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18C0B" w14:textId="77777777" w:rsidR="00841138" w:rsidRDefault="00841138" w:rsidP="006B14C6"/>
    <w:p w14:paraId="2CE18C0C" w14:textId="7FB65B50" w:rsidR="007E7C5E" w:rsidRDefault="00225A77" w:rsidP="000D2547">
      <w:pPr>
        <w:pStyle w:val="Chaptertitle"/>
      </w:pPr>
      <w:r>
        <w:t>T</w:t>
      </w:r>
      <w:r w:rsidR="00FF0838">
        <w:t xml:space="preserve">he </w:t>
      </w:r>
      <w:r w:rsidR="001E53C5">
        <w:t>prioritization</w:t>
      </w:r>
      <w:r w:rsidR="00FF0838">
        <w:t xml:space="preserve"> preferences of </w:t>
      </w:r>
      <w:r w:rsidR="00841138" w:rsidRPr="00841138">
        <w:t>pCODR members</w:t>
      </w:r>
      <w:r w:rsidR="00CD5A8E">
        <w:t xml:space="preserve"> </w:t>
      </w:r>
      <w:r w:rsidR="00FF0838">
        <w:t>and</w:t>
      </w:r>
      <w:r w:rsidR="00CD5A8E">
        <w:t xml:space="preserve"> </w:t>
      </w:r>
      <w:r w:rsidR="00CD5A8E" w:rsidRPr="00841138">
        <w:t xml:space="preserve">the </w:t>
      </w:r>
      <w:r w:rsidR="00CD5A8E">
        <w:t>Canadian public</w:t>
      </w:r>
      <w:r w:rsidR="00FF0838">
        <w:t xml:space="preserve">: </w:t>
      </w:r>
      <w:r w:rsidR="006F7FDC">
        <w:t xml:space="preserve">a </w:t>
      </w:r>
      <w:r w:rsidR="001E53C5">
        <w:t>stated preference</w:t>
      </w:r>
      <w:r w:rsidR="005D0109">
        <w:t>s</w:t>
      </w:r>
      <w:r w:rsidR="001E53C5">
        <w:t xml:space="preserve"> </w:t>
      </w:r>
      <w:r w:rsidR="006F7FDC">
        <w:t>comparison</w:t>
      </w:r>
    </w:p>
    <w:p w14:paraId="6C37BE15" w14:textId="1DBB51B5" w:rsidR="00F159DB" w:rsidRDefault="007630F7" w:rsidP="006B14C6">
      <w:pPr>
        <w:rPr>
          <w:rFonts w:ascii="Franklin Gothic Book" w:hAnsi="Franklin Gothic Book"/>
          <w:b/>
        </w:rPr>
      </w:pPr>
      <w:r>
        <w:rPr>
          <w:rFonts w:ascii="Franklin Gothic Book" w:hAnsi="Franklin Gothic Book"/>
          <w:b/>
        </w:rPr>
        <w:t>C. Skedgel</w:t>
      </w:r>
      <w:r w:rsidR="00841138" w:rsidRPr="000D2547">
        <w:rPr>
          <w:rFonts w:ascii="Franklin Gothic Book" w:hAnsi="Franklin Gothic Book"/>
          <w:b/>
        </w:rPr>
        <w:t xml:space="preserve"> PhD</w:t>
      </w:r>
    </w:p>
    <w:p w14:paraId="4D6B0568" w14:textId="3916ACC0" w:rsidR="007630F7" w:rsidRDefault="00713248" w:rsidP="007630F7">
      <w:pPr>
        <w:rPr>
          <w:rFonts w:ascii="Franklin Gothic Book" w:hAnsi="Franklin Gothic Book"/>
        </w:rPr>
      </w:pPr>
      <w:r>
        <w:rPr>
          <w:rFonts w:ascii="Franklin Gothic Book" w:hAnsi="Franklin Gothic Book"/>
        </w:rPr>
        <w:t>Health Economics Group</w:t>
      </w:r>
      <w:r>
        <w:rPr>
          <w:rFonts w:ascii="Franklin Gothic Book" w:hAnsi="Franklin Gothic Book"/>
        </w:rPr>
        <w:br/>
        <w:t>Norwich Medical School</w:t>
      </w:r>
      <w:r w:rsidR="007630F7" w:rsidRPr="000D2547">
        <w:rPr>
          <w:rFonts w:ascii="Franklin Gothic Book" w:hAnsi="Franklin Gothic Book"/>
        </w:rPr>
        <w:br/>
        <w:t>University of East Anglia</w:t>
      </w:r>
      <w:r w:rsidR="007630F7">
        <w:rPr>
          <w:rFonts w:ascii="Franklin Gothic Book" w:hAnsi="Franklin Gothic Book"/>
        </w:rPr>
        <w:br/>
        <w:t>Norwich, UK</w:t>
      </w:r>
      <w:r w:rsidR="007630F7">
        <w:rPr>
          <w:rFonts w:ascii="Franklin Gothic Book" w:hAnsi="Franklin Gothic Book"/>
        </w:rPr>
        <w:br/>
        <w:t>NR4 7UQ</w:t>
      </w:r>
    </w:p>
    <w:p w14:paraId="15DD32B3" w14:textId="77777777" w:rsidR="007630F7" w:rsidRDefault="007630F7" w:rsidP="006B14C6">
      <w:pPr>
        <w:rPr>
          <w:rFonts w:ascii="Franklin Gothic Book" w:hAnsi="Franklin Gothic Book"/>
        </w:rPr>
      </w:pPr>
    </w:p>
    <w:p w14:paraId="09BBE909" w14:textId="4831C64C" w:rsidR="00713248" w:rsidRDefault="001F4F2D" w:rsidP="00713248">
      <w:pPr>
        <w:rPr>
          <w:rFonts w:ascii="Franklin Gothic Book" w:hAnsi="Franklin Gothic Book"/>
        </w:rPr>
      </w:pPr>
      <w:r>
        <w:rPr>
          <w:rFonts w:ascii="Franklin Gothic Book" w:hAnsi="Franklin Gothic Book"/>
        </w:rPr>
        <w:t>Email</w:t>
      </w:r>
      <w:r w:rsidRPr="00713248">
        <w:rPr>
          <w:rFonts w:ascii="Franklin Gothic Book" w:hAnsi="Franklin Gothic Book"/>
        </w:rPr>
        <w:t xml:space="preserve">: </w:t>
      </w:r>
      <w:hyperlink r:id="rId8" w:history="1">
        <w:r w:rsidR="00713248" w:rsidRPr="005A6D61">
          <w:rPr>
            <w:rStyle w:val="Hyperlink"/>
            <w:rFonts w:ascii="Franklin Gothic Book" w:hAnsi="Franklin Gothic Book"/>
          </w:rPr>
          <w:t>c.skedgel@uea.ac.uk</w:t>
        </w:r>
      </w:hyperlink>
      <w:r w:rsidR="00713248">
        <w:rPr>
          <w:rFonts w:ascii="Franklin Gothic Book" w:hAnsi="Franklin Gothic Book"/>
        </w:rPr>
        <w:br/>
      </w:r>
      <w:r w:rsidR="00713248" w:rsidRPr="00713248">
        <w:rPr>
          <w:rFonts w:ascii="Franklin Gothic Book" w:hAnsi="Franklin Gothic Book"/>
        </w:rPr>
        <w:t>Phone: +44 (0)160 359 1840</w:t>
      </w:r>
    </w:p>
    <w:p w14:paraId="3FBB6B89" w14:textId="359E955F" w:rsidR="00963524" w:rsidRPr="000D2547" w:rsidRDefault="00963524" w:rsidP="006B14C6">
      <w:pPr>
        <w:rPr>
          <w:rFonts w:ascii="Franklin Gothic Book" w:hAnsi="Franklin Gothic Book"/>
        </w:rPr>
      </w:pPr>
    </w:p>
    <w:p w14:paraId="34D6A502" w14:textId="77777777" w:rsidR="004E5DDE" w:rsidRPr="000D2547" w:rsidRDefault="004E5DDE" w:rsidP="006B14C6">
      <w:pPr>
        <w:rPr>
          <w:rFonts w:ascii="Franklin Gothic Book" w:hAnsi="Franklin Gothic Book"/>
        </w:rPr>
      </w:pPr>
    </w:p>
    <w:p w14:paraId="7038234B" w14:textId="77777777" w:rsidR="004E5DDE" w:rsidRPr="000D2547" w:rsidRDefault="004E5DDE" w:rsidP="006B14C6">
      <w:pPr>
        <w:rPr>
          <w:rFonts w:ascii="Franklin Gothic Book" w:hAnsi="Franklin Gothic Book"/>
        </w:rPr>
      </w:pPr>
    </w:p>
    <w:p w14:paraId="191B12E2" w14:textId="77777777" w:rsidR="004E5DDE" w:rsidRPr="000D2547" w:rsidRDefault="004E5DDE" w:rsidP="006B14C6">
      <w:pPr>
        <w:rPr>
          <w:rFonts w:ascii="Franklin Gothic Book" w:hAnsi="Franklin Gothic Book"/>
        </w:rPr>
      </w:pPr>
    </w:p>
    <w:p w14:paraId="3EB02F6F" w14:textId="77777777" w:rsidR="004E5DDE" w:rsidRPr="000D2547" w:rsidRDefault="004E5DDE" w:rsidP="006B14C6">
      <w:pPr>
        <w:rPr>
          <w:rFonts w:ascii="Franklin Gothic Book" w:hAnsi="Franklin Gothic Book"/>
        </w:rPr>
      </w:pPr>
    </w:p>
    <w:p w14:paraId="08188C2B" w14:textId="27DA4E4C" w:rsidR="004E5DDE" w:rsidRPr="000D2547" w:rsidRDefault="00E36BA8" w:rsidP="006B14C6">
      <w:pPr>
        <w:rPr>
          <w:rFonts w:ascii="Franklin Gothic Book" w:hAnsi="Franklin Gothic Book"/>
        </w:rPr>
      </w:pPr>
      <w:r w:rsidRPr="008146D0">
        <w:t>This work was funded in part by the Canadian Centre for Applied Research in Cancer Control (ARCC) and the Capital Health Research Fund, Halifax, Nova Scotia.  ARCC receives core funding from the Canadian Cancer Society Research Institute.</w:t>
      </w:r>
    </w:p>
    <w:p w14:paraId="3A246B39" w14:textId="77777777" w:rsidR="004E5DDE" w:rsidRPr="000D2547" w:rsidRDefault="004E5DDE" w:rsidP="006B14C6">
      <w:pPr>
        <w:rPr>
          <w:rFonts w:ascii="Franklin Gothic Book" w:hAnsi="Franklin Gothic Book"/>
        </w:rPr>
      </w:pPr>
    </w:p>
    <w:p w14:paraId="22324F50" w14:textId="77777777" w:rsidR="004E5DDE" w:rsidRPr="000D2547" w:rsidRDefault="004E5DDE" w:rsidP="006B14C6">
      <w:pPr>
        <w:rPr>
          <w:rFonts w:ascii="Franklin Gothic Book" w:hAnsi="Franklin Gothic Book"/>
        </w:rPr>
      </w:pPr>
    </w:p>
    <w:p w14:paraId="081F1D53" w14:textId="77777777" w:rsidR="004E5DDE" w:rsidRPr="000D2547" w:rsidRDefault="004E5DDE" w:rsidP="006B14C6">
      <w:pPr>
        <w:rPr>
          <w:rFonts w:ascii="Franklin Gothic Book" w:hAnsi="Franklin Gothic Book"/>
        </w:rPr>
      </w:pPr>
    </w:p>
    <w:p w14:paraId="339E9390" w14:textId="77777777" w:rsidR="001F4F2D" w:rsidRDefault="001F4F2D">
      <w:pPr>
        <w:tabs>
          <w:tab w:val="clear" w:pos="567"/>
        </w:tabs>
        <w:spacing w:after="200"/>
        <w:rPr>
          <w:rFonts w:ascii="Franklin Gothic Medium" w:hAnsi="Franklin Gothic Medium"/>
        </w:rPr>
      </w:pPr>
      <w:r>
        <w:rPr>
          <w:rFonts w:ascii="Franklin Gothic Medium" w:hAnsi="Franklin Gothic Medium"/>
        </w:rPr>
        <w:br w:type="page"/>
      </w:r>
    </w:p>
    <w:p w14:paraId="275484B5" w14:textId="38912754" w:rsidR="009D56C3" w:rsidRPr="001E53C5" w:rsidRDefault="00453BAD" w:rsidP="00775CDD">
      <w:pPr>
        <w:outlineLvl w:val="0"/>
        <w:rPr>
          <w:rFonts w:ascii="Franklin Gothic Medium" w:hAnsi="Franklin Gothic Medium"/>
        </w:rPr>
      </w:pPr>
      <w:r w:rsidRPr="001E53C5">
        <w:rPr>
          <w:rFonts w:ascii="Franklin Gothic Medium" w:hAnsi="Franklin Gothic Medium"/>
        </w:rPr>
        <w:lastRenderedPageBreak/>
        <w:t>Abstract</w:t>
      </w:r>
    </w:p>
    <w:p w14:paraId="5412E3BA" w14:textId="25974512" w:rsidR="00AF5D33" w:rsidRPr="00B26479" w:rsidRDefault="00AF5D33" w:rsidP="00067F41">
      <w:pPr>
        <w:spacing w:line="480" w:lineRule="auto"/>
      </w:pPr>
      <w:r>
        <w:t xml:space="preserve">The pan-Canadian Oncology Drug Review (pCODR) is responsible for making coverage recommendations to provincial and territorial drug plans about cancer drugs.  Within </w:t>
      </w:r>
      <w:r w:rsidR="00B26479">
        <w:t>the pCODR process,</w:t>
      </w:r>
      <w:r>
        <w:t xml:space="preserve"> small group</w:t>
      </w:r>
      <w:r w:rsidR="00B26479">
        <w:t>s</w:t>
      </w:r>
      <w:r>
        <w:t xml:space="preserve"> of experts </w:t>
      </w:r>
      <w:r w:rsidR="004F7199">
        <w:t>(including public representatives) consider</w:t>
      </w:r>
      <w:r>
        <w:t xml:space="preserve"> </w:t>
      </w:r>
      <w:r w:rsidR="004F7199">
        <w:t>the characteristics of each drug</w:t>
      </w:r>
      <w:r>
        <w:t xml:space="preserve"> and make </w:t>
      </w:r>
      <w:r w:rsidR="004F7199">
        <w:t xml:space="preserve">a </w:t>
      </w:r>
      <w:r w:rsidR="00B26479">
        <w:t xml:space="preserve">funding </w:t>
      </w:r>
      <w:r>
        <w:t xml:space="preserve">recommendation. It is important to understand how the values and preferences of these decision-makers compare with the citizens on whose behalf they are acting.  This study used stated preference methods to elicit prioritization preferences from a representative sample of the Canadian public and a small convenience sample of pCODR committee members.  The results suggested that neither group sought to strictly maximize quality-adjusted life year (QALY) gains </w:t>
      </w:r>
      <w:r w:rsidR="0087376B">
        <w:t>and</w:t>
      </w:r>
      <w:r>
        <w:t xml:space="preserve"> </w:t>
      </w:r>
      <w:r w:rsidR="0087376B">
        <w:t>were</w:t>
      </w:r>
      <w:r>
        <w:t xml:space="preserve"> willing to sacrifice some efficiency </w:t>
      </w:r>
      <w:r w:rsidR="00A16408">
        <w:t>to prioritize particular patient characteristics</w:t>
      </w:r>
      <w:r w:rsidR="009F1D6A">
        <w:t>. Both groups had a significant</w:t>
      </w:r>
      <w:r>
        <w:t xml:space="preserve"> aversion</w:t>
      </w:r>
      <w:r w:rsidR="009F1D6A">
        <w:t xml:space="preserve"> to prioritising older patients</w:t>
      </w:r>
      <w:r w:rsidR="00775CDD">
        <w:t xml:space="preserve">, </w:t>
      </w:r>
      <w:r>
        <w:t>patients in good pre-treatment health</w:t>
      </w:r>
      <w:r w:rsidR="00380F7E">
        <w:t>,</w:t>
      </w:r>
      <w:r w:rsidR="00775CDD">
        <w:t xml:space="preserve"> and</w:t>
      </w:r>
      <w:r>
        <w:t xml:space="preserve"> </w:t>
      </w:r>
      <w:r w:rsidR="00380F7E">
        <w:t>patients in</w:t>
      </w:r>
      <w:r>
        <w:t xml:space="preserve"> poor post-treatment health.  This result is reassuring in that it suggests pCODR decision-maker preferences are consistent wit</w:t>
      </w:r>
      <w:r w:rsidR="00380F7E">
        <w:t xml:space="preserve">h those of the Canadian public, but </w:t>
      </w:r>
      <w:r>
        <w:t>it also implies that like the larger public, decision-makers may value health gains to some patients more or less highly than the same gains to other</w:t>
      </w:r>
      <w:r w:rsidR="00380F7E">
        <w:t>s</w:t>
      </w:r>
      <w:r>
        <w:t xml:space="preserve">.  The implicit nature of pCODR decision </w:t>
      </w:r>
      <w:r w:rsidR="0087376B">
        <w:t>criteria</w:t>
      </w:r>
      <w:r>
        <w:t xml:space="preserve"> </w:t>
      </w:r>
      <w:r w:rsidR="00380F7E">
        <w:t xml:space="preserve">means that </w:t>
      </w:r>
      <w:r>
        <w:t>the acceptability or limits of such differential valuations</w:t>
      </w:r>
      <w:r w:rsidR="00380F7E">
        <w:t xml:space="preserve"> are </w:t>
      </w:r>
      <w:r w:rsidR="00870C52">
        <w:t>un</w:t>
      </w:r>
      <w:bookmarkStart w:id="0" w:name="_GoBack"/>
      <w:bookmarkEnd w:id="0"/>
      <w:r w:rsidR="00380F7E">
        <w:t xml:space="preserve">clear.  Likewise, there is no guidance as to which </w:t>
      </w:r>
      <w:r>
        <w:t xml:space="preserve">potential equity factors </w:t>
      </w:r>
      <w:r w:rsidR="00380F7E">
        <w:t xml:space="preserve">(e.g. age, initial severity, etc.) </w:t>
      </w:r>
      <w:r>
        <w:t xml:space="preserve">are legitimate and which are not.  This </w:t>
      </w:r>
      <w:r w:rsidR="0087376B">
        <w:t>vagueness</w:t>
      </w:r>
      <w:r>
        <w:t xml:space="preserve"> could have negative </w:t>
      </w:r>
      <w:r w:rsidR="009F1D6A">
        <w:t>consequences</w:t>
      </w:r>
      <w:r>
        <w:t xml:space="preserve"> for the consistency and transparency of </w:t>
      </w:r>
      <w:r w:rsidR="009F1D6A">
        <w:t>recommendations</w:t>
      </w:r>
      <w:r>
        <w:t xml:space="preserve"> and</w:t>
      </w:r>
      <w:r w:rsidR="009F1D6A">
        <w:t xml:space="preserve">, in turn, </w:t>
      </w:r>
      <w:r>
        <w:t>the legitimacy of</w:t>
      </w:r>
      <w:r w:rsidR="00D85DD7">
        <w:t xml:space="preserve"> </w:t>
      </w:r>
      <w:r>
        <w:t>the pCODR process.</w:t>
      </w:r>
    </w:p>
    <w:p w14:paraId="0DBF467A" w14:textId="1F4C7AE2" w:rsidR="00077222" w:rsidRDefault="00077222" w:rsidP="007460A4"/>
    <w:p w14:paraId="52AA7D00" w14:textId="220E3099" w:rsidR="007460A4" w:rsidRDefault="000B3AAB" w:rsidP="009D56C3">
      <w:r w:rsidRPr="000B3AAB">
        <w:rPr>
          <w:b/>
        </w:rPr>
        <w:t>Keywords</w:t>
      </w:r>
      <w:r>
        <w:t>: Priority-setting; stated preferences; pCODR</w:t>
      </w:r>
    </w:p>
    <w:p w14:paraId="74AA7808" w14:textId="77777777" w:rsidR="00045D02" w:rsidRDefault="00045D02" w:rsidP="009D56C3"/>
    <w:p w14:paraId="24FF707C" w14:textId="27071521" w:rsidR="009D56C3" w:rsidRDefault="009D56C3">
      <w:pPr>
        <w:tabs>
          <w:tab w:val="clear" w:pos="567"/>
        </w:tabs>
        <w:spacing w:after="200"/>
      </w:pPr>
      <w:r>
        <w:br w:type="page"/>
      </w:r>
    </w:p>
    <w:p w14:paraId="356D4CF2" w14:textId="4D1CE3EA" w:rsidR="00204809" w:rsidRPr="00204809" w:rsidRDefault="00B81F8E" w:rsidP="00934DC9">
      <w:pPr>
        <w:pStyle w:val="Heading1"/>
      </w:pPr>
      <w:r>
        <w:lastRenderedPageBreak/>
        <w:t xml:space="preserve">1.0 </w:t>
      </w:r>
      <w:r w:rsidR="00713248">
        <w:t>Background</w:t>
      </w:r>
    </w:p>
    <w:p w14:paraId="2C6694BD" w14:textId="3CB226EF" w:rsidR="00204809" w:rsidRDefault="00204809" w:rsidP="00067F41">
      <w:pPr>
        <w:pStyle w:val="NormalDbl"/>
        <w:spacing w:line="480" w:lineRule="auto"/>
      </w:pPr>
      <w:r w:rsidRPr="00204809">
        <w:t>The pan-Canadian Oncology Drug Review (pCODR)</w:t>
      </w:r>
      <w:r w:rsidR="00E22836">
        <w:t xml:space="preserve">, </w:t>
      </w:r>
      <w:r w:rsidRPr="00204809">
        <w:t xml:space="preserve">part of the Canadian Agency for Drugs and </w:t>
      </w:r>
      <w:r w:rsidR="00E22836">
        <w:t>Technology in Health (CADTH),</w:t>
      </w:r>
      <w:r w:rsidRPr="00204809">
        <w:t xml:space="preserve"> is responsible for making coverage recommendations to provincial and territorial drug plans about cancer drugs.  The pCODR review process is designed “to bring consistency and clarity to the assessment of cancer drugs” and emphasizes four dimensions of value in their decision criteria: clinical benefit, economic evaluations, patient-based values, and adoption feasibility</w:t>
      </w:r>
      <w:r w:rsidR="00B7300F">
        <w:t xml:space="preserve"> </w:t>
      </w:r>
      <w:r>
        <w:fldChar w:fldCharType="begin"/>
      </w:r>
      <w:r w:rsidR="00380F7E">
        <w:instrText xml:space="preserve"> ADDIN ZOTERO_ITEM CSL_CITATION {"citationID":"1ejlagsmem","properties":{"formattedCitation":"(1)","plainCitation":"(1)"},"citationItems":[{"id":2070,"uris":["http://zotero.org/users/2275644/items/JJDNXIKR"],"uri":["http://zotero.org/users/2275644/items/JJDNXIKR"],"itemData":{"id":2070,"type":"article","title":"pCODR Expert Review Committee Deliberative Framework","URL":"http://www.pcodr.ca/idc/groups/pcodr/documents/pcodrdocument/pcodr_perc_deliberative_frame.pdf","author":[{"literal":"Pan-Canadian Oncology Drug Review"}],"issued":{"date-parts":[["2011",3]]},"accessed":{"date-parts":[["2015",2,17]]}}}],"schema":"https://github.com/citation-style-language/schema/raw/master/csl-citation.json"} </w:instrText>
      </w:r>
      <w:r>
        <w:fldChar w:fldCharType="separate"/>
      </w:r>
      <w:r w:rsidR="00B7300F" w:rsidRPr="00B7300F">
        <w:t>(1)</w:t>
      </w:r>
      <w:r>
        <w:fldChar w:fldCharType="end"/>
      </w:r>
      <w:r w:rsidR="00B7300F">
        <w:t>.</w:t>
      </w:r>
      <w:r w:rsidRPr="00204809">
        <w:t xml:space="preserve">  pCODR guidelines state that there is no weighting scheme for these criteria, and that there is no threshold that must be met for any single element of the review.  Rather, decisions should be made on the basis of the individual drug, disease and context</w:t>
      </w:r>
      <w:r w:rsidR="00B7300F">
        <w:t xml:space="preserve"> </w:t>
      </w:r>
      <w:r>
        <w:fldChar w:fldCharType="begin"/>
      </w:r>
      <w:r w:rsidR="00380F7E">
        <w:instrText xml:space="preserve"> ADDIN ZOTERO_ITEM CSL_CITATION {"citationID":"1x4YHOb5","properties":{"formattedCitation":"(1)","plainCitation":"(1)"},"citationItems":[{"id":2070,"uris":["http://zotero.org/users/2275644/items/JJDNXIKR"],"uri":["http://zotero.org/users/2275644/items/JJDNXIKR"],"itemData":{"id":2070,"type":"article","title":"pCODR Expert Review Committee Deliberative Framework","URL":"http://www.pcodr.ca/idc/groups/pcodr/documents/pcodrdocument/pcodr_perc_deliberative_frame.pdf","author":[{"literal":"Pan-Canadian Oncology Drug Review"}],"issued":{"date-parts":[["2011",3]]},"accessed":{"date-parts":[["2015",2,17]]}}}],"schema":"https://github.com/citation-style-language/schema/raw/master/csl-citation.json"} </w:instrText>
      </w:r>
      <w:r>
        <w:fldChar w:fldCharType="separate"/>
      </w:r>
      <w:r w:rsidR="00B7300F" w:rsidRPr="00B7300F">
        <w:t>(1)</w:t>
      </w:r>
      <w:r>
        <w:fldChar w:fldCharType="end"/>
      </w:r>
      <w:r w:rsidR="00B7300F">
        <w:t>.</w:t>
      </w:r>
      <w:r>
        <w:t xml:space="preserve">  In this regard, pCODR may be described as taking an implicit approach to decision making.  Proponents of </w:t>
      </w:r>
      <w:r w:rsidR="00572B1B">
        <w:t>implicit approaches to decision-making</w:t>
      </w:r>
      <w:r>
        <w:t xml:space="preserve"> argue that some ambiguity is necessary to address the inherent complexity of priority-setting, allow</w:t>
      </w:r>
      <w:r w:rsidR="004E0AA0">
        <w:t>ing for</w:t>
      </w:r>
      <w:r>
        <w:t xml:space="preserve"> individual decision</w:t>
      </w:r>
      <w:r w:rsidR="00572B1B">
        <w:t>-</w:t>
      </w:r>
      <w:r>
        <w:t>makers to exercise appropriate contextual judgement</w:t>
      </w:r>
      <w:r w:rsidR="00B7300F">
        <w:t xml:space="preserve"> </w:t>
      </w:r>
      <w:r w:rsidR="00DA7C62">
        <w:fldChar w:fldCharType="begin"/>
      </w:r>
      <w:r w:rsidR="00380F7E">
        <w:instrText xml:space="preserve"> ADDIN ZOTERO_ITEM CSL_CITATION {"citationID":"ls60g2g04","properties":{"formattedCitation":"{\\rtf (2\\uc0\\u8211{}4)}","plainCitation":"(2–4)"},"citationItems":[{"id":2149,"uris":["http://zotero.org/users/2275644/items/RZVFZ2D4"],"uri":["http://zotero.org/users/2275644/items/RZVFZ2D4"],"itemData":{"id":2149,"type":"article-journal","title":"Dilemmas in rationing health care services: the case for implicit rationing","container-title":"BMJ (Clinical research ed.)","page":"1655-1659","volume":"310","issue":"6995","source":"NCBI PubMed","abstract":"With tension between the demand for health services and the cost of providing them, rationing is increasingly evident in all medical systems. Until recently, rationing was primarily through the ability to pay or achieved implicitly by doctors working within fixed budgets. Such forms of rationing are commonly alleged to be inequitable and inefficient and explicit rationing is advocated as more appropriate. Utilisation management in the United States and quasi-markets separating purchasing from provision in the United Kingdom are seen as ways of using resources more efficiently and are increasingly explicit. There is also advocacy to ration explicitly at the point of service. Mechanic reviews the implications of these developments and explains why explicit approaches are likely to focus conflict and dissatisfaction and be politically unstable. Explicit rationing is unlikely to be as equitable as its proponents argue and is likely to make dissatisfaction and perceived deprivation more salient. Despite its limitations, implicit rationing at the point of service is more sensitive to the complexity of medical decisions and the needs and personal and cultural preferences of patients. All systems use a mix of rationing devices, but the clinical allocation of services should substantially depend on the discretion of professionals informed by practice guidelines, outcomes research, and other informational aids.","ISSN":"0959-8138","note":"PMID: 7795458 \nPMCID: PMC2550019","shortTitle":"Dilemmas in rationing health care services","journalAbbreviation":"BMJ","language":"eng","author":[{"family":"Mechanic","given":"D."}],"issued":{"date-parts":[["1995",6,24]]},"PMID":"7795458","PMCID":"PMC2550019"}},{"id":1959,"uris":["http://zotero.org/users/2275644/items/68DZ68E2"],"uri":["http://zotero.org/users/2275644/items/68DZ68E2"],"itemData":{"id":1959,"type":"article-journal","title":"The rationing debate. Rationing within the NHS should be explicit. The case against","container-title":"BMJ (Clinical research ed.)","page":"1118-1122","volume":"314","issue":"7087","source":"NCBI PubMed","ISSN":"0959-8138","note":"PMID: 9162270 \nPMCID: PMC2126470","journalAbbreviation":"BMJ","language":"eng","author":[{"family":"Coast","given":"J."}],"issued":{"date-parts":[["1997",4,12]]},"PMID":"9162270","PMCID":"PMC2126470"}},{"id":1973,"uris":["http://zotero.org/users/2275644/items/7T94QXMT"],"uri":["http://zotero.org/users/2275644/items/7T94QXMT"],"itemData":{"id":1973,"type":"article-journal","title":"The rationing debate. Defining a package in healthcare services the NHS is responsible for. The case against","container-title":"BMJ (Clinical research ed.)","page":"506-509","volume":"314","issue":"7079","source":"NCBI PubMed","ISSN":"0959-8138","note":"PMID: 9056806 \nPMCID: PMC2125987","journalAbbreviation":"BMJ","language":"eng","author":[{"family":"Klein","given":"R."}],"issued":{"date-parts":[["1997",2,15]]},"PMID":"9056806","PMCID":"PMC2125987"}}],"schema":"https://github.com/citation-style-language/schema/raw/master/csl-citation.json"} </w:instrText>
      </w:r>
      <w:r w:rsidR="00DA7C62">
        <w:fldChar w:fldCharType="separate"/>
      </w:r>
      <w:r w:rsidR="00B7300F" w:rsidRPr="00B7300F">
        <w:t>(2–4)</w:t>
      </w:r>
      <w:r w:rsidR="00DA7C62">
        <w:fldChar w:fldCharType="end"/>
      </w:r>
      <w:r w:rsidR="00B7300F">
        <w:t>.</w:t>
      </w:r>
      <w:r w:rsidR="00F45B1B">
        <w:t xml:space="preserve">  </w:t>
      </w:r>
      <w:r w:rsidR="00ED51CE">
        <w:t xml:space="preserve">Advocates of more explicit processes, however, </w:t>
      </w:r>
      <w:r w:rsidR="009973FE">
        <w:t>argue</w:t>
      </w:r>
      <w:r w:rsidR="00ED51CE">
        <w:t xml:space="preserve"> that being vague or implicit </w:t>
      </w:r>
      <w:r w:rsidR="009973FE">
        <w:t xml:space="preserve">can lead to inconsistency in decision-making, and has the potential to </w:t>
      </w:r>
      <w:r w:rsidR="009973FE" w:rsidRPr="009973FE">
        <w:t xml:space="preserve">create an invisible class of ‘others,’ who may be victims of injustice </w:t>
      </w:r>
      <w:r w:rsidR="009973FE">
        <w:t xml:space="preserve">or discrimination </w:t>
      </w:r>
      <w:r w:rsidR="009973FE" w:rsidRPr="009973FE">
        <w:t>without knowing it</w:t>
      </w:r>
      <w:r w:rsidR="009973FE">
        <w:t xml:space="preserve"> </w:t>
      </w:r>
      <w:r w:rsidR="009973FE">
        <w:fldChar w:fldCharType="begin"/>
      </w:r>
      <w:r w:rsidR="00380F7E">
        <w:instrText xml:space="preserve"> ADDIN ZOTERO_ITEM CSL_CITATION {"citationID":"2g6dbha8oi","properties":{"formattedCitation":"(5,6)","plainCitation":"(5,6)"},"citationItems":[{"id":2007,"uris":["http://zotero.org/users/2275644/items/BT4R54CV"],"uri":["http://zotero.org/users/2275644/items/BT4R54CV"],"itemData":{"id":2007,"type":"article-journal","title":"The rationing debate. Rationing within the NHS should be explicit. The case for","container-title":"BMJ (Clinical research ed.)","page":"1114-1118","volume":"314","issue":"7087","source":"NCBI PubMed","ISSN":"0959-8138","note":"PMID: 9133899 \nPMCID: PMC2126485","journalAbbreviation":"BMJ","language":"eng","author":[{"family":"Doyal","given":"L."}],"issued":{"date-parts":[["1997",4,12]]},"PMID":"9133899","PMCID":"PMC2126485"}},{"id":1994,"uris":["http://zotero.org/users/2275644/items/9V9KN3ES"],"uri":["http://zotero.org/users/2275644/items/9V9KN3ES"],"itemData":{"id":1994,"type":"article-journal","title":"Just health care rationing: a democratic decisionmaking approach.","container-title":"University of Pennsylvania law review","page":"1597-1636","volume":"140","issue":"5","source":"europepmc.org","abstract":"Author: Fleck LM, Journal: University of Pennsylvania law review[1992/05]","ISSN":"0041-9907","note":"PMID: 11651593","shortTitle":"Just health care rationing","journalAbbreviation":"Univ PA Law Rev","language":"eng","author":[{"family":"Fleck","given":"LM"}],"issued":{"date-parts":[["1992",5]]},"PMID":"11651593"}}],"schema":"https://github.com/citation-style-language/schema/raw/master/csl-citation.json"} </w:instrText>
      </w:r>
      <w:r w:rsidR="009973FE">
        <w:fldChar w:fldCharType="separate"/>
      </w:r>
      <w:r w:rsidR="009973FE" w:rsidRPr="009973FE">
        <w:t>(5,6)</w:t>
      </w:r>
      <w:r w:rsidR="009973FE">
        <w:fldChar w:fldCharType="end"/>
      </w:r>
      <w:r w:rsidR="009973FE">
        <w:t>.</w:t>
      </w:r>
    </w:p>
    <w:p w14:paraId="2278412F" w14:textId="55A9AE6E" w:rsidR="004E2A63" w:rsidRDefault="002920FE" w:rsidP="00067F41">
      <w:pPr>
        <w:pStyle w:val="NormalDbl"/>
        <w:spacing w:line="480" w:lineRule="auto"/>
      </w:pPr>
      <w:r>
        <w:t xml:space="preserve">pCODR, like </w:t>
      </w:r>
      <w:r w:rsidR="009835F7">
        <w:t xml:space="preserve">many other </w:t>
      </w:r>
      <w:r>
        <w:t xml:space="preserve">decision-making bodies, </w:t>
      </w:r>
      <w:r w:rsidR="00642DC0">
        <w:t>relies</w:t>
      </w:r>
      <w:r w:rsidR="009835F7">
        <w:t xml:space="preserve"> on a process of ‘procedural objectivity’, whereby </w:t>
      </w:r>
      <w:r w:rsidR="00867F40">
        <w:t xml:space="preserve">societal </w:t>
      </w:r>
      <w:r w:rsidR="009835F7">
        <w:t>decision-making is delegated to small groups of experts</w:t>
      </w:r>
      <w:r w:rsidR="007031B6">
        <w:t xml:space="preserve"> </w:t>
      </w:r>
      <w:r w:rsidR="002629F1">
        <w:t>(</w:t>
      </w:r>
      <w:r w:rsidR="00C85155">
        <w:t xml:space="preserve">and </w:t>
      </w:r>
      <w:r w:rsidR="002629F1">
        <w:t xml:space="preserve">often including members of the lay public) </w:t>
      </w:r>
      <w:r w:rsidR="007031B6">
        <w:t xml:space="preserve">appointed on the </w:t>
      </w:r>
      <w:r w:rsidR="00DA7C62">
        <w:t xml:space="preserve">basis of </w:t>
      </w:r>
      <w:r w:rsidR="00DA7C62" w:rsidRPr="00795369">
        <w:t>their knowledge, expertise and professionalism</w:t>
      </w:r>
      <w:r w:rsidR="00F101F2">
        <w:t xml:space="preserve"> </w:t>
      </w:r>
      <w:r w:rsidR="009835F7">
        <w:fldChar w:fldCharType="begin"/>
      </w:r>
      <w:r w:rsidR="00380F7E">
        <w:instrText xml:space="preserve"> ADDIN ZOTERO_ITEM CSL_CITATION {"citationID":"gQANm73Q","properties":{"unsorted":true,"formattedCitation":"(7,8)","plainCitation":"(7,8)"},"citationItems":[{"id":2139,"uris":["http://zotero.org/users/2275644/items/QU22N56R"],"uri":["http://zotero.org/users/2275644/items/QU22N56R"],"itemData":{"id":2139,"type":"article-journal","title":"Objectivity and subjectivity in the decision making process","container-title":"Annals of Operations Research","page":"333-345","volume":"80","issue":"0","source":"link.springer.com","abstract":"Classical Operations Research assumed objectivity. Operations researchers hardly botheredto ask the decision maker about his or her preferences, assuming that a well-defined singleobjective function was an adequate representation of the decision problem. Many multi-criteriadecision methods began in response to this failure of Operations Research. Othermethods took a totally different and more subjective point of view. In this paper, we discussobjective and subjective descriptions, their interpretation and use in decision making. In thecenter of the ability to distinguish between these objective and subjective components standscientific methods and scientists. We argue that it is possible and necessary to understandwhere and how objective measures should be replaced by subjective measures and judgementin the decision making process.","DOI":"10.1023/A:1018980318183","ISSN":"0254-5330, 1572-9338","journalAbbreviation":"Annals of Operations Research","language":"en","author":[{"family":"Buchanan","given":"John T."},{"family":"Henig","given":"Erez J."},{"family":"Henig","given":"Mordecai I."}],"issued":{"date-parts":[["1998",1,1]]}}},{"id":168,"uris":["http://zotero.org/groups/331775/items/46ZCD96Q"],"uri":["http://zotero.org/groups/331775/items/46ZCD96Q"],"itemData":{"id":168,"type":"article-journal","title":"'The public is too subjective': public involvement at different levels of health-care decision making","container-title":"Social Science &amp; Medicine","page":"1825-1837","volume":"54","issue":"12","source":"ScienceDirect","abstract":"There are a number of impulses towards public participation in health care decision making including instrumentalist, communitarian, educative and expressive impulses and the desire for increased accountability. There has, however, been little research looking systematically at the public's preferences for being involved in particular types of rationing decisions, nor indeed, has there been a critical examination of the degree of involvement desired by the public. The research reported here uses findings from focus groups and in-depth interviews to explore these questions. Eight focus groups were conducted with a total of 57 informants, four amongst randomly selected members of the public and four with informants from health and non-health related organisations. Nineteen interviews were conducted to allow the elaboration of focus group comments, to probe views more deeply and to pursue emerging themes. The findings show variations in the willingness of members of the public to be involved in health care decisions and consistency across the different forms of the public as represented by the focus groups with randomly selected citizens and pre-existing organisations. There was a strong desire in all the groups for the public to be involved both at the system and programme levels, with much less willingness to be involved at the individual level. At the system and programme levels informants generally favoured consultation, without responsibility for decisions, but with the guarantee that their contribution would be heard and that decisions taken following consultation would be explained. At the patient level informants felt that the public should participate only by setting criteria for deciding between potential beneficiaries of treatment. The public has much to contribute, particularly at the system and programme levels, to supplement the inputs of health care professionals.","DOI":"10.1016/S0277-9536(01)00151-4","ISSN":"0277-9536","shortTitle":"[`]The public is too subjective'","author":[{"family":"Litva","given":"Andrea"},{"family":"Coast","given":"Joanna"},{"family":"Donovan","given":"Jenny"},{"family":"Eyles","given":"John"},{"family":"Shepherd","given":"Michael"},{"family":"Tacchi","given":"Jo"},{"family":"Abelson","given":"Julia"},{"family":"Morgan","given":"Kieran"}],"issued":{"date-parts":[["2002",6]]}}}],"schema":"https://github.com/citation-style-language/schema/raw/master/csl-citation.json"} </w:instrText>
      </w:r>
      <w:r w:rsidR="009835F7">
        <w:fldChar w:fldCharType="separate"/>
      </w:r>
      <w:r w:rsidR="005823B4" w:rsidRPr="005823B4">
        <w:t>(7,8)</w:t>
      </w:r>
      <w:r w:rsidR="009835F7">
        <w:fldChar w:fldCharType="end"/>
      </w:r>
      <w:r w:rsidR="00B7300F">
        <w:t>.</w:t>
      </w:r>
      <w:r w:rsidR="00F101F2" w:rsidRPr="00795369">
        <w:t xml:space="preserve">  </w:t>
      </w:r>
      <w:r w:rsidR="00867F40">
        <w:t xml:space="preserve">In this context, pCODR decision-makers can be seen to </w:t>
      </w:r>
      <w:r w:rsidR="00B825A5">
        <w:t xml:space="preserve">be </w:t>
      </w:r>
      <w:r w:rsidR="00867F40">
        <w:t>act</w:t>
      </w:r>
      <w:r w:rsidR="00B825A5">
        <w:t>ing</w:t>
      </w:r>
      <w:r w:rsidR="00867F40">
        <w:t xml:space="preserve"> as </w:t>
      </w:r>
      <w:r w:rsidR="0087376B">
        <w:t>‘</w:t>
      </w:r>
      <w:r w:rsidR="00867F40">
        <w:t>agents</w:t>
      </w:r>
      <w:r w:rsidR="0087376B">
        <w:t>’</w:t>
      </w:r>
      <w:r w:rsidR="00867F40">
        <w:t xml:space="preserve"> on behalf of society, ensuring that limited societal resources – in this case, funding for cancer drugs – are put to their most valuable use</w:t>
      </w:r>
      <w:r w:rsidR="00B825A5">
        <w:t>s</w:t>
      </w:r>
      <w:r w:rsidR="00867F40">
        <w:t xml:space="preserve"> </w:t>
      </w:r>
      <w:r w:rsidR="00867F40">
        <w:fldChar w:fldCharType="begin"/>
      </w:r>
      <w:r w:rsidR="00380F7E">
        <w:instrText xml:space="preserve"> ADDIN ZOTERO_ITEM CSL_CITATION {"citationID":"1fs02riqjr","properties":{"formattedCitation":"(9)","plainCitation":"(9)"},"citationItems":[{"id":2045,"uris":["http://zotero.org/users/2275644/items/GBH5DQ9A"],"uri":["http://zotero.org/users/2275644/items/GBH5DQ9A"],"itemData":{"id":2045,"type":"article-journal","title":"Citizens, their agents and health care rationing: an exploratory study using qualitative methods","container-title":"Health Economics","page":"159-174","volume":"10","issue":"2","source":"NCBI PubMed","abstract":"This paper considers the application of the theoretical notion of a principal-agent relationship to societal health care decision making. Current literature sheds little light upon whether a citizen-agent relationship exists in health care, with ambiguity about whether citizens want agents to make rationing decisions on their behalf, and if so, who these societal agents might be. A qualitative approach, using semi-structured interviews as the main instrument of data collection and analysis by constant comparison, was used to explore these issues with groups of both citizens and their potential agents. The findings of the research suggest that citizens vary considerably in the extent to which they want to be directly involved in making rationing decisions. Important influences on this issue appear to be knowledge and experience, objectivity and the potential distress that denying care may cause. Agents, in contrast, view citizens as needing agents to make decisions for them and suggest that it is primarily the health authority's role to act in this capacity. It is, however, apparent that the citizen-agent relationship in health care is both imperfect and complex, with final decisions resulting from the interaction between the utility functions of the various actors in the health care system. In practice a system of equivocation can be envisaged in which different groups collude as they attempt to avoid the disutility associated with denying care, with the consequence that the impact of decisions taken on an explicitly societal or citizen basis may be relatively small.","DOI":"10.1002/hec.576","ISSN":"1057-9230","note":"PMID: 11252046","shortTitle":"Citizens, their agents and health care rationing","journalAbbreviation":"Health Econ","language":"eng","author":[{"family":"Coast","given":"J."}],"issued":{"date-parts":[["2001",3]]},"PMID":"11252046"}}],"schema":"https://github.com/citation-style-language/schema/raw/master/csl-citation.json"} </w:instrText>
      </w:r>
      <w:r w:rsidR="00867F40">
        <w:fldChar w:fldCharType="separate"/>
      </w:r>
      <w:r w:rsidR="005823B4" w:rsidRPr="005823B4">
        <w:t>(9)</w:t>
      </w:r>
      <w:r w:rsidR="00867F40">
        <w:fldChar w:fldCharType="end"/>
      </w:r>
      <w:r w:rsidR="00867F40">
        <w:t xml:space="preserve">.  </w:t>
      </w:r>
      <w:r w:rsidR="009835F7">
        <w:t>This approach</w:t>
      </w:r>
      <w:r w:rsidR="00B825A5">
        <w:t>, though,</w:t>
      </w:r>
      <w:r w:rsidR="009835F7">
        <w:t xml:space="preserve"> </w:t>
      </w:r>
      <w:r w:rsidR="009835F7" w:rsidRPr="00795369">
        <w:t>concentrate</w:t>
      </w:r>
      <w:r w:rsidR="0087376B">
        <w:t>s</w:t>
      </w:r>
      <w:r w:rsidR="009835F7" w:rsidRPr="00795369">
        <w:t xml:space="preserve"> decision</w:t>
      </w:r>
      <w:r w:rsidR="009835F7">
        <w:t>-</w:t>
      </w:r>
      <w:r w:rsidR="009835F7" w:rsidRPr="00795369">
        <w:t xml:space="preserve">making authority in the hands of </w:t>
      </w:r>
      <w:r w:rsidR="009835F7" w:rsidRPr="00795369">
        <w:lastRenderedPageBreak/>
        <w:t xml:space="preserve">a relatively small </w:t>
      </w:r>
      <w:r w:rsidR="009835F7">
        <w:t>number</w:t>
      </w:r>
      <w:r w:rsidR="009835F7" w:rsidRPr="00795369">
        <w:t xml:space="preserve"> of </w:t>
      </w:r>
      <w:r w:rsidR="009835F7">
        <w:t>experts</w:t>
      </w:r>
      <w:r w:rsidR="00867F40">
        <w:t>.  Arguably,</w:t>
      </w:r>
      <w:r w:rsidR="00D808D9">
        <w:t xml:space="preserve"> </w:t>
      </w:r>
      <w:r w:rsidR="009835F7" w:rsidRPr="00795369">
        <w:t>the responsibility of societal decision</w:t>
      </w:r>
      <w:r w:rsidR="00B3727A">
        <w:t>-</w:t>
      </w:r>
      <w:r w:rsidR="009835F7" w:rsidRPr="00795369">
        <w:t>makers is not</w:t>
      </w:r>
      <w:r w:rsidR="00A85121">
        <w:t xml:space="preserve"> </w:t>
      </w:r>
      <w:r w:rsidR="00B825A5">
        <w:t xml:space="preserve">always </w:t>
      </w:r>
      <w:r w:rsidR="009835F7" w:rsidRPr="00795369">
        <w:t xml:space="preserve">to reflect </w:t>
      </w:r>
      <w:r w:rsidR="00A23C3D">
        <w:t>what</w:t>
      </w:r>
      <w:r w:rsidR="009835F7" w:rsidRPr="00795369">
        <w:t xml:space="preserve"> citizens </w:t>
      </w:r>
      <w:r w:rsidR="009835F7" w:rsidRPr="00795369">
        <w:rPr>
          <w:i/>
        </w:rPr>
        <w:t>would</w:t>
      </w:r>
      <w:r w:rsidR="009835F7" w:rsidRPr="00795369">
        <w:t xml:space="preserve"> </w:t>
      </w:r>
      <w:r w:rsidR="00A23C3D">
        <w:t>do</w:t>
      </w:r>
      <w:r w:rsidR="009835F7" w:rsidRPr="00795369">
        <w:t xml:space="preserve">, but rather </w:t>
      </w:r>
      <w:r w:rsidR="00A23C3D">
        <w:t>what</w:t>
      </w:r>
      <w:r w:rsidR="009835F7" w:rsidRPr="00795369">
        <w:t xml:space="preserve"> they </w:t>
      </w:r>
      <w:r w:rsidR="009835F7" w:rsidRPr="00795369">
        <w:rPr>
          <w:i/>
        </w:rPr>
        <w:t>ought</w:t>
      </w:r>
      <w:r w:rsidR="009835F7" w:rsidRPr="00795369">
        <w:t xml:space="preserve"> </w:t>
      </w:r>
      <w:r w:rsidR="009835F7" w:rsidRPr="00B825A5">
        <w:rPr>
          <w:i/>
        </w:rPr>
        <w:t>to</w:t>
      </w:r>
      <w:r w:rsidR="009835F7" w:rsidRPr="00795369">
        <w:t xml:space="preserve"> </w:t>
      </w:r>
      <w:r w:rsidR="00A23C3D">
        <w:t>do</w:t>
      </w:r>
      <w:r w:rsidR="00D808D9">
        <w:t xml:space="preserve"> </w:t>
      </w:r>
      <w:r w:rsidR="00B3727A">
        <w:fldChar w:fldCharType="begin"/>
      </w:r>
      <w:r w:rsidR="00380F7E">
        <w:instrText xml:space="preserve"> ADDIN ZOTERO_ITEM CSL_CITATION {"citationID":"1nqq862fj3","properties":{"formattedCitation":"(10)","plainCitation":"(10)"},"citationItems":[{"id":2167,"uris":["http://zotero.org/users/2275644/items/TSDCDFEJ"],"uri":["http://zotero.org/users/2275644/items/TSDCDFEJ"],"itemData":{"id":2167,"type":"article-journal","title":"Welfarism vs. extra-welfarism","container-title":"Journal of Health Economics","page":"325-338","volume":"27","issue":"2","source":"ScienceDirect","abstract":"‘Extra-welfarism’ has received some attention in health economics, yet there is little consensus on what distinguishes it from more conventional ‘welfarist economics’. In this paper, we seek to identify the characteristics of each in order to make a systematic comparison of the ways in which they evaluate alternative social states. The focus, though this is not intended to be exclusive, is on health. Specifically, we highlight four areas in which the two schools differ: (i) the outcomes considered relevant in an evaluation; (ii) the sources of valuation of the relevant outcomes; (iii) the basis of weighting of relevant outcomes and (iv) interpersonal comparisons. We conclude that these differences are substantive.","DOI":"10.1016/j.jhealeco.2007.07.003","ISSN":"0167-6296","journalAbbreviation":"Journal of Health Economics","author":[{"family":"Brouwer","given":"Werner B. F."},{"family":"Culyer","given":"Anthony J."},{"family":"Exel","given":"N. Job A.","non-dropping-particle":"van"},{"family":"Rutten","given":"Frans F. H."}],"issued":{"date-parts":[["2008",3]]}}}],"schema":"https://github.com/citation-style-language/schema/raw/master/csl-citation.json"} </w:instrText>
      </w:r>
      <w:r w:rsidR="00B3727A">
        <w:fldChar w:fldCharType="separate"/>
      </w:r>
      <w:r w:rsidR="005823B4" w:rsidRPr="005823B4">
        <w:t>(10)</w:t>
      </w:r>
      <w:r w:rsidR="00B3727A">
        <w:fldChar w:fldCharType="end"/>
      </w:r>
      <w:r w:rsidR="007031B6">
        <w:t>.</w:t>
      </w:r>
      <w:r w:rsidR="004E2A63">
        <w:t xml:space="preserve">  </w:t>
      </w:r>
      <w:r w:rsidR="00B825A5">
        <w:t>That is,</w:t>
      </w:r>
      <w:r w:rsidR="00D808D9">
        <w:t xml:space="preserve"> </w:t>
      </w:r>
      <w:r w:rsidR="00A85121">
        <w:t>the knowledge</w:t>
      </w:r>
      <w:r w:rsidR="003E24F2">
        <w:t xml:space="preserve"> and </w:t>
      </w:r>
      <w:r w:rsidR="00A85121">
        <w:t xml:space="preserve">expertise of </w:t>
      </w:r>
      <w:r w:rsidR="00B825A5">
        <w:t>the decision-makers</w:t>
      </w:r>
      <w:r w:rsidR="00A85121">
        <w:t xml:space="preserve"> may in some cases </w:t>
      </w:r>
      <w:r w:rsidR="00B825A5">
        <w:t>lead to</w:t>
      </w:r>
      <w:r w:rsidR="00A85121">
        <w:t xml:space="preserve"> decisions at odds with public opinion.  </w:t>
      </w:r>
      <w:r w:rsidR="00B825A5">
        <w:t>H</w:t>
      </w:r>
      <w:r w:rsidR="003E24F2">
        <w:t xml:space="preserve">owever, </w:t>
      </w:r>
      <w:r w:rsidR="00716800">
        <w:t xml:space="preserve">the allocation of societal resources </w:t>
      </w:r>
      <w:r w:rsidR="003A33BE">
        <w:t>is</w:t>
      </w:r>
      <w:r w:rsidR="00716800">
        <w:t xml:space="preserve">, even within a </w:t>
      </w:r>
      <w:r w:rsidR="004E2A63" w:rsidRPr="004E2A63">
        <w:t>putative</w:t>
      </w:r>
      <w:r w:rsidR="004E2A63">
        <w:t>ly</w:t>
      </w:r>
      <w:r w:rsidR="004E2A63" w:rsidRPr="004E2A63">
        <w:t xml:space="preserve"> </w:t>
      </w:r>
      <w:r w:rsidR="00716800">
        <w:t xml:space="preserve">objective process, an unavoidably </w:t>
      </w:r>
      <w:r w:rsidR="00A85121">
        <w:t>subjective issue, and t</w:t>
      </w:r>
      <w:r w:rsidR="004E2A63">
        <w:t xml:space="preserve">herefore </w:t>
      </w:r>
      <w:r w:rsidR="003A33BE">
        <w:t xml:space="preserve">the preferences of decision-makers </w:t>
      </w:r>
      <w:r w:rsidR="00E64CF7">
        <w:t>should</w:t>
      </w:r>
      <w:r w:rsidR="004E2A63">
        <w:t xml:space="preserve"> be broadly consistent with the values and preferences of society</w:t>
      </w:r>
      <w:r w:rsidR="00964E62">
        <w:t xml:space="preserve"> </w:t>
      </w:r>
      <w:r w:rsidR="00964E62">
        <w:fldChar w:fldCharType="begin"/>
      </w:r>
      <w:r w:rsidR="00380F7E">
        <w:instrText xml:space="preserve"> ADDIN ZOTERO_ITEM CSL_CITATION {"citationID":"mrn3588ig","properties":{"formattedCitation":"(11)","plainCitation":"(11)"},"citationItems":[{"id":201,"uris":["http://zotero.org/groups/331775/items/4TNZ3PVU"],"uri":["http://zotero.org/groups/331775/items/4TNZ3PVU"],"itemData":{"id":201,"type":"article-journal","title":"The Viewpoint of No-One in Particular","container-title":"Proceedings and Addresses of the American Philosophical Association","page":"7-20","volume":"72","issue":"2","source":"JSTOR","DOI":"10.2307/3130879","ISSN":"0065-972X","note":"ArticleType: research-article / Full publication date: Nov., 1998 / Copyright © 1998 American Philosophical Association","author":[{"family":"Fine","given":"Arthur"}],"issued":{"date-parts":[["1998",11,1]]}}}],"schema":"https://github.com/citation-style-language/schema/raw/master/csl-citation.json"} </w:instrText>
      </w:r>
      <w:r w:rsidR="00964E62">
        <w:fldChar w:fldCharType="separate"/>
      </w:r>
      <w:r w:rsidR="00964E62" w:rsidRPr="005823B4">
        <w:t>(11)</w:t>
      </w:r>
      <w:r w:rsidR="00964E62">
        <w:fldChar w:fldCharType="end"/>
      </w:r>
      <w:r w:rsidR="004E2A63">
        <w:t xml:space="preserve">.  </w:t>
      </w:r>
    </w:p>
    <w:p w14:paraId="3837148B" w14:textId="42B42288" w:rsidR="00C85155" w:rsidRDefault="00A85121" w:rsidP="00067F41">
      <w:pPr>
        <w:pStyle w:val="NormalDbl"/>
        <w:spacing w:line="480" w:lineRule="auto"/>
      </w:pPr>
      <w:r>
        <w:t>In this light i</w:t>
      </w:r>
      <w:r w:rsidR="00716800">
        <w:t xml:space="preserve">t </w:t>
      </w:r>
      <w:r w:rsidR="00810D42">
        <w:t>was</w:t>
      </w:r>
      <w:r w:rsidR="00716800">
        <w:t xml:space="preserve"> of interest to understand </w:t>
      </w:r>
      <w:r w:rsidR="003A33BE">
        <w:t xml:space="preserve">how </w:t>
      </w:r>
      <w:r w:rsidR="00045D02">
        <w:t>the preferences of</w:t>
      </w:r>
      <w:r w:rsidR="00716800">
        <w:t xml:space="preserve"> </w:t>
      </w:r>
      <w:r>
        <w:t xml:space="preserve">pCODR decision-makers </w:t>
      </w:r>
      <w:r w:rsidR="003A33BE">
        <w:t xml:space="preserve">compare with those of the Canadian public </w:t>
      </w:r>
      <w:r w:rsidR="003E24F2">
        <w:t>over</w:t>
      </w:r>
      <w:r w:rsidR="00045D02">
        <w:t xml:space="preserve"> </w:t>
      </w:r>
      <w:r w:rsidR="003E24F2">
        <w:t xml:space="preserve">the allocation of </w:t>
      </w:r>
      <w:r w:rsidR="00810D42">
        <w:t>scarce</w:t>
      </w:r>
      <w:r w:rsidR="003E24F2">
        <w:t xml:space="preserve"> </w:t>
      </w:r>
      <w:r w:rsidR="00045D02">
        <w:t xml:space="preserve">healthcare resources.  </w:t>
      </w:r>
      <w:r w:rsidR="001471E8">
        <w:t xml:space="preserve">Within this overall objective, the first aim of the study was to </w:t>
      </w:r>
      <w:r w:rsidR="00810D42">
        <w:t>understand</w:t>
      </w:r>
      <w:r w:rsidR="001471E8">
        <w:t xml:space="preserve"> the degree to which respondents’ allocation choices </w:t>
      </w:r>
      <w:r w:rsidR="00810D42">
        <w:t>may be driven by the</w:t>
      </w:r>
      <w:r w:rsidR="001471E8">
        <w:t xml:space="preserve"> principle</w:t>
      </w:r>
      <w:r w:rsidR="00810D42">
        <w:t>s</w:t>
      </w:r>
      <w:r w:rsidR="001471E8">
        <w:t xml:space="preserve"> of quality-adjusted life year (QALY) maximization.  The QALY maximisation framework</w:t>
      </w:r>
      <w:r w:rsidR="001471E8" w:rsidRPr="006B14C6">
        <w:t xml:space="preserve"> </w:t>
      </w:r>
      <w:r w:rsidR="001471E8">
        <w:t>requires</w:t>
      </w:r>
      <w:r w:rsidR="001471E8" w:rsidRPr="006B14C6">
        <w:t xml:space="preserve"> that </w:t>
      </w:r>
      <w:r w:rsidR="001471E8">
        <w:t>resources</w:t>
      </w:r>
      <w:r w:rsidR="001471E8" w:rsidRPr="006B14C6">
        <w:t xml:space="preserve"> be allocated in the way that produces the greatest aggregate </w:t>
      </w:r>
      <w:r w:rsidR="00810D42">
        <w:t>QALY</w:t>
      </w:r>
      <w:r w:rsidR="001471E8" w:rsidRPr="006B14C6">
        <w:t xml:space="preserve"> gains</w:t>
      </w:r>
      <w:r w:rsidR="00810D42">
        <w:t xml:space="preserve">, which </w:t>
      </w:r>
      <w:r w:rsidR="00C85155">
        <w:t xml:space="preserve">combine </w:t>
      </w:r>
      <w:r w:rsidR="00810D42">
        <w:t xml:space="preserve">years-of-life </w:t>
      </w:r>
      <w:r w:rsidR="00C85155">
        <w:t>, quality-of-life, and the total number of beneficiaries into a single summary measure of health gain</w:t>
      </w:r>
      <w:r w:rsidR="00A02331">
        <w:t>s</w:t>
      </w:r>
      <w:r w:rsidR="001471E8">
        <w:t xml:space="preserve">.  </w:t>
      </w:r>
      <w:r w:rsidR="00BE5012">
        <w:t xml:space="preserve">Critically, </w:t>
      </w:r>
      <w:r w:rsidR="00810D42">
        <w:t>the QALY maximization framework</w:t>
      </w:r>
      <w:r w:rsidR="00BE5012">
        <w:t xml:space="preserve"> presumes ‘distributive neutrality’, or that society is indifferent to how health gains are distributed between different individuals or groups </w:t>
      </w:r>
      <w:r w:rsidR="00BE5012">
        <w:fldChar w:fldCharType="begin"/>
      </w:r>
      <w:r w:rsidR="00380F7E">
        <w:instrText xml:space="preserve"> ADDIN ZOTERO_ITEM CSL_CITATION {"citationID":"1ev6akv0oi","properties":{"formattedCitation":"(12,13)","plainCitation":"(12,13)"},"citationItems":[{"id":1059,"uris":["http://zotero.org/groups/331775/items/J5E93455"],"uri":["http://zotero.org/groups/331775/items/J5E93455"],"itemData":{"id":1059,"type":"article-journal","title":"QALY maximisation and people's preferences: a methodological review of the literature","container-title":"Health Economics","page":"197-208","volume":"14","issue":"2","abstract":"In cost-utility analysis, the numbers of quality-adjusted life years (QALYs) gained are aggregated according to the sum-ranking (or QALY maximisation) rule. This requires that the social value from health improvements is a simple product of gains in quality of life, length of life and the number of persons treated. The results from a systematic review of the literature suggest that QALY maximisation is descriptively flawed. Rather than being linear in quality and length of life, it would seem that social value diminishes in marginal increments of both. And rather than being neutral to the characteristics of people other than their propensity to generate QALYs, the social value of a health improvement seems to be higher if the person has worse lifetime health prospects and higher if that person has dependents. In addition, there is a desire to reduce inequalities in health. However, there are some uncertainties surrounding the results, particularly in relation to what might be affecting the responses, and there is the need for more studies of the general public that attempt to highlight the relative importance of various key factors.","note":"LR: 20061115; CI: Copyright (c) 2004; JID: 9306780; RF: 80; ppublish","author":[{"family":"Dolan","given":"P."},{"family":"Shaw","given":"R."},{"family":"Tsuchiya","given":"A."},{"family":"Williams","given":"A."}],"issued":{"date-parts":[["2005",2]]}}},{"id":668,"uris":["http://zotero.org/groups/331775/items/CGDQQARB"],"uri":["http://zotero.org/groups/331775/items/CGDQQARB"],"itemData":{"id":668,"type":"article-journal","title":"Maximizing health benefits vs egalitarianism: An Australian survey of health issues","container-title":"Social Science &amp; Medicine","page":"1429-1437","volume":"41","issue":"10","abstract":"Economists have often treated the objective of health services as being the maximization of the QALYs gained, irrespective of how the gains are distributed. In a cross section of Australians such a policy of distributive neutrality received: (a) very little support when health benefits to young people compete with health benefits to the elderly; (b) only moderate support when those who can become a little better compete with those who can become much better; (c) only moderate support when smokers compete with non smokers; (d) some support when young children compete with newborns; and (e) wide spread support when parents of dependent children compete with people without children. Overall, the views of the study population were strongly egalitarian. A policy of health benefit maximization received very limited support when the consequence is a loss of equity and access to services for the elderly and for people with a limited potential for improving their health.","author":[{"family":"Nord","given":"Erik"},{"family":"Richardson","given":"Jeff"},{"family":"Street","given":"Andrew"},{"family":"Kuhse","given":"Helga"},{"family":"Singer","given":"Peter"}],"issued":{"date-parts":[["1995"]]}}}],"schema":"https://github.com/citation-style-language/schema/raw/master/csl-citation.json"} </w:instrText>
      </w:r>
      <w:r w:rsidR="00BE5012">
        <w:fldChar w:fldCharType="separate"/>
      </w:r>
      <w:r w:rsidR="009973FE" w:rsidRPr="009973FE">
        <w:t>(12,13)</w:t>
      </w:r>
      <w:r w:rsidR="00BE5012">
        <w:fldChar w:fldCharType="end"/>
      </w:r>
      <w:r w:rsidR="00BE5012">
        <w:t>.  QALY maximisation</w:t>
      </w:r>
      <w:r w:rsidR="001471E8" w:rsidRPr="006B14C6">
        <w:t xml:space="preserve"> is </w:t>
      </w:r>
      <w:r w:rsidR="001471E8">
        <w:t>a</w:t>
      </w:r>
      <w:r w:rsidR="001471E8" w:rsidRPr="006B14C6">
        <w:t xml:space="preserve"> dominant paradigm in </w:t>
      </w:r>
      <w:r w:rsidR="001471E8">
        <w:t xml:space="preserve">healthcare priority-setting </w:t>
      </w:r>
      <w:r w:rsidR="00D808D9">
        <w:t>and has been shown to play an important role in drug review processes</w:t>
      </w:r>
      <w:r w:rsidR="002D4742">
        <w:t xml:space="preserve"> in the UK and Australia</w:t>
      </w:r>
      <w:r w:rsidR="00D808D9">
        <w:t xml:space="preserve"> </w:t>
      </w:r>
      <w:r w:rsidR="00D808D9">
        <w:fldChar w:fldCharType="begin"/>
      </w:r>
      <w:r w:rsidR="00380F7E">
        <w:instrText xml:space="preserve"> ADDIN ZOTERO_ITEM CSL_CITATION {"citationID":"ENjiXtaR","properties":{"formattedCitation":"(14,15)","plainCitation":"(14,15)"},"citationItems":[{"id":2202,"uris":["http://zotero.org/users/2275644/items/XEF8QSZ8"],"uri":["http://zotero.org/users/2275644/items/XEF8QSZ8"],"itemData":{"id":2202,"type":"article-journal","title":"The influence of cost-effectiveness and other factors on NICE decisions","container-title":"Health Economics","source":"NCBI PubMed","abstract":"The National Institute for Health and Care Excellence (NICE) emphasises that cost-effectiveness is not the only consideration in health technology appraisal and is increasingly explicit about other factors considered relevant but not the weight attached to each. The objective of this study is to investigate the influence of cost-effectiveness and other factors on NICE decisions and whether NICE's decision-making has changed over time. We model NICE's decisions as binary choices for or against a health care technology in a specific patient group. Independent variables comprised of the following: clinical and economic evidence; characteristics of patients, disease or treatment; and contextual factors potentially affecting decision-making. Data on all NICE decisions published by December 2011 were obtained from HTAinSite [www.htainsite.com]. Cost-effectiveness alone correctly predicted 82% of decisions; few other variables were significant and alternative model specifications had similar performance. There was no evidence that the threshold has changed significantly over time. The model with highest prediction accuracy suggested that technologies costing £40</w:instrText>
      </w:r>
      <w:r w:rsidR="00380F7E">
        <w:rPr>
          <w:rFonts w:ascii="Times New Roman" w:hAnsi="Times New Roman"/>
        </w:rPr>
        <w:instrText> </w:instrText>
      </w:r>
      <w:r w:rsidR="00380F7E">
        <w:instrText>000 per quality-adjusted life-year (QALY) have a 50% chance of NICE rejection (75% at £52</w:instrText>
      </w:r>
      <w:r w:rsidR="00380F7E">
        <w:rPr>
          <w:rFonts w:ascii="Times New Roman" w:hAnsi="Times New Roman"/>
        </w:rPr>
        <w:instrText> </w:instrText>
      </w:r>
      <w:r w:rsidR="00380F7E">
        <w:instrText xml:space="preserve">000/QALY; 25% at </w:instrText>
      </w:r>
      <w:r w:rsidR="00380F7E">
        <w:rPr>
          <w:rFonts w:cs="Calisto MT"/>
        </w:rPr>
        <w:instrText>£</w:instrText>
      </w:r>
      <w:r w:rsidR="00380F7E">
        <w:instrText>27</w:instrText>
      </w:r>
      <w:r w:rsidR="00380F7E">
        <w:rPr>
          <w:rFonts w:ascii="Times New Roman" w:hAnsi="Times New Roman"/>
        </w:rPr>
        <w:instrText> </w:instrText>
      </w:r>
      <w:r w:rsidR="00380F7E">
        <w:instrText xml:space="preserve">000/QALY). Past NICE decisions appear to have been based on a higher threshold than </w:instrText>
      </w:r>
      <w:r w:rsidR="00380F7E">
        <w:rPr>
          <w:rFonts w:cs="Calisto MT"/>
        </w:rPr>
        <w:instrText>£</w:instrText>
      </w:r>
      <w:r w:rsidR="00380F7E">
        <w:instrText>20</w:instrText>
      </w:r>
      <w:r w:rsidR="00380F7E">
        <w:rPr>
          <w:rFonts w:ascii="Times New Roman" w:hAnsi="Times New Roman"/>
        </w:rPr>
        <w:instrText> </w:instrText>
      </w:r>
      <w:r w:rsidR="00380F7E">
        <w:instrText>000-</w:instrText>
      </w:r>
      <w:r w:rsidR="00380F7E">
        <w:rPr>
          <w:rFonts w:cs="Calisto MT"/>
        </w:rPr>
        <w:instrText>£</w:instrText>
      </w:r>
      <w:r w:rsidR="00380F7E">
        <w:instrText>30</w:instrText>
      </w:r>
      <w:r w:rsidR="00380F7E">
        <w:rPr>
          <w:rFonts w:ascii="Times New Roman" w:hAnsi="Times New Roman"/>
        </w:rPr>
        <w:instrText> </w:instrText>
      </w:r>
      <w:r w:rsidR="00380F7E">
        <w:instrText xml:space="preserve">000/QALY. However, this may reflect consideration of other factors that cannot be easily quantified. </w:instrText>
      </w:r>
      <w:r w:rsidR="00380F7E">
        <w:rPr>
          <w:rFonts w:cs="Calisto MT"/>
        </w:rPr>
        <w:instrText>©</w:instrText>
      </w:r>
      <w:r w:rsidR="00380F7E">
        <w:instrText xml:space="preserve"> 2014 The Authors. Health Economics published by John Wiley &amp; Sons Ltd.","DOI":"10.1002/hec.3086","ISSN":"1099-1050","note":"PMID: 25251336","journalAbbreviation":"Health Econ","language":"ENG","author":[{"family":"Dakin","given":"Helen"},{"family":"Devlin","given":"Nancy"},{"family":"Feng","given":"Yan"},{"family":"Rice","given":"Nigel"},{"family":"O’Neill","given":"Phill"},{"family":"Parkin","given":"David"}],"issued":{"date-parts":[["2014",9,23]]},"PMID":"25251336"}},{"id":2663,"uris":["http://zotero.org/users/2275644/items/GQ6VRDVQ"],"uri":["http://zotero.org/users/2275644/items/GQ6VRDVQ"],"itemData":{"id":2663,"type":"article-journal","title":"The Role of Value for Money in Public Insurance Coverage Decisions for Drugs in Australia: A Retrospective Analysis 1994-2004","container-title":"Medical Decision Making","page":"713-722","volume":"28","issue":"5","source":"mdm.sagepub.com","abstract":"Objective . To analyze the relative influence of factors in decisions for public insurance coverage of new drugs in Australia. Data Sources . Evidence presented at meetings of the Australian Pharmaceutical Benefits Advisory Committee (PBAC) that makes recommendations on coverage of drugs under Pharmaceutical Benefits Scheme. Study Selection . All major submissions to the PBAC between February 1994 and December 2004 (n = 858) if one of the outcomes measured was life year gained (n=138) or quality-adjusted life years (QALYs) gained (n=116). Results . Clinical significance, cost-effectiveness, cost to government, and severity of disease were significant influences on decisions. Compared to the average submission, clinical significance increased the probability of recommending coverage by 0.21 (95% confidence interval [CI] 0.02 to 0.40), whereas a drug in a life-threatening condition had an increased probability of being recommended for coverage of 0.38 (0.06 to 0.69). An increase in $A10,000 from a mean incremental cost per QALY of $A46,400 reduced the probability of listing by 0.06 (95% CI 0.04 to 0.1). Conclusions . The PBAC provides an example of the long-term stability and coherence of evidence-based coverage and pricing decisions for drugs that weighs up the evidence on clinical effectiveness, clinical need, and value for money. There is no evidence of a fixed public threshold value of life years or QALYs, but willingness to pay is clearly related to the characteristics of the clinical condition, perceived confidence in the evidence of effectiveness and its relevance, as well as total cost to government.","DOI":"10.1177/0272989X08315247","ISSN":"0272-989X, 1552-681X","note":"PMID: 18378939","shortTitle":"The Role of Value for Money in Public Insurance Coverage Decisions for Drugs in Australia","journalAbbreviation":"Med Decis Making","language":"en","author":[{"family":"Harris","given":"Anthony H."},{"family":"Hill","given":"Suzanne R."},{"family":"Chin","given":"Geoffrey"},{"family":"Li","given":"Jing Jing"},{"family":"Walkom","given":"Emily"}],"issued":{"date-parts":[["2008",1,9]]},"PMID":"18378939"}}],"schema":"https://github.com/citation-style-language/schema/raw/master/csl-citation.json"} </w:instrText>
      </w:r>
      <w:r w:rsidR="00D808D9">
        <w:fldChar w:fldCharType="separate"/>
      </w:r>
      <w:r w:rsidR="002D4742" w:rsidRPr="002D4742">
        <w:t>(14,15)</w:t>
      </w:r>
      <w:r w:rsidR="00D808D9">
        <w:fldChar w:fldCharType="end"/>
      </w:r>
      <w:r w:rsidR="00D808D9">
        <w:t xml:space="preserve">.  </w:t>
      </w:r>
      <w:r w:rsidR="00BE5012">
        <w:t>This framework is</w:t>
      </w:r>
      <w:r w:rsidR="00D808D9">
        <w:t xml:space="preserve"> </w:t>
      </w:r>
      <w:r w:rsidR="00BE5012">
        <w:t xml:space="preserve">also </w:t>
      </w:r>
      <w:r w:rsidR="001471E8">
        <w:t xml:space="preserve">reflected in pCODR’s consideration of </w:t>
      </w:r>
      <w:r w:rsidR="00D808D9">
        <w:t xml:space="preserve">relative </w:t>
      </w:r>
      <w:r w:rsidR="001471E8">
        <w:t>cost-effectiveness</w:t>
      </w:r>
      <w:r w:rsidR="00D808D9">
        <w:t xml:space="preserve">, </w:t>
      </w:r>
      <w:r w:rsidR="00810D42">
        <w:t>although</w:t>
      </w:r>
      <w:r w:rsidR="00D808D9" w:rsidRPr="006B14C6">
        <w:t xml:space="preserve"> </w:t>
      </w:r>
      <w:r w:rsidR="00D808D9">
        <w:t xml:space="preserve">it is important to </w:t>
      </w:r>
      <w:r w:rsidR="00DE40D0">
        <w:t>note</w:t>
      </w:r>
      <w:r w:rsidR="00810D42">
        <w:t xml:space="preserve"> that </w:t>
      </w:r>
      <w:r w:rsidR="005823B4">
        <w:t xml:space="preserve">pCODR does not define an </w:t>
      </w:r>
      <w:r w:rsidR="00101CB9">
        <w:t xml:space="preserve">acceptable cost-effectiveness threshold.  </w:t>
      </w:r>
    </w:p>
    <w:p w14:paraId="7ED3DB30" w14:textId="529DD7F0" w:rsidR="00F83B18" w:rsidRDefault="00101CB9" w:rsidP="00067F41">
      <w:pPr>
        <w:pStyle w:val="NormalDbl"/>
        <w:spacing w:line="480" w:lineRule="auto"/>
      </w:pPr>
      <w:r>
        <w:t xml:space="preserve">Recent research, </w:t>
      </w:r>
      <w:r w:rsidR="00DE40D0">
        <w:t xml:space="preserve">though, has suggested that the QALY maximization </w:t>
      </w:r>
      <w:r>
        <w:t>framework may not be consistent public preferences</w:t>
      </w:r>
      <w:r w:rsidR="00C85155">
        <w:t xml:space="preserve">, and that </w:t>
      </w:r>
      <w:r w:rsidR="00A02331">
        <w:t xml:space="preserve">the public is not indifferent to how health </w:t>
      </w:r>
      <w:r w:rsidR="00A02331">
        <w:lastRenderedPageBreak/>
        <w:t>gains are distributed</w:t>
      </w:r>
      <w:r>
        <w:t xml:space="preserve">.  </w:t>
      </w:r>
      <w:r w:rsidR="00A02331">
        <w:t xml:space="preserve">Rather, </w:t>
      </w:r>
      <w:r w:rsidR="004D7D6D">
        <w:t>there is evidence of a</w:t>
      </w:r>
      <w:r w:rsidR="00A02331">
        <w:t xml:space="preserve"> willing</w:t>
      </w:r>
      <w:r w:rsidR="004D7D6D">
        <w:t>ness</w:t>
      </w:r>
      <w:r w:rsidR="00A02331">
        <w:t xml:space="preserve"> to forego</w:t>
      </w:r>
      <w:r w:rsidR="004D7D6D">
        <w:t xml:space="preserve"> some QALY gains in order to distribute health gains more fairly, or equitably </w:t>
      </w:r>
      <w:r w:rsidR="004D7D6D">
        <w:fldChar w:fldCharType="begin"/>
      </w:r>
      <w:r w:rsidR="00380F7E">
        <w:instrText xml:space="preserve"> ADDIN ZOTERO_ITEM CSL_CITATION {"citationID":"bCnyFDnL","properties":{"unsorted":true,"formattedCitation":"{\\rtf (12,16\\uc0\\u8211{}18)}","plainCitation":"(12,16–18)"},"citationItems":[{"id":1059,"uris":["http://zotero.org/groups/331775/items/J5E93455"],"uri":["http://zotero.org/groups/331775/items/J5E93455"],"itemData":{"id":1059,"type":"article-journal","title":"QALY maximisation and people's preferences: a methodological review of the literature","container-title":"Health Economics","page":"197-208","volume":"14","issue":"2","abstract":"In cost-utility analysis, the numbers of quality-adjusted life years (QALYs) gained are aggregated according to the sum-ranking (or QALY maximisation) rule. This requires that the social value from health improvements is a simple product of gains in quality of life, length of life and the number of persons treated. The results from a systematic review of the literature suggest that QALY maximisation is descriptively flawed. Rather than being linear in quality and length of life, it would seem that social value diminishes in marginal increments of both. And rather than being neutral to the characteristics of people other than their propensity to generate QALYs, the social value of a health improvement seems to be higher if the person has worse lifetime health prospects and higher if that person has dependents. In addition, there is a desire to reduce inequalities in health. However, there are some uncertainties surrounding the results, particularly in relation to what might be affecting the responses, and there is the need for more studies of the general public that attempt to highlight the relative importance of various key factors.","note":"LR: 20061115; CI: Copyright (c) 2004; JID: 9306780; RF: 80; ppublish","author":[{"family":"Dolan","given":"P."},{"family":"Shaw","given":"R."},{"family":"Tsuchiya","given":"A."},{"family":"Williams","given":"A."}],"issued":{"date-parts":[["2005",2]]}}},{"id":1975,"uris":["http://zotero.org/users/2275644/items/7X8NXZPH"],"uri":["http://zotero.org/users/2275644/items/7X8NXZPH"],"itemData":{"id":1975,"type":"article-journal","title":"Resource allocation, social values and the QALY: a review of the debate and empirical evidence","container-title":"Health Expectations","page":"210-222","volume":"5","issue":"3","abstract":"Most health economists agree that public preferences should play a major role in setting criteria for distributing scarce resources. The quality-adjusted life year (QALY) is used as a preference-based measure for the outcome of health-care activities in health economic evaluative studies. Traditionally, health economists proposed maximizing the additional health gain in terms of QALYs so as to maximize social welfare. Evidence has grown however, that neither potential health gain as a single relevant determinant of value, nor the rule of maximizing this health gain are sufficient. Concerns about fairness and equity are also important to the public in distributional decisions. This paper reviews the debate on the role and limitations of the QALY in health-care priority setting and the empirical evidence surrounding it. A framework is used to systematically explore the available data on factors considered to be important to the public in health-care resource allocation, and to investigate how these fit with the implicit value judgements inherent in the original QALY formulation. Potential sources of social value are classified into (1) factors that relate to the characteristics of patients and (2) factors related to the characteristics of the intervention's effect on patients' health. As well as these main categories, the article considers preferences for distributional rules. Recent approaches that aim to capture public preferences more comprehensively and to better reflect the value attributed to different health-care programmes in economic evaluation methods are outlined briefly.","note":"LR: 20051116; PUBM: Print; JID: 9815926; RF: 73; OID: KIE: 117210; OID: NRCBL: VF 9.4; OTO: KIE; GN: KIE: KIE Bib: resource allocation; ppublish","author":[{"family":"Schwappach","given":"D. L."}],"issued":{"date-parts":[["2002",9]]}}},{"id":705,"uris":["http://zotero.org/groups/331775/items/D2PQKKJB"],"uri":["http://zotero.org/groups/331775/items/D2PQKKJB"],"itemData":{"id":705,"type":"article-journal","title":"Efficiency and Equity: A Stated Preference Approach","container-title":"Health Economics","page":"568–581","volume":"22","issue":"5","source":"Wiley Online Library","abstract":"Outcome measurement in the economic evaluation of health care considers outcomes independent of to whom they accrue. This article reports on a discrete choice experiment designed to elicit population preferences regarding the allocation of health gain between hypothetical groups of potential patients. A random-effects probit model is estimated, and a technique for converting these results into equity weights for use in economic evaluation is adopted. On average, the modelling predicts a relatively high social value on health gains accruing to nonsmokers, carers, those with a low income and those with an expected age of death less than 45 years. Respondents tend to favour individuals with similar characteristics to themselves. These results challenge the conventional practice of assuming constant equity weighting. For decision makers, whether a formal equity weighting system represents an improvement on more informal approaches to weighing up equity and efficiency concerns remains uncertain. Copyright © 2012 John Wiley &amp; Sons, Ltd.","DOI":"10.1002/hec.2827","ISSN":"1099-1050","shortTitle":"Efficiency and Equity","language":"en","author":[{"family":"Norman","given":"Richard"},{"family":"Hall","given":"Jane"},{"family":"Street","given":"Deborah"},{"family":"Viney","given":"Rosalie"}],"issued":{"date-parts":[["2013"]]}}},{"id":2015,"uris":["http://zotero.org/users/2275644/items/CFFKM9QP"],"uri":["http://zotero.org/users/2275644/items/CFFKM9QP"],"itemData":{"id":2015,"type":"article-journal","title":"Societal preferences for distributive justice in the allocation of health care resources: a latent class discrete choice experiment","container-title":"Medical Decision Making: An International Journal of the Society for Medical Decision Making","page":"94-105","volume":"35","issue":"1","source":"NCBI PubMed","abstract":"Economic theory suggests that resources should be allocated in a way that produces the greatest outputs, on the grounds that maximizing output allows for a redistribution that could benefit everyone. In health care, this is known as QALY (quality-adjusted life-year) maximization. This justification for QALY maximization may not hold, though, as it is difficult to reallocate health. Therefore, the allocation of health care should be seen as a matter of distributive justice as well as efficiency. A discrete choice experiment was undertaken to test consistency with the principles of QALY maximization and to quantify the willingness to trade life-year gains for distributive justice. An empirical ethics process was used to identify attributes that appeared relevant and ethically justified: patient age, severity (decomposed into initial quality and life expectancy), final health state, duration of benefit, and distributional concerns. Only 3% of respondents maximized QALYs with every choice, but scenarios with larger aggregate QALY gains were chosen more often and a majority of respondents maximized QALYs in a majority of their choices. However, respondents also appeared willing to prioritize smaller gains to preferred groups over larger gains to less preferred groups. Marginal analyses found a statistically significant preference for younger patients and a wider distribution of gains, as well as an aversion to patients with the shortest life expectancy or a poor final health state. These results support the existence of an equity-efficiency tradeoff and suggest that well-being could be enhanced by giving priority to programs that best satisfy societal preferences. Societal preferences could be incorporated through the use of explicit equity weights, although more research is required before such weights can be used in priority setting.","DOI":"10.1177/0272989X14547915","ISSN":"1552-681X","note":"PMID: 25145575","shortTitle":"Societal preferences for distributive justice in the allocation of health care resources","journalAbbreviation":"Med Decis Making","language":"eng","author":[{"family":"Skedgel","given":"Chris"},{"family":"Wailoo","given":"Allan"},{"family":"Akehurst","given":"Ron"}],"issued":{"date-parts":[["2015",1]]},"PMID":"25145575"}}],"schema":"https://github.com/citation-style-language/schema/raw/master/csl-citation.json"} </w:instrText>
      </w:r>
      <w:r w:rsidR="004D7D6D">
        <w:fldChar w:fldCharType="separate"/>
      </w:r>
      <w:r w:rsidR="004D7D6D" w:rsidRPr="009973FE">
        <w:t>(12,16–18)</w:t>
      </w:r>
      <w:r w:rsidR="004D7D6D">
        <w:fldChar w:fldCharType="end"/>
      </w:r>
      <w:r w:rsidR="004D7D6D">
        <w:t xml:space="preserve">.  </w:t>
      </w:r>
      <w:r w:rsidR="001471E8">
        <w:t xml:space="preserve">If most respondents </w:t>
      </w:r>
      <w:r w:rsidR="004D7D6D">
        <w:t>to this elicitation did</w:t>
      </w:r>
      <w:r w:rsidR="001471E8">
        <w:t xml:space="preserve"> not appear to </w:t>
      </w:r>
      <w:r w:rsidR="00BE5012">
        <w:t>make allocation choices on the basis of</w:t>
      </w:r>
      <w:r w:rsidR="001471E8">
        <w:t xml:space="preserve"> strict QALY </w:t>
      </w:r>
      <w:r w:rsidR="00BE5012">
        <w:t>maximization</w:t>
      </w:r>
      <w:r w:rsidR="001471E8">
        <w:t xml:space="preserve">, the second aim was to </w:t>
      </w:r>
      <w:r w:rsidR="007460A4">
        <w:t xml:space="preserve">compare </w:t>
      </w:r>
      <w:r w:rsidR="00045D02">
        <w:t xml:space="preserve">the degree to which </w:t>
      </w:r>
      <w:r w:rsidR="0013600B">
        <w:t xml:space="preserve">pCODR </w:t>
      </w:r>
      <w:r w:rsidR="00045D02">
        <w:t xml:space="preserve">decision-makers </w:t>
      </w:r>
      <w:r w:rsidR="00864916">
        <w:t xml:space="preserve">and the Canadian public </w:t>
      </w:r>
      <w:r w:rsidR="0013600B">
        <w:t>were</w:t>
      </w:r>
      <w:r w:rsidR="00045D02">
        <w:t xml:space="preserve"> willing to </w:t>
      </w:r>
      <w:r w:rsidR="0013600B">
        <w:t xml:space="preserve">forego </w:t>
      </w:r>
      <w:r w:rsidR="00045D02">
        <w:t xml:space="preserve">efficiency for greater </w:t>
      </w:r>
      <w:r w:rsidR="0013600B">
        <w:t>equity</w:t>
      </w:r>
      <w:r w:rsidR="004D7D6D">
        <w:t xml:space="preserve">.  </w:t>
      </w:r>
      <w:r w:rsidR="00642DC0">
        <w:t>This</w:t>
      </w:r>
      <w:r w:rsidR="0013600B">
        <w:t xml:space="preserve"> is known as </w:t>
      </w:r>
      <w:r w:rsidR="004F5128">
        <w:t>an</w:t>
      </w:r>
      <w:r w:rsidR="0013600B">
        <w:t xml:space="preserve"> ‘equity-efficiency trade-off’</w:t>
      </w:r>
      <w:r w:rsidR="00642DC0">
        <w:t xml:space="preserve"> </w:t>
      </w:r>
      <w:r w:rsidR="001471E8">
        <w:t xml:space="preserve">and </w:t>
      </w:r>
      <w:r w:rsidR="00BE5012">
        <w:t xml:space="preserve">it </w:t>
      </w:r>
      <w:r w:rsidR="00642DC0">
        <w:t xml:space="preserve">is based on the </w:t>
      </w:r>
      <w:r w:rsidR="001471E8">
        <w:t>idea</w:t>
      </w:r>
      <w:r w:rsidR="00EA688C" w:rsidRPr="00EA688C">
        <w:t xml:space="preserve"> that equity and efficiency are commensurate concepts</w:t>
      </w:r>
      <w:r w:rsidR="00802767">
        <w:t>,</w:t>
      </w:r>
      <w:r w:rsidR="00EA688C" w:rsidRPr="00EA688C">
        <w:t xml:space="preserve"> and that more of one can compensate for less of the other</w:t>
      </w:r>
      <w:r w:rsidR="00642DC0">
        <w:t xml:space="preserve"> </w:t>
      </w:r>
      <w:r w:rsidR="00802767" w:rsidRPr="00EA688C">
        <w:fldChar w:fldCharType="begin"/>
      </w:r>
      <w:r w:rsidR="00380F7E">
        <w:instrText xml:space="preserve"> ADDIN ZOTERO_ITEM CSL_CITATION {"citationID":"23s2dra9k7","properties":{"formattedCitation":"(19)","plainCitation":"(19)"},"citationItems":[{"id":1780,"uris":["http://zotero.org/groups/331775/items/WUAMVTCM"],"uri":["http://zotero.org/groups/331775/items/WUAMVTCM"],"itemData":{"id":1780,"type":"article-journal","title":"Equity and the economic evaluation of healthcare","container-title":"Health Technology Assessment","volume":"5","issue":"3","note":"Cited By (since 1996): 25","author":[{"family":"Sassi","given":"F."},{"family":"Archard","given":"L."},{"family":"LeGrand","given":"J."}],"issued":{"date-parts":[["2001"]]}}}],"schema":"https://github.com/citation-style-language/schema/raw/master/csl-citation.json"} </w:instrText>
      </w:r>
      <w:r w:rsidR="00802767" w:rsidRPr="00EA688C">
        <w:fldChar w:fldCharType="separate"/>
      </w:r>
      <w:r w:rsidR="009973FE" w:rsidRPr="009973FE">
        <w:t>(19)</w:t>
      </w:r>
      <w:r w:rsidR="00802767" w:rsidRPr="00EA688C">
        <w:fldChar w:fldCharType="end"/>
      </w:r>
      <w:r w:rsidR="00642DC0">
        <w:t>.</w:t>
      </w:r>
      <w:r w:rsidR="00EA688C" w:rsidRPr="00EA688C">
        <w:t xml:space="preserve">  </w:t>
      </w:r>
      <w:r w:rsidR="00BE5012">
        <w:t xml:space="preserve">That is, society may be willing to prioritise a relatively inefficient program if it is associated with a fairer or more equitable outcome.  </w:t>
      </w:r>
      <w:r w:rsidR="00EA688C" w:rsidRPr="00EA688C">
        <w:t xml:space="preserve">There are limits to this trade-off, though, and at some point a gain in equity is too minor to justify the sacrifice in efficiency, or </w:t>
      </w:r>
      <w:r w:rsidR="00642DC0">
        <w:t xml:space="preserve">alternatively, </w:t>
      </w:r>
      <w:r w:rsidR="00EA688C" w:rsidRPr="00EA688C">
        <w:t xml:space="preserve">a gain in </w:t>
      </w:r>
      <w:r w:rsidR="00642DC0">
        <w:t>efficiency</w:t>
      </w:r>
      <w:r w:rsidR="00EA688C" w:rsidRPr="00EA688C">
        <w:t xml:space="preserve"> </w:t>
      </w:r>
      <w:r w:rsidR="006A3F8C">
        <w:t xml:space="preserve">is </w:t>
      </w:r>
      <w:r w:rsidR="00EA688C" w:rsidRPr="00EA688C">
        <w:t xml:space="preserve">so great </w:t>
      </w:r>
      <w:r w:rsidR="006A3F8C">
        <w:t xml:space="preserve">that </w:t>
      </w:r>
      <w:r w:rsidR="00EA688C" w:rsidRPr="00EA688C">
        <w:t>it justifies some inequity</w:t>
      </w:r>
      <w:r w:rsidR="006A3F8C">
        <w:t>.</w:t>
      </w:r>
      <w:r w:rsidR="00EA688C" w:rsidRPr="00EA688C">
        <w:t xml:space="preserve">  </w:t>
      </w:r>
      <w:r w:rsidR="004F5128">
        <w:t xml:space="preserve">The second aim, therefore, was to </w:t>
      </w:r>
      <w:r w:rsidR="001471E8">
        <w:t xml:space="preserve">understand how the limits of </w:t>
      </w:r>
      <w:r w:rsidR="00BE5012">
        <w:t>this</w:t>
      </w:r>
      <w:r w:rsidR="001471E8">
        <w:t xml:space="preserve"> </w:t>
      </w:r>
      <w:r w:rsidR="00BE5012">
        <w:t xml:space="preserve">equity-efficiency </w:t>
      </w:r>
      <w:r w:rsidR="001471E8">
        <w:t xml:space="preserve">trade-off may differ between </w:t>
      </w:r>
      <w:r w:rsidR="003D2AC4">
        <w:t xml:space="preserve">the </w:t>
      </w:r>
      <w:r w:rsidR="001471E8">
        <w:t>public and their agents.</w:t>
      </w:r>
    </w:p>
    <w:p w14:paraId="0D3A6A5C" w14:textId="77777777" w:rsidR="0041515B" w:rsidRDefault="0041515B" w:rsidP="0041515B">
      <w:pPr>
        <w:pStyle w:val="NormalDbl"/>
      </w:pPr>
    </w:p>
    <w:p w14:paraId="1710C830" w14:textId="77777777" w:rsidR="005823B4" w:rsidRDefault="005823B4" w:rsidP="0041515B">
      <w:pPr>
        <w:pStyle w:val="NormalDbl"/>
      </w:pPr>
    </w:p>
    <w:p w14:paraId="05BCFA7C" w14:textId="61B26602" w:rsidR="00B621B6" w:rsidRPr="006B14C6" w:rsidRDefault="00B81F8E" w:rsidP="00934DC9">
      <w:pPr>
        <w:pStyle w:val="Heading1"/>
      </w:pPr>
      <w:r>
        <w:t xml:space="preserve">2.0 </w:t>
      </w:r>
      <w:r w:rsidR="00FE371B">
        <w:t>Methods</w:t>
      </w:r>
    </w:p>
    <w:p w14:paraId="1146F650" w14:textId="21342E1D" w:rsidR="003A7599" w:rsidRDefault="00594780" w:rsidP="00067F41">
      <w:pPr>
        <w:pStyle w:val="NormalDbl"/>
        <w:spacing w:line="480" w:lineRule="auto"/>
      </w:pPr>
      <w:r>
        <w:t>The preferences of a</w:t>
      </w:r>
      <w:r w:rsidR="00CD5A8E">
        <w:t>n age and sex</w:t>
      </w:r>
      <w:r>
        <w:t xml:space="preserve"> representative sample of the Canadian public and a </w:t>
      </w:r>
      <w:r w:rsidR="003A7599">
        <w:t>convenience sample</w:t>
      </w:r>
      <w:r>
        <w:t xml:space="preserve"> of pCODR committee members were elicited using stated preference </w:t>
      </w:r>
      <w:r w:rsidR="00642DC0">
        <w:t xml:space="preserve">(SP) </w:t>
      </w:r>
      <w:r>
        <w:t xml:space="preserve">methods.  </w:t>
      </w:r>
      <w:r w:rsidR="00EA6325">
        <w:t>These methods ask respondents to make choices over hypothetical alternatives, each described in terms of set</w:t>
      </w:r>
      <w:r w:rsidR="006955F9">
        <w:t>s</w:t>
      </w:r>
      <w:r w:rsidR="00EA6325">
        <w:t xml:space="preserve"> of attributes</w:t>
      </w:r>
      <w:r w:rsidR="00B81F8E">
        <w:t xml:space="preserve"> and levels</w:t>
      </w:r>
      <w:r w:rsidR="00EA6325">
        <w:t>.  By systematically varying the levels of the attributes across a series of tasks it is possible to infer the weight that respondents gave to different attribute</w:t>
      </w:r>
      <w:r w:rsidR="001123BE">
        <w:t xml:space="preserve">s </w:t>
      </w:r>
      <w:r w:rsidR="00EA6325">
        <w:t>and level</w:t>
      </w:r>
      <w:r w:rsidR="001123BE">
        <w:t>s</w:t>
      </w:r>
      <w:r w:rsidR="00EA6325">
        <w:t xml:space="preserve"> in their choices</w:t>
      </w:r>
      <w:r w:rsidR="003B587C">
        <w:t xml:space="preserve"> </w:t>
      </w:r>
      <w:r w:rsidR="003B587C">
        <w:fldChar w:fldCharType="begin"/>
      </w:r>
      <w:r w:rsidR="00380F7E">
        <w:instrText xml:space="preserve"> ADDIN ZOTERO_ITEM CSL_CITATION {"citationID":"24c2d4ukcg","properties":{"formattedCitation":"(20)","plainCitation":"(20)"},"citationItems":[{"id":2162,"uris":["http://zotero.org/users/2275644/items/T6FQWKVT"],"uri":["http://zotero.org/users/2275644/items/T6FQWKVT"],"itemData":{"id":2162,"type":"chapter","title":"Discrete Choice Experiments in a Nutshell","container-title":"Using Discrete Choice Experiments to Value Health and Health Care","collection-title":"The Economics of Non-Market Goods and Resources","publisher":"Springer Netherlands","page":"13-46","volume":"11","abstract":"Since their introduction in health economics in the early 1990s, research in the area of health care benefits valuation has seen an increased interest in the use of discrete choice experiments (DCEs). This is shown by the explosion of literature applying this technique to direct evaluation of different policy-relevant attributes of health care interventions as well as to look at other issues such as understanding labour supply characteristics, time preferences or uptake or demand forecasting (see Ryan and Gerard, 2003; Fiebig et al., 2005 for recent reviews).","ISBN":"978-1-4020-5753-3","note":"10.1007/978-1-4020-5753-3_1","author":[{"family":"Amaya-Amaya","given":"Mabel"},{"family":"Gerard","given":"Karen"},{"family":"Ryan","given":"Mandy"}],"editor":[{"family":"Ryan","given":"Mandy"},{"family":"Gerard","given":"Karen"},{"family":"Amaya-Amaya","given":"Mabel"}],"issued":{"date-parts":[["2008"]]}}}],"schema":"https://github.com/citation-style-language/schema/raw/master/csl-citation.json"} </w:instrText>
      </w:r>
      <w:r w:rsidR="003B587C">
        <w:fldChar w:fldCharType="separate"/>
      </w:r>
      <w:r w:rsidR="003B587C" w:rsidRPr="003B587C">
        <w:t>(20)</w:t>
      </w:r>
      <w:r w:rsidR="003B587C">
        <w:fldChar w:fldCharType="end"/>
      </w:r>
      <w:r w:rsidR="00EA6325">
        <w:t>.</w:t>
      </w:r>
      <w:r w:rsidR="00FF6DEE">
        <w:t xml:space="preserve">  </w:t>
      </w:r>
    </w:p>
    <w:p w14:paraId="70D1554E" w14:textId="2A0D836E" w:rsidR="00E36BA8" w:rsidRPr="00D80061" w:rsidRDefault="00D80061" w:rsidP="00067F41">
      <w:pPr>
        <w:spacing w:line="480" w:lineRule="auto"/>
        <w:rPr>
          <w:rFonts w:ascii="Franklin Gothic Book" w:hAnsi="Franklin Gothic Book"/>
        </w:rPr>
      </w:pPr>
      <w:r>
        <w:t>This research was approved by the Capital Health Research Ethics Board, Halifax, Canada, and the University of Sheffield Research Ethics Committee, Sheffield UK.  It</w:t>
      </w:r>
      <w:r w:rsidR="00E36BA8" w:rsidRPr="008146D0">
        <w:t xml:space="preserve"> </w:t>
      </w:r>
      <w:r w:rsidR="00E36BA8" w:rsidRPr="008146D0">
        <w:lastRenderedPageBreak/>
        <w:t>was funded in part by the Canadian Centre for Applied Research in Cancer Control (ARCC) and the Capital Health Research Fund, Halifax, Nova Scotia.  ARCC receives core funding from the Canadian Cancer Society Research Institute.</w:t>
      </w:r>
      <w:r w:rsidR="00E36BA8">
        <w:t xml:space="preserve">  The funders had no influence over the wording or publication of this manuscript.</w:t>
      </w:r>
    </w:p>
    <w:p w14:paraId="4C81B856" w14:textId="77777777" w:rsidR="003A7599" w:rsidRDefault="003A7599" w:rsidP="007A78C3">
      <w:pPr>
        <w:pStyle w:val="NormalDbl"/>
      </w:pPr>
    </w:p>
    <w:p w14:paraId="6A641FFF" w14:textId="1379BF65" w:rsidR="003A7599" w:rsidRPr="00D66E91" w:rsidRDefault="003A7599" w:rsidP="00D66E91">
      <w:pPr>
        <w:pStyle w:val="Heading3"/>
      </w:pPr>
      <w:r w:rsidRPr="003A7599">
        <w:t xml:space="preserve">2.1 </w:t>
      </w:r>
      <w:r w:rsidR="00B5309F">
        <w:t>Experimental design</w:t>
      </w:r>
    </w:p>
    <w:p w14:paraId="21D67AD2" w14:textId="28D26F2E" w:rsidR="006955F9" w:rsidRDefault="006955F9" w:rsidP="00067F41">
      <w:pPr>
        <w:spacing w:line="480" w:lineRule="auto"/>
      </w:pPr>
      <w:r>
        <w:t>The process of identifying the patient and program attributes used to described each patient group has been described in detail elsewhere</w:t>
      </w:r>
      <w:r w:rsidR="00495EB1">
        <w:t xml:space="preserve"> </w:t>
      </w:r>
      <w:r>
        <w:fldChar w:fldCharType="begin"/>
      </w:r>
      <w:r w:rsidR="00380F7E">
        <w:instrText xml:space="preserve"> ADDIN ZOTERO_ITEM CSL_CITATION {"citationID":"2gl40f6t92","properties":{"formattedCitation":"(18)","plainCitation":"(18)"},"citationItems":[{"id":2015,"uris":["http://zotero.org/users/2275644/items/CFFKM9QP"],"uri":["http://zotero.org/users/2275644/items/CFFKM9QP"],"itemData":{"id":2015,"type":"article-journal","title":"Societal preferences for distributive justice in the allocation of health care resources: a latent class discrete choice experiment","container-title":"Medical Decision Making: An International Journal of the Society for Medical Decision Making","page":"94-105","volume":"35","issue":"1","source":"NCBI PubMed","abstract":"Economic theory suggests that resources should be allocated in a way that produces the greatest outputs, on the grounds that maximizing output allows for a redistribution that could benefit everyone. In health care, this is known as QALY (quality-adjusted life-year) maximization. This justification for QALY maximization may not hold, though, as it is difficult to reallocate health. Therefore, the allocation of health care should be seen as a matter of distributive justice as well as efficiency. A discrete choice experiment was undertaken to test consistency with the principles of QALY maximization and to quantify the willingness to trade life-year gains for distributive justice. An empirical ethics process was used to identify attributes that appeared relevant and ethically justified: patient age, severity (decomposed into initial quality and life expectancy), final health state, duration of benefit, and distributional concerns. Only 3% of respondents maximized QALYs with every choice, but scenarios with larger aggregate QALY gains were chosen more often and a majority of respondents maximized QALYs in a majority of their choices. However, respondents also appeared willing to prioritize smaller gains to preferred groups over larger gains to less preferred groups. Marginal analyses found a statistically significant preference for younger patients and a wider distribution of gains, as well as an aversion to patients with the shortest life expectancy or a poor final health state. These results support the existence of an equity-efficiency tradeoff and suggest that well-being could be enhanced by giving priority to programs that best satisfy societal preferences. Societal preferences could be incorporated through the use of explicit equity weights, although more research is required before such weights can be used in priority setting.","DOI":"10.1177/0272989X14547915","ISSN":"1552-681X","note":"PMID: 25145575","shortTitle":"Societal preferences for distributive justice in the allocation of health care resources","journalAbbreviation":"Med Decis Making","language":"eng","author":[{"family":"Skedgel","given":"Chris"},{"family":"Wailoo","given":"Allan"},{"family":"Akehurst","given":"Ron"}],"issued":{"date-parts":[["2015",1]]},"PMID":"25145575"}}],"schema":"https://github.com/citation-style-language/schema/raw/master/csl-citation.json"} </w:instrText>
      </w:r>
      <w:r>
        <w:fldChar w:fldCharType="separate"/>
      </w:r>
      <w:r w:rsidR="009973FE" w:rsidRPr="009973FE">
        <w:t>(18)</w:t>
      </w:r>
      <w:r>
        <w:fldChar w:fldCharType="end"/>
      </w:r>
      <w:r w:rsidR="00495EB1">
        <w:t>.</w:t>
      </w:r>
      <w:r>
        <w:t xml:space="preserve">  Briefly, the a</w:t>
      </w:r>
      <w:r w:rsidRPr="00053F9B">
        <w:t xml:space="preserve">ttributes were </w:t>
      </w:r>
      <w:r>
        <w:t>identified</w:t>
      </w:r>
      <w:r w:rsidRPr="00053F9B">
        <w:t xml:space="preserve"> through a process of empirical ethics, </w:t>
      </w:r>
      <w:r>
        <w:t>where</w:t>
      </w:r>
      <w:r w:rsidRPr="00053F9B">
        <w:t>by each attribute had to have empirical evidence of public support, and be consistent with some coherent and defensible theory of justice</w:t>
      </w:r>
      <w:r w:rsidR="00495EB1">
        <w:t xml:space="preserve"> </w:t>
      </w:r>
      <w:r>
        <w:fldChar w:fldCharType="begin"/>
      </w:r>
      <w:r w:rsidR="00380F7E">
        <w:instrText xml:space="preserve"> ADDIN ZOTERO_ITEM CSL_CITATION {"citationID":"e1u6pv26n","properties":{"formattedCitation":"(21)","plainCitation":"(21)"},"citationItems":[{"id":2044,"uris":["http://zotero.org/users/2275644/items/GA5JJQJK"],"uri":["http://zotero.org/users/2275644/items/GA5JJQJK"],"itemData":{"id":2044,"type":"article-journal","title":"Empiricism, ethics and orthodox economic theory: what is the appropriate basis for decision-making in the health sector?","container-title":"Social Science &amp; Medicine (1982)","page":"265-275","volume":"60","issue":"2","source":"NCBI PubMed","abstract":"Economics is commonly defined in terms of the relationship between people's unlimited wants and society's scarce resources. The definition implies a central role for an understanding of what people want, i.e. their objectives. This, in turn, suggests an important role for both empirical research into people's objectives and debate about the acceptability of the objectives. In contrast with this expectation, economics has avoided these issues by the adoption of an orthodoxy that imposes objectives. However evidence suggests, at least in the health sector, that people do not have the simple objectives assumed by economic theory. Amartya Sen has advocated a shift from a focus on \"utility\" to a focus on \"capabilities\" and \"functionings\" as a way of overcoming the shortcomings of welfarism. However, the practicality of Sen's account is threatened by the range of possible \"functionings\", by the lack of guidance about how they should be weighted, and by suspicions that they do not capture the full range of objectives people appear to value. We argue that \"empirical ethics\", an emerging approach in the health sector, provides important lessons on overcoming these problems. Moreover, it is an ethically defensible methodology, and yields practical results that can assist policy makers in the allocation of resources.","DOI":"10.1016/j.socscimed.2004.04.034","ISSN":"0277-9536","note":"PMID: 15522484","shortTitle":"Empiricism, ethics and orthodox economic theory","journalAbbreviation":"Soc Sci Med","language":"eng","author":[{"family":"Richardson","given":"Jeff"},{"family":"McKie","given":"John"}],"issued":{"date-parts":[["2005",1]]},"PMID":"15522484"}}],"schema":"https://github.com/citation-style-language/schema/raw/master/csl-citation.json"} </w:instrText>
      </w:r>
      <w:r>
        <w:fldChar w:fldCharType="separate"/>
      </w:r>
      <w:r w:rsidR="003B587C" w:rsidRPr="003B587C">
        <w:t>(21)</w:t>
      </w:r>
      <w:r>
        <w:fldChar w:fldCharType="end"/>
      </w:r>
      <w:r w:rsidR="00495EB1">
        <w:t>.</w:t>
      </w:r>
      <w:r w:rsidRPr="00053F9B">
        <w:t xml:space="preserve">  </w:t>
      </w:r>
      <w:r w:rsidR="001D7828">
        <w:t xml:space="preserve">An </w:t>
      </w:r>
      <w:r w:rsidRPr="00053F9B">
        <w:t>empirical filter ensures that the attributes a</w:t>
      </w:r>
      <w:r w:rsidR="001D7828">
        <w:t>re relevant to society, while an</w:t>
      </w:r>
      <w:r w:rsidRPr="00053F9B">
        <w:t xml:space="preserve"> ethical filter contributes to the legitimacy of those attributes and avoids the “moral relativism” that may result from strictly empirical methods, whereby what is morally right or wrong is reduced to social consensus or a simple majority</w:t>
      </w:r>
      <w:r w:rsidR="001D7828">
        <w:t xml:space="preserve"> </w:t>
      </w:r>
      <w:r>
        <w:fldChar w:fldCharType="begin"/>
      </w:r>
      <w:r w:rsidR="00380F7E">
        <w:instrText xml:space="preserve"> ADDIN ZOTERO_ITEM CSL_CITATION {"citationID":"1p8jucsipj","properties":{"formattedCitation":"(22)","plainCitation":"(22)"},"citationItems":[{"id":527,"uris":["http://zotero.org/groups/331775/items/9ZIAA7H2"],"uri":["http://zotero.org/groups/331775/items/9ZIAA7H2"],"itemData":{"id":527,"type":"chapter","title":"The limits to empirical ethics","container-title":"Summary measures of population health: concepts, ethics, measurement and applications","publisher":"WHO","publisher-place":"Geneva","page":"663-668","event-place":"Geneva","author":[{"family":"Hausman","given":"Daniel M."}],"editor":[{"family":"Murray","given":"C. J. L"},{"family":"Salomon","given":"J. A"},{"family":"Mathers","given":"C. D"}],"issued":{"date-parts":[["2002"]]}}}],"schema":"https://github.com/citation-style-language/schema/raw/master/csl-citation.json"} </w:instrText>
      </w:r>
      <w:r>
        <w:fldChar w:fldCharType="separate"/>
      </w:r>
      <w:r w:rsidR="003B587C" w:rsidRPr="003B587C">
        <w:t>(22)</w:t>
      </w:r>
      <w:r>
        <w:fldChar w:fldCharType="end"/>
      </w:r>
      <w:r w:rsidR="001D7828">
        <w:t>.</w:t>
      </w:r>
    </w:p>
    <w:p w14:paraId="3C328D33" w14:textId="249B9BCC" w:rsidR="006955F9" w:rsidRDefault="006955F9" w:rsidP="00067F41">
      <w:pPr>
        <w:pStyle w:val="NormalDbl"/>
        <w:spacing w:line="480" w:lineRule="auto"/>
      </w:pPr>
      <w:r>
        <w:t xml:space="preserve">A </w:t>
      </w:r>
      <w:r w:rsidR="001D7828">
        <w:t xml:space="preserve">‘pearl growing’ search strategy was used to </w:t>
      </w:r>
      <w:r>
        <w:t>identif</w:t>
      </w:r>
      <w:r w:rsidR="001D7828">
        <w:t>y</w:t>
      </w:r>
      <w:r>
        <w:t xml:space="preserve"> </w:t>
      </w:r>
      <w:r w:rsidR="001D7828">
        <w:t>patient and program</w:t>
      </w:r>
      <w:r>
        <w:t xml:space="preserve"> characteristics</w:t>
      </w:r>
      <w:r w:rsidR="001D7828">
        <w:t xml:space="preserve"> with empirical evidence of societal relevance</w:t>
      </w:r>
      <w:r w:rsidR="00883F4F">
        <w:t>, building on the references and forward citations of a handful of key articles</w:t>
      </w:r>
      <w:r w:rsidR="001D7828">
        <w:t>.  T</w:t>
      </w:r>
      <w:r>
        <w:t xml:space="preserve">he ethical justification for these characteristics was </w:t>
      </w:r>
      <w:r w:rsidR="001D7828">
        <w:t xml:space="preserve">then </w:t>
      </w:r>
      <w:r>
        <w:t>subjectively assessed on the basis of prominent theories of distributive justice</w:t>
      </w:r>
      <w:r w:rsidR="001D7828">
        <w:t xml:space="preserve"> including need, maximising, and </w:t>
      </w:r>
      <w:r>
        <w:t xml:space="preserve">egalitarian principles.  Through this process, patient age, severity before/without treatment, final health state with/after treatment, and the distribution of health gains were judged to have evidence of public support and a defensible ethical justification:. </w:t>
      </w:r>
      <w:r w:rsidRPr="00053F9B">
        <w:t xml:space="preserve">To distinguish between severity as proximity to death and severity as a poor health state, this factor was decomposed into life expectancy without treatment and initial health state.  </w:t>
      </w:r>
      <w:r>
        <w:t xml:space="preserve">Distribution of benefit was </w:t>
      </w:r>
      <w:r w:rsidR="001D7828">
        <w:lastRenderedPageBreak/>
        <w:t>considered</w:t>
      </w:r>
      <w:r>
        <w:t xml:space="preserve"> in terms of the number of patients that could be treated.  </w:t>
      </w:r>
      <w:r w:rsidR="001D7828">
        <w:t>Finally, d</w:t>
      </w:r>
      <w:r w:rsidRPr="00053F9B">
        <w:t xml:space="preserve">uration of benefit </w:t>
      </w:r>
      <w:r w:rsidR="001D7828">
        <w:t xml:space="preserve">was included to facilitate the calculation of QALY gains </w:t>
      </w:r>
      <w:r w:rsidRPr="00053F9B">
        <w:t>despite some ambiguity over its interpretation</w:t>
      </w:r>
      <w:r w:rsidR="001D7828">
        <w:t xml:space="preserve"> in this context</w:t>
      </w:r>
      <w:r w:rsidRPr="00053F9B">
        <w:t xml:space="preserve">.  </w:t>
      </w:r>
    </w:p>
    <w:p w14:paraId="7A5FBF3B" w14:textId="294295B4" w:rsidR="006955F9" w:rsidRDefault="006955F9" w:rsidP="00067F41">
      <w:pPr>
        <w:spacing w:line="480" w:lineRule="auto"/>
      </w:pPr>
      <w:r w:rsidRPr="00053F9B">
        <w:t xml:space="preserve">It is worth </w:t>
      </w:r>
      <w:r>
        <w:t>noting</w:t>
      </w:r>
      <w:r w:rsidRPr="00053F9B">
        <w:t xml:space="preserve"> that a number of attributes that </w:t>
      </w:r>
      <w:r>
        <w:t>have been</w:t>
      </w:r>
      <w:r w:rsidRPr="00053F9B">
        <w:t xml:space="preserve"> included in similar elicitations were excluded by the process used here.  Most notably, prioritisation on the basis of a patient's </w:t>
      </w:r>
      <w:r w:rsidR="00D66E91">
        <w:t xml:space="preserve">lifestyle or </w:t>
      </w:r>
      <w:r w:rsidR="0000368F">
        <w:t>culpability</w:t>
      </w:r>
      <w:r w:rsidRPr="00053F9B">
        <w:t xml:space="preserve"> for their illness had empirical support but was judged to have little ethical justification, while priority on the basis of social role </w:t>
      </w:r>
      <w:r w:rsidR="001D7828">
        <w:t xml:space="preserve">or productivity </w:t>
      </w:r>
      <w:r w:rsidRPr="00053F9B">
        <w:t xml:space="preserve">had </w:t>
      </w:r>
      <w:r w:rsidR="001D7828">
        <w:t xml:space="preserve">a utilitarian </w:t>
      </w:r>
      <w:r w:rsidRPr="00053F9B">
        <w:t>ethical justification but little empirical support</w:t>
      </w:r>
      <w:r>
        <w:t xml:space="preserve">.  </w:t>
      </w:r>
    </w:p>
    <w:p w14:paraId="4638353E" w14:textId="4F307079" w:rsidR="006955F9" w:rsidRDefault="006955F9" w:rsidP="00067F41">
      <w:pPr>
        <w:pStyle w:val="NormalDbl"/>
        <w:spacing w:line="480" w:lineRule="auto"/>
      </w:pPr>
      <w:r>
        <w:t>To balance information on the shape of the utility function with statistical efficien</w:t>
      </w:r>
      <w:r w:rsidR="004F5128">
        <w:t>cy, each attribute was assigned</w:t>
      </w:r>
      <w:r w:rsidR="005D726B">
        <w:t xml:space="preserve"> three</w:t>
      </w:r>
      <w:r>
        <w:t xml:space="preserve"> levels, evenly spaced across plausible ranges to allow for the identification of nonlinear preferences over a minimal number of scenarios.  The attributes and their levels are shown in </w:t>
      </w:r>
      <w:r w:rsidRPr="009F3714">
        <w:t>Table 1</w:t>
      </w:r>
      <w:r>
        <w:t xml:space="preserve">.  Aggregate QALY gains </w:t>
      </w:r>
      <w:r w:rsidR="00D66E91">
        <w:t>was</w:t>
      </w:r>
      <w:r>
        <w:t xml:space="preserve"> calculated as a function of the other attribute levels and included as an additional </w:t>
      </w:r>
      <w:r w:rsidR="001D7828">
        <w:t>attribute</w:t>
      </w:r>
      <w:r>
        <w:t xml:space="preserve"> in each alternative</w:t>
      </w:r>
      <w:r w:rsidR="00D66E91">
        <w:t>, but was excluded from the statistical models to avoid multicollinearity with the component attributes</w:t>
      </w:r>
      <w:r>
        <w:t>.</w:t>
      </w:r>
    </w:p>
    <w:p w14:paraId="00C15D3D" w14:textId="0259CDEB" w:rsidR="0000368F" w:rsidRDefault="004F5128" w:rsidP="00067F41">
      <w:pPr>
        <w:pStyle w:val="NormalDbl"/>
        <w:spacing w:line="480" w:lineRule="auto"/>
      </w:pPr>
      <w:r>
        <w:t>Given</w:t>
      </w:r>
      <w:r w:rsidR="0000368F">
        <w:t xml:space="preserve"> </w:t>
      </w:r>
      <w:r w:rsidR="005D726B">
        <w:t xml:space="preserve">six </w:t>
      </w:r>
      <w:r w:rsidR="0000368F">
        <w:t xml:space="preserve">attributes of </w:t>
      </w:r>
      <w:r w:rsidR="005D726B">
        <w:t xml:space="preserve">three </w:t>
      </w:r>
      <w:r w:rsidR="0000368F">
        <w:t>levels each, there were 729 (</w:t>
      </w:r>
      <w:r w:rsidR="005803CD">
        <w:t>3</w:t>
      </w:r>
      <w:r w:rsidR="005803CD" w:rsidRPr="005803CD">
        <w:rPr>
          <w:vertAlign w:val="superscript"/>
        </w:rPr>
        <w:t>6</w:t>
      </w:r>
      <w:r w:rsidR="005803CD">
        <w:t xml:space="preserve">) </w:t>
      </w:r>
      <w:r w:rsidR="0000368F">
        <w:t xml:space="preserve">possible scenarios.  </w:t>
      </w:r>
      <w:r w:rsidR="005803CD">
        <w:t xml:space="preserve">As a survey with this many possible combinations would be beyond the capacity of any respondent to complete, </w:t>
      </w:r>
      <w:r w:rsidR="0000368F">
        <w:t>a fractional factorial experimental design was developed in SAS</w:t>
      </w:r>
      <w:r w:rsidR="005803CD">
        <w:t xml:space="preserve"> </w:t>
      </w:r>
      <w:r w:rsidR="0000368F">
        <w:t xml:space="preserve"> </w:t>
      </w:r>
      <w:r w:rsidR="0000368F">
        <w:fldChar w:fldCharType="begin"/>
      </w:r>
      <w:r w:rsidR="00380F7E">
        <w:instrText xml:space="preserve"> ADDIN ZOTERO_ITEM CSL_CITATION {"citationID":"1j8qe76ksr","properties":{"formattedCitation":"(23)","plainCitation":"(23)"},"citationItems":[{"id":2075,"uris":["http://zotero.org/users/2275644/items/K3P3HS92"],"uri":["http://zotero.org/users/2275644/items/K3P3HS92"],"itemData":{"id":2075,"type":"webpage","title":"Marketing Research Methods in SAS","container-title":"Marketing Research Methods in SAS","URL":"http://support.sas.com/resources/papers/tnote/tnote_marketresearch.html","author":[{"family":"Kuhfeld","given":"Warren F."}],"issued":{"date-parts":[["2010",10]]},"accessed":{"date-parts":[["2010",12,1]]}}}],"schema":"https://github.com/citation-style-language/schema/raw/master/csl-citation.json"} </w:instrText>
      </w:r>
      <w:r w:rsidR="0000368F">
        <w:fldChar w:fldCharType="separate"/>
      </w:r>
      <w:r w:rsidR="003B587C" w:rsidRPr="003B587C">
        <w:t>(23)</w:t>
      </w:r>
      <w:r w:rsidR="0000368F">
        <w:fldChar w:fldCharType="end"/>
      </w:r>
      <w:r w:rsidR="0000368F">
        <w:t xml:space="preserve">.  </w:t>
      </w:r>
      <w:r w:rsidR="002127FD">
        <w:t>The final</w:t>
      </w:r>
      <w:r w:rsidR="0000368F">
        <w:t xml:space="preserve"> design </w:t>
      </w:r>
      <w:r w:rsidR="002127FD">
        <w:t xml:space="preserve">had </w:t>
      </w:r>
      <w:r w:rsidR="005803CD">
        <w:t xml:space="preserve">22 </w:t>
      </w:r>
      <w:r w:rsidR="002127FD">
        <w:t xml:space="preserve">paired </w:t>
      </w:r>
      <w:r w:rsidR="005803CD">
        <w:t>choice tasks, which were divided into 2 blocks of 11 tasks each.</w:t>
      </w:r>
      <w:r w:rsidR="002127FD">
        <w:t xml:space="preserve">  Each block included a test of dominance</w:t>
      </w:r>
      <w:r w:rsidR="00D66E91">
        <w:t xml:space="preserve"> or non-satiation</w:t>
      </w:r>
      <w:r w:rsidR="002127FD">
        <w:t xml:space="preserve">, where one alternative was unambiguously better than the other in terms of health gain, and </w:t>
      </w:r>
      <w:r w:rsidR="00F979CE">
        <w:t xml:space="preserve">a test of </w:t>
      </w:r>
      <w:r w:rsidR="002127FD">
        <w:t>consistency, where respondents were presented with the same alternatives seen in an earlier task.  These tests were included for descriptive purposes but were not used to exclude ‘irrational’ respondents</w:t>
      </w:r>
      <w:r w:rsidR="00D66E91">
        <w:t xml:space="preserve"> </w:t>
      </w:r>
      <w:r w:rsidR="00D66E91">
        <w:fldChar w:fldCharType="begin"/>
      </w:r>
      <w:r w:rsidR="00380F7E">
        <w:instrText xml:space="preserve"> ADDIN ZOTERO_ITEM CSL_CITATION {"citationID":"15nfrbh68j","properties":{"formattedCitation":"(24)","plainCitation":"(24)"},"citationItems":[{"id":2123,"uris":["http://zotero.org/users/2275644/items/PSEWSJRN"],"uri":["http://zotero.org/users/2275644/items/PSEWSJRN"],"itemData":{"id":2123,"type":"article-journal","title":"Deleting ‘irrational’ responses from discrete choice experiments: a case of investigating or imposing preferences?","container-title":"Health Economics","page":"797-811","volume":"15","issue":"8","DOI":"10.1002/hec.1104","ISSN":"1057-9230","journalAbbreviation":"Health Econ.","author":[{"family":"Lancsar","given":"Emily"},{"family":"Louviere","given":"Jordan"}],"issued":{"date-parts":[["2006",8]]}}}],"schema":"https://github.com/citation-style-language/schema/raw/master/csl-citation.json"} </w:instrText>
      </w:r>
      <w:r w:rsidR="00D66E91">
        <w:fldChar w:fldCharType="separate"/>
      </w:r>
      <w:r w:rsidR="003B587C" w:rsidRPr="003B587C">
        <w:t>(24)</w:t>
      </w:r>
      <w:r w:rsidR="00D66E91">
        <w:fldChar w:fldCharType="end"/>
      </w:r>
      <w:r w:rsidR="002127FD">
        <w:t>.</w:t>
      </w:r>
    </w:p>
    <w:p w14:paraId="707D6B6A" w14:textId="77777777" w:rsidR="005803CD" w:rsidRDefault="005803CD" w:rsidP="0000368F">
      <w:pPr>
        <w:pStyle w:val="NormalDbl"/>
      </w:pPr>
    </w:p>
    <w:p w14:paraId="168EAE75" w14:textId="718D335F" w:rsidR="005803CD" w:rsidRPr="00D66E91" w:rsidRDefault="005803CD" w:rsidP="00D66E91">
      <w:pPr>
        <w:pStyle w:val="Heading3"/>
      </w:pPr>
      <w:r w:rsidRPr="005803CD">
        <w:t>2.</w:t>
      </w:r>
      <w:r w:rsidR="00DE40D0">
        <w:t>2</w:t>
      </w:r>
      <w:r w:rsidRPr="005803CD">
        <w:t xml:space="preserve"> Data collection</w:t>
      </w:r>
    </w:p>
    <w:p w14:paraId="169672BD" w14:textId="51FFB575" w:rsidR="00EE7FB7" w:rsidRDefault="00903D0A" w:rsidP="00067F41">
      <w:pPr>
        <w:spacing w:line="480" w:lineRule="auto"/>
      </w:pPr>
      <w:r>
        <w:t>Two groups were recruited to participate in the elicitation.  First, individuals associated with the pCODR review process, including members of the expert panel and the clinical and economic review committees</w:t>
      </w:r>
      <w:r w:rsidR="00D66E91">
        <w:t>,</w:t>
      </w:r>
      <w:r>
        <w:t xml:space="preserve"> were invited to participate via targeted emails.  Second, an age-sex representative sample of the Canadian general population was drawn from an online survey panel maintained by Research Now</w:t>
      </w:r>
      <w:r>
        <w:rPr>
          <w:vertAlign w:val="superscript"/>
        </w:rPr>
        <w:t>tm</w:t>
      </w:r>
      <w:r>
        <w:t xml:space="preserve">, a market research firm.  </w:t>
      </w:r>
    </w:p>
    <w:p w14:paraId="5EF25016" w14:textId="22E16094" w:rsidR="00EA6325" w:rsidRDefault="00B5309F" w:rsidP="00067F41">
      <w:pPr>
        <w:spacing w:line="480" w:lineRule="auto"/>
      </w:pPr>
      <w:r>
        <w:t xml:space="preserve">The </w:t>
      </w:r>
      <w:r w:rsidR="00EE7FB7">
        <w:t>elicitations</w:t>
      </w:r>
      <w:r>
        <w:t xml:space="preserve"> </w:t>
      </w:r>
      <w:r w:rsidR="00EE7FB7">
        <w:t>were</w:t>
      </w:r>
      <w:r>
        <w:t xml:space="preserve"> administered via the internet.  Respondents were asked to imagine themselves as a decision-maker responsible for allocating a fixed budget between two </w:t>
      </w:r>
      <w:r w:rsidR="002127FD">
        <w:t xml:space="preserve">competing </w:t>
      </w:r>
      <w:r>
        <w:t xml:space="preserve">healthcare programs.  </w:t>
      </w:r>
      <w:r w:rsidR="00EA6325">
        <w:t>They were told that both programs had the same cost</w:t>
      </w:r>
      <w:r w:rsidR="00864916">
        <w:t xml:space="preserve"> and </w:t>
      </w:r>
      <w:r w:rsidR="00EA6325">
        <w:t xml:space="preserve">that the budget was </w:t>
      </w:r>
      <w:r w:rsidR="00864916">
        <w:t>not large enough to fund both of them</w:t>
      </w:r>
      <w:r w:rsidR="00EA6325">
        <w:t xml:space="preserve">.  </w:t>
      </w:r>
      <w:r>
        <w:t xml:space="preserve">To provide a uniform context, respondents were told that the groups each had some form of cancer, but specific diagnoses were not mentioned and the alternatives were presented simply as Program A and Program B.  </w:t>
      </w:r>
      <w:r w:rsidR="00EA6325">
        <w:t>Although labelled alternatives have the advantage of making hypothetical choice tasks more realistic and concrete, respondents may also use such labels to infer information that was not presented or intended as pa</w:t>
      </w:r>
      <w:r w:rsidR="00B81F8E">
        <w:t xml:space="preserve">rt of the task.  At the extreme, </w:t>
      </w:r>
      <w:r w:rsidR="00EA6325">
        <w:t xml:space="preserve">respondents might ignore trade-offs </w:t>
      </w:r>
      <w:r w:rsidR="00B81F8E">
        <w:t xml:space="preserve">between attributes </w:t>
      </w:r>
      <w:r w:rsidR="00EA6325">
        <w:t>and make their choices based on their perceptions of the labels alone</w:t>
      </w:r>
      <w:r w:rsidR="00F979CE">
        <w:t xml:space="preserve"> </w:t>
      </w:r>
      <w:r w:rsidR="00B81F8E">
        <w:fldChar w:fldCharType="begin"/>
      </w:r>
      <w:r w:rsidR="00380F7E">
        <w:instrText xml:space="preserve"> ADDIN ZOTERO_ITEM CSL_CITATION {"citationID":"v6rtqv9ep","properties":{"formattedCitation":"(25)","plainCitation":"(25)"},"citationItems":[{"id":1291,"uris":["http://zotero.org/groups/331775/items/P3QS9854"],"uri":["http://zotero.org/groups/331775/items/P3QS9854"],"itemData":{"id":1291,"type":"article-journal","title":"Labeled versus Unlabeled Discrete Choice Experiments in Health Economics: An Application to Colorectal Cancer Screening","container-title":"Value in Health","page":"315-323","volume":"13","issue":"2","source":"CrossRef","abstract":"Objectives:  Discrete choice experiments (DCEs) in health economics commonly present choice sets in an unlabeled form. Labeled choice sets are less abstract and may increase the validity of the results. We empirically compared the feasibility, respondents' trading behavior, and convergent validity between a labeled and an unlabeled DCE for colorectal cancer (CRC) screening programs in The Netherlands.\n\nMethods:  A labeled DCE version presented CRC screening test alternatives as “fecal occult blood test,”“sigmoidoscopy,” and “colonoscopy,” whereas the unlabeled DCE version presented them as “screening test A” and “screening test B.” Questionnaires were sent to participants and nonparticipants in CRC screening.\n\nResults:  Total response rate was 276 (39%) out of 712 and 1033 (46%) out of 2267 for unlabeled and labeled DCEs, respectively (P &lt; 0.001). The labels played a significant role in individual choices; approximately 22% of subjects had dominant preferences for screening test labels. The convergent validity was modest to low (participants in CRC screening: r = 0.54; P = 0.01; nonparticipants: r = 0.17; P = 0.45) largely because of different preferences for screening frequency.\n\nConclusion:  This study provides important insights in the feasibility and difference in results from labeled and unlabeled DCEs. The inclusion of labels appeared to play a significant role in individual choices but reduced the attention respondents give to the attributes. As a result, unlabeled DCEs may be more suitable to investigate trade-offs between attributes and for respondents who do not have familiarity with the alternative labels, whereas labeled DCEs may be more suitable to explain real-life choices such as uptake of cancer screening.","DOI":"10.1111/j.1524-4733.2009.00670.x","ISSN":"10983015","shortTitle":"Labeled versus Unlabeled Discrete Choice Experiments in Health Economics","author":[{"family":"Bekker-Grob","given":"Esther W.","non-dropping-particle":"de"},{"family":"Hol","given":"Lieke"},{"family":"Donkers","given":"Bas"},{"family":"Dam","given":"Leonie","non-dropping-particle":"van"},{"family":"Habbema","given":"J Dik F."},{"family":"Leerdam","given":"Monique E.","non-dropping-particle":"van"},{"family":"Kuipers","given":"Ernst J."},{"family":"Essink-Bot","given":"Marie-Louise"},{"family":"Steyerberg","given":"Ewout W."}],"issued":{"date-parts":[["2010",3]]}}}],"schema":"https://github.com/citation-style-language/schema/raw/master/csl-citation.json"} </w:instrText>
      </w:r>
      <w:r w:rsidR="00B81F8E">
        <w:fldChar w:fldCharType="separate"/>
      </w:r>
      <w:r w:rsidR="003B587C" w:rsidRPr="003B587C">
        <w:t>(25)</w:t>
      </w:r>
      <w:r w:rsidR="00B81F8E">
        <w:fldChar w:fldCharType="end"/>
      </w:r>
      <w:r w:rsidR="00F979CE">
        <w:t>.</w:t>
      </w:r>
      <w:r w:rsidR="00EA6325">
        <w:t xml:space="preserve">  </w:t>
      </w:r>
      <w:r w:rsidR="00EA6325">
        <w:rPr>
          <w:color w:val="000000"/>
        </w:rPr>
        <w:t xml:space="preserve"> </w:t>
      </w:r>
    </w:p>
    <w:p w14:paraId="221106F1" w14:textId="588D1488" w:rsidR="00FF6DEE" w:rsidRPr="005823B4" w:rsidRDefault="00EA6325" w:rsidP="00067F41">
      <w:pPr>
        <w:pStyle w:val="NormalDbl"/>
        <w:spacing w:line="480" w:lineRule="auto"/>
        <w:rPr>
          <w:lang w:val="en-CA"/>
        </w:rPr>
      </w:pPr>
      <w:r>
        <w:t>P</w:t>
      </w:r>
      <w:r w:rsidR="00BF16FA" w:rsidRPr="00795369">
        <w:t xml:space="preserve">articipants were randomised to either a </w:t>
      </w:r>
      <w:r w:rsidR="00BF16FA">
        <w:t>discrete choice</w:t>
      </w:r>
      <w:r w:rsidR="007A78C3">
        <w:t xml:space="preserve"> experiment (DCE)</w:t>
      </w:r>
      <w:r w:rsidR="00BF16FA">
        <w:t xml:space="preserve"> </w:t>
      </w:r>
      <w:r w:rsidR="00BF16FA" w:rsidRPr="00795369">
        <w:t xml:space="preserve">or </w:t>
      </w:r>
      <w:r w:rsidR="00BF16FA">
        <w:t xml:space="preserve">a </w:t>
      </w:r>
      <w:r w:rsidR="007A78C3">
        <w:rPr>
          <w:lang w:val="en-CA"/>
        </w:rPr>
        <w:t xml:space="preserve">constant-sum paired comparison (CSPC) </w:t>
      </w:r>
      <w:r w:rsidR="00BF16FA" w:rsidRPr="00795369">
        <w:t>questionnaire</w:t>
      </w:r>
      <w:r w:rsidR="00BF16FA">
        <w:t>.</w:t>
      </w:r>
      <w:r w:rsidR="00BF16FA" w:rsidRPr="00795369">
        <w:t xml:space="preserve"> </w:t>
      </w:r>
      <w:r w:rsidR="00BF16FA">
        <w:t xml:space="preserve"> </w:t>
      </w:r>
      <w:r w:rsidR="008D4E9B">
        <w:t>The</w:t>
      </w:r>
      <w:r w:rsidR="00BF16FA" w:rsidRPr="00795369">
        <w:t xml:space="preserve"> DCE </w:t>
      </w:r>
      <w:r w:rsidR="00B24FCC">
        <w:t xml:space="preserve">tasks </w:t>
      </w:r>
      <w:r w:rsidR="00BF16FA" w:rsidRPr="00795369">
        <w:t>ask</w:t>
      </w:r>
      <w:r w:rsidR="008D4E9B">
        <w:t>ed</w:t>
      </w:r>
      <w:r w:rsidR="00BF16FA" w:rsidRPr="00795369">
        <w:t xml:space="preserve"> respondents to </w:t>
      </w:r>
      <w:r w:rsidR="008D4E9B">
        <w:t xml:space="preserve">identify the patient group </w:t>
      </w:r>
      <w:r w:rsidR="00FF6DEE">
        <w:t xml:space="preserve">that </w:t>
      </w:r>
      <w:r w:rsidR="008D4E9B">
        <w:t xml:space="preserve">they would prefer to prioritise </w:t>
      </w:r>
      <w:r w:rsidR="00864916">
        <w:t>in each of</w:t>
      </w:r>
      <w:r w:rsidR="008D4E9B">
        <w:t xml:space="preserve"> a series of paired alternatives.</w:t>
      </w:r>
      <w:r w:rsidR="00BF16FA" w:rsidRPr="00795369">
        <w:t xml:space="preserve"> </w:t>
      </w:r>
      <w:r w:rsidR="008D4E9B">
        <w:t xml:space="preserve"> T</w:t>
      </w:r>
      <w:r w:rsidR="008D4E9B" w:rsidRPr="00795369">
        <w:t xml:space="preserve">he CSPC </w:t>
      </w:r>
      <w:r w:rsidR="00B24FCC">
        <w:t xml:space="preserve">tasks </w:t>
      </w:r>
      <w:r w:rsidR="008D4E9B">
        <w:t>presented the alternatives in the same manner</w:t>
      </w:r>
      <w:r w:rsidR="00B24FCC">
        <w:t xml:space="preserve"> as the DCE</w:t>
      </w:r>
      <w:r w:rsidR="008D4E9B">
        <w:t xml:space="preserve"> but </w:t>
      </w:r>
      <w:r w:rsidR="008D4E9B" w:rsidRPr="00795369">
        <w:t xml:space="preserve">asked respondents to allocate budget percentages between the two </w:t>
      </w:r>
      <w:r w:rsidR="008D4E9B">
        <w:t>programs</w:t>
      </w:r>
      <w:r w:rsidR="008D4E9B" w:rsidRPr="00795369">
        <w:t xml:space="preserve"> by moving a slider.  Respondents could allocate 100 percent of the budget </w:t>
      </w:r>
      <w:r w:rsidR="008D4E9B" w:rsidRPr="00795369">
        <w:lastRenderedPageBreak/>
        <w:t>t</w:t>
      </w:r>
      <w:r w:rsidR="008D4E9B">
        <w:t xml:space="preserve">o program A or program B, or to some </w:t>
      </w:r>
      <w:r w:rsidR="008D4E9B" w:rsidRPr="00795369">
        <w:t>combination of the two</w:t>
      </w:r>
      <w:r w:rsidR="008D4E9B">
        <w:t xml:space="preserve">, including a 50-50 allocation.  </w:t>
      </w:r>
      <w:r w:rsidR="00B32E80">
        <w:rPr>
          <w:lang w:val="en-CA"/>
        </w:rPr>
        <w:t xml:space="preserve">Examples of the two tasks are shown in </w:t>
      </w:r>
      <w:r w:rsidR="00B24FCC">
        <w:rPr>
          <w:lang w:val="en-CA"/>
        </w:rPr>
        <w:t>the appendix</w:t>
      </w:r>
      <w:r w:rsidR="00B32E80">
        <w:rPr>
          <w:lang w:val="en-CA"/>
        </w:rPr>
        <w:t>.</w:t>
      </w:r>
    </w:p>
    <w:p w14:paraId="7C0C0A8B" w14:textId="77777777" w:rsidR="00B24FCC" w:rsidRDefault="00B24FCC" w:rsidP="00FF6DEE"/>
    <w:p w14:paraId="3BCB7DC6" w14:textId="24D39205" w:rsidR="00B24FCC" w:rsidRPr="00D66E91" w:rsidRDefault="00B24FCC" w:rsidP="00D66E91">
      <w:pPr>
        <w:pStyle w:val="Heading3"/>
      </w:pPr>
      <w:r w:rsidRPr="005803CD">
        <w:t>2.</w:t>
      </w:r>
      <w:r w:rsidR="00DE40D0">
        <w:t>3</w:t>
      </w:r>
      <w:r w:rsidRPr="005803CD">
        <w:t xml:space="preserve"> </w:t>
      </w:r>
      <w:r>
        <w:t>Analysis</w:t>
      </w:r>
    </w:p>
    <w:p w14:paraId="756CBDE7" w14:textId="7E41431E" w:rsidR="000A63B2" w:rsidRDefault="00E55F2E" w:rsidP="00067F41">
      <w:pPr>
        <w:spacing w:line="480" w:lineRule="auto"/>
      </w:pPr>
      <w:r>
        <w:t xml:space="preserve">The two groups were compared </w:t>
      </w:r>
      <w:r w:rsidR="000A63B2" w:rsidRPr="006B14C6">
        <w:t xml:space="preserve">in terms of the number of </w:t>
      </w:r>
      <w:r w:rsidR="00733570">
        <w:t>choices out of the 11 tasks that each respondent saw that prioritiz</w:t>
      </w:r>
      <w:r w:rsidR="000A63B2" w:rsidRPr="006B14C6">
        <w:t xml:space="preserve">ed the QALY maximising alternative.  </w:t>
      </w:r>
      <w:r w:rsidR="000A63B2">
        <w:t xml:space="preserve">In each choice task, one alternative was always associated with greater potential aggregate QALY gains than the other.  It was anticipated that pCODR decision-makers would be more familiar with the principles of QALY maximisation and therefore would be more likely to make choices on that basis.  </w:t>
      </w:r>
      <w:r w:rsidR="00D27A07">
        <w:t xml:space="preserve">The number of QALY maximizing choices by respondents in the two groups </w:t>
      </w:r>
      <w:r w:rsidR="00DE3D8F">
        <w:t>was</w:t>
      </w:r>
      <w:r w:rsidR="00D27A07">
        <w:t xml:space="preserve"> compared o</w:t>
      </w:r>
      <w:r w:rsidR="00DE3D8F">
        <w:t xml:space="preserve">n the basis of a permutation </w:t>
      </w:r>
      <w:r w:rsidR="004B3B37">
        <w:t>t-</w:t>
      </w:r>
      <w:r w:rsidR="00D27A07">
        <w:t>test</w:t>
      </w:r>
      <w:r w:rsidR="0081482D">
        <w:t xml:space="preserve">, and the proportion of respondents in each group who prioritized the QALY maximizing alternative in the majority </w:t>
      </w:r>
      <w:r w:rsidR="001240EE">
        <w:t xml:space="preserve">(≥ 6 out of 11) </w:t>
      </w:r>
      <w:r w:rsidR="0081482D">
        <w:t>of their choices was compared us</w:t>
      </w:r>
      <w:r w:rsidR="001240EE">
        <w:t>ing</w:t>
      </w:r>
      <w:r w:rsidR="0081482D">
        <w:t xml:space="preserve"> a two sample z-test of proportions. </w:t>
      </w:r>
    </w:p>
    <w:p w14:paraId="66572E21" w14:textId="42D2B6C4" w:rsidR="00FF6DEE" w:rsidRDefault="00FF6DEE" w:rsidP="00067F41">
      <w:pPr>
        <w:spacing w:line="480" w:lineRule="auto"/>
      </w:pPr>
      <w:r>
        <w:t xml:space="preserve">To </w:t>
      </w:r>
      <w:r w:rsidR="00B24FCC">
        <w:t>maximize</w:t>
      </w:r>
      <w:r>
        <w:t xml:space="preserve"> the statistical power of the analysis</w:t>
      </w:r>
      <w:r w:rsidR="005476E5">
        <w:t xml:space="preserve"> given the small number of </w:t>
      </w:r>
      <w:r w:rsidR="000A63B2">
        <w:t xml:space="preserve">pCODR </w:t>
      </w:r>
      <w:r w:rsidR="00DE3D8F">
        <w:t>members who could potentially participate</w:t>
      </w:r>
      <w:r w:rsidR="005476E5">
        <w:t>, all</w:t>
      </w:r>
      <w:r>
        <w:t xml:space="preserve"> responses to the CSPC questionnaire were </w:t>
      </w:r>
      <w:r w:rsidR="00B24FCC">
        <w:t>transformed to d</w:t>
      </w:r>
      <w:r>
        <w:t>iscrete choices on the basis of which alternative was allocated the majority of the budget</w:t>
      </w:r>
      <w:r w:rsidR="005476E5">
        <w:t>.  These transformed responses were combined with the DCE responses into a single dataset</w:t>
      </w:r>
      <w:r>
        <w:t xml:space="preserve">.  Equal 50-50 responses in the CSPC questionnaire were excluded from the analysis as there was no preferred alternative.  </w:t>
      </w:r>
    </w:p>
    <w:p w14:paraId="2B4A9DA8" w14:textId="2AE93D6C" w:rsidR="001830F2" w:rsidRDefault="001830F2" w:rsidP="00067F41">
      <w:pPr>
        <w:spacing w:line="480" w:lineRule="auto"/>
      </w:pPr>
      <w:r>
        <w:rPr>
          <w:rFonts w:cs="Calibri"/>
        </w:rPr>
        <w:t xml:space="preserve">Choice responses were modelled using a pooled multinomial logit (MNL) </w:t>
      </w:r>
      <w:r>
        <w:rPr>
          <w:rFonts w:cs="Calibri"/>
        </w:rPr>
        <w:fldChar w:fldCharType="begin"/>
      </w:r>
      <w:r w:rsidR="00380F7E">
        <w:rPr>
          <w:rFonts w:cs="Calibri"/>
        </w:rPr>
        <w:instrText xml:space="preserve"> ADDIN ZOTERO_ITEM CSL_CITATION {"citationID":"2cn0nsjkl4","properties":{"formattedCitation":"(26)","plainCitation":"(26)"},"citationItems":[{"id":942,"uris":["http://zotero.org/groups/331775/items/H82V335F"],"uri":["http://zotero.org/groups/331775/items/H82V335F"],"itemData":{"id":942,"type":"chapter","title":"Conditional Logit Analysis of Qualitative Choice Behavior","container-title":"Frontiers in Econometrics","publisher":"Academic Press","publisher-place":"New York","page":"252","event-place":"New York","author":[{"family":"McFadden","given":"D."}],"editor":[{"family":"Zarembka","given":"P."}],"issued":{"date-parts":[["1974"]]}}}],"schema":"https://github.com/citation-style-language/schema/raw/master/csl-citation.json"} </w:instrText>
      </w:r>
      <w:r>
        <w:rPr>
          <w:rFonts w:cs="Calibri"/>
        </w:rPr>
        <w:fldChar w:fldCharType="separate"/>
      </w:r>
      <w:r w:rsidR="003B587C" w:rsidRPr="003B587C">
        <w:t>(26)</w:t>
      </w:r>
      <w:r>
        <w:rPr>
          <w:rFonts w:cs="Calibri"/>
        </w:rPr>
        <w:fldChar w:fldCharType="end"/>
      </w:r>
      <w:r>
        <w:rPr>
          <w:rFonts w:cs="Calibri"/>
        </w:rPr>
        <w:t>, and t</w:t>
      </w:r>
      <w:r w:rsidR="00814728">
        <w:t>he strength of preferences for different attribute levels were calculated in terms of compensating variation (CV)</w:t>
      </w:r>
      <w:r>
        <w:rPr>
          <w:rFonts w:cs="Calibri"/>
        </w:rPr>
        <w:t xml:space="preserve"> </w:t>
      </w:r>
      <w:r>
        <w:rPr>
          <w:rFonts w:cs="Calibri"/>
        </w:rPr>
        <w:fldChar w:fldCharType="begin"/>
      </w:r>
      <w:r w:rsidR="00380F7E">
        <w:rPr>
          <w:rFonts w:cs="Calibri"/>
        </w:rPr>
        <w:instrText xml:space="preserve"> ADDIN ZOTERO_ITEM CSL_CITATION {"citationID":"8do5kdvva","properties":{"formattedCitation":"(27)","plainCitation":"(27)"},"citationItems":[{"id":2193,"uris":["http://zotero.org/users/2275644/items/VZ6VJ87V"],"uri":["http://zotero.org/users/2275644/items/VZ6VJ87V"],"itemData":{"id":2193,"type":"article-journal","title":"Deriving welfare measures in discrete choice experiments: a comment to Lancsar and Savage (1)","container-title":"Health Economics","page":"909-12; discussion 919-24","volume":"13","issue":"9","abstract":"Lancsar and Savage argue that current methods of deriving welfare estimates, using discrete choice experiments, are inconsistent with random utility and welfare theory. In this paper I show that this not the case. The general formula proposed by Small and Rosen for estimating welfare, which Lancsar and Savage claim should be used, reduces to the method used by health economists for state of the world models. The important question then becomes when are state of the world models, as opposed to multiple alternative models, appropriate?","note":"JID: 9306780; CON: Health Econ. 2004 Sep;13(9):901-7. PMID: 15362181; ppublish","author":[{"family":"Ryan","given":"M."}],"issued":{"date-parts":[["2004",9]]}}}],"schema":"https://github.com/citation-style-language/schema/raw/master/csl-citation.json"} </w:instrText>
      </w:r>
      <w:r>
        <w:rPr>
          <w:rFonts w:cs="Calibri"/>
        </w:rPr>
        <w:fldChar w:fldCharType="separate"/>
      </w:r>
      <w:r w:rsidR="003B587C" w:rsidRPr="003B587C">
        <w:t>(27)</w:t>
      </w:r>
      <w:r>
        <w:rPr>
          <w:rFonts w:cs="Calibri"/>
        </w:rPr>
        <w:fldChar w:fldCharType="end"/>
      </w:r>
      <w:r>
        <w:rPr>
          <w:rFonts w:cs="Calibri"/>
        </w:rPr>
        <w:t>:</w:t>
      </w:r>
      <w:r w:rsidR="005823B4">
        <w:rPr>
          <w:rFonts w:cs="Calibri"/>
        </w:rPr>
        <w:br/>
      </w:r>
    </w:p>
    <w:p w14:paraId="688EED54" w14:textId="77777777" w:rsidR="001830F2" w:rsidRDefault="00870C52" w:rsidP="001830F2">
      <w:pPr>
        <w:spacing w:line="480" w:lineRule="auto"/>
        <w:rPr>
          <w:rFonts w:ascii="Calibri" w:hAnsi="Calibri" w:cs="Calibri"/>
        </w:rPr>
      </w:pPr>
      <w:r>
        <w:rPr>
          <w:rFonts w:ascii="Liberation Serif" w:hAnsi="Liberation Serif" w:cs="Mangal"/>
          <w:lang w:bidi="hi-IN"/>
        </w:rPr>
        <w:lastRenderedPageBreak/>
        <w:object w:dxaOrig="1440" w:dyaOrig="1440" w14:anchorId="51585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9.5pt;margin-top:3.4pt;width:120.2pt;height:30.9pt;z-index:251659264;mso-wrap-distance-left:5.7pt;mso-wrap-distance-right:5.7pt" filled="t">
            <v:fill color2="black"/>
            <v:imagedata r:id="rId9" o:title=""/>
            <w10:wrap type="square"/>
          </v:shape>
          <o:OLEObject Type="Embed" ProgID="Equation.3" ShapeID="_x0000_s1026" DrawAspect="Content" ObjectID="_1510661262" r:id="rId10"/>
        </w:object>
      </w:r>
    </w:p>
    <w:p w14:paraId="6F4CF578" w14:textId="0D84D7DA" w:rsidR="007A4237" w:rsidRDefault="005823B4" w:rsidP="00067F41">
      <w:pPr>
        <w:spacing w:line="480" w:lineRule="auto"/>
        <w:rPr>
          <w:rFonts w:cs="Calibri"/>
        </w:rPr>
      </w:pPr>
      <w:r>
        <w:rPr>
          <w:rFonts w:cs="Calibri"/>
        </w:rPr>
        <w:br/>
      </w:r>
      <w:r w:rsidR="001830F2" w:rsidRPr="00493342">
        <w:rPr>
          <w:rFonts w:cs="Calibri"/>
        </w:rPr>
        <w:t>Where</w:t>
      </w:r>
      <w:r w:rsidR="001830F2" w:rsidRPr="001830F2">
        <w:t xml:space="preserve"> </w:t>
      </w:r>
      <w:r w:rsidR="001830F2" w:rsidRPr="001830F2">
        <w:rPr>
          <w:rFonts w:ascii="Cambria" w:hAnsi="Cambria" w:cs="Cambria"/>
          <w:i/>
        </w:rPr>
        <w:t>β</w:t>
      </w:r>
      <w:r w:rsidR="001830F2" w:rsidRPr="001830F2">
        <w:rPr>
          <w:i/>
          <w:vertAlign w:val="subscript"/>
        </w:rPr>
        <w:t>LYg</w:t>
      </w:r>
      <w:r w:rsidR="001830F2" w:rsidRPr="001830F2">
        <w:t xml:space="preserve"> was the coefficient on the life years gained attribute, or the constant marginal utility of an additional life year gained, and </w:t>
      </w:r>
      <w:r w:rsidR="001830F2" w:rsidRPr="001830F2">
        <w:rPr>
          <w:i/>
        </w:rPr>
        <w:t>v</w:t>
      </w:r>
      <w:r w:rsidR="001830F2" w:rsidRPr="001830F2">
        <w:rPr>
          <w:i/>
          <w:vertAlign w:val="superscript"/>
        </w:rPr>
        <w:t>0</w:t>
      </w:r>
      <w:r w:rsidR="001830F2" w:rsidRPr="001830F2">
        <w:t xml:space="preserve"> and </w:t>
      </w:r>
      <w:r w:rsidR="001830F2" w:rsidRPr="001830F2">
        <w:rPr>
          <w:i/>
        </w:rPr>
        <w:t>v</w:t>
      </w:r>
      <w:r w:rsidR="001830F2" w:rsidRPr="001830F2">
        <w:rPr>
          <w:i/>
          <w:vertAlign w:val="superscript"/>
        </w:rPr>
        <w:t>1</w:t>
      </w:r>
      <w:r w:rsidR="001830F2" w:rsidRPr="001830F2">
        <w:t xml:space="preserve"> were the utilities before and after a change in the level of attribute </w:t>
      </w:r>
      <w:r w:rsidR="00040926">
        <w:t xml:space="preserve">from </w:t>
      </w:r>
      <w:r w:rsidR="00040926" w:rsidRPr="00040926">
        <w:rPr>
          <w:i/>
        </w:rPr>
        <w:t>x</w:t>
      </w:r>
      <w:r w:rsidR="00040926" w:rsidRPr="00040926">
        <w:rPr>
          <w:i/>
          <w:vertAlign w:val="superscript"/>
        </w:rPr>
        <w:t>0</w:t>
      </w:r>
      <w:r w:rsidR="00040926">
        <w:t xml:space="preserve"> to </w:t>
      </w:r>
      <w:r w:rsidR="00040926" w:rsidRPr="00040926">
        <w:rPr>
          <w:i/>
        </w:rPr>
        <w:t>x</w:t>
      </w:r>
      <w:r w:rsidR="00040926" w:rsidRPr="00040926">
        <w:rPr>
          <w:i/>
          <w:vertAlign w:val="superscript"/>
        </w:rPr>
        <w:t>1</w:t>
      </w:r>
      <w:r w:rsidR="001830F2" w:rsidRPr="001830F2">
        <w:t xml:space="preserve">.  </w:t>
      </w:r>
      <w:r w:rsidR="001830F2">
        <w:t xml:space="preserve">CV is a measure of the amount of the numeraire (in this case, life years gained) </w:t>
      </w:r>
      <w:r w:rsidR="00814728">
        <w:t>that</w:t>
      </w:r>
      <w:r w:rsidR="001830F2">
        <w:t xml:space="preserve"> a</w:t>
      </w:r>
      <w:r w:rsidR="00814728">
        <w:t xml:space="preserve"> respondent would be willing to </w:t>
      </w:r>
      <w:r w:rsidR="00814728" w:rsidRPr="008D00A5">
        <w:t>forego</w:t>
      </w:r>
      <w:r w:rsidR="00814728">
        <w:t xml:space="preserve"> in order to </w:t>
      </w:r>
      <w:r w:rsidR="001830F2">
        <w:t xml:space="preserve">prioritize </w:t>
      </w:r>
      <w:r w:rsidR="00040926">
        <w:t xml:space="preserve">a particular level of </w:t>
      </w:r>
      <w:r w:rsidR="00040926" w:rsidRPr="00040926">
        <w:rPr>
          <w:i/>
        </w:rPr>
        <w:t>x</w:t>
      </w:r>
      <w:r w:rsidR="00814728">
        <w:t xml:space="preserve">.  </w:t>
      </w:r>
      <w:r w:rsidR="00040926">
        <w:t>A negative CV indicates that respondents prefer the new level (</w:t>
      </w:r>
      <w:r w:rsidR="00040926" w:rsidRPr="00040926">
        <w:rPr>
          <w:i/>
        </w:rPr>
        <w:t>x</w:t>
      </w:r>
      <w:r w:rsidR="00040926" w:rsidRPr="00040926">
        <w:rPr>
          <w:i/>
          <w:vertAlign w:val="superscript"/>
        </w:rPr>
        <w:t>1</w:t>
      </w:r>
      <w:r w:rsidR="00040926">
        <w:t>) over the baseline level (</w:t>
      </w:r>
      <w:r w:rsidR="00040926" w:rsidRPr="00040926">
        <w:rPr>
          <w:i/>
        </w:rPr>
        <w:t>x</w:t>
      </w:r>
      <w:r w:rsidR="00040926" w:rsidRPr="00040926">
        <w:rPr>
          <w:i/>
          <w:vertAlign w:val="superscript"/>
        </w:rPr>
        <w:t>0</w:t>
      </w:r>
      <w:r w:rsidR="00040926">
        <w:t>), while a</w:t>
      </w:r>
      <w:r w:rsidR="00814728">
        <w:t xml:space="preserve"> </w:t>
      </w:r>
      <w:r w:rsidR="00814728" w:rsidRPr="001830F2">
        <w:t>positive</w:t>
      </w:r>
      <w:r w:rsidR="00814728">
        <w:t xml:space="preserve"> CV indicates a preference for </w:t>
      </w:r>
      <w:r w:rsidR="00040926">
        <w:t xml:space="preserve">the </w:t>
      </w:r>
      <w:r w:rsidR="00814728">
        <w:t>baseline</w:t>
      </w:r>
      <w:r w:rsidR="00040926">
        <w:t xml:space="preserve"> level (i.e. that a respondent would need to be compensated in order to accept a change to </w:t>
      </w:r>
      <w:r w:rsidR="00040926" w:rsidRPr="00040926">
        <w:rPr>
          <w:i/>
        </w:rPr>
        <w:t>x</w:t>
      </w:r>
      <w:r w:rsidR="00040926" w:rsidRPr="00040926">
        <w:rPr>
          <w:i/>
          <w:vertAlign w:val="superscript"/>
        </w:rPr>
        <w:t>1</w:t>
      </w:r>
      <w:r w:rsidR="00040926">
        <w:t>)</w:t>
      </w:r>
      <w:r w:rsidR="00814728">
        <w:t xml:space="preserve">.  </w:t>
      </w:r>
      <w:r w:rsidR="00040926">
        <w:t>Note that these life years accrue to the hypothetical patients in the choice tasks, not the respondents.</w:t>
      </w:r>
      <w:r w:rsidR="00004BBF" w:rsidRPr="00004BBF">
        <w:t xml:space="preserve"> </w:t>
      </w:r>
      <w:r w:rsidR="00004BBF">
        <w:t xml:space="preserve"> CV was calculated for upward and downward changes in each attribute holding all other attributes at </w:t>
      </w:r>
      <w:r w:rsidR="005913AC">
        <w:t>baseline</w:t>
      </w:r>
      <w:r w:rsidR="00004BBF">
        <w:t xml:space="preserve">.  </w:t>
      </w:r>
      <w:r w:rsidR="00493342">
        <w:rPr>
          <w:rFonts w:cs="Calibri"/>
        </w:rPr>
        <w:t xml:space="preserve">Confidence intervals were calculated using the delta method </w:t>
      </w:r>
      <w:r w:rsidR="00493342">
        <w:rPr>
          <w:rFonts w:cs="Calibri"/>
        </w:rPr>
        <w:fldChar w:fldCharType="begin"/>
      </w:r>
      <w:r w:rsidR="00380F7E">
        <w:rPr>
          <w:rFonts w:cs="Calibri"/>
        </w:rPr>
        <w:instrText xml:space="preserve"> ADDIN ZOTERO_ITEM CSL_CITATION {"citationID":"1ejr77r0i4","properties":{"formattedCitation":"(28)","plainCitation":"(28)"},"citationItems":[{"id":1675,"uris":["http://zotero.org/groups/331775/items/V8DA64TC"],"uri":["http://zotero.org/groups/331775/items/V8DA64TC"],"itemData":{"id":1675,"type":"article-journal","title":"A Note on the Delta Method","container-title":"The American Statistician","page":"27-29","volume":"46","issue":"1","source":"JSTOR","abstract":"The delta method is an intuitive technique for approximating the moments of functions of random variables. This note reviews the delta method and conditions under which delta-method approximate moments are accurate.","DOI":"10.2307/2684406","ISSN":"0003-1305","note":"ArticleType: research-article / Full publication date: Feb., 1992 / Copyright © 1992 American Statistical Association","author":[{"family":"Oehlert","given":"Gary W."}],"issued":{"date-parts":[["1992",2,1]]}}}],"schema":"https://github.com/citation-style-language/schema/raw/master/csl-citation.json"} </w:instrText>
      </w:r>
      <w:r w:rsidR="00493342">
        <w:rPr>
          <w:rFonts w:cs="Calibri"/>
        </w:rPr>
        <w:fldChar w:fldCharType="separate"/>
      </w:r>
      <w:r w:rsidR="003B587C" w:rsidRPr="003B587C">
        <w:t>(28)</w:t>
      </w:r>
      <w:r w:rsidR="00493342">
        <w:rPr>
          <w:rFonts w:cs="Calibri"/>
        </w:rPr>
        <w:fldChar w:fldCharType="end"/>
      </w:r>
      <w:r w:rsidR="00493342">
        <w:rPr>
          <w:rFonts w:cs="Calibri"/>
        </w:rPr>
        <w:t>.</w:t>
      </w:r>
      <w:r w:rsidR="008D2CF3">
        <w:rPr>
          <w:rFonts w:cs="Calibri"/>
        </w:rPr>
        <w:t xml:space="preserve">  Preferences for a particular attribute level were judged to be significantly different between the two groups </w:t>
      </w:r>
      <w:r w:rsidR="006E5117">
        <w:rPr>
          <w:rFonts w:cs="Calibri"/>
        </w:rPr>
        <w:t>if</w:t>
      </w:r>
      <w:r w:rsidR="008D2CF3">
        <w:rPr>
          <w:rFonts w:cs="Calibri"/>
        </w:rPr>
        <w:t xml:space="preserve"> the confidence intervals did not overlap.</w:t>
      </w:r>
      <w:r w:rsidR="00380F7E">
        <w:rPr>
          <w:rFonts w:cs="Calibri"/>
        </w:rPr>
        <w:t xml:space="preserve">  All statistical analyses were performed using R statistical software, version 2.13.3 </w:t>
      </w:r>
      <w:r w:rsidR="00380F7E">
        <w:rPr>
          <w:rFonts w:cs="Calibri"/>
        </w:rPr>
        <w:fldChar w:fldCharType="begin"/>
      </w:r>
      <w:r w:rsidR="00380F7E">
        <w:rPr>
          <w:rFonts w:cs="Calibri"/>
        </w:rPr>
        <w:instrText xml:space="preserve"> ADDIN ZOTERO_ITEM CSL_CITATION {"citationID":"12dbthvrc0","properties":{"formattedCitation":"(29)","plainCitation":"(29)"},"citationItems":[{"id":2187,"uris":["http://zotero.org/users/2275644/items/VDIPHSZU"],"uri":["http://zotero.org/users/2275644/items/VDIPHSZU"],"itemData":{"id":2187,"type":"book","title":"R: A Language and Environment for Statistical Computing","publisher":"R Foundation for Statistical Computing","publisher-place":"Vienna, Austria","event-place":"Vienna, Austria","URL":"http://www.R-project.org","author":[{"literal":"R Core Team"}],"issued":{"date-parts":[["2014"]]}}}],"schema":"https://github.com/citation-style-language/schema/raw/master/csl-citation.json"} </w:instrText>
      </w:r>
      <w:r w:rsidR="00380F7E">
        <w:rPr>
          <w:rFonts w:cs="Calibri"/>
        </w:rPr>
        <w:fldChar w:fldCharType="separate"/>
      </w:r>
      <w:r w:rsidR="00380F7E" w:rsidRPr="00380F7E">
        <w:t>(29)</w:t>
      </w:r>
      <w:r w:rsidR="00380F7E">
        <w:rPr>
          <w:rFonts w:cs="Calibri"/>
        </w:rPr>
        <w:fldChar w:fldCharType="end"/>
      </w:r>
      <w:r w:rsidR="00380F7E">
        <w:rPr>
          <w:rFonts w:cs="Calibri"/>
        </w:rPr>
        <w:t>.</w:t>
      </w:r>
    </w:p>
    <w:p w14:paraId="75FB4FB0" w14:textId="77777777" w:rsidR="005823B4" w:rsidRDefault="005823B4" w:rsidP="006B14C6">
      <w:pPr>
        <w:rPr>
          <w:rFonts w:cs="Calibri"/>
        </w:rPr>
      </w:pPr>
    </w:p>
    <w:p w14:paraId="7C7DD2F7" w14:textId="77777777" w:rsidR="005823B4" w:rsidRPr="005823B4" w:rsidRDefault="005823B4" w:rsidP="006B14C6">
      <w:pPr>
        <w:rPr>
          <w:rFonts w:cs="Calibri"/>
        </w:rPr>
      </w:pPr>
    </w:p>
    <w:p w14:paraId="707CA9F4" w14:textId="42CD9565" w:rsidR="00963524" w:rsidRDefault="00814728" w:rsidP="00963524">
      <w:pPr>
        <w:pStyle w:val="Heading1"/>
      </w:pPr>
      <w:r>
        <w:t xml:space="preserve">3.0 </w:t>
      </w:r>
      <w:r w:rsidR="00963524">
        <w:t>Results</w:t>
      </w:r>
    </w:p>
    <w:p w14:paraId="50815E42" w14:textId="03459FB1" w:rsidR="00CC67F5" w:rsidRDefault="00EF082A" w:rsidP="00067F41">
      <w:pPr>
        <w:spacing w:line="480" w:lineRule="auto"/>
      </w:pPr>
      <w:r>
        <w:t>In total, 21 pCODR members responded</w:t>
      </w:r>
      <w:r w:rsidR="00963524">
        <w:t xml:space="preserve"> to the survey</w:t>
      </w:r>
      <w:r>
        <w:t xml:space="preserve">; 11 completed a DCE questionnaire and 10 completed a CSPC.  In the </w:t>
      </w:r>
      <w:r w:rsidR="00963524">
        <w:t xml:space="preserve">representative </w:t>
      </w:r>
      <w:r>
        <w:t xml:space="preserve">public sample, 656 </w:t>
      </w:r>
      <w:r w:rsidR="00963524">
        <w:t xml:space="preserve">respondents </w:t>
      </w:r>
      <w:r>
        <w:t xml:space="preserve">completed a DCE questionnaire and 662 completed a </w:t>
      </w:r>
      <w:r w:rsidR="00FF6DEE">
        <w:t xml:space="preserve">CSPC. </w:t>
      </w:r>
      <w:r w:rsidR="00E63BAB">
        <w:t xml:space="preserve"> Thirteen out of 231 </w:t>
      </w:r>
      <w:r w:rsidR="000A63B2">
        <w:t>CSPC allocations</w:t>
      </w:r>
      <w:r w:rsidR="00E63BAB">
        <w:t xml:space="preserve"> </w:t>
      </w:r>
      <w:r w:rsidR="00040926">
        <w:t xml:space="preserve">(5.6%) </w:t>
      </w:r>
      <w:r w:rsidR="00E63BAB">
        <w:t xml:space="preserve">among the pCODR sample and 823 out of 14,267 </w:t>
      </w:r>
      <w:r w:rsidR="000A63B2">
        <w:t>allocations</w:t>
      </w:r>
      <w:r w:rsidR="00E63BAB">
        <w:t xml:space="preserve"> </w:t>
      </w:r>
      <w:r w:rsidR="00040926">
        <w:t xml:space="preserve">(5.8%) </w:t>
      </w:r>
      <w:r w:rsidR="00E63BAB">
        <w:t>among the public sample were excluded because of a</w:t>
      </w:r>
      <w:r w:rsidR="000A63B2">
        <w:t>n equal</w:t>
      </w:r>
      <w:r w:rsidR="00E63BAB">
        <w:t xml:space="preserve"> 50-50 allocation.</w:t>
      </w:r>
      <w:r w:rsidR="007460A4">
        <w:t xml:space="preserve">  No pCODR </w:t>
      </w:r>
      <w:r w:rsidR="008D2CF3">
        <w:t>respondents</w:t>
      </w:r>
      <w:r w:rsidR="007460A4">
        <w:t xml:space="preserve"> and only 8 public respondents (1.3%) equalised </w:t>
      </w:r>
      <w:r w:rsidR="000A63B2">
        <w:lastRenderedPageBreak/>
        <w:t>CSPC allocations</w:t>
      </w:r>
      <w:r w:rsidR="007460A4">
        <w:t xml:space="preserve"> in every task, suggesting that most r</w:t>
      </w:r>
      <w:r w:rsidR="00EE7FB7">
        <w:t>espondents did not hold strict</w:t>
      </w:r>
      <w:r w:rsidR="007460A4">
        <w:t xml:space="preserve"> egalitarian preferences. </w:t>
      </w:r>
    </w:p>
    <w:p w14:paraId="067E6BF9" w14:textId="77777777" w:rsidR="006B14C6" w:rsidRDefault="006B14C6" w:rsidP="006B14C6"/>
    <w:p w14:paraId="40623695" w14:textId="2C4F1FD6" w:rsidR="006B14C6" w:rsidRPr="006B14C6" w:rsidRDefault="00814728" w:rsidP="006B14C6">
      <w:pPr>
        <w:pStyle w:val="Heading3"/>
      </w:pPr>
      <w:r>
        <w:t>3.</w:t>
      </w:r>
      <w:r w:rsidR="00004BBF">
        <w:t xml:space="preserve">1 </w:t>
      </w:r>
      <w:r w:rsidR="000A63B2">
        <w:t>Consistency with</w:t>
      </w:r>
      <w:r w:rsidR="007A78C3">
        <w:t xml:space="preserve"> QALY maximi</w:t>
      </w:r>
      <w:r w:rsidR="000A63B2">
        <w:t>z</w:t>
      </w:r>
      <w:r w:rsidR="007A78C3">
        <w:t>ation</w:t>
      </w:r>
    </w:p>
    <w:p w14:paraId="54CBD577" w14:textId="0037D8CA" w:rsidR="006B14C6" w:rsidRDefault="007A78C3" w:rsidP="00067F41">
      <w:pPr>
        <w:spacing w:line="480" w:lineRule="auto"/>
      </w:pPr>
      <w:r>
        <w:t>The distribution of total QALY maximisi</w:t>
      </w:r>
      <w:r w:rsidR="007E7C5E">
        <w:t xml:space="preserve">ng choices </w:t>
      </w:r>
      <w:r w:rsidR="00814728">
        <w:t>for each</w:t>
      </w:r>
      <w:r w:rsidR="004017E4">
        <w:t xml:space="preserve"> respondent, by group, </w:t>
      </w:r>
      <w:r w:rsidR="007E7C5E">
        <w:t>is shown in Figure 1.</w:t>
      </w:r>
    </w:p>
    <w:p w14:paraId="05F633F1" w14:textId="77777777" w:rsidR="0025613E" w:rsidRDefault="0025613E" w:rsidP="00BF1284"/>
    <w:p w14:paraId="33833968" w14:textId="52D4E77B" w:rsidR="0025613E" w:rsidRPr="0025613E" w:rsidRDefault="0025613E" w:rsidP="0025613E">
      <w:pPr>
        <w:jc w:val="center"/>
        <w:rPr>
          <w:i/>
        </w:rPr>
      </w:pPr>
      <w:r w:rsidRPr="0025613E">
        <w:rPr>
          <w:i/>
        </w:rPr>
        <w:t>&lt;FIGURE 1 ABOUT HERE&gt;</w:t>
      </w:r>
    </w:p>
    <w:p w14:paraId="249DBFD4" w14:textId="77777777" w:rsidR="0025613E" w:rsidRDefault="0025613E" w:rsidP="00BF1284"/>
    <w:p w14:paraId="7E74DD04" w14:textId="56FCA431" w:rsidR="000C4C24" w:rsidRDefault="009D42A3" w:rsidP="00067F41">
      <w:pPr>
        <w:spacing w:line="480" w:lineRule="auto"/>
      </w:pPr>
      <w:r>
        <w:t xml:space="preserve">On average, pCODR respondents </w:t>
      </w:r>
      <w:r w:rsidR="00814728">
        <w:t xml:space="preserve">were more likely than </w:t>
      </w:r>
      <w:r w:rsidR="004B3B37">
        <w:t xml:space="preserve">the </w:t>
      </w:r>
      <w:r w:rsidR="00814728">
        <w:t xml:space="preserve">public to </w:t>
      </w:r>
      <w:r w:rsidR="003A0030">
        <w:t>ch</w:t>
      </w:r>
      <w:r w:rsidR="00004BBF">
        <w:t>o</w:t>
      </w:r>
      <w:r w:rsidR="003A0030">
        <w:t xml:space="preserve">ose the QALY </w:t>
      </w:r>
      <w:r>
        <w:t>maximis</w:t>
      </w:r>
      <w:r w:rsidR="003A0030">
        <w:t>ing alternative</w:t>
      </w:r>
      <w:r>
        <w:t xml:space="preserve"> </w:t>
      </w:r>
      <w:r w:rsidR="00814728">
        <w:t>(</w:t>
      </w:r>
      <w:r w:rsidR="003A0030">
        <w:t>6</w:t>
      </w:r>
      <w:r>
        <w:t>.</w:t>
      </w:r>
      <w:r w:rsidR="003A0030">
        <w:t>7</w:t>
      </w:r>
      <w:r>
        <w:t xml:space="preserve"> </w:t>
      </w:r>
      <w:r w:rsidR="00814728">
        <w:t xml:space="preserve">vs. 5.9 </w:t>
      </w:r>
      <w:r w:rsidR="00101CB9">
        <w:t>out of 11 tasks</w:t>
      </w:r>
      <w:r w:rsidR="00814728">
        <w:t>),</w:t>
      </w:r>
      <w:r w:rsidR="00A620EC">
        <w:t xml:space="preserve"> but this difference was not statistically significant</w:t>
      </w:r>
      <w:r>
        <w:t xml:space="preserve"> (p=0.</w:t>
      </w:r>
      <w:r w:rsidR="004B3B37">
        <w:t>08</w:t>
      </w:r>
      <w:r w:rsidR="00A620EC">
        <w:t xml:space="preserve">).  The majority of respondents in both groups chose the QALY maximising alternative in the majority of their choices: 62 per cent of pCODR respondents chose the QALY maximising alternative in 6 or more of their 11 choices compared to 58 per cent of the public (p=0.83).  </w:t>
      </w:r>
      <w:r w:rsidR="00814728">
        <w:t>A</w:t>
      </w:r>
      <w:r w:rsidR="00A620EC">
        <w:t xml:space="preserve"> notably larger proportion of pCODR respondents chose the QALY maximising alternative in all or almost all of their choices: 48 per cent of pCODR respondents made 8 or more QALY maximising choices compared to 23 per cent of the public (p=0.02).  </w:t>
      </w:r>
    </w:p>
    <w:p w14:paraId="644FE99F" w14:textId="77777777" w:rsidR="000C4C24" w:rsidRDefault="000C4C24" w:rsidP="00BF1284"/>
    <w:p w14:paraId="69301CAC" w14:textId="3532E3CC" w:rsidR="009D42A3" w:rsidRDefault="00814728" w:rsidP="000F38C4">
      <w:pPr>
        <w:pStyle w:val="Heading3"/>
      </w:pPr>
      <w:r>
        <w:t>3.</w:t>
      </w:r>
      <w:r w:rsidR="00004BBF">
        <w:t xml:space="preserve">2 </w:t>
      </w:r>
      <w:r w:rsidR="008A6B8F">
        <w:t>Respondent p</w:t>
      </w:r>
      <w:r>
        <w:t>references by attribute</w:t>
      </w:r>
    </w:p>
    <w:p w14:paraId="15C20801" w14:textId="640E187B" w:rsidR="001123BE" w:rsidRDefault="00DC7A92" w:rsidP="00067F41">
      <w:pPr>
        <w:spacing w:line="480" w:lineRule="auto"/>
      </w:pPr>
      <w:r>
        <w:t xml:space="preserve">Compensating variations by respondent group are detailed in Table 1 and </w:t>
      </w:r>
      <w:r w:rsidR="00963524">
        <w:t>illustrated in Figure 2</w:t>
      </w:r>
      <w:r w:rsidR="007D78B8">
        <w:t xml:space="preserve"> by attribute and level</w:t>
      </w:r>
      <w:r w:rsidR="00963524">
        <w:t>.  In th</w:t>
      </w:r>
      <w:r>
        <w:t>e</w:t>
      </w:r>
      <w:r w:rsidR="00963524">
        <w:t xml:space="preserve"> figure</w:t>
      </w:r>
      <w:r w:rsidR="00980619">
        <w:t>,</w:t>
      </w:r>
      <w:r w:rsidR="00963524">
        <w:t xml:space="preserve"> preferences for the high and </w:t>
      </w:r>
      <w:r w:rsidR="00CC67F5">
        <w:t>low level</w:t>
      </w:r>
      <w:r w:rsidR="00C97759">
        <w:t>s</w:t>
      </w:r>
      <w:r w:rsidR="00CC67F5">
        <w:t xml:space="preserve"> of each attribute are shown relative to the middle (baseline) level.  </w:t>
      </w:r>
      <w:r w:rsidR="00004BBF">
        <w:t xml:space="preserve">Note that the y-axis is reversed to show more preferred levels above the baseline and less preferred levels below.  </w:t>
      </w:r>
    </w:p>
    <w:p w14:paraId="1A4C2D7E" w14:textId="15A2DF18" w:rsidR="0025613E" w:rsidRDefault="0025613E" w:rsidP="001123BE"/>
    <w:p w14:paraId="5931905A" w14:textId="3BCCA0CC" w:rsidR="0025613E" w:rsidRPr="0025613E" w:rsidRDefault="0025613E" w:rsidP="0025613E">
      <w:pPr>
        <w:jc w:val="center"/>
        <w:rPr>
          <w:i/>
        </w:rPr>
      </w:pPr>
      <w:r w:rsidRPr="0025613E">
        <w:rPr>
          <w:i/>
        </w:rPr>
        <w:t xml:space="preserve">&lt;FIGURE </w:t>
      </w:r>
      <w:r>
        <w:rPr>
          <w:i/>
        </w:rPr>
        <w:t xml:space="preserve">2 </w:t>
      </w:r>
      <w:r w:rsidRPr="0025613E">
        <w:rPr>
          <w:i/>
        </w:rPr>
        <w:t>ABOUT HERE&gt;</w:t>
      </w:r>
    </w:p>
    <w:p w14:paraId="5D7BAB1A" w14:textId="77777777" w:rsidR="0025613E" w:rsidRDefault="0025613E" w:rsidP="0025613E"/>
    <w:p w14:paraId="1254C017" w14:textId="3A0DA40F" w:rsidR="0025613E" w:rsidRDefault="005266FF" w:rsidP="00067F41">
      <w:pPr>
        <w:spacing w:line="480" w:lineRule="auto"/>
      </w:pPr>
      <w:r>
        <w:t>Overall, there was a close correspondence between the preferences of pCODR and public respondents</w:t>
      </w:r>
      <w:r w:rsidR="00CD7AA7">
        <w:t>, with no statistically significant differences over any attribute levels</w:t>
      </w:r>
      <w:r>
        <w:t xml:space="preserve">.  </w:t>
      </w:r>
      <w:r w:rsidR="001123BE">
        <w:t xml:space="preserve">Both </w:t>
      </w:r>
      <w:r w:rsidR="00C47A96">
        <w:t xml:space="preserve">groups </w:t>
      </w:r>
      <w:r w:rsidR="001123BE">
        <w:t>had a</w:t>
      </w:r>
      <w:r w:rsidR="00C47A96">
        <w:t xml:space="preserve"> significant</w:t>
      </w:r>
      <w:r w:rsidR="001123BE">
        <w:t xml:space="preserve"> aversion to prioritising older patients, patients in a good initial health state or those who would finish treatment in a poor health state, and smaller patient groups.  Conversely, there </w:t>
      </w:r>
      <w:r>
        <w:t>was a significant</w:t>
      </w:r>
      <w:r w:rsidR="001123BE">
        <w:t xml:space="preserve"> preference for greater priority for patients in a more severe initial health state</w:t>
      </w:r>
      <w:r w:rsidR="00934DC9">
        <w:t xml:space="preserve"> and larger patient groups</w:t>
      </w:r>
      <w:r w:rsidR="001123BE">
        <w:t xml:space="preserve">.  </w:t>
      </w:r>
      <w:r w:rsidR="004159D8">
        <w:t>T</w:t>
      </w:r>
      <w:r w:rsidR="001123BE">
        <w:t xml:space="preserve">here </w:t>
      </w:r>
      <w:r>
        <w:t>were</w:t>
      </w:r>
      <w:r w:rsidR="001123BE">
        <w:t xml:space="preserve"> no </w:t>
      </w:r>
      <w:r>
        <w:t>significant</w:t>
      </w:r>
      <w:r w:rsidR="001123BE">
        <w:t xml:space="preserve"> preference</w:t>
      </w:r>
      <w:r>
        <w:t>s</w:t>
      </w:r>
      <w:r w:rsidR="001123BE">
        <w:t xml:space="preserve"> over untreated life expectancy</w:t>
      </w:r>
      <w:r>
        <w:t xml:space="preserve"> in either group</w:t>
      </w:r>
      <w:r w:rsidR="001123BE">
        <w:t>.</w:t>
      </w:r>
      <w:r w:rsidR="00C7620D">
        <w:t xml:space="preserve">  </w:t>
      </w:r>
    </w:p>
    <w:p w14:paraId="1B424DF5" w14:textId="77777777" w:rsidR="00DE40D0" w:rsidRDefault="00DE40D0" w:rsidP="0025613E"/>
    <w:p w14:paraId="5859E1C9" w14:textId="77777777" w:rsidR="0025613E" w:rsidRDefault="0025613E" w:rsidP="0025613E"/>
    <w:p w14:paraId="0B37B50A" w14:textId="71CB3698" w:rsidR="0025613E" w:rsidRDefault="008823DF" w:rsidP="0025613E">
      <w:pPr>
        <w:pStyle w:val="Heading1"/>
      </w:pPr>
      <w:r>
        <w:t xml:space="preserve">4.0 </w:t>
      </w:r>
      <w:r w:rsidR="0025613E">
        <w:t>Discussion and conclusion</w:t>
      </w:r>
    </w:p>
    <w:p w14:paraId="7328EC03" w14:textId="0920AF55" w:rsidR="0025613E" w:rsidRDefault="0025613E" w:rsidP="00067F41">
      <w:pPr>
        <w:tabs>
          <w:tab w:val="clear" w:pos="567"/>
        </w:tabs>
        <w:spacing w:after="200" w:line="480" w:lineRule="auto"/>
      </w:pPr>
      <w:r>
        <w:t xml:space="preserve">This work addresses the issue of whether </w:t>
      </w:r>
      <w:r w:rsidR="004F5128">
        <w:t>the Canadian public</w:t>
      </w:r>
      <w:r>
        <w:t xml:space="preserve">, and pCODR committee members acting on behalf of </w:t>
      </w:r>
      <w:r w:rsidR="004F5128">
        <w:t>the public</w:t>
      </w:r>
      <w:r>
        <w:t xml:space="preserve">, are </w:t>
      </w:r>
      <w:r w:rsidR="00DB1C29">
        <w:t xml:space="preserve">strict health (QALY) maximizers or </w:t>
      </w:r>
      <w:r w:rsidR="00380F7E">
        <w:t>appeared</w:t>
      </w:r>
      <w:r w:rsidR="00DB1C29">
        <w:t xml:space="preserve"> </w:t>
      </w:r>
      <w:r>
        <w:t xml:space="preserve">willing to </w:t>
      </w:r>
      <w:r w:rsidR="00DB1C29">
        <w:t>forego</w:t>
      </w:r>
      <w:r>
        <w:t xml:space="preserve"> some degree of efficiency </w:t>
      </w:r>
      <w:r w:rsidR="00DB1C29">
        <w:t>in order to prioritise specific patient characteristics</w:t>
      </w:r>
      <w:r>
        <w:t xml:space="preserve">.  This is question is important in light of pCODR’s commitment to an implicit decision-making framework, </w:t>
      </w:r>
      <w:r w:rsidR="00EA34B4">
        <w:t>which</w:t>
      </w:r>
      <w:r>
        <w:t xml:space="preserve"> gives individual committee members considerable latitude in assessing the value of </w:t>
      </w:r>
      <w:r w:rsidR="00964E12">
        <w:t xml:space="preserve">cancer </w:t>
      </w:r>
      <w:r>
        <w:t xml:space="preserve">drugs in different patient populations.  While this allows </w:t>
      </w:r>
      <w:r w:rsidR="00C53C11">
        <w:t>decision-makers to exercise</w:t>
      </w:r>
      <w:r>
        <w:t xml:space="preserve"> context-specific judgement</w:t>
      </w:r>
      <w:r w:rsidR="00B90A61">
        <w:t>s</w:t>
      </w:r>
      <w:r w:rsidR="00C53C11">
        <w:t>,</w:t>
      </w:r>
      <w:r>
        <w:t xml:space="preserve"> it </w:t>
      </w:r>
      <w:r w:rsidR="00C53C11">
        <w:t xml:space="preserve">could also </w:t>
      </w:r>
      <w:r w:rsidR="00964E12">
        <w:t xml:space="preserve">lead to </w:t>
      </w:r>
      <w:r w:rsidR="00C53C11">
        <w:t xml:space="preserve">recommendations at odds with the values and preferences of the broader society they represent.  </w:t>
      </w:r>
    </w:p>
    <w:p w14:paraId="1006E971" w14:textId="1D043C8D" w:rsidR="0025613E" w:rsidRDefault="00380F7E" w:rsidP="00067F41">
      <w:pPr>
        <w:tabs>
          <w:tab w:val="clear" w:pos="567"/>
        </w:tabs>
        <w:spacing w:after="200" w:line="480" w:lineRule="auto"/>
      </w:pPr>
      <w:r>
        <w:t>T</w:t>
      </w:r>
      <w:r w:rsidR="00B90A61">
        <w:t>his question</w:t>
      </w:r>
      <w:r w:rsidR="0025613E">
        <w:t xml:space="preserve"> </w:t>
      </w:r>
      <w:r w:rsidR="00B90A61">
        <w:t xml:space="preserve">does </w:t>
      </w:r>
      <w:r w:rsidR="00B90A61" w:rsidRPr="00380F7E">
        <w:t>not</w:t>
      </w:r>
      <w:r w:rsidR="00B90A61">
        <w:t xml:space="preserve"> address</w:t>
      </w:r>
      <w:r w:rsidR="0025613E">
        <w:t xml:space="preserve"> which decision criteria have the greatest impact in predicting pCODR decisions.  Such studies have previously been conducted in the UK</w:t>
      </w:r>
      <w:r w:rsidR="00427791">
        <w:t xml:space="preserve"> and Australia</w:t>
      </w:r>
      <w:r w:rsidR="0025613E">
        <w:t xml:space="preserve"> </w:t>
      </w:r>
      <w:r w:rsidR="00C45D0F">
        <w:fldChar w:fldCharType="begin"/>
      </w:r>
      <w:r>
        <w:instrText xml:space="preserve"> ADDIN ZOTERO_ITEM CSL_CITATION {"citationID":"Laaf2iCu","properties":{"formattedCitation":"(14,15)","plainCitation":"(14,15)"},"citationItems":[{"id":2202,"uris":["http://zotero.org/users/2275644/items/XEF8QSZ8"],"uri":["http://zotero.org/users/2275644/items/XEF8QSZ8"],"itemData":{"id":2202,"type":"article-journal","title":"The influence of cost-effectiveness and other factors on NICE decisions","container-title":"Health Economics","source":"NCBI PubMed","abstract":"The National Institute for Health and Care Excellence (NICE) emphasises that cost-effectiveness is not the only consideration in health technology appraisal and is increasingly explicit about other factors considered relevant but not the weight attached to each. The objective of this study is to investigate the influence of cost-effectiveness and other factors on NICE decisions and whether NICE's decision-making has changed over time. We model NICE's decisions as binary choices for or against a health care technology in a specific patient group. Independent variables comprised of the following: clinical and economic evidence; characteristics of patients, disease or treatment; and contextual factors potentially affecting decision-making. Data on all NICE decisions published by December 2011 were obtained from HTAinSite [www.htainsite.com]. Cost-effectiveness alone correctly predicted 82% of decisions; few other variables were significant and alternative model specifications had similar performance. There was no evidence that the threshold has changed significantly over time. The model with highest prediction accuracy suggested that technologies costing £40</w:instrText>
      </w:r>
      <w:r>
        <w:rPr>
          <w:rFonts w:ascii="Times New Roman" w:hAnsi="Times New Roman"/>
        </w:rPr>
        <w:instrText> </w:instrText>
      </w:r>
      <w:r>
        <w:instrText xml:space="preserve">000 per quality-adjusted life-year (QALY) have a 50% chance of NICE rejection (75% at </w:instrText>
      </w:r>
      <w:r>
        <w:rPr>
          <w:rFonts w:cs="Calisto MT"/>
        </w:rPr>
        <w:instrText>£</w:instrText>
      </w:r>
      <w:r>
        <w:instrText>52</w:instrText>
      </w:r>
      <w:r>
        <w:rPr>
          <w:rFonts w:ascii="Times New Roman" w:hAnsi="Times New Roman"/>
        </w:rPr>
        <w:instrText> </w:instrText>
      </w:r>
      <w:r>
        <w:instrText xml:space="preserve">000/QALY; 25% at </w:instrText>
      </w:r>
      <w:r>
        <w:rPr>
          <w:rFonts w:cs="Calisto MT"/>
        </w:rPr>
        <w:instrText>£</w:instrText>
      </w:r>
      <w:r>
        <w:instrText>27</w:instrText>
      </w:r>
      <w:r>
        <w:rPr>
          <w:rFonts w:ascii="Times New Roman" w:hAnsi="Times New Roman"/>
        </w:rPr>
        <w:instrText> </w:instrText>
      </w:r>
      <w:r>
        <w:instrText>000/QALY). Past NICE decisions appear to have been based on a higher threshold than £20</w:instrText>
      </w:r>
      <w:r>
        <w:rPr>
          <w:rFonts w:ascii="Times New Roman" w:hAnsi="Times New Roman"/>
        </w:rPr>
        <w:instrText> </w:instrText>
      </w:r>
      <w:r>
        <w:instrText>000-</w:instrText>
      </w:r>
      <w:r>
        <w:rPr>
          <w:rFonts w:cs="Calisto MT"/>
        </w:rPr>
        <w:instrText>£</w:instrText>
      </w:r>
      <w:r>
        <w:instrText>30</w:instrText>
      </w:r>
      <w:r>
        <w:rPr>
          <w:rFonts w:ascii="Times New Roman" w:hAnsi="Times New Roman"/>
        </w:rPr>
        <w:instrText> </w:instrText>
      </w:r>
      <w:r>
        <w:instrText xml:space="preserve">000/QALY. However, this may reflect consideration of other factors that cannot be easily quantified. </w:instrText>
      </w:r>
      <w:r>
        <w:rPr>
          <w:rFonts w:cs="Calisto MT"/>
        </w:rPr>
        <w:instrText>©</w:instrText>
      </w:r>
      <w:r>
        <w:instrText xml:space="preserve"> 2014 The Authors. Health Economics published by John Wiley &amp; Sons Ltd.","DOI":"10.1002/hec.3086","ISSN":"1099-1050","note":"PMID: 25251336","journalAbbreviation":"Health Econ","language":"ENG","author":[{"family":"Dakin","given":"Helen"},{"family":"Devlin","given":"Nancy"},{"family":"Feng","given":"Yan"},{"family":"Rice","given":"Nigel"},{"family":"O’Neill","given":"Phill"},{"family":"Parkin","given":"David"}],"issued":{"date-parts":[["2014",9,23]]},"PMID":"25251336"}},{"id":2663,"uris":["http://zotero.org/users/2275644/items/GQ6VRDVQ"],"uri":["http://zotero.org/users/2275644/items/GQ6VRDVQ"],"itemData":{"id":2663,"type":"article-journal","title":"The Role of Value for Money in Public Insurance Coverage Decisions for Drugs in Australia: A Retrospective Analysis 1994-2004","container-title":"Medical Decision Making","page":"713-722","volume":"28","issue":"5","source":"mdm.sagepub.com","abstract":"Objective . To analyze the relative influence of factors in decisions for public insurance coverage of new drugs in Australia. Data Sources . Evidence presented at meetings of the Australian Pharmaceutical Benefits Advisory Committee (PBAC) that makes recommendations on coverage of drugs under Pharmaceutical Benefits Scheme. Study Selection . All major submissions to the PBAC between February 1994 and December 2004 (n = 858) if one of the outcomes measured was life year gained (n=138) or quality-adjusted life years (QALYs) gained (n=116). Results . Clinical significance, cost-effectiveness, cost to government, and severity of disease were significant influences on decisions. Compared to the average submission, clinical significance increased the probability of recommending coverage by 0.21 (95% confidence interval [CI] 0.02 to 0.40), whereas a drug in a life-threatening condition had an increased probability of being recommended for coverage of 0.38 (0.06 to 0.69). An increase in $A10,000 from a mean incremental cost per QALY of $A46,400 reduced the probability of listing by 0.06 (95% CI 0.04 to 0.1). Conclusions . The PBAC provides an example of the long-term stability and coherence of evidence-based coverage and pricing decisions for drugs that weighs up the evidence on clinical effectiveness, clinical need, and value for money. There is no evidence of a fixed public threshold value of life years or QALYs, but willingness to pay is clearly related to the characteristics of the clinical condition, perceived confidence in the evidence of effectiveness and its relevance, as well as total cost to government.","DOI":"10.1177/0272989X08315247","ISSN":"0272-989X, 1552-681X","note":"PMID: 18378939","shortTitle":"The Role of Value for Money in Public Insurance Coverage Decisions for Drugs in Australia","journalAbbreviation":"Med Decis Making","language":"en","author":[{"family":"Harris","given":"Anthony H."},{"family":"Hill","given":"Suzanne R."},{"family":"Chin","given":"Geoffrey"},{"family":"Li","given":"Jing Jing"},{"family":"Walkom","given":"Emily"}],"issued":{"date-parts":[["2008",1,9]]},"PMID":"18378939"}}],"schema":"https://github.com/citation-style-language/schema/raw/master/csl-citation.json"} </w:instrText>
      </w:r>
      <w:r w:rsidR="00C45D0F">
        <w:fldChar w:fldCharType="separate"/>
      </w:r>
      <w:r w:rsidR="00C45D0F" w:rsidRPr="002D4742">
        <w:t>(14,15)</w:t>
      </w:r>
      <w:r w:rsidR="00C45D0F">
        <w:fldChar w:fldCharType="end"/>
      </w:r>
      <w:r w:rsidR="002D4742">
        <w:t>,</w:t>
      </w:r>
      <w:r w:rsidR="0025613E">
        <w:t xml:space="preserve"> and a Canadian study is currently ongoing using publicly-available pCODR data.  But whereas studies of the impact of different decision criteria focus on the characteristics of the </w:t>
      </w:r>
      <w:r w:rsidR="0025613E" w:rsidRPr="00394756">
        <w:rPr>
          <w:i/>
        </w:rPr>
        <w:t>drugs</w:t>
      </w:r>
      <w:r w:rsidR="0025613E">
        <w:t xml:space="preserve">, including clinical benefit, economic factors, </w:t>
      </w:r>
      <w:r w:rsidR="0025613E">
        <w:lastRenderedPageBreak/>
        <w:t xml:space="preserve">patient preferences, and adoption feasibility </w:t>
      </w:r>
      <w:r w:rsidR="0025613E">
        <w:fldChar w:fldCharType="begin"/>
      </w:r>
      <w:r>
        <w:instrText xml:space="preserve"> ADDIN ZOTERO_ITEM CSL_CITATION {"citationID":"FmYjI8Wq","properties":{"formattedCitation":"(1)","plainCitation":"(1)"},"citationItems":[{"id":2070,"uris":["http://zotero.org/users/2275644/items/JJDNXIKR"],"uri":["http://zotero.org/users/2275644/items/JJDNXIKR"],"itemData":{"id":2070,"type":"article","title":"pCODR Expert Review Committee Deliberative Framework","URL":"http://www.pcodr.ca/idc/groups/pcodr/documents/pcodrdocument/pcodr_perc_deliberative_frame.pdf","author":[{"literal":"Pan-Canadian Oncology Drug Review"}],"issued":{"date-parts":[["2011",3]]},"accessed":{"date-parts":[["2015",2,17]]}}}],"schema":"https://github.com/citation-style-language/schema/raw/master/csl-citation.json"} </w:instrText>
      </w:r>
      <w:r w:rsidR="0025613E">
        <w:fldChar w:fldCharType="separate"/>
      </w:r>
      <w:r w:rsidR="0025613E" w:rsidRPr="00B7300F">
        <w:t>(1)</w:t>
      </w:r>
      <w:r w:rsidR="0025613E">
        <w:fldChar w:fldCharType="end"/>
      </w:r>
      <w:r w:rsidR="0025613E">
        <w:t xml:space="preserve">, the current study explores differences in the perceived value of health gains to different </w:t>
      </w:r>
      <w:r w:rsidR="0025613E" w:rsidRPr="00394756">
        <w:rPr>
          <w:i/>
        </w:rPr>
        <w:t>patient</w:t>
      </w:r>
      <w:r w:rsidR="00394756" w:rsidRPr="00394756">
        <w:rPr>
          <w:i/>
        </w:rPr>
        <w:t>s</w:t>
      </w:r>
      <w:r w:rsidR="0025613E">
        <w:t xml:space="preserve">.  In this sense, drugs with the same clinical and economic characteristics may be valued differently because of the differences in the relative value of health gains </w:t>
      </w:r>
      <w:r w:rsidR="00222FBA">
        <w:t>to</w:t>
      </w:r>
      <w:r w:rsidR="0025613E">
        <w:t xml:space="preserve"> the patients they treat.  For example, consideration of a patient’s culpability for their illness was specifically excluded from this analysis, but it is conceivable that society and/or pCODR decision-makers may view the value of health gains to a heavy smoker with lung cancer differently than </w:t>
      </w:r>
      <w:r w:rsidR="00394756">
        <w:t xml:space="preserve">the same </w:t>
      </w:r>
      <w:r w:rsidR="0025613E">
        <w:t>gains to a child with leukaemia.</w:t>
      </w:r>
    </w:p>
    <w:p w14:paraId="6D5996C8" w14:textId="1EF6C43E" w:rsidR="006A317C" w:rsidRDefault="00394756" w:rsidP="00067F41">
      <w:pPr>
        <w:spacing w:line="480" w:lineRule="auto"/>
      </w:pPr>
      <w:r>
        <w:t>I</w:t>
      </w:r>
      <w:r w:rsidR="0025613E">
        <w:t xml:space="preserve">t is important to acknowledge that the statistical power of this analysis </w:t>
      </w:r>
      <w:r w:rsidR="001240EE">
        <w:t>was</w:t>
      </w:r>
      <w:r w:rsidR="0025613E">
        <w:t xml:space="preserve"> limited by the very </w:t>
      </w:r>
      <w:r w:rsidR="001240EE">
        <w:t xml:space="preserve">small sample of decision-makers.  </w:t>
      </w:r>
      <w:r w:rsidR="006A317C">
        <w:t>This wa</w:t>
      </w:r>
      <w:r w:rsidR="00B90A61">
        <w:t>s unavoidable, as the</w:t>
      </w:r>
      <w:r w:rsidR="006A317C">
        <w:t xml:space="preserve"> centralization of provincial oncology drug review processes within pCODR means that the potential pool of ‘decision-makers’ in Canada is </w:t>
      </w:r>
      <w:r w:rsidR="00C320FF">
        <w:t xml:space="preserve">relatively </w:t>
      </w:r>
      <w:r w:rsidR="006A317C">
        <w:t xml:space="preserve">small.  </w:t>
      </w:r>
      <w:r w:rsidR="00C320FF">
        <w:t xml:space="preserve">The </w:t>
      </w:r>
      <w:r w:rsidR="00380F7E">
        <w:t>number</w:t>
      </w:r>
      <w:r w:rsidR="00C320FF">
        <w:t xml:space="preserve"> of responses was </w:t>
      </w:r>
      <w:r w:rsidR="007F7618">
        <w:t xml:space="preserve">also </w:t>
      </w:r>
      <w:r w:rsidR="00C320FF">
        <w:t xml:space="preserve">reduced by the </w:t>
      </w:r>
      <w:r w:rsidR="007F7618">
        <w:t>exclusion of</w:t>
      </w:r>
      <w:r w:rsidR="00C320FF">
        <w:t xml:space="preserve"> 50-50 </w:t>
      </w:r>
      <w:r w:rsidR="00B90A61">
        <w:t>allocations</w:t>
      </w:r>
      <w:r w:rsidR="00C320FF">
        <w:t xml:space="preserve"> in converting CSPC responses to discrete choices</w:t>
      </w:r>
      <w:r w:rsidR="00B90A61">
        <w:t xml:space="preserve">.  </w:t>
      </w:r>
      <w:r w:rsidR="007F7618">
        <w:t xml:space="preserve">This would have </w:t>
      </w:r>
      <w:r w:rsidR="00380F7E">
        <w:t xml:space="preserve">had </w:t>
      </w:r>
      <w:r w:rsidR="007F7618">
        <w:t>the effect of excluding more moderate preferences</w:t>
      </w:r>
      <w:r w:rsidR="00380F7E">
        <w:t xml:space="preserve"> and emphasizing the extremes</w:t>
      </w:r>
      <w:r w:rsidR="007F7618">
        <w:t xml:space="preserve">.  However, these exclusions </w:t>
      </w:r>
      <w:r w:rsidR="00380F7E">
        <w:t xml:space="preserve">did </w:t>
      </w:r>
      <w:r w:rsidR="007F7618">
        <w:t xml:space="preserve">not </w:t>
      </w:r>
      <w:r w:rsidR="00C95082">
        <w:t>affect the c</w:t>
      </w:r>
      <w:r w:rsidR="007F7618">
        <w:t>ount of QALY maximizing choices,</w:t>
      </w:r>
      <w:r w:rsidR="00C95082">
        <w:t xml:space="preserve"> and the </w:t>
      </w:r>
      <w:r w:rsidR="007F7618">
        <w:t xml:space="preserve">relatively small and </w:t>
      </w:r>
      <w:r w:rsidR="00C95082">
        <w:t>similar proportion</w:t>
      </w:r>
      <w:r w:rsidR="007F7618">
        <w:t>s</w:t>
      </w:r>
      <w:r w:rsidR="00C95082">
        <w:t xml:space="preserve"> of exclusions among pCODR and public respondents </w:t>
      </w:r>
      <w:r w:rsidR="00380F7E">
        <w:t>suggests</w:t>
      </w:r>
      <w:r w:rsidR="00C95082">
        <w:t xml:space="preserve"> that they should not have had a </w:t>
      </w:r>
      <w:r w:rsidR="00380F7E">
        <w:t xml:space="preserve">substantive or </w:t>
      </w:r>
      <w:r w:rsidR="00C95082">
        <w:t>differential impact on the observed preferences of the two groups.</w:t>
      </w:r>
    </w:p>
    <w:p w14:paraId="485344CA" w14:textId="23602797" w:rsidR="00C95082" w:rsidRDefault="00C95082" w:rsidP="00067F41">
      <w:pPr>
        <w:spacing w:line="480" w:lineRule="auto"/>
      </w:pPr>
      <w:r>
        <w:t xml:space="preserve">Within these limitations </w:t>
      </w:r>
      <w:r w:rsidR="0025613E">
        <w:t xml:space="preserve">the results suggest that the preferences of pCODR </w:t>
      </w:r>
      <w:r w:rsidR="00394756">
        <w:t>respondents</w:t>
      </w:r>
      <w:r w:rsidR="0025613E">
        <w:t xml:space="preserve"> </w:t>
      </w:r>
      <w:r>
        <w:t>were</w:t>
      </w:r>
      <w:r w:rsidR="00394756">
        <w:t xml:space="preserve"> not substantively different </w:t>
      </w:r>
      <w:r w:rsidR="00380F7E">
        <w:t>from</w:t>
      </w:r>
      <w:r w:rsidR="00394756">
        <w:t xml:space="preserve"> </w:t>
      </w:r>
      <w:r w:rsidR="0025613E">
        <w:t xml:space="preserve">those of a representative sample of the Canadian general public.  pCODR respondents appeared, on average, only slightly more likely than the general public to make their choices on the basis of QALY maximisation, although a significantly greater proportion of pCODR respondents appeared to be relatively strict QALY maximisers.  Both groups were willing to forego some potential life year gains in order to give greater priority to particular patient groups, suggesting a </w:t>
      </w:r>
      <w:r w:rsidR="0025613E">
        <w:lastRenderedPageBreak/>
        <w:t xml:space="preserve">willingness to sacrifice some degree of efficiency for greater fairness and equity.  </w:t>
      </w:r>
      <w:r w:rsidR="008E6177">
        <w:t>This is</w:t>
      </w:r>
      <w:r w:rsidR="001240EE">
        <w:t xml:space="preserve"> reassuring </w:t>
      </w:r>
      <w:r w:rsidR="008E6177">
        <w:t>as</w:t>
      </w:r>
      <w:r w:rsidR="001240EE">
        <w:t xml:space="preserve"> </w:t>
      </w:r>
      <w:r w:rsidR="008E6177">
        <w:t>it</w:t>
      </w:r>
      <w:r w:rsidR="001240EE">
        <w:t xml:space="preserve"> suggest</w:t>
      </w:r>
      <w:r w:rsidR="008E6177">
        <w:t>s that</w:t>
      </w:r>
      <w:r w:rsidR="001240EE">
        <w:t xml:space="preserve"> the </w:t>
      </w:r>
      <w:r w:rsidR="00E277E7">
        <w:t xml:space="preserve">preferences of </w:t>
      </w:r>
      <w:r w:rsidR="001240EE">
        <w:t xml:space="preserve">pCODR decision-makers are consistent with </w:t>
      </w:r>
      <w:r w:rsidR="00E277E7">
        <w:t>those</w:t>
      </w:r>
      <w:r w:rsidR="00E3761E">
        <w:t xml:space="preserve"> of the larger Canadian public</w:t>
      </w:r>
      <w:r w:rsidR="00E277E7">
        <w:t xml:space="preserve"> they represent.</w:t>
      </w:r>
      <w:r>
        <w:t xml:space="preserve">  </w:t>
      </w:r>
    </w:p>
    <w:p w14:paraId="7D85DF44" w14:textId="0F5638AC" w:rsidR="00F321DE" w:rsidRDefault="00E76A73" w:rsidP="00067F41">
      <w:pPr>
        <w:spacing w:line="480" w:lineRule="auto"/>
      </w:pPr>
      <w:r>
        <w:t>Critically,</w:t>
      </w:r>
      <w:r w:rsidR="00E3761E">
        <w:t xml:space="preserve"> </w:t>
      </w:r>
      <w:r w:rsidR="00264AC5">
        <w:t xml:space="preserve">however, </w:t>
      </w:r>
      <w:r w:rsidR="00E3761E">
        <w:t>these</w:t>
      </w:r>
      <w:r w:rsidR="0025613E">
        <w:t xml:space="preserve"> result</w:t>
      </w:r>
      <w:r w:rsidR="00E3761E">
        <w:t>s</w:t>
      </w:r>
      <w:r w:rsidR="0025613E">
        <w:t xml:space="preserve"> </w:t>
      </w:r>
      <w:r w:rsidR="00964E12">
        <w:t xml:space="preserve">also </w:t>
      </w:r>
      <w:r w:rsidR="0025613E">
        <w:t>impl</w:t>
      </w:r>
      <w:r w:rsidR="00F31098">
        <w:t>y</w:t>
      </w:r>
      <w:r w:rsidR="0025613E">
        <w:t xml:space="preserve"> that health gains to some patients </w:t>
      </w:r>
      <w:r w:rsidR="00F03620">
        <w:t>may be</w:t>
      </w:r>
      <w:r w:rsidR="0025613E">
        <w:t xml:space="preserve"> valued more or less highly than the same gain</w:t>
      </w:r>
      <w:r w:rsidR="00F31098">
        <w:t>s</w:t>
      </w:r>
      <w:r w:rsidR="0025613E">
        <w:t xml:space="preserve"> to other </w:t>
      </w:r>
      <w:r w:rsidR="00611936">
        <w:t>patients</w:t>
      </w:r>
      <w:r w:rsidR="00362D0E">
        <w:t xml:space="preserve">. </w:t>
      </w:r>
      <w:r>
        <w:t xml:space="preserve"> </w:t>
      </w:r>
      <w:r w:rsidR="00362D0E">
        <w:t>T</w:t>
      </w:r>
      <w:r w:rsidR="0025613E">
        <w:t xml:space="preserve">he pCODR decision framework does not define which potential equity </w:t>
      </w:r>
      <w:r w:rsidR="00005557">
        <w:t>and fairness considerations</w:t>
      </w:r>
      <w:r w:rsidR="0025613E">
        <w:t xml:space="preserve"> are legitimate </w:t>
      </w:r>
      <w:r w:rsidR="008E6177">
        <w:t xml:space="preserve">in </w:t>
      </w:r>
      <w:r w:rsidR="00005557">
        <w:t>funding recommendations</w:t>
      </w:r>
      <w:r w:rsidR="00135B8F">
        <w:t xml:space="preserve">, or how much weight should be given to such factors.  For example, the results implied that both groups </w:t>
      </w:r>
      <w:r w:rsidR="00362D0E">
        <w:t>would be willing to pay more for</w:t>
      </w:r>
      <w:r w:rsidR="00135B8F">
        <w:t xml:space="preserve"> health gains </w:t>
      </w:r>
      <w:r w:rsidR="00362D0E">
        <w:t xml:space="preserve">accruing </w:t>
      </w:r>
      <w:r w:rsidR="00135B8F">
        <w:t xml:space="preserve">to younger patients than the same gains to patients aged 70.  The acceptability and the limits of </w:t>
      </w:r>
      <w:r w:rsidR="00362D0E">
        <w:t>such</w:t>
      </w:r>
      <w:r w:rsidR="00135B8F">
        <w:t xml:space="preserve"> </w:t>
      </w:r>
      <w:r w:rsidR="00362D0E">
        <w:t>differential valuations</w:t>
      </w:r>
      <w:r w:rsidR="00135B8F">
        <w:t xml:space="preserve"> </w:t>
      </w:r>
      <w:r w:rsidR="00696E66">
        <w:t>are</w:t>
      </w:r>
      <w:r w:rsidR="00135B8F">
        <w:t xml:space="preserve"> not addressed in the pCODR guidelines</w:t>
      </w:r>
      <w:r w:rsidR="001C19D3">
        <w:t xml:space="preserve">.  </w:t>
      </w:r>
      <w:r w:rsidR="00696E66">
        <w:t>Such</w:t>
      </w:r>
      <w:r w:rsidR="00362D0E">
        <w:t xml:space="preserve"> ambiguity </w:t>
      </w:r>
      <w:r w:rsidR="00696E66">
        <w:t xml:space="preserve">has negative implications for the transparency and consistency of pCODR recommendations, and could </w:t>
      </w:r>
      <w:r w:rsidR="0025613E">
        <w:t>jeopardis</w:t>
      </w:r>
      <w:r w:rsidR="001C19D3">
        <w:t>e</w:t>
      </w:r>
      <w:r w:rsidR="0025613E">
        <w:t xml:space="preserve"> trust in the pCODR decision-making process </w:t>
      </w:r>
      <w:r w:rsidR="0025613E">
        <w:fldChar w:fldCharType="begin"/>
      </w:r>
      <w:r w:rsidR="00380F7E">
        <w:instrText xml:space="preserve"> ADDIN ZOTERO_ITEM CSL_CITATION {"citationID":"1nf31aoufb","properties":{"formattedCitation":"(6,30)","plainCitation":"(6,30)"},"citationItems":[{"id":1994,"uris":["http://zotero.org/users/2275644/items/9V9KN3ES"],"uri":["http://zotero.org/users/2275644/items/9V9KN3ES"],"itemData":{"id":1994,"type":"article-journal","title":"Just health care rationing: a democratic decisionmaking approach.","container-title":"University of Pennsylvania law review","page":"1597-1636","volume":"140","issue":"5","source":"europepmc.org","abstract":"Author: Fleck LM, Journal: University of Pennsylvania law review[1992/05]","ISSN":"0041-9907","note":"PMID: 11651593","shortTitle":"Just health care rationing","journalAbbreviation":"Univ PA Law Rev","language":"eng","author":[{"family":"Fleck","given":"LM"}],"issued":{"date-parts":[["1992",5]]},"PMID":"11651593"}},{"id":2051,"uris":["http://zotero.org/users/2275644/items/H29IKTPD"],"uri":["http://zotero.org/users/2275644/items/H29IKTPD"],"itemData":{"id":2051,"type":"article-journal","title":"To accept, or not to accept, that is the question: citizen reactions to rationing","container-title":"Health Expectations: An International Journal of Public Participation in Health Care and Health Policy","page":"82-92","volume":"17","issue":"1","source":"NCBI PubMed","abstract":"BACKGROUND: The publicly financed health service in Sweden has come under increasing pressure, forcing policy makers to consider restrictions.\nOBJECTIVE: To describe different perceptions of rationing, in particular, what citizens themselves believe influences their acceptance of having to stand aside for others in a public health service.\nDESIGN: Qualitative interviews, analysed by phenomenography, describing perceptions by different categories.\nSETTING AND PARTICIPANTS: Purposeful sample of 14 Swedish citizens, based on demographic criteria and attitudes towards allocation in health care.\nRESULTS: Participants expressed high awareness of limitations in public resources and the necessity of rationing. Acceptance of rationing could increase or decrease, depending on one's (i) awareness that healthcare resources are limited, (ii) endorsement of universal health care, (iii) knowledge and acceptance of the principles guiding rationing and (iv) knowledge about alternatives to public health services.\nCONCLUSIONS: This study suggests that decision makers should be more explicit in describing the dilemma of resource limitations in a publicly funded healthcare system. Openness enables citizens to gain the insight to make informed decisions, i.e. to use public services or to 'opt out' of the public sector solution if they consider rationing decisions unacceptable.","DOI":"10.1111/j.1369-7625.2011.00734.x","ISSN":"1369-7625","note":"PMID: 22032636","shortTitle":"To accept, or not to accept, that is the question","journalAbbreviation":"Health Expect","language":"eng","author":[{"family":"Broqvist","given":"Mari"},{"family":"Garpenby","given":"Peter"}],"issued":{"date-parts":[["2014",2]]},"PMID":"22032636"}}],"schema":"https://github.com/citation-style-language/schema/raw/master/csl-citation.json"} </w:instrText>
      </w:r>
      <w:r w:rsidR="0025613E">
        <w:fldChar w:fldCharType="separate"/>
      </w:r>
      <w:r w:rsidR="00380F7E" w:rsidRPr="00380F7E">
        <w:t>(6,30)</w:t>
      </w:r>
      <w:r w:rsidR="0025613E">
        <w:fldChar w:fldCharType="end"/>
      </w:r>
      <w:r w:rsidR="00611936">
        <w:t xml:space="preserve">.  </w:t>
      </w:r>
    </w:p>
    <w:p w14:paraId="35034534" w14:textId="77777777" w:rsidR="008146D0" w:rsidRDefault="008146D0" w:rsidP="00F321DE"/>
    <w:p w14:paraId="0682989C" w14:textId="5FC75DC3" w:rsidR="008146D0" w:rsidRDefault="008146D0">
      <w:pPr>
        <w:tabs>
          <w:tab w:val="clear" w:pos="567"/>
        </w:tabs>
        <w:spacing w:after="200"/>
      </w:pPr>
    </w:p>
    <w:p w14:paraId="7E64F48D" w14:textId="77777777" w:rsidR="007E66AF" w:rsidRDefault="007E66AF">
      <w:pPr>
        <w:tabs>
          <w:tab w:val="clear" w:pos="567"/>
        </w:tabs>
        <w:spacing w:after="200"/>
      </w:pPr>
    </w:p>
    <w:p w14:paraId="0206C8F3" w14:textId="77777777" w:rsidR="007E66AF" w:rsidRDefault="007E66AF">
      <w:pPr>
        <w:tabs>
          <w:tab w:val="clear" w:pos="567"/>
        </w:tabs>
        <w:spacing w:after="200"/>
      </w:pPr>
    </w:p>
    <w:p w14:paraId="5957D257" w14:textId="77777777" w:rsidR="007E66AF" w:rsidRDefault="007E66AF">
      <w:pPr>
        <w:tabs>
          <w:tab w:val="clear" w:pos="567"/>
        </w:tabs>
        <w:spacing w:after="200"/>
      </w:pPr>
    </w:p>
    <w:p w14:paraId="04F00193" w14:textId="40D5E041" w:rsidR="008146D0" w:rsidRPr="007E66AF" w:rsidRDefault="008146D0" w:rsidP="00F321DE">
      <w:pPr>
        <w:rPr>
          <w:rFonts w:ascii="Franklin Gothic Medium" w:hAnsi="Franklin Gothic Medium"/>
        </w:rPr>
      </w:pPr>
      <w:r w:rsidRPr="007E66AF">
        <w:rPr>
          <w:rFonts w:ascii="Franklin Gothic Medium" w:hAnsi="Franklin Gothic Medium"/>
        </w:rPr>
        <w:t>Acknowledgements</w:t>
      </w:r>
    </w:p>
    <w:p w14:paraId="55C6FD7A" w14:textId="1F52CE8F" w:rsidR="008146D0" w:rsidRPr="008146D0" w:rsidRDefault="000B3483" w:rsidP="00067F41">
      <w:pPr>
        <w:pStyle w:val="NormalDbl"/>
        <w:spacing w:line="480" w:lineRule="auto"/>
      </w:pPr>
      <w:r>
        <w:t>I</w:t>
      </w:r>
      <w:r w:rsidR="008146D0">
        <w:t xml:space="preserve"> have read and understood </w:t>
      </w:r>
      <w:r w:rsidR="008146D0" w:rsidRPr="008146D0">
        <w:rPr>
          <w:i/>
          <w:iCs/>
        </w:rPr>
        <w:t>Current Oncology</w:t>
      </w:r>
      <w:r w:rsidR="008146D0">
        <w:t xml:space="preserve">’s policy on disclosing conflicts of interest and declare that </w:t>
      </w:r>
      <w:r>
        <w:t>I</w:t>
      </w:r>
      <w:r w:rsidR="008146D0">
        <w:t xml:space="preserve"> have none.  </w:t>
      </w:r>
      <w:r w:rsidR="008146D0" w:rsidRPr="008146D0">
        <w:t>This work was funded in part by the Canadian Centre for Applied Research in Cancer Control (ARCC) and the Capital Health Research Fund, Halifax, Nova Scotia.  ARCC receives core funding from the Canadian Cancer Society Research Institute.</w:t>
      </w:r>
      <w:r w:rsidR="00695837">
        <w:t xml:space="preserve">  </w:t>
      </w:r>
    </w:p>
    <w:p w14:paraId="5B254BB2" w14:textId="3D00764B" w:rsidR="008146D0" w:rsidRDefault="008146D0" w:rsidP="00F321DE"/>
    <w:p w14:paraId="29715E80" w14:textId="77777777" w:rsidR="001E53C5" w:rsidRDefault="001E53C5">
      <w:pPr>
        <w:tabs>
          <w:tab w:val="clear" w:pos="567"/>
        </w:tabs>
        <w:spacing w:after="200"/>
        <w:rPr>
          <w:rFonts w:ascii="Liberation Sans" w:hAnsi="Liberation Sans"/>
          <w:b/>
          <w:iCs/>
          <w:sz w:val="22"/>
          <w:szCs w:val="22"/>
        </w:rPr>
      </w:pPr>
      <w:r>
        <w:rPr>
          <w:rFonts w:ascii="Liberation Sans" w:hAnsi="Liberation Sans"/>
          <w:b/>
          <w:iCs/>
          <w:sz w:val="22"/>
          <w:szCs w:val="22"/>
        </w:rPr>
        <w:lastRenderedPageBreak/>
        <w:br w:type="page"/>
      </w:r>
    </w:p>
    <w:p w14:paraId="74D180CA" w14:textId="7CD2436B" w:rsidR="00F45B1B" w:rsidRPr="008146D0" w:rsidRDefault="00F45B1B" w:rsidP="008146D0">
      <w:pPr>
        <w:outlineLvl w:val="0"/>
        <w:rPr>
          <w:rFonts w:ascii="Franklin Gothic Medium" w:hAnsi="Franklin Gothic Medium"/>
        </w:rPr>
      </w:pPr>
      <w:r w:rsidRPr="008146D0">
        <w:rPr>
          <w:rFonts w:ascii="Franklin Gothic Medium" w:hAnsi="Franklin Gothic Medium"/>
        </w:rPr>
        <w:lastRenderedPageBreak/>
        <w:t>References</w:t>
      </w:r>
    </w:p>
    <w:p w14:paraId="70B829AB" w14:textId="77777777" w:rsidR="00380F7E" w:rsidRPr="00380F7E" w:rsidRDefault="00F45B1B" w:rsidP="00380F7E">
      <w:pPr>
        <w:pStyle w:val="Bibliography"/>
        <w:rPr>
          <w:rFonts w:ascii="Liberation Sans" w:hAnsi="Liberation Sans" w:cs="Liberation Sans"/>
          <w:sz w:val="22"/>
        </w:rPr>
      </w:pPr>
      <w:r>
        <w:rPr>
          <w:rFonts w:ascii="Liberation Sans" w:hAnsi="Liberation Sans"/>
          <w:b/>
          <w:i/>
          <w:iCs/>
          <w:sz w:val="22"/>
          <w:szCs w:val="22"/>
        </w:rPr>
        <w:fldChar w:fldCharType="begin"/>
      </w:r>
      <w:r w:rsidR="00380F7E">
        <w:rPr>
          <w:rFonts w:ascii="Liberation Sans" w:hAnsi="Liberation Sans"/>
          <w:b/>
          <w:i/>
          <w:iCs/>
          <w:sz w:val="22"/>
          <w:szCs w:val="22"/>
        </w:rPr>
        <w:instrText xml:space="preserve"> ADDIN ZOTERO_BIBL {"custom":[]} CSL_BIBLIOGRAPHY </w:instrText>
      </w:r>
      <w:r>
        <w:rPr>
          <w:rFonts w:ascii="Liberation Sans" w:hAnsi="Liberation Sans"/>
          <w:b/>
          <w:i/>
          <w:iCs/>
          <w:sz w:val="22"/>
          <w:szCs w:val="22"/>
        </w:rPr>
        <w:fldChar w:fldCharType="separate"/>
      </w:r>
      <w:r w:rsidR="00380F7E" w:rsidRPr="00380F7E">
        <w:rPr>
          <w:rFonts w:ascii="Liberation Sans" w:hAnsi="Liberation Sans" w:cs="Liberation Sans"/>
          <w:sz w:val="22"/>
        </w:rPr>
        <w:t xml:space="preserve">1. </w:t>
      </w:r>
      <w:r w:rsidR="00380F7E" w:rsidRPr="00380F7E">
        <w:rPr>
          <w:rFonts w:ascii="Liberation Sans" w:hAnsi="Liberation Sans" w:cs="Liberation Sans"/>
          <w:sz w:val="22"/>
        </w:rPr>
        <w:tab/>
        <w:t>Pan-Canadian Oncology Drug Review. pCODR Expert Review Committee Deliberative Framework [Internet]. 2011 [cited 2015 Feb 17]. Available from: http://www.pcodr.ca/idc/groups/pcodr/documents/pcodrdocument/pcodr_perc_deliberative_frame.pdf</w:t>
      </w:r>
    </w:p>
    <w:p w14:paraId="642386D2"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2. </w:t>
      </w:r>
      <w:r w:rsidRPr="00380F7E">
        <w:rPr>
          <w:rFonts w:ascii="Liberation Sans" w:hAnsi="Liberation Sans" w:cs="Liberation Sans"/>
          <w:sz w:val="22"/>
        </w:rPr>
        <w:tab/>
        <w:t xml:space="preserve">Mechanic D. Dilemmas in rationing health care services: the case for implicit rationing. BMJ. 1995 Jun 24;310(6995):1655–9. </w:t>
      </w:r>
    </w:p>
    <w:p w14:paraId="41F81050"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3. </w:t>
      </w:r>
      <w:r w:rsidRPr="00380F7E">
        <w:rPr>
          <w:rFonts w:ascii="Liberation Sans" w:hAnsi="Liberation Sans" w:cs="Liberation Sans"/>
          <w:sz w:val="22"/>
        </w:rPr>
        <w:tab/>
        <w:t xml:space="preserve">Coast J. The rationing debate. Rationing within the NHS should be explicit. The case against. BMJ. 1997 Apr 12;314(7087):1118–22. </w:t>
      </w:r>
    </w:p>
    <w:p w14:paraId="6496A7B9"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4. </w:t>
      </w:r>
      <w:r w:rsidRPr="00380F7E">
        <w:rPr>
          <w:rFonts w:ascii="Liberation Sans" w:hAnsi="Liberation Sans" w:cs="Liberation Sans"/>
          <w:sz w:val="22"/>
        </w:rPr>
        <w:tab/>
        <w:t xml:space="preserve">Klein R. The rationing debate. Defining a package in healthcare services the NHS is responsible for. The case against. BMJ. 1997 Feb 15;314(7079):506–9. </w:t>
      </w:r>
    </w:p>
    <w:p w14:paraId="02AD5C2C"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5. </w:t>
      </w:r>
      <w:r w:rsidRPr="00380F7E">
        <w:rPr>
          <w:rFonts w:ascii="Liberation Sans" w:hAnsi="Liberation Sans" w:cs="Liberation Sans"/>
          <w:sz w:val="22"/>
        </w:rPr>
        <w:tab/>
        <w:t xml:space="preserve">Doyal L. The rationing debate. Rationing within the NHS should be explicit. The case for. BMJ. 1997 Apr 12;314(7087):1114–8. </w:t>
      </w:r>
    </w:p>
    <w:p w14:paraId="4FB5B00B"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6. </w:t>
      </w:r>
      <w:r w:rsidRPr="00380F7E">
        <w:rPr>
          <w:rFonts w:ascii="Liberation Sans" w:hAnsi="Liberation Sans" w:cs="Liberation Sans"/>
          <w:sz w:val="22"/>
        </w:rPr>
        <w:tab/>
        <w:t xml:space="preserve">Fleck L. Just health care rationing: a democratic decisionmaking approach. Univ Pa Law Rev. 1992 May;140(5):1597–636. </w:t>
      </w:r>
    </w:p>
    <w:p w14:paraId="082F6859"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7. </w:t>
      </w:r>
      <w:r w:rsidRPr="00380F7E">
        <w:rPr>
          <w:rFonts w:ascii="Liberation Sans" w:hAnsi="Liberation Sans" w:cs="Liberation Sans"/>
          <w:sz w:val="22"/>
        </w:rPr>
        <w:tab/>
        <w:t xml:space="preserve">Buchanan JT, Henig EJ, Henig MI. Objectivity and subjectivity in the decision making process. Ann Oper Res. 1998 Jan 1;80(0):333–45. </w:t>
      </w:r>
    </w:p>
    <w:p w14:paraId="1DC2DA5A"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8. </w:t>
      </w:r>
      <w:r w:rsidRPr="00380F7E">
        <w:rPr>
          <w:rFonts w:ascii="Liberation Sans" w:hAnsi="Liberation Sans" w:cs="Liberation Sans"/>
          <w:sz w:val="22"/>
        </w:rPr>
        <w:tab/>
        <w:t xml:space="preserve">Litva A, Coast J, Donovan J, Eyles J, Shepherd M, Tacchi J, et al. ‘The public is too subjective’: public involvement at different levels of health-care decision making. Soc Sci Med. 2002 Jun;54(12):1825–37. </w:t>
      </w:r>
    </w:p>
    <w:p w14:paraId="573F7520"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9. </w:t>
      </w:r>
      <w:r w:rsidRPr="00380F7E">
        <w:rPr>
          <w:rFonts w:ascii="Liberation Sans" w:hAnsi="Liberation Sans" w:cs="Liberation Sans"/>
          <w:sz w:val="22"/>
        </w:rPr>
        <w:tab/>
        <w:t xml:space="preserve">Coast J. Citizens, their agents and health care rationing: an exploratory study using qualitative methods. Health Econ. 2001 Mar;10(2):159–74. </w:t>
      </w:r>
    </w:p>
    <w:p w14:paraId="387D42F0"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10. </w:t>
      </w:r>
      <w:r w:rsidRPr="00380F7E">
        <w:rPr>
          <w:rFonts w:ascii="Liberation Sans" w:hAnsi="Liberation Sans" w:cs="Liberation Sans"/>
          <w:sz w:val="22"/>
        </w:rPr>
        <w:tab/>
        <w:t xml:space="preserve">Brouwer WBF, Culyer AJ, van Exel NJA, Rutten FFH. Welfarism vs. extra-welfarism. J Health Econ. 2008 Mar;27(2):325–38. </w:t>
      </w:r>
    </w:p>
    <w:p w14:paraId="387DC3C2"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11. </w:t>
      </w:r>
      <w:r w:rsidRPr="00380F7E">
        <w:rPr>
          <w:rFonts w:ascii="Liberation Sans" w:hAnsi="Liberation Sans" w:cs="Liberation Sans"/>
          <w:sz w:val="22"/>
        </w:rPr>
        <w:tab/>
        <w:t xml:space="preserve">Fine A. The Viewpoint of No-One in Particular. Proc Addresses Am Philos Assoc. 1998 Nov 1;72(2):7–20. </w:t>
      </w:r>
    </w:p>
    <w:p w14:paraId="4BCBC9C2"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12. </w:t>
      </w:r>
      <w:r w:rsidRPr="00380F7E">
        <w:rPr>
          <w:rFonts w:ascii="Liberation Sans" w:hAnsi="Liberation Sans" w:cs="Liberation Sans"/>
          <w:sz w:val="22"/>
        </w:rPr>
        <w:tab/>
        <w:t xml:space="preserve">Dolan P, Shaw R, Tsuchiya A, Williams A. QALY maximisation and people’s preferences: a methodological review of the literature. Health Econ. 2005 Feb;14(2):197–208. </w:t>
      </w:r>
    </w:p>
    <w:p w14:paraId="640800F9"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13. </w:t>
      </w:r>
      <w:r w:rsidRPr="00380F7E">
        <w:rPr>
          <w:rFonts w:ascii="Liberation Sans" w:hAnsi="Liberation Sans" w:cs="Liberation Sans"/>
          <w:sz w:val="22"/>
        </w:rPr>
        <w:tab/>
        <w:t xml:space="preserve">Nord E, Richardson J, Street A, Kuhse H, Singer P. Maximizing health benefits vs egalitarianism: An Australian survey of health issues. Soc Sci Med. 1995;41(10):1429–37. </w:t>
      </w:r>
    </w:p>
    <w:p w14:paraId="221A4712"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14. </w:t>
      </w:r>
      <w:r w:rsidRPr="00380F7E">
        <w:rPr>
          <w:rFonts w:ascii="Liberation Sans" w:hAnsi="Liberation Sans" w:cs="Liberation Sans"/>
          <w:sz w:val="22"/>
        </w:rPr>
        <w:tab/>
        <w:t xml:space="preserve">Dakin H, Devlin N, Feng Y, Rice N, O’Neill P, Parkin D. The influence of cost-effectiveness and other factors on NICE decisions. Health Econ. 2014 Sep 23; </w:t>
      </w:r>
    </w:p>
    <w:p w14:paraId="6525459E"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15. </w:t>
      </w:r>
      <w:r w:rsidRPr="00380F7E">
        <w:rPr>
          <w:rFonts w:ascii="Liberation Sans" w:hAnsi="Liberation Sans" w:cs="Liberation Sans"/>
          <w:sz w:val="22"/>
        </w:rPr>
        <w:tab/>
        <w:t xml:space="preserve">Harris AH, Hill SR, Chin G, Li JJ, Walkom E. The Role of Value for Money in Public Insurance Coverage Decisions for Drugs in Australia: A Retrospective Analysis 1994-2004. Med Decis Making. 2008 Jan 9;28(5):713–22. </w:t>
      </w:r>
    </w:p>
    <w:p w14:paraId="61ECB48F"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16. </w:t>
      </w:r>
      <w:r w:rsidRPr="00380F7E">
        <w:rPr>
          <w:rFonts w:ascii="Liberation Sans" w:hAnsi="Liberation Sans" w:cs="Liberation Sans"/>
          <w:sz w:val="22"/>
        </w:rPr>
        <w:tab/>
        <w:t xml:space="preserve">Schwappach DL. Resource allocation, social values and the QALY: a review of the debate and empirical evidence. Health Expect. 2002 Sep;5(3):210–22. </w:t>
      </w:r>
    </w:p>
    <w:p w14:paraId="50D7BCF2"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lastRenderedPageBreak/>
        <w:t xml:space="preserve">17. </w:t>
      </w:r>
      <w:r w:rsidRPr="00380F7E">
        <w:rPr>
          <w:rFonts w:ascii="Liberation Sans" w:hAnsi="Liberation Sans" w:cs="Liberation Sans"/>
          <w:sz w:val="22"/>
        </w:rPr>
        <w:tab/>
        <w:t xml:space="preserve">Norman R, Hall J, Street D, Viney R. Efficiency and Equity: A Stated Preference Approach. Health Econ. 2013;22(5):568–81. </w:t>
      </w:r>
    </w:p>
    <w:p w14:paraId="7F78786F"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18. </w:t>
      </w:r>
      <w:r w:rsidRPr="00380F7E">
        <w:rPr>
          <w:rFonts w:ascii="Liberation Sans" w:hAnsi="Liberation Sans" w:cs="Liberation Sans"/>
          <w:sz w:val="22"/>
        </w:rPr>
        <w:tab/>
        <w:t xml:space="preserve">Skedgel C, Wailoo A, Akehurst R. Societal preferences for distributive justice in the allocation of health care resources: a latent class discrete choice experiment. Med Decis Mak Int J Soc Med Decis Mak. 2015 Jan;35(1):94–105. </w:t>
      </w:r>
    </w:p>
    <w:p w14:paraId="4BB14970"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19. </w:t>
      </w:r>
      <w:r w:rsidRPr="00380F7E">
        <w:rPr>
          <w:rFonts w:ascii="Liberation Sans" w:hAnsi="Liberation Sans" w:cs="Liberation Sans"/>
          <w:sz w:val="22"/>
        </w:rPr>
        <w:tab/>
        <w:t xml:space="preserve">Sassi F, Archard L, LeGrand J. Equity and the economic evaluation of healthcare. Health Technol Assess. 2001;5(3). </w:t>
      </w:r>
    </w:p>
    <w:p w14:paraId="6B5B2520"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20. </w:t>
      </w:r>
      <w:r w:rsidRPr="00380F7E">
        <w:rPr>
          <w:rFonts w:ascii="Liberation Sans" w:hAnsi="Liberation Sans" w:cs="Liberation Sans"/>
          <w:sz w:val="22"/>
        </w:rPr>
        <w:tab/>
        <w:t xml:space="preserve">Amaya-Amaya M, Gerard K, Ryan M. Discrete Choice Experiments in a Nutshell. In: Ryan M, Gerard K, Amaya-Amaya M, editors. Using Discrete Choice Experiments to Value Health and Health Care. Springer Netherlands; 2008. p. 13–46. </w:t>
      </w:r>
    </w:p>
    <w:p w14:paraId="22AC3BDB"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21. </w:t>
      </w:r>
      <w:r w:rsidRPr="00380F7E">
        <w:rPr>
          <w:rFonts w:ascii="Liberation Sans" w:hAnsi="Liberation Sans" w:cs="Liberation Sans"/>
          <w:sz w:val="22"/>
        </w:rPr>
        <w:tab/>
        <w:t xml:space="preserve">Richardson J, McKie J. Empiricism, ethics and orthodox economic theory: what is the appropriate basis for decision-making in the health sector? Soc Sci Med 1982. 2005 Jan;60(2):265–75. </w:t>
      </w:r>
    </w:p>
    <w:p w14:paraId="44810485"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22. </w:t>
      </w:r>
      <w:r w:rsidRPr="00380F7E">
        <w:rPr>
          <w:rFonts w:ascii="Liberation Sans" w:hAnsi="Liberation Sans" w:cs="Liberation Sans"/>
          <w:sz w:val="22"/>
        </w:rPr>
        <w:tab/>
        <w:t xml:space="preserve">Hausman DM. The limits to empirical ethics. In: Murray CJL, Salomon JA, Mathers CD, editors. Summary measures of population health: concepts, ethics, measurement and applications. Geneva: WHO; 2002. p. 663–8. </w:t>
      </w:r>
    </w:p>
    <w:p w14:paraId="2497327E"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23. </w:t>
      </w:r>
      <w:r w:rsidRPr="00380F7E">
        <w:rPr>
          <w:rFonts w:ascii="Liberation Sans" w:hAnsi="Liberation Sans" w:cs="Liberation Sans"/>
          <w:sz w:val="22"/>
        </w:rPr>
        <w:tab/>
        <w:t>Kuhfeld WF. Marketing Research Methods in SAS [Internet]. Marketing Research Methods in SAS. 2010 [cited 2010 Dec 1]. Available from: http://support.sas.com/resources/papers/tnote/tnote_marketresearch.html</w:t>
      </w:r>
    </w:p>
    <w:p w14:paraId="5778CCE3"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24. </w:t>
      </w:r>
      <w:r w:rsidRPr="00380F7E">
        <w:rPr>
          <w:rFonts w:ascii="Liberation Sans" w:hAnsi="Liberation Sans" w:cs="Liberation Sans"/>
          <w:sz w:val="22"/>
        </w:rPr>
        <w:tab/>
        <w:t xml:space="preserve">Lancsar E, Louviere J. Deleting ‘irrational’ responses from discrete choice experiments: a case of investigating or imposing preferences? Health Econ. 2006 Aug;15(8):797–811. </w:t>
      </w:r>
    </w:p>
    <w:p w14:paraId="5058F462"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25. </w:t>
      </w:r>
      <w:r w:rsidRPr="00380F7E">
        <w:rPr>
          <w:rFonts w:ascii="Liberation Sans" w:hAnsi="Liberation Sans" w:cs="Liberation Sans"/>
          <w:sz w:val="22"/>
        </w:rPr>
        <w:tab/>
        <w:t xml:space="preserve">de Bekker-Grob EW, Hol L, Donkers B, van Dam L, Habbema JDF, van Leerdam ME, et al. Labeled versus Unlabeled Discrete Choice Experiments in Health Economics: An Application to Colorectal Cancer Screening. Value Health. 2010 Mar;13(2):315–23. </w:t>
      </w:r>
    </w:p>
    <w:p w14:paraId="7FA43E39"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26. </w:t>
      </w:r>
      <w:r w:rsidRPr="00380F7E">
        <w:rPr>
          <w:rFonts w:ascii="Liberation Sans" w:hAnsi="Liberation Sans" w:cs="Liberation Sans"/>
          <w:sz w:val="22"/>
        </w:rPr>
        <w:tab/>
        <w:t xml:space="preserve">McFadden D. Conditional Logit Analysis of Qualitative Choice Behavior. In: Zarembka P, editor. Frontiers in Econometrics. New York: Academic Press; 1974. p. 252. </w:t>
      </w:r>
    </w:p>
    <w:p w14:paraId="5AF3FCC1"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27. </w:t>
      </w:r>
      <w:r w:rsidRPr="00380F7E">
        <w:rPr>
          <w:rFonts w:ascii="Liberation Sans" w:hAnsi="Liberation Sans" w:cs="Liberation Sans"/>
          <w:sz w:val="22"/>
        </w:rPr>
        <w:tab/>
        <w:t xml:space="preserve">Ryan M. Deriving welfare measures in discrete choice experiments: a comment to Lancsar and Savage (1). Health Econ. 2004 Sep;13(9):909–12; discussion 919–24. </w:t>
      </w:r>
    </w:p>
    <w:p w14:paraId="5D344F41"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28. </w:t>
      </w:r>
      <w:r w:rsidRPr="00380F7E">
        <w:rPr>
          <w:rFonts w:ascii="Liberation Sans" w:hAnsi="Liberation Sans" w:cs="Liberation Sans"/>
          <w:sz w:val="22"/>
        </w:rPr>
        <w:tab/>
        <w:t xml:space="preserve">Oehlert GW. A Note on the Delta Method. Am Stat. 1992 Feb 1;46(1):27–9. </w:t>
      </w:r>
    </w:p>
    <w:p w14:paraId="3AD153F8"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29. </w:t>
      </w:r>
      <w:r w:rsidRPr="00380F7E">
        <w:rPr>
          <w:rFonts w:ascii="Liberation Sans" w:hAnsi="Liberation Sans" w:cs="Liberation Sans"/>
          <w:sz w:val="22"/>
        </w:rPr>
        <w:tab/>
        <w:t>R Core Team. R: A Language and Environment for Statistical Computing [Internet]. Vienna, Austria: R Foundation for Statistical Computing; 2014. Available from: http://www.R-project.org</w:t>
      </w:r>
    </w:p>
    <w:p w14:paraId="0B8F2564" w14:textId="77777777" w:rsidR="00380F7E" w:rsidRPr="00380F7E" w:rsidRDefault="00380F7E" w:rsidP="00380F7E">
      <w:pPr>
        <w:pStyle w:val="Bibliography"/>
        <w:rPr>
          <w:rFonts w:ascii="Liberation Sans" w:hAnsi="Liberation Sans" w:cs="Liberation Sans"/>
          <w:sz w:val="22"/>
        </w:rPr>
      </w:pPr>
      <w:r w:rsidRPr="00380F7E">
        <w:rPr>
          <w:rFonts w:ascii="Liberation Sans" w:hAnsi="Liberation Sans" w:cs="Liberation Sans"/>
          <w:sz w:val="22"/>
        </w:rPr>
        <w:t xml:space="preserve">30. </w:t>
      </w:r>
      <w:r w:rsidRPr="00380F7E">
        <w:rPr>
          <w:rFonts w:ascii="Liberation Sans" w:hAnsi="Liberation Sans" w:cs="Liberation Sans"/>
          <w:sz w:val="22"/>
        </w:rPr>
        <w:tab/>
        <w:t xml:space="preserve">Broqvist M, Garpenby P. To accept, or not to accept, that is the question: citizen reactions to rationing. Health Expect Int J Public Particip Health Care Health Policy. 2014 Feb;17(1):82–92. </w:t>
      </w:r>
    </w:p>
    <w:p w14:paraId="17BAA233" w14:textId="6EE6199D" w:rsidR="00611936" w:rsidRDefault="00F45B1B">
      <w:pPr>
        <w:tabs>
          <w:tab w:val="clear" w:pos="567"/>
        </w:tabs>
        <w:spacing w:after="200"/>
        <w:rPr>
          <w:rFonts w:ascii="Liberation Sans" w:eastAsia="Arial" w:hAnsi="Liberation Sans" w:cs="Mangal"/>
          <w:b/>
          <w:i/>
          <w:iCs/>
          <w:kern w:val="1"/>
          <w:sz w:val="22"/>
          <w:szCs w:val="22"/>
          <w:lang w:bidi="hi-IN"/>
        </w:rPr>
      </w:pPr>
      <w:r>
        <w:rPr>
          <w:rFonts w:ascii="Liberation Sans" w:hAnsi="Liberation Sans"/>
          <w:b/>
          <w:i/>
          <w:iCs/>
          <w:sz w:val="22"/>
          <w:szCs w:val="22"/>
        </w:rPr>
        <w:fldChar w:fldCharType="end"/>
      </w:r>
      <w:r w:rsidR="00611936">
        <w:rPr>
          <w:rFonts w:ascii="Liberation Sans" w:hAnsi="Liberation Sans"/>
          <w:b/>
          <w:i/>
          <w:iCs/>
          <w:sz w:val="22"/>
          <w:szCs w:val="22"/>
        </w:rPr>
        <w:br w:type="page"/>
      </w:r>
    </w:p>
    <w:p w14:paraId="50D28087" w14:textId="77777777" w:rsidR="00EA4B3A" w:rsidRDefault="00EA4B3A" w:rsidP="0025613E">
      <w:pPr>
        <w:pStyle w:val="Bibliography1"/>
        <w:rPr>
          <w:rFonts w:ascii="Liberation Sans" w:hAnsi="Liberation Sans"/>
          <w:b/>
          <w:i/>
          <w:iCs/>
          <w:sz w:val="22"/>
          <w:szCs w:val="22"/>
        </w:rPr>
      </w:pPr>
    </w:p>
    <w:p w14:paraId="1FDA7B53" w14:textId="3E45D2F4" w:rsidR="0025613E" w:rsidRDefault="0025613E" w:rsidP="0025613E">
      <w:pPr>
        <w:pStyle w:val="Bibliography1"/>
        <w:rPr>
          <w:b/>
          <w:bCs/>
          <w:color w:val="000000"/>
          <w:sz w:val="18"/>
          <w:szCs w:val="18"/>
        </w:rPr>
      </w:pPr>
      <w:r>
        <w:rPr>
          <w:rFonts w:ascii="Liberation Sans" w:hAnsi="Liberation Sans"/>
          <w:b/>
          <w:i/>
          <w:iCs/>
          <w:sz w:val="22"/>
          <w:szCs w:val="22"/>
        </w:rPr>
        <w:t>Table 1: Attributes and levels presented to respondents</w:t>
      </w:r>
    </w:p>
    <w:tbl>
      <w:tblPr>
        <w:tblW w:w="0" w:type="auto"/>
        <w:tblLayout w:type="fixed"/>
        <w:tblCellMar>
          <w:top w:w="28" w:type="dxa"/>
          <w:left w:w="0" w:type="dxa"/>
          <w:bottom w:w="28" w:type="dxa"/>
          <w:right w:w="0" w:type="dxa"/>
        </w:tblCellMar>
        <w:tblLook w:val="0000" w:firstRow="0" w:lastRow="0" w:firstColumn="0" w:lastColumn="0" w:noHBand="0" w:noVBand="0"/>
      </w:tblPr>
      <w:tblGrid>
        <w:gridCol w:w="1298"/>
        <w:gridCol w:w="1278"/>
        <w:gridCol w:w="1284"/>
        <w:gridCol w:w="1307"/>
        <w:gridCol w:w="1284"/>
        <w:gridCol w:w="1307"/>
        <w:gridCol w:w="1314"/>
      </w:tblGrid>
      <w:tr w:rsidR="0025613E" w14:paraId="57E103BF" w14:textId="77777777" w:rsidTr="00C53C11">
        <w:tc>
          <w:tcPr>
            <w:tcW w:w="1298" w:type="dxa"/>
            <w:tcBorders>
              <w:top w:val="single" w:sz="8" w:space="0" w:color="000000"/>
              <w:bottom w:val="single" w:sz="8" w:space="0" w:color="000000"/>
            </w:tcBorders>
            <w:shd w:val="clear" w:color="auto" w:fill="auto"/>
            <w:vAlign w:val="center"/>
          </w:tcPr>
          <w:p w14:paraId="1BB9E85C" w14:textId="77777777" w:rsidR="0025613E" w:rsidRPr="00C45D0F" w:rsidRDefault="0025613E" w:rsidP="00C53C11">
            <w:pPr>
              <w:pStyle w:val="TableContents"/>
              <w:jc w:val="center"/>
              <w:rPr>
                <w:rFonts w:ascii="Franklin Gothic Book" w:hAnsi="Franklin Gothic Book"/>
                <w:b/>
                <w:bCs/>
                <w:color w:val="000000"/>
                <w:sz w:val="20"/>
                <w:szCs w:val="18"/>
              </w:rPr>
            </w:pPr>
            <w:r w:rsidRPr="00C45D0F">
              <w:rPr>
                <w:rFonts w:ascii="Franklin Gothic Book" w:hAnsi="Franklin Gothic Book"/>
                <w:b/>
                <w:bCs/>
                <w:color w:val="000000"/>
                <w:sz w:val="20"/>
                <w:szCs w:val="18"/>
              </w:rPr>
              <w:t>Level</w:t>
            </w:r>
          </w:p>
        </w:tc>
        <w:tc>
          <w:tcPr>
            <w:tcW w:w="1278" w:type="dxa"/>
            <w:tcBorders>
              <w:top w:val="single" w:sz="8" w:space="0" w:color="000000"/>
              <w:bottom w:val="single" w:sz="8" w:space="0" w:color="000000"/>
            </w:tcBorders>
            <w:shd w:val="clear" w:color="auto" w:fill="auto"/>
            <w:vAlign w:val="center"/>
          </w:tcPr>
          <w:p w14:paraId="4613D6A8" w14:textId="77777777" w:rsidR="0025613E" w:rsidRPr="00C45D0F" w:rsidRDefault="0025613E" w:rsidP="00C53C11">
            <w:pPr>
              <w:pStyle w:val="TableContents"/>
              <w:jc w:val="center"/>
              <w:rPr>
                <w:rFonts w:ascii="Franklin Gothic Book" w:hAnsi="Franklin Gothic Book"/>
                <w:b/>
                <w:bCs/>
                <w:color w:val="000000"/>
                <w:sz w:val="20"/>
                <w:szCs w:val="18"/>
              </w:rPr>
            </w:pPr>
            <w:r w:rsidRPr="00C45D0F">
              <w:rPr>
                <w:rFonts w:ascii="Franklin Gothic Book" w:hAnsi="Franklin Gothic Book"/>
                <w:b/>
                <w:bCs/>
                <w:color w:val="000000"/>
                <w:sz w:val="20"/>
                <w:szCs w:val="18"/>
              </w:rPr>
              <w:t>Age</w:t>
            </w:r>
          </w:p>
        </w:tc>
        <w:tc>
          <w:tcPr>
            <w:tcW w:w="1284" w:type="dxa"/>
            <w:tcBorders>
              <w:top w:val="single" w:sz="8" w:space="0" w:color="000000"/>
              <w:bottom w:val="single" w:sz="8" w:space="0" w:color="000000"/>
            </w:tcBorders>
            <w:shd w:val="clear" w:color="auto" w:fill="auto"/>
            <w:vAlign w:val="center"/>
          </w:tcPr>
          <w:p w14:paraId="021EBE95" w14:textId="77777777" w:rsidR="0025613E" w:rsidRPr="00C45D0F" w:rsidRDefault="0025613E" w:rsidP="00C53C11">
            <w:pPr>
              <w:pStyle w:val="TableContents"/>
              <w:jc w:val="center"/>
              <w:rPr>
                <w:rFonts w:ascii="Franklin Gothic Book" w:hAnsi="Franklin Gothic Book"/>
                <w:b/>
                <w:bCs/>
                <w:color w:val="000000"/>
                <w:sz w:val="20"/>
                <w:szCs w:val="18"/>
              </w:rPr>
            </w:pPr>
            <w:r w:rsidRPr="00C45D0F">
              <w:rPr>
                <w:rFonts w:ascii="Franklin Gothic Book" w:hAnsi="Franklin Gothic Book"/>
                <w:b/>
                <w:bCs/>
                <w:color w:val="000000"/>
                <w:sz w:val="20"/>
                <w:szCs w:val="18"/>
              </w:rPr>
              <w:t>Initial utility</w:t>
            </w:r>
          </w:p>
        </w:tc>
        <w:tc>
          <w:tcPr>
            <w:tcW w:w="1307" w:type="dxa"/>
            <w:tcBorders>
              <w:top w:val="single" w:sz="8" w:space="0" w:color="000000"/>
              <w:bottom w:val="single" w:sz="8" w:space="0" w:color="000000"/>
            </w:tcBorders>
            <w:shd w:val="clear" w:color="auto" w:fill="auto"/>
            <w:vAlign w:val="center"/>
          </w:tcPr>
          <w:p w14:paraId="7081FB8B" w14:textId="77777777" w:rsidR="0025613E" w:rsidRPr="00C45D0F" w:rsidRDefault="0025613E" w:rsidP="00C53C11">
            <w:pPr>
              <w:pStyle w:val="TableContents"/>
              <w:jc w:val="center"/>
              <w:rPr>
                <w:rFonts w:ascii="Franklin Gothic Book" w:hAnsi="Franklin Gothic Book"/>
                <w:b/>
                <w:bCs/>
                <w:color w:val="000000"/>
                <w:sz w:val="20"/>
                <w:szCs w:val="18"/>
              </w:rPr>
            </w:pPr>
            <w:r w:rsidRPr="00C45D0F">
              <w:rPr>
                <w:rFonts w:ascii="Franklin Gothic Book" w:hAnsi="Franklin Gothic Book"/>
                <w:b/>
                <w:bCs/>
                <w:color w:val="000000"/>
                <w:sz w:val="20"/>
                <w:szCs w:val="18"/>
              </w:rPr>
              <w:t>Initial life expectancy</w:t>
            </w:r>
          </w:p>
        </w:tc>
        <w:tc>
          <w:tcPr>
            <w:tcW w:w="1284" w:type="dxa"/>
            <w:tcBorders>
              <w:top w:val="single" w:sz="8" w:space="0" w:color="000000"/>
              <w:bottom w:val="single" w:sz="8" w:space="0" w:color="000000"/>
            </w:tcBorders>
            <w:shd w:val="clear" w:color="auto" w:fill="auto"/>
            <w:vAlign w:val="center"/>
          </w:tcPr>
          <w:p w14:paraId="459C0426" w14:textId="77777777" w:rsidR="0025613E" w:rsidRPr="00C45D0F" w:rsidRDefault="0025613E" w:rsidP="00C53C11">
            <w:pPr>
              <w:pStyle w:val="TableContents"/>
              <w:jc w:val="center"/>
              <w:rPr>
                <w:rFonts w:ascii="Franklin Gothic Book" w:hAnsi="Franklin Gothic Book"/>
                <w:b/>
                <w:bCs/>
                <w:color w:val="000000"/>
                <w:sz w:val="20"/>
                <w:szCs w:val="18"/>
              </w:rPr>
            </w:pPr>
            <w:r w:rsidRPr="00C45D0F">
              <w:rPr>
                <w:rFonts w:ascii="Franklin Gothic Book" w:hAnsi="Franklin Gothic Book"/>
                <w:b/>
                <w:bCs/>
                <w:color w:val="000000"/>
                <w:sz w:val="20"/>
                <w:szCs w:val="18"/>
              </w:rPr>
              <w:t>Final utility</w:t>
            </w:r>
          </w:p>
        </w:tc>
        <w:tc>
          <w:tcPr>
            <w:tcW w:w="1307" w:type="dxa"/>
            <w:tcBorders>
              <w:top w:val="single" w:sz="8" w:space="0" w:color="000000"/>
              <w:bottom w:val="single" w:sz="8" w:space="0" w:color="000000"/>
            </w:tcBorders>
            <w:shd w:val="clear" w:color="auto" w:fill="auto"/>
            <w:vAlign w:val="center"/>
          </w:tcPr>
          <w:p w14:paraId="0D5811EE" w14:textId="77777777" w:rsidR="0025613E" w:rsidRPr="00C45D0F" w:rsidRDefault="0025613E" w:rsidP="00C53C11">
            <w:pPr>
              <w:pStyle w:val="TableContents"/>
              <w:jc w:val="center"/>
              <w:rPr>
                <w:rFonts w:ascii="Franklin Gothic Book" w:hAnsi="Franklin Gothic Book"/>
                <w:b/>
                <w:bCs/>
                <w:color w:val="000000"/>
                <w:sz w:val="20"/>
                <w:szCs w:val="18"/>
              </w:rPr>
            </w:pPr>
            <w:r w:rsidRPr="00C45D0F">
              <w:rPr>
                <w:rFonts w:ascii="Franklin Gothic Book" w:hAnsi="Franklin Gothic Book"/>
                <w:b/>
                <w:bCs/>
                <w:color w:val="000000"/>
                <w:sz w:val="20"/>
                <w:szCs w:val="18"/>
              </w:rPr>
              <w:t>Gain in life expectancy</w:t>
            </w:r>
          </w:p>
        </w:tc>
        <w:tc>
          <w:tcPr>
            <w:tcW w:w="1314" w:type="dxa"/>
            <w:tcBorders>
              <w:top w:val="single" w:sz="8" w:space="0" w:color="000000"/>
              <w:bottom w:val="single" w:sz="8" w:space="0" w:color="000000"/>
            </w:tcBorders>
            <w:shd w:val="clear" w:color="auto" w:fill="auto"/>
            <w:vAlign w:val="center"/>
          </w:tcPr>
          <w:p w14:paraId="06B48F10" w14:textId="77777777" w:rsidR="0025613E" w:rsidRPr="00C45D0F" w:rsidRDefault="0025613E" w:rsidP="00C53C11">
            <w:pPr>
              <w:pStyle w:val="TableContents"/>
              <w:jc w:val="center"/>
              <w:rPr>
                <w:rFonts w:ascii="Franklin Gothic Book" w:hAnsi="Franklin Gothic Book"/>
                <w:sz w:val="20"/>
              </w:rPr>
            </w:pPr>
            <w:r w:rsidRPr="00C45D0F">
              <w:rPr>
                <w:rFonts w:ascii="Franklin Gothic Book" w:hAnsi="Franklin Gothic Book"/>
                <w:b/>
                <w:bCs/>
                <w:color w:val="000000"/>
                <w:sz w:val="20"/>
                <w:szCs w:val="18"/>
              </w:rPr>
              <w:t>Patients treated</w:t>
            </w:r>
          </w:p>
        </w:tc>
      </w:tr>
      <w:tr w:rsidR="0025613E" w14:paraId="5F933CC9" w14:textId="77777777" w:rsidTr="00C53C11">
        <w:tblPrEx>
          <w:tblCellMar>
            <w:top w:w="0" w:type="dxa"/>
            <w:bottom w:w="0" w:type="dxa"/>
          </w:tblCellMar>
        </w:tblPrEx>
        <w:tc>
          <w:tcPr>
            <w:tcW w:w="1298" w:type="dxa"/>
            <w:shd w:val="clear" w:color="auto" w:fill="F2F2F2"/>
            <w:vAlign w:val="center"/>
          </w:tcPr>
          <w:p w14:paraId="6E59934C"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b/>
                <w:bCs/>
                <w:color w:val="000000"/>
                <w:sz w:val="20"/>
                <w:szCs w:val="18"/>
              </w:rPr>
              <w:t>1</w:t>
            </w:r>
          </w:p>
        </w:tc>
        <w:tc>
          <w:tcPr>
            <w:tcW w:w="1278" w:type="dxa"/>
            <w:shd w:val="clear" w:color="auto" w:fill="F2F2F2"/>
            <w:vAlign w:val="center"/>
          </w:tcPr>
          <w:p w14:paraId="7D74AD70"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color w:val="000000"/>
                <w:sz w:val="20"/>
                <w:szCs w:val="18"/>
              </w:rPr>
              <w:t>10</w:t>
            </w:r>
          </w:p>
        </w:tc>
        <w:tc>
          <w:tcPr>
            <w:tcW w:w="1284" w:type="dxa"/>
            <w:shd w:val="clear" w:color="auto" w:fill="F2F2F2"/>
            <w:vAlign w:val="center"/>
          </w:tcPr>
          <w:p w14:paraId="002E9202"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color w:val="000000"/>
                <w:sz w:val="20"/>
                <w:szCs w:val="18"/>
              </w:rPr>
              <w:t>1/10</w:t>
            </w:r>
          </w:p>
        </w:tc>
        <w:tc>
          <w:tcPr>
            <w:tcW w:w="1307" w:type="dxa"/>
            <w:shd w:val="clear" w:color="auto" w:fill="F2F2F2"/>
            <w:vAlign w:val="center"/>
          </w:tcPr>
          <w:p w14:paraId="15A414FF"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color w:val="000000"/>
                <w:sz w:val="20"/>
                <w:szCs w:val="18"/>
              </w:rPr>
              <w:t>1 month</w:t>
            </w:r>
          </w:p>
        </w:tc>
        <w:tc>
          <w:tcPr>
            <w:tcW w:w="1284" w:type="dxa"/>
            <w:shd w:val="clear" w:color="auto" w:fill="F2F2F2"/>
            <w:vAlign w:val="center"/>
          </w:tcPr>
          <w:p w14:paraId="52C62BF1"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color w:val="000000"/>
                <w:sz w:val="20"/>
                <w:szCs w:val="18"/>
              </w:rPr>
              <w:t>1/10</w:t>
            </w:r>
          </w:p>
        </w:tc>
        <w:tc>
          <w:tcPr>
            <w:tcW w:w="1307" w:type="dxa"/>
            <w:shd w:val="clear" w:color="auto" w:fill="F2F2F2"/>
            <w:vAlign w:val="center"/>
          </w:tcPr>
          <w:p w14:paraId="17909254"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color w:val="000000"/>
                <w:sz w:val="20"/>
                <w:szCs w:val="18"/>
              </w:rPr>
              <w:t>1 year</w:t>
            </w:r>
          </w:p>
        </w:tc>
        <w:tc>
          <w:tcPr>
            <w:tcW w:w="1314" w:type="dxa"/>
            <w:shd w:val="clear" w:color="auto" w:fill="F2F2F2"/>
            <w:vAlign w:val="center"/>
          </w:tcPr>
          <w:p w14:paraId="204A5B09" w14:textId="77777777" w:rsidR="0025613E" w:rsidRPr="00C45D0F" w:rsidRDefault="0025613E" w:rsidP="00C53C11">
            <w:pPr>
              <w:pStyle w:val="TableContents"/>
              <w:jc w:val="center"/>
              <w:rPr>
                <w:rFonts w:ascii="Franklin Gothic Book" w:hAnsi="Franklin Gothic Book"/>
                <w:sz w:val="20"/>
              </w:rPr>
            </w:pPr>
            <w:r w:rsidRPr="00C45D0F">
              <w:rPr>
                <w:rFonts w:ascii="Franklin Gothic Book" w:hAnsi="Franklin Gothic Book"/>
                <w:color w:val="000000"/>
                <w:sz w:val="20"/>
                <w:szCs w:val="18"/>
              </w:rPr>
              <w:t>100</w:t>
            </w:r>
          </w:p>
        </w:tc>
      </w:tr>
      <w:tr w:rsidR="0025613E" w14:paraId="6ADC948E" w14:textId="77777777" w:rsidTr="00C53C11">
        <w:tblPrEx>
          <w:tblCellMar>
            <w:top w:w="0" w:type="dxa"/>
            <w:bottom w:w="0" w:type="dxa"/>
          </w:tblCellMar>
        </w:tblPrEx>
        <w:tc>
          <w:tcPr>
            <w:tcW w:w="1298" w:type="dxa"/>
            <w:shd w:val="clear" w:color="auto" w:fill="FFFFFF"/>
            <w:vAlign w:val="center"/>
          </w:tcPr>
          <w:p w14:paraId="2E8FE707"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b/>
                <w:bCs/>
                <w:color w:val="000000"/>
                <w:sz w:val="20"/>
                <w:szCs w:val="18"/>
              </w:rPr>
              <w:t>2</w:t>
            </w:r>
          </w:p>
        </w:tc>
        <w:tc>
          <w:tcPr>
            <w:tcW w:w="1278" w:type="dxa"/>
            <w:shd w:val="clear" w:color="auto" w:fill="FFFFFF"/>
            <w:vAlign w:val="center"/>
          </w:tcPr>
          <w:p w14:paraId="619EC29F"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color w:val="000000"/>
                <w:sz w:val="20"/>
                <w:szCs w:val="18"/>
              </w:rPr>
              <w:t>40</w:t>
            </w:r>
          </w:p>
        </w:tc>
        <w:tc>
          <w:tcPr>
            <w:tcW w:w="1284" w:type="dxa"/>
            <w:shd w:val="clear" w:color="auto" w:fill="FFFFFF"/>
            <w:vAlign w:val="center"/>
          </w:tcPr>
          <w:p w14:paraId="229D27C1"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color w:val="000000"/>
                <w:sz w:val="20"/>
                <w:szCs w:val="18"/>
              </w:rPr>
              <w:t>5/10</w:t>
            </w:r>
          </w:p>
        </w:tc>
        <w:tc>
          <w:tcPr>
            <w:tcW w:w="1307" w:type="dxa"/>
            <w:shd w:val="clear" w:color="auto" w:fill="FFFFFF"/>
            <w:vAlign w:val="center"/>
          </w:tcPr>
          <w:p w14:paraId="020AD05D"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color w:val="000000"/>
                <w:sz w:val="20"/>
                <w:szCs w:val="18"/>
              </w:rPr>
              <w:t>5 years</w:t>
            </w:r>
          </w:p>
        </w:tc>
        <w:tc>
          <w:tcPr>
            <w:tcW w:w="1284" w:type="dxa"/>
            <w:shd w:val="clear" w:color="auto" w:fill="FFFFFF"/>
            <w:vAlign w:val="center"/>
          </w:tcPr>
          <w:p w14:paraId="73E82A91"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color w:val="000000"/>
                <w:sz w:val="20"/>
                <w:szCs w:val="18"/>
              </w:rPr>
              <w:t>5/10</w:t>
            </w:r>
          </w:p>
        </w:tc>
        <w:tc>
          <w:tcPr>
            <w:tcW w:w="1307" w:type="dxa"/>
            <w:shd w:val="clear" w:color="auto" w:fill="FFFFFF"/>
            <w:vAlign w:val="center"/>
          </w:tcPr>
          <w:p w14:paraId="2CB5F204"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color w:val="000000"/>
                <w:sz w:val="20"/>
                <w:szCs w:val="18"/>
              </w:rPr>
              <w:t>5 years</w:t>
            </w:r>
          </w:p>
        </w:tc>
        <w:tc>
          <w:tcPr>
            <w:tcW w:w="1314" w:type="dxa"/>
            <w:shd w:val="clear" w:color="auto" w:fill="FFFFFF"/>
            <w:vAlign w:val="center"/>
          </w:tcPr>
          <w:p w14:paraId="5B125F3D" w14:textId="77777777" w:rsidR="0025613E" w:rsidRPr="00C45D0F" w:rsidRDefault="0025613E" w:rsidP="00C53C11">
            <w:pPr>
              <w:pStyle w:val="TableContents"/>
              <w:jc w:val="center"/>
              <w:rPr>
                <w:rFonts w:ascii="Franklin Gothic Book" w:hAnsi="Franklin Gothic Book"/>
                <w:sz w:val="20"/>
              </w:rPr>
            </w:pPr>
            <w:r w:rsidRPr="00C45D0F">
              <w:rPr>
                <w:rFonts w:ascii="Franklin Gothic Book" w:hAnsi="Franklin Gothic Book"/>
                <w:color w:val="000000"/>
                <w:sz w:val="20"/>
                <w:szCs w:val="18"/>
              </w:rPr>
              <w:t>2,500</w:t>
            </w:r>
          </w:p>
        </w:tc>
      </w:tr>
      <w:tr w:rsidR="0025613E" w14:paraId="5A5AEED0" w14:textId="77777777" w:rsidTr="00C53C11">
        <w:tblPrEx>
          <w:tblCellMar>
            <w:top w:w="29" w:type="dxa"/>
            <w:left w:w="29" w:type="dxa"/>
            <w:bottom w:w="29" w:type="dxa"/>
            <w:right w:w="29" w:type="dxa"/>
          </w:tblCellMar>
        </w:tblPrEx>
        <w:tc>
          <w:tcPr>
            <w:tcW w:w="1298" w:type="dxa"/>
            <w:tcBorders>
              <w:bottom w:val="none" w:sz="1" w:space="0" w:color="000000"/>
            </w:tcBorders>
            <w:shd w:val="clear" w:color="auto" w:fill="F2F2F2"/>
            <w:vAlign w:val="center"/>
          </w:tcPr>
          <w:p w14:paraId="2B3BECEB"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b/>
                <w:bCs/>
                <w:color w:val="000000"/>
                <w:sz w:val="20"/>
                <w:szCs w:val="18"/>
              </w:rPr>
              <w:t>3</w:t>
            </w:r>
          </w:p>
        </w:tc>
        <w:tc>
          <w:tcPr>
            <w:tcW w:w="1278" w:type="dxa"/>
            <w:tcBorders>
              <w:bottom w:val="none" w:sz="1" w:space="0" w:color="000000"/>
            </w:tcBorders>
            <w:shd w:val="clear" w:color="auto" w:fill="F2F2F2"/>
            <w:vAlign w:val="center"/>
          </w:tcPr>
          <w:p w14:paraId="34FCCB6A"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color w:val="000000"/>
                <w:sz w:val="20"/>
                <w:szCs w:val="18"/>
              </w:rPr>
              <w:t>70</w:t>
            </w:r>
          </w:p>
        </w:tc>
        <w:tc>
          <w:tcPr>
            <w:tcW w:w="1284" w:type="dxa"/>
            <w:tcBorders>
              <w:bottom w:val="none" w:sz="1" w:space="0" w:color="000000"/>
            </w:tcBorders>
            <w:shd w:val="clear" w:color="auto" w:fill="F2F2F2"/>
            <w:vAlign w:val="center"/>
          </w:tcPr>
          <w:p w14:paraId="61146564"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color w:val="000000"/>
                <w:sz w:val="20"/>
                <w:szCs w:val="18"/>
              </w:rPr>
              <w:t>9/10</w:t>
            </w:r>
          </w:p>
        </w:tc>
        <w:tc>
          <w:tcPr>
            <w:tcW w:w="1307" w:type="dxa"/>
            <w:tcBorders>
              <w:bottom w:val="none" w:sz="1" w:space="0" w:color="000000"/>
            </w:tcBorders>
            <w:shd w:val="clear" w:color="auto" w:fill="F2F2F2"/>
            <w:vAlign w:val="center"/>
          </w:tcPr>
          <w:p w14:paraId="66829CE5"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color w:val="000000"/>
                <w:sz w:val="20"/>
                <w:szCs w:val="18"/>
              </w:rPr>
              <w:t>10 years</w:t>
            </w:r>
          </w:p>
        </w:tc>
        <w:tc>
          <w:tcPr>
            <w:tcW w:w="1284" w:type="dxa"/>
            <w:tcBorders>
              <w:bottom w:val="none" w:sz="1" w:space="0" w:color="000000"/>
            </w:tcBorders>
            <w:shd w:val="clear" w:color="auto" w:fill="F2F2F2"/>
            <w:vAlign w:val="center"/>
          </w:tcPr>
          <w:p w14:paraId="3BC9E8CA"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color w:val="000000"/>
                <w:sz w:val="20"/>
                <w:szCs w:val="18"/>
              </w:rPr>
              <w:t>9/10</w:t>
            </w:r>
          </w:p>
        </w:tc>
        <w:tc>
          <w:tcPr>
            <w:tcW w:w="1307" w:type="dxa"/>
            <w:tcBorders>
              <w:bottom w:val="none" w:sz="1" w:space="0" w:color="000000"/>
            </w:tcBorders>
            <w:shd w:val="clear" w:color="auto" w:fill="F2F2F2"/>
            <w:vAlign w:val="center"/>
          </w:tcPr>
          <w:p w14:paraId="4BF460ED" w14:textId="77777777" w:rsidR="0025613E" w:rsidRPr="00C45D0F" w:rsidRDefault="0025613E" w:rsidP="00C53C11">
            <w:pPr>
              <w:pStyle w:val="TableContents"/>
              <w:jc w:val="center"/>
              <w:rPr>
                <w:rFonts w:ascii="Franklin Gothic Book" w:hAnsi="Franklin Gothic Book"/>
                <w:color w:val="000000"/>
                <w:sz w:val="20"/>
                <w:szCs w:val="18"/>
              </w:rPr>
            </w:pPr>
            <w:r w:rsidRPr="00C45D0F">
              <w:rPr>
                <w:rFonts w:ascii="Franklin Gothic Book" w:hAnsi="Franklin Gothic Book"/>
                <w:color w:val="000000"/>
                <w:sz w:val="20"/>
                <w:szCs w:val="18"/>
              </w:rPr>
              <w:t>10 years</w:t>
            </w:r>
          </w:p>
        </w:tc>
        <w:tc>
          <w:tcPr>
            <w:tcW w:w="1314" w:type="dxa"/>
            <w:tcBorders>
              <w:bottom w:val="none" w:sz="1" w:space="0" w:color="000000"/>
            </w:tcBorders>
            <w:shd w:val="clear" w:color="auto" w:fill="F2F2F2"/>
            <w:vAlign w:val="center"/>
          </w:tcPr>
          <w:p w14:paraId="7937523D" w14:textId="77777777" w:rsidR="0025613E" w:rsidRPr="00C45D0F" w:rsidRDefault="0025613E" w:rsidP="00C53C11">
            <w:pPr>
              <w:pStyle w:val="TableContents"/>
              <w:jc w:val="center"/>
              <w:rPr>
                <w:rFonts w:ascii="Franklin Gothic Book" w:hAnsi="Franklin Gothic Book"/>
                <w:sz w:val="20"/>
              </w:rPr>
            </w:pPr>
            <w:r w:rsidRPr="00C45D0F">
              <w:rPr>
                <w:rFonts w:ascii="Franklin Gothic Book" w:hAnsi="Franklin Gothic Book"/>
                <w:color w:val="000000"/>
                <w:sz w:val="20"/>
                <w:szCs w:val="18"/>
              </w:rPr>
              <w:t>5,000</w:t>
            </w:r>
          </w:p>
        </w:tc>
      </w:tr>
    </w:tbl>
    <w:p w14:paraId="6D8876C1" w14:textId="77777777" w:rsidR="0025613E" w:rsidRPr="004F7199" w:rsidRDefault="0025613E" w:rsidP="0025613E">
      <w:pPr>
        <w:pStyle w:val="Caption"/>
        <w:spacing w:before="0" w:after="144"/>
        <w:rPr>
          <w:rFonts w:ascii="Franklin Gothic Book" w:hAnsi="Franklin Gothic Book" w:cs="Calibri"/>
          <w:i/>
        </w:rPr>
      </w:pPr>
      <w:r w:rsidRPr="004F7199">
        <w:rPr>
          <w:rFonts w:ascii="Franklin Gothic Book" w:hAnsi="Franklin Gothic Book" w:cs="Calibri"/>
          <w:i/>
        </w:rPr>
        <w:t>The values of aggregate QALYs gained ranged from 10 to 55,000.  Utilities were presented on a 10-point scale but analysed as decimal values.</w:t>
      </w:r>
    </w:p>
    <w:p w14:paraId="2F3FB269" w14:textId="77777777" w:rsidR="0025613E" w:rsidRDefault="0025613E" w:rsidP="0025613E">
      <w:pPr>
        <w:pStyle w:val="Caption"/>
      </w:pPr>
    </w:p>
    <w:p w14:paraId="3A755BD7" w14:textId="77777777" w:rsidR="00C7620D" w:rsidRPr="00C7620D" w:rsidRDefault="00C7620D" w:rsidP="00C7620D"/>
    <w:p w14:paraId="2740B81C" w14:textId="77777777" w:rsidR="0025613E" w:rsidRDefault="0025613E" w:rsidP="0025613E"/>
    <w:p w14:paraId="78E3D685" w14:textId="77777777" w:rsidR="0025613E" w:rsidRPr="0025613E" w:rsidRDefault="0025613E" w:rsidP="0025613E"/>
    <w:p w14:paraId="39AC3E30" w14:textId="77777777" w:rsidR="0025613E" w:rsidRDefault="0025613E" w:rsidP="0025613E">
      <w:pPr>
        <w:pStyle w:val="Caption"/>
      </w:pPr>
    </w:p>
    <w:p w14:paraId="4D944855" w14:textId="72681B31" w:rsidR="00AC3CEE" w:rsidRPr="0029650D" w:rsidRDefault="00AC3CEE">
      <w:pPr>
        <w:tabs>
          <w:tab w:val="clear" w:pos="567"/>
        </w:tabs>
        <w:spacing w:after="200"/>
        <w:rPr>
          <w:rFonts w:ascii="Franklin Gothic Book" w:hAnsi="Franklin Gothic Book"/>
          <w:i/>
          <w:sz w:val="22"/>
        </w:rPr>
        <w:sectPr w:rsidR="00AC3CEE" w:rsidRPr="0029650D">
          <w:headerReference w:type="default" r:id="rId11"/>
          <w:footerReference w:type="default" r:id="rId12"/>
          <w:pgSz w:w="11906" w:h="16838"/>
          <w:pgMar w:top="1440" w:right="1440" w:bottom="1440" w:left="1440" w:header="720" w:footer="720" w:gutter="0"/>
          <w:cols w:space="720"/>
          <w:docGrid w:linePitch="360"/>
        </w:sectPr>
      </w:pPr>
    </w:p>
    <w:p w14:paraId="17BB8862" w14:textId="392800F7" w:rsidR="00AC3CEE" w:rsidRDefault="00AC3CEE" w:rsidP="00AC3CEE">
      <w:pPr>
        <w:pStyle w:val="Caption"/>
      </w:pPr>
      <w:r>
        <w:lastRenderedPageBreak/>
        <w:t>Table 2: Compensating variations by attribute level and group</w:t>
      </w:r>
    </w:p>
    <w:p w14:paraId="0AAA0FAC" w14:textId="77777777" w:rsidR="00AC3CEE" w:rsidRDefault="00AC3CEE" w:rsidP="00AC3CEE"/>
    <w:tbl>
      <w:tblPr>
        <w:tblW w:w="12935" w:type="dxa"/>
        <w:tblLook w:val="04A0" w:firstRow="1" w:lastRow="0" w:firstColumn="1" w:lastColumn="0" w:noHBand="0" w:noVBand="1"/>
      </w:tblPr>
      <w:tblGrid>
        <w:gridCol w:w="2680"/>
        <w:gridCol w:w="755"/>
        <w:gridCol w:w="993"/>
        <w:gridCol w:w="807"/>
        <w:gridCol w:w="885"/>
        <w:gridCol w:w="500"/>
        <w:gridCol w:w="755"/>
        <w:gridCol w:w="993"/>
        <w:gridCol w:w="807"/>
        <w:gridCol w:w="885"/>
        <w:gridCol w:w="500"/>
        <w:gridCol w:w="1125"/>
        <w:gridCol w:w="1250"/>
      </w:tblGrid>
      <w:tr w:rsidR="000A4109" w:rsidRPr="00980619" w14:paraId="4A149D8F" w14:textId="77777777" w:rsidTr="00C7620D">
        <w:trPr>
          <w:trHeight w:val="300"/>
        </w:trPr>
        <w:tc>
          <w:tcPr>
            <w:tcW w:w="2680" w:type="dxa"/>
            <w:tcBorders>
              <w:top w:val="nil"/>
              <w:left w:val="nil"/>
              <w:bottom w:val="nil"/>
              <w:right w:val="nil"/>
            </w:tcBorders>
            <w:shd w:val="clear" w:color="auto" w:fill="auto"/>
            <w:noWrap/>
            <w:vAlign w:val="bottom"/>
            <w:hideMark/>
          </w:tcPr>
          <w:p w14:paraId="56D84304" w14:textId="77777777" w:rsidR="000A4109" w:rsidRPr="00E606A2" w:rsidRDefault="000A4109" w:rsidP="00980619">
            <w:pPr>
              <w:tabs>
                <w:tab w:val="clear" w:pos="567"/>
              </w:tabs>
              <w:spacing w:after="0" w:line="240" w:lineRule="auto"/>
              <w:rPr>
                <w:rFonts w:ascii="Franklin Gothic Book" w:eastAsia="Times New Roman" w:hAnsi="Franklin Gothic Book"/>
                <w:sz w:val="18"/>
                <w:szCs w:val="20"/>
                <w:lang w:eastAsia="en-GB"/>
              </w:rPr>
            </w:pPr>
          </w:p>
        </w:tc>
        <w:tc>
          <w:tcPr>
            <w:tcW w:w="3440" w:type="dxa"/>
            <w:gridSpan w:val="4"/>
            <w:tcBorders>
              <w:top w:val="nil"/>
              <w:left w:val="nil"/>
              <w:bottom w:val="nil"/>
              <w:right w:val="nil"/>
            </w:tcBorders>
            <w:shd w:val="clear" w:color="auto" w:fill="auto"/>
            <w:noWrap/>
            <w:vAlign w:val="bottom"/>
            <w:hideMark/>
          </w:tcPr>
          <w:p w14:paraId="46EE32C9" w14:textId="77777777" w:rsidR="000A4109" w:rsidRPr="00E606A2" w:rsidRDefault="000A4109" w:rsidP="00980619">
            <w:pPr>
              <w:tabs>
                <w:tab w:val="clear" w:pos="567"/>
              </w:tabs>
              <w:spacing w:after="0" w:line="240" w:lineRule="auto"/>
              <w:jc w:val="center"/>
              <w:rPr>
                <w:rFonts w:ascii="Franklin Gothic Book" w:eastAsia="Times New Roman" w:hAnsi="Franklin Gothic Book" w:cs="Calibri"/>
                <w:b/>
                <w:bCs/>
                <w:color w:val="000000"/>
                <w:sz w:val="18"/>
                <w:szCs w:val="22"/>
                <w:lang w:eastAsia="en-GB"/>
              </w:rPr>
            </w:pPr>
            <w:r w:rsidRPr="00E606A2">
              <w:rPr>
                <w:rFonts w:ascii="Franklin Gothic Book" w:eastAsia="Times New Roman" w:hAnsi="Franklin Gothic Book" w:cs="Calibri"/>
                <w:b/>
                <w:bCs/>
                <w:color w:val="000000"/>
                <w:sz w:val="18"/>
                <w:szCs w:val="22"/>
                <w:lang w:eastAsia="en-GB"/>
              </w:rPr>
              <w:t>pCODR respondents</w:t>
            </w:r>
          </w:p>
        </w:tc>
        <w:tc>
          <w:tcPr>
            <w:tcW w:w="500" w:type="dxa"/>
            <w:tcBorders>
              <w:top w:val="nil"/>
              <w:left w:val="nil"/>
              <w:bottom w:val="nil"/>
              <w:right w:val="nil"/>
            </w:tcBorders>
            <w:shd w:val="clear" w:color="auto" w:fill="auto"/>
            <w:noWrap/>
            <w:vAlign w:val="bottom"/>
            <w:hideMark/>
          </w:tcPr>
          <w:p w14:paraId="3B1F2149" w14:textId="77777777" w:rsidR="000A4109" w:rsidRPr="00E606A2" w:rsidRDefault="000A4109" w:rsidP="00980619">
            <w:pPr>
              <w:tabs>
                <w:tab w:val="clear" w:pos="567"/>
              </w:tabs>
              <w:spacing w:after="0" w:line="240" w:lineRule="auto"/>
              <w:jc w:val="center"/>
              <w:rPr>
                <w:rFonts w:ascii="Franklin Gothic Book" w:eastAsia="Times New Roman" w:hAnsi="Franklin Gothic Book" w:cs="Calibri"/>
                <w:b/>
                <w:bCs/>
                <w:color w:val="000000"/>
                <w:sz w:val="18"/>
                <w:szCs w:val="22"/>
                <w:lang w:eastAsia="en-GB"/>
              </w:rPr>
            </w:pPr>
          </w:p>
        </w:tc>
        <w:tc>
          <w:tcPr>
            <w:tcW w:w="3440" w:type="dxa"/>
            <w:gridSpan w:val="4"/>
            <w:tcBorders>
              <w:top w:val="nil"/>
              <w:left w:val="nil"/>
              <w:bottom w:val="nil"/>
              <w:right w:val="nil"/>
            </w:tcBorders>
            <w:shd w:val="clear" w:color="auto" w:fill="auto"/>
            <w:noWrap/>
            <w:vAlign w:val="bottom"/>
            <w:hideMark/>
          </w:tcPr>
          <w:p w14:paraId="344CC650" w14:textId="77777777" w:rsidR="000A4109" w:rsidRPr="00E606A2" w:rsidRDefault="000A4109" w:rsidP="00980619">
            <w:pPr>
              <w:tabs>
                <w:tab w:val="clear" w:pos="567"/>
              </w:tabs>
              <w:spacing w:after="0" w:line="240" w:lineRule="auto"/>
              <w:jc w:val="center"/>
              <w:rPr>
                <w:rFonts w:ascii="Franklin Gothic Book" w:eastAsia="Times New Roman" w:hAnsi="Franklin Gothic Book" w:cs="Calibri"/>
                <w:b/>
                <w:bCs/>
                <w:color w:val="000000"/>
                <w:sz w:val="18"/>
                <w:szCs w:val="22"/>
                <w:lang w:eastAsia="en-GB"/>
              </w:rPr>
            </w:pPr>
            <w:r w:rsidRPr="00E606A2">
              <w:rPr>
                <w:rFonts w:ascii="Franklin Gothic Book" w:eastAsia="Times New Roman" w:hAnsi="Franklin Gothic Book" w:cs="Calibri"/>
                <w:b/>
                <w:bCs/>
                <w:color w:val="000000"/>
                <w:sz w:val="18"/>
                <w:szCs w:val="22"/>
                <w:lang w:eastAsia="en-GB"/>
              </w:rPr>
              <w:t>Public</w:t>
            </w:r>
          </w:p>
        </w:tc>
        <w:tc>
          <w:tcPr>
            <w:tcW w:w="500" w:type="dxa"/>
            <w:tcBorders>
              <w:top w:val="nil"/>
              <w:left w:val="nil"/>
              <w:bottom w:val="nil"/>
              <w:right w:val="nil"/>
            </w:tcBorders>
            <w:shd w:val="clear" w:color="auto" w:fill="auto"/>
            <w:noWrap/>
            <w:vAlign w:val="bottom"/>
            <w:hideMark/>
          </w:tcPr>
          <w:p w14:paraId="0060A7E9" w14:textId="77777777" w:rsidR="000A4109" w:rsidRPr="00E606A2" w:rsidRDefault="000A4109" w:rsidP="00980619">
            <w:pPr>
              <w:tabs>
                <w:tab w:val="clear" w:pos="567"/>
              </w:tabs>
              <w:spacing w:after="0" w:line="240" w:lineRule="auto"/>
              <w:jc w:val="center"/>
              <w:rPr>
                <w:rFonts w:ascii="Franklin Gothic Book" w:eastAsia="Times New Roman" w:hAnsi="Franklin Gothic Book" w:cs="Calibri"/>
                <w:b/>
                <w:bCs/>
                <w:color w:val="000000"/>
                <w:sz w:val="18"/>
                <w:szCs w:val="22"/>
                <w:lang w:eastAsia="en-GB"/>
              </w:rPr>
            </w:pPr>
          </w:p>
        </w:tc>
        <w:tc>
          <w:tcPr>
            <w:tcW w:w="1125" w:type="dxa"/>
            <w:tcBorders>
              <w:top w:val="nil"/>
              <w:left w:val="nil"/>
              <w:bottom w:val="nil"/>
              <w:right w:val="nil"/>
            </w:tcBorders>
          </w:tcPr>
          <w:p w14:paraId="70E73533" w14:textId="77777777" w:rsidR="000A4109" w:rsidRPr="00E606A2" w:rsidRDefault="000A4109" w:rsidP="00980619">
            <w:pPr>
              <w:tabs>
                <w:tab w:val="clear" w:pos="567"/>
              </w:tabs>
              <w:spacing w:after="0" w:line="240" w:lineRule="auto"/>
              <w:jc w:val="center"/>
              <w:rPr>
                <w:rFonts w:ascii="Franklin Gothic Book" w:eastAsia="Times New Roman" w:hAnsi="Franklin Gothic Book"/>
                <w:sz w:val="18"/>
                <w:szCs w:val="20"/>
                <w:lang w:eastAsia="en-GB"/>
              </w:rPr>
            </w:pPr>
          </w:p>
        </w:tc>
        <w:tc>
          <w:tcPr>
            <w:tcW w:w="1250" w:type="dxa"/>
            <w:tcBorders>
              <w:top w:val="nil"/>
              <w:left w:val="nil"/>
              <w:bottom w:val="nil"/>
              <w:right w:val="nil"/>
            </w:tcBorders>
            <w:shd w:val="clear" w:color="auto" w:fill="auto"/>
            <w:noWrap/>
            <w:vAlign w:val="bottom"/>
            <w:hideMark/>
          </w:tcPr>
          <w:p w14:paraId="171635A4" w14:textId="0B0F9C2E" w:rsidR="000A4109" w:rsidRPr="00E606A2" w:rsidRDefault="000A4109" w:rsidP="00980619">
            <w:pPr>
              <w:tabs>
                <w:tab w:val="clear" w:pos="567"/>
              </w:tabs>
              <w:spacing w:after="0" w:line="240" w:lineRule="auto"/>
              <w:jc w:val="center"/>
              <w:rPr>
                <w:rFonts w:ascii="Franklin Gothic Book" w:eastAsia="Times New Roman" w:hAnsi="Franklin Gothic Book"/>
                <w:sz w:val="18"/>
                <w:szCs w:val="20"/>
                <w:lang w:eastAsia="en-GB"/>
              </w:rPr>
            </w:pPr>
          </w:p>
        </w:tc>
      </w:tr>
      <w:tr w:rsidR="000A4109" w:rsidRPr="00980619" w14:paraId="3759C5C1" w14:textId="77777777" w:rsidTr="00C7620D">
        <w:trPr>
          <w:trHeight w:val="443"/>
        </w:trPr>
        <w:tc>
          <w:tcPr>
            <w:tcW w:w="2680" w:type="dxa"/>
            <w:tcBorders>
              <w:top w:val="nil"/>
              <w:left w:val="nil"/>
              <w:bottom w:val="nil"/>
              <w:right w:val="nil"/>
            </w:tcBorders>
            <w:shd w:val="clear" w:color="auto" w:fill="auto"/>
            <w:noWrap/>
            <w:vAlign w:val="bottom"/>
            <w:hideMark/>
          </w:tcPr>
          <w:p w14:paraId="13ED5C03" w14:textId="77777777" w:rsidR="000A4109" w:rsidRPr="00E606A2" w:rsidRDefault="000A4109" w:rsidP="00980619">
            <w:pPr>
              <w:tabs>
                <w:tab w:val="clear" w:pos="567"/>
              </w:tabs>
              <w:spacing w:after="0" w:line="240" w:lineRule="auto"/>
              <w:rPr>
                <w:rFonts w:ascii="Franklin Gothic Book" w:eastAsia="Times New Roman" w:hAnsi="Franklin Gothic Book" w:cs="Calibri"/>
                <w:b/>
                <w:bCs/>
                <w:color w:val="000000"/>
                <w:sz w:val="18"/>
                <w:szCs w:val="22"/>
                <w:lang w:eastAsia="en-GB"/>
              </w:rPr>
            </w:pPr>
            <w:r w:rsidRPr="00E606A2">
              <w:rPr>
                <w:rFonts w:ascii="Franklin Gothic Book" w:eastAsia="Times New Roman" w:hAnsi="Franklin Gothic Book" w:cs="Calibri"/>
                <w:b/>
                <w:bCs/>
                <w:color w:val="000000"/>
                <w:sz w:val="18"/>
                <w:szCs w:val="22"/>
                <w:lang w:eastAsia="en-GB"/>
              </w:rPr>
              <w:t>Attribute</w:t>
            </w:r>
          </w:p>
        </w:tc>
        <w:tc>
          <w:tcPr>
            <w:tcW w:w="755" w:type="dxa"/>
            <w:tcBorders>
              <w:top w:val="nil"/>
              <w:left w:val="nil"/>
              <w:bottom w:val="nil"/>
              <w:right w:val="nil"/>
            </w:tcBorders>
            <w:shd w:val="clear" w:color="auto" w:fill="auto"/>
            <w:noWrap/>
            <w:vAlign w:val="bottom"/>
            <w:hideMark/>
          </w:tcPr>
          <w:p w14:paraId="6A354691" w14:textId="77777777" w:rsidR="000A4109" w:rsidRPr="00E606A2" w:rsidRDefault="000A4109" w:rsidP="00980619">
            <w:pPr>
              <w:tabs>
                <w:tab w:val="clear" w:pos="567"/>
              </w:tabs>
              <w:spacing w:after="0" w:line="240" w:lineRule="auto"/>
              <w:jc w:val="right"/>
              <w:rPr>
                <w:rFonts w:ascii="Franklin Gothic Book" w:eastAsia="Times New Roman" w:hAnsi="Franklin Gothic Book" w:cs="Calibri"/>
                <w:b/>
                <w:bCs/>
                <w:color w:val="000000"/>
                <w:sz w:val="18"/>
                <w:szCs w:val="22"/>
                <w:lang w:eastAsia="en-GB"/>
              </w:rPr>
            </w:pPr>
            <w:r w:rsidRPr="00E606A2">
              <w:rPr>
                <w:rFonts w:ascii="Franklin Gothic Book" w:eastAsia="Times New Roman" w:hAnsi="Franklin Gothic Book" w:cs="Calibri"/>
                <w:b/>
                <w:bCs/>
                <w:color w:val="000000"/>
                <w:sz w:val="18"/>
                <w:szCs w:val="22"/>
                <w:lang w:eastAsia="en-GB"/>
              </w:rPr>
              <w:t>CV</w:t>
            </w:r>
          </w:p>
        </w:tc>
        <w:tc>
          <w:tcPr>
            <w:tcW w:w="993" w:type="dxa"/>
            <w:tcBorders>
              <w:top w:val="nil"/>
              <w:left w:val="nil"/>
              <w:bottom w:val="nil"/>
              <w:right w:val="nil"/>
            </w:tcBorders>
            <w:shd w:val="clear" w:color="auto" w:fill="auto"/>
            <w:noWrap/>
            <w:vAlign w:val="bottom"/>
            <w:hideMark/>
          </w:tcPr>
          <w:p w14:paraId="18E12463" w14:textId="77777777" w:rsidR="000A4109" w:rsidRPr="00E606A2" w:rsidRDefault="000A4109" w:rsidP="00980619">
            <w:pPr>
              <w:tabs>
                <w:tab w:val="clear" w:pos="567"/>
              </w:tabs>
              <w:spacing w:after="0" w:line="240" w:lineRule="auto"/>
              <w:jc w:val="right"/>
              <w:rPr>
                <w:rFonts w:ascii="Franklin Gothic Book" w:eastAsia="Times New Roman" w:hAnsi="Franklin Gothic Book" w:cs="Calibri"/>
                <w:b/>
                <w:bCs/>
                <w:color w:val="000000"/>
                <w:sz w:val="18"/>
                <w:szCs w:val="22"/>
                <w:lang w:eastAsia="en-GB"/>
              </w:rPr>
            </w:pPr>
            <w:r w:rsidRPr="00E606A2">
              <w:rPr>
                <w:rFonts w:ascii="Franklin Gothic Book" w:eastAsia="Times New Roman" w:hAnsi="Franklin Gothic Book" w:cs="Calibri"/>
                <w:b/>
                <w:bCs/>
                <w:color w:val="000000"/>
                <w:sz w:val="18"/>
                <w:szCs w:val="22"/>
                <w:lang w:eastAsia="en-GB"/>
              </w:rPr>
              <w:t>Std Err</w:t>
            </w:r>
          </w:p>
        </w:tc>
        <w:tc>
          <w:tcPr>
            <w:tcW w:w="807" w:type="dxa"/>
            <w:tcBorders>
              <w:top w:val="nil"/>
              <w:left w:val="nil"/>
              <w:bottom w:val="nil"/>
              <w:right w:val="nil"/>
            </w:tcBorders>
            <w:shd w:val="clear" w:color="auto" w:fill="auto"/>
            <w:noWrap/>
            <w:vAlign w:val="bottom"/>
            <w:hideMark/>
          </w:tcPr>
          <w:p w14:paraId="103D992C" w14:textId="77777777" w:rsidR="000A4109" w:rsidRPr="00E606A2" w:rsidRDefault="000A4109" w:rsidP="00980619">
            <w:pPr>
              <w:tabs>
                <w:tab w:val="clear" w:pos="567"/>
              </w:tabs>
              <w:spacing w:after="0" w:line="240" w:lineRule="auto"/>
              <w:jc w:val="right"/>
              <w:rPr>
                <w:rFonts w:ascii="Franklin Gothic Book" w:eastAsia="Times New Roman" w:hAnsi="Franklin Gothic Book" w:cs="Calibri"/>
                <w:b/>
                <w:bCs/>
                <w:color w:val="000000"/>
                <w:sz w:val="18"/>
                <w:szCs w:val="22"/>
                <w:lang w:eastAsia="en-GB"/>
              </w:rPr>
            </w:pPr>
            <w:r w:rsidRPr="00E606A2">
              <w:rPr>
                <w:rFonts w:ascii="Franklin Gothic Book" w:eastAsia="Times New Roman" w:hAnsi="Franklin Gothic Book" w:cs="Calibri"/>
                <w:b/>
                <w:bCs/>
                <w:color w:val="000000"/>
                <w:sz w:val="18"/>
                <w:szCs w:val="22"/>
                <w:lang w:eastAsia="en-GB"/>
              </w:rPr>
              <w:t>L95CI</w:t>
            </w:r>
          </w:p>
        </w:tc>
        <w:tc>
          <w:tcPr>
            <w:tcW w:w="885" w:type="dxa"/>
            <w:tcBorders>
              <w:top w:val="nil"/>
              <w:left w:val="nil"/>
              <w:bottom w:val="nil"/>
              <w:right w:val="nil"/>
            </w:tcBorders>
            <w:shd w:val="clear" w:color="auto" w:fill="auto"/>
            <w:noWrap/>
            <w:vAlign w:val="bottom"/>
            <w:hideMark/>
          </w:tcPr>
          <w:p w14:paraId="2629F119" w14:textId="77777777" w:rsidR="000A4109" w:rsidRPr="00E606A2" w:rsidRDefault="000A4109" w:rsidP="00980619">
            <w:pPr>
              <w:tabs>
                <w:tab w:val="clear" w:pos="567"/>
              </w:tabs>
              <w:spacing w:after="0" w:line="240" w:lineRule="auto"/>
              <w:jc w:val="right"/>
              <w:rPr>
                <w:rFonts w:ascii="Franklin Gothic Book" w:eastAsia="Times New Roman" w:hAnsi="Franklin Gothic Book" w:cs="Calibri"/>
                <w:b/>
                <w:bCs/>
                <w:color w:val="000000"/>
                <w:sz w:val="18"/>
                <w:szCs w:val="22"/>
                <w:lang w:eastAsia="en-GB"/>
              </w:rPr>
            </w:pPr>
            <w:r w:rsidRPr="00E606A2">
              <w:rPr>
                <w:rFonts w:ascii="Franklin Gothic Book" w:eastAsia="Times New Roman" w:hAnsi="Franklin Gothic Book" w:cs="Calibri"/>
                <w:b/>
                <w:bCs/>
                <w:color w:val="000000"/>
                <w:sz w:val="18"/>
                <w:szCs w:val="22"/>
                <w:lang w:eastAsia="en-GB"/>
              </w:rPr>
              <w:t>U95CI</w:t>
            </w:r>
          </w:p>
        </w:tc>
        <w:tc>
          <w:tcPr>
            <w:tcW w:w="500" w:type="dxa"/>
            <w:tcBorders>
              <w:top w:val="nil"/>
              <w:left w:val="nil"/>
              <w:bottom w:val="nil"/>
              <w:right w:val="nil"/>
            </w:tcBorders>
            <w:shd w:val="clear" w:color="auto" w:fill="auto"/>
            <w:noWrap/>
            <w:vAlign w:val="bottom"/>
            <w:hideMark/>
          </w:tcPr>
          <w:p w14:paraId="321303D4" w14:textId="77777777" w:rsidR="000A4109" w:rsidRPr="00E606A2" w:rsidRDefault="000A4109" w:rsidP="00980619">
            <w:pPr>
              <w:tabs>
                <w:tab w:val="clear" w:pos="567"/>
              </w:tabs>
              <w:spacing w:after="0" w:line="240" w:lineRule="auto"/>
              <w:jc w:val="right"/>
              <w:rPr>
                <w:rFonts w:ascii="Franklin Gothic Book" w:eastAsia="Times New Roman" w:hAnsi="Franklin Gothic Book" w:cs="Calibri"/>
                <w:b/>
                <w:bCs/>
                <w:color w:val="000000"/>
                <w:sz w:val="18"/>
                <w:szCs w:val="22"/>
                <w:lang w:eastAsia="en-GB"/>
              </w:rPr>
            </w:pPr>
          </w:p>
        </w:tc>
        <w:tc>
          <w:tcPr>
            <w:tcW w:w="755" w:type="dxa"/>
            <w:tcBorders>
              <w:top w:val="nil"/>
              <w:left w:val="nil"/>
              <w:bottom w:val="nil"/>
              <w:right w:val="nil"/>
            </w:tcBorders>
            <w:shd w:val="clear" w:color="auto" w:fill="auto"/>
            <w:noWrap/>
            <w:vAlign w:val="bottom"/>
            <w:hideMark/>
          </w:tcPr>
          <w:p w14:paraId="1E86BB40" w14:textId="77777777" w:rsidR="000A4109" w:rsidRPr="00E606A2" w:rsidRDefault="000A4109" w:rsidP="00980619">
            <w:pPr>
              <w:tabs>
                <w:tab w:val="clear" w:pos="567"/>
              </w:tabs>
              <w:spacing w:after="0" w:line="240" w:lineRule="auto"/>
              <w:jc w:val="right"/>
              <w:rPr>
                <w:rFonts w:ascii="Franklin Gothic Book" w:eastAsia="Times New Roman" w:hAnsi="Franklin Gothic Book" w:cs="Calibri"/>
                <w:b/>
                <w:bCs/>
                <w:color w:val="000000"/>
                <w:sz w:val="18"/>
                <w:szCs w:val="22"/>
                <w:lang w:eastAsia="en-GB"/>
              </w:rPr>
            </w:pPr>
            <w:r w:rsidRPr="00E606A2">
              <w:rPr>
                <w:rFonts w:ascii="Franklin Gothic Book" w:eastAsia="Times New Roman" w:hAnsi="Franklin Gothic Book" w:cs="Calibri"/>
                <w:b/>
                <w:bCs/>
                <w:color w:val="000000"/>
                <w:sz w:val="18"/>
                <w:szCs w:val="22"/>
                <w:lang w:eastAsia="en-GB"/>
              </w:rPr>
              <w:t>CV</w:t>
            </w:r>
          </w:p>
        </w:tc>
        <w:tc>
          <w:tcPr>
            <w:tcW w:w="993" w:type="dxa"/>
            <w:tcBorders>
              <w:top w:val="nil"/>
              <w:left w:val="nil"/>
              <w:bottom w:val="nil"/>
              <w:right w:val="nil"/>
            </w:tcBorders>
            <w:shd w:val="clear" w:color="auto" w:fill="auto"/>
            <w:noWrap/>
            <w:vAlign w:val="bottom"/>
            <w:hideMark/>
          </w:tcPr>
          <w:p w14:paraId="31CA5AEC" w14:textId="77777777" w:rsidR="000A4109" w:rsidRPr="00E606A2" w:rsidRDefault="000A4109" w:rsidP="00980619">
            <w:pPr>
              <w:tabs>
                <w:tab w:val="clear" w:pos="567"/>
              </w:tabs>
              <w:spacing w:after="0" w:line="240" w:lineRule="auto"/>
              <w:jc w:val="right"/>
              <w:rPr>
                <w:rFonts w:ascii="Franklin Gothic Book" w:eastAsia="Times New Roman" w:hAnsi="Franklin Gothic Book" w:cs="Calibri"/>
                <w:b/>
                <w:bCs/>
                <w:color w:val="000000"/>
                <w:sz w:val="18"/>
                <w:szCs w:val="22"/>
                <w:lang w:eastAsia="en-GB"/>
              </w:rPr>
            </w:pPr>
            <w:r w:rsidRPr="00E606A2">
              <w:rPr>
                <w:rFonts w:ascii="Franklin Gothic Book" w:eastAsia="Times New Roman" w:hAnsi="Franklin Gothic Book" w:cs="Calibri"/>
                <w:b/>
                <w:bCs/>
                <w:color w:val="000000"/>
                <w:sz w:val="18"/>
                <w:szCs w:val="22"/>
                <w:lang w:eastAsia="en-GB"/>
              </w:rPr>
              <w:t>Std Err</w:t>
            </w:r>
          </w:p>
        </w:tc>
        <w:tc>
          <w:tcPr>
            <w:tcW w:w="807" w:type="dxa"/>
            <w:tcBorders>
              <w:top w:val="nil"/>
              <w:left w:val="nil"/>
              <w:bottom w:val="nil"/>
              <w:right w:val="nil"/>
            </w:tcBorders>
            <w:shd w:val="clear" w:color="auto" w:fill="auto"/>
            <w:noWrap/>
            <w:vAlign w:val="bottom"/>
            <w:hideMark/>
          </w:tcPr>
          <w:p w14:paraId="3B0ECCF4" w14:textId="77777777" w:rsidR="000A4109" w:rsidRPr="00E606A2" w:rsidRDefault="000A4109" w:rsidP="00980619">
            <w:pPr>
              <w:tabs>
                <w:tab w:val="clear" w:pos="567"/>
              </w:tabs>
              <w:spacing w:after="0" w:line="240" w:lineRule="auto"/>
              <w:jc w:val="right"/>
              <w:rPr>
                <w:rFonts w:ascii="Franklin Gothic Book" w:eastAsia="Times New Roman" w:hAnsi="Franklin Gothic Book" w:cs="Calibri"/>
                <w:b/>
                <w:bCs/>
                <w:color w:val="000000"/>
                <w:sz w:val="18"/>
                <w:szCs w:val="22"/>
                <w:lang w:eastAsia="en-GB"/>
              </w:rPr>
            </w:pPr>
            <w:r w:rsidRPr="00E606A2">
              <w:rPr>
                <w:rFonts w:ascii="Franklin Gothic Book" w:eastAsia="Times New Roman" w:hAnsi="Franklin Gothic Book" w:cs="Calibri"/>
                <w:b/>
                <w:bCs/>
                <w:color w:val="000000"/>
                <w:sz w:val="18"/>
                <w:szCs w:val="22"/>
                <w:lang w:eastAsia="en-GB"/>
              </w:rPr>
              <w:t>L95CI</w:t>
            </w:r>
          </w:p>
        </w:tc>
        <w:tc>
          <w:tcPr>
            <w:tcW w:w="885" w:type="dxa"/>
            <w:tcBorders>
              <w:top w:val="nil"/>
              <w:left w:val="nil"/>
              <w:bottom w:val="nil"/>
              <w:right w:val="nil"/>
            </w:tcBorders>
            <w:shd w:val="clear" w:color="auto" w:fill="auto"/>
            <w:noWrap/>
            <w:vAlign w:val="bottom"/>
            <w:hideMark/>
          </w:tcPr>
          <w:p w14:paraId="41D96F7A" w14:textId="77777777" w:rsidR="000A4109" w:rsidRPr="00E606A2" w:rsidRDefault="000A4109" w:rsidP="00980619">
            <w:pPr>
              <w:tabs>
                <w:tab w:val="clear" w:pos="567"/>
              </w:tabs>
              <w:spacing w:after="0" w:line="240" w:lineRule="auto"/>
              <w:jc w:val="right"/>
              <w:rPr>
                <w:rFonts w:ascii="Franklin Gothic Book" w:eastAsia="Times New Roman" w:hAnsi="Franklin Gothic Book" w:cs="Calibri"/>
                <w:b/>
                <w:bCs/>
                <w:color w:val="000000"/>
                <w:sz w:val="18"/>
                <w:szCs w:val="22"/>
                <w:lang w:eastAsia="en-GB"/>
              </w:rPr>
            </w:pPr>
            <w:r w:rsidRPr="00E606A2">
              <w:rPr>
                <w:rFonts w:ascii="Franklin Gothic Book" w:eastAsia="Times New Roman" w:hAnsi="Franklin Gothic Book" w:cs="Calibri"/>
                <w:b/>
                <w:bCs/>
                <w:color w:val="000000"/>
                <w:sz w:val="18"/>
                <w:szCs w:val="22"/>
                <w:lang w:eastAsia="en-GB"/>
              </w:rPr>
              <w:t>U95CI</w:t>
            </w:r>
          </w:p>
        </w:tc>
        <w:tc>
          <w:tcPr>
            <w:tcW w:w="500" w:type="dxa"/>
            <w:tcBorders>
              <w:top w:val="nil"/>
              <w:left w:val="nil"/>
              <w:bottom w:val="nil"/>
              <w:right w:val="nil"/>
            </w:tcBorders>
            <w:shd w:val="clear" w:color="auto" w:fill="auto"/>
            <w:noWrap/>
            <w:vAlign w:val="bottom"/>
            <w:hideMark/>
          </w:tcPr>
          <w:p w14:paraId="4D96760F" w14:textId="77777777" w:rsidR="000A4109" w:rsidRPr="00E606A2" w:rsidRDefault="000A4109" w:rsidP="00980619">
            <w:pPr>
              <w:tabs>
                <w:tab w:val="clear" w:pos="567"/>
              </w:tabs>
              <w:spacing w:after="0" w:line="240" w:lineRule="auto"/>
              <w:jc w:val="right"/>
              <w:rPr>
                <w:rFonts w:ascii="Franklin Gothic Book" w:eastAsia="Times New Roman" w:hAnsi="Franklin Gothic Book" w:cs="Calibri"/>
                <w:b/>
                <w:bCs/>
                <w:color w:val="000000"/>
                <w:sz w:val="18"/>
                <w:szCs w:val="22"/>
                <w:lang w:eastAsia="en-GB"/>
              </w:rPr>
            </w:pPr>
          </w:p>
        </w:tc>
        <w:tc>
          <w:tcPr>
            <w:tcW w:w="1125" w:type="dxa"/>
            <w:tcBorders>
              <w:top w:val="nil"/>
              <w:left w:val="nil"/>
              <w:bottom w:val="nil"/>
              <w:right w:val="nil"/>
            </w:tcBorders>
            <w:vAlign w:val="bottom"/>
          </w:tcPr>
          <w:p w14:paraId="2679BBBD" w14:textId="3EBFC7EB" w:rsidR="000A4109" w:rsidRPr="00E606A2" w:rsidRDefault="000A4109" w:rsidP="00C7620D">
            <w:pPr>
              <w:tabs>
                <w:tab w:val="clear" w:pos="567"/>
              </w:tabs>
              <w:spacing w:after="0" w:line="240" w:lineRule="auto"/>
              <w:jc w:val="right"/>
              <w:rPr>
                <w:rFonts w:ascii="Franklin Gothic Book" w:eastAsia="Times New Roman" w:hAnsi="Franklin Gothic Book" w:cs="Calibri"/>
                <w:b/>
                <w:bCs/>
                <w:color w:val="000000"/>
                <w:sz w:val="18"/>
                <w:szCs w:val="22"/>
                <w:lang w:eastAsia="en-GB"/>
              </w:rPr>
            </w:pPr>
            <w:r>
              <w:rPr>
                <w:rFonts w:ascii="Franklin Gothic Book" w:eastAsia="Times New Roman" w:hAnsi="Franklin Gothic Book" w:cs="Calibri"/>
                <w:b/>
                <w:bCs/>
                <w:color w:val="000000"/>
                <w:sz w:val="18"/>
                <w:szCs w:val="22"/>
                <w:lang w:eastAsia="en-GB"/>
              </w:rPr>
              <w:t>Difference</w:t>
            </w:r>
          </w:p>
        </w:tc>
        <w:tc>
          <w:tcPr>
            <w:tcW w:w="1250" w:type="dxa"/>
            <w:tcBorders>
              <w:top w:val="nil"/>
              <w:left w:val="nil"/>
              <w:bottom w:val="nil"/>
              <w:right w:val="nil"/>
            </w:tcBorders>
            <w:shd w:val="clear" w:color="auto" w:fill="auto"/>
            <w:vAlign w:val="bottom"/>
            <w:hideMark/>
          </w:tcPr>
          <w:p w14:paraId="203BF604" w14:textId="33209D98" w:rsidR="000A4109" w:rsidRPr="00E606A2" w:rsidRDefault="00C7620D" w:rsidP="00C7620D">
            <w:pPr>
              <w:tabs>
                <w:tab w:val="clear" w:pos="567"/>
              </w:tabs>
              <w:spacing w:after="0" w:line="240" w:lineRule="auto"/>
              <w:jc w:val="center"/>
              <w:rPr>
                <w:rFonts w:ascii="Franklin Gothic Book" w:eastAsia="Times New Roman" w:hAnsi="Franklin Gothic Book" w:cs="Calibri"/>
                <w:b/>
                <w:bCs/>
                <w:color w:val="000000"/>
                <w:sz w:val="18"/>
                <w:szCs w:val="22"/>
                <w:lang w:eastAsia="en-GB"/>
              </w:rPr>
            </w:pPr>
            <w:r>
              <w:rPr>
                <w:rFonts w:ascii="Franklin Gothic Book" w:eastAsia="Times New Roman" w:hAnsi="Franklin Gothic Book" w:cs="Calibri"/>
                <w:b/>
                <w:bCs/>
                <w:color w:val="000000"/>
                <w:sz w:val="18"/>
                <w:szCs w:val="22"/>
                <w:lang w:eastAsia="en-GB"/>
              </w:rPr>
              <w:t>Significant</w:t>
            </w:r>
            <w:r w:rsidR="000A4109" w:rsidRPr="00E606A2">
              <w:rPr>
                <w:rFonts w:ascii="Franklin Gothic Book" w:eastAsia="Times New Roman" w:hAnsi="Franklin Gothic Book" w:cs="Calibri"/>
                <w:b/>
                <w:bCs/>
                <w:color w:val="000000"/>
                <w:sz w:val="18"/>
                <w:szCs w:val="22"/>
                <w:lang w:eastAsia="en-GB"/>
              </w:rPr>
              <w:t>?</w:t>
            </w:r>
          </w:p>
        </w:tc>
      </w:tr>
      <w:tr w:rsidR="00C7620D" w:rsidRPr="00980619" w14:paraId="79C324A5" w14:textId="77777777" w:rsidTr="00C7620D">
        <w:trPr>
          <w:trHeight w:val="300"/>
        </w:trPr>
        <w:tc>
          <w:tcPr>
            <w:tcW w:w="2680" w:type="dxa"/>
            <w:tcBorders>
              <w:top w:val="nil"/>
              <w:left w:val="nil"/>
              <w:bottom w:val="nil"/>
              <w:right w:val="nil"/>
            </w:tcBorders>
            <w:shd w:val="clear" w:color="auto" w:fill="auto"/>
            <w:noWrap/>
            <w:vAlign w:val="bottom"/>
            <w:hideMark/>
          </w:tcPr>
          <w:p w14:paraId="0A044FD6" w14:textId="77777777" w:rsidR="00C7620D" w:rsidRPr="00E606A2" w:rsidRDefault="00C7620D" w:rsidP="00C7620D">
            <w:pPr>
              <w:tabs>
                <w:tab w:val="clear" w:pos="567"/>
              </w:tabs>
              <w:spacing w:after="0" w:line="240" w:lineRule="auto"/>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Patients aged 10</w:t>
            </w:r>
          </w:p>
        </w:tc>
        <w:tc>
          <w:tcPr>
            <w:tcW w:w="755" w:type="dxa"/>
            <w:tcBorders>
              <w:top w:val="nil"/>
              <w:left w:val="nil"/>
              <w:bottom w:val="nil"/>
              <w:right w:val="nil"/>
            </w:tcBorders>
            <w:shd w:val="clear" w:color="auto" w:fill="auto"/>
            <w:noWrap/>
            <w:vAlign w:val="bottom"/>
            <w:hideMark/>
          </w:tcPr>
          <w:p w14:paraId="1F59AAD7"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0.59</w:t>
            </w:r>
          </w:p>
        </w:tc>
        <w:tc>
          <w:tcPr>
            <w:tcW w:w="993" w:type="dxa"/>
            <w:tcBorders>
              <w:top w:val="nil"/>
              <w:left w:val="nil"/>
              <w:bottom w:val="nil"/>
              <w:right w:val="nil"/>
            </w:tcBorders>
            <w:shd w:val="clear" w:color="auto" w:fill="auto"/>
            <w:noWrap/>
            <w:vAlign w:val="bottom"/>
            <w:hideMark/>
          </w:tcPr>
          <w:p w14:paraId="4DFBCB1A"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1.02</w:t>
            </w:r>
          </w:p>
        </w:tc>
        <w:tc>
          <w:tcPr>
            <w:tcW w:w="807" w:type="dxa"/>
            <w:tcBorders>
              <w:top w:val="nil"/>
              <w:left w:val="nil"/>
              <w:bottom w:val="nil"/>
              <w:right w:val="nil"/>
            </w:tcBorders>
            <w:shd w:val="clear" w:color="auto" w:fill="auto"/>
            <w:noWrap/>
            <w:vAlign w:val="bottom"/>
            <w:hideMark/>
          </w:tcPr>
          <w:p w14:paraId="4FAB8BD9"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-1.41</w:t>
            </w:r>
          </w:p>
        </w:tc>
        <w:tc>
          <w:tcPr>
            <w:tcW w:w="885" w:type="dxa"/>
            <w:tcBorders>
              <w:top w:val="nil"/>
              <w:left w:val="nil"/>
              <w:bottom w:val="nil"/>
              <w:right w:val="nil"/>
            </w:tcBorders>
            <w:shd w:val="clear" w:color="auto" w:fill="auto"/>
            <w:noWrap/>
            <w:vAlign w:val="bottom"/>
            <w:hideMark/>
          </w:tcPr>
          <w:p w14:paraId="0320D0CA"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2.59</w:t>
            </w:r>
          </w:p>
        </w:tc>
        <w:tc>
          <w:tcPr>
            <w:tcW w:w="500" w:type="dxa"/>
            <w:tcBorders>
              <w:top w:val="nil"/>
              <w:left w:val="nil"/>
              <w:bottom w:val="nil"/>
              <w:right w:val="nil"/>
            </w:tcBorders>
            <w:shd w:val="clear" w:color="auto" w:fill="auto"/>
            <w:noWrap/>
            <w:vAlign w:val="bottom"/>
            <w:hideMark/>
          </w:tcPr>
          <w:p w14:paraId="1CF67767"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755" w:type="dxa"/>
            <w:tcBorders>
              <w:top w:val="nil"/>
              <w:left w:val="nil"/>
              <w:bottom w:val="nil"/>
              <w:right w:val="nil"/>
            </w:tcBorders>
            <w:shd w:val="clear" w:color="auto" w:fill="auto"/>
            <w:noWrap/>
            <w:vAlign w:val="bottom"/>
            <w:hideMark/>
          </w:tcPr>
          <w:p w14:paraId="364F6FBB"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-1.17</w:t>
            </w:r>
          </w:p>
        </w:tc>
        <w:tc>
          <w:tcPr>
            <w:tcW w:w="993" w:type="dxa"/>
            <w:tcBorders>
              <w:top w:val="nil"/>
              <w:left w:val="nil"/>
              <w:bottom w:val="nil"/>
              <w:right w:val="nil"/>
            </w:tcBorders>
            <w:shd w:val="clear" w:color="auto" w:fill="auto"/>
            <w:noWrap/>
            <w:vAlign w:val="bottom"/>
            <w:hideMark/>
          </w:tcPr>
          <w:p w14:paraId="207E2417"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0.77</w:t>
            </w:r>
          </w:p>
        </w:tc>
        <w:tc>
          <w:tcPr>
            <w:tcW w:w="807" w:type="dxa"/>
            <w:tcBorders>
              <w:top w:val="nil"/>
              <w:left w:val="nil"/>
              <w:bottom w:val="nil"/>
              <w:right w:val="nil"/>
            </w:tcBorders>
            <w:shd w:val="clear" w:color="auto" w:fill="auto"/>
            <w:noWrap/>
            <w:vAlign w:val="bottom"/>
            <w:hideMark/>
          </w:tcPr>
          <w:p w14:paraId="223B40F4"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-2.68</w:t>
            </w:r>
          </w:p>
        </w:tc>
        <w:tc>
          <w:tcPr>
            <w:tcW w:w="885" w:type="dxa"/>
            <w:tcBorders>
              <w:top w:val="nil"/>
              <w:left w:val="nil"/>
              <w:bottom w:val="nil"/>
              <w:right w:val="nil"/>
            </w:tcBorders>
            <w:shd w:val="clear" w:color="auto" w:fill="auto"/>
            <w:noWrap/>
            <w:vAlign w:val="bottom"/>
            <w:hideMark/>
          </w:tcPr>
          <w:p w14:paraId="563785C4"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0.35</w:t>
            </w:r>
          </w:p>
        </w:tc>
        <w:tc>
          <w:tcPr>
            <w:tcW w:w="500" w:type="dxa"/>
            <w:tcBorders>
              <w:top w:val="nil"/>
              <w:left w:val="nil"/>
              <w:bottom w:val="nil"/>
              <w:right w:val="nil"/>
            </w:tcBorders>
            <w:shd w:val="clear" w:color="auto" w:fill="auto"/>
            <w:noWrap/>
            <w:vAlign w:val="bottom"/>
            <w:hideMark/>
          </w:tcPr>
          <w:p w14:paraId="2B1381BA"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1125" w:type="dxa"/>
            <w:tcBorders>
              <w:top w:val="nil"/>
              <w:left w:val="nil"/>
              <w:bottom w:val="nil"/>
              <w:right w:val="nil"/>
            </w:tcBorders>
            <w:vAlign w:val="bottom"/>
          </w:tcPr>
          <w:p w14:paraId="4BB16243" w14:textId="587BA4EE"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C7620D">
              <w:rPr>
                <w:rFonts w:ascii="Franklin Gothic Book" w:eastAsia="Times New Roman" w:hAnsi="Franklin Gothic Book" w:cs="Calibri"/>
                <w:color w:val="000000"/>
                <w:sz w:val="18"/>
                <w:szCs w:val="22"/>
                <w:lang w:eastAsia="en-GB"/>
              </w:rPr>
              <w:t>1.76</w:t>
            </w:r>
          </w:p>
        </w:tc>
        <w:tc>
          <w:tcPr>
            <w:tcW w:w="1250" w:type="dxa"/>
            <w:tcBorders>
              <w:top w:val="nil"/>
              <w:left w:val="nil"/>
              <w:bottom w:val="nil"/>
              <w:right w:val="nil"/>
            </w:tcBorders>
            <w:shd w:val="clear" w:color="auto" w:fill="auto"/>
            <w:noWrap/>
            <w:vAlign w:val="bottom"/>
            <w:hideMark/>
          </w:tcPr>
          <w:p w14:paraId="26648806" w14:textId="3621D9E8" w:rsidR="00C7620D" w:rsidRPr="00E606A2" w:rsidRDefault="00C7620D" w:rsidP="00C7620D">
            <w:pPr>
              <w:tabs>
                <w:tab w:val="clear" w:pos="567"/>
              </w:tabs>
              <w:spacing w:after="0" w:line="240" w:lineRule="auto"/>
              <w:jc w:val="center"/>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NO</w:t>
            </w:r>
          </w:p>
        </w:tc>
      </w:tr>
      <w:tr w:rsidR="00C7620D" w:rsidRPr="00980619" w14:paraId="47BDEB52" w14:textId="77777777" w:rsidTr="00C7620D">
        <w:trPr>
          <w:trHeight w:val="300"/>
        </w:trPr>
        <w:tc>
          <w:tcPr>
            <w:tcW w:w="2680" w:type="dxa"/>
            <w:tcBorders>
              <w:top w:val="nil"/>
              <w:left w:val="nil"/>
              <w:bottom w:val="nil"/>
              <w:right w:val="nil"/>
            </w:tcBorders>
            <w:shd w:val="clear" w:color="auto" w:fill="auto"/>
            <w:noWrap/>
            <w:vAlign w:val="bottom"/>
            <w:hideMark/>
          </w:tcPr>
          <w:p w14:paraId="4E61BF4F" w14:textId="77777777" w:rsidR="00C7620D" w:rsidRPr="00E606A2" w:rsidRDefault="00C7620D" w:rsidP="00C7620D">
            <w:pPr>
              <w:tabs>
                <w:tab w:val="clear" w:pos="567"/>
              </w:tabs>
              <w:spacing w:after="0" w:line="240" w:lineRule="auto"/>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Patients aged 70</w:t>
            </w:r>
          </w:p>
        </w:tc>
        <w:tc>
          <w:tcPr>
            <w:tcW w:w="755" w:type="dxa"/>
            <w:tcBorders>
              <w:top w:val="nil"/>
              <w:left w:val="nil"/>
              <w:bottom w:val="nil"/>
              <w:right w:val="nil"/>
            </w:tcBorders>
            <w:shd w:val="clear" w:color="auto" w:fill="auto"/>
            <w:noWrap/>
            <w:vAlign w:val="bottom"/>
            <w:hideMark/>
          </w:tcPr>
          <w:p w14:paraId="51F8B271"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5.72</w:t>
            </w:r>
          </w:p>
        </w:tc>
        <w:tc>
          <w:tcPr>
            <w:tcW w:w="993" w:type="dxa"/>
            <w:tcBorders>
              <w:top w:val="nil"/>
              <w:left w:val="nil"/>
              <w:bottom w:val="nil"/>
              <w:right w:val="nil"/>
            </w:tcBorders>
            <w:shd w:val="clear" w:color="auto" w:fill="auto"/>
            <w:noWrap/>
            <w:vAlign w:val="bottom"/>
            <w:hideMark/>
          </w:tcPr>
          <w:p w14:paraId="4CE28C11"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1.27</w:t>
            </w:r>
          </w:p>
        </w:tc>
        <w:tc>
          <w:tcPr>
            <w:tcW w:w="807" w:type="dxa"/>
            <w:tcBorders>
              <w:top w:val="nil"/>
              <w:left w:val="nil"/>
              <w:bottom w:val="nil"/>
              <w:right w:val="nil"/>
            </w:tcBorders>
            <w:shd w:val="clear" w:color="auto" w:fill="auto"/>
            <w:noWrap/>
            <w:vAlign w:val="bottom"/>
            <w:hideMark/>
          </w:tcPr>
          <w:p w14:paraId="2A243B0C"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3.22</w:t>
            </w:r>
          </w:p>
        </w:tc>
        <w:tc>
          <w:tcPr>
            <w:tcW w:w="885" w:type="dxa"/>
            <w:tcBorders>
              <w:top w:val="nil"/>
              <w:left w:val="nil"/>
              <w:bottom w:val="nil"/>
              <w:right w:val="nil"/>
            </w:tcBorders>
            <w:shd w:val="clear" w:color="auto" w:fill="auto"/>
            <w:noWrap/>
            <w:vAlign w:val="bottom"/>
            <w:hideMark/>
          </w:tcPr>
          <w:p w14:paraId="4AFA1127"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8.22</w:t>
            </w:r>
          </w:p>
        </w:tc>
        <w:tc>
          <w:tcPr>
            <w:tcW w:w="500" w:type="dxa"/>
            <w:tcBorders>
              <w:top w:val="nil"/>
              <w:left w:val="nil"/>
              <w:bottom w:val="nil"/>
              <w:right w:val="nil"/>
            </w:tcBorders>
            <w:shd w:val="clear" w:color="auto" w:fill="auto"/>
            <w:noWrap/>
            <w:vAlign w:val="bottom"/>
            <w:hideMark/>
          </w:tcPr>
          <w:p w14:paraId="7670DE2E"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755" w:type="dxa"/>
            <w:tcBorders>
              <w:top w:val="nil"/>
              <w:left w:val="nil"/>
              <w:bottom w:val="nil"/>
              <w:right w:val="nil"/>
            </w:tcBorders>
            <w:shd w:val="clear" w:color="auto" w:fill="auto"/>
            <w:noWrap/>
            <w:vAlign w:val="bottom"/>
            <w:hideMark/>
          </w:tcPr>
          <w:p w14:paraId="630882D2"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5.29</w:t>
            </w:r>
          </w:p>
        </w:tc>
        <w:tc>
          <w:tcPr>
            <w:tcW w:w="993" w:type="dxa"/>
            <w:tcBorders>
              <w:top w:val="nil"/>
              <w:left w:val="nil"/>
              <w:bottom w:val="nil"/>
              <w:right w:val="nil"/>
            </w:tcBorders>
            <w:shd w:val="clear" w:color="auto" w:fill="auto"/>
            <w:noWrap/>
            <w:vAlign w:val="bottom"/>
            <w:hideMark/>
          </w:tcPr>
          <w:p w14:paraId="588F92B8"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1.00</w:t>
            </w:r>
          </w:p>
        </w:tc>
        <w:tc>
          <w:tcPr>
            <w:tcW w:w="807" w:type="dxa"/>
            <w:tcBorders>
              <w:top w:val="nil"/>
              <w:left w:val="nil"/>
              <w:bottom w:val="nil"/>
              <w:right w:val="nil"/>
            </w:tcBorders>
            <w:shd w:val="clear" w:color="auto" w:fill="auto"/>
            <w:noWrap/>
            <w:vAlign w:val="bottom"/>
            <w:hideMark/>
          </w:tcPr>
          <w:p w14:paraId="16FC9448"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3.32</w:t>
            </w:r>
          </w:p>
        </w:tc>
        <w:tc>
          <w:tcPr>
            <w:tcW w:w="885" w:type="dxa"/>
            <w:tcBorders>
              <w:top w:val="nil"/>
              <w:left w:val="nil"/>
              <w:bottom w:val="nil"/>
              <w:right w:val="nil"/>
            </w:tcBorders>
            <w:shd w:val="clear" w:color="auto" w:fill="auto"/>
            <w:noWrap/>
            <w:vAlign w:val="bottom"/>
            <w:hideMark/>
          </w:tcPr>
          <w:p w14:paraId="72D15629"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7.26</w:t>
            </w:r>
          </w:p>
        </w:tc>
        <w:tc>
          <w:tcPr>
            <w:tcW w:w="500" w:type="dxa"/>
            <w:tcBorders>
              <w:top w:val="nil"/>
              <w:left w:val="nil"/>
              <w:bottom w:val="nil"/>
              <w:right w:val="nil"/>
            </w:tcBorders>
            <w:shd w:val="clear" w:color="auto" w:fill="auto"/>
            <w:noWrap/>
            <w:vAlign w:val="bottom"/>
            <w:hideMark/>
          </w:tcPr>
          <w:p w14:paraId="63E35216"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1125" w:type="dxa"/>
            <w:tcBorders>
              <w:top w:val="nil"/>
              <w:left w:val="nil"/>
              <w:bottom w:val="nil"/>
              <w:right w:val="nil"/>
            </w:tcBorders>
            <w:vAlign w:val="bottom"/>
          </w:tcPr>
          <w:p w14:paraId="598779FB" w14:textId="5029C918"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C7620D">
              <w:rPr>
                <w:rFonts w:ascii="Franklin Gothic Book" w:eastAsia="Times New Roman" w:hAnsi="Franklin Gothic Book" w:cs="Calibri"/>
                <w:color w:val="000000"/>
                <w:sz w:val="18"/>
                <w:szCs w:val="22"/>
                <w:lang w:eastAsia="en-GB"/>
              </w:rPr>
              <w:t>0.43</w:t>
            </w:r>
          </w:p>
        </w:tc>
        <w:tc>
          <w:tcPr>
            <w:tcW w:w="1250" w:type="dxa"/>
            <w:tcBorders>
              <w:top w:val="nil"/>
              <w:left w:val="nil"/>
              <w:bottom w:val="nil"/>
              <w:right w:val="nil"/>
            </w:tcBorders>
            <w:shd w:val="clear" w:color="auto" w:fill="auto"/>
            <w:noWrap/>
            <w:vAlign w:val="bottom"/>
            <w:hideMark/>
          </w:tcPr>
          <w:p w14:paraId="22D1051D" w14:textId="630F3595" w:rsidR="00C7620D" w:rsidRPr="00E606A2" w:rsidRDefault="00C7620D" w:rsidP="00C7620D">
            <w:pPr>
              <w:tabs>
                <w:tab w:val="clear" w:pos="567"/>
              </w:tabs>
              <w:spacing w:after="0" w:line="240" w:lineRule="auto"/>
              <w:jc w:val="center"/>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NO</w:t>
            </w:r>
          </w:p>
        </w:tc>
      </w:tr>
      <w:tr w:rsidR="00C7620D" w:rsidRPr="00980619" w14:paraId="7D7B9870" w14:textId="77777777" w:rsidTr="00C7620D">
        <w:trPr>
          <w:trHeight w:val="300"/>
        </w:trPr>
        <w:tc>
          <w:tcPr>
            <w:tcW w:w="2680" w:type="dxa"/>
            <w:tcBorders>
              <w:top w:val="nil"/>
              <w:left w:val="nil"/>
              <w:bottom w:val="nil"/>
              <w:right w:val="nil"/>
            </w:tcBorders>
            <w:shd w:val="clear" w:color="auto" w:fill="auto"/>
            <w:noWrap/>
            <w:vAlign w:val="bottom"/>
            <w:hideMark/>
          </w:tcPr>
          <w:p w14:paraId="5BF9950F" w14:textId="77777777" w:rsidR="00C7620D" w:rsidRPr="00E606A2" w:rsidRDefault="00C7620D" w:rsidP="00C7620D">
            <w:pPr>
              <w:tabs>
                <w:tab w:val="clear" w:pos="567"/>
              </w:tabs>
              <w:spacing w:after="0" w:line="240" w:lineRule="auto"/>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Initial utility 0.1</w:t>
            </w:r>
          </w:p>
        </w:tc>
        <w:tc>
          <w:tcPr>
            <w:tcW w:w="755" w:type="dxa"/>
            <w:tcBorders>
              <w:top w:val="nil"/>
              <w:left w:val="nil"/>
              <w:bottom w:val="nil"/>
              <w:right w:val="nil"/>
            </w:tcBorders>
            <w:shd w:val="clear" w:color="auto" w:fill="auto"/>
            <w:noWrap/>
            <w:vAlign w:val="bottom"/>
            <w:hideMark/>
          </w:tcPr>
          <w:p w14:paraId="54F5BB63"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-3.45</w:t>
            </w:r>
          </w:p>
        </w:tc>
        <w:tc>
          <w:tcPr>
            <w:tcW w:w="993" w:type="dxa"/>
            <w:tcBorders>
              <w:top w:val="nil"/>
              <w:left w:val="nil"/>
              <w:bottom w:val="nil"/>
              <w:right w:val="nil"/>
            </w:tcBorders>
            <w:shd w:val="clear" w:color="auto" w:fill="auto"/>
            <w:noWrap/>
            <w:vAlign w:val="bottom"/>
            <w:hideMark/>
          </w:tcPr>
          <w:p w14:paraId="7222A29F"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1.09</w:t>
            </w:r>
          </w:p>
        </w:tc>
        <w:tc>
          <w:tcPr>
            <w:tcW w:w="807" w:type="dxa"/>
            <w:tcBorders>
              <w:top w:val="nil"/>
              <w:left w:val="nil"/>
              <w:bottom w:val="nil"/>
              <w:right w:val="nil"/>
            </w:tcBorders>
            <w:shd w:val="clear" w:color="auto" w:fill="auto"/>
            <w:noWrap/>
            <w:vAlign w:val="bottom"/>
            <w:hideMark/>
          </w:tcPr>
          <w:p w14:paraId="35C5AFEA"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-5.58</w:t>
            </w:r>
          </w:p>
        </w:tc>
        <w:tc>
          <w:tcPr>
            <w:tcW w:w="885" w:type="dxa"/>
            <w:tcBorders>
              <w:top w:val="nil"/>
              <w:left w:val="nil"/>
              <w:bottom w:val="nil"/>
              <w:right w:val="nil"/>
            </w:tcBorders>
            <w:shd w:val="clear" w:color="auto" w:fill="auto"/>
            <w:noWrap/>
            <w:vAlign w:val="bottom"/>
            <w:hideMark/>
          </w:tcPr>
          <w:p w14:paraId="7BFA6B1D"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-1.32</w:t>
            </w:r>
          </w:p>
        </w:tc>
        <w:tc>
          <w:tcPr>
            <w:tcW w:w="500" w:type="dxa"/>
            <w:tcBorders>
              <w:top w:val="nil"/>
              <w:left w:val="nil"/>
              <w:bottom w:val="nil"/>
              <w:right w:val="nil"/>
            </w:tcBorders>
            <w:shd w:val="clear" w:color="auto" w:fill="auto"/>
            <w:noWrap/>
            <w:vAlign w:val="bottom"/>
            <w:hideMark/>
          </w:tcPr>
          <w:p w14:paraId="50EC1FD6"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755" w:type="dxa"/>
            <w:tcBorders>
              <w:top w:val="nil"/>
              <w:left w:val="nil"/>
              <w:bottom w:val="nil"/>
              <w:right w:val="nil"/>
            </w:tcBorders>
            <w:shd w:val="clear" w:color="auto" w:fill="auto"/>
            <w:noWrap/>
            <w:vAlign w:val="bottom"/>
            <w:hideMark/>
          </w:tcPr>
          <w:p w14:paraId="0D8E2897"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-3.29</w:t>
            </w:r>
          </w:p>
        </w:tc>
        <w:tc>
          <w:tcPr>
            <w:tcW w:w="993" w:type="dxa"/>
            <w:tcBorders>
              <w:top w:val="nil"/>
              <w:left w:val="nil"/>
              <w:bottom w:val="nil"/>
              <w:right w:val="nil"/>
            </w:tcBorders>
            <w:shd w:val="clear" w:color="auto" w:fill="auto"/>
            <w:noWrap/>
            <w:vAlign w:val="bottom"/>
            <w:hideMark/>
          </w:tcPr>
          <w:p w14:paraId="21B7E626"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0.84</w:t>
            </w:r>
          </w:p>
        </w:tc>
        <w:tc>
          <w:tcPr>
            <w:tcW w:w="807" w:type="dxa"/>
            <w:tcBorders>
              <w:top w:val="nil"/>
              <w:left w:val="nil"/>
              <w:bottom w:val="nil"/>
              <w:right w:val="nil"/>
            </w:tcBorders>
            <w:shd w:val="clear" w:color="auto" w:fill="auto"/>
            <w:noWrap/>
            <w:vAlign w:val="bottom"/>
            <w:hideMark/>
          </w:tcPr>
          <w:p w14:paraId="2705099C"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-4.94</w:t>
            </w:r>
          </w:p>
        </w:tc>
        <w:tc>
          <w:tcPr>
            <w:tcW w:w="885" w:type="dxa"/>
            <w:tcBorders>
              <w:top w:val="nil"/>
              <w:left w:val="nil"/>
              <w:bottom w:val="nil"/>
              <w:right w:val="nil"/>
            </w:tcBorders>
            <w:shd w:val="clear" w:color="auto" w:fill="auto"/>
            <w:noWrap/>
            <w:vAlign w:val="bottom"/>
            <w:hideMark/>
          </w:tcPr>
          <w:p w14:paraId="074E7C4B"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-1.64</w:t>
            </w:r>
          </w:p>
        </w:tc>
        <w:tc>
          <w:tcPr>
            <w:tcW w:w="500" w:type="dxa"/>
            <w:tcBorders>
              <w:top w:val="nil"/>
              <w:left w:val="nil"/>
              <w:bottom w:val="nil"/>
              <w:right w:val="nil"/>
            </w:tcBorders>
            <w:shd w:val="clear" w:color="auto" w:fill="auto"/>
            <w:noWrap/>
            <w:vAlign w:val="bottom"/>
            <w:hideMark/>
          </w:tcPr>
          <w:p w14:paraId="6902FBD2"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1125" w:type="dxa"/>
            <w:tcBorders>
              <w:top w:val="nil"/>
              <w:left w:val="nil"/>
              <w:bottom w:val="nil"/>
              <w:right w:val="nil"/>
            </w:tcBorders>
            <w:vAlign w:val="bottom"/>
          </w:tcPr>
          <w:p w14:paraId="1EE75A69" w14:textId="25F2EFD1"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C7620D">
              <w:rPr>
                <w:rFonts w:ascii="Franklin Gothic Book" w:eastAsia="Times New Roman" w:hAnsi="Franklin Gothic Book" w:cs="Calibri"/>
                <w:color w:val="000000"/>
                <w:sz w:val="18"/>
                <w:szCs w:val="22"/>
                <w:lang w:eastAsia="en-GB"/>
              </w:rPr>
              <w:t>-0.16</w:t>
            </w:r>
          </w:p>
        </w:tc>
        <w:tc>
          <w:tcPr>
            <w:tcW w:w="1250" w:type="dxa"/>
            <w:tcBorders>
              <w:top w:val="nil"/>
              <w:left w:val="nil"/>
              <w:bottom w:val="nil"/>
              <w:right w:val="nil"/>
            </w:tcBorders>
            <w:shd w:val="clear" w:color="auto" w:fill="auto"/>
            <w:noWrap/>
            <w:vAlign w:val="bottom"/>
            <w:hideMark/>
          </w:tcPr>
          <w:p w14:paraId="3283986F" w14:textId="5FBE3440" w:rsidR="00C7620D" w:rsidRPr="00E606A2" w:rsidRDefault="00C7620D" w:rsidP="00C7620D">
            <w:pPr>
              <w:tabs>
                <w:tab w:val="clear" w:pos="567"/>
              </w:tabs>
              <w:spacing w:after="0" w:line="240" w:lineRule="auto"/>
              <w:jc w:val="center"/>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NO</w:t>
            </w:r>
          </w:p>
        </w:tc>
      </w:tr>
      <w:tr w:rsidR="00C7620D" w:rsidRPr="00980619" w14:paraId="028C3380" w14:textId="77777777" w:rsidTr="00C7620D">
        <w:trPr>
          <w:trHeight w:val="300"/>
        </w:trPr>
        <w:tc>
          <w:tcPr>
            <w:tcW w:w="2680" w:type="dxa"/>
            <w:tcBorders>
              <w:top w:val="nil"/>
              <w:left w:val="nil"/>
              <w:bottom w:val="nil"/>
              <w:right w:val="nil"/>
            </w:tcBorders>
            <w:shd w:val="clear" w:color="auto" w:fill="auto"/>
            <w:noWrap/>
            <w:vAlign w:val="bottom"/>
            <w:hideMark/>
          </w:tcPr>
          <w:p w14:paraId="0993F0C9" w14:textId="77777777" w:rsidR="00C7620D" w:rsidRPr="00E606A2" w:rsidRDefault="00C7620D" w:rsidP="00C7620D">
            <w:pPr>
              <w:tabs>
                <w:tab w:val="clear" w:pos="567"/>
              </w:tabs>
              <w:spacing w:after="0" w:line="240" w:lineRule="auto"/>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Initial utility 0.9</w:t>
            </w:r>
          </w:p>
        </w:tc>
        <w:tc>
          <w:tcPr>
            <w:tcW w:w="755" w:type="dxa"/>
            <w:tcBorders>
              <w:top w:val="nil"/>
              <w:left w:val="nil"/>
              <w:bottom w:val="nil"/>
              <w:right w:val="nil"/>
            </w:tcBorders>
            <w:shd w:val="clear" w:color="auto" w:fill="auto"/>
            <w:noWrap/>
            <w:vAlign w:val="bottom"/>
            <w:hideMark/>
          </w:tcPr>
          <w:p w14:paraId="20AAA566"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2.39</w:t>
            </w:r>
          </w:p>
        </w:tc>
        <w:tc>
          <w:tcPr>
            <w:tcW w:w="993" w:type="dxa"/>
            <w:tcBorders>
              <w:top w:val="nil"/>
              <w:left w:val="nil"/>
              <w:bottom w:val="nil"/>
              <w:right w:val="nil"/>
            </w:tcBorders>
            <w:shd w:val="clear" w:color="auto" w:fill="auto"/>
            <w:noWrap/>
            <w:vAlign w:val="bottom"/>
            <w:hideMark/>
          </w:tcPr>
          <w:p w14:paraId="4D980475"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1.15</w:t>
            </w:r>
          </w:p>
        </w:tc>
        <w:tc>
          <w:tcPr>
            <w:tcW w:w="807" w:type="dxa"/>
            <w:tcBorders>
              <w:top w:val="nil"/>
              <w:left w:val="nil"/>
              <w:bottom w:val="nil"/>
              <w:right w:val="nil"/>
            </w:tcBorders>
            <w:shd w:val="clear" w:color="auto" w:fill="auto"/>
            <w:noWrap/>
            <w:vAlign w:val="bottom"/>
            <w:hideMark/>
          </w:tcPr>
          <w:p w14:paraId="5BEFE481"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0.14</w:t>
            </w:r>
          </w:p>
        </w:tc>
        <w:tc>
          <w:tcPr>
            <w:tcW w:w="885" w:type="dxa"/>
            <w:tcBorders>
              <w:top w:val="nil"/>
              <w:left w:val="nil"/>
              <w:bottom w:val="nil"/>
              <w:right w:val="nil"/>
            </w:tcBorders>
            <w:shd w:val="clear" w:color="auto" w:fill="auto"/>
            <w:noWrap/>
            <w:vAlign w:val="bottom"/>
            <w:hideMark/>
          </w:tcPr>
          <w:p w14:paraId="1D1E0733"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4.64</w:t>
            </w:r>
          </w:p>
        </w:tc>
        <w:tc>
          <w:tcPr>
            <w:tcW w:w="500" w:type="dxa"/>
            <w:tcBorders>
              <w:top w:val="nil"/>
              <w:left w:val="nil"/>
              <w:bottom w:val="nil"/>
              <w:right w:val="nil"/>
            </w:tcBorders>
            <w:shd w:val="clear" w:color="auto" w:fill="auto"/>
            <w:noWrap/>
            <w:vAlign w:val="bottom"/>
            <w:hideMark/>
          </w:tcPr>
          <w:p w14:paraId="2406FD4E"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755" w:type="dxa"/>
            <w:tcBorders>
              <w:top w:val="nil"/>
              <w:left w:val="nil"/>
              <w:bottom w:val="nil"/>
              <w:right w:val="nil"/>
            </w:tcBorders>
            <w:shd w:val="clear" w:color="auto" w:fill="auto"/>
            <w:noWrap/>
            <w:vAlign w:val="bottom"/>
            <w:hideMark/>
          </w:tcPr>
          <w:p w14:paraId="3B3061A4"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4.07</w:t>
            </w:r>
          </w:p>
        </w:tc>
        <w:tc>
          <w:tcPr>
            <w:tcW w:w="993" w:type="dxa"/>
            <w:tcBorders>
              <w:top w:val="nil"/>
              <w:left w:val="nil"/>
              <w:bottom w:val="nil"/>
              <w:right w:val="nil"/>
            </w:tcBorders>
            <w:shd w:val="clear" w:color="auto" w:fill="auto"/>
            <w:noWrap/>
            <w:vAlign w:val="bottom"/>
            <w:hideMark/>
          </w:tcPr>
          <w:p w14:paraId="4A1EB548"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1.01</w:t>
            </w:r>
          </w:p>
        </w:tc>
        <w:tc>
          <w:tcPr>
            <w:tcW w:w="807" w:type="dxa"/>
            <w:tcBorders>
              <w:top w:val="nil"/>
              <w:left w:val="nil"/>
              <w:bottom w:val="nil"/>
              <w:right w:val="nil"/>
            </w:tcBorders>
            <w:shd w:val="clear" w:color="auto" w:fill="auto"/>
            <w:noWrap/>
            <w:vAlign w:val="bottom"/>
            <w:hideMark/>
          </w:tcPr>
          <w:p w14:paraId="171D69CB"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2.09</w:t>
            </w:r>
          </w:p>
        </w:tc>
        <w:tc>
          <w:tcPr>
            <w:tcW w:w="885" w:type="dxa"/>
            <w:tcBorders>
              <w:top w:val="nil"/>
              <w:left w:val="nil"/>
              <w:bottom w:val="nil"/>
              <w:right w:val="nil"/>
            </w:tcBorders>
            <w:shd w:val="clear" w:color="auto" w:fill="auto"/>
            <w:noWrap/>
            <w:vAlign w:val="bottom"/>
            <w:hideMark/>
          </w:tcPr>
          <w:p w14:paraId="5E705408"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6.04</w:t>
            </w:r>
          </w:p>
        </w:tc>
        <w:tc>
          <w:tcPr>
            <w:tcW w:w="500" w:type="dxa"/>
            <w:tcBorders>
              <w:top w:val="nil"/>
              <w:left w:val="nil"/>
              <w:bottom w:val="nil"/>
              <w:right w:val="nil"/>
            </w:tcBorders>
            <w:shd w:val="clear" w:color="auto" w:fill="auto"/>
            <w:noWrap/>
            <w:vAlign w:val="bottom"/>
            <w:hideMark/>
          </w:tcPr>
          <w:p w14:paraId="16549518"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1125" w:type="dxa"/>
            <w:tcBorders>
              <w:top w:val="nil"/>
              <w:left w:val="nil"/>
              <w:bottom w:val="nil"/>
              <w:right w:val="nil"/>
            </w:tcBorders>
            <w:vAlign w:val="bottom"/>
          </w:tcPr>
          <w:p w14:paraId="1B68C2AD" w14:textId="7C86DC60"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C7620D">
              <w:rPr>
                <w:rFonts w:ascii="Franklin Gothic Book" w:eastAsia="Times New Roman" w:hAnsi="Franklin Gothic Book" w:cs="Calibri"/>
                <w:color w:val="000000"/>
                <w:sz w:val="18"/>
                <w:szCs w:val="22"/>
                <w:lang w:eastAsia="en-GB"/>
              </w:rPr>
              <w:t>-1.68</w:t>
            </w:r>
          </w:p>
        </w:tc>
        <w:tc>
          <w:tcPr>
            <w:tcW w:w="1250" w:type="dxa"/>
            <w:tcBorders>
              <w:top w:val="nil"/>
              <w:left w:val="nil"/>
              <w:bottom w:val="nil"/>
              <w:right w:val="nil"/>
            </w:tcBorders>
            <w:shd w:val="clear" w:color="auto" w:fill="auto"/>
            <w:noWrap/>
            <w:vAlign w:val="bottom"/>
            <w:hideMark/>
          </w:tcPr>
          <w:p w14:paraId="45E8798F" w14:textId="4B4B1B72" w:rsidR="00C7620D" w:rsidRPr="00E606A2" w:rsidRDefault="00C7620D" w:rsidP="00C7620D">
            <w:pPr>
              <w:tabs>
                <w:tab w:val="clear" w:pos="567"/>
              </w:tabs>
              <w:spacing w:after="0" w:line="240" w:lineRule="auto"/>
              <w:jc w:val="center"/>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NO</w:t>
            </w:r>
          </w:p>
        </w:tc>
      </w:tr>
      <w:tr w:rsidR="00C7620D" w:rsidRPr="00980619" w14:paraId="65FDC75B" w14:textId="77777777" w:rsidTr="00C7620D">
        <w:trPr>
          <w:trHeight w:val="300"/>
        </w:trPr>
        <w:tc>
          <w:tcPr>
            <w:tcW w:w="2680" w:type="dxa"/>
            <w:tcBorders>
              <w:top w:val="nil"/>
              <w:left w:val="nil"/>
              <w:bottom w:val="nil"/>
              <w:right w:val="nil"/>
            </w:tcBorders>
            <w:shd w:val="clear" w:color="auto" w:fill="auto"/>
            <w:noWrap/>
            <w:vAlign w:val="bottom"/>
            <w:hideMark/>
          </w:tcPr>
          <w:p w14:paraId="57A07317" w14:textId="77777777" w:rsidR="00C7620D" w:rsidRPr="00E606A2" w:rsidRDefault="00C7620D" w:rsidP="00C7620D">
            <w:pPr>
              <w:tabs>
                <w:tab w:val="clear" w:pos="567"/>
              </w:tabs>
              <w:spacing w:after="0" w:line="240" w:lineRule="auto"/>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Initial life expectancy 1m</w:t>
            </w:r>
          </w:p>
        </w:tc>
        <w:tc>
          <w:tcPr>
            <w:tcW w:w="755" w:type="dxa"/>
            <w:tcBorders>
              <w:top w:val="nil"/>
              <w:left w:val="nil"/>
              <w:bottom w:val="nil"/>
              <w:right w:val="nil"/>
            </w:tcBorders>
            <w:shd w:val="clear" w:color="auto" w:fill="auto"/>
            <w:noWrap/>
            <w:vAlign w:val="bottom"/>
            <w:hideMark/>
          </w:tcPr>
          <w:p w14:paraId="6BEF7967"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-0.78</w:t>
            </w:r>
          </w:p>
        </w:tc>
        <w:tc>
          <w:tcPr>
            <w:tcW w:w="993" w:type="dxa"/>
            <w:tcBorders>
              <w:top w:val="nil"/>
              <w:left w:val="nil"/>
              <w:bottom w:val="nil"/>
              <w:right w:val="nil"/>
            </w:tcBorders>
            <w:shd w:val="clear" w:color="auto" w:fill="auto"/>
            <w:noWrap/>
            <w:vAlign w:val="bottom"/>
            <w:hideMark/>
          </w:tcPr>
          <w:p w14:paraId="5D115C27"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1.11</w:t>
            </w:r>
          </w:p>
        </w:tc>
        <w:tc>
          <w:tcPr>
            <w:tcW w:w="807" w:type="dxa"/>
            <w:tcBorders>
              <w:top w:val="nil"/>
              <w:left w:val="nil"/>
              <w:bottom w:val="nil"/>
              <w:right w:val="nil"/>
            </w:tcBorders>
            <w:shd w:val="clear" w:color="auto" w:fill="auto"/>
            <w:noWrap/>
            <w:vAlign w:val="bottom"/>
            <w:hideMark/>
          </w:tcPr>
          <w:p w14:paraId="7E092832"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-2.96</w:t>
            </w:r>
          </w:p>
        </w:tc>
        <w:tc>
          <w:tcPr>
            <w:tcW w:w="885" w:type="dxa"/>
            <w:tcBorders>
              <w:top w:val="nil"/>
              <w:left w:val="nil"/>
              <w:bottom w:val="nil"/>
              <w:right w:val="nil"/>
            </w:tcBorders>
            <w:shd w:val="clear" w:color="auto" w:fill="auto"/>
            <w:noWrap/>
            <w:vAlign w:val="bottom"/>
            <w:hideMark/>
          </w:tcPr>
          <w:p w14:paraId="4057F2CF"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1.39</w:t>
            </w:r>
          </w:p>
        </w:tc>
        <w:tc>
          <w:tcPr>
            <w:tcW w:w="500" w:type="dxa"/>
            <w:tcBorders>
              <w:top w:val="nil"/>
              <w:left w:val="nil"/>
              <w:bottom w:val="nil"/>
              <w:right w:val="nil"/>
            </w:tcBorders>
            <w:shd w:val="clear" w:color="auto" w:fill="auto"/>
            <w:noWrap/>
            <w:vAlign w:val="bottom"/>
            <w:hideMark/>
          </w:tcPr>
          <w:p w14:paraId="090AD7BA"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755" w:type="dxa"/>
            <w:tcBorders>
              <w:top w:val="nil"/>
              <w:left w:val="nil"/>
              <w:bottom w:val="nil"/>
              <w:right w:val="nil"/>
            </w:tcBorders>
            <w:shd w:val="clear" w:color="auto" w:fill="auto"/>
            <w:noWrap/>
            <w:vAlign w:val="bottom"/>
            <w:hideMark/>
          </w:tcPr>
          <w:p w14:paraId="0002BCF6"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1.40</w:t>
            </w:r>
          </w:p>
        </w:tc>
        <w:tc>
          <w:tcPr>
            <w:tcW w:w="993" w:type="dxa"/>
            <w:tcBorders>
              <w:top w:val="nil"/>
              <w:left w:val="nil"/>
              <w:bottom w:val="nil"/>
              <w:right w:val="nil"/>
            </w:tcBorders>
            <w:shd w:val="clear" w:color="auto" w:fill="auto"/>
            <w:noWrap/>
            <w:vAlign w:val="bottom"/>
            <w:hideMark/>
          </w:tcPr>
          <w:p w14:paraId="0417DA4D"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0.92</w:t>
            </w:r>
          </w:p>
        </w:tc>
        <w:tc>
          <w:tcPr>
            <w:tcW w:w="807" w:type="dxa"/>
            <w:tcBorders>
              <w:top w:val="nil"/>
              <w:left w:val="nil"/>
              <w:bottom w:val="nil"/>
              <w:right w:val="nil"/>
            </w:tcBorders>
            <w:shd w:val="clear" w:color="auto" w:fill="auto"/>
            <w:noWrap/>
            <w:vAlign w:val="bottom"/>
            <w:hideMark/>
          </w:tcPr>
          <w:p w14:paraId="221E608B"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-0.41</w:t>
            </w:r>
          </w:p>
        </w:tc>
        <w:tc>
          <w:tcPr>
            <w:tcW w:w="885" w:type="dxa"/>
            <w:tcBorders>
              <w:top w:val="nil"/>
              <w:left w:val="nil"/>
              <w:bottom w:val="nil"/>
              <w:right w:val="nil"/>
            </w:tcBorders>
            <w:shd w:val="clear" w:color="auto" w:fill="auto"/>
            <w:noWrap/>
            <w:vAlign w:val="bottom"/>
            <w:hideMark/>
          </w:tcPr>
          <w:p w14:paraId="026A6806"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3.22</w:t>
            </w:r>
          </w:p>
        </w:tc>
        <w:tc>
          <w:tcPr>
            <w:tcW w:w="500" w:type="dxa"/>
            <w:tcBorders>
              <w:top w:val="nil"/>
              <w:left w:val="nil"/>
              <w:bottom w:val="nil"/>
              <w:right w:val="nil"/>
            </w:tcBorders>
            <w:shd w:val="clear" w:color="auto" w:fill="auto"/>
            <w:noWrap/>
            <w:vAlign w:val="bottom"/>
            <w:hideMark/>
          </w:tcPr>
          <w:p w14:paraId="4725590A"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1125" w:type="dxa"/>
            <w:tcBorders>
              <w:top w:val="nil"/>
              <w:left w:val="nil"/>
              <w:bottom w:val="nil"/>
              <w:right w:val="nil"/>
            </w:tcBorders>
            <w:vAlign w:val="bottom"/>
          </w:tcPr>
          <w:p w14:paraId="2D156B89" w14:textId="7FD27AB3"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C7620D">
              <w:rPr>
                <w:rFonts w:ascii="Franklin Gothic Book" w:eastAsia="Times New Roman" w:hAnsi="Franklin Gothic Book" w:cs="Calibri"/>
                <w:color w:val="000000"/>
                <w:sz w:val="18"/>
                <w:szCs w:val="22"/>
                <w:lang w:eastAsia="en-GB"/>
              </w:rPr>
              <w:t>-2.19</w:t>
            </w:r>
          </w:p>
        </w:tc>
        <w:tc>
          <w:tcPr>
            <w:tcW w:w="1250" w:type="dxa"/>
            <w:tcBorders>
              <w:top w:val="nil"/>
              <w:left w:val="nil"/>
              <w:bottom w:val="nil"/>
              <w:right w:val="nil"/>
            </w:tcBorders>
            <w:shd w:val="clear" w:color="auto" w:fill="auto"/>
            <w:noWrap/>
            <w:vAlign w:val="bottom"/>
            <w:hideMark/>
          </w:tcPr>
          <w:p w14:paraId="7ED5AA93" w14:textId="520536D5" w:rsidR="00C7620D" w:rsidRPr="00E606A2" w:rsidRDefault="00C7620D" w:rsidP="00C7620D">
            <w:pPr>
              <w:tabs>
                <w:tab w:val="clear" w:pos="567"/>
              </w:tabs>
              <w:spacing w:after="0" w:line="240" w:lineRule="auto"/>
              <w:jc w:val="center"/>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NO</w:t>
            </w:r>
          </w:p>
        </w:tc>
      </w:tr>
      <w:tr w:rsidR="00C7620D" w:rsidRPr="00980619" w14:paraId="2B29FCA3" w14:textId="77777777" w:rsidTr="00C7620D">
        <w:trPr>
          <w:trHeight w:val="300"/>
        </w:trPr>
        <w:tc>
          <w:tcPr>
            <w:tcW w:w="2680" w:type="dxa"/>
            <w:tcBorders>
              <w:top w:val="nil"/>
              <w:left w:val="nil"/>
              <w:bottom w:val="nil"/>
              <w:right w:val="nil"/>
            </w:tcBorders>
            <w:shd w:val="clear" w:color="auto" w:fill="auto"/>
            <w:noWrap/>
            <w:vAlign w:val="bottom"/>
            <w:hideMark/>
          </w:tcPr>
          <w:p w14:paraId="53D5D4EF" w14:textId="77777777" w:rsidR="00C7620D" w:rsidRPr="00E606A2" w:rsidRDefault="00C7620D" w:rsidP="00C7620D">
            <w:pPr>
              <w:tabs>
                <w:tab w:val="clear" w:pos="567"/>
              </w:tabs>
              <w:spacing w:after="0" w:line="240" w:lineRule="auto"/>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Initial life expectancy 10yrs</w:t>
            </w:r>
          </w:p>
        </w:tc>
        <w:tc>
          <w:tcPr>
            <w:tcW w:w="755" w:type="dxa"/>
            <w:tcBorders>
              <w:top w:val="nil"/>
              <w:left w:val="nil"/>
              <w:bottom w:val="nil"/>
              <w:right w:val="nil"/>
            </w:tcBorders>
            <w:shd w:val="clear" w:color="auto" w:fill="auto"/>
            <w:noWrap/>
            <w:vAlign w:val="bottom"/>
            <w:hideMark/>
          </w:tcPr>
          <w:p w14:paraId="13B94770"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0.42</w:t>
            </w:r>
          </w:p>
        </w:tc>
        <w:tc>
          <w:tcPr>
            <w:tcW w:w="993" w:type="dxa"/>
            <w:tcBorders>
              <w:top w:val="nil"/>
              <w:left w:val="nil"/>
              <w:bottom w:val="nil"/>
              <w:right w:val="nil"/>
            </w:tcBorders>
            <w:shd w:val="clear" w:color="auto" w:fill="auto"/>
            <w:noWrap/>
            <w:vAlign w:val="bottom"/>
            <w:hideMark/>
          </w:tcPr>
          <w:p w14:paraId="45F65660"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1.15</w:t>
            </w:r>
          </w:p>
        </w:tc>
        <w:tc>
          <w:tcPr>
            <w:tcW w:w="807" w:type="dxa"/>
            <w:tcBorders>
              <w:top w:val="nil"/>
              <w:left w:val="nil"/>
              <w:bottom w:val="nil"/>
              <w:right w:val="nil"/>
            </w:tcBorders>
            <w:shd w:val="clear" w:color="auto" w:fill="auto"/>
            <w:noWrap/>
            <w:vAlign w:val="bottom"/>
            <w:hideMark/>
          </w:tcPr>
          <w:p w14:paraId="165C6DAE"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-1.83</w:t>
            </w:r>
          </w:p>
        </w:tc>
        <w:tc>
          <w:tcPr>
            <w:tcW w:w="885" w:type="dxa"/>
            <w:tcBorders>
              <w:top w:val="nil"/>
              <w:left w:val="nil"/>
              <w:bottom w:val="nil"/>
              <w:right w:val="nil"/>
            </w:tcBorders>
            <w:shd w:val="clear" w:color="auto" w:fill="auto"/>
            <w:noWrap/>
            <w:vAlign w:val="bottom"/>
            <w:hideMark/>
          </w:tcPr>
          <w:p w14:paraId="72E866A7"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2.68</w:t>
            </w:r>
          </w:p>
        </w:tc>
        <w:tc>
          <w:tcPr>
            <w:tcW w:w="500" w:type="dxa"/>
            <w:tcBorders>
              <w:top w:val="nil"/>
              <w:left w:val="nil"/>
              <w:bottom w:val="nil"/>
              <w:right w:val="nil"/>
            </w:tcBorders>
            <w:shd w:val="clear" w:color="auto" w:fill="auto"/>
            <w:noWrap/>
            <w:vAlign w:val="bottom"/>
            <w:hideMark/>
          </w:tcPr>
          <w:p w14:paraId="58B70895"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755" w:type="dxa"/>
            <w:tcBorders>
              <w:top w:val="nil"/>
              <w:left w:val="nil"/>
              <w:bottom w:val="nil"/>
              <w:right w:val="nil"/>
            </w:tcBorders>
            <w:shd w:val="clear" w:color="auto" w:fill="auto"/>
            <w:noWrap/>
            <w:vAlign w:val="bottom"/>
            <w:hideMark/>
          </w:tcPr>
          <w:p w14:paraId="00D115F9"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0.51</w:t>
            </w:r>
          </w:p>
        </w:tc>
        <w:tc>
          <w:tcPr>
            <w:tcW w:w="993" w:type="dxa"/>
            <w:tcBorders>
              <w:top w:val="nil"/>
              <w:left w:val="nil"/>
              <w:bottom w:val="nil"/>
              <w:right w:val="nil"/>
            </w:tcBorders>
            <w:shd w:val="clear" w:color="auto" w:fill="auto"/>
            <w:noWrap/>
            <w:vAlign w:val="bottom"/>
            <w:hideMark/>
          </w:tcPr>
          <w:p w14:paraId="70449CC3"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0.89</w:t>
            </w:r>
          </w:p>
        </w:tc>
        <w:tc>
          <w:tcPr>
            <w:tcW w:w="807" w:type="dxa"/>
            <w:tcBorders>
              <w:top w:val="nil"/>
              <w:left w:val="nil"/>
              <w:bottom w:val="nil"/>
              <w:right w:val="nil"/>
            </w:tcBorders>
            <w:shd w:val="clear" w:color="auto" w:fill="auto"/>
            <w:noWrap/>
            <w:vAlign w:val="bottom"/>
            <w:hideMark/>
          </w:tcPr>
          <w:p w14:paraId="133EE499"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-1.24</w:t>
            </w:r>
          </w:p>
        </w:tc>
        <w:tc>
          <w:tcPr>
            <w:tcW w:w="885" w:type="dxa"/>
            <w:tcBorders>
              <w:top w:val="nil"/>
              <w:left w:val="nil"/>
              <w:bottom w:val="nil"/>
              <w:right w:val="nil"/>
            </w:tcBorders>
            <w:shd w:val="clear" w:color="auto" w:fill="auto"/>
            <w:noWrap/>
            <w:vAlign w:val="bottom"/>
            <w:hideMark/>
          </w:tcPr>
          <w:p w14:paraId="6ED4750E"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2.26</w:t>
            </w:r>
          </w:p>
        </w:tc>
        <w:tc>
          <w:tcPr>
            <w:tcW w:w="500" w:type="dxa"/>
            <w:tcBorders>
              <w:top w:val="nil"/>
              <w:left w:val="nil"/>
              <w:bottom w:val="nil"/>
              <w:right w:val="nil"/>
            </w:tcBorders>
            <w:shd w:val="clear" w:color="auto" w:fill="auto"/>
            <w:noWrap/>
            <w:vAlign w:val="bottom"/>
            <w:hideMark/>
          </w:tcPr>
          <w:p w14:paraId="679B921E"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1125" w:type="dxa"/>
            <w:tcBorders>
              <w:top w:val="nil"/>
              <w:left w:val="nil"/>
              <w:bottom w:val="nil"/>
              <w:right w:val="nil"/>
            </w:tcBorders>
            <w:vAlign w:val="bottom"/>
          </w:tcPr>
          <w:p w14:paraId="2C733974" w14:textId="24F45FA2"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C7620D">
              <w:rPr>
                <w:rFonts w:ascii="Franklin Gothic Book" w:eastAsia="Times New Roman" w:hAnsi="Franklin Gothic Book" w:cs="Calibri"/>
                <w:color w:val="000000"/>
                <w:sz w:val="18"/>
                <w:szCs w:val="22"/>
                <w:lang w:eastAsia="en-GB"/>
              </w:rPr>
              <w:t>-0.09</w:t>
            </w:r>
          </w:p>
        </w:tc>
        <w:tc>
          <w:tcPr>
            <w:tcW w:w="1250" w:type="dxa"/>
            <w:tcBorders>
              <w:top w:val="nil"/>
              <w:left w:val="nil"/>
              <w:bottom w:val="nil"/>
              <w:right w:val="nil"/>
            </w:tcBorders>
            <w:shd w:val="clear" w:color="auto" w:fill="auto"/>
            <w:noWrap/>
            <w:vAlign w:val="bottom"/>
            <w:hideMark/>
          </w:tcPr>
          <w:p w14:paraId="564188CD" w14:textId="425AB233" w:rsidR="00C7620D" w:rsidRPr="00E606A2" w:rsidRDefault="00C7620D" w:rsidP="00C7620D">
            <w:pPr>
              <w:tabs>
                <w:tab w:val="clear" w:pos="567"/>
              </w:tabs>
              <w:spacing w:after="0" w:line="240" w:lineRule="auto"/>
              <w:jc w:val="center"/>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NO</w:t>
            </w:r>
          </w:p>
        </w:tc>
      </w:tr>
      <w:tr w:rsidR="00C7620D" w:rsidRPr="00980619" w14:paraId="3952445F" w14:textId="77777777" w:rsidTr="00C7620D">
        <w:trPr>
          <w:trHeight w:val="300"/>
        </w:trPr>
        <w:tc>
          <w:tcPr>
            <w:tcW w:w="2680" w:type="dxa"/>
            <w:tcBorders>
              <w:top w:val="nil"/>
              <w:left w:val="nil"/>
              <w:bottom w:val="nil"/>
              <w:right w:val="nil"/>
            </w:tcBorders>
            <w:shd w:val="clear" w:color="auto" w:fill="auto"/>
            <w:noWrap/>
            <w:vAlign w:val="bottom"/>
            <w:hideMark/>
          </w:tcPr>
          <w:p w14:paraId="04CDBCBB" w14:textId="77777777" w:rsidR="00C7620D" w:rsidRPr="00E606A2" w:rsidRDefault="00C7620D" w:rsidP="00C7620D">
            <w:pPr>
              <w:tabs>
                <w:tab w:val="clear" w:pos="567"/>
              </w:tabs>
              <w:spacing w:after="0" w:line="240" w:lineRule="auto"/>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Final utility 0.1</w:t>
            </w:r>
          </w:p>
        </w:tc>
        <w:tc>
          <w:tcPr>
            <w:tcW w:w="755" w:type="dxa"/>
            <w:tcBorders>
              <w:top w:val="nil"/>
              <w:left w:val="nil"/>
              <w:bottom w:val="nil"/>
              <w:right w:val="nil"/>
            </w:tcBorders>
            <w:shd w:val="clear" w:color="auto" w:fill="auto"/>
            <w:noWrap/>
            <w:vAlign w:val="bottom"/>
            <w:hideMark/>
          </w:tcPr>
          <w:p w14:paraId="6FBB5572"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9.20</w:t>
            </w:r>
          </w:p>
        </w:tc>
        <w:tc>
          <w:tcPr>
            <w:tcW w:w="993" w:type="dxa"/>
            <w:tcBorders>
              <w:top w:val="nil"/>
              <w:left w:val="nil"/>
              <w:bottom w:val="nil"/>
              <w:right w:val="nil"/>
            </w:tcBorders>
            <w:shd w:val="clear" w:color="auto" w:fill="auto"/>
            <w:noWrap/>
            <w:vAlign w:val="bottom"/>
            <w:hideMark/>
          </w:tcPr>
          <w:p w14:paraId="00C9EE74"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1.61</w:t>
            </w:r>
          </w:p>
        </w:tc>
        <w:tc>
          <w:tcPr>
            <w:tcW w:w="807" w:type="dxa"/>
            <w:tcBorders>
              <w:top w:val="nil"/>
              <w:left w:val="nil"/>
              <w:bottom w:val="nil"/>
              <w:right w:val="nil"/>
            </w:tcBorders>
            <w:shd w:val="clear" w:color="auto" w:fill="auto"/>
            <w:noWrap/>
            <w:vAlign w:val="bottom"/>
            <w:hideMark/>
          </w:tcPr>
          <w:p w14:paraId="5DCD8B51"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6.04</w:t>
            </w:r>
          </w:p>
        </w:tc>
        <w:tc>
          <w:tcPr>
            <w:tcW w:w="885" w:type="dxa"/>
            <w:tcBorders>
              <w:top w:val="nil"/>
              <w:left w:val="nil"/>
              <w:bottom w:val="nil"/>
              <w:right w:val="nil"/>
            </w:tcBorders>
            <w:shd w:val="clear" w:color="auto" w:fill="auto"/>
            <w:noWrap/>
            <w:vAlign w:val="bottom"/>
            <w:hideMark/>
          </w:tcPr>
          <w:p w14:paraId="31667E97"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12.36</w:t>
            </w:r>
          </w:p>
        </w:tc>
        <w:tc>
          <w:tcPr>
            <w:tcW w:w="500" w:type="dxa"/>
            <w:tcBorders>
              <w:top w:val="nil"/>
              <w:left w:val="nil"/>
              <w:bottom w:val="nil"/>
              <w:right w:val="nil"/>
            </w:tcBorders>
            <w:shd w:val="clear" w:color="auto" w:fill="auto"/>
            <w:noWrap/>
            <w:vAlign w:val="bottom"/>
            <w:hideMark/>
          </w:tcPr>
          <w:p w14:paraId="441335D4"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755" w:type="dxa"/>
            <w:tcBorders>
              <w:top w:val="nil"/>
              <w:left w:val="nil"/>
              <w:bottom w:val="nil"/>
              <w:right w:val="nil"/>
            </w:tcBorders>
            <w:shd w:val="clear" w:color="auto" w:fill="auto"/>
            <w:noWrap/>
            <w:vAlign w:val="bottom"/>
            <w:hideMark/>
          </w:tcPr>
          <w:p w14:paraId="3004F117"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8.45</w:t>
            </w:r>
          </w:p>
        </w:tc>
        <w:tc>
          <w:tcPr>
            <w:tcW w:w="993" w:type="dxa"/>
            <w:tcBorders>
              <w:top w:val="nil"/>
              <w:left w:val="nil"/>
              <w:bottom w:val="nil"/>
              <w:right w:val="nil"/>
            </w:tcBorders>
            <w:shd w:val="clear" w:color="auto" w:fill="auto"/>
            <w:noWrap/>
            <w:vAlign w:val="bottom"/>
            <w:hideMark/>
          </w:tcPr>
          <w:p w14:paraId="48A1C87C"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1.21</w:t>
            </w:r>
          </w:p>
        </w:tc>
        <w:tc>
          <w:tcPr>
            <w:tcW w:w="807" w:type="dxa"/>
            <w:tcBorders>
              <w:top w:val="nil"/>
              <w:left w:val="nil"/>
              <w:bottom w:val="nil"/>
              <w:right w:val="nil"/>
            </w:tcBorders>
            <w:shd w:val="clear" w:color="auto" w:fill="auto"/>
            <w:noWrap/>
            <w:vAlign w:val="bottom"/>
            <w:hideMark/>
          </w:tcPr>
          <w:p w14:paraId="019521AE"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6.08</w:t>
            </w:r>
          </w:p>
        </w:tc>
        <w:tc>
          <w:tcPr>
            <w:tcW w:w="885" w:type="dxa"/>
            <w:tcBorders>
              <w:top w:val="nil"/>
              <w:left w:val="nil"/>
              <w:bottom w:val="nil"/>
              <w:right w:val="nil"/>
            </w:tcBorders>
            <w:shd w:val="clear" w:color="auto" w:fill="auto"/>
            <w:noWrap/>
            <w:vAlign w:val="bottom"/>
            <w:hideMark/>
          </w:tcPr>
          <w:p w14:paraId="5139C183"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10.83</w:t>
            </w:r>
          </w:p>
        </w:tc>
        <w:tc>
          <w:tcPr>
            <w:tcW w:w="500" w:type="dxa"/>
            <w:tcBorders>
              <w:top w:val="nil"/>
              <w:left w:val="nil"/>
              <w:bottom w:val="nil"/>
              <w:right w:val="nil"/>
            </w:tcBorders>
            <w:shd w:val="clear" w:color="auto" w:fill="auto"/>
            <w:noWrap/>
            <w:vAlign w:val="bottom"/>
            <w:hideMark/>
          </w:tcPr>
          <w:p w14:paraId="2FC1AC5D"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1125" w:type="dxa"/>
            <w:tcBorders>
              <w:top w:val="nil"/>
              <w:left w:val="nil"/>
              <w:bottom w:val="nil"/>
              <w:right w:val="nil"/>
            </w:tcBorders>
            <w:vAlign w:val="bottom"/>
          </w:tcPr>
          <w:p w14:paraId="3195E592" w14:textId="45ED56EF"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C7620D">
              <w:rPr>
                <w:rFonts w:ascii="Franklin Gothic Book" w:eastAsia="Times New Roman" w:hAnsi="Franklin Gothic Book" w:cs="Calibri"/>
                <w:color w:val="000000"/>
                <w:sz w:val="18"/>
                <w:szCs w:val="22"/>
                <w:lang w:eastAsia="en-GB"/>
              </w:rPr>
              <w:t>0.75</w:t>
            </w:r>
          </w:p>
        </w:tc>
        <w:tc>
          <w:tcPr>
            <w:tcW w:w="1250" w:type="dxa"/>
            <w:tcBorders>
              <w:top w:val="nil"/>
              <w:left w:val="nil"/>
              <w:bottom w:val="nil"/>
              <w:right w:val="nil"/>
            </w:tcBorders>
            <w:shd w:val="clear" w:color="auto" w:fill="auto"/>
            <w:noWrap/>
            <w:vAlign w:val="bottom"/>
            <w:hideMark/>
          </w:tcPr>
          <w:p w14:paraId="33FE2EB2" w14:textId="4967E3AB" w:rsidR="00C7620D" w:rsidRPr="00E606A2" w:rsidRDefault="00C7620D" w:rsidP="00C7620D">
            <w:pPr>
              <w:tabs>
                <w:tab w:val="clear" w:pos="567"/>
              </w:tabs>
              <w:spacing w:after="0" w:line="240" w:lineRule="auto"/>
              <w:jc w:val="center"/>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NO</w:t>
            </w:r>
          </w:p>
        </w:tc>
      </w:tr>
      <w:tr w:rsidR="00C7620D" w:rsidRPr="00980619" w14:paraId="1B1970A9" w14:textId="77777777" w:rsidTr="00C7620D">
        <w:trPr>
          <w:trHeight w:val="300"/>
        </w:trPr>
        <w:tc>
          <w:tcPr>
            <w:tcW w:w="2680" w:type="dxa"/>
            <w:tcBorders>
              <w:top w:val="nil"/>
              <w:left w:val="nil"/>
              <w:bottom w:val="nil"/>
              <w:right w:val="nil"/>
            </w:tcBorders>
            <w:shd w:val="clear" w:color="auto" w:fill="auto"/>
            <w:noWrap/>
            <w:vAlign w:val="bottom"/>
            <w:hideMark/>
          </w:tcPr>
          <w:p w14:paraId="2415C4F5" w14:textId="77777777" w:rsidR="00C7620D" w:rsidRPr="00E606A2" w:rsidRDefault="00C7620D" w:rsidP="00C7620D">
            <w:pPr>
              <w:tabs>
                <w:tab w:val="clear" w:pos="567"/>
              </w:tabs>
              <w:spacing w:after="0" w:line="240" w:lineRule="auto"/>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Final utility 0.9</w:t>
            </w:r>
          </w:p>
        </w:tc>
        <w:tc>
          <w:tcPr>
            <w:tcW w:w="755" w:type="dxa"/>
            <w:tcBorders>
              <w:top w:val="nil"/>
              <w:left w:val="nil"/>
              <w:bottom w:val="nil"/>
              <w:right w:val="nil"/>
            </w:tcBorders>
            <w:shd w:val="clear" w:color="auto" w:fill="auto"/>
            <w:noWrap/>
            <w:vAlign w:val="bottom"/>
            <w:hideMark/>
          </w:tcPr>
          <w:p w14:paraId="78AD1768"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-2.31</w:t>
            </w:r>
          </w:p>
        </w:tc>
        <w:tc>
          <w:tcPr>
            <w:tcW w:w="993" w:type="dxa"/>
            <w:tcBorders>
              <w:top w:val="nil"/>
              <w:left w:val="nil"/>
              <w:bottom w:val="nil"/>
              <w:right w:val="nil"/>
            </w:tcBorders>
            <w:shd w:val="clear" w:color="auto" w:fill="auto"/>
            <w:noWrap/>
            <w:vAlign w:val="bottom"/>
            <w:hideMark/>
          </w:tcPr>
          <w:p w14:paraId="2367F0D6"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1.36</w:t>
            </w:r>
          </w:p>
        </w:tc>
        <w:tc>
          <w:tcPr>
            <w:tcW w:w="807" w:type="dxa"/>
            <w:tcBorders>
              <w:top w:val="nil"/>
              <w:left w:val="nil"/>
              <w:bottom w:val="nil"/>
              <w:right w:val="nil"/>
            </w:tcBorders>
            <w:shd w:val="clear" w:color="auto" w:fill="auto"/>
            <w:noWrap/>
            <w:vAlign w:val="bottom"/>
            <w:hideMark/>
          </w:tcPr>
          <w:p w14:paraId="658F058D"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-4.97</w:t>
            </w:r>
          </w:p>
        </w:tc>
        <w:tc>
          <w:tcPr>
            <w:tcW w:w="885" w:type="dxa"/>
            <w:tcBorders>
              <w:top w:val="nil"/>
              <w:left w:val="nil"/>
              <w:bottom w:val="nil"/>
              <w:right w:val="nil"/>
            </w:tcBorders>
            <w:shd w:val="clear" w:color="auto" w:fill="auto"/>
            <w:noWrap/>
            <w:vAlign w:val="bottom"/>
            <w:hideMark/>
          </w:tcPr>
          <w:p w14:paraId="3AD4DAD3"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0.35</w:t>
            </w:r>
          </w:p>
        </w:tc>
        <w:tc>
          <w:tcPr>
            <w:tcW w:w="500" w:type="dxa"/>
            <w:tcBorders>
              <w:top w:val="nil"/>
              <w:left w:val="nil"/>
              <w:bottom w:val="nil"/>
              <w:right w:val="nil"/>
            </w:tcBorders>
            <w:shd w:val="clear" w:color="auto" w:fill="auto"/>
            <w:noWrap/>
            <w:vAlign w:val="bottom"/>
            <w:hideMark/>
          </w:tcPr>
          <w:p w14:paraId="12DB9A03"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755" w:type="dxa"/>
            <w:tcBorders>
              <w:top w:val="nil"/>
              <w:left w:val="nil"/>
              <w:bottom w:val="nil"/>
              <w:right w:val="nil"/>
            </w:tcBorders>
            <w:shd w:val="clear" w:color="auto" w:fill="auto"/>
            <w:noWrap/>
            <w:vAlign w:val="bottom"/>
            <w:hideMark/>
          </w:tcPr>
          <w:p w14:paraId="0DB011E6"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-2.88</w:t>
            </w:r>
          </w:p>
        </w:tc>
        <w:tc>
          <w:tcPr>
            <w:tcW w:w="993" w:type="dxa"/>
            <w:tcBorders>
              <w:top w:val="nil"/>
              <w:left w:val="nil"/>
              <w:bottom w:val="nil"/>
              <w:right w:val="nil"/>
            </w:tcBorders>
            <w:shd w:val="clear" w:color="auto" w:fill="auto"/>
            <w:noWrap/>
            <w:vAlign w:val="bottom"/>
            <w:hideMark/>
          </w:tcPr>
          <w:p w14:paraId="36AB6FDC"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1.02</w:t>
            </w:r>
          </w:p>
        </w:tc>
        <w:tc>
          <w:tcPr>
            <w:tcW w:w="807" w:type="dxa"/>
            <w:tcBorders>
              <w:top w:val="nil"/>
              <w:left w:val="nil"/>
              <w:bottom w:val="nil"/>
              <w:right w:val="nil"/>
            </w:tcBorders>
            <w:shd w:val="clear" w:color="auto" w:fill="auto"/>
            <w:noWrap/>
            <w:vAlign w:val="bottom"/>
            <w:hideMark/>
          </w:tcPr>
          <w:p w14:paraId="69EF1373"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-4.88</w:t>
            </w:r>
          </w:p>
        </w:tc>
        <w:tc>
          <w:tcPr>
            <w:tcW w:w="885" w:type="dxa"/>
            <w:tcBorders>
              <w:top w:val="nil"/>
              <w:left w:val="nil"/>
              <w:bottom w:val="nil"/>
              <w:right w:val="nil"/>
            </w:tcBorders>
            <w:shd w:val="clear" w:color="auto" w:fill="auto"/>
            <w:noWrap/>
            <w:vAlign w:val="bottom"/>
            <w:hideMark/>
          </w:tcPr>
          <w:p w14:paraId="13CA1C64"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-0.88</w:t>
            </w:r>
          </w:p>
        </w:tc>
        <w:tc>
          <w:tcPr>
            <w:tcW w:w="500" w:type="dxa"/>
            <w:tcBorders>
              <w:top w:val="nil"/>
              <w:left w:val="nil"/>
              <w:bottom w:val="nil"/>
              <w:right w:val="nil"/>
            </w:tcBorders>
            <w:shd w:val="clear" w:color="auto" w:fill="auto"/>
            <w:noWrap/>
            <w:vAlign w:val="bottom"/>
            <w:hideMark/>
          </w:tcPr>
          <w:p w14:paraId="4BAFD43C"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1125" w:type="dxa"/>
            <w:tcBorders>
              <w:top w:val="nil"/>
              <w:left w:val="nil"/>
              <w:bottom w:val="nil"/>
              <w:right w:val="nil"/>
            </w:tcBorders>
            <w:vAlign w:val="bottom"/>
          </w:tcPr>
          <w:p w14:paraId="29F12173" w14:textId="7FF1E766"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C7620D">
              <w:rPr>
                <w:rFonts w:ascii="Franklin Gothic Book" w:eastAsia="Times New Roman" w:hAnsi="Franklin Gothic Book" w:cs="Calibri"/>
                <w:color w:val="000000"/>
                <w:sz w:val="18"/>
                <w:szCs w:val="22"/>
                <w:lang w:eastAsia="en-GB"/>
              </w:rPr>
              <w:t>0.57</w:t>
            </w:r>
          </w:p>
        </w:tc>
        <w:tc>
          <w:tcPr>
            <w:tcW w:w="1250" w:type="dxa"/>
            <w:tcBorders>
              <w:top w:val="nil"/>
              <w:left w:val="nil"/>
              <w:bottom w:val="nil"/>
              <w:right w:val="nil"/>
            </w:tcBorders>
            <w:shd w:val="clear" w:color="auto" w:fill="auto"/>
            <w:noWrap/>
            <w:vAlign w:val="bottom"/>
            <w:hideMark/>
          </w:tcPr>
          <w:p w14:paraId="336DEC92" w14:textId="1FCD8196" w:rsidR="00C7620D" w:rsidRPr="00E606A2" w:rsidRDefault="00C7620D" w:rsidP="00C7620D">
            <w:pPr>
              <w:tabs>
                <w:tab w:val="clear" w:pos="567"/>
              </w:tabs>
              <w:spacing w:after="0" w:line="240" w:lineRule="auto"/>
              <w:jc w:val="center"/>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NO</w:t>
            </w:r>
          </w:p>
        </w:tc>
      </w:tr>
      <w:tr w:rsidR="00C7620D" w:rsidRPr="00980619" w14:paraId="49DC5FF5" w14:textId="77777777" w:rsidTr="00C7620D">
        <w:trPr>
          <w:trHeight w:val="300"/>
        </w:trPr>
        <w:tc>
          <w:tcPr>
            <w:tcW w:w="2680" w:type="dxa"/>
            <w:tcBorders>
              <w:top w:val="nil"/>
              <w:left w:val="nil"/>
              <w:bottom w:val="nil"/>
              <w:right w:val="nil"/>
            </w:tcBorders>
            <w:shd w:val="clear" w:color="auto" w:fill="auto"/>
            <w:noWrap/>
            <w:vAlign w:val="bottom"/>
            <w:hideMark/>
          </w:tcPr>
          <w:p w14:paraId="3A03D225" w14:textId="77777777" w:rsidR="00C7620D" w:rsidRPr="00E606A2" w:rsidRDefault="00C7620D" w:rsidP="00C7620D">
            <w:pPr>
              <w:tabs>
                <w:tab w:val="clear" w:pos="567"/>
              </w:tabs>
              <w:spacing w:after="0" w:line="240" w:lineRule="auto"/>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100 patients treated</w:t>
            </w:r>
          </w:p>
        </w:tc>
        <w:tc>
          <w:tcPr>
            <w:tcW w:w="755" w:type="dxa"/>
            <w:tcBorders>
              <w:top w:val="nil"/>
              <w:left w:val="nil"/>
              <w:bottom w:val="nil"/>
              <w:right w:val="nil"/>
            </w:tcBorders>
            <w:shd w:val="clear" w:color="auto" w:fill="auto"/>
            <w:noWrap/>
            <w:vAlign w:val="bottom"/>
            <w:hideMark/>
          </w:tcPr>
          <w:p w14:paraId="3841552A"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3.73</w:t>
            </w:r>
          </w:p>
        </w:tc>
        <w:tc>
          <w:tcPr>
            <w:tcW w:w="993" w:type="dxa"/>
            <w:tcBorders>
              <w:top w:val="nil"/>
              <w:left w:val="nil"/>
              <w:bottom w:val="nil"/>
              <w:right w:val="nil"/>
            </w:tcBorders>
            <w:shd w:val="clear" w:color="auto" w:fill="auto"/>
            <w:noWrap/>
            <w:vAlign w:val="bottom"/>
            <w:hideMark/>
          </w:tcPr>
          <w:p w14:paraId="3D6D0FC3"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1.16</w:t>
            </w:r>
          </w:p>
        </w:tc>
        <w:tc>
          <w:tcPr>
            <w:tcW w:w="807" w:type="dxa"/>
            <w:tcBorders>
              <w:top w:val="nil"/>
              <w:left w:val="nil"/>
              <w:bottom w:val="nil"/>
              <w:right w:val="nil"/>
            </w:tcBorders>
            <w:shd w:val="clear" w:color="auto" w:fill="auto"/>
            <w:noWrap/>
            <w:vAlign w:val="bottom"/>
            <w:hideMark/>
          </w:tcPr>
          <w:p w14:paraId="1C028E13"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1.46</w:t>
            </w:r>
          </w:p>
        </w:tc>
        <w:tc>
          <w:tcPr>
            <w:tcW w:w="885" w:type="dxa"/>
            <w:tcBorders>
              <w:top w:val="nil"/>
              <w:left w:val="nil"/>
              <w:bottom w:val="nil"/>
              <w:right w:val="nil"/>
            </w:tcBorders>
            <w:shd w:val="clear" w:color="auto" w:fill="auto"/>
            <w:noWrap/>
            <w:vAlign w:val="bottom"/>
            <w:hideMark/>
          </w:tcPr>
          <w:p w14:paraId="29112766"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6.00</w:t>
            </w:r>
          </w:p>
        </w:tc>
        <w:tc>
          <w:tcPr>
            <w:tcW w:w="500" w:type="dxa"/>
            <w:tcBorders>
              <w:top w:val="nil"/>
              <w:left w:val="nil"/>
              <w:bottom w:val="nil"/>
              <w:right w:val="nil"/>
            </w:tcBorders>
            <w:shd w:val="clear" w:color="auto" w:fill="auto"/>
            <w:noWrap/>
            <w:vAlign w:val="bottom"/>
            <w:hideMark/>
          </w:tcPr>
          <w:p w14:paraId="12214C40"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755" w:type="dxa"/>
            <w:tcBorders>
              <w:top w:val="nil"/>
              <w:left w:val="nil"/>
              <w:bottom w:val="nil"/>
              <w:right w:val="nil"/>
            </w:tcBorders>
            <w:shd w:val="clear" w:color="auto" w:fill="auto"/>
            <w:noWrap/>
            <w:vAlign w:val="bottom"/>
            <w:hideMark/>
          </w:tcPr>
          <w:p w14:paraId="2276DEB6"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7.18</w:t>
            </w:r>
          </w:p>
        </w:tc>
        <w:tc>
          <w:tcPr>
            <w:tcW w:w="993" w:type="dxa"/>
            <w:tcBorders>
              <w:top w:val="nil"/>
              <w:left w:val="nil"/>
              <w:bottom w:val="nil"/>
              <w:right w:val="nil"/>
            </w:tcBorders>
            <w:shd w:val="clear" w:color="auto" w:fill="auto"/>
            <w:noWrap/>
            <w:vAlign w:val="bottom"/>
            <w:hideMark/>
          </w:tcPr>
          <w:p w14:paraId="454AAD14"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1.27</w:t>
            </w:r>
          </w:p>
        </w:tc>
        <w:tc>
          <w:tcPr>
            <w:tcW w:w="807" w:type="dxa"/>
            <w:tcBorders>
              <w:top w:val="nil"/>
              <w:left w:val="nil"/>
              <w:bottom w:val="nil"/>
              <w:right w:val="nil"/>
            </w:tcBorders>
            <w:shd w:val="clear" w:color="auto" w:fill="auto"/>
            <w:noWrap/>
            <w:vAlign w:val="bottom"/>
            <w:hideMark/>
          </w:tcPr>
          <w:p w14:paraId="5CDEC49C"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4.70</w:t>
            </w:r>
          </w:p>
        </w:tc>
        <w:tc>
          <w:tcPr>
            <w:tcW w:w="885" w:type="dxa"/>
            <w:tcBorders>
              <w:top w:val="nil"/>
              <w:left w:val="nil"/>
              <w:bottom w:val="nil"/>
              <w:right w:val="nil"/>
            </w:tcBorders>
            <w:shd w:val="clear" w:color="auto" w:fill="auto"/>
            <w:noWrap/>
            <w:vAlign w:val="bottom"/>
            <w:hideMark/>
          </w:tcPr>
          <w:p w14:paraId="69298789"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9.67</w:t>
            </w:r>
          </w:p>
        </w:tc>
        <w:tc>
          <w:tcPr>
            <w:tcW w:w="500" w:type="dxa"/>
            <w:tcBorders>
              <w:top w:val="nil"/>
              <w:left w:val="nil"/>
              <w:bottom w:val="nil"/>
              <w:right w:val="nil"/>
            </w:tcBorders>
            <w:shd w:val="clear" w:color="auto" w:fill="auto"/>
            <w:noWrap/>
            <w:vAlign w:val="bottom"/>
            <w:hideMark/>
          </w:tcPr>
          <w:p w14:paraId="79417E10"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1125" w:type="dxa"/>
            <w:tcBorders>
              <w:top w:val="nil"/>
              <w:left w:val="nil"/>
              <w:bottom w:val="nil"/>
              <w:right w:val="nil"/>
            </w:tcBorders>
            <w:vAlign w:val="bottom"/>
          </w:tcPr>
          <w:p w14:paraId="39046DDE" w14:textId="0CA9B9EE"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C7620D">
              <w:rPr>
                <w:rFonts w:ascii="Franklin Gothic Book" w:eastAsia="Times New Roman" w:hAnsi="Franklin Gothic Book" w:cs="Calibri"/>
                <w:color w:val="000000"/>
                <w:sz w:val="18"/>
                <w:szCs w:val="22"/>
                <w:lang w:eastAsia="en-GB"/>
              </w:rPr>
              <w:t>-3.45</w:t>
            </w:r>
          </w:p>
        </w:tc>
        <w:tc>
          <w:tcPr>
            <w:tcW w:w="1250" w:type="dxa"/>
            <w:tcBorders>
              <w:top w:val="nil"/>
              <w:left w:val="nil"/>
              <w:bottom w:val="nil"/>
              <w:right w:val="nil"/>
            </w:tcBorders>
            <w:shd w:val="clear" w:color="auto" w:fill="auto"/>
            <w:noWrap/>
            <w:vAlign w:val="bottom"/>
            <w:hideMark/>
          </w:tcPr>
          <w:p w14:paraId="608E3036" w14:textId="004A2F47" w:rsidR="00C7620D" w:rsidRPr="00E606A2" w:rsidRDefault="00C7620D" w:rsidP="00C7620D">
            <w:pPr>
              <w:tabs>
                <w:tab w:val="clear" w:pos="567"/>
              </w:tabs>
              <w:spacing w:after="0" w:line="240" w:lineRule="auto"/>
              <w:jc w:val="center"/>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NO</w:t>
            </w:r>
          </w:p>
        </w:tc>
      </w:tr>
      <w:tr w:rsidR="00C7620D" w:rsidRPr="00980619" w14:paraId="3DF9FFDF" w14:textId="77777777" w:rsidTr="00C7620D">
        <w:trPr>
          <w:trHeight w:val="300"/>
        </w:trPr>
        <w:tc>
          <w:tcPr>
            <w:tcW w:w="2680" w:type="dxa"/>
            <w:tcBorders>
              <w:top w:val="nil"/>
              <w:left w:val="nil"/>
              <w:bottom w:val="nil"/>
              <w:right w:val="nil"/>
            </w:tcBorders>
            <w:shd w:val="clear" w:color="auto" w:fill="auto"/>
            <w:noWrap/>
            <w:vAlign w:val="bottom"/>
            <w:hideMark/>
          </w:tcPr>
          <w:p w14:paraId="265A19C4" w14:textId="77777777" w:rsidR="00C7620D" w:rsidRPr="00E606A2" w:rsidRDefault="00C7620D" w:rsidP="00C7620D">
            <w:pPr>
              <w:tabs>
                <w:tab w:val="clear" w:pos="567"/>
              </w:tabs>
              <w:spacing w:after="0" w:line="240" w:lineRule="auto"/>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5000 patients treated</w:t>
            </w:r>
          </w:p>
        </w:tc>
        <w:tc>
          <w:tcPr>
            <w:tcW w:w="755" w:type="dxa"/>
            <w:tcBorders>
              <w:top w:val="nil"/>
              <w:left w:val="nil"/>
              <w:bottom w:val="nil"/>
              <w:right w:val="nil"/>
            </w:tcBorders>
            <w:shd w:val="clear" w:color="auto" w:fill="auto"/>
            <w:noWrap/>
            <w:vAlign w:val="bottom"/>
            <w:hideMark/>
          </w:tcPr>
          <w:p w14:paraId="011746D6"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-1.75</w:t>
            </w:r>
          </w:p>
        </w:tc>
        <w:tc>
          <w:tcPr>
            <w:tcW w:w="993" w:type="dxa"/>
            <w:tcBorders>
              <w:top w:val="nil"/>
              <w:left w:val="nil"/>
              <w:bottom w:val="nil"/>
              <w:right w:val="nil"/>
            </w:tcBorders>
            <w:shd w:val="clear" w:color="auto" w:fill="auto"/>
            <w:noWrap/>
            <w:vAlign w:val="bottom"/>
            <w:hideMark/>
          </w:tcPr>
          <w:p w14:paraId="75051ED6"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1.12</w:t>
            </w:r>
          </w:p>
        </w:tc>
        <w:tc>
          <w:tcPr>
            <w:tcW w:w="807" w:type="dxa"/>
            <w:tcBorders>
              <w:top w:val="nil"/>
              <w:left w:val="nil"/>
              <w:bottom w:val="nil"/>
              <w:right w:val="nil"/>
            </w:tcBorders>
            <w:shd w:val="clear" w:color="auto" w:fill="auto"/>
            <w:noWrap/>
            <w:vAlign w:val="bottom"/>
            <w:hideMark/>
          </w:tcPr>
          <w:p w14:paraId="607CE031"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-3.95</w:t>
            </w:r>
          </w:p>
        </w:tc>
        <w:tc>
          <w:tcPr>
            <w:tcW w:w="885" w:type="dxa"/>
            <w:tcBorders>
              <w:top w:val="nil"/>
              <w:left w:val="nil"/>
              <w:bottom w:val="nil"/>
              <w:right w:val="nil"/>
            </w:tcBorders>
            <w:shd w:val="clear" w:color="auto" w:fill="auto"/>
            <w:noWrap/>
            <w:vAlign w:val="bottom"/>
            <w:hideMark/>
          </w:tcPr>
          <w:p w14:paraId="31B1A51F"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0.44</w:t>
            </w:r>
          </w:p>
        </w:tc>
        <w:tc>
          <w:tcPr>
            <w:tcW w:w="500" w:type="dxa"/>
            <w:tcBorders>
              <w:top w:val="nil"/>
              <w:left w:val="nil"/>
              <w:bottom w:val="nil"/>
              <w:right w:val="nil"/>
            </w:tcBorders>
            <w:shd w:val="clear" w:color="auto" w:fill="auto"/>
            <w:noWrap/>
            <w:vAlign w:val="bottom"/>
            <w:hideMark/>
          </w:tcPr>
          <w:p w14:paraId="071870A1"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755" w:type="dxa"/>
            <w:tcBorders>
              <w:top w:val="nil"/>
              <w:left w:val="nil"/>
              <w:bottom w:val="nil"/>
              <w:right w:val="nil"/>
            </w:tcBorders>
            <w:shd w:val="clear" w:color="auto" w:fill="auto"/>
            <w:noWrap/>
            <w:vAlign w:val="bottom"/>
            <w:hideMark/>
          </w:tcPr>
          <w:p w14:paraId="4FA58636"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-3.21</w:t>
            </w:r>
          </w:p>
        </w:tc>
        <w:tc>
          <w:tcPr>
            <w:tcW w:w="993" w:type="dxa"/>
            <w:tcBorders>
              <w:top w:val="nil"/>
              <w:left w:val="nil"/>
              <w:bottom w:val="nil"/>
              <w:right w:val="nil"/>
            </w:tcBorders>
            <w:shd w:val="clear" w:color="auto" w:fill="auto"/>
            <w:noWrap/>
            <w:vAlign w:val="bottom"/>
            <w:hideMark/>
          </w:tcPr>
          <w:p w14:paraId="1C1AA886"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0.88</w:t>
            </w:r>
          </w:p>
        </w:tc>
        <w:tc>
          <w:tcPr>
            <w:tcW w:w="807" w:type="dxa"/>
            <w:tcBorders>
              <w:top w:val="nil"/>
              <w:left w:val="nil"/>
              <w:bottom w:val="nil"/>
              <w:right w:val="nil"/>
            </w:tcBorders>
            <w:shd w:val="clear" w:color="auto" w:fill="auto"/>
            <w:noWrap/>
            <w:vAlign w:val="bottom"/>
            <w:hideMark/>
          </w:tcPr>
          <w:p w14:paraId="45BFED87"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-4.94</w:t>
            </w:r>
          </w:p>
        </w:tc>
        <w:tc>
          <w:tcPr>
            <w:tcW w:w="885" w:type="dxa"/>
            <w:tcBorders>
              <w:top w:val="nil"/>
              <w:left w:val="nil"/>
              <w:bottom w:val="nil"/>
              <w:right w:val="nil"/>
            </w:tcBorders>
            <w:shd w:val="clear" w:color="auto" w:fill="auto"/>
            <w:noWrap/>
            <w:vAlign w:val="bottom"/>
            <w:hideMark/>
          </w:tcPr>
          <w:p w14:paraId="6F082D81"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-1.48</w:t>
            </w:r>
          </w:p>
        </w:tc>
        <w:tc>
          <w:tcPr>
            <w:tcW w:w="500" w:type="dxa"/>
            <w:tcBorders>
              <w:top w:val="nil"/>
              <w:left w:val="nil"/>
              <w:bottom w:val="nil"/>
              <w:right w:val="nil"/>
            </w:tcBorders>
            <w:shd w:val="clear" w:color="auto" w:fill="auto"/>
            <w:noWrap/>
            <w:vAlign w:val="bottom"/>
            <w:hideMark/>
          </w:tcPr>
          <w:p w14:paraId="27C6A96C" w14:textId="77777777"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p>
        </w:tc>
        <w:tc>
          <w:tcPr>
            <w:tcW w:w="1125" w:type="dxa"/>
            <w:tcBorders>
              <w:top w:val="nil"/>
              <w:left w:val="nil"/>
              <w:bottom w:val="nil"/>
              <w:right w:val="nil"/>
            </w:tcBorders>
            <w:vAlign w:val="bottom"/>
          </w:tcPr>
          <w:p w14:paraId="49CB809F" w14:textId="720E3456" w:rsidR="00C7620D" w:rsidRPr="00E606A2" w:rsidRDefault="00C7620D" w:rsidP="00C7620D">
            <w:pPr>
              <w:tabs>
                <w:tab w:val="clear" w:pos="567"/>
              </w:tabs>
              <w:spacing w:after="0" w:line="240" w:lineRule="auto"/>
              <w:jc w:val="right"/>
              <w:rPr>
                <w:rFonts w:ascii="Franklin Gothic Book" w:eastAsia="Times New Roman" w:hAnsi="Franklin Gothic Book" w:cs="Calibri"/>
                <w:color w:val="000000"/>
                <w:sz w:val="18"/>
                <w:szCs w:val="22"/>
                <w:lang w:eastAsia="en-GB"/>
              </w:rPr>
            </w:pPr>
            <w:r w:rsidRPr="00C7620D">
              <w:rPr>
                <w:rFonts w:ascii="Franklin Gothic Book" w:eastAsia="Times New Roman" w:hAnsi="Franklin Gothic Book" w:cs="Calibri"/>
                <w:color w:val="000000"/>
                <w:sz w:val="18"/>
                <w:szCs w:val="22"/>
                <w:lang w:eastAsia="en-GB"/>
              </w:rPr>
              <w:t>1.46</w:t>
            </w:r>
          </w:p>
        </w:tc>
        <w:tc>
          <w:tcPr>
            <w:tcW w:w="1250" w:type="dxa"/>
            <w:tcBorders>
              <w:top w:val="nil"/>
              <w:left w:val="nil"/>
              <w:bottom w:val="nil"/>
              <w:right w:val="nil"/>
            </w:tcBorders>
            <w:shd w:val="clear" w:color="auto" w:fill="auto"/>
            <w:noWrap/>
            <w:vAlign w:val="bottom"/>
            <w:hideMark/>
          </w:tcPr>
          <w:p w14:paraId="0B5E5BF2" w14:textId="599F27EC" w:rsidR="00C7620D" w:rsidRPr="00E606A2" w:rsidRDefault="00C7620D" w:rsidP="00C7620D">
            <w:pPr>
              <w:tabs>
                <w:tab w:val="clear" w:pos="567"/>
              </w:tabs>
              <w:spacing w:after="0" w:line="240" w:lineRule="auto"/>
              <w:jc w:val="center"/>
              <w:rPr>
                <w:rFonts w:ascii="Franklin Gothic Book" w:eastAsia="Times New Roman" w:hAnsi="Franklin Gothic Book" w:cs="Calibri"/>
                <w:color w:val="000000"/>
                <w:sz w:val="18"/>
                <w:szCs w:val="22"/>
                <w:lang w:eastAsia="en-GB"/>
              </w:rPr>
            </w:pPr>
            <w:r w:rsidRPr="00E606A2">
              <w:rPr>
                <w:rFonts w:ascii="Franklin Gothic Book" w:eastAsia="Times New Roman" w:hAnsi="Franklin Gothic Book" w:cs="Calibri"/>
                <w:color w:val="000000"/>
                <w:sz w:val="18"/>
                <w:szCs w:val="22"/>
                <w:lang w:eastAsia="en-GB"/>
              </w:rPr>
              <w:t>NO</w:t>
            </w:r>
          </w:p>
        </w:tc>
      </w:tr>
    </w:tbl>
    <w:p w14:paraId="195F1174" w14:textId="77777777" w:rsidR="00AC3CEE" w:rsidRPr="00AC3CEE" w:rsidRDefault="00AC3CEE" w:rsidP="00AC3CEE"/>
    <w:p w14:paraId="14B275E6" w14:textId="77777777" w:rsidR="000A4109" w:rsidRDefault="000A4109">
      <w:pPr>
        <w:tabs>
          <w:tab w:val="clear" w:pos="567"/>
        </w:tabs>
        <w:spacing w:after="200"/>
        <w:sectPr w:rsidR="000A4109" w:rsidSect="00AC3CEE">
          <w:pgSz w:w="16838" w:h="11906" w:orient="landscape"/>
          <w:pgMar w:top="1440" w:right="1440" w:bottom="1440" w:left="1440" w:header="720" w:footer="720" w:gutter="0"/>
          <w:cols w:space="720"/>
          <w:docGrid w:linePitch="360"/>
        </w:sectPr>
      </w:pPr>
    </w:p>
    <w:p w14:paraId="34B23D0D" w14:textId="3CB42215" w:rsidR="0029650D" w:rsidRPr="004F7199" w:rsidRDefault="0029650D" w:rsidP="004F7199">
      <w:bookmarkStart w:id="1" w:name="_Ref381704260"/>
      <w:bookmarkEnd w:id="1"/>
    </w:p>
    <w:sectPr w:rsidR="0029650D" w:rsidRPr="004F719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16E69" w14:textId="77777777" w:rsidR="003A06F6" w:rsidRDefault="003A06F6" w:rsidP="00CD5A8E">
      <w:pPr>
        <w:spacing w:after="0" w:line="240" w:lineRule="auto"/>
      </w:pPr>
      <w:r>
        <w:separator/>
      </w:r>
    </w:p>
  </w:endnote>
  <w:endnote w:type="continuationSeparator" w:id="0">
    <w:p w14:paraId="73FA1022" w14:textId="77777777" w:rsidR="003A06F6" w:rsidRDefault="003A06F6" w:rsidP="00C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Perpetua">
    <w:panose1 w:val="02020502060401020303"/>
    <w:charset w:val="00"/>
    <w:family w:val="roman"/>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630487"/>
      <w:docPartObj>
        <w:docPartGallery w:val="Page Numbers (Bottom of Page)"/>
        <w:docPartUnique/>
      </w:docPartObj>
    </w:sdtPr>
    <w:sdtEndPr>
      <w:rPr>
        <w:rFonts w:ascii="Franklin Gothic Book" w:hAnsi="Franklin Gothic Book"/>
        <w:noProof/>
        <w:sz w:val="20"/>
      </w:rPr>
    </w:sdtEndPr>
    <w:sdtContent>
      <w:p w14:paraId="43FAF559" w14:textId="4A516342" w:rsidR="00A16408" w:rsidRPr="00CD5A8E" w:rsidRDefault="00A16408">
        <w:pPr>
          <w:pStyle w:val="Footer"/>
          <w:jc w:val="right"/>
          <w:rPr>
            <w:rFonts w:ascii="Franklin Gothic Book" w:hAnsi="Franklin Gothic Book"/>
            <w:sz w:val="20"/>
          </w:rPr>
        </w:pPr>
        <w:r w:rsidRPr="00CD5A8E">
          <w:rPr>
            <w:rFonts w:ascii="Franklin Gothic Book" w:hAnsi="Franklin Gothic Book"/>
            <w:sz w:val="20"/>
          </w:rPr>
          <w:fldChar w:fldCharType="begin"/>
        </w:r>
        <w:r w:rsidRPr="00CD5A8E">
          <w:rPr>
            <w:rFonts w:ascii="Franklin Gothic Book" w:hAnsi="Franklin Gothic Book"/>
            <w:sz w:val="20"/>
          </w:rPr>
          <w:instrText xml:space="preserve"> PAGE   \* MERGEFORMAT </w:instrText>
        </w:r>
        <w:r w:rsidRPr="00CD5A8E">
          <w:rPr>
            <w:rFonts w:ascii="Franklin Gothic Book" w:hAnsi="Franklin Gothic Book"/>
            <w:sz w:val="20"/>
          </w:rPr>
          <w:fldChar w:fldCharType="separate"/>
        </w:r>
        <w:r w:rsidR="00870C52">
          <w:rPr>
            <w:rFonts w:ascii="Franklin Gothic Book" w:hAnsi="Franklin Gothic Book"/>
            <w:noProof/>
            <w:sz w:val="20"/>
          </w:rPr>
          <w:t>2</w:t>
        </w:r>
        <w:r w:rsidRPr="00CD5A8E">
          <w:rPr>
            <w:rFonts w:ascii="Franklin Gothic Book" w:hAnsi="Franklin Gothic Book"/>
            <w:noProof/>
            <w:sz w:val="20"/>
          </w:rPr>
          <w:fldChar w:fldCharType="end"/>
        </w:r>
      </w:p>
    </w:sdtContent>
  </w:sdt>
  <w:p w14:paraId="0F227051" w14:textId="77777777" w:rsidR="00A16408" w:rsidRDefault="00A16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8A96A" w14:textId="77777777" w:rsidR="003A06F6" w:rsidRDefault="003A06F6" w:rsidP="00CD5A8E">
      <w:pPr>
        <w:spacing w:after="0" w:line="240" w:lineRule="auto"/>
      </w:pPr>
      <w:r>
        <w:separator/>
      </w:r>
    </w:p>
  </w:footnote>
  <w:footnote w:type="continuationSeparator" w:id="0">
    <w:p w14:paraId="62A0B833" w14:textId="77777777" w:rsidR="003A06F6" w:rsidRDefault="003A06F6" w:rsidP="00CD5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3344D" w14:textId="7388BF74" w:rsidR="005C020C" w:rsidRPr="005C020C" w:rsidRDefault="005C020C" w:rsidP="005C020C">
    <w:pPr>
      <w:pStyle w:val="Header"/>
      <w:jc w:val="center"/>
      <w:rPr>
        <w:i/>
      </w:rPr>
    </w:pPr>
    <w:r w:rsidRPr="005C020C">
      <w:rPr>
        <w:i/>
      </w:rPr>
      <w:t>Prioritization preferences of pCODR and the Canadian public</w:t>
    </w:r>
  </w:p>
  <w:p w14:paraId="355E6B18" w14:textId="22697FAB" w:rsidR="00A16408" w:rsidRDefault="00A16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3598F"/>
    <w:multiLevelType w:val="multilevel"/>
    <w:tmpl w:val="DA7A3940"/>
    <w:lvl w:ilvl="0">
      <w:start w:val="2"/>
      <w:numFmt w:val="decimal"/>
      <w:isLgl/>
      <w:suff w:val="space"/>
      <w:lvlText w:val="Chapter %1:"/>
      <w:lvlJc w:val="left"/>
      <w:pPr>
        <w:ind w:left="0" w:firstLine="0"/>
      </w:pPr>
      <w:rPr>
        <w:rFonts w:ascii="Franklin Gothic Demi" w:hAnsi="Franklin Gothic Demi" w:hint="default"/>
        <w:b w:val="0"/>
        <w:i w:val="0"/>
        <w:sz w:val="56"/>
      </w:rPr>
    </w:lvl>
    <w:lvl w:ilvl="1">
      <w:start w:val="1"/>
      <w:numFmt w:val="decimal"/>
      <w:isLgl/>
      <w:suff w:val="space"/>
      <w:lvlText w:val="%1.%2"/>
      <w:lvlJc w:val="left"/>
      <w:pPr>
        <w:ind w:left="0" w:firstLine="0"/>
      </w:pPr>
      <w:rPr>
        <w:rFonts w:ascii="Franklin Gothic Demi" w:hAnsi="Franklin Gothic Demi" w:hint="default"/>
        <w:b w:val="0"/>
        <w:i w:val="0"/>
        <w:sz w:val="28"/>
      </w:rPr>
    </w:lvl>
    <w:lvl w:ilvl="2">
      <w:start w:val="1"/>
      <w:numFmt w:val="decimal"/>
      <w:isLgl/>
      <w:suff w:val="space"/>
      <w:lvlText w:val="%1.%2.%3"/>
      <w:lvlJc w:val="left"/>
      <w:pPr>
        <w:ind w:left="0" w:firstLine="0"/>
      </w:pPr>
      <w:rPr>
        <w:rFonts w:ascii="Franklin Gothic Book" w:hAnsi="Franklin Gothic Book" w:hint="default"/>
        <w:b w:val="0"/>
        <w:i w:val="0"/>
        <w:sz w:val="28"/>
      </w:rPr>
    </w:lvl>
    <w:lvl w:ilvl="3">
      <w:start w:val="1"/>
      <w:numFmt w:val="decimal"/>
      <w:isLgl/>
      <w:suff w:val="space"/>
      <w:lvlText w:val="%1.%2.%3.%4"/>
      <w:lvlJc w:val="left"/>
      <w:pPr>
        <w:ind w:left="0" w:firstLine="0"/>
      </w:pPr>
      <w:rPr>
        <w:rFonts w:ascii="Franklin Gothic Book" w:hAnsi="Franklin Gothic Book" w:hint="default"/>
        <w:b w:val="0"/>
        <w:i/>
        <w:sz w:val="28"/>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38"/>
    <w:rsid w:val="0000368F"/>
    <w:rsid w:val="00004BBF"/>
    <w:rsid w:val="00005557"/>
    <w:rsid w:val="00007346"/>
    <w:rsid w:val="00022683"/>
    <w:rsid w:val="00040926"/>
    <w:rsid w:val="00042DB1"/>
    <w:rsid w:val="00045D02"/>
    <w:rsid w:val="00052F08"/>
    <w:rsid w:val="00053F9B"/>
    <w:rsid w:val="00061DAF"/>
    <w:rsid w:val="00067F41"/>
    <w:rsid w:val="00077222"/>
    <w:rsid w:val="000775F4"/>
    <w:rsid w:val="00077701"/>
    <w:rsid w:val="000827E6"/>
    <w:rsid w:val="000A4109"/>
    <w:rsid w:val="000A63B2"/>
    <w:rsid w:val="000B2820"/>
    <w:rsid w:val="000B3483"/>
    <w:rsid w:val="000B3AAB"/>
    <w:rsid w:val="000C4C24"/>
    <w:rsid w:val="000D0CAE"/>
    <w:rsid w:val="000D2439"/>
    <w:rsid w:val="000D2547"/>
    <w:rsid w:val="000D618F"/>
    <w:rsid w:val="000F0487"/>
    <w:rsid w:val="000F080F"/>
    <w:rsid w:val="000F38C4"/>
    <w:rsid w:val="000F509A"/>
    <w:rsid w:val="000F6156"/>
    <w:rsid w:val="00101CB9"/>
    <w:rsid w:val="001123BE"/>
    <w:rsid w:val="00114DF3"/>
    <w:rsid w:val="00115120"/>
    <w:rsid w:val="001240EE"/>
    <w:rsid w:val="001255A7"/>
    <w:rsid w:val="0013027B"/>
    <w:rsid w:val="00130915"/>
    <w:rsid w:val="00135217"/>
    <w:rsid w:val="00135B8F"/>
    <w:rsid w:val="0013600B"/>
    <w:rsid w:val="0013656C"/>
    <w:rsid w:val="00136AEE"/>
    <w:rsid w:val="001471E8"/>
    <w:rsid w:val="00151A41"/>
    <w:rsid w:val="00151C69"/>
    <w:rsid w:val="00151FF5"/>
    <w:rsid w:val="00152163"/>
    <w:rsid w:val="001524AD"/>
    <w:rsid w:val="00163755"/>
    <w:rsid w:val="00167CAC"/>
    <w:rsid w:val="00170261"/>
    <w:rsid w:val="00171A70"/>
    <w:rsid w:val="001749FF"/>
    <w:rsid w:val="001830F2"/>
    <w:rsid w:val="00184BFC"/>
    <w:rsid w:val="001859FB"/>
    <w:rsid w:val="00190514"/>
    <w:rsid w:val="001949AA"/>
    <w:rsid w:val="00196E5F"/>
    <w:rsid w:val="001B232B"/>
    <w:rsid w:val="001C19D3"/>
    <w:rsid w:val="001C2B81"/>
    <w:rsid w:val="001C5847"/>
    <w:rsid w:val="001C633C"/>
    <w:rsid w:val="001D7828"/>
    <w:rsid w:val="001E53C5"/>
    <w:rsid w:val="001E6D08"/>
    <w:rsid w:val="001F45CC"/>
    <w:rsid w:val="001F4F2D"/>
    <w:rsid w:val="001F783B"/>
    <w:rsid w:val="00201CD5"/>
    <w:rsid w:val="00204809"/>
    <w:rsid w:val="00204C1B"/>
    <w:rsid w:val="00211E79"/>
    <w:rsid w:val="002127FD"/>
    <w:rsid w:val="00222FBA"/>
    <w:rsid w:val="00225A77"/>
    <w:rsid w:val="002308DD"/>
    <w:rsid w:val="00237F8F"/>
    <w:rsid w:val="00243E4F"/>
    <w:rsid w:val="00244610"/>
    <w:rsid w:val="00253F73"/>
    <w:rsid w:val="0025613E"/>
    <w:rsid w:val="002629F1"/>
    <w:rsid w:val="00264AC5"/>
    <w:rsid w:val="00267346"/>
    <w:rsid w:val="0027085F"/>
    <w:rsid w:val="002742F8"/>
    <w:rsid w:val="00284E21"/>
    <w:rsid w:val="002920FE"/>
    <w:rsid w:val="002956C6"/>
    <w:rsid w:val="0029650D"/>
    <w:rsid w:val="002A0EA5"/>
    <w:rsid w:val="002A2601"/>
    <w:rsid w:val="002A4F01"/>
    <w:rsid w:val="002A5782"/>
    <w:rsid w:val="002B0654"/>
    <w:rsid w:val="002B076A"/>
    <w:rsid w:val="002D06EC"/>
    <w:rsid w:val="002D11AC"/>
    <w:rsid w:val="002D4742"/>
    <w:rsid w:val="002E0F24"/>
    <w:rsid w:val="002F1541"/>
    <w:rsid w:val="00300554"/>
    <w:rsid w:val="00305D1D"/>
    <w:rsid w:val="003061FA"/>
    <w:rsid w:val="00311648"/>
    <w:rsid w:val="00317C5D"/>
    <w:rsid w:val="003212C6"/>
    <w:rsid w:val="00327C57"/>
    <w:rsid w:val="003306F8"/>
    <w:rsid w:val="00332822"/>
    <w:rsid w:val="0034581E"/>
    <w:rsid w:val="00351639"/>
    <w:rsid w:val="00362D0E"/>
    <w:rsid w:val="00365489"/>
    <w:rsid w:val="0036552D"/>
    <w:rsid w:val="00370D4D"/>
    <w:rsid w:val="003746B7"/>
    <w:rsid w:val="00380F7E"/>
    <w:rsid w:val="003825D7"/>
    <w:rsid w:val="00384C78"/>
    <w:rsid w:val="003922B0"/>
    <w:rsid w:val="00394756"/>
    <w:rsid w:val="00395629"/>
    <w:rsid w:val="00395FF7"/>
    <w:rsid w:val="003A0030"/>
    <w:rsid w:val="003A06F6"/>
    <w:rsid w:val="003A2953"/>
    <w:rsid w:val="003A33BE"/>
    <w:rsid w:val="003A7599"/>
    <w:rsid w:val="003A772C"/>
    <w:rsid w:val="003B2F4C"/>
    <w:rsid w:val="003B359C"/>
    <w:rsid w:val="003B3C9B"/>
    <w:rsid w:val="003B587C"/>
    <w:rsid w:val="003C17DD"/>
    <w:rsid w:val="003C197C"/>
    <w:rsid w:val="003C2530"/>
    <w:rsid w:val="003C68B2"/>
    <w:rsid w:val="003D1A93"/>
    <w:rsid w:val="003D2AC4"/>
    <w:rsid w:val="003D7B58"/>
    <w:rsid w:val="003E24F2"/>
    <w:rsid w:val="003E4617"/>
    <w:rsid w:val="003E69CB"/>
    <w:rsid w:val="003F4F55"/>
    <w:rsid w:val="0040047F"/>
    <w:rsid w:val="004017E4"/>
    <w:rsid w:val="0041515B"/>
    <w:rsid w:val="004151E4"/>
    <w:rsid w:val="004159D8"/>
    <w:rsid w:val="00423188"/>
    <w:rsid w:val="00426068"/>
    <w:rsid w:val="00427791"/>
    <w:rsid w:val="004338B8"/>
    <w:rsid w:val="00434F96"/>
    <w:rsid w:val="0043626E"/>
    <w:rsid w:val="00446C33"/>
    <w:rsid w:val="004516E2"/>
    <w:rsid w:val="00453972"/>
    <w:rsid w:val="00453BAD"/>
    <w:rsid w:val="00454145"/>
    <w:rsid w:val="004579E4"/>
    <w:rsid w:val="004825C6"/>
    <w:rsid w:val="004913EB"/>
    <w:rsid w:val="00491FBD"/>
    <w:rsid w:val="00493342"/>
    <w:rsid w:val="00493724"/>
    <w:rsid w:val="004944AA"/>
    <w:rsid w:val="00495EB1"/>
    <w:rsid w:val="00497338"/>
    <w:rsid w:val="004A4CA7"/>
    <w:rsid w:val="004B3B37"/>
    <w:rsid w:val="004C38D2"/>
    <w:rsid w:val="004D7D6D"/>
    <w:rsid w:val="004E0AA0"/>
    <w:rsid w:val="004E0DFC"/>
    <w:rsid w:val="004E14A0"/>
    <w:rsid w:val="004E2A63"/>
    <w:rsid w:val="004E5DDE"/>
    <w:rsid w:val="004E708C"/>
    <w:rsid w:val="004F5128"/>
    <w:rsid w:val="004F7199"/>
    <w:rsid w:val="0050402B"/>
    <w:rsid w:val="0051409C"/>
    <w:rsid w:val="00515246"/>
    <w:rsid w:val="00517AA6"/>
    <w:rsid w:val="00522C1A"/>
    <w:rsid w:val="0052348C"/>
    <w:rsid w:val="005246AC"/>
    <w:rsid w:val="005266FF"/>
    <w:rsid w:val="0053318F"/>
    <w:rsid w:val="00540672"/>
    <w:rsid w:val="00543FD4"/>
    <w:rsid w:val="005476E5"/>
    <w:rsid w:val="00550151"/>
    <w:rsid w:val="00553A51"/>
    <w:rsid w:val="00555929"/>
    <w:rsid w:val="00555C51"/>
    <w:rsid w:val="0055648C"/>
    <w:rsid w:val="00557281"/>
    <w:rsid w:val="0056658B"/>
    <w:rsid w:val="00572B1B"/>
    <w:rsid w:val="00572D87"/>
    <w:rsid w:val="005803CD"/>
    <w:rsid w:val="005823B4"/>
    <w:rsid w:val="00585F28"/>
    <w:rsid w:val="00586460"/>
    <w:rsid w:val="005913AC"/>
    <w:rsid w:val="00592AC7"/>
    <w:rsid w:val="00594780"/>
    <w:rsid w:val="00595279"/>
    <w:rsid w:val="005968A7"/>
    <w:rsid w:val="005A2145"/>
    <w:rsid w:val="005B417C"/>
    <w:rsid w:val="005C020C"/>
    <w:rsid w:val="005C0AB3"/>
    <w:rsid w:val="005C1502"/>
    <w:rsid w:val="005C1F96"/>
    <w:rsid w:val="005C2498"/>
    <w:rsid w:val="005D0109"/>
    <w:rsid w:val="005D3D20"/>
    <w:rsid w:val="005D726B"/>
    <w:rsid w:val="0060428E"/>
    <w:rsid w:val="00611936"/>
    <w:rsid w:val="0061469E"/>
    <w:rsid w:val="00626C87"/>
    <w:rsid w:val="00642850"/>
    <w:rsid w:val="00642DC0"/>
    <w:rsid w:val="00643594"/>
    <w:rsid w:val="00661F22"/>
    <w:rsid w:val="00670128"/>
    <w:rsid w:val="00671C55"/>
    <w:rsid w:val="00677DA8"/>
    <w:rsid w:val="00682013"/>
    <w:rsid w:val="006955F9"/>
    <w:rsid w:val="00695837"/>
    <w:rsid w:val="00695D96"/>
    <w:rsid w:val="00696BC5"/>
    <w:rsid w:val="00696E66"/>
    <w:rsid w:val="006A076F"/>
    <w:rsid w:val="006A317C"/>
    <w:rsid w:val="006A3F8C"/>
    <w:rsid w:val="006B14C6"/>
    <w:rsid w:val="006C24EE"/>
    <w:rsid w:val="006C6EAF"/>
    <w:rsid w:val="006D2DA2"/>
    <w:rsid w:val="006D351E"/>
    <w:rsid w:val="006E0D61"/>
    <w:rsid w:val="006E371A"/>
    <w:rsid w:val="006E5117"/>
    <w:rsid w:val="006F2182"/>
    <w:rsid w:val="006F3569"/>
    <w:rsid w:val="006F5162"/>
    <w:rsid w:val="006F665E"/>
    <w:rsid w:val="006F7FDC"/>
    <w:rsid w:val="007031B6"/>
    <w:rsid w:val="00713248"/>
    <w:rsid w:val="0071392F"/>
    <w:rsid w:val="00716800"/>
    <w:rsid w:val="0071774C"/>
    <w:rsid w:val="007235C1"/>
    <w:rsid w:val="00725BED"/>
    <w:rsid w:val="00726BB8"/>
    <w:rsid w:val="00727377"/>
    <w:rsid w:val="00727A52"/>
    <w:rsid w:val="00733570"/>
    <w:rsid w:val="00734213"/>
    <w:rsid w:val="0073621F"/>
    <w:rsid w:val="007460A4"/>
    <w:rsid w:val="00755B24"/>
    <w:rsid w:val="00757569"/>
    <w:rsid w:val="0076147C"/>
    <w:rsid w:val="007630F7"/>
    <w:rsid w:val="00775CDD"/>
    <w:rsid w:val="00782CFB"/>
    <w:rsid w:val="00783B4B"/>
    <w:rsid w:val="007A062D"/>
    <w:rsid w:val="007A2EDE"/>
    <w:rsid w:val="007A405D"/>
    <w:rsid w:val="007A4237"/>
    <w:rsid w:val="007A78C3"/>
    <w:rsid w:val="007B782A"/>
    <w:rsid w:val="007D048D"/>
    <w:rsid w:val="007D4E7A"/>
    <w:rsid w:val="007D78B8"/>
    <w:rsid w:val="007E66AF"/>
    <w:rsid w:val="007E7C5E"/>
    <w:rsid w:val="007F19E0"/>
    <w:rsid w:val="007F7618"/>
    <w:rsid w:val="00802767"/>
    <w:rsid w:val="008054D9"/>
    <w:rsid w:val="00810D42"/>
    <w:rsid w:val="0081105E"/>
    <w:rsid w:val="008146D0"/>
    <w:rsid w:val="00814728"/>
    <w:rsid w:val="0081482D"/>
    <w:rsid w:val="008174E3"/>
    <w:rsid w:val="0082393E"/>
    <w:rsid w:val="00830F41"/>
    <w:rsid w:val="00841138"/>
    <w:rsid w:val="00857CE7"/>
    <w:rsid w:val="00864916"/>
    <w:rsid w:val="00865176"/>
    <w:rsid w:val="00867F40"/>
    <w:rsid w:val="00870C52"/>
    <w:rsid w:val="0087257A"/>
    <w:rsid w:val="0087376B"/>
    <w:rsid w:val="008803E5"/>
    <w:rsid w:val="008823DF"/>
    <w:rsid w:val="00882CDC"/>
    <w:rsid w:val="00883F4F"/>
    <w:rsid w:val="00890076"/>
    <w:rsid w:val="008913BE"/>
    <w:rsid w:val="00891EA1"/>
    <w:rsid w:val="00895672"/>
    <w:rsid w:val="008A182B"/>
    <w:rsid w:val="008A6B8F"/>
    <w:rsid w:val="008B0292"/>
    <w:rsid w:val="008B18BC"/>
    <w:rsid w:val="008B2847"/>
    <w:rsid w:val="008B3666"/>
    <w:rsid w:val="008C61B1"/>
    <w:rsid w:val="008C6FDF"/>
    <w:rsid w:val="008C79D2"/>
    <w:rsid w:val="008D00A5"/>
    <w:rsid w:val="008D27EB"/>
    <w:rsid w:val="008D2CF3"/>
    <w:rsid w:val="008D4E9B"/>
    <w:rsid w:val="008D6F21"/>
    <w:rsid w:val="008E45F9"/>
    <w:rsid w:val="008E6177"/>
    <w:rsid w:val="008E6E53"/>
    <w:rsid w:val="00903D0A"/>
    <w:rsid w:val="00917A70"/>
    <w:rsid w:val="0092454D"/>
    <w:rsid w:val="00934DC9"/>
    <w:rsid w:val="009522C8"/>
    <w:rsid w:val="00963524"/>
    <w:rsid w:val="00964E12"/>
    <w:rsid w:val="00964E62"/>
    <w:rsid w:val="00974EEA"/>
    <w:rsid w:val="009770AE"/>
    <w:rsid w:val="00980619"/>
    <w:rsid w:val="009835F7"/>
    <w:rsid w:val="009973FE"/>
    <w:rsid w:val="009A0FF4"/>
    <w:rsid w:val="009A4C0D"/>
    <w:rsid w:val="009C08CE"/>
    <w:rsid w:val="009C0C46"/>
    <w:rsid w:val="009C0ED6"/>
    <w:rsid w:val="009D2D04"/>
    <w:rsid w:val="009D42A3"/>
    <w:rsid w:val="009D56C3"/>
    <w:rsid w:val="009D6B21"/>
    <w:rsid w:val="009E1CCB"/>
    <w:rsid w:val="009E2D3D"/>
    <w:rsid w:val="009E4EFD"/>
    <w:rsid w:val="009F1D6A"/>
    <w:rsid w:val="009F2BEE"/>
    <w:rsid w:val="00A00354"/>
    <w:rsid w:val="00A02331"/>
    <w:rsid w:val="00A04B48"/>
    <w:rsid w:val="00A073D0"/>
    <w:rsid w:val="00A1120A"/>
    <w:rsid w:val="00A15235"/>
    <w:rsid w:val="00A16374"/>
    <w:rsid w:val="00A16408"/>
    <w:rsid w:val="00A23C3D"/>
    <w:rsid w:val="00A27029"/>
    <w:rsid w:val="00A27AB0"/>
    <w:rsid w:val="00A40409"/>
    <w:rsid w:val="00A41765"/>
    <w:rsid w:val="00A42999"/>
    <w:rsid w:val="00A44A88"/>
    <w:rsid w:val="00A57C72"/>
    <w:rsid w:val="00A610B7"/>
    <w:rsid w:val="00A620EC"/>
    <w:rsid w:val="00A7070E"/>
    <w:rsid w:val="00A73214"/>
    <w:rsid w:val="00A77D79"/>
    <w:rsid w:val="00A85121"/>
    <w:rsid w:val="00A85E9F"/>
    <w:rsid w:val="00AB1810"/>
    <w:rsid w:val="00AB412F"/>
    <w:rsid w:val="00AB54AF"/>
    <w:rsid w:val="00AB709E"/>
    <w:rsid w:val="00AC2D0E"/>
    <w:rsid w:val="00AC3CEE"/>
    <w:rsid w:val="00AE5FE8"/>
    <w:rsid w:val="00AE79BD"/>
    <w:rsid w:val="00AF5D33"/>
    <w:rsid w:val="00AF6048"/>
    <w:rsid w:val="00B069AD"/>
    <w:rsid w:val="00B109E0"/>
    <w:rsid w:val="00B1391F"/>
    <w:rsid w:val="00B20730"/>
    <w:rsid w:val="00B24FCC"/>
    <w:rsid w:val="00B25AED"/>
    <w:rsid w:val="00B25DC5"/>
    <w:rsid w:val="00B26479"/>
    <w:rsid w:val="00B32E80"/>
    <w:rsid w:val="00B36565"/>
    <w:rsid w:val="00B36F2E"/>
    <w:rsid w:val="00B3727A"/>
    <w:rsid w:val="00B374E8"/>
    <w:rsid w:val="00B4091E"/>
    <w:rsid w:val="00B5309F"/>
    <w:rsid w:val="00B621B6"/>
    <w:rsid w:val="00B6380A"/>
    <w:rsid w:val="00B70441"/>
    <w:rsid w:val="00B7300F"/>
    <w:rsid w:val="00B7363C"/>
    <w:rsid w:val="00B804B1"/>
    <w:rsid w:val="00B80B63"/>
    <w:rsid w:val="00B81773"/>
    <w:rsid w:val="00B81F8E"/>
    <w:rsid w:val="00B825A5"/>
    <w:rsid w:val="00B86EC8"/>
    <w:rsid w:val="00B90A61"/>
    <w:rsid w:val="00B94CD6"/>
    <w:rsid w:val="00BA280A"/>
    <w:rsid w:val="00BC17AB"/>
    <w:rsid w:val="00BD06B9"/>
    <w:rsid w:val="00BD1142"/>
    <w:rsid w:val="00BD6856"/>
    <w:rsid w:val="00BE1D13"/>
    <w:rsid w:val="00BE4A90"/>
    <w:rsid w:val="00BE5012"/>
    <w:rsid w:val="00BF1284"/>
    <w:rsid w:val="00BF16FA"/>
    <w:rsid w:val="00C016E4"/>
    <w:rsid w:val="00C16E13"/>
    <w:rsid w:val="00C3187D"/>
    <w:rsid w:val="00C320FF"/>
    <w:rsid w:val="00C45D0F"/>
    <w:rsid w:val="00C47A96"/>
    <w:rsid w:val="00C51A67"/>
    <w:rsid w:val="00C538A8"/>
    <w:rsid w:val="00C53C11"/>
    <w:rsid w:val="00C70322"/>
    <w:rsid w:val="00C7620D"/>
    <w:rsid w:val="00C7739A"/>
    <w:rsid w:val="00C85155"/>
    <w:rsid w:val="00C8787F"/>
    <w:rsid w:val="00C95082"/>
    <w:rsid w:val="00C97759"/>
    <w:rsid w:val="00CA387A"/>
    <w:rsid w:val="00CB77E1"/>
    <w:rsid w:val="00CC67F5"/>
    <w:rsid w:val="00CD05C5"/>
    <w:rsid w:val="00CD473D"/>
    <w:rsid w:val="00CD5390"/>
    <w:rsid w:val="00CD5A8E"/>
    <w:rsid w:val="00CD7AA7"/>
    <w:rsid w:val="00CE0CBC"/>
    <w:rsid w:val="00CF3ACD"/>
    <w:rsid w:val="00CF6D3C"/>
    <w:rsid w:val="00D03708"/>
    <w:rsid w:val="00D06CCB"/>
    <w:rsid w:val="00D10468"/>
    <w:rsid w:val="00D10989"/>
    <w:rsid w:val="00D12294"/>
    <w:rsid w:val="00D27A07"/>
    <w:rsid w:val="00D27C0A"/>
    <w:rsid w:val="00D324E8"/>
    <w:rsid w:val="00D32D8E"/>
    <w:rsid w:val="00D36373"/>
    <w:rsid w:val="00D42A26"/>
    <w:rsid w:val="00D65E73"/>
    <w:rsid w:val="00D66E91"/>
    <w:rsid w:val="00D73273"/>
    <w:rsid w:val="00D73DC5"/>
    <w:rsid w:val="00D80061"/>
    <w:rsid w:val="00D808D9"/>
    <w:rsid w:val="00D81520"/>
    <w:rsid w:val="00D85DD7"/>
    <w:rsid w:val="00D86B7C"/>
    <w:rsid w:val="00D90E7B"/>
    <w:rsid w:val="00DA0188"/>
    <w:rsid w:val="00DA0B26"/>
    <w:rsid w:val="00DA7C62"/>
    <w:rsid w:val="00DB1C29"/>
    <w:rsid w:val="00DB5421"/>
    <w:rsid w:val="00DC0104"/>
    <w:rsid w:val="00DC3886"/>
    <w:rsid w:val="00DC4764"/>
    <w:rsid w:val="00DC7A92"/>
    <w:rsid w:val="00DD4E2B"/>
    <w:rsid w:val="00DD6834"/>
    <w:rsid w:val="00DE3D8F"/>
    <w:rsid w:val="00DE40D0"/>
    <w:rsid w:val="00DF5D02"/>
    <w:rsid w:val="00E0242B"/>
    <w:rsid w:val="00E04946"/>
    <w:rsid w:val="00E120BD"/>
    <w:rsid w:val="00E21B3C"/>
    <w:rsid w:val="00E22836"/>
    <w:rsid w:val="00E27173"/>
    <w:rsid w:val="00E277E7"/>
    <w:rsid w:val="00E36BA8"/>
    <w:rsid w:val="00E3761E"/>
    <w:rsid w:val="00E40A52"/>
    <w:rsid w:val="00E416FB"/>
    <w:rsid w:val="00E427D5"/>
    <w:rsid w:val="00E55F2E"/>
    <w:rsid w:val="00E606A2"/>
    <w:rsid w:val="00E63BAB"/>
    <w:rsid w:val="00E64177"/>
    <w:rsid w:val="00E64B3B"/>
    <w:rsid w:val="00E64CF7"/>
    <w:rsid w:val="00E66F5F"/>
    <w:rsid w:val="00E73F45"/>
    <w:rsid w:val="00E76A73"/>
    <w:rsid w:val="00E82157"/>
    <w:rsid w:val="00E83D82"/>
    <w:rsid w:val="00E85545"/>
    <w:rsid w:val="00E86049"/>
    <w:rsid w:val="00E923BE"/>
    <w:rsid w:val="00EA2FDC"/>
    <w:rsid w:val="00EA34B4"/>
    <w:rsid w:val="00EA4B3A"/>
    <w:rsid w:val="00EA6325"/>
    <w:rsid w:val="00EA688C"/>
    <w:rsid w:val="00EC633F"/>
    <w:rsid w:val="00ED51CE"/>
    <w:rsid w:val="00EE4AA9"/>
    <w:rsid w:val="00EE7FB7"/>
    <w:rsid w:val="00EF0549"/>
    <w:rsid w:val="00EF082A"/>
    <w:rsid w:val="00EF535A"/>
    <w:rsid w:val="00EF637C"/>
    <w:rsid w:val="00F01A2A"/>
    <w:rsid w:val="00F03620"/>
    <w:rsid w:val="00F07173"/>
    <w:rsid w:val="00F101F2"/>
    <w:rsid w:val="00F150C7"/>
    <w:rsid w:val="00F159DB"/>
    <w:rsid w:val="00F276D6"/>
    <w:rsid w:val="00F31098"/>
    <w:rsid w:val="00F321DE"/>
    <w:rsid w:val="00F3264D"/>
    <w:rsid w:val="00F330A0"/>
    <w:rsid w:val="00F353DD"/>
    <w:rsid w:val="00F4213F"/>
    <w:rsid w:val="00F435D0"/>
    <w:rsid w:val="00F45536"/>
    <w:rsid w:val="00F45B1B"/>
    <w:rsid w:val="00F550DD"/>
    <w:rsid w:val="00F55632"/>
    <w:rsid w:val="00F576E7"/>
    <w:rsid w:val="00F70D84"/>
    <w:rsid w:val="00F7511D"/>
    <w:rsid w:val="00F8021C"/>
    <w:rsid w:val="00F83B18"/>
    <w:rsid w:val="00F8416A"/>
    <w:rsid w:val="00F84456"/>
    <w:rsid w:val="00F85481"/>
    <w:rsid w:val="00F97881"/>
    <w:rsid w:val="00F979CE"/>
    <w:rsid w:val="00FA3DDE"/>
    <w:rsid w:val="00FA5D36"/>
    <w:rsid w:val="00FC0412"/>
    <w:rsid w:val="00FC18A2"/>
    <w:rsid w:val="00FC6410"/>
    <w:rsid w:val="00FD0DF0"/>
    <w:rsid w:val="00FD2F6F"/>
    <w:rsid w:val="00FD4A55"/>
    <w:rsid w:val="00FE371B"/>
    <w:rsid w:val="00FE590B"/>
    <w:rsid w:val="00FE65DF"/>
    <w:rsid w:val="00FE7EF8"/>
    <w:rsid w:val="00FF0838"/>
    <w:rsid w:val="00FF5014"/>
    <w:rsid w:val="00FF6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E18C0B"/>
  <w15:docId w15:val="{6DDCD987-E12B-493C-815C-012E8FE1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4C6"/>
    <w:pPr>
      <w:tabs>
        <w:tab w:val="left" w:pos="567"/>
      </w:tabs>
      <w:spacing w:after="120"/>
    </w:pPr>
    <w:rPr>
      <w:rFonts w:ascii="Calisto MT" w:eastAsia="SimSun" w:hAnsi="Calisto MT" w:cs="Times New Roman"/>
      <w:sz w:val="24"/>
      <w:szCs w:val="24"/>
      <w:lang w:eastAsia="zh-CN"/>
    </w:rPr>
  </w:style>
  <w:style w:type="paragraph" w:styleId="Heading1">
    <w:name w:val="heading 1"/>
    <w:basedOn w:val="Normal"/>
    <w:next w:val="Normal"/>
    <w:link w:val="Heading1Char"/>
    <w:uiPriority w:val="9"/>
    <w:qFormat/>
    <w:rsid w:val="00841138"/>
    <w:pPr>
      <w:tabs>
        <w:tab w:val="clear" w:pos="567"/>
      </w:tabs>
      <w:spacing w:after="200"/>
      <w:outlineLvl w:val="0"/>
    </w:pPr>
    <w:rPr>
      <w:rFonts w:ascii="Franklin Gothic Medium" w:hAnsi="Franklin Gothic Medium"/>
    </w:rPr>
  </w:style>
  <w:style w:type="paragraph" w:styleId="Heading2">
    <w:name w:val="heading 2"/>
    <w:basedOn w:val="Normal"/>
    <w:next w:val="NormalDbl"/>
    <w:link w:val="Heading2Char"/>
    <w:uiPriority w:val="9"/>
    <w:unhideWhenUsed/>
    <w:qFormat/>
    <w:rsid w:val="006B14C6"/>
    <w:pPr>
      <w:tabs>
        <w:tab w:val="clear" w:pos="567"/>
      </w:tabs>
      <w:spacing w:after="200"/>
      <w:outlineLvl w:val="1"/>
    </w:pPr>
    <w:rPr>
      <w:rFonts w:ascii="Franklin Gothic Medium" w:hAnsi="Franklin Gothic Medium"/>
    </w:rPr>
  </w:style>
  <w:style w:type="paragraph" w:styleId="Heading3">
    <w:name w:val="heading 3"/>
    <w:basedOn w:val="Heading2"/>
    <w:next w:val="Normal"/>
    <w:link w:val="Heading3Char"/>
    <w:uiPriority w:val="9"/>
    <w:unhideWhenUsed/>
    <w:qFormat/>
    <w:rsid w:val="006B14C6"/>
    <w:pPr>
      <w:outlineLvl w:val="2"/>
    </w:pPr>
    <w:rPr>
      <w:rFonts w:ascii="Calisto MT" w:hAnsi="Calisto MT"/>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Dbl">
    <w:name w:val="Normal Dbl"/>
    <w:basedOn w:val="Normal"/>
    <w:link w:val="NormalDblChar"/>
    <w:qFormat/>
    <w:rsid w:val="00204809"/>
    <w:pPr>
      <w:tabs>
        <w:tab w:val="clear" w:pos="567"/>
      </w:tabs>
      <w:spacing w:after="200"/>
    </w:pPr>
  </w:style>
  <w:style w:type="character" w:customStyle="1" w:styleId="NormalDblChar">
    <w:name w:val="Normal Dbl Char"/>
    <w:basedOn w:val="DefaultParagraphFont"/>
    <w:link w:val="NormalDbl"/>
    <w:locked/>
    <w:rsid w:val="00204809"/>
    <w:rPr>
      <w:rFonts w:ascii="Calisto MT" w:eastAsia="SimSun" w:hAnsi="Calisto MT" w:cs="Times New Roman"/>
      <w:sz w:val="24"/>
      <w:szCs w:val="24"/>
      <w:lang w:eastAsia="zh-CN"/>
    </w:rPr>
  </w:style>
  <w:style w:type="paragraph" w:styleId="Quote">
    <w:name w:val="Quote"/>
    <w:basedOn w:val="Normal"/>
    <w:next w:val="Normal"/>
    <w:link w:val="QuoteChar"/>
    <w:uiPriority w:val="29"/>
    <w:qFormat/>
    <w:rsid w:val="00300554"/>
    <w:pPr>
      <w:ind w:left="720" w:right="720"/>
      <w:jc w:val="both"/>
    </w:pPr>
    <w:rPr>
      <w:rFonts w:ascii="Book Antiqua" w:hAnsi="Book Antiqua"/>
      <w:i/>
      <w:iCs/>
      <w:color w:val="000000" w:themeColor="text1"/>
    </w:rPr>
  </w:style>
  <w:style w:type="character" w:customStyle="1" w:styleId="QuoteChar">
    <w:name w:val="Quote Char"/>
    <w:basedOn w:val="DefaultParagraphFont"/>
    <w:link w:val="Quote"/>
    <w:uiPriority w:val="29"/>
    <w:rsid w:val="00300554"/>
    <w:rPr>
      <w:rFonts w:ascii="Book Antiqua" w:eastAsia="SimSun" w:hAnsi="Book Antiqua" w:cs="Times New Roman"/>
      <w:i/>
      <w:iCs/>
      <w:color w:val="000000" w:themeColor="text1"/>
      <w:sz w:val="24"/>
      <w:szCs w:val="24"/>
      <w:lang w:eastAsia="zh-CN"/>
    </w:rPr>
  </w:style>
  <w:style w:type="paragraph" w:customStyle="1" w:styleId="Chaptertitle">
    <w:name w:val="Chapter title"/>
    <w:basedOn w:val="Heading1"/>
    <w:next w:val="Normal"/>
    <w:qFormat/>
    <w:rsid w:val="00782CFB"/>
    <w:pPr>
      <w:spacing w:before="960" w:after="1440"/>
    </w:pPr>
    <w:rPr>
      <w:rFonts w:ascii="Franklin Gothic Demi" w:eastAsia="Times New Roman" w:hAnsi="Franklin Gothic Demi" w:cs="Arial"/>
      <w:kern w:val="32"/>
      <w:sz w:val="48"/>
      <w:szCs w:val="32"/>
    </w:rPr>
  </w:style>
  <w:style w:type="character" w:customStyle="1" w:styleId="Heading1Char">
    <w:name w:val="Heading 1 Char"/>
    <w:basedOn w:val="DefaultParagraphFont"/>
    <w:link w:val="Heading1"/>
    <w:uiPriority w:val="9"/>
    <w:rsid w:val="00841138"/>
    <w:rPr>
      <w:rFonts w:ascii="Franklin Gothic Medium" w:eastAsia="SimSun" w:hAnsi="Franklin Gothic Medium" w:cs="Times New Roman"/>
      <w:sz w:val="24"/>
      <w:szCs w:val="24"/>
      <w:lang w:eastAsia="zh-CN"/>
    </w:rPr>
  </w:style>
  <w:style w:type="character" w:customStyle="1" w:styleId="Heading2Char">
    <w:name w:val="Heading 2 Char"/>
    <w:basedOn w:val="DefaultParagraphFont"/>
    <w:link w:val="Heading2"/>
    <w:uiPriority w:val="9"/>
    <w:rsid w:val="006B14C6"/>
    <w:rPr>
      <w:rFonts w:ascii="Franklin Gothic Medium" w:eastAsia="SimSun" w:hAnsi="Franklin Gothic Medium" w:cs="Times New Roman"/>
      <w:sz w:val="24"/>
      <w:szCs w:val="24"/>
      <w:lang w:eastAsia="zh-CN"/>
    </w:rPr>
  </w:style>
  <w:style w:type="paragraph" w:customStyle="1" w:styleId="Tabletext">
    <w:name w:val="Table text"/>
    <w:qFormat/>
    <w:rsid w:val="00595279"/>
    <w:pPr>
      <w:spacing w:before="60" w:after="60" w:line="240" w:lineRule="auto"/>
    </w:pPr>
    <w:rPr>
      <w:rFonts w:ascii="Franklin Gothic Book" w:eastAsia="SimSun" w:hAnsi="Franklin Gothic Book" w:cs="Arial"/>
      <w:sz w:val="18"/>
      <w:szCs w:val="18"/>
      <w:lang w:eastAsia="zh-CN"/>
    </w:rPr>
  </w:style>
  <w:style w:type="paragraph" w:styleId="Caption">
    <w:name w:val="caption"/>
    <w:next w:val="Normal"/>
    <w:unhideWhenUsed/>
    <w:qFormat/>
    <w:rsid w:val="007A4237"/>
    <w:pPr>
      <w:keepNext/>
      <w:spacing w:before="360" w:after="120" w:line="240" w:lineRule="auto"/>
    </w:pPr>
    <w:rPr>
      <w:rFonts w:ascii="Franklin Gothic Medium" w:eastAsia="SimSun" w:hAnsi="Franklin Gothic Medium" w:cs="Times New Roman"/>
      <w:bCs/>
      <w:lang w:eastAsia="zh-CN"/>
    </w:rPr>
  </w:style>
  <w:style w:type="table" w:styleId="TableGrid">
    <w:name w:val="Table Grid"/>
    <w:basedOn w:val="TableNormal"/>
    <w:uiPriority w:val="59"/>
    <w:rsid w:val="007A42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Dbl-spaced">
    <w:name w:val="Default Dbl-spaced"/>
    <w:basedOn w:val="Normal"/>
    <w:rsid w:val="007A4237"/>
    <w:pPr>
      <w:widowControl w:val="0"/>
      <w:tabs>
        <w:tab w:val="clear" w:pos="567"/>
      </w:tabs>
      <w:suppressAutoHyphens/>
      <w:autoSpaceDN w:val="0"/>
      <w:spacing w:after="144" w:line="480" w:lineRule="auto"/>
      <w:ind w:firstLine="720"/>
      <w:textAlignment w:val="baseline"/>
    </w:pPr>
    <w:rPr>
      <w:rFonts w:ascii="Liberation Serif" w:eastAsia="Liberation Serif" w:hAnsi="Liberation Serif" w:cs="Perpetua"/>
      <w:kern w:val="3"/>
      <w:lang w:bidi="hi-IN"/>
    </w:rPr>
  </w:style>
  <w:style w:type="character" w:customStyle="1" w:styleId="Heading3Char">
    <w:name w:val="Heading 3 Char"/>
    <w:basedOn w:val="DefaultParagraphFont"/>
    <w:link w:val="Heading3"/>
    <w:uiPriority w:val="9"/>
    <w:rsid w:val="006B14C6"/>
    <w:rPr>
      <w:rFonts w:ascii="Calisto MT" w:eastAsia="SimSun" w:hAnsi="Calisto MT" w:cs="Times New Roman"/>
      <w:b/>
      <w:i/>
      <w:sz w:val="24"/>
      <w:szCs w:val="24"/>
      <w:lang w:eastAsia="zh-CN"/>
    </w:rPr>
  </w:style>
  <w:style w:type="paragraph" w:styleId="Bibliography">
    <w:name w:val="Bibliography"/>
    <w:basedOn w:val="Normal"/>
    <w:next w:val="Normal"/>
    <w:uiPriority w:val="37"/>
    <w:unhideWhenUsed/>
    <w:rsid w:val="00B94CD6"/>
    <w:pPr>
      <w:tabs>
        <w:tab w:val="clear" w:pos="567"/>
        <w:tab w:val="left" w:pos="504"/>
      </w:tabs>
      <w:spacing w:after="240" w:line="240" w:lineRule="auto"/>
      <w:ind w:left="504" w:hanging="504"/>
    </w:pPr>
  </w:style>
  <w:style w:type="paragraph" w:styleId="Header">
    <w:name w:val="header"/>
    <w:basedOn w:val="Normal"/>
    <w:link w:val="HeaderChar"/>
    <w:uiPriority w:val="99"/>
    <w:unhideWhenUsed/>
    <w:rsid w:val="00CD5A8E"/>
    <w:pPr>
      <w:tabs>
        <w:tab w:val="clear" w:pos="567"/>
        <w:tab w:val="center" w:pos="4513"/>
        <w:tab w:val="right" w:pos="9026"/>
      </w:tabs>
      <w:spacing w:after="0" w:line="240" w:lineRule="auto"/>
    </w:pPr>
  </w:style>
  <w:style w:type="character" w:customStyle="1" w:styleId="HeaderChar">
    <w:name w:val="Header Char"/>
    <w:basedOn w:val="DefaultParagraphFont"/>
    <w:link w:val="Header"/>
    <w:uiPriority w:val="99"/>
    <w:rsid w:val="00CD5A8E"/>
    <w:rPr>
      <w:rFonts w:ascii="Calisto MT" w:eastAsia="SimSun" w:hAnsi="Calisto MT" w:cs="Times New Roman"/>
      <w:sz w:val="24"/>
      <w:szCs w:val="24"/>
      <w:lang w:eastAsia="zh-CN"/>
    </w:rPr>
  </w:style>
  <w:style w:type="paragraph" w:styleId="Footer">
    <w:name w:val="footer"/>
    <w:basedOn w:val="Normal"/>
    <w:link w:val="FooterChar"/>
    <w:uiPriority w:val="99"/>
    <w:unhideWhenUsed/>
    <w:rsid w:val="00CD5A8E"/>
    <w:pPr>
      <w:tabs>
        <w:tab w:val="clear" w:pos="567"/>
        <w:tab w:val="center" w:pos="4513"/>
        <w:tab w:val="right" w:pos="9026"/>
      </w:tabs>
      <w:spacing w:after="0" w:line="240" w:lineRule="auto"/>
    </w:pPr>
  </w:style>
  <w:style w:type="character" w:customStyle="1" w:styleId="FooterChar">
    <w:name w:val="Footer Char"/>
    <w:basedOn w:val="DefaultParagraphFont"/>
    <w:link w:val="Footer"/>
    <w:uiPriority w:val="99"/>
    <w:rsid w:val="00CD5A8E"/>
    <w:rPr>
      <w:rFonts w:ascii="Calisto MT" w:eastAsia="SimSun" w:hAnsi="Calisto MT" w:cs="Times New Roman"/>
      <w:sz w:val="24"/>
      <w:szCs w:val="24"/>
      <w:lang w:eastAsia="zh-CN"/>
    </w:rPr>
  </w:style>
  <w:style w:type="paragraph" w:styleId="FootnoteText">
    <w:name w:val="footnote text"/>
    <w:basedOn w:val="Normal"/>
    <w:link w:val="FootnoteTextChar"/>
    <w:uiPriority w:val="99"/>
    <w:semiHidden/>
    <w:unhideWhenUsed/>
    <w:rsid w:val="003C68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8B2"/>
    <w:rPr>
      <w:rFonts w:ascii="Calisto MT" w:eastAsia="SimSun" w:hAnsi="Calisto MT" w:cs="Times New Roman"/>
      <w:sz w:val="20"/>
      <w:szCs w:val="20"/>
      <w:lang w:eastAsia="zh-CN"/>
    </w:rPr>
  </w:style>
  <w:style w:type="character" w:styleId="FootnoteReference">
    <w:name w:val="footnote reference"/>
    <w:basedOn w:val="DefaultParagraphFont"/>
    <w:uiPriority w:val="99"/>
    <w:semiHidden/>
    <w:unhideWhenUsed/>
    <w:rsid w:val="003C68B2"/>
    <w:rPr>
      <w:vertAlign w:val="superscript"/>
    </w:rPr>
  </w:style>
  <w:style w:type="paragraph" w:customStyle="1" w:styleId="TableContents">
    <w:name w:val="Table Contents"/>
    <w:basedOn w:val="Normal"/>
    <w:rsid w:val="0025613E"/>
    <w:pPr>
      <w:keepLines/>
      <w:widowControl w:val="0"/>
      <w:suppressLineNumbers/>
      <w:tabs>
        <w:tab w:val="clear" w:pos="567"/>
      </w:tabs>
      <w:suppressAutoHyphens/>
      <w:spacing w:before="29" w:after="29" w:line="240" w:lineRule="auto"/>
    </w:pPr>
    <w:rPr>
      <w:rFonts w:ascii="Liberation Sans" w:eastAsia="Arial" w:hAnsi="Liberation Sans" w:cs="Liberation Sans"/>
      <w:kern w:val="1"/>
      <w:sz w:val="18"/>
      <w:lang w:bidi="hi-IN"/>
    </w:rPr>
  </w:style>
  <w:style w:type="paragraph" w:customStyle="1" w:styleId="Bibliography1">
    <w:name w:val="Bibliography 1"/>
    <w:basedOn w:val="Normal"/>
    <w:rsid w:val="0025613E"/>
    <w:pPr>
      <w:widowControl w:val="0"/>
      <w:suppressLineNumbers/>
      <w:tabs>
        <w:tab w:val="clear" w:pos="567"/>
        <w:tab w:val="left" w:pos="504"/>
      </w:tabs>
      <w:suppressAutoHyphens/>
      <w:spacing w:after="240" w:line="240" w:lineRule="atLeast"/>
      <w:ind w:left="504" w:hanging="504"/>
    </w:pPr>
    <w:rPr>
      <w:rFonts w:ascii="Liberation Serif" w:eastAsia="Arial" w:hAnsi="Liberation Serif" w:cs="Mangal"/>
      <w:kern w:val="1"/>
      <w:lang w:bidi="hi-IN"/>
    </w:rPr>
  </w:style>
  <w:style w:type="paragraph" w:styleId="BalloonText">
    <w:name w:val="Balloon Text"/>
    <w:basedOn w:val="Normal"/>
    <w:link w:val="BalloonTextChar"/>
    <w:uiPriority w:val="99"/>
    <w:semiHidden/>
    <w:unhideWhenUsed/>
    <w:rsid w:val="00EC6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33F"/>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2D06EC"/>
    <w:rPr>
      <w:sz w:val="16"/>
      <w:szCs w:val="16"/>
    </w:rPr>
  </w:style>
  <w:style w:type="paragraph" w:styleId="CommentText">
    <w:name w:val="annotation text"/>
    <w:basedOn w:val="Normal"/>
    <w:link w:val="CommentTextChar"/>
    <w:uiPriority w:val="99"/>
    <w:semiHidden/>
    <w:unhideWhenUsed/>
    <w:rsid w:val="002D06EC"/>
    <w:pPr>
      <w:spacing w:line="240" w:lineRule="auto"/>
    </w:pPr>
    <w:rPr>
      <w:sz w:val="20"/>
      <w:szCs w:val="20"/>
    </w:rPr>
  </w:style>
  <w:style w:type="character" w:customStyle="1" w:styleId="CommentTextChar">
    <w:name w:val="Comment Text Char"/>
    <w:basedOn w:val="DefaultParagraphFont"/>
    <w:link w:val="CommentText"/>
    <w:uiPriority w:val="99"/>
    <w:semiHidden/>
    <w:rsid w:val="002D06EC"/>
    <w:rPr>
      <w:rFonts w:ascii="Calisto MT" w:eastAsia="SimSun" w:hAnsi="Calisto MT"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D06EC"/>
    <w:rPr>
      <w:b/>
      <w:bCs/>
    </w:rPr>
  </w:style>
  <w:style w:type="character" w:customStyle="1" w:styleId="CommentSubjectChar">
    <w:name w:val="Comment Subject Char"/>
    <w:basedOn w:val="CommentTextChar"/>
    <w:link w:val="CommentSubject"/>
    <w:uiPriority w:val="99"/>
    <w:semiHidden/>
    <w:rsid w:val="002D06EC"/>
    <w:rPr>
      <w:rFonts w:ascii="Calisto MT" w:eastAsia="SimSun" w:hAnsi="Calisto MT" w:cs="Times New Roman"/>
      <w:b/>
      <w:bCs/>
      <w:sz w:val="20"/>
      <w:szCs w:val="20"/>
      <w:lang w:eastAsia="zh-CN"/>
    </w:rPr>
  </w:style>
  <w:style w:type="character" w:styleId="Emphasis">
    <w:name w:val="Emphasis"/>
    <w:basedOn w:val="DefaultParagraphFont"/>
    <w:uiPriority w:val="20"/>
    <w:qFormat/>
    <w:rsid w:val="008146D0"/>
    <w:rPr>
      <w:i/>
      <w:iCs/>
    </w:rPr>
  </w:style>
  <w:style w:type="character" w:styleId="Hyperlink">
    <w:name w:val="Hyperlink"/>
    <w:basedOn w:val="DefaultParagraphFont"/>
    <w:uiPriority w:val="99"/>
    <w:unhideWhenUsed/>
    <w:rsid w:val="00F15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6735">
      <w:bodyDiv w:val="1"/>
      <w:marLeft w:val="0"/>
      <w:marRight w:val="0"/>
      <w:marTop w:val="0"/>
      <w:marBottom w:val="0"/>
      <w:divBdr>
        <w:top w:val="none" w:sz="0" w:space="0" w:color="auto"/>
        <w:left w:val="none" w:sz="0" w:space="0" w:color="auto"/>
        <w:bottom w:val="none" w:sz="0" w:space="0" w:color="auto"/>
        <w:right w:val="none" w:sz="0" w:space="0" w:color="auto"/>
      </w:divBdr>
    </w:div>
    <w:div w:id="610938766">
      <w:bodyDiv w:val="1"/>
      <w:marLeft w:val="0"/>
      <w:marRight w:val="0"/>
      <w:marTop w:val="0"/>
      <w:marBottom w:val="0"/>
      <w:divBdr>
        <w:top w:val="none" w:sz="0" w:space="0" w:color="auto"/>
        <w:left w:val="none" w:sz="0" w:space="0" w:color="auto"/>
        <w:bottom w:val="none" w:sz="0" w:space="0" w:color="auto"/>
        <w:right w:val="none" w:sz="0" w:space="0" w:color="auto"/>
      </w:divBdr>
    </w:div>
    <w:div w:id="1417246901">
      <w:bodyDiv w:val="1"/>
      <w:marLeft w:val="0"/>
      <w:marRight w:val="0"/>
      <w:marTop w:val="0"/>
      <w:marBottom w:val="0"/>
      <w:divBdr>
        <w:top w:val="none" w:sz="0" w:space="0" w:color="auto"/>
        <w:left w:val="none" w:sz="0" w:space="0" w:color="auto"/>
        <w:bottom w:val="none" w:sz="0" w:space="0" w:color="auto"/>
        <w:right w:val="none" w:sz="0" w:space="0" w:color="auto"/>
      </w:divBdr>
    </w:div>
    <w:div w:id="1611933791">
      <w:bodyDiv w:val="1"/>
      <w:marLeft w:val="0"/>
      <w:marRight w:val="0"/>
      <w:marTop w:val="0"/>
      <w:marBottom w:val="0"/>
      <w:divBdr>
        <w:top w:val="none" w:sz="0" w:space="0" w:color="auto"/>
        <w:left w:val="none" w:sz="0" w:space="0" w:color="auto"/>
        <w:bottom w:val="none" w:sz="0" w:space="0" w:color="auto"/>
        <w:right w:val="none" w:sz="0" w:space="0" w:color="auto"/>
      </w:divBdr>
    </w:div>
    <w:div w:id="20587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kedgel@uea.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4CD7-274B-427B-BB4D-A3BB55E7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C400F4A2</Template>
  <TotalTime>27</TotalTime>
  <Pages>20</Pages>
  <Words>13416</Words>
  <Characters>76474</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Christopher Skedgel (MED)</cp:lastModifiedBy>
  <cp:revision>4</cp:revision>
  <cp:lastPrinted>2015-10-21T16:20:00Z</cp:lastPrinted>
  <dcterms:created xsi:type="dcterms:W3CDTF">2015-11-09T14:45:00Z</dcterms:created>
  <dcterms:modified xsi:type="dcterms:W3CDTF">2015-12-03T15:21:00Z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zotero-version="4.0.28.3"&gt;&lt;session id="TuA8sB2J"/&gt;&lt;style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value=""/&gt;&lt;/prefs&gt;&lt;/data&gt;</vt:lpwstr>
  </property>
</Properties>
</file>