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C360A1" w14:textId="77777777" w:rsidR="00735254" w:rsidRPr="00B606DF" w:rsidRDefault="00735254" w:rsidP="0001273C">
      <w:pPr>
        <w:spacing w:after="0" w:line="240" w:lineRule="auto"/>
        <w:rPr>
          <w:b/>
        </w:rPr>
      </w:pPr>
      <w:bookmarkStart w:id="0" w:name="_GoBack"/>
      <w:bookmarkEnd w:id="0"/>
      <w:r w:rsidRPr="00F47323">
        <w:rPr>
          <w:b/>
        </w:rPr>
        <w:t xml:space="preserve">The never-ending </w:t>
      </w:r>
      <w:r w:rsidRPr="00B606DF">
        <w:rPr>
          <w:b/>
        </w:rPr>
        <w:t xml:space="preserve">journey? </w:t>
      </w:r>
      <w:r w:rsidR="002B794F" w:rsidRPr="00B606DF">
        <w:rPr>
          <w:b/>
        </w:rPr>
        <w:t xml:space="preserve">Exclusive Jurisdictions and migrant </w:t>
      </w:r>
      <w:r w:rsidRPr="00B606DF">
        <w:rPr>
          <w:b/>
        </w:rPr>
        <w:t>mobility in Europe.</w:t>
      </w:r>
    </w:p>
    <w:p w14:paraId="65B5BAA2" w14:textId="77777777" w:rsidR="00B821E1" w:rsidRPr="00B606DF" w:rsidRDefault="00B821E1" w:rsidP="0010698C">
      <w:pPr>
        <w:spacing w:after="0" w:line="240" w:lineRule="auto"/>
        <w:jc w:val="center"/>
      </w:pPr>
    </w:p>
    <w:p w14:paraId="07C5C055" w14:textId="77777777" w:rsidR="00B821E1" w:rsidRPr="00B606DF" w:rsidRDefault="00B821E1" w:rsidP="0010698C">
      <w:pPr>
        <w:spacing w:after="0" w:line="240" w:lineRule="auto"/>
        <w:jc w:val="center"/>
      </w:pPr>
    </w:p>
    <w:p w14:paraId="50868868" w14:textId="77777777" w:rsidR="0001273C" w:rsidRPr="0001273C" w:rsidRDefault="0001273C" w:rsidP="0001273C">
      <w:pPr>
        <w:spacing w:after="0" w:line="240" w:lineRule="auto"/>
        <w:rPr>
          <w:i/>
        </w:rPr>
      </w:pPr>
      <w:r w:rsidRPr="0001273C">
        <w:rPr>
          <w:i/>
        </w:rPr>
        <w:t>Alexandria J Innes</w:t>
      </w:r>
    </w:p>
    <w:p w14:paraId="542BCB2E" w14:textId="77777777" w:rsidR="0001273C" w:rsidRDefault="0001273C" w:rsidP="0001273C">
      <w:pPr>
        <w:spacing w:after="0" w:line="240" w:lineRule="auto"/>
        <w:rPr>
          <w:i/>
        </w:rPr>
      </w:pPr>
      <w:r w:rsidRPr="0001273C">
        <w:rPr>
          <w:i/>
        </w:rPr>
        <w:t>University of East Anglia</w:t>
      </w:r>
    </w:p>
    <w:p w14:paraId="350FAD95" w14:textId="607EAC72" w:rsidR="0001273C" w:rsidRDefault="000508DD" w:rsidP="0001273C">
      <w:pPr>
        <w:spacing w:after="0" w:line="240" w:lineRule="auto"/>
      </w:pPr>
      <w:hyperlink r:id="rId8" w:history="1">
        <w:r w:rsidR="0001273C" w:rsidRPr="00B852EA">
          <w:rPr>
            <w:rStyle w:val="Hyperlink"/>
          </w:rPr>
          <w:t>a.innes@uea.ac.uk</w:t>
        </w:r>
      </w:hyperlink>
    </w:p>
    <w:p w14:paraId="35830279" w14:textId="76AA7A3C" w:rsidR="0001273C" w:rsidRPr="0001273C" w:rsidRDefault="0001273C" w:rsidP="0001273C">
      <w:pPr>
        <w:spacing w:after="0" w:line="240" w:lineRule="auto"/>
      </w:pPr>
      <w:r>
        <w:t>01603 593915</w:t>
      </w:r>
    </w:p>
    <w:p w14:paraId="2F1E95E7" w14:textId="77777777" w:rsidR="0001273C" w:rsidRPr="0001273C" w:rsidRDefault="0001273C" w:rsidP="0001273C">
      <w:pPr>
        <w:spacing w:after="0" w:line="240" w:lineRule="auto"/>
        <w:jc w:val="center"/>
        <w:rPr>
          <w:b/>
        </w:rPr>
      </w:pPr>
    </w:p>
    <w:p w14:paraId="436991DD" w14:textId="77777777" w:rsidR="0001273C" w:rsidRPr="0001273C" w:rsidRDefault="0001273C" w:rsidP="0001273C">
      <w:pPr>
        <w:spacing w:after="0" w:line="240" w:lineRule="auto"/>
        <w:rPr>
          <w:b/>
        </w:rPr>
      </w:pPr>
      <w:r w:rsidRPr="0001273C">
        <w:rPr>
          <w:b/>
        </w:rPr>
        <w:t>Abstract</w:t>
      </w:r>
    </w:p>
    <w:p w14:paraId="440DA80C" w14:textId="77777777" w:rsidR="0001273C" w:rsidRPr="0001273C" w:rsidRDefault="0001273C" w:rsidP="0001273C">
      <w:pPr>
        <w:spacing w:after="0" w:line="240" w:lineRule="auto"/>
      </w:pPr>
      <w:r w:rsidRPr="0001273C">
        <w:t>Migrant journeys are often conceived as linear movement from a sending country to a receiving country.  However, recent work suggests that the notion of linear migrant journeys is a misrepresentation.  I argue that European regulations that standardize immigration policy around a common goal of “burden-sharing” such as the Dublin II Regulation interact with the journeys of migrants to create paths that are not linear, circular or guided solely by intent.  Rather migrant journeys can be conceived as a series of negotiations with state policies that shape experiences, choices and destinations through constructions of illegality.  Mobility becomes an on-going condition rather than a temporary one.  Borders then are reproduced as phenomenological rather than physical.  I illustrate my argument through an ethnographic case study of a Sudanese man seeking to join his wife and child who had filed an asylum application in France. He interacts with the borders of Europe throughout his journey; however, as he becomes known as an undocumented migrant he moves further from the possibility of entering Europe with immigration status despite being within the territorial boundaries.  Conversely, as his physical proximity to Europe increases and is established, his legal proximity decreases.</w:t>
      </w:r>
    </w:p>
    <w:p w14:paraId="5AF4A940" w14:textId="77777777" w:rsidR="0001273C" w:rsidRPr="0001273C" w:rsidRDefault="0001273C" w:rsidP="0001273C">
      <w:pPr>
        <w:spacing w:after="0" w:line="240" w:lineRule="auto"/>
        <w:jc w:val="both"/>
        <w:rPr>
          <w:b/>
        </w:rPr>
      </w:pPr>
    </w:p>
    <w:p w14:paraId="770DF4BB" w14:textId="77777777" w:rsidR="0001273C" w:rsidRPr="0001273C" w:rsidRDefault="0001273C" w:rsidP="0001273C">
      <w:pPr>
        <w:spacing w:after="0" w:line="240" w:lineRule="auto"/>
      </w:pPr>
      <w:r w:rsidRPr="0001273C">
        <w:rPr>
          <w:b/>
        </w:rPr>
        <w:t xml:space="preserve">Keywords: </w:t>
      </w:r>
      <w:r w:rsidRPr="0001273C">
        <w:t>migration, borders, Europe, Dublin Regulation, asylum-seeker. </w:t>
      </w:r>
    </w:p>
    <w:p w14:paraId="48702A6F" w14:textId="77777777" w:rsidR="00B821E1" w:rsidRPr="00B606DF" w:rsidRDefault="00B821E1" w:rsidP="0010698C">
      <w:pPr>
        <w:spacing w:after="0" w:line="240" w:lineRule="auto"/>
        <w:jc w:val="center"/>
      </w:pPr>
    </w:p>
    <w:p w14:paraId="66A5B580" w14:textId="77777777" w:rsidR="0001273C" w:rsidRDefault="0001273C" w:rsidP="00F47323">
      <w:pPr>
        <w:tabs>
          <w:tab w:val="left" w:pos="5307"/>
        </w:tabs>
        <w:spacing w:after="0" w:line="240" w:lineRule="auto"/>
        <w:rPr>
          <w:i/>
        </w:rPr>
      </w:pPr>
    </w:p>
    <w:p w14:paraId="7E30E6B5" w14:textId="77777777" w:rsidR="0001273C" w:rsidRDefault="0001273C" w:rsidP="00F47323">
      <w:pPr>
        <w:tabs>
          <w:tab w:val="left" w:pos="5307"/>
        </w:tabs>
        <w:spacing w:after="0" w:line="240" w:lineRule="auto"/>
        <w:rPr>
          <w:i/>
        </w:rPr>
      </w:pPr>
    </w:p>
    <w:p w14:paraId="1218CEF3" w14:textId="61885687" w:rsidR="00084544" w:rsidRPr="00B606DF" w:rsidRDefault="005C43CC" w:rsidP="00F47323">
      <w:pPr>
        <w:tabs>
          <w:tab w:val="left" w:pos="5307"/>
        </w:tabs>
        <w:spacing w:after="0" w:line="240" w:lineRule="auto"/>
        <w:rPr>
          <w:i/>
        </w:rPr>
      </w:pPr>
      <w:r w:rsidRPr="00B606DF">
        <w:rPr>
          <w:i/>
        </w:rPr>
        <w:tab/>
      </w:r>
    </w:p>
    <w:p w14:paraId="5CC805F6" w14:textId="77777777" w:rsidR="002B794F" w:rsidRPr="00B606DF" w:rsidRDefault="00B821E1" w:rsidP="002B794F">
      <w:pPr>
        <w:ind w:left="851" w:right="1371"/>
        <w:jc w:val="both"/>
        <w:rPr>
          <w:bCs/>
          <w:i/>
          <w:iCs/>
          <w:lang w:val="en"/>
        </w:rPr>
      </w:pPr>
      <w:r w:rsidRPr="00B606DF" w:rsidDel="00B821E1">
        <w:rPr>
          <w:i/>
        </w:rPr>
        <w:t xml:space="preserve"> </w:t>
      </w:r>
      <w:r w:rsidR="00C243D3" w:rsidRPr="00B606DF">
        <w:rPr>
          <w:bCs/>
          <w:i/>
          <w:iCs/>
          <w:lang w:val="en"/>
        </w:rPr>
        <w:t>“No help from this place, no help, no nothing. Only business.</w:t>
      </w:r>
      <w:r w:rsidR="00C243D3" w:rsidRPr="00B606DF">
        <w:rPr>
          <w:bCs/>
          <w:i/>
          <w:iCs/>
        </w:rPr>
        <w:t xml:space="preserve">  </w:t>
      </w:r>
      <w:r w:rsidR="00C243D3" w:rsidRPr="00B606DF">
        <w:rPr>
          <w:bCs/>
          <w:i/>
          <w:iCs/>
          <w:lang w:val="en"/>
        </w:rPr>
        <w:t>Europe, one half democrat. And the other, only immigrant.”</w:t>
      </w:r>
    </w:p>
    <w:p w14:paraId="60799813" w14:textId="77777777" w:rsidR="00D8680A" w:rsidRDefault="009D35F7" w:rsidP="00CF457E">
      <w:pPr>
        <w:spacing w:line="480" w:lineRule="auto"/>
      </w:pPr>
      <w:r w:rsidRPr="00B606DF">
        <w:t>This quot</w:t>
      </w:r>
      <w:r w:rsidR="00335E9A" w:rsidRPr="00B606DF">
        <w:t>ation</w:t>
      </w:r>
      <w:r w:rsidRPr="00B606DF">
        <w:t xml:space="preserve"> is taken from Ali, a Sudanese asylum seeker who I met in Athens.</w:t>
      </w:r>
      <w:r w:rsidR="003F4FEA">
        <w:rPr>
          <w:rStyle w:val="FootnoteReference"/>
        </w:rPr>
        <w:footnoteReference w:id="1"/>
      </w:r>
      <w:r w:rsidRPr="00B606DF">
        <w:t xml:space="preserve">  Ali had been attempting to join his wife and child in France.  Over several months he had negotiated the restrictions on his movement imposed by the Dublin Regulation in Europe</w:t>
      </w:r>
      <w:r w:rsidR="00335E9A" w:rsidRPr="00B606DF">
        <w:t>.</w:t>
      </w:r>
      <w:r w:rsidR="000408BF">
        <w:t xml:space="preserve">  He had travelled over land to Libya, from there to Greece and from Greece to Belgium, only to be returned to Greece by the Belgian immigration authorities after it emerged that he had been fingerprinted there.  Subsequently </w:t>
      </w:r>
      <w:r w:rsidR="00B606DF">
        <w:t>Ali</w:t>
      </w:r>
      <w:r w:rsidR="000408BF">
        <w:t xml:space="preserve"> tried to file an asylum claim in Greece, and on failing</w:t>
      </w:r>
      <w:r w:rsidR="00D8680A">
        <w:t xml:space="preserve"> to apply</w:t>
      </w:r>
      <w:r w:rsidR="00AA45CF">
        <w:t>,</w:t>
      </w:r>
      <w:r w:rsidR="000408BF">
        <w:t xml:space="preserve"> attempted to leave without documents.  </w:t>
      </w:r>
      <w:r w:rsidR="000906E8">
        <w:t>He was stopped, detained and</w:t>
      </w:r>
      <w:r w:rsidR="00B606DF">
        <w:t xml:space="preserve"> on his release he was</w:t>
      </w:r>
      <w:r w:rsidR="000906E8">
        <w:t xml:space="preserve"> given</w:t>
      </w:r>
      <w:r w:rsidR="000408BF">
        <w:t xml:space="preserve"> a document telling him he had to leave the country.  Paradoxically th</w:t>
      </w:r>
      <w:r w:rsidR="000906E8">
        <w:t>is</w:t>
      </w:r>
      <w:r w:rsidR="00B606DF">
        <w:t xml:space="preserve"> document</w:t>
      </w:r>
      <w:r w:rsidR="000408BF">
        <w:t xml:space="preserve"> did not give him the right to travel and so Ali found himself</w:t>
      </w:r>
      <w:r w:rsidR="000906E8">
        <w:t xml:space="preserve"> again trying to leave </w:t>
      </w:r>
      <w:r w:rsidR="00B606DF">
        <w:t xml:space="preserve">Greece </w:t>
      </w:r>
      <w:r w:rsidR="000906E8">
        <w:t xml:space="preserve">without documents.  Each time he tried and </w:t>
      </w:r>
      <w:r w:rsidR="000906E8">
        <w:lastRenderedPageBreak/>
        <w:t>failed the pattern</w:t>
      </w:r>
      <w:r w:rsidR="00B606DF">
        <w:t xml:space="preserve"> of detention was</w:t>
      </w:r>
      <w:r w:rsidR="000906E8">
        <w:t xml:space="preserve"> repeated.  Ali found himself</w:t>
      </w:r>
      <w:r w:rsidR="000408BF">
        <w:t xml:space="preserve"> trapped in Greece</w:t>
      </w:r>
      <w:r w:rsidR="000906E8">
        <w:t xml:space="preserve"> without immigration status.</w:t>
      </w:r>
      <w:r w:rsidR="000408BF">
        <w:t xml:space="preserve"> </w:t>
      </w:r>
      <w:r w:rsidR="00335E9A" w:rsidRPr="00B606DF">
        <w:t xml:space="preserve"> </w:t>
      </w:r>
    </w:p>
    <w:p w14:paraId="0099855D" w14:textId="44537A31" w:rsidR="00DF5B18" w:rsidRPr="00B606DF" w:rsidRDefault="00AA45CF" w:rsidP="00405594">
      <w:pPr>
        <w:spacing w:line="480" w:lineRule="auto"/>
        <w:ind w:firstLine="720"/>
      </w:pPr>
      <w:r>
        <w:t>Ali’s experience</w:t>
      </w:r>
      <w:r w:rsidR="009D35F7" w:rsidRPr="00B606DF">
        <w:t xml:space="preserve"> provide</w:t>
      </w:r>
      <w:r>
        <w:t>s</w:t>
      </w:r>
      <w:r w:rsidR="009D35F7" w:rsidRPr="00B606DF">
        <w:t xml:space="preserve"> the case study for this article.  Ali’s words in the above quot</w:t>
      </w:r>
      <w:r w:rsidR="00335E9A" w:rsidRPr="00B606DF">
        <w:t>ation</w:t>
      </w:r>
      <w:r w:rsidR="009D35F7" w:rsidRPr="00B606DF">
        <w:t xml:space="preserve"> allude to his feelings that, despite giving the illusion of </w:t>
      </w:r>
      <w:r w:rsidR="00DF5B18" w:rsidRPr="00B606DF">
        <w:t>human rights and democracy</w:t>
      </w:r>
      <w:r w:rsidR="00335E9A" w:rsidRPr="00B606DF">
        <w:t>,</w:t>
      </w:r>
      <w:r w:rsidR="00DF5B18" w:rsidRPr="00B606DF">
        <w:t xml:space="preserve"> access to these things are reserved for Europeans only.  Although Ali </w:t>
      </w:r>
      <w:r>
        <w:t>wa</w:t>
      </w:r>
      <w:r w:rsidRPr="00B606DF">
        <w:t xml:space="preserve">s </w:t>
      </w:r>
      <w:r w:rsidR="00DF5B18" w:rsidRPr="00B606DF">
        <w:t xml:space="preserve">physically present in Europe his journey </w:t>
      </w:r>
      <w:r>
        <w:t>wa</w:t>
      </w:r>
      <w:r w:rsidRPr="00B606DF">
        <w:t xml:space="preserve">s </w:t>
      </w:r>
      <w:r w:rsidR="00DF5B18" w:rsidRPr="00B606DF">
        <w:t xml:space="preserve">far from over.  </w:t>
      </w:r>
      <w:r w:rsidR="00D8680A">
        <w:t>A</w:t>
      </w:r>
      <w:r w:rsidR="00DF5B18" w:rsidRPr="00B606DF">
        <w:t xml:space="preserve">s </w:t>
      </w:r>
      <w:r w:rsidR="00152734" w:rsidRPr="00B606DF">
        <w:t>Ali</w:t>
      </w:r>
      <w:r w:rsidR="00DF5B18" w:rsidRPr="00B606DF">
        <w:t xml:space="preserve"> </w:t>
      </w:r>
      <w:r w:rsidRPr="00B606DF">
        <w:t>continue</w:t>
      </w:r>
      <w:r>
        <w:t>d</w:t>
      </w:r>
      <w:r w:rsidRPr="00B606DF">
        <w:t xml:space="preserve"> </w:t>
      </w:r>
      <w:r w:rsidR="00DF5B18" w:rsidRPr="00B606DF">
        <w:t xml:space="preserve">to try </w:t>
      </w:r>
      <w:r w:rsidR="00CF457E">
        <w:t xml:space="preserve">to </w:t>
      </w:r>
      <w:r w:rsidR="00DF5B18" w:rsidRPr="00B606DF">
        <w:t xml:space="preserve">reach his destination his identity as an </w:t>
      </w:r>
      <w:r w:rsidR="00E775B2">
        <w:t>irregular</w:t>
      </w:r>
      <w:r w:rsidR="00DF5B18" w:rsidRPr="00B606DF">
        <w:t xml:space="preserve"> migrant </w:t>
      </w:r>
      <w:r>
        <w:t>was</w:t>
      </w:r>
      <w:r w:rsidRPr="00B606DF">
        <w:t xml:space="preserve"> </w:t>
      </w:r>
      <w:r w:rsidR="0063043D" w:rsidRPr="00B606DF">
        <w:t>established and reproduced,</w:t>
      </w:r>
      <w:r w:rsidR="00DF5B18" w:rsidRPr="00B606DF">
        <w:t xml:space="preserve"> which </w:t>
      </w:r>
      <w:r w:rsidRPr="00B606DF">
        <w:t>serve</w:t>
      </w:r>
      <w:r>
        <w:t>d</w:t>
      </w:r>
      <w:r w:rsidRPr="00B606DF">
        <w:t xml:space="preserve"> </w:t>
      </w:r>
      <w:r w:rsidR="00DF5B18" w:rsidRPr="00B606DF">
        <w:t>to undermine his asylum claim and further distance him from</w:t>
      </w:r>
      <w:r w:rsidR="0063043D" w:rsidRPr="00B606DF">
        <w:t xml:space="preserve"> the possibility of reaching</w:t>
      </w:r>
      <w:r w:rsidR="00DF5B18" w:rsidRPr="00B606DF">
        <w:t xml:space="preserve"> his destination</w:t>
      </w:r>
      <w:r w:rsidR="00B606DF">
        <w:t xml:space="preserve">.  </w:t>
      </w:r>
      <w:r w:rsidR="00D8680A">
        <w:t>This ascribed identity formed</w:t>
      </w:r>
      <w:r>
        <w:t xml:space="preserve"> a phenomenological border</w:t>
      </w:r>
      <w:r w:rsidR="00DF5B18" w:rsidRPr="00B606DF">
        <w:t xml:space="preserve">.  Ali </w:t>
      </w:r>
      <w:r w:rsidRPr="00B606DF">
        <w:t>ha</w:t>
      </w:r>
      <w:r>
        <w:t>d</w:t>
      </w:r>
      <w:r w:rsidRPr="00B606DF">
        <w:t xml:space="preserve"> </w:t>
      </w:r>
      <w:r w:rsidR="00DF5B18" w:rsidRPr="00B606DF">
        <w:t xml:space="preserve">no outlet from which he </w:t>
      </w:r>
      <w:r w:rsidRPr="00B606DF">
        <w:t>c</w:t>
      </w:r>
      <w:r>
        <w:t>ould</w:t>
      </w:r>
      <w:r w:rsidRPr="00B606DF">
        <w:t xml:space="preserve"> </w:t>
      </w:r>
      <w:r w:rsidR="00DF5B18" w:rsidRPr="00B606DF">
        <w:t>voice his discontent</w:t>
      </w:r>
      <w:r w:rsidR="00335E9A" w:rsidRPr="00B606DF">
        <w:t>,</w:t>
      </w:r>
      <w:r w:rsidR="00DF5B18" w:rsidRPr="00B606DF">
        <w:t xml:space="preserve"> hence </w:t>
      </w:r>
      <w:r w:rsidR="00335E9A" w:rsidRPr="00B606DF">
        <w:t xml:space="preserve">his </w:t>
      </w:r>
      <w:r w:rsidR="00DF5B18" w:rsidRPr="00B606DF">
        <w:t xml:space="preserve">feeling </w:t>
      </w:r>
      <w:r w:rsidR="00335E9A" w:rsidRPr="00B606DF">
        <w:t xml:space="preserve">that </w:t>
      </w:r>
      <w:r w:rsidR="00DF5B18" w:rsidRPr="00B606DF">
        <w:t xml:space="preserve">Europe is only half democratic: migrants </w:t>
      </w:r>
      <w:r w:rsidR="00152734" w:rsidRPr="00B606DF">
        <w:t xml:space="preserve">within the territory often </w:t>
      </w:r>
      <w:r w:rsidR="00DF5B18" w:rsidRPr="00B606DF">
        <w:t xml:space="preserve">remain outside the </w:t>
      </w:r>
      <w:r w:rsidR="00152734" w:rsidRPr="00B606DF">
        <w:t xml:space="preserve">less visible </w:t>
      </w:r>
      <w:r w:rsidR="00DF5B18" w:rsidRPr="00B606DF">
        <w:t>borders governing participation.</w:t>
      </w:r>
    </w:p>
    <w:p w14:paraId="1C9DEFD8" w14:textId="2EAF0093" w:rsidR="005269E2" w:rsidRPr="00B606DF" w:rsidRDefault="005D30D3" w:rsidP="002B794F">
      <w:pPr>
        <w:spacing w:line="480" w:lineRule="auto"/>
        <w:ind w:firstLine="720"/>
      </w:pPr>
      <w:r w:rsidRPr="00B606DF">
        <w:t xml:space="preserve">The migrant journey, or transit migration, </w:t>
      </w:r>
      <w:r w:rsidR="00AA45CF" w:rsidRPr="00B606DF">
        <w:t>ha</w:t>
      </w:r>
      <w:r w:rsidR="00AA45CF">
        <w:t>s</w:t>
      </w:r>
      <w:r w:rsidR="00AA45CF" w:rsidRPr="00B606DF">
        <w:t xml:space="preserve"> </w:t>
      </w:r>
      <w:r w:rsidRPr="00B606DF">
        <w:t xml:space="preserve">garnered attention in </w:t>
      </w:r>
      <w:r w:rsidR="00D8680A" w:rsidRPr="00B606DF">
        <w:t>migration studies (Elie 2010, Karatani 2005, Long 2013, Oelgemoller 2011)</w:t>
      </w:r>
      <w:r w:rsidR="00D8680A">
        <w:t>; security studies, which in particular focuses</w:t>
      </w:r>
      <w:r w:rsidR="00D8680A" w:rsidRPr="00B606DF">
        <w:t xml:space="preserve"> on potential insecurities provoked by transnational crime and terrorism linked to the unregulated movement of people (Amoore 2006, Huysmans and Buonfino 2008)</w:t>
      </w:r>
      <w:r w:rsidR="00D8680A">
        <w:t xml:space="preserve">; and in </w:t>
      </w:r>
      <w:r w:rsidRPr="00B606DF">
        <w:t xml:space="preserve">studies of international and </w:t>
      </w:r>
      <w:r w:rsidR="00C548DF" w:rsidRPr="00B606DF">
        <w:t>Eur</w:t>
      </w:r>
      <w:r w:rsidR="0010698C" w:rsidRPr="00B606DF">
        <w:t>o</w:t>
      </w:r>
      <w:r w:rsidR="00C548DF" w:rsidRPr="00B606DF">
        <w:t>pean</w:t>
      </w:r>
      <w:r w:rsidRPr="00B606DF">
        <w:t xml:space="preserve"> human rights law</w:t>
      </w:r>
      <w:r w:rsidR="0063043D" w:rsidRPr="00B606DF">
        <w:t xml:space="preserve"> with attention given to the undermining of the right to seek asylum</w:t>
      </w:r>
      <w:r w:rsidRPr="00B606DF">
        <w:t xml:space="preserve"> (</w:t>
      </w:r>
      <w:r w:rsidR="00C548DF" w:rsidRPr="00B606DF">
        <w:t>Gammeltoft-Hansen and Gammeltoft-Hansen 2008, Klepp 2010, Moreno Lax 2008, Moreno Lax 2012</w:t>
      </w:r>
      <w:r w:rsidRPr="00B606DF">
        <w:t>)</w:t>
      </w:r>
      <w:r w:rsidR="00D8680A">
        <w:t>.</w:t>
      </w:r>
      <w:r w:rsidRPr="00B606DF">
        <w:t xml:space="preserve">  </w:t>
      </w:r>
      <w:r w:rsidR="00D8680A">
        <w:t xml:space="preserve">In this article I </w:t>
      </w:r>
      <w:r w:rsidRPr="00B606DF">
        <w:t xml:space="preserve">reflect on the tension engendered by competing human rights and security concerns that </w:t>
      </w:r>
      <w:r w:rsidR="00AA45CF" w:rsidRPr="00B606DF">
        <w:t>ha</w:t>
      </w:r>
      <w:r w:rsidR="00AA45CF">
        <w:t>ve</w:t>
      </w:r>
      <w:r w:rsidR="00AA45CF" w:rsidRPr="00B606DF">
        <w:t xml:space="preserve"> </w:t>
      </w:r>
      <w:r w:rsidRPr="00B606DF">
        <w:t>led to increased policing and criminalization of migr</w:t>
      </w:r>
      <w:r w:rsidR="005269E2" w:rsidRPr="00B606DF">
        <w:t>ation by European states before</w:t>
      </w:r>
      <w:r w:rsidRPr="00B606DF">
        <w:t xml:space="preserve"> migrants reach Europe and as they attempt to move through European territory.  As the Schengen Agreement has enabled free movement of European citizens amongst signatory states, alternative methods of policing migrants without documents have emerged in an effort to standardize state policy and restrict the movement of third country nationals while maintaining freedom of movement for citizens.</w:t>
      </w:r>
    </w:p>
    <w:p w14:paraId="7352DA66" w14:textId="2D54B8CD" w:rsidR="00AA45CF" w:rsidRDefault="005269E2" w:rsidP="00CA55D4">
      <w:pPr>
        <w:spacing w:line="480" w:lineRule="auto"/>
        <w:ind w:firstLine="720"/>
      </w:pPr>
      <w:r w:rsidRPr="00B606DF">
        <w:lastRenderedPageBreak/>
        <w:t xml:space="preserve">Here I draw analytical attention to the experience of seeking asylum from persecution, focusing on </w:t>
      </w:r>
      <w:r w:rsidR="000906E8">
        <w:t>Ali’s</w:t>
      </w:r>
      <w:r w:rsidR="000906E8" w:rsidRPr="00B606DF">
        <w:t xml:space="preserve"> </w:t>
      </w:r>
      <w:r w:rsidRPr="00B606DF">
        <w:t xml:space="preserve">journey from Sudan to </w:t>
      </w:r>
      <w:r w:rsidR="000906E8">
        <w:t>his</w:t>
      </w:r>
      <w:r w:rsidR="000906E8" w:rsidRPr="00B606DF">
        <w:t xml:space="preserve"> </w:t>
      </w:r>
      <w:r w:rsidRPr="00B606DF">
        <w:t xml:space="preserve">intended destination of France.  </w:t>
      </w:r>
      <w:r w:rsidR="00BB2064" w:rsidRPr="00B606DF">
        <w:t>In juxtaposing the experience of migrating to the application of the law – both laws designed to protect human rights and laws designed to protect states</w:t>
      </w:r>
      <w:r w:rsidR="00C3138C" w:rsidRPr="00B606DF">
        <w:t xml:space="preserve"> – I </w:t>
      </w:r>
      <w:r w:rsidR="00BB2064" w:rsidRPr="00B606DF">
        <w:t xml:space="preserve">draw attention to the </w:t>
      </w:r>
      <w:r w:rsidR="00CF5107" w:rsidRPr="00B606DF">
        <w:t>tension between</w:t>
      </w:r>
      <w:r w:rsidR="00BB2064" w:rsidRPr="00B606DF">
        <w:t xml:space="preserve"> human rights</w:t>
      </w:r>
      <w:r w:rsidR="00CF5107" w:rsidRPr="00B606DF">
        <w:t xml:space="preserve"> concerns</w:t>
      </w:r>
      <w:r w:rsidR="00BB2064" w:rsidRPr="00B606DF">
        <w:t xml:space="preserve"> and security</w:t>
      </w:r>
      <w:r w:rsidR="00CF5107" w:rsidRPr="00B606DF">
        <w:t xml:space="preserve"> concerns</w:t>
      </w:r>
      <w:r w:rsidR="00BB2064" w:rsidRPr="00B606DF">
        <w:t xml:space="preserve"> from the perspective of a person caught up in </w:t>
      </w:r>
      <w:r w:rsidR="00CF5107" w:rsidRPr="00B606DF">
        <w:t>the confrontation of these competing mechanisms</w:t>
      </w:r>
      <w:r w:rsidR="00BB2064" w:rsidRPr="00B606DF">
        <w:t xml:space="preserve">. </w:t>
      </w:r>
      <w:r w:rsidR="00CF5107" w:rsidRPr="00B606DF">
        <w:t xml:space="preserve"> </w:t>
      </w:r>
      <w:r w:rsidR="00BB2064" w:rsidRPr="00B606DF">
        <w:t>My conclusion</w:t>
      </w:r>
      <w:r w:rsidR="005306DB" w:rsidRPr="00B606DF">
        <w:t>s</w:t>
      </w:r>
      <w:r w:rsidR="00BB2064" w:rsidRPr="00B606DF">
        <w:t xml:space="preserve"> highlight the migrant journey as a period in which a person </w:t>
      </w:r>
      <w:r w:rsidR="00AA45CF">
        <w:t xml:space="preserve">is </w:t>
      </w:r>
      <w:r w:rsidR="0022251E">
        <w:t>often unavoidably</w:t>
      </w:r>
      <w:r w:rsidR="0022251E" w:rsidRPr="00B606DF">
        <w:t xml:space="preserve"> </w:t>
      </w:r>
      <w:r w:rsidR="00BB2064" w:rsidRPr="00B606DF">
        <w:t>outside of state jurisdictions and therefore has little access to human rights protections</w:t>
      </w:r>
      <w:r w:rsidR="00521422" w:rsidRPr="00B606DF">
        <w:t xml:space="preserve">.  </w:t>
      </w:r>
      <w:r w:rsidR="00C3138C" w:rsidRPr="00B606DF">
        <w:t>The more time a person spends outside of state jurisdiction</w:t>
      </w:r>
      <w:r w:rsidR="00E775B2">
        <w:t>s</w:t>
      </w:r>
      <w:r w:rsidR="00C3138C" w:rsidRPr="00B606DF">
        <w:t xml:space="preserve"> the more difficult the person then finds it to re-enter the legal realm, thus creating a ‘never-ending’ migrant journey</w:t>
      </w:r>
      <w:r w:rsidR="00CA55D4" w:rsidRPr="00B606DF">
        <w:t xml:space="preserve"> that is marked by mobility and immobility</w:t>
      </w:r>
      <w:r w:rsidR="0022251E">
        <w:t>,</w:t>
      </w:r>
      <w:r w:rsidR="00CA55D4" w:rsidRPr="00B606DF">
        <w:t xml:space="preserve"> both forced and voluntary</w:t>
      </w:r>
      <w:r w:rsidR="00C3138C" w:rsidRPr="00B606DF">
        <w:t>.</w:t>
      </w:r>
      <w:r w:rsidR="00657E6B" w:rsidRPr="00B606DF">
        <w:t xml:space="preserve"> </w:t>
      </w:r>
      <w:r w:rsidR="00C3138C" w:rsidRPr="00B606DF">
        <w:t xml:space="preserve"> </w:t>
      </w:r>
    </w:p>
    <w:p w14:paraId="7206E7A4" w14:textId="35B999FF" w:rsidR="005D30D3" w:rsidRPr="00B606DF" w:rsidRDefault="00F24C24" w:rsidP="00CA55D4">
      <w:pPr>
        <w:spacing w:line="480" w:lineRule="auto"/>
        <w:ind w:firstLine="720"/>
      </w:pPr>
      <w:r w:rsidRPr="000906E8">
        <w:t>Restrictions to migration do not dispel the need or want to migrate</w:t>
      </w:r>
      <w:r w:rsidR="00617D62" w:rsidRPr="0022251E">
        <w:t xml:space="preserve">; </w:t>
      </w:r>
      <w:r w:rsidRPr="0022251E">
        <w:t>hence people who need to move negotiate</w:t>
      </w:r>
      <w:r w:rsidR="00B606DF">
        <w:t>,</w:t>
      </w:r>
      <w:r w:rsidRPr="0022251E">
        <w:t xml:space="preserve"> challenge</w:t>
      </w:r>
      <w:r w:rsidR="00B606DF">
        <w:t xml:space="preserve"> and find ways around</w:t>
      </w:r>
      <w:r w:rsidRPr="0022251E">
        <w:t xml:space="preserve"> these restriction</w:t>
      </w:r>
      <w:r w:rsidRPr="00617D62">
        <w:t>s</w:t>
      </w:r>
      <w:r w:rsidR="00617D62" w:rsidRPr="00617D62">
        <w:t xml:space="preserve">, </w:t>
      </w:r>
      <w:r w:rsidR="00B606DF">
        <w:t>changing</w:t>
      </w:r>
      <w:r w:rsidR="00617D62" w:rsidRPr="00617D62">
        <w:t xml:space="preserve"> the route</w:t>
      </w:r>
      <w:r w:rsidR="0022251E">
        <w:t>,</w:t>
      </w:r>
      <w:r w:rsidR="00617D62" w:rsidRPr="00617D62">
        <w:t xml:space="preserve"> nature and experience of the journey.  </w:t>
      </w:r>
      <w:r w:rsidR="005A741D">
        <w:t>Thus</w:t>
      </w:r>
      <w:r w:rsidR="00617D62" w:rsidRPr="00617D62">
        <w:t xml:space="preserve">, restrictions do not change the </w:t>
      </w:r>
      <w:r w:rsidR="00617D62" w:rsidRPr="00B606DF">
        <w:rPr>
          <w:i/>
        </w:rPr>
        <w:t>fact</w:t>
      </w:r>
      <w:r w:rsidR="00617D62" w:rsidRPr="00617D62">
        <w:t xml:space="preserve"> of migration, the embarking </w:t>
      </w:r>
      <w:r w:rsidR="0022251E">
        <w:t>up</w:t>
      </w:r>
      <w:r w:rsidR="00617D62" w:rsidRPr="00617D62">
        <w:t>on the journey itself.</w:t>
      </w:r>
      <w:r w:rsidRPr="000408BF">
        <w:t xml:space="preserve">  On </w:t>
      </w:r>
      <w:r w:rsidR="005A741D">
        <w:t>the one</w:t>
      </w:r>
      <w:r w:rsidRPr="000408BF">
        <w:t xml:space="preserve"> hand migrants assert agency and form </w:t>
      </w:r>
      <w:r w:rsidRPr="000906E8">
        <w:t>routes and journeys</w:t>
      </w:r>
      <w:r w:rsidR="00617D62">
        <w:t xml:space="preserve"> that circumvent legal restrictions</w:t>
      </w:r>
      <w:r w:rsidRPr="00617D62">
        <w:t>, a combination of movement, regression, and periods of waiting rather than a linear journey.  On the other hand, once outside of legal jurisdictions in ‘zones of irregularity,</w:t>
      </w:r>
      <w:r w:rsidR="00335E9A" w:rsidRPr="00617D62">
        <w:t>’</w:t>
      </w:r>
      <w:r w:rsidRPr="00617D62">
        <w:t xml:space="preserve"> it becomes increasingly difficult for migrants to re-enter </w:t>
      </w:r>
      <w:r w:rsidR="00CA55D4" w:rsidRPr="00617D62">
        <w:t xml:space="preserve">a situation of legal regularity or normalcy. </w:t>
      </w:r>
    </w:p>
    <w:p w14:paraId="0DF1706F" w14:textId="77777777" w:rsidR="00CC627B" w:rsidRPr="00B606DF" w:rsidRDefault="00CC627B" w:rsidP="0010698C">
      <w:pPr>
        <w:spacing w:line="480" w:lineRule="auto"/>
        <w:rPr>
          <w:b/>
        </w:rPr>
      </w:pPr>
    </w:p>
    <w:p w14:paraId="02731923" w14:textId="77777777" w:rsidR="00FA596A" w:rsidRPr="00B606DF" w:rsidRDefault="00753FDB" w:rsidP="0010698C">
      <w:pPr>
        <w:spacing w:line="480" w:lineRule="auto"/>
        <w:rPr>
          <w:b/>
        </w:rPr>
      </w:pPr>
      <w:r w:rsidRPr="00B606DF">
        <w:rPr>
          <w:b/>
        </w:rPr>
        <w:t>Methodology</w:t>
      </w:r>
    </w:p>
    <w:p w14:paraId="1497F9C8" w14:textId="42CDA6E7" w:rsidR="00FE3038" w:rsidRPr="00B606DF" w:rsidRDefault="00FE3038" w:rsidP="00FE3038">
      <w:pPr>
        <w:spacing w:line="480" w:lineRule="auto"/>
        <w:ind w:firstLine="720"/>
      </w:pPr>
      <w:r w:rsidRPr="00B606DF">
        <w:t xml:space="preserve">A focus on the relationship between international relations theory and practice relies on the assumption of a constructivist epistemology in which social meanings and social reality are mutually constituted, </w:t>
      </w:r>
      <w:r w:rsidR="0022251E">
        <w:t xml:space="preserve">such as </w:t>
      </w:r>
      <w:r w:rsidR="005A741D">
        <w:t xml:space="preserve">in </w:t>
      </w:r>
      <w:r w:rsidRPr="00B606DF">
        <w:t xml:space="preserve">reflexive constructivism in the mode of Stefano Guzzini (2000).  </w:t>
      </w:r>
      <w:r w:rsidR="00CF5107" w:rsidRPr="00B606DF">
        <w:t xml:space="preserve">I follow feminist theorists of international </w:t>
      </w:r>
      <w:r w:rsidR="006B5797" w:rsidRPr="00B606DF">
        <w:t>relations</w:t>
      </w:r>
      <w:r w:rsidR="00CF5107" w:rsidRPr="00B606DF">
        <w:t xml:space="preserve">, such as Cynthia Enloe (1989), Christine Sylvester (1996), and Marysia Zalewski (1996, 2000), to focus </w:t>
      </w:r>
      <w:r w:rsidR="006C6F5C" w:rsidRPr="00B606DF">
        <w:t xml:space="preserve">on a population that </w:t>
      </w:r>
      <w:r w:rsidR="00CF5107" w:rsidRPr="00B606DF">
        <w:t xml:space="preserve">is </w:t>
      </w:r>
      <w:r w:rsidR="006C6F5C" w:rsidRPr="00B606DF">
        <w:t xml:space="preserve">cast outside of the conventional </w:t>
      </w:r>
      <w:r w:rsidR="0022251E">
        <w:lastRenderedPageBreak/>
        <w:t xml:space="preserve">canon in which states and </w:t>
      </w:r>
      <w:r w:rsidR="006C6F5C" w:rsidRPr="00B606DF">
        <w:t>elites</w:t>
      </w:r>
      <w:r w:rsidR="0022251E">
        <w:t xml:space="preserve"> are</w:t>
      </w:r>
      <w:r w:rsidR="00121D78">
        <w:t xml:space="preserve"> the primary (and often only)</w:t>
      </w:r>
      <w:r w:rsidR="006C6F5C" w:rsidRPr="00B606DF">
        <w:t xml:space="preserve"> actors in international relations</w:t>
      </w:r>
      <w:r w:rsidR="002927F6">
        <w:t>.  Instead I position</w:t>
      </w:r>
      <w:r w:rsidR="00CF5107" w:rsidRPr="00B606DF">
        <w:t xml:space="preserve"> migrants who cross international borders without official immigration documents authorising them to do so</w:t>
      </w:r>
      <w:r w:rsidR="002927F6">
        <w:t xml:space="preserve"> as international actors</w:t>
      </w:r>
      <w:r w:rsidR="00CF5107" w:rsidRPr="00B606DF">
        <w:t>.</w:t>
      </w:r>
      <w:r w:rsidR="00CF5107" w:rsidRPr="00B606DF" w:rsidDel="00CF5107">
        <w:t xml:space="preserve"> </w:t>
      </w:r>
      <w:r w:rsidR="00CF5107" w:rsidRPr="00B606DF">
        <w:t xml:space="preserve"> </w:t>
      </w:r>
      <w:r w:rsidR="00B33C35" w:rsidRPr="00B606DF">
        <w:t>Drawing attention to the people who practice international relations in their lives every day yet are not elite statesmen making foreign policy, diplomats, or states as unitary actors offers a decentred perspective of international relations that seeks to rewrite the boundaries of the discipline (</w:t>
      </w:r>
      <w:r w:rsidR="00CF5107" w:rsidRPr="00B606DF">
        <w:t xml:space="preserve">Nayak and Selbin 2010, </w:t>
      </w:r>
      <w:r w:rsidR="00B33C35" w:rsidRPr="00B606DF">
        <w:t>Sylvester 1999).  I also follow feminist scholars to foreground alternative knowledge claims</w:t>
      </w:r>
      <w:r w:rsidR="00121D78">
        <w:t xml:space="preserve"> </w:t>
      </w:r>
      <w:r w:rsidR="00B33C35" w:rsidRPr="00B606DF">
        <w:t>in the form of the embodied knowledge of the experience of international migration (Ackerley 2007, Eschle and Maiguashca 2007).</w:t>
      </w:r>
      <w:r w:rsidR="00121D78">
        <w:t xml:space="preserve"> </w:t>
      </w:r>
      <w:r w:rsidR="006C6F5C" w:rsidRPr="00B606DF">
        <w:t>The case I adopt, th</w:t>
      </w:r>
      <w:r w:rsidR="0021139F" w:rsidRPr="00B606DF">
        <w:t>r</w:t>
      </w:r>
      <w:r w:rsidR="006C6F5C" w:rsidRPr="00B606DF">
        <w:t xml:space="preserve">ough which I examine encounters with the law, </w:t>
      </w:r>
      <w:r w:rsidR="00121D78" w:rsidRPr="00B606DF">
        <w:t>re</w:t>
      </w:r>
      <w:r w:rsidR="00121D78">
        <w:t>veals</w:t>
      </w:r>
      <w:r w:rsidR="00121D78" w:rsidRPr="00B606DF">
        <w:t xml:space="preserve"> </w:t>
      </w:r>
      <w:r w:rsidR="006C6F5C" w:rsidRPr="00B606DF">
        <w:t>a person for whom laws governing asylum seeking and migration should function.  There a</w:t>
      </w:r>
      <w:r w:rsidR="000A11FC" w:rsidRPr="00B606DF">
        <w:t>re</w:t>
      </w:r>
      <w:r w:rsidR="006C6F5C" w:rsidRPr="00B606DF">
        <w:t xml:space="preserve"> few studies that seek to situate </w:t>
      </w:r>
      <w:r w:rsidR="005C5AD8" w:rsidRPr="00B606DF">
        <w:t>such a</w:t>
      </w:r>
      <w:r w:rsidR="006C6F5C" w:rsidRPr="00B606DF">
        <w:t xml:space="preserve"> person at the centre of analysis.  Therefore, b</w:t>
      </w:r>
      <w:r w:rsidR="002D638B" w:rsidRPr="00B606DF">
        <w:t>y</w:t>
      </w:r>
      <w:r w:rsidR="006C6F5C" w:rsidRPr="00B606DF">
        <w:t xml:space="preserve"> decentring the study of international law in this context, and re</w:t>
      </w:r>
      <w:r w:rsidR="002D638B" w:rsidRPr="00B606DF">
        <w:t>-</w:t>
      </w:r>
      <w:r w:rsidR="006C6F5C" w:rsidRPr="00B606DF">
        <w:t xml:space="preserve">centring the study around the person who experiences the law, new critical insight can be generated regarding international human rights and international relations as they relate to people who are detached from their </w:t>
      </w:r>
      <w:r w:rsidR="002D638B" w:rsidRPr="00B606DF">
        <w:t xml:space="preserve">sovereign </w:t>
      </w:r>
      <w:r w:rsidR="006C6F5C" w:rsidRPr="00B606DF">
        <w:t>state.</w:t>
      </w:r>
      <w:r w:rsidR="00577813">
        <w:t xml:space="preserve">  Of course, while these insights are generated by the particular case of Ali, his experience is not especially unique.  The </w:t>
      </w:r>
      <w:r w:rsidR="00B606DF">
        <w:t>governance of</w:t>
      </w:r>
      <w:r w:rsidR="00577813">
        <w:t xml:space="preserve"> migration in Europe produce</w:t>
      </w:r>
      <w:r w:rsidR="00B606DF">
        <w:t>s</w:t>
      </w:r>
      <w:r w:rsidR="00577813">
        <w:t xml:space="preserve"> Ali’s circumstances in a way that is not particular to his individuality but is a result of his journey on a path that is shared by thousands of others</w:t>
      </w:r>
      <w:r w:rsidR="005A741D">
        <w:t>, evidenced by the frequent news stories of migrants crossing the Mediterranean, in camps in Calais, and on the streets in Athens</w:t>
      </w:r>
      <w:r w:rsidR="00577813">
        <w:t>.</w:t>
      </w:r>
      <w:r w:rsidR="005A741D">
        <w:rPr>
          <w:rStyle w:val="FootnoteReference"/>
        </w:rPr>
        <w:footnoteReference w:id="2"/>
      </w:r>
      <w:r w:rsidRPr="00B606DF">
        <w:t xml:space="preserve">   </w:t>
      </w:r>
    </w:p>
    <w:p w14:paraId="25562BA0" w14:textId="12409057" w:rsidR="00F24C24" w:rsidRPr="001B1662" w:rsidRDefault="00521422" w:rsidP="00CA55D4">
      <w:pPr>
        <w:spacing w:line="480" w:lineRule="auto"/>
        <w:ind w:firstLine="720"/>
      </w:pPr>
      <w:r w:rsidRPr="00B606DF">
        <w:t>This paper is built around a single narrative case</w:t>
      </w:r>
      <w:r w:rsidR="00745C6E">
        <w:t xml:space="preserve"> that I extract from a body of narrative data I gathered in Athens and Newcastle in 2010-2011</w:t>
      </w:r>
      <w:r w:rsidR="00577813">
        <w:t>.</w:t>
      </w:r>
      <w:r w:rsidR="00745C6E">
        <w:rPr>
          <w:rStyle w:val="FootnoteReference"/>
        </w:rPr>
        <w:footnoteReference w:id="3"/>
      </w:r>
      <w:r w:rsidR="00577813">
        <w:t xml:space="preserve">  </w:t>
      </w:r>
      <w:r w:rsidR="00CA55D4" w:rsidRPr="00B606DF">
        <w:t xml:space="preserve">I respond to Christine Sylvester’s recent </w:t>
      </w:r>
      <w:r w:rsidR="00CA55D4" w:rsidRPr="00B606DF">
        <w:lastRenderedPageBreak/>
        <w:t xml:space="preserve">observation that ordinary people who </w:t>
      </w:r>
      <w:r w:rsidR="00CA55D4" w:rsidRPr="00B606DF">
        <w:rPr>
          <w:i/>
          <w:iCs/>
        </w:rPr>
        <w:t xml:space="preserve">live </w:t>
      </w:r>
      <w:r w:rsidR="00CA55D4" w:rsidRPr="00B606DF">
        <w:t xml:space="preserve">international relations are largely absent from the canon of international relations (2013) </w:t>
      </w:r>
      <w:r w:rsidR="00EE15A0" w:rsidRPr="00B606DF">
        <w:t>by placing</w:t>
      </w:r>
      <w:r w:rsidR="00CA55D4" w:rsidRPr="00B606DF">
        <w:t xml:space="preserve"> an analysis of how the migrant experiences migration at the centre of this study.  </w:t>
      </w:r>
      <w:r w:rsidR="00C343E0" w:rsidRPr="00617D62">
        <w:t>My turn to the voice of the migrant is consistent with efforts to give voice to those ‘silenced’ by the conventional methods</w:t>
      </w:r>
      <w:r w:rsidR="00C343E0" w:rsidRPr="000906E8">
        <w:t xml:space="preserve">, literatures and tropes of international relations. </w:t>
      </w:r>
      <w:r w:rsidR="00C343E0" w:rsidRPr="00577813">
        <w:t xml:space="preserve"> The voices of migrants are present </w:t>
      </w:r>
      <w:r w:rsidR="00C343E0" w:rsidRPr="00936CF6">
        <w:t xml:space="preserve">in the everyday practice of international relations in that they are visible and audible on </w:t>
      </w:r>
      <w:r w:rsidR="00C343E0" w:rsidRPr="00617D62">
        <w:t xml:space="preserve">the streets in Europe.  </w:t>
      </w:r>
      <w:r w:rsidR="00CA55D4" w:rsidRPr="00B606DF">
        <w:t xml:space="preserve">It is worthy of note that extant </w:t>
      </w:r>
      <w:r w:rsidRPr="00B606DF">
        <w:t>studies have engaged migrant experiences through specific cases, in particular locations, and through data gathered in semi-structured and narrative interviews, all of which provide valuable insight into migrant experiences and journeys</w:t>
      </w:r>
      <w:r w:rsidR="002C2E26" w:rsidRPr="00B606DF">
        <w:t xml:space="preserve"> (examples can be found in </w:t>
      </w:r>
      <w:r w:rsidR="00577813">
        <w:t>Innes</w:t>
      </w:r>
      <w:r w:rsidR="004648ED">
        <w:t xml:space="preserve"> 2015, Innes</w:t>
      </w:r>
      <w:r w:rsidR="00577813">
        <w:t xml:space="preserve"> </w:t>
      </w:r>
      <w:r w:rsidR="004648ED">
        <w:t>2014</w:t>
      </w:r>
      <w:r w:rsidR="00577813">
        <w:t xml:space="preserve">, </w:t>
      </w:r>
      <w:r w:rsidR="002C2E26" w:rsidRPr="00B606DF">
        <w:t>Nyers and Rygiel 201</w:t>
      </w:r>
      <w:r w:rsidR="007661FE" w:rsidRPr="00B606DF">
        <w:t>2</w:t>
      </w:r>
      <w:r w:rsidR="002C2E26" w:rsidRPr="00B606DF">
        <w:t xml:space="preserve">, </w:t>
      </w:r>
      <w:r w:rsidR="002D638B" w:rsidRPr="00B606DF">
        <w:t xml:space="preserve">and </w:t>
      </w:r>
      <w:r w:rsidR="002C2E26" w:rsidRPr="00B606DF">
        <w:t>Squire 2011)</w:t>
      </w:r>
      <w:r w:rsidRPr="00B606DF">
        <w:t xml:space="preserve">.  </w:t>
      </w:r>
      <w:r w:rsidR="004654C7">
        <w:t>Furthermore, Schuster (2011) examined the ways the Dublin Regulation produces illegality, and Hyndman and Mountz (2008) examine</w:t>
      </w:r>
      <w:r w:rsidR="00E775B2">
        <w:t>d</w:t>
      </w:r>
      <w:r w:rsidR="004654C7">
        <w:t xml:space="preserve"> the respatialisation of immigration controls as what they term ‘neo-refoulement’ that ultimately precludes access to the asylum system.  </w:t>
      </w:r>
      <w:r w:rsidRPr="00B606DF">
        <w:t>Here, in drawing on a single story I seek to</w:t>
      </w:r>
      <w:r w:rsidR="00E775B2">
        <w:t xml:space="preserve"> engage the micropolitics of migration,</w:t>
      </w:r>
      <w:r w:rsidRPr="00B606DF">
        <w:t xml:space="preserve"> </w:t>
      </w:r>
      <w:r w:rsidR="00CA55D4" w:rsidRPr="00B606DF">
        <w:t>draw</w:t>
      </w:r>
      <w:r w:rsidR="00E775B2">
        <w:t>ing</w:t>
      </w:r>
      <w:r w:rsidR="00CA55D4" w:rsidRPr="00B606DF">
        <w:t xml:space="preserve"> attention to </w:t>
      </w:r>
      <w:r w:rsidRPr="00B606DF">
        <w:t>how the individual negotiates the law</w:t>
      </w:r>
      <w:r w:rsidR="00E775B2">
        <w:t>.</w:t>
      </w:r>
      <w:r w:rsidRPr="00B606DF">
        <w:t xml:space="preserve"> </w:t>
      </w:r>
      <w:r w:rsidR="00E775B2">
        <w:t xml:space="preserve"> I </w:t>
      </w:r>
      <w:r w:rsidR="00E775B2" w:rsidRPr="00B606DF">
        <w:t>examin</w:t>
      </w:r>
      <w:r w:rsidR="00E775B2">
        <w:t>e</w:t>
      </w:r>
      <w:r w:rsidR="00E775B2" w:rsidRPr="00B606DF">
        <w:t xml:space="preserve"> </w:t>
      </w:r>
      <w:r w:rsidRPr="00B606DF">
        <w:t xml:space="preserve">the power </w:t>
      </w:r>
      <w:r w:rsidR="00753FDB" w:rsidRPr="00B606DF">
        <w:t xml:space="preserve">(or the </w:t>
      </w:r>
      <w:r w:rsidR="003E6FD3">
        <w:t>lack of power</w:t>
      </w:r>
      <w:r w:rsidR="00753FDB" w:rsidRPr="00B606DF">
        <w:t xml:space="preserve">) </w:t>
      </w:r>
      <w:r w:rsidRPr="00B606DF">
        <w:t xml:space="preserve">of the individual to exercise agency before state law, the constrained choices </w:t>
      </w:r>
      <w:r w:rsidR="00EF70F1" w:rsidRPr="00B606DF">
        <w:t xml:space="preserve">configured in policy and practice, and the real workable opportunities to access human rights for the migrant (of which there are unfortunately few).  </w:t>
      </w:r>
      <w:r w:rsidR="00CA55D4" w:rsidRPr="00B606DF">
        <w:t xml:space="preserve">Much can be learned about how the law works through focusing on how an individual </w:t>
      </w:r>
      <w:r w:rsidR="00471C63">
        <w:t>engages</w:t>
      </w:r>
      <w:r w:rsidR="00471C63" w:rsidRPr="00B606DF">
        <w:t xml:space="preserve"> </w:t>
      </w:r>
      <w:r w:rsidR="00CA55D4" w:rsidRPr="00B606DF">
        <w:t>with the law</w:t>
      </w:r>
      <w:r w:rsidR="00B606DF">
        <w:t xml:space="preserve">.  </w:t>
      </w:r>
      <w:r w:rsidR="007168D4" w:rsidRPr="00B606DF">
        <w:t>I</w:t>
      </w:r>
      <w:r w:rsidR="00CC627B" w:rsidRPr="00B606DF">
        <w:t xml:space="preserve">t is not disputed that refugee law protects the interests of states from </w:t>
      </w:r>
      <w:r w:rsidR="00B606DF">
        <w:t xml:space="preserve">potential </w:t>
      </w:r>
      <w:r w:rsidR="00CC627B" w:rsidRPr="00B606DF">
        <w:t>influxes of refugees and asylum seekers (Goodwin-Gill 2007, Haddad 200</w:t>
      </w:r>
      <w:r w:rsidR="00E57A1F" w:rsidRPr="00B606DF">
        <w:t>8</w:t>
      </w:r>
      <w:r w:rsidR="007168D4" w:rsidRPr="00B606DF">
        <w:t xml:space="preserve">).  </w:t>
      </w:r>
      <w:r w:rsidR="003D62A8">
        <w:t>F</w:t>
      </w:r>
      <w:r w:rsidR="003D62A8" w:rsidRPr="001B1662">
        <w:t>oreground</w:t>
      </w:r>
      <w:r w:rsidR="003D62A8">
        <w:t>ing</w:t>
      </w:r>
      <w:r w:rsidR="003D62A8" w:rsidRPr="001B1662">
        <w:t xml:space="preserve"> </w:t>
      </w:r>
      <w:r w:rsidR="007168D4" w:rsidRPr="001B1662">
        <w:t xml:space="preserve">the individual asylum seeker as an agent interacting with international law and </w:t>
      </w:r>
      <w:r w:rsidR="002D638B" w:rsidRPr="001B1662">
        <w:t xml:space="preserve">with </w:t>
      </w:r>
      <w:r w:rsidR="007168D4" w:rsidRPr="001B1662">
        <w:t>the bodies that are responsible for upholding it</w:t>
      </w:r>
      <w:r w:rsidR="003D62A8">
        <w:t xml:space="preserve"> </w:t>
      </w:r>
      <w:r w:rsidR="007168D4" w:rsidRPr="001B1662">
        <w:t xml:space="preserve">provides critical insight into how effectively the law </w:t>
      </w:r>
      <w:r w:rsidR="001B1662">
        <w:t>gives</w:t>
      </w:r>
      <w:r w:rsidR="002927F6">
        <w:t xml:space="preserve"> protection</w:t>
      </w:r>
      <w:r w:rsidR="002927F6" w:rsidRPr="001B1662">
        <w:t xml:space="preserve"> </w:t>
      </w:r>
      <w:r w:rsidR="007168D4" w:rsidRPr="001B1662">
        <w:t xml:space="preserve">and contests the relevancy of the binary categories of forced and voluntary migrant that assumes forced migrants are passive victims and voluntary migrants are economically motivated to seek a better life (Haddad 2008, Long 2013).  </w:t>
      </w:r>
    </w:p>
    <w:p w14:paraId="4DF14A16" w14:textId="51EE21D6" w:rsidR="00EF70F1" w:rsidRPr="001B1662" w:rsidRDefault="000A62B6" w:rsidP="002927F6">
      <w:pPr>
        <w:spacing w:line="480" w:lineRule="auto"/>
        <w:ind w:firstLine="720"/>
      </w:pPr>
      <w:r>
        <w:lastRenderedPageBreak/>
        <w:t>I met with Ali twice to interview him and talk to him about his journey to seek asylum.</w:t>
      </w:r>
      <w:r w:rsidR="00405594">
        <w:t xml:space="preserve">  </w:t>
      </w:r>
      <w:r>
        <w:t>Both of these meetings took place in</w:t>
      </w:r>
      <w:r w:rsidR="00EF70F1" w:rsidRPr="001B1662">
        <w:t xml:space="preserve"> Athens in June 2010 and </w:t>
      </w:r>
      <w:r>
        <w:t>were part of a broader project for which I gathered</w:t>
      </w:r>
      <w:r w:rsidR="00EF70F1" w:rsidRPr="001B1662">
        <w:t xml:space="preserve"> eighteen</w:t>
      </w:r>
      <w:r w:rsidR="00C343E0">
        <w:t xml:space="preserve"> personal</w:t>
      </w:r>
      <w:r w:rsidR="00EF70F1" w:rsidRPr="001B1662">
        <w:t xml:space="preserve"> narrative accounts of </w:t>
      </w:r>
      <w:r w:rsidR="004648ED">
        <w:t xml:space="preserve">seeking asylum </w:t>
      </w:r>
      <w:r w:rsidR="00EF70F1" w:rsidRPr="001B1662">
        <w:t>between June 2010 and August 2011.  In Greece I worked with several local organisation</w:t>
      </w:r>
      <w:r w:rsidR="00856C61" w:rsidRPr="001B1662">
        <w:t>s</w:t>
      </w:r>
      <w:r w:rsidR="00EF70F1" w:rsidRPr="001B1662">
        <w:t xml:space="preserve"> </w:t>
      </w:r>
      <w:r w:rsidR="00856C61" w:rsidRPr="001B1662">
        <w:t>that</w:t>
      </w:r>
      <w:r w:rsidR="00EF70F1" w:rsidRPr="001B1662">
        <w:t xml:space="preserve"> assisted migrants</w:t>
      </w:r>
      <w:r w:rsidR="00AE7157" w:rsidRPr="001B1662">
        <w:t xml:space="preserve"> and provided </w:t>
      </w:r>
      <w:r w:rsidR="00EF70F1" w:rsidRPr="001B1662">
        <w:t>shelter, healthcare, or food and clothing to the fast-growing population of migrants in Athens.</w:t>
      </w:r>
      <w:r w:rsidR="00D6093E" w:rsidRPr="001B1662">
        <w:t xml:space="preserve">  I gathered interviews</w:t>
      </w:r>
      <w:r w:rsidR="003F4FEA">
        <w:t xml:space="preserve"> both with asylum seekers who were housed</w:t>
      </w:r>
      <w:r w:rsidR="00D6093E" w:rsidRPr="001B1662">
        <w:t xml:space="preserve"> in an asylum shelter belonging to </w:t>
      </w:r>
      <w:r w:rsidR="00D6093E" w:rsidRPr="001B1662">
        <w:rPr>
          <w:i/>
        </w:rPr>
        <w:t>Doctors of the World</w:t>
      </w:r>
      <w:r w:rsidR="00D6093E" w:rsidRPr="001B1662">
        <w:t xml:space="preserve">, </w:t>
      </w:r>
      <w:r w:rsidR="003F4FEA">
        <w:t xml:space="preserve">and with people who did not have accommodation in a city that has limited shelter available for asylum seekers.  </w:t>
      </w:r>
      <w:r w:rsidR="00856C61" w:rsidRPr="001B1662">
        <w:t xml:space="preserve">I met </w:t>
      </w:r>
      <w:r w:rsidR="005C43CC" w:rsidRPr="001B1662">
        <w:t>the</w:t>
      </w:r>
      <w:r w:rsidR="003F4FEA">
        <w:t xml:space="preserve"> latter</w:t>
      </w:r>
      <w:r w:rsidR="005C43CC" w:rsidRPr="001B1662">
        <w:t xml:space="preserve"> people </w:t>
      </w:r>
      <w:r w:rsidR="003F4FEA">
        <w:t>outside the offices of</w:t>
      </w:r>
      <w:r w:rsidR="00856C61" w:rsidRPr="001B1662">
        <w:t xml:space="preserve"> </w:t>
      </w:r>
      <w:r w:rsidR="00856C61" w:rsidRPr="001B1662">
        <w:rPr>
          <w:i/>
        </w:rPr>
        <w:t>Caritas Hellas</w:t>
      </w:r>
      <w:r w:rsidR="00856C61" w:rsidRPr="001B1662">
        <w:t xml:space="preserve">, a charitable organization that housed a soup kitchen and </w:t>
      </w:r>
      <w:r w:rsidR="00A73C02">
        <w:t>clothing store</w:t>
      </w:r>
      <w:r w:rsidR="00856C61" w:rsidRPr="001B1662">
        <w:t xml:space="preserve">.  </w:t>
      </w:r>
      <w:r w:rsidR="003F4FEA">
        <w:t xml:space="preserve">People would queue outside the building in the morning, waiting for food rations to be </w:t>
      </w:r>
      <w:r w:rsidR="002927F6">
        <w:t>distributed</w:t>
      </w:r>
      <w:r w:rsidR="003F4FEA">
        <w:t>.  These people</w:t>
      </w:r>
      <w:r w:rsidR="00856C61" w:rsidRPr="001B1662">
        <w:t xml:space="preserve"> were</w:t>
      </w:r>
      <w:r w:rsidR="003F4FEA">
        <w:t xml:space="preserve"> often</w:t>
      </w:r>
      <w:r w:rsidR="00856C61" w:rsidRPr="001B1662">
        <w:t xml:space="preserve"> travelling alone and were living either in the parks and squares, or, if fortunate, were living in crowded shared apartments and rotating the use of beds and facilities.</w:t>
      </w:r>
    </w:p>
    <w:p w14:paraId="3CB3FF71" w14:textId="473B8C08" w:rsidR="005F3E1C" w:rsidRPr="001B1662" w:rsidRDefault="00856C61" w:rsidP="00C3138C">
      <w:pPr>
        <w:spacing w:line="480" w:lineRule="auto"/>
        <w:ind w:firstLine="720"/>
      </w:pPr>
      <w:r w:rsidRPr="001B1662">
        <w:t xml:space="preserve">The </w:t>
      </w:r>
      <w:r w:rsidR="002D638B" w:rsidRPr="001B1662">
        <w:t xml:space="preserve">eighteen </w:t>
      </w:r>
      <w:r w:rsidRPr="001B1662">
        <w:t>people I interviewed all considered themselves to be asylum seekers and were comfortable sharing their stories.</w:t>
      </w:r>
      <w:r w:rsidR="002D638B" w:rsidRPr="001B1662">
        <w:t xml:space="preserve">  I recorded all the interviews that I gathered in Greece and carried them out in a conversational style, asking few questions only where prompting was necessary.  The types of questions I asked were designed to leave the response open for the participant to determine; for example I would ask ‘tell me about your journey to Greece’ rather than ‘how did you travel to Greece.’  This encouraged the participants to prioritise the events that were most meaningful to them and to recount their experiences in the form </w:t>
      </w:r>
      <w:r w:rsidR="003F4FEA">
        <w:t xml:space="preserve">of </w:t>
      </w:r>
      <w:r w:rsidR="002D638B" w:rsidRPr="001B1662">
        <w:t>a longer narrative.</w:t>
      </w:r>
      <w:r w:rsidRPr="001B1662">
        <w:t xml:space="preserve">  </w:t>
      </w:r>
      <w:r w:rsidR="002C2E26" w:rsidRPr="001B1662">
        <w:t>Narrative</w:t>
      </w:r>
      <w:r w:rsidRPr="001B1662">
        <w:t xml:space="preserve"> interviews </w:t>
      </w:r>
      <w:r w:rsidR="002C2E26" w:rsidRPr="001B1662">
        <w:t>allow</w:t>
      </w:r>
      <w:r w:rsidRPr="001B1662">
        <w:t xml:space="preserve"> participants to lead the conversation</w:t>
      </w:r>
      <w:r w:rsidR="002C2E26" w:rsidRPr="001B1662">
        <w:t xml:space="preserve">, and provide a cohesive account of an experience that is recognized in its own right as a narrative that can be analysed in the same way a text can be analysed (Kvale 2010, Rubin and Rubin </w:t>
      </w:r>
      <w:r w:rsidR="00C3138C" w:rsidRPr="001B1662">
        <w:t>2012</w:t>
      </w:r>
      <w:r w:rsidR="002C2E26" w:rsidRPr="001B1662">
        <w:t>, Taber 2010)</w:t>
      </w:r>
      <w:r w:rsidRPr="001B1662">
        <w:t xml:space="preserve">.  I wanted to understand what part of their experiences held the most significance for the migrants themselves.  </w:t>
      </w:r>
      <w:r w:rsidR="00753FDB" w:rsidRPr="001B1662">
        <w:t xml:space="preserve">I did not want to push participants to share things that made them uncomfortable or </w:t>
      </w:r>
      <w:r w:rsidR="002D638B" w:rsidRPr="001B1662">
        <w:t xml:space="preserve">to talk about </w:t>
      </w:r>
      <w:r w:rsidR="00753FDB" w:rsidRPr="001B1662">
        <w:t>memori</w:t>
      </w:r>
      <w:r w:rsidR="002D638B" w:rsidRPr="001B1662">
        <w:t>es that were particularly painful to recount.</w:t>
      </w:r>
      <w:r w:rsidR="00753FDB" w:rsidRPr="001B1662">
        <w:t xml:space="preserve">  I found that many people were willing to share their stories and as I became known to the community people started to seek me out to tell their stories.  Ali was one </w:t>
      </w:r>
      <w:r w:rsidR="00753FDB" w:rsidRPr="001B1662">
        <w:lastRenderedPageBreak/>
        <w:t>of those people</w:t>
      </w:r>
      <w:r w:rsidR="005F3E1C" w:rsidRPr="001B1662">
        <w:t xml:space="preserve">, approaching me </w:t>
      </w:r>
      <w:r w:rsidR="00B42389">
        <w:t xml:space="preserve">on the second day I visited the </w:t>
      </w:r>
      <w:r w:rsidR="00B42389">
        <w:rPr>
          <w:i/>
        </w:rPr>
        <w:t xml:space="preserve">Caritas Hellas </w:t>
      </w:r>
      <w:r w:rsidR="00B42389">
        <w:t xml:space="preserve">offices, </w:t>
      </w:r>
      <w:r w:rsidR="005F3E1C" w:rsidRPr="001B1662">
        <w:t>with two friends who were Somali and Palestinian respectively</w:t>
      </w:r>
      <w:r w:rsidR="00753FDB" w:rsidRPr="001B1662">
        <w:t>.</w:t>
      </w:r>
      <w:r w:rsidR="002C2E26" w:rsidRPr="001B1662">
        <w:t xml:space="preserve">  </w:t>
      </w:r>
      <w:r w:rsidR="00B42389">
        <w:t>Ali and his friends asked me if I was a journalist and I told them I was not and gave them the information about my projec</w:t>
      </w:r>
      <w:r w:rsidR="00E4087E">
        <w:t>t.  They wanted to tell me about their lives</w:t>
      </w:r>
      <w:r w:rsidR="00B42389">
        <w:t xml:space="preserve"> </w:t>
      </w:r>
      <w:r w:rsidR="003F4FEA">
        <w:t>but</w:t>
      </w:r>
      <w:r w:rsidR="00B42389">
        <w:t xml:space="preserve"> they did not want to leave the queue so we talked there, </w:t>
      </w:r>
      <w:r w:rsidR="001B1662">
        <w:t xml:space="preserve">amid the bustle of </w:t>
      </w:r>
      <w:r w:rsidR="00B42389">
        <w:t xml:space="preserve">a narrow street with a lot of foot traffic, the occasional vehicle, and noise from a nearby building </w:t>
      </w:r>
      <w:r w:rsidR="001B1662">
        <w:t xml:space="preserve">site </w:t>
      </w:r>
      <w:r w:rsidR="00B42389">
        <w:t>that occasionally interrupted the progress of the story</w:t>
      </w:r>
      <w:r w:rsidR="000A62B6">
        <w:t>.</w:t>
      </w:r>
      <w:r w:rsidR="00B42389">
        <w:t xml:space="preserve"> </w:t>
      </w:r>
    </w:p>
    <w:p w14:paraId="605B5689" w14:textId="0A554D81" w:rsidR="00856C61" w:rsidRPr="009357A1" w:rsidRDefault="00455492" w:rsidP="00E4087E">
      <w:pPr>
        <w:spacing w:line="480" w:lineRule="auto"/>
        <w:ind w:firstLine="720"/>
      </w:pPr>
      <w:r w:rsidRPr="001B1662">
        <w:t xml:space="preserve">Ali’s story is a particularly poignant one that illustrates </w:t>
      </w:r>
      <w:r w:rsidR="001F3F05" w:rsidRPr="001B1662">
        <w:t>his journey</w:t>
      </w:r>
      <w:r w:rsidRPr="001B1662">
        <w:t xml:space="preserve"> as an ongoing condition and the </w:t>
      </w:r>
      <w:r w:rsidR="001F3F05" w:rsidRPr="001B1662">
        <w:t xml:space="preserve">ongoing journey </w:t>
      </w:r>
      <w:r w:rsidRPr="001B1662">
        <w:t xml:space="preserve">as a product of immigration law.  </w:t>
      </w:r>
      <w:r w:rsidR="00E4087E">
        <w:t xml:space="preserve">He </w:t>
      </w:r>
      <w:r w:rsidR="002C2E26" w:rsidRPr="001B1662">
        <w:t xml:space="preserve">did not </w:t>
      </w:r>
      <w:r w:rsidR="005F3E1C" w:rsidRPr="001B1662">
        <w:t>tell</w:t>
      </w:r>
      <w:r w:rsidR="002C2E26" w:rsidRPr="001B1662">
        <w:t xml:space="preserve"> his story chronologically</w:t>
      </w:r>
      <w:r w:rsidR="005C43CC" w:rsidRPr="001B1662">
        <w:t>.</w:t>
      </w:r>
      <w:r w:rsidR="002C2E26" w:rsidRPr="001B1662">
        <w:t xml:space="preserve"> </w:t>
      </w:r>
      <w:r w:rsidR="005C43CC" w:rsidRPr="001B1662">
        <w:t>I</w:t>
      </w:r>
      <w:r w:rsidR="002C2E26" w:rsidRPr="001B1662">
        <w:t xml:space="preserve">nstead he began by describing the frustration he felt at his then-current situation in Greece, moving to explain the background information that led him to Greece, and finally telling me about his separation from his family and showing me pictures of his wife and child. </w:t>
      </w:r>
      <w:r w:rsidR="00B42389">
        <w:t xml:space="preserve">He told it with a sense of urgency.  </w:t>
      </w:r>
      <w:r w:rsidR="007C680E" w:rsidRPr="009357A1">
        <w:t>I have reconst</w:t>
      </w:r>
      <w:r w:rsidR="005F3E1C" w:rsidRPr="009357A1">
        <w:t>ructed the story to depict events chronologically below</w:t>
      </w:r>
      <w:r w:rsidR="007C680E" w:rsidRPr="009357A1">
        <w:t>.  This is an unconventional approach in using narrative data, given that I accept the way Ali told his story is a significant part of the account.  However, here I use the story as an example of a series of negotiations with the constrained choices Ali fa</w:t>
      </w:r>
      <w:r w:rsidR="005F3E1C" w:rsidRPr="009357A1">
        <w:t>ced</w:t>
      </w:r>
      <w:r w:rsidR="007C680E" w:rsidRPr="009357A1">
        <w:t xml:space="preserve"> as an asylum seeker from Sudan</w:t>
      </w:r>
      <w:r w:rsidR="009357A1">
        <w:t>.</w:t>
      </w:r>
      <w:r w:rsidR="001B1662">
        <w:t xml:space="preserve"> </w:t>
      </w:r>
      <w:r w:rsidR="00A22107" w:rsidRPr="009357A1">
        <w:t xml:space="preserve"> The frustration experienced by Ali is all the more apparent when his story unfolds chronologically</w:t>
      </w:r>
      <w:r w:rsidR="00F915C4" w:rsidRPr="009357A1">
        <w:t xml:space="preserve"> and it becomes clear how his journey to France was repeatedly thwarted</w:t>
      </w:r>
      <w:r w:rsidR="00B42389">
        <w:t xml:space="preserve"> as he was returned to Greece from Belgium and then was repeatedly unable to leave Greece again</w:t>
      </w:r>
      <w:r w:rsidR="00A22107" w:rsidRPr="009357A1">
        <w:t xml:space="preserve">.  </w:t>
      </w:r>
      <w:r w:rsidR="00B42389">
        <w:t xml:space="preserve">The story is complex and difficult to follow in its original narration while the linear reproduction of events allows the reader to clearly see the interaction with the law.  </w:t>
      </w:r>
      <w:r w:rsidR="00766E5B" w:rsidRPr="009357A1">
        <w:t>A</w:t>
      </w:r>
      <w:r w:rsidR="00F915C4" w:rsidRPr="009357A1">
        <w:t>ny</w:t>
      </w:r>
      <w:r w:rsidR="00766E5B" w:rsidRPr="009357A1">
        <w:t xml:space="preserve"> reproduction of Ali’s story remains a recount</w:t>
      </w:r>
      <w:r w:rsidR="00F915C4" w:rsidRPr="009357A1">
        <w:t>ing,</w:t>
      </w:r>
      <w:r w:rsidR="00766E5B" w:rsidRPr="009357A1">
        <w:t xml:space="preserve"> as Ali’s narrative itself is a </w:t>
      </w:r>
      <w:r w:rsidR="00F915C4" w:rsidRPr="009357A1">
        <w:t>recitation</w:t>
      </w:r>
      <w:r w:rsidR="00766E5B" w:rsidRPr="009357A1">
        <w:t xml:space="preserve"> of his experience rather than </w:t>
      </w:r>
      <w:r w:rsidR="00F915C4" w:rsidRPr="009357A1">
        <w:t>the living</w:t>
      </w:r>
      <w:r w:rsidR="00766E5B" w:rsidRPr="009357A1">
        <w:t xml:space="preserve"> of experience.  </w:t>
      </w:r>
      <w:r w:rsidR="00F915C4" w:rsidRPr="009357A1">
        <w:t>N</w:t>
      </w:r>
      <w:r w:rsidR="00766E5B" w:rsidRPr="009357A1">
        <w:t>arratives are layer</w:t>
      </w:r>
      <w:r w:rsidR="00F915C4" w:rsidRPr="009357A1">
        <w:t>ed</w:t>
      </w:r>
      <w:r w:rsidR="00766E5B" w:rsidRPr="009357A1">
        <w:t xml:space="preserve"> and </w:t>
      </w:r>
      <w:r w:rsidR="00F915C4" w:rsidRPr="009357A1">
        <w:t xml:space="preserve">are </w:t>
      </w:r>
      <w:r w:rsidR="00766E5B" w:rsidRPr="009357A1">
        <w:t>affected by circumstance, time, space and the relationship between the teller and the listener.</w:t>
      </w:r>
      <w:r w:rsidR="00F915C4" w:rsidRPr="009357A1">
        <w:t xml:space="preserve">  Any recounting of a narrative in a text is subject to reinterpretation by both the writer who frames the text and the reader.  Thus, I reconstruct the narrative with the reflexive acknowledgement that I have intervened in the presentation of Ali’s story to allow the reader of this article that frames the </w:t>
      </w:r>
      <w:r w:rsidR="00F915C4" w:rsidRPr="009357A1">
        <w:lastRenderedPageBreak/>
        <w:t>narrative to engage with it most effectively</w:t>
      </w:r>
      <w:r w:rsidR="00E4087E">
        <w:t xml:space="preserve">.  </w:t>
      </w:r>
      <w:r w:rsidR="00405594">
        <w:t>I</w:t>
      </w:r>
      <w:r w:rsidR="000A62B6">
        <w:t xml:space="preserve"> include quotations from Ali transcribed from the recording in order to convey his voice and his analysis of his situation</w:t>
      </w:r>
      <w:r w:rsidR="00E4087E">
        <w:t>.</w:t>
      </w:r>
      <w:r w:rsidR="00766E5B" w:rsidRPr="009357A1">
        <w:t xml:space="preserve"> </w:t>
      </w:r>
      <w:r w:rsidR="00DD64B4">
        <w:t xml:space="preserve"> </w:t>
      </w:r>
    </w:p>
    <w:p w14:paraId="058AF74D" w14:textId="77777777" w:rsidR="00E775B2" w:rsidRDefault="00E775B2" w:rsidP="002B2217">
      <w:pPr>
        <w:spacing w:line="480" w:lineRule="auto"/>
        <w:rPr>
          <w:b/>
        </w:rPr>
      </w:pPr>
    </w:p>
    <w:p w14:paraId="2B13A05C" w14:textId="77777777" w:rsidR="000D005D" w:rsidRPr="009357A1" w:rsidRDefault="00753FDB" w:rsidP="002B2217">
      <w:pPr>
        <w:spacing w:line="480" w:lineRule="auto"/>
      </w:pPr>
      <w:r w:rsidRPr="009357A1">
        <w:rPr>
          <w:b/>
        </w:rPr>
        <w:t>Ali’s journey</w:t>
      </w:r>
    </w:p>
    <w:p w14:paraId="2AFBB40D" w14:textId="0ED7F501" w:rsidR="000D005D" w:rsidRPr="009357A1" w:rsidRDefault="006247FB" w:rsidP="0010698C">
      <w:pPr>
        <w:spacing w:line="480" w:lineRule="auto"/>
        <w:rPr>
          <w:bCs/>
          <w:i/>
          <w:iCs/>
        </w:rPr>
      </w:pPr>
      <w:r w:rsidRPr="009357A1">
        <w:rPr>
          <w:bCs/>
          <w:i/>
          <w:iCs/>
        </w:rPr>
        <w:t xml:space="preserve">Leaving Home </w:t>
      </w:r>
    </w:p>
    <w:p w14:paraId="15372D45" w14:textId="77777777" w:rsidR="00AB3E99" w:rsidRPr="009357A1" w:rsidRDefault="00AB3E99" w:rsidP="00AB3E99">
      <w:pPr>
        <w:ind w:left="720" w:right="1371"/>
        <w:jc w:val="both"/>
        <w:rPr>
          <w:iCs/>
        </w:rPr>
      </w:pPr>
      <w:r w:rsidRPr="009357A1">
        <w:rPr>
          <w:iCs/>
        </w:rPr>
        <w:t xml:space="preserve">“But see, here is my daughter. I send her …  and, and my wife, I send her in France. Now there. This my daughter, see. There this my daughter. </w:t>
      </w:r>
      <w:r w:rsidRPr="009357A1">
        <w:t>[shows picture].</w:t>
      </w:r>
      <w:r w:rsidRPr="009357A1">
        <w:rPr>
          <w:iCs/>
        </w:rPr>
        <w:t xml:space="preserve"> I send her, now six months there. In France. I want to go there, but me, no no.”</w:t>
      </w:r>
    </w:p>
    <w:p w14:paraId="00D05BAE" w14:textId="3794EC7A" w:rsidR="00AB3E99" w:rsidRPr="009357A1" w:rsidRDefault="00AB3E99" w:rsidP="002B2217">
      <w:pPr>
        <w:spacing w:line="480" w:lineRule="auto"/>
        <w:ind w:firstLine="720"/>
      </w:pPr>
      <w:r w:rsidRPr="009357A1">
        <w:t>Ali fled Sudan after facing sustained persecution that was based on his wife’s nationality.  His wife</w:t>
      </w:r>
      <w:r w:rsidR="009357A1">
        <w:t>, Rahwa</w:t>
      </w:r>
      <w:r w:rsidR="007871EF">
        <w:rPr>
          <w:rStyle w:val="FootnoteReference"/>
        </w:rPr>
        <w:footnoteReference w:id="4"/>
      </w:r>
      <w:r w:rsidR="009357A1">
        <w:t>,</w:t>
      </w:r>
      <w:r w:rsidRPr="009357A1">
        <w:t xml:space="preserve"> was half Eritrean and harassment of the family grew over time, culminating in a hostile anonymous attack during which a small explosive device was thrown into their house.  Ali and </w:t>
      </w:r>
      <w:r w:rsidR="009357A1">
        <w:t>Rahwa</w:t>
      </w:r>
      <w:r w:rsidRPr="009357A1">
        <w:t xml:space="preserve"> had considered the option of moving to Eritrea but this was not feasible for the family as they could not obtain entry permits and it seemed unlikely to them that moving to Eritrea would solve their problems: they felt that the harassment would be likely to continue there.  Ali’s primary concern was the safety of his wife and their 18-month-old daughter</w:t>
      </w:r>
      <w:r w:rsidR="009357A1">
        <w:t>,</w:t>
      </w:r>
      <w:r w:rsidRPr="009357A1">
        <w:t xml:space="preserve"> so </w:t>
      </w:r>
      <w:r w:rsidR="00F36255" w:rsidRPr="009357A1">
        <w:t>the</w:t>
      </w:r>
      <w:r w:rsidR="00F36255">
        <w:t xml:space="preserve"> family</w:t>
      </w:r>
      <w:r w:rsidR="009357A1">
        <w:t xml:space="preserve"> </w:t>
      </w:r>
      <w:r w:rsidRPr="009357A1">
        <w:t>purchase</w:t>
      </w:r>
      <w:r w:rsidR="00765397">
        <w:t>d</w:t>
      </w:r>
      <w:r w:rsidRPr="009357A1">
        <w:t xml:space="preserve"> </w:t>
      </w:r>
      <w:r w:rsidR="00765397">
        <w:t xml:space="preserve">false </w:t>
      </w:r>
      <w:r w:rsidRPr="009357A1">
        <w:t xml:space="preserve">travel documents </w:t>
      </w:r>
      <w:r w:rsidR="00765397">
        <w:t xml:space="preserve">with their savings </w:t>
      </w:r>
      <w:r w:rsidRPr="009357A1">
        <w:t xml:space="preserve">that </w:t>
      </w:r>
      <w:r w:rsidR="009357A1">
        <w:t>Rahwa and her</w:t>
      </w:r>
      <w:r w:rsidRPr="009357A1">
        <w:t xml:space="preserve"> daughter </w:t>
      </w:r>
      <w:r w:rsidR="00765397">
        <w:t>then used to</w:t>
      </w:r>
      <w:r w:rsidRPr="009357A1">
        <w:t xml:space="preserve"> </w:t>
      </w:r>
      <w:r w:rsidR="00B26F5A">
        <w:t>fly</w:t>
      </w:r>
      <w:r w:rsidR="00B26F5A" w:rsidRPr="009357A1">
        <w:t xml:space="preserve"> </w:t>
      </w:r>
      <w:r w:rsidRPr="009357A1">
        <w:t xml:space="preserve">to France where they planned to seek asylum.  Their </w:t>
      </w:r>
      <w:r w:rsidR="00B26F5A">
        <w:t xml:space="preserve">attempt </w:t>
      </w:r>
      <w:r w:rsidR="00F36255">
        <w:t xml:space="preserve">to leave </w:t>
      </w:r>
      <w:r w:rsidR="00B26F5A">
        <w:t>was successful</w:t>
      </w:r>
      <w:r w:rsidRPr="009357A1">
        <w:t>, leaving Ali alone in Sudan.  Ali told me that he had initially planned to wait and save money then follow a similar route to France to join his wife and child.  However, after they left his top priority was to join them as soon as possible.  Ali missed his family and did not want to wait: it could take him years to accumulate enough money to buy travel documents. Instead, he decided to travel over land towards France, using what little money he had left to fund agents and guides that would assist him in crossing borders and making money along the way to meet his expenses.</w:t>
      </w:r>
      <w:r w:rsidR="002B2217" w:rsidRPr="009357A1">
        <w:t xml:space="preserve">  </w:t>
      </w:r>
      <w:r w:rsidRPr="009357A1">
        <w:t>Ali</w:t>
      </w:r>
      <w:r w:rsidR="002B2217" w:rsidRPr="009357A1">
        <w:t xml:space="preserve"> initially</w:t>
      </w:r>
      <w:r w:rsidRPr="009357A1">
        <w:t xml:space="preserve"> travelled northwest from Sudan and made it to a coastal town in Libya where he waited for a place on a boat heading towards Europe.  He took </w:t>
      </w:r>
      <w:r w:rsidRPr="009357A1">
        <w:lastRenderedPageBreak/>
        <w:t xml:space="preserve">the first spot that was available to him, thinking that if he made it to the European continent it would be easier to join his wife and child.  </w:t>
      </w:r>
    </w:p>
    <w:p w14:paraId="5D47EB7D" w14:textId="2EA31129" w:rsidR="00FD5824" w:rsidRPr="009357A1" w:rsidRDefault="007871EF" w:rsidP="00405594">
      <w:pPr>
        <w:spacing w:line="480" w:lineRule="auto"/>
        <w:ind w:firstLine="720"/>
      </w:pPr>
      <w:r>
        <w:t xml:space="preserve">In short, </w:t>
      </w:r>
      <w:r w:rsidR="005936FD" w:rsidRPr="009357A1">
        <w:t>Ali’s family was being persecuted for reasons of nationality</w:t>
      </w:r>
      <w:r w:rsidR="00A73696" w:rsidRPr="009357A1">
        <w:t>, which is</w:t>
      </w:r>
      <w:r w:rsidR="005936FD" w:rsidRPr="009357A1">
        <w:t xml:space="preserve"> one of the nexus reasons </w:t>
      </w:r>
      <w:r w:rsidR="00882EBE" w:rsidRPr="009357A1">
        <w:t>for persecution cited in the Refugee Convention definition of a refugee.</w:t>
      </w:r>
      <w:r w:rsidR="009357A1">
        <w:rPr>
          <w:rStyle w:val="FootnoteReference"/>
        </w:rPr>
        <w:footnoteReference w:id="5"/>
      </w:r>
      <w:r w:rsidR="00882EBE" w:rsidRPr="009357A1">
        <w:t xml:space="preserve">  Therefore, one can assume that this should </w:t>
      </w:r>
      <w:r w:rsidR="00994812" w:rsidRPr="009357A1">
        <w:t xml:space="preserve">have </w:t>
      </w:r>
      <w:r w:rsidR="00882EBE" w:rsidRPr="009357A1">
        <w:t>b</w:t>
      </w:r>
      <w:r w:rsidR="00994812" w:rsidRPr="009357A1">
        <w:t>e</w:t>
      </w:r>
      <w:r w:rsidR="00882EBE" w:rsidRPr="009357A1">
        <w:t>e</w:t>
      </w:r>
      <w:r w:rsidR="00994812" w:rsidRPr="009357A1">
        <w:t>n</w:t>
      </w:r>
      <w:r w:rsidR="00882EBE" w:rsidRPr="009357A1">
        <w:t xml:space="preserve"> a relatively uncomplicated case</w:t>
      </w:r>
      <w:r w:rsidR="00B045FC" w:rsidRPr="009357A1">
        <w:t xml:space="preserve"> after he left his home country</w:t>
      </w:r>
      <w:r w:rsidR="00882EBE" w:rsidRPr="009357A1">
        <w:t xml:space="preserve">.  </w:t>
      </w:r>
      <w:r w:rsidR="00B045FC" w:rsidRPr="009357A1">
        <w:t>To</w:t>
      </w:r>
      <w:r w:rsidR="00882EBE" w:rsidRPr="009357A1">
        <w:t xml:space="preserve"> be under the jurisdiction of the refugee definition Ali and his family </w:t>
      </w:r>
      <w:r w:rsidR="00B26F5A">
        <w:t>needed to be</w:t>
      </w:r>
      <w:r w:rsidR="00882EBE" w:rsidRPr="009357A1">
        <w:t xml:space="preserve"> outside of their country of nationality or habitual residence.  While still in Sudan, Ali a</w:t>
      </w:r>
      <w:r w:rsidR="00B045FC" w:rsidRPr="009357A1">
        <w:t xml:space="preserve">nd his family </w:t>
      </w:r>
      <w:r w:rsidR="00B26F5A">
        <w:t>were</w:t>
      </w:r>
      <w:r w:rsidR="00B26F5A" w:rsidRPr="009357A1">
        <w:t xml:space="preserve"> </w:t>
      </w:r>
      <w:r w:rsidR="00B045FC" w:rsidRPr="009357A1">
        <w:t>not</w:t>
      </w:r>
      <w:r w:rsidR="00B93A9B" w:rsidRPr="009357A1">
        <w:t xml:space="preserve"> refugees.  They fled their home after facing persecution there, yet they </w:t>
      </w:r>
      <w:r w:rsidR="00FD5824" w:rsidRPr="009357A1">
        <w:t xml:space="preserve">would be defined as </w:t>
      </w:r>
      <w:r w:rsidR="00B93A9B" w:rsidRPr="009357A1">
        <w:t xml:space="preserve">internally displaced persons until </w:t>
      </w:r>
      <w:r w:rsidR="00E775B2">
        <w:t>they crossed</w:t>
      </w:r>
      <w:r w:rsidR="00B93A9B" w:rsidRPr="009357A1">
        <w:t xml:space="preserve"> an international border.</w:t>
      </w:r>
      <w:r w:rsidR="00B045FC" w:rsidRPr="009357A1">
        <w:t xml:space="preserve">  </w:t>
      </w:r>
    </w:p>
    <w:p w14:paraId="510008C8" w14:textId="4879A09A" w:rsidR="00774DB4" w:rsidRPr="009357A1" w:rsidRDefault="00FD3FE6" w:rsidP="002B2217">
      <w:pPr>
        <w:spacing w:line="480" w:lineRule="auto"/>
        <w:ind w:firstLine="720"/>
      </w:pPr>
      <w:r w:rsidRPr="009357A1">
        <w:t xml:space="preserve">A </w:t>
      </w:r>
      <w:r w:rsidR="00F259DF">
        <w:t>potential</w:t>
      </w:r>
      <w:r w:rsidR="00F259DF" w:rsidRPr="009357A1">
        <w:t xml:space="preserve"> </w:t>
      </w:r>
      <w:r w:rsidRPr="009357A1">
        <w:t>option for assistance from within Sudan could potentially come from</w:t>
      </w:r>
      <w:r w:rsidR="00BC5B8F" w:rsidRPr="009357A1">
        <w:t xml:space="preserve"> the operations of the </w:t>
      </w:r>
      <w:r w:rsidRPr="009357A1">
        <w:t>U</w:t>
      </w:r>
      <w:r w:rsidR="00BC5B8F" w:rsidRPr="009357A1">
        <w:t xml:space="preserve">nited </w:t>
      </w:r>
      <w:r w:rsidRPr="009357A1">
        <w:t>N</w:t>
      </w:r>
      <w:r w:rsidR="00BC5B8F" w:rsidRPr="009357A1">
        <w:t xml:space="preserve">ations </w:t>
      </w:r>
      <w:r w:rsidRPr="009357A1">
        <w:t>H</w:t>
      </w:r>
      <w:r w:rsidR="00BC5B8F" w:rsidRPr="009357A1">
        <w:t xml:space="preserve">igh </w:t>
      </w:r>
      <w:r w:rsidRPr="009357A1">
        <w:t>C</w:t>
      </w:r>
      <w:r w:rsidR="00BC5B8F" w:rsidRPr="009357A1">
        <w:t xml:space="preserve">ommissioner for </w:t>
      </w:r>
      <w:r w:rsidRPr="009357A1">
        <w:t>R</w:t>
      </w:r>
      <w:r w:rsidR="00BC5B8F" w:rsidRPr="009357A1">
        <w:t>efugees</w:t>
      </w:r>
      <w:r w:rsidRPr="009357A1">
        <w:t xml:space="preserve"> </w:t>
      </w:r>
      <w:r w:rsidR="00BC5B8F" w:rsidRPr="009357A1">
        <w:t xml:space="preserve">(UNHCR) </w:t>
      </w:r>
      <w:r w:rsidRPr="009357A1">
        <w:t xml:space="preserve">in the country.  </w:t>
      </w:r>
      <w:r w:rsidR="00774DB4" w:rsidRPr="009357A1">
        <w:t xml:space="preserve">The UNHCR </w:t>
      </w:r>
      <w:r w:rsidRPr="009357A1">
        <w:t>provides</w:t>
      </w:r>
      <w:r w:rsidR="00774DB4" w:rsidRPr="009357A1">
        <w:t xml:space="preserve"> assistance to a number of refugees </w:t>
      </w:r>
      <w:r w:rsidRPr="009357A1">
        <w:t xml:space="preserve">in Sudan </w:t>
      </w:r>
      <w:r w:rsidR="00774DB4" w:rsidRPr="009357A1">
        <w:t xml:space="preserve">from surrounding countries including Eritrea, and to internally displaced persons </w:t>
      </w:r>
      <w:r w:rsidRPr="009357A1">
        <w:t>with</w:t>
      </w:r>
      <w:r w:rsidR="00774DB4" w:rsidRPr="009357A1">
        <w:t xml:space="preserve">in Sudan.  While Ali and his family could have approached the UNHCR for assistance they would not have fallen into the groups of primary concern to the UNHCR in </w:t>
      </w:r>
      <w:r w:rsidR="00065E94" w:rsidRPr="009357A1">
        <w:t>Sudan, which include</w:t>
      </w:r>
      <w:r w:rsidR="00774DB4" w:rsidRPr="009357A1">
        <w:t xml:space="preserve"> refugees from Eritrea and Ethiopia, Sudanese people internally displaced by the conflict in Darfur, and South Sudanese people who are in danger of statelessness (UNHCR, accessed February 2014).  </w:t>
      </w:r>
      <w:r w:rsidR="00B26F5A">
        <w:t>Given that they would not have been of primary concern to the UNHCR, it was unlikely that Ali and his family would have</w:t>
      </w:r>
      <w:r w:rsidR="00774DB4" w:rsidRPr="009357A1">
        <w:t xml:space="preserve"> found protection in a refugee camp</w:t>
      </w:r>
      <w:r w:rsidR="00B26F5A">
        <w:t>.  If it had been the case, it</w:t>
      </w:r>
      <w:r w:rsidR="00774DB4" w:rsidRPr="009357A1">
        <w:t xml:space="preserve"> would not have solved the family’s sustained need for a stable life</w:t>
      </w:r>
      <w:r w:rsidR="00065E94" w:rsidRPr="009357A1">
        <w:t xml:space="preserve">; </w:t>
      </w:r>
      <w:r w:rsidR="00B26F5A">
        <w:t>their existence would remain unstable (Milner 2009)</w:t>
      </w:r>
      <w:r w:rsidR="00774DB4" w:rsidRPr="009357A1">
        <w:t>.</w:t>
      </w:r>
      <w:r w:rsidRPr="009357A1">
        <w:t xml:space="preserve">  They could have approached the UNHCR</w:t>
      </w:r>
      <w:r w:rsidR="006247FB" w:rsidRPr="009357A1">
        <w:t xml:space="preserve"> and</w:t>
      </w:r>
      <w:r w:rsidRPr="009357A1">
        <w:t xml:space="preserve"> applied for refugee status and resettlement in a third country</w:t>
      </w:r>
      <w:r w:rsidR="00BC5B8F" w:rsidRPr="009357A1">
        <w:t xml:space="preserve">.  However, </w:t>
      </w:r>
      <w:r w:rsidRPr="009357A1">
        <w:t>given the protracted refugee crisis in Sudan</w:t>
      </w:r>
      <w:r w:rsidR="00765397">
        <w:t xml:space="preserve">, the lack of international political will for large scale resettlement </w:t>
      </w:r>
      <w:r w:rsidR="00765397">
        <w:lastRenderedPageBreak/>
        <w:t>from Africa,</w:t>
      </w:r>
      <w:r w:rsidRPr="009357A1">
        <w:t xml:space="preserve"> and the high number of refugees, they would have been unlikely to receive resettlement quickly (</w:t>
      </w:r>
      <w:r w:rsidR="00C3138C" w:rsidRPr="009357A1">
        <w:t>Asres 2007</w:t>
      </w:r>
      <w:r w:rsidR="00765397">
        <w:t>, Milner 2009</w:t>
      </w:r>
      <w:r w:rsidRPr="009357A1">
        <w:t>).</w:t>
      </w:r>
      <w:r w:rsidR="00774DB4" w:rsidRPr="009357A1">
        <w:t xml:space="preserve">  </w:t>
      </w:r>
    </w:p>
    <w:p w14:paraId="095DCFA1" w14:textId="4E8F7830" w:rsidR="00774DB4" w:rsidRPr="009357A1" w:rsidRDefault="001261BB" w:rsidP="00C3138C">
      <w:pPr>
        <w:spacing w:line="480" w:lineRule="auto"/>
        <w:ind w:firstLine="720"/>
      </w:pPr>
      <w:r w:rsidRPr="009357A1">
        <w:t>Had the family</w:t>
      </w:r>
      <w:r w:rsidR="00FD3FE6" w:rsidRPr="009357A1">
        <w:t xml:space="preserve"> applied for passports and then</w:t>
      </w:r>
      <w:r w:rsidRPr="009357A1">
        <w:t xml:space="preserve"> approached</w:t>
      </w:r>
      <w:r w:rsidR="000D005D" w:rsidRPr="009357A1">
        <w:t xml:space="preserve"> the French consulate</w:t>
      </w:r>
      <w:r w:rsidR="00FD3FE6" w:rsidRPr="009357A1">
        <w:t xml:space="preserve"> to apply for an official visa</w:t>
      </w:r>
      <w:r w:rsidRPr="009357A1">
        <w:t xml:space="preserve">, they would have been unlikely to have been </w:t>
      </w:r>
      <w:r w:rsidR="009357A1">
        <w:t>approved</w:t>
      </w:r>
      <w:r w:rsidRPr="009357A1">
        <w:t>.  Sudan remains on the European ‘blacklist’ of countries that are known for sending high numbers of asylum seekers</w:t>
      </w:r>
      <w:r w:rsidR="007252F3" w:rsidRPr="009357A1">
        <w:t xml:space="preserve"> according to the Common Consular Instructions, which prescribe common procedures for allocating visas (Gammelstoft-Hansen and Gammelstoft-Hansen 2008)</w:t>
      </w:r>
      <w:r w:rsidRPr="009357A1">
        <w:t>.  EU member states require a higher burden of proof from visa applicants from these states</w:t>
      </w:r>
      <w:r w:rsidR="00BC5B8F" w:rsidRPr="009357A1">
        <w:t xml:space="preserve"> to demonstrate</w:t>
      </w:r>
      <w:r w:rsidRPr="009357A1">
        <w:t xml:space="preserve"> that they have money to sustain them during their stay and that they have intent to return to their home countries</w:t>
      </w:r>
      <w:r w:rsidR="007252F3" w:rsidRPr="009357A1">
        <w:t>, with particular attention devoted to ‘persons in special risk categories, the unemploy</w:t>
      </w:r>
      <w:r w:rsidR="00BE3944" w:rsidRPr="009357A1">
        <w:t>ed, persons without regular inc</w:t>
      </w:r>
      <w:r w:rsidR="007252F3" w:rsidRPr="009357A1">
        <w:t>o</w:t>
      </w:r>
      <w:r w:rsidR="00BE3944" w:rsidRPr="009357A1">
        <w:t>m</w:t>
      </w:r>
      <w:r w:rsidR="007252F3" w:rsidRPr="009357A1">
        <w:t>es, etc.’ (Ibid: 449, citing 2005/C 326/01, section V</w:t>
      </w:r>
      <w:r w:rsidR="006247FB" w:rsidRPr="009357A1">
        <w:t>)</w:t>
      </w:r>
      <w:r w:rsidRPr="009357A1">
        <w:t xml:space="preserve">.  Ali and his family would have been unlikely to be </w:t>
      </w:r>
      <w:r w:rsidR="006247FB" w:rsidRPr="009357A1">
        <w:t>approved for</w:t>
      </w:r>
      <w:r w:rsidRPr="009357A1">
        <w:t xml:space="preserve"> a</w:t>
      </w:r>
      <w:r w:rsidR="00FD3FE6" w:rsidRPr="009357A1">
        <w:t xml:space="preserve"> </w:t>
      </w:r>
      <w:r w:rsidRPr="009357A1">
        <w:t>tourist or temporary visa.</w:t>
      </w:r>
      <w:r w:rsidR="000D005D" w:rsidRPr="009357A1">
        <w:t xml:space="preserve"> </w:t>
      </w:r>
      <w:r w:rsidR="00FD3FE6" w:rsidRPr="009357A1">
        <w:t xml:space="preserve"> In fact, the measures in place are designed specifically to prevent people </w:t>
      </w:r>
      <w:r w:rsidR="006247FB" w:rsidRPr="009357A1">
        <w:t xml:space="preserve">from </w:t>
      </w:r>
      <w:r w:rsidR="00FD3FE6" w:rsidRPr="009357A1">
        <w:t xml:space="preserve">accessing a tourist visa to travel and claim asylum in France.  </w:t>
      </w:r>
      <w:r w:rsidR="007252F3" w:rsidRPr="009357A1">
        <w:t>In this respect, using false documents provided a more certain route to safety.  However, due to financial constraints t</w:t>
      </w:r>
      <w:r w:rsidR="000D005D" w:rsidRPr="009357A1">
        <w:t xml:space="preserve">he false documents only allowed Ali’s wife </w:t>
      </w:r>
      <w:r w:rsidR="00765397">
        <w:t>and child to travel</w:t>
      </w:r>
      <w:r w:rsidR="000D005D" w:rsidRPr="009357A1">
        <w:t xml:space="preserve">.  It was less costly for Ali to </w:t>
      </w:r>
      <w:r w:rsidR="007252F3" w:rsidRPr="009357A1">
        <w:t>embark</w:t>
      </w:r>
      <w:r w:rsidR="00BE3944" w:rsidRPr="009357A1">
        <w:t xml:space="preserve"> alone</w:t>
      </w:r>
      <w:r w:rsidR="007252F3" w:rsidRPr="009357A1">
        <w:t xml:space="preserve"> on the dangerous route over land to North Africa then via boat to Europe</w:t>
      </w:r>
      <w:r w:rsidR="000D005D" w:rsidRPr="009357A1">
        <w:t xml:space="preserve"> and he felt more comfortable shielding his daughter from the potential risks and harm of the journey.  </w:t>
      </w:r>
    </w:p>
    <w:p w14:paraId="6EF30756" w14:textId="7D12FE32" w:rsidR="00774DB4" w:rsidRPr="00780D27" w:rsidRDefault="00774DB4" w:rsidP="006822EF">
      <w:pPr>
        <w:spacing w:line="480" w:lineRule="auto"/>
        <w:ind w:firstLine="720"/>
      </w:pPr>
      <w:r w:rsidRPr="009357A1">
        <w:t>The first constrain</w:t>
      </w:r>
      <w:r w:rsidR="007252F3" w:rsidRPr="009357A1">
        <w:t>ts</w:t>
      </w:r>
      <w:r w:rsidRPr="009357A1">
        <w:t xml:space="preserve"> faced by the family</w:t>
      </w:r>
      <w:r w:rsidR="00BE3944" w:rsidRPr="009357A1">
        <w:t xml:space="preserve"> while still in Sudan that shaped their decision to leave</w:t>
      </w:r>
      <w:r w:rsidRPr="009357A1">
        <w:t xml:space="preserve"> </w:t>
      </w:r>
      <w:r w:rsidR="007252F3" w:rsidRPr="009357A1">
        <w:t>are</w:t>
      </w:r>
      <w:r w:rsidR="00BE3944" w:rsidRPr="009357A1">
        <w:t xml:space="preserve"> both</w:t>
      </w:r>
      <w:r w:rsidRPr="009357A1">
        <w:t xml:space="preserve"> jurisdictional</w:t>
      </w:r>
      <w:r w:rsidR="007252F3" w:rsidRPr="009357A1">
        <w:t xml:space="preserve"> and economic</w:t>
      </w:r>
      <w:r w:rsidRPr="009357A1">
        <w:t xml:space="preserve">.  Until </w:t>
      </w:r>
      <w:r w:rsidR="00BE3944" w:rsidRPr="009357A1">
        <w:t xml:space="preserve">the family </w:t>
      </w:r>
      <w:r w:rsidR="00765397">
        <w:t>was</w:t>
      </w:r>
      <w:r w:rsidR="00765397" w:rsidRPr="009357A1">
        <w:t xml:space="preserve"> </w:t>
      </w:r>
      <w:r w:rsidRPr="009357A1">
        <w:t xml:space="preserve">outside of Sudan they </w:t>
      </w:r>
      <w:r w:rsidR="00765397">
        <w:t>could not</w:t>
      </w:r>
      <w:r w:rsidR="00765397" w:rsidRPr="009357A1">
        <w:t xml:space="preserve"> </w:t>
      </w:r>
      <w:r w:rsidRPr="009357A1">
        <w:t>seek protection other than</w:t>
      </w:r>
      <w:r w:rsidR="00BE3944" w:rsidRPr="009357A1">
        <w:t xml:space="preserve"> </w:t>
      </w:r>
      <w:r w:rsidRPr="009357A1">
        <w:t xml:space="preserve">as internally displaced people.  The protection available via the UNHCR </w:t>
      </w:r>
      <w:r w:rsidR="00BE3944" w:rsidRPr="009357A1">
        <w:t xml:space="preserve">might </w:t>
      </w:r>
      <w:r w:rsidR="00765397">
        <w:t xml:space="preserve">have </w:t>
      </w:r>
      <w:r w:rsidR="00BE3944" w:rsidRPr="00780D27">
        <w:t>offer</w:t>
      </w:r>
      <w:r w:rsidR="00765397">
        <w:t>ed</w:t>
      </w:r>
      <w:r w:rsidRPr="00780D27">
        <w:t xml:space="preserve"> temporary safety but not long term security and stability.  Thus, the UNHCR did not offer the type of protection Ali and his family sought</w:t>
      </w:r>
      <w:r w:rsidR="00471C63">
        <w:t xml:space="preserve"> and</w:t>
      </w:r>
      <w:r w:rsidRPr="00780D27">
        <w:t xml:space="preserve"> therefore </w:t>
      </w:r>
      <w:r w:rsidR="00471C63">
        <w:t>it</w:t>
      </w:r>
      <w:r w:rsidRPr="00780D27">
        <w:t xml:space="preserve"> was not a logical option for them.</w:t>
      </w:r>
    </w:p>
    <w:p w14:paraId="0B727157" w14:textId="4C53AF37" w:rsidR="000D005D" w:rsidRPr="00780D27" w:rsidRDefault="00774DB4" w:rsidP="00405594">
      <w:pPr>
        <w:spacing w:line="480" w:lineRule="auto"/>
        <w:ind w:firstLine="720"/>
        <w:rPr>
          <w:bCs/>
          <w:i/>
          <w:iCs/>
        </w:rPr>
      </w:pPr>
      <w:r w:rsidRPr="00780D27">
        <w:lastRenderedPageBreak/>
        <w:t>Ali</w:t>
      </w:r>
      <w:r w:rsidR="000D005D" w:rsidRPr="00780D27">
        <w:t xml:space="preserve"> made the decision to go and join </w:t>
      </w:r>
      <w:r w:rsidR="00780D27">
        <w:t xml:space="preserve">Rahwa </w:t>
      </w:r>
      <w:r w:rsidR="000D005D" w:rsidRPr="00780D27">
        <w:t xml:space="preserve">immediately because he did not want to be separated from his family.  </w:t>
      </w:r>
      <w:r w:rsidRPr="00780D27">
        <w:t>According to the European asylum and human rights law, which recognizes the right to family unity, Ali could</w:t>
      </w:r>
      <w:r w:rsidR="000D005D" w:rsidRPr="00780D27">
        <w:t xml:space="preserve"> join his wife’s asylum claim; however, in order to do so he had to get to France.  </w:t>
      </w:r>
      <w:r w:rsidR="006822EF" w:rsidRPr="00780D27">
        <w:t>In this way, Ali had little option to travel with documents through conventional channels.  Travelling without documents was the only way to reach a position from which he could request asylum from persecution.</w:t>
      </w:r>
    </w:p>
    <w:p w14:paraId="4072C762" w14:textId="77777777" w:rsidR="00AB3E99" w:rsidRPr="00780D27" w:rsidRDefault="006247FB" w:rsidP="002B2217">
      <w:pPr>
        <w:spacing w:line="480" w:lineRule="auto"/>
        <w:rPr>
          <w:bCs/>
          <w:i/>
          <w:iCs/>
        </w:rPr>
      </w:pPr>
      <w:r w:rsidRPr="00780D27">
        <w:rPr>
          <w:bCs/>
          <w:i/>
          <w:iCs/>
        </w:rPr>
        <w:t>Reaching Europe</w:t>
      </w:r>
      <w:r w:rsidR="000D005D" w:rsidRPr="00780D27">
        <w:rPr>
          <w:bCs/>
          <w:i/>
          <w:iCs/>
        </w:rPr>
        <w:t>: The Dublin Regulation</w:t>
      </w:r>
    </w:p>
    <w:p w14:paraId="5BEAD44C" w14:textId="1394D5F0" w:rsidR="002B2217" w:rsidRPr="00780D27" w:rsidRDefault="002B2217" w:rsidP="00780D27">
      <w:pPr>
        <w:spacing w:line="480" w:lineRule="auto"/>
        <w:ind w:firstLine="720"/>
      </w:pPr>
      <w:r w:rsidRPr="00780D27">
        <w:t xml:space="preserve">The boat on which Ali obtained passage </w:t>
      </w:r>
      <w:r w:rsidR="00765397">
        <w:t xml:space="preserve">from Libya </w:t>
      </w:r>
      <w:r w:rsidRPr="00780D27">
        <w:t>took him to Greece where he found himself in Thessaloniki sometime in late 2009.  He was stopped by the police in Greece and could not provide them with any identity documents.  The</w:t>
      </w:r>
      <w:r w:rsidR="009877F9">
        <w:t xml:space="preserve"> police</w:t>
      </w:r>
      <w:r w:rsidRPr="00780D27">
        <w:t xml:space="preserve"> </w:t>
      </w:r>
      <w:r w:rsidR="009877F9">
        <w:t xml:space="preserve">took his fingerprints </w:t>
      </w:r>
      <w:r w:rsidRPr="00780D27">
        <w:t xml:space="preserve">but Ali did not request asylum in Greece. It did not occur to him to do so at that time: he wanted to claim asylum in France with his wife.  Consequently, the police gave Ali a document telling him to leave Greece within six weeks.  Ali intended to leave Greece.  He did not think about the law in Greece; as far as Ali was concerned he wanted to go to France and Greece had instructed him to leave </w:t>
      </w:r>
      <w:r w:rsidR="009877F9">
        <w:t xml:space="preserve">– he </w:t>
      </w:r>
      <w:r w:rsidRPr="00780D27">
        <w:t xml:space="preserve">was </w:t>
      </w:r>
      <w:r w:rsidR="009877F9">
        <w:t>following instructions</w:t>
      </w:r>
      <w:r w:rsidRPr="00780D27">
        <w:t>.</w:t>
      </w:r>
      <w:r w:rsidR="009877F9">
        <w:t xml:space="preserve">  </w:t>
      </w:r>
      <w:r w:rsidRPr="00780D27">
        <w:t xml:space="preserve">Ali contacted an agent who could help him find a place in the back of a lorry heading to North West Europe.  The agent could not guarantee where the final destination would be.  When Ali </w:t>
      </w:r>
      <w:r w:rsidR="009877F9">
        <w:t>got</w:t>
      </w:r>
      <w:r w:rsidRPr="00405594">
        <w:t xml:space="preserve"> out of the lorry after what he described as </w:t>
      </w:r>
      <w:r w:rsidRPr="00780D27">
        <w:t>many hours he found himself to be in Belgium.  Ali reoriented himself in Belgium and prepared to set off towards Paris where he believed his wife to be.</w:t>
      </w:r>
    </w:p>
    <w:p w14:paraId="54ED0DD0" w14:textId="37B8BB95" w:rsidR="008551A0" w:rsidRPr="00780D27" w:rsidRDefault="002B2217" w:rsidP="00780D27">
      <w:pPr>
        <w:spacing w:line="480" w:lineRule="auto"/>
        <w:ind w:firstLine="720"/>
      </w:pPr>
      <w:r w:rsidRPr="00780D27">
        <w:t xml:space="preserve">Ali was stopped again by the police in Belgium.  He was asked for his identity documents but was unable to provide </w:t>
      </w:r>
      <w:r w:rsidR="008551A0" w:rsidRPr="00780D27">
        <w:t>any</w:t>
      </w:r>
      <w:r w:rsidRPr="00780D27">
        <w:t xml:space="preserve">.  </w:t>
      </w:r>
      <w:r w:rsidR="008551A0" w:rsidRPr="00780D27">
        <w:t>Ali</w:t>
      </w:r>
      <w:r w:rsidRPr="00780D27">
        <w:t xml:space="preserve"> explained to the police in Belgium that he was on his way to France to ask for asylum.  At this point, he did not mention that he was going to meet his wife.  The Belgian police advised Ali to claim asylum in Belgium.  The officer he talked to told him that if he crossed the border before he claimed, because he had been stopped in Belgium, once he filed his </w:t>
      </w:r>
      <w:r w:rsidR="00780D27">
        <w:t>application</w:t>
      </w:r>
      <w:r w:rsidR="00780D27" w:rsidRPr="00780D27">
        <w:t xml:space="preserve"> </w:t>
      </w:r>
      <w:r w:rsidRPr="00780D27">
        <w:t xml:space="preserve">in France he would be sent back to Belgium.  The waiting time for an asylum claim to be processed in </w:t>
      </w:r>
      <w:r w:rsidRPr="00780D27">
        <w:lastRenderedPageBreak/>
        <w:t>Belgium is about three months.  When Ali was advised of this he agreed to make the request in Belgium</w:t>
      </w:r>
      <w:r w:rsidR="008551A0" w:rsidRPr="00780D27">
        <w:t>, believing</w:t>
      </w:r>
      <w:r w:rsidR="00B821E1" w:rsidRPr="00780D27">
        <w:t xml:space="preserve"> </w:t>
      </w:r>
      <w:r w:rsidRPr="00780D27">
        <w:t xml:space="preserve">this </w:t>
      </w:r>
      <w:r w:rsidR="008551A0" w:rsidRPr="00780D27">
        <w:t xml:space="preserve">to </w:t>
      </w:r>
      <w:r w:rsidRPr="00780D27">
        <w:t xml:space="preserve">be the quickest way to join his wife.  However, on processing it was revealed that Ali had been stopped and fingerprinted in Greece.  The Belgian immigration officer who was dealing with Ali’s case told him that unavoidably, Belgium was bound to send Ali back to Greece.  Ali explained at this point that the reason he was going to France was to join his wife and child.  Nevertheless, </w:t>
      </w:r>
      <w:r w:rsidR="00753111">
        <w:t xml:space="preserve">according to Ali’s account </w:t>
      </w:r>
      <w:r w:rsidRPr="00780D27">
        <w:t>the Belgian immigration officers he talked to were adamant that Greece wanted him back.</w:t>
      </w:r>
      <w:r w:rsidR="00753111">
        <w:t xml:space="preserve"> </w:t>
      </w:r>
      <w:r w:rsidRPr="00780D27">
        <w:t xml:space="preserve"> Ali was removed from Belgium and returned to Greece by air.</w:t>
      </w:r>
      <w:r w:rsidR="009877F9">
        <w:t xml:space="preserve">  </w:t>
      </w:r>
    </w:p>
    <w:p w14:paraId="2FFA42E9" w14:textId="13EDC5D7" w:rsidR="000D005D" w:rsidRPr="00780D27" w:rsidRDefault="002B2217" w:rsidP="00780D27">
      <w:pPr>
        <w:spacing w:line="480" w:lineRule="auto"/>
        <w:ind w:firstLine="720"/>
      </w:pPr>
      <w:r w:rsidRPr="00780D27">
        <w:t xml:space="preserve"> On arrival in Greece Ali contacted the Greek Refugee Council and began the process of making his asylum claim.  The Belgian immigration authorities had explained to him that once he had asylum in Greece he would be free to travel to France with identity documents.  At that point Ali wanted to join his wife as quickly as he could.  He thought that to travel without documents and make another attempt to get to France would potentially slow him down even more if he was stopped and returned to Greece</w:t>
      </w:r>
      <w:r w:rsidR="009877F9">
        <w:t>.</w:t>
      </w:r>
      <w:r w:rsidR="009877F9">
        <w:rPr>
          <w:i/>
          <w:iCs/>
        </w:rPr>
        <w:t xml:space="preserve">  </w:t>
      </w:r>
      <w:r w:rsidRPr="00780D27">
        <w:t xml:space="preserve">So Ali did as instructed by the Greek Refugee Council and went to the Athens Police Directorate to request asylum in Greece.  </w:t>
      </w:r>
    </w:p>
    <w:p w14:paraId="2EE5B7D1" w14:textId="413F97F4" w:rsidR="005F289A" w:rsidRPr="00780D27" w:rsidRDefault="005F289A" w:rsidP="006822EF">
      <w:pPr>
        <w:spacing w:line="480" w:lineRule="auto"/>
        <w:ind w:firstLine="720"/>
      </w:pPr>
      <w:r w:rsidRPr="00780D27">
        <w:t>The Dublin Convention and supplementary regulation was</w:t>
      </w:r>
      <w:r w:rsidR="008A3434" w:rsidRPr="00780D27">
        <w:t xml:space="preserve"> purportedly designed to prevent ‘refugees in orbit’</w:t>
      </w:r>
      <w:r w:rsidR="00DD141B" w:rsidRPr="00780D27">
        <w:t xml:space="preserve"> (Moreno-Lax 2012)</w:t>
      </w:r>
      <w:r w:rsidR="008A3434" w:rsidRPr="00780D27">
        <w:t xml:space="preserve">; however, its effect has been to </w:t>
      </w:r>
      <w:r w:rsidR="009877F9">
        <w:t>create</w:t>
      </w:r>
      <w:r w:rsidR="008A3434" w:rsidRPr="00780D27">
        <w:t xml:space="preserve"> </w:t>
      </w:r>
      <w:r w:rsidR="00753111">
        <w:t xml:space="preserve">irregular </w:t>
      </w:r>
      <w:r w:rsidR="008A3434" w:rsidRPr="00780D27">
        <w:t>migrants in orbit</w:t>
      </w:r>
      <w:r w:rsidR="00780D27">
        <w:t xml:space="preserve"> who come to be documented by their fingerprints that identify them as asylum seekers, as people without status, or as failed asylum seekers</w:t>
      </w:r>
      <w:r w:rsidR="008A3434" w:rsidRPr="00780D27">
        <w:t>.</w:t>
      </w:r>
      <w:r w:rsidR="002E7305" w:rsidRPr="00780D27">
        <w:t xml:space="preserve">  The Dublin Regulation requires a refugee to request asylum in the first safe country into which he or she enters.  If the asylum seeker moves to a different country he or she will be returned to the first.  The effect is that a number of people who seek a specific destination try to evade detection and documentation at all points before reaching the preferred destination.  </w:t>
      </w:r>
      <w:r w:rsidR="009877F9">
        <w:t xml:space="preserve">As Ali said, </w:t>
      </w:r>
      <w:r w:rsidR="009877F9" w:rsidRPr="009266AB">
        <w:rPr>
          <w:iCs/>
        </w:rPr>
        <w:t>“Now, somebody go anywhere, but they still sending, take the fingers here they are sending here again. There’s problem.”</w:t>
      </w:r>
      <w:r w:rsidR="009877F9">
        <w:rPr>
          <w:iCs/>
        </w:rPr>
        <w:t xml:space="preserve"> </w:t>
      </w:r>
      <w:r w:rsidR="002E7305" w:rsidRPr="00780D27">
        <w:t>This</w:t>
      </w:r>
      <w:r w:rsidR="00780D27">
        <w:t xml:space="preserve"> problem</w:t>
      </w:r>
      <w:r w:rsidR="002E7305" w:rsidRPr="00780D27">
        <w:t xml:space="preserve"> in turn leads to more </w:t>
      </w:r>
      <w:r w:rsidR="002E7305" w:rsidRPr="00780D27">
        <w:lastRenderedPageBreak/>
        <w:t>dangerous and risky journeys</w:t>
      </w:r>
      <w:r w:rsidR="005C2F78">
        <w:t xml:space="preserve"> as people actively try to avoid detection</w:t>
      </w:r>
      <w:r w:rsidR="002E7305" w:rsidRPr="00780D27">
        <w:t>.</w:t>
      </w:r>
      <w:r w:rsidR="005C2F78">
        <w:t xml:space="preserve">  It also leads directly to never</w:t>
      </w:r>
      <w:r w:rsidR="00E22F41">
        <w:t>-</w:t>
      </w:r>
      <w:r w:rsidR="005C2F78">
        <w:t xml:space="preserve">ending journeys where people are removed to a place they neither want nor intend to remain.  </w:t>
      </w:r>
    </w:p>
    <w:p w14:paraId="231B6BB7" w14:textId="6E0AEF2E" w:rsidR="005F3219" w:rsidRPr="00780D27" w:rsidRDefault="00424416" w:rsidP="008551A0">
      <w:pPr>
        <w:spacing w:line="480" w:lineRule="auto"/>
        <w:ind w:firstLine="720"/>
      </w:pPr>
      <w:r w:rsidRPr="00780D27">
        <w:t>It is worthy of note at this point</w:t>
      </w:r>
      <w:r w:rsidR="000D005D" w:rsidRPr="00780D27">
        <w:t xml:space="preserve"> that the Dublin Regulation includes a provision that if a person is joining their husband or wife, they can travel to join their spouse and be added to the request for asylum</w:t>
      </w:r>
      <w:r w:rsidR="00DD141B" w:rsidRPr="00780D27">
        <w:t xml:space="preserve"> (Regulation (EC) No 343/2003)</w:t>
      </w:r>
      <w:r w:rsidR="000D005D" w:rsidRPr="00780D27">
        <w:t xml:space="preserve">.  While Ali had no documents to prove that he was meeting his wife or indeed that he was even married, the Belgian immigration officer should have been able to verify </w:t>
      </w:r>
      <w:r w:rsidR="00780D27">
        <w:t>Rahwa</w:t>
      </w:r>
      <w:r w:rsidR="000D005D" w:rsidRPr="00780D27">
        <w:t>’s asylum claim via the EURODAC database and arrange for Ali to join her.  This did not happen.  It is unclear whether it is because Ali did not provide the requisite information</w:t>
      </w:r>
      <w:r w:rsidR="00657E6B" w:rsidRPr="00780D27">
        <w:t xml:space="preserve"> to the immigration officer, </w:t>
      </w:r>
      <w:r w:rsidR="000D005D" w:rsidRPr="00780D27">
        <w:t>whether the immigration officer did not believe Ali’s claim</w:t>
      </w:r>
      <w:r w:rsidR="00B8378C" w:rsidRPr="00780D27">
        <w:t xml:space="preserve"> because he did not mention his wife in his initial testimony after being stopped by the police</w:t>
      </w:r>
      <w:r w:rsidR="00657E6B" w:rsidRPr="00780D27">
        <w:t xml:space="preserve">, or whether </w:t>
      </w:r>
      <w:r w:rsidR="00780D27">
        <w:t>Rahwa</w:t>
      </w:r>
      <w:r w:rsidR="00657E6B" w:rsidRPr="00780D27">
        <w:t xml:space="preserve"> had not yet filed the claim for asylum</w:t>
      </w:r>
      <w:r w:rsidR="000D005D" w:rsidRPr="00780D27">
        <w:t xml:space="preserve">.  </w:t>
      </w:r>
      <w:r w:rsidR="00657E6B" w:rsidRPr="00780D27">
        <w:t>Regardless, t</w:t>
      </w:r>
      <w:r w:rsidR="000D005D" w:rsidRPr="00780D27">
        <w:t>he Dublin Regulation in effect meant that Ali was sent back to Greece.</w:t>
      </w:r>
      <w:r w:rsidR="005C2F78">
        <w:t xml:space="preserve">  What is evident is that the outcome was constrained by Ali’s lack of knowledge about the asylum system and the Dublin Regulation.  Had Ali been aware that he had the right to join his wife he could have raised this with the Belgian immigration officer and questions his removal to Greece.  However, his lack of information left him unaware of this possibility.</w:t>
      </w:r>
      <w:r w:rsidRPr="00780D27">
        <w:t xml:space="preserve"> </w:t>
      </w:r>
    </w:p>
    <w:p w14:paraId="6826F1F9" w14:textId="3FB53F7C" w:rsidR="0020336A" w:rsidRPr="00780D27" w:rsidRDefault="00424416" w:rsidP="009877F9">
      <w:pPr>
        <w:spacing w:line="480" w:lineRule="auto"/>
        <w:ind w:firstLine="720"/>
      </w:pPr>
      <w:r w:rsidRPr="00780D27">
        <w:t xml:space="preserve">The </w:t>
      </w:r>
      <w:r w:rsidR="009877F9">
        <w:t>problem</w:t>
      </w:r>
      <w:r w:rsidR="009877F9" w:rsidRPr="00780D27">
        <w:t xml:space="preserve"> </w:t>
      </w:r>
      <w:r w:rsidR="00780D27">
        <w:t xml:space="preserve">at this juncture </w:t>
      </w:r>
      <w:r w:rsidRPr="00780D27">
        <w:t>is not necessarily with the content of the law, but with its implementation.  The law permitted Ali to join his wife but in practice this did not happe</w:t>
      </w:r>
      <w:r w:rsidR="007C4279" w:rsidRPr="00780D27">
        <w:t>n. The reason might be lack of credibility because Ali did not mention his wife in his first interview with the immigration officer, lack of documentation proving the marriage, or the fact that for some reason Ali’s wife’s asylum application did not appear in the database – yet all of these explanations are suggestive of more general problems with implementation rather than a unique error in Ali’s case.</w:t>
      </w:r>
      <w:r w:rsidR="009877F9">
        <w:t xml:space="preserve">  </w:t>
      </w:r>
      <w:r w:rsidR="0020336A" w:rsidRPr="00780D27">
        <w:t xml:space="preserve">Once in Greece Ali could still potentially have gained a travel document to join his wife, had the immigration officer accessed the requisite information in the EURODAC database to </w:t>
      </w:r>
      <w:r w:rsidR="00780D27">
        <w:t>link</w:t>
      </w:r>
      <w:r w:rsidR="00780D27" w:rsidRPr="00780D27">
        <w:t xml:space="preserve"> </w:t>
      </w:r>
      <w:r w:rsidR="00DD141B" w:rsidRPr="00780D27">
        <w:t>Ali’s asylum application to that of his wife</w:t>
      </w:r>
      <w:r w:rsidR="0020336A" w:rsidRPr="00780D27">
        <w:t xml:space="preserve">.  However, the high </w:t>
      </w:r>
      <w:r w:rsidR="00755E1B" w:rsidRPr="00780D27">
        <w:t>number o</w:t>
      </w:r>
      <w:r w:rsidR="0020336A" w:rsidRPr="00780D27">
        <w:t>f asylum seekers in Greece</w:t>
      </w:r>
      <w:r w:rsidR="009877F9">
        <w:t xml:space="preserve"> as a result of </w:t>
      </w:r>
      <w:r w:rsidR="009877F9">
        <w:lastRenderedPageBreak/>
        <w:t xml:space="preserve">its geographic location, ‘porous’ borders, and the provisions of the Dublin regulations made it difficult for Ali to </w:t>
      </w:r>
      <w:r w:rsidR="00471C63">
        <w:t>make</w:t>
      </w:r>
      <w:r w:rsidR="0020336A" w:rsidRPr="00780D27">
        <w:t xml:space="preserve"> a claim, </w:t>
      </w:r>
      <w:r w:rsidR="009877F9">
        <w:t xml:space="preserve">a </w:t>
      </w:r>
      <w:r w:rsidR="0020336A" w:rsidRPr="00780D27">
        <w:t xml:space="preserve">practical </w:t>
      </w:r>
      <w:r w:rsidR="009877F9" w:rsidRPr="00780D27">
        <w:t>realit</w:t>
      </w:r>
      <w:r w:rsidR="009877F9">
        <w:t>y</w:t>
      </w:r>
      <w:r w:rsidR="009877F9" w:rsidRPr="00780D27">
        <w:t xml:space="preserve"> </w:t>
      </w:r>
      <w:r w:rsidR="0020336A" w:rsidRPr="00780D27">
        <w:t>that asylum seekers have to navigate.</w:t>
      </w:r>
      <w:r w:rsidR="009877F9">
        <w:t xml:space="preserve"> </w:t>
      </w:r>
      <w:r w:rsidR="0020336A" w:rsidRPr="00780D27">
        <w:t xml:space="preserve">   </w:t>
      </w:r>
    </w:p>
    <w:p w14:paraId="391DD62B" w14:textId="77777777" w:rsidR="000D005D" w:rsidRPr="00780D27" w:rsidRDefault="000D005D" w:rsidP="0010698C">
      <w:pPr>
        <w:spacing w:line="480" w:lineRule="auto"/>
      </w:pPr>
    </w:p>
    <w:p w14:paraId="48ADFB00" w14:textId="77777777" w:rsidR="000D005D" w:rsidRPr="00780D27" w:rsidRDefault="000D005D" w:rsidP="0010698C">
      <w:pPr>
        <w:spacing w:line="480" w:lineRule="auto"/>
        <w:rPr>
          <w:b/>
        </w:rPr>
      </w:pPr>
      <w:r w:rsidRPr="00780D27">
        <w:rPr>
          <w:b/>
        </w:rPr>
        <w:t>Legitimacy and Illegitimacy: Becoming Increasingly “Illegal”</w:t>
      </w:r>
    </w:p>
    <w:p w14:paraId="5582FE7F" w14:textId="77777777" w:rsidR="002B2217" w:rsidRPr="00780D27" w:rsidRDefault="002B2217" w:rsidP="002B2217">
      <w:pPr>
        <w:ind w:left="851" w:right="1371"/>
        <w:jc w:val="both"/>
        <w:rPr>
          <w:i/>
          <w:iCs/>
        </w:rPr>
      </w:pPr>
      <w:r w:rsidRPr="00780D27">
        <w:rPr>
          <w:i/>
          <w:iCs/>
        </w:rPr>
        <w:t xml:space="preserve">“I go to the immigration site. They are pushing me one, two, three, and I stand there. If I count the amount of people here in that’s wanting to seek asylum they are more than a thousand. But imagine, as the police came here I mean they will say this is black, I am white … and after, then after now, out of that one thousand they will choose just ten people that they think to give them the pink card.” </w:t>
      </w:r>
    </w:p>
    <w:p w14:paraId="1D6A43A0" w14:textId="77777777" w:rsidR="002B2217" w:rsidRPr="00780D27" w:rsidRDefault="002B2217" w:rsidP="002B2217">
      <w:pPr>
        <w:spacing w:line="480" w:lineRule="auto"/>
        <w:ind w:firstLine="720"/>
      </w:pPr>
    </w:p>
    <w:p w14:paraId="10B123C6" w14:textId="27515BB4" w:rsidR="002B2217" w:rsidRPr="00780D27" w:rsidRDefault="002B2217" w:rsidP="00780D27">
      <w:pPr>
        <w:spacing w:line="480" w:lineRule="auto"/>
        <w:ind w:firstLine="720"/>
      </w:pPr>
      <w:r w:rsidRPr="00780D27">
        <w:t xml:space="preserve">Ali did not manage to </w:t>
      </w:r>
      <w:r w:rsidR="00471C63">
        <w:t>make</w:t>
      </w:r>
      <w:r w:rsidR="00471C63" w:rsidRPr="00780D27">
        <w:t xml:space="preserve"> </w:t>
      </w:r>
      <w:r w:rsidRPr="00780D27">
        <w:t>a claim at the Police Directorate in Greece.  The first day he went to the building there were hundreds of people waiting outside and during the several hours he waited there only about twenty people went inside the building to process their requests before the building closed for the day.  He returned earlier the next day and still had no luck.  He continued to return every day for two weeks, but he did not manage to get inside the building.  Ali believed that this was partly because of the high demand and partly because, as a black African asylum seeker, the police discriminated against him</w:t>
      </w:r>
      <w:r w:rsidR="00634C35">
        <w:t>,</w:t>
      </w:r>
      <w:r w:rsidRPr="00780D27">
        <w:t xml:space="preserve"> showing preference to Afghanis and Iranians.  As a single male, Ali did not qualify for any of the limited bed space available for asylum seekers.  He was forced to sleep on the street or in a park and, as he gradually got to know other asylum seekers, at times he stayed with friends in small apartments shared by upwards of 12 or 14 people.  It was clear to Ali that he could not find what he was looking for in Greece so he decided to leave.  This view was reinforced by hearing about the experiences of other asylum seekers in Greece who had been trying to apply for asylum for several months without success.  Ali had managed to leave Greece without documents once and so believed he could do it again.  However, the first time Ali had a small amount of money to pay an agent to arrange his passage.  Now he was destitute and relying on food parcels from a charity to survive.</w:t>
      </w:r>
    </w:p>
    <w:p w14:paraId="542AF708" w14:textId="1A387990" w:rsidR="002B2217" w:rsidRPr="00780D27" w:rsidRDefault="002B2217" w:rsidP="00780D27">
      <w:pPr>
        <w:spacing w:line="480" w:lineRule="auto"/>
        <w:ind w:right="662" w:firstLine="720"/>
        <w:rPr>
          <w:i/>
          <w:iCs/>
        </w:rPr>
      </w:pPr>
      <w:r w:rsidRPr="00780D27">
        <w:lastRenderedPageBreak/>
        <w:t xml:space="preserve">Ali </w:t>
      </w:r>
      <w:r w:rsidR="00634C35">
        <w:t>described going to</w:t>
      </w:r>
      <w:r w:rsidRPr="00780D27">
        <w:t xml:space="preserve"> </w:t>
      </w:r>
      <w:r w:rsidR="008D788D" w:rsidRPr="00780D27">
        <w:t>Piraeus</w:t>
      </w:r>
      <w:r w:rsidRPr="00780D27">
        <w:t xml:space="preserve"> with the intention of leaving by boat.  He did not have the funds to pay an agent to help him leave in a lorry so had to rely on his own initiative.  He was attempting to board a boat when Ali was stopped again by the police.  He did not have travel or identity documents.  At first Ali told the police he wanted to claim asylum but they asked why he was trying to travel because asylum claims should be processed at the Police Directorate.  Ali responded that he had been unable to process a request for asylum there.  The police officer detained Ali, took his fingerprints, and kept him in custody for approximately six weeks.  When he was freed he was given a document telling him to leave Greece.  The document showed a passport-sized picture of Ali and his fingerprints. Ali took this document to the bus station hoping to board a bus headed for Western Europe.  The bus company would not accept this as a travel document because the paper did not show that Ali was eligible to enter a different country.  Ali tried taking the document to the airport, the port, and the train station. No one would accept it as a travel document, effectively trapping Ali in Greece unless he could travel without detection from immigration and policy authority.  </w:t>
      </w:r>
    </w:p>
    <w:p w14:paraId="0F53DFCD" w14:textId="3B6967E0" w:rsidR="002B2217" w:rsidRPr="00405594" w:rsidRDefault="002B2217" w:rsidP="00780D27">
      <w:pPr>
        <w:spacing w:line="480" w:lineRule="auto"/>
        <w:ind w:firstLine="720"/>
        <w:rPr>
          <w:i/>
          <w:iCs/>
        </w:rPr>
      </w:pPr>
      <w:r w:rsidRPr="00780D27">
        <w:t xml:space="preserve">Over time Ali continued to try to leave Greece and was frequently detained in the attempt.  Each time he was released from detention Ali would be given a document requesting that he leave Greece.  When I met Ali in the summer of 2010 he had about six or seven removal documents but had not yet managed to leave.  He had become a known figure to the police in Athens, which did not help his case for asylum.  He had given up trying to ask for asylum in Greece and focused his attention in trying to get to France.  </w:t>
      </w:r>
      <w:r w:rsidR="00634C35">
        <w:t xml:space="preserve">As he said, </w:t>
      </w:r>
      <w:r w:rsidR="00634C35" w:rsidRPr="00780D27">
        <w:rPr>
          <w:iCs/>
        </w:rPr>
        <w:t>“We all of us are tired of staying in this country. If I find my way out I want to go. To go to a better country where they value humanity.</w:t>
      </w:r>
      <w:r w:rsidR="00634C35">
        <w:t>”</w:t>
      </w:r>
      <w:r w:rsidR="00634C35">
        <w:rPr>
          <w:i/>
          <w:iCs/>
        </w:rPr>
        <w:t xml:space="preserve">  </w:t>
      </w:r>
      <w:r w:rsidRPr="00780D27">
        <w:t>By the time I left Greece</w:t>
      </w:r>
      <w:r w:rsidR="00C714F4">
        <w:t xml:space="preserve"> and later lost contact with him</w:t>
      </w:r>
      <w:r w:rsidRPr="00780D27">
        <w:t>, he still had not managed it.</w:t>
      </w:r>
    </w:p>
    <w:p w14:paraId="1FBD728C" w14:textId="1F2B2BEB" w:rsidR="0020336A" w:rsidRPr="00780D27" w:rsidRDefault="0020336A" w:rsidP="00405594">
      <w:pPr>
        <w:spacing w:line="480" w:lineRule="auto"/>
        <w:ind w:firstLine="720"/>
      </w:pPr>
      <w:r w:rsidRPr="00780D27">
        <w:t xml:space="preserve">Ali had no accommodation, no means to earn any money, and had to rely on daily food </w:t>
      </w:r>
      <w:r w:rsidR="008038EF" w:rsidRPr="00780D27">
        <w:t>hand-outs</w:t>
      </w:r>
      <w:r w:rsidRPr="00780D27">
        <w:t xml:space="preserve"> to survive.  He met other people experiencing</w:t>
      </w:r>
      <w:r w:rsidR="00C05D58" w:rsidRPr="00780D27">
        <w:t xml:space="preserve"> similar </w:t>
      </w:r>
      <w:r w:rsidR="003C1FBD">
        <w:t>hardships that resulted in discouragement</w:t>
      </w:r>
      <w:r w:rsidR="00C05D58" w:rsidRPr="00780D27">
        <w:t xml:space="preserve">.  However, each time Ali sought to leave Greece he was caught and ended up in a </w:t>
      </w:r>
      <w:r w:rsidR="00C05D58" w:rsidRPr="00780D27">
        <w:lastRenderedPageBreak/>
        <w:t>cycle of repeated detention followed by notification of a request to remove himself from Greece.  On attempting to remove himself from Greece he would be</w:t>
      </w:r>
      <w:r w:rsidR="000A4CAF" w:rsidRPr="00780D27">
        <w:t>,</w:t>
      </w:r>
      <w:r w:rsidR="00C05D58" w:rsidRPr="00780D27">
        <w:t xml:space="preserve"> absurdly</w:t>
      </w:r>
      <w:r w:rsidR="000A4CAF" w:rsidRPr="00780D27">
        <w:t>,</w:t>
      </w:r>
      <w:r w:rsidR="00C05D58" w:rsidRPr="00780D27">
        <w:t xml:space="preserve"> stopped</w:t>
      </w:r>
      <w:r w:rsidR="000A4CAF" w:rsidRPr="00780D27">
        <w:t xml:space="preserve"> and</w:t>
      </w:r>
      <w:r w:rsidR="00C05D58" w:rsidRPr="00780D27">
        <w:t xml:space="preserve"> de</w:t>
      </w:r>
      <w:r w:rsidR="000A4CAF" w:rsidRPr="00780D27">
        <w:t>tained</w:t>
      </w:r>
      <w:r w:rsidR="00C05D58" w:rsidRPr="00780D27">
        <w:t xml:space="preserve"> and the cycle would repeat.  </w:t>
      </w:r>
      <w:r w:rsidR="00014B7E" w:rsidRPr="00780D27">
        <w:t xml:space="preserve">Ali corroborated this </w:t>
      </w:r>
      <w:r w:rsidR="008038EF" w:rsidRPr="00780D27">
        <w:t xml:space="preserve">part of his story </w:t>
      </w:r>
      <w:r w:rsidR="00014B7E" w:rsidRPr="00780D27">
        <w:t>with a sheaf of deportation request documents.</w:t>
      </w:r>
      <w:r w:rsidR="00DA4E10" w:rsidRPr="00DA4E10">
        <w:t xml:space="preserve"> </w:t>
      </w:r>
      <w:r w:rsidR="00DA4E10" w:rsidRPr="00780D27">
        <w:t>All of these things serve</w:t>
      </w:r>
      <w:r w:rsidR="00987A91">
        <w:t>d</w:t>
      </w:r>
      <w:r w:rsidR="00DA4E10" w:rsidRPr="00780D27">
        <w:t xml:space="preserve"> to undermine the potential credibility attributed to his request for asylum should he file it.  </w:t>
      </w:r>
    </w:p>
    <w:p w14:paraId="68264814" w14:textId="42FA20DF" w:rsidR="00836B99" w:rsidRPr="00780D27" w:rsidRDefault="00014B7E" w:rsidP="003C1FBD">
      <w:pPr>
        <w:spacing w:line="480" w:lineRule="auto"/>
        <w:ind w:firstLine="720"/>
      </w:pPr>
      <w:r w:rsidRPr="00780D27">
        <w:t xml:space="preserve">Ali </w:t>
      </w:r>
      <w:r w:rsidR="003C1FBD">
        <w:t>was</w:t>
      </w:r>
      <w:r w:rsidR="003C1FBD" w:rsidRPr="00780D27">
        <w:t xml:space="preserve"> </w:t>
      </w:r>
      <w:r w:rsidRPr="00780D27">
        <w:t xml:space="preserve">also subject to assumptions that his migration was economically motivated.  </w:t>
      </w:r>
      <w:r w:rsidR="00B8378C" w:rsidRPr="00780D27">
        <w:t xml:space="preserve">As mentioned above, the </w:t>
      </w:r>
      <w:r w:rsidRPr="00780D27">
        <w:t xml:space="preserve">European Union includes Sudan on the ‘blacklist’ of migrant sending states, requiring a higher burden of proof </w:t>
      </w:r>
      <w:r w:rsidR="003C1FBD">
        <w:t xml:space="preserve">of intent to return </w:t>
      </w:r>
      <w:r w:rsidRPr="00780D27">
        <w:t xml:space="preserve">before issuing a </w:t>
      </w:r>
      <w:r w:rsidR="003C1FBD">
        <w:t xml:space="preserve">tourism </w:t>
      </w:r>
      <w:r w:rsidRPr="00780D27">
        <w:t>visa.  In requesting leave to re</w:t>
      </w:r>
      <w:r w:rsidR="008038EF" w:rsidRPr="00780D27">
        <w:t>m</w:t>
      </w:r>
      <w:r w:rsidRPr="00780D27">
        <w:t xml:space="preserve">ain from within the EU Ali </w:t>
      </w:r>
      <w:r w:rsidR="006467BB" w:rsidRPr="00780D27">
        <w:t xml:space="preserve">had </w:t>
      </w:r>
      <w:r w:rsidRPr="00780D27">
        <w:t xml:space="preserve">to meet a burden of proof that he </w:t>
      </w:r>
      <w:r w:rsidR="006467BB" w:rsidRPr="00780D27">
        <w:t>wa</w:t>
      </w:r>
      <w:r w:rsidRPr="00780D27">
        <w:t xml:space="preserve">s not an ‘economic’ migrant and that </w:t>
      </w:r>
      <w:r w:rsidR="00C714F4">
        <w:t>his circumstances</w:t>
      </w:r>
      <w:r w:rsidRPr="00780D27">
        <w:t xml:space="preserve"> legitimately correspond</w:t>
      </w:r>
      <w:r w:rsidR="00C714F4">
        <w:t>ed</w:t>
      </w:r>
      <w:r w:rsidRPr="00780D27">
        <w:t xml:space="preserve"> to the Convention definition of a refugee.</w:t>
      </w:r>
      <w:r w:rsidR="003C1FBD">
        <w:t xml:space="preserve">  </w:t>
      </w:r>
      <w:r w:rsidR="00836B99" w:rsidRPr="00780D27">
        <w:t>Structural and institutional racisms surrounding the practice of immigration</w:t>
      </w:r>
      <w:r w:rsidR="00471C63">
        <w:t xml:space="preserve"> control</w:t>
      </w:r>
      <w:r w:rsidR="00836B99" w:rsidRPr="00780D27">
        <w:t xml:space="preserve"> in Europe further establish that higher burden of proof.  Racism towards black Africans is evidenced in the unequal treatment of black migrants by th</w:t>
      </w:r>
      <w:r w:rsidR="008038EF" w:rsidRPr="00780D27">
        <w:t>e Greek police force in Athens (Hadjimatheou 2013, Amnesty International 2013)</w:t>
      </w:r>
      <w:r w:rsidR="00836B99" w:rsidRPr="00780D27">
        <w:t xml:space="preserve">. </w:t>
      </w:r>
      <w:r w:rsidR="00CB7B96" w:rsidRPr="00780D27">
        <w:t xml:space="preserve">  </w:t>
      </w:r>
      <w:r w:rsidR="00A17428" w:rsidRPr="00780D27">
        <w:t>Ali identified such a bias during our conversations,</w:t>
      </w:r>
      <w:r w:rsidR="003C1FBD">
        <w:t xml:space="preserve"> as cited above in his observation</w:t>
      </w:r>
      <w:r w:rsidR="00A17428" w:rsidRPr="00780D27">
        <w:t xml:space="preserve"> that black migrants are </w:t>
      </w:r>
      <w:r w:rsidR="00CA11A4" w:rsidRPr="00780D27">
        <w:t xml:space="preserve">almost </w:t>
      </w:r>
      <w:r w:rsidR="00A17428" w:rsidRPr="00780D27">
        <w:t>never selected from the queue outside the Athens Police Directorate</w:t>
      </w:r>
      <w:r w:rsidR="00CA11A4" w:rsidRPr="00780D27">
        <w:t xml:space="preserve"> to enter the building and file an application for asylum</w:t>
      </w:r>
      <w:r w:rsidR="00A17428" w:rsidRPr="00780D27">
        <w:t>.</w:t>
      </w:r>
    </w:p>
    <w:p w14:paraId="1FA809CC" w14:textId="77777777" w:rsidR="008038EF" w:rsidRPr="00780D27" w:rsidRDefault="008038EF" w:rsidP="0010698C">
      <w:pPr>
        <w:spacing w:line="480" w:lineRule="auto"/>
      </w:pPr>
    </w:p>
    <w:p w14:paraId="0C8CAB7B" w14:textId="77777777" w:rsidR="00A17428" w:rsidRPr="00780D27" w:rsidRDefault="00743A5F" w:rsidP="00743A5F">
      <w:pPr>
        <w:spacing w:line="480" w:lineRule="auto"/>
        <w:rPr>
          <w:b/>
        </w:rPr>
      </w:pPr>
      <w:r w:rsidRPr="00780D27">
        <w:rPr>
          <w:b/>
        </w:rPr>
        <w:t>The Never-Ending Journey</w:t>
      </w:r>
    </w:p>
    <w:p w14:paraId="0B9B5565" w14:textId="2DDC48C8" w:rsidR="00117D04" w:rsidRPr="00780D27" w:rsidRDefault="00A17428" w:rsidP="0010698C">
      <w:pPr>
        <w:spacing w:line="480" w:lineRule="auto"/>
      </w:pPr>
      <w:r w:rsidRPr="00780D27">
        <w:t xml:space="preserve">Ali made a series of constrained choices in order to migrate from Sudan to France, an intention that had not been realised at the time I </w:t>
      </w:r>
      <w:r w:rsidR="00CA11A4" w:rsidRPr="00780D27">
        <w:t>met</w:t>
      </w:r>
      <w:r w:rsidRPr="00780D27">
        <w:t xml:space="preserve"> him.  He was seeking international human rights, specifically trying to exercise his right to seek asylum from persecution as it is articulated in </w:t>
      </w:r>
      <w:r w:rsidR="006822EF" w:rsidRPr="00780D27">
        <w:t xml:space="preserve">Article 14 of </w:t>
      </w:r>
      <w:r w:rsidRPr="00780D27">
        <w:t>the Universal Declaration of Human Rights</w:t>
      </w:r>
      <w:r w:rsidR="00016D0C">
        <w:t>, in the 1951 Refugee Convention and subsequent 1967 Refugee Protocol,</w:t>
      </w:r>
      <w:r w:rsidR="00F94600">
        <w:t xml:space="preserve"> and in European Union Council Directive 2004/83/EC</w:t>
      </w:r>
      <w:r w:rsidR="004742E1">
        <w:t>.</w:t>
      </w:r>
      <w:r w:rsidRPr="00780D27">
        <w:t xml:space="preserve"> </w:t>
      </w:r>
      <w:r w:rsidR="004742E1">
        <w:t xml:space="preserve"> </w:t>
      </w:r>
      <w:r w:rsidR="006822EF" w:rsidRPr="00780D27">
        <w:t>Ali’s</w:t>
      </w:r>
      <w:r w:rsidR="0016135A" w:rsidRPr="00780D27">
        <w:t xml:space="preserve"> attempts to access </w:t>
      </w:r>
      <w:r w:rsidR="00F94600" w:rsidRPr="00780D27">
        <w:t>th</w:t>
      </w:r>
      <w:r w:rsidR="00F94600">
        <w:t>is</w:t>
      </w:r>
      <w:r w:rsidR="00F94600" w:rsidRPr="00780D27">
        <w:t xml:space="preserve"> </w:t>
      </w:r>
      <w:r w:rsidR="0016135A" w:rsidRPr="00780D27">
        <w:t>right left him cast outside of legal status within EU territory.</w:t>
      </w:r>
    </w:p>
    <w:p w14:paraId="6127B0A6" w14:textId="7FDF8B63" w:rsidR="007711DB" w:rsidRPr="00780D27" w:rsidRDefault="006B5797" w:rsidP="00743A5F">
      <w:pPr>
        <w:spacing w:line="480" w:lineRule="auto"/>
        <w:ind w:firstLine="720"/>
      </w:pPr>
      <w:r w:rsidRPr="00780D27">
        <w:lastRenderedPageBreak/>
        <w:t>The journey to seek asylum is a particularly interesting point to study because it is on leaving the home state that one becomes a potential refugee according to the definition</w:t>
      </w:r>
      <w:r w:rsidR="001E7801">
        <w:t>, which</w:t>
      </w:r>
      <w:r w:rsidRPr="00780D27">
        <w:t xml:space="preserve"> requires </w:t>
      </w:r>
      <w:r w:rsidR="001E7801">
        <w:t>that</w:t>
      </w:r>
      <w:r w:rsidR="0043668A">
        <w:t>, owing to persecution,</w:t>
      </w:r>
      <w:r w:rsidR="001E7801">
        <w:t xml:space="preserve"> </w:t>
      </w:r>
      <w:r w:rsidRPr="00780D27">
        <w:t>an individual is outside of his or her country of origin or habitual residence</w:t>
      </w:r>
      <w:r w:rsidR="0043668A">
        <w:t xml:space="preserve"> before the definition applies</w:t>
      </w:r>
      <w:r w:rsidRPr="00780D27">
        <w:t xml:space="preserve">.  </w:t>
      </w:r>
      <w:r w:rsidR="00F11760" w:rsidRPr="00780D27">
        <w:t>Yet until an application for asylum is filed, the individual is an irregular migrant</w:t>
      </w:r>
      <w:r w:rsidR="006D5080">
        <w:t>,</w:t>
      </w:r>
      <w:r w:rsidR="00F11760" w:rsidRPr="00780D27">
        <w:t xml:space="preserve"> an undocumented migrant</w:t>
      </w:r>
      <w:r w:rsidR="0043668A">
        <w:t xml:space="preserve"> </w:t>
      </w:r>
      <w:r w:rsidR="006D5080">
        <w:t xml:space="preserve">or in more hostile rendering an ‘illegal immigrant’ </w:t>
      </w:r>
      <w:r w:rsidR="0043668A">
        <w:t>– the rights that come with refugee status do not apply until a person is recognised in law to be a refugee</w:t>
      </w:r>
      <w:r w:rsidR="00F11760" w:rsidRPr="00780D27">
        <w:t>.  The journey</w:t>
      </w:r>
      <w:r w:rsidR="0043668A">
        <w:t xml:space="preserve"> </w:t>
      </w:r>
      <w:r w:rsidR="006D5080">
        <w:t xml:space="preserve">happens </w:t>
      </w:r>
      <w:r w:rsidR="0043668A">
        <w:t>prior to this recognition and so</w:t>
      </w:r>
      <w:r w:rsidR="00F11760" w:rsidRPr="00780D27">
        <w:t xml:space="preserve"> falls outside of state jurisdictions.  </w:t>
      </w:r>
      <w:r w:rsidR="006333A7" w:rsidRPr="00780D27">
        <w:t xml:space="preserve">International law regarding refugees does not govern the movement of people, which is rendered lawless zone.  Rather, it governs who has access to states.  The never-ending journey is the consequence. </w:t>
      </w:r>
      <w:r w:rsidR="00B8378C" w:rsidRPr="00780D27">
        <w:t xml:space="preserve"> This is explicitly evident in Ali’s difficulty leaving Greece.  The deportation document he was given by the police instructed him to leave as he ha</w:t>
      </w:r>
      <w:r w:rsidR="00AC6745">
        <w:t>d</w:t>
      </w:r>
      <w:r w:rsidR="00B8378C" w:rsidRPr="00780D27">
        <w:t xml:space="preserve"> no official right to be present in Greece.  However, because of visa requirements and carrier sanctions that require a person show the right to enter one country before leaving another, Ali </w:t>
      </w:r>
      <w:r w:rsidR="006467BB" w:rsidRPr="00780D27">
        <w:t xml:space="preserve">could not </w:t>
      </w:r>
      <w:r w:rsidR="00B8378C" w:rsidRPr="00780D27">
        <w:t>leave Greece and remain within the law.</w:t>
      </w:r>
    </w:p>
    <w:p w14:paraId="0402BEA5" w14:textId="1FD9D574" w:rsidR="00EB319C" w:rsidRDefault="00EB319C" w:rsidP="00705CFE">
      <w:pPr>
        <w:spacing w:line="480" w:lineRule="auto"/>
        <w:ind w:firstLine="720"/>
      </w:pPr>
      <w:r>
        <w:t>I</w:t>
      </w:r>
      <w:r w:rsidR="001340D4" w:rsidRPr="00F47323">
        <w:t xml:space="preserve">nternational human rights law, particularly governing migration, refugees and asylum, works effectively for states to control who has access to their sovereign territories.  It does not work effectively for individuals who seek human rights.  Because states as actors are in the privileged position of making human rights law they can use the law to meet limited obligations while protecting sovereign borders.  </w:t>
      </w:r>
      <w:r w:rsidR="00743A5F" w:rsidRPr="00F47323">
        <w:t xml:space="preserve">Turning to the human lived experience of migration offers an alternative perspective of the efficacy of </w:t>
      </w:r>
      <w:r w:rsidR="00016D0C" w:rsidRPr="00F47323">
        <w:t>human</w:t>
      </w:r>
      <w:r w:rsidR="00016D0C">
        <w:t xml:space="preserve"> rights</w:t>
      </w:r>
      <w:r w:rsidR="00016D0C" w:rsidRPr="00F47323">
        <w:t xml:space="preserve"> </w:t>
      </w:r>
      <w:r w:rsidR="00743A5F" w:rsidRPr="00F47323">
        <w:t>law and the governance of migration.</w:t>
      </w:r>
      <w:r w:rsidR="00F11760" w:rsidRPr="00F47323">
        <w:t xml:space="preserve"> Where Ali encountered laws and regulations governing movement, or power exercised by sovereign states as a means of protecting their borders, </w:t>
      </w:r>
      <w:r w:rsidR="00F94600">
        <w:t>he</w:t>
      </w:r>
      <w:r w:rsidR="00F11760" w:rsidRPr="00F47323">
        <w:t xml:space="preserve"> found space</w:t>
      </w:r>
      <w:r w:rsidR="00C714F4">
        <w:t xml:space="preserve"> to</w:t>
      </w:r>
      <w:r w:rsidR="00F11760" w:rsidRPr="00F47323">
        <w:t xml:space="preserve"> remake </w:t>
      </w:r>
      <w:r w:rsidR="00F94600">
        <w:t>his</w:t>
      </w:r>
      <w:r w:rsidR="00F94600" w:rsidRPr="00F47323">
        <w:t xml:space="preserve"> </w:t>
      </w:r>
      <w:r w:rsidR="00F11760" w:rsidRPr="00F47323">
        <w:t>plans</w:t>
      </w:r>
      <w:r w:rsidR="001340D4" w:rsidRPr="00F47323">
        <w:t xml:space="preserve">.  </w:t>
      </w:r>
      <w:r w:rsidR="00F94600">
        <w:t xml:space="preserve">I argue that because he remade his plans in </w:t>
      </w:r>
      <w:r w:rsidR="00AC6745">
        <w:t>contestation</w:t>
      </w:r>
      <w:r w:rsidR="00F94600">
        <w:t xml:space="preserve"> </w:t>
      </w:r>
      <w:r w:rsidR="00AC6745">
        <w:t xml:space="preserve">with </w:t>
      </w:r>
      <w:r w:rsidR="00F94600">
        <w:t>the laws and regulations</w:t>
      </w:r>
      <w:r w:rsidR="00AC6745">
        <w:t xml:space="preserve">, </w:t>
      </w:r>
      <w:r w:rsidR="00F94600">
        <w:t>his actions can be considered political.  While he was not initiating a protest or lobbying policy makers, in his actions he performs political contestation to the rules.  This coincides with Engin Isin’s</w:t>
      </w:r>
      <w:r w:rsidR="00F47323">
        <w:t xml:space="preserve"> (2009)</w:t>
      </w:r>
      <w:r w:rsidR="00F94600">
        <w:t xml:space="preserve"> theorisation of ‘acts of citizenship’ which can be understood as any claim to the right to have rights performed or enacted </w:t>
      </w:r>
      <w:r w:rsidR="00F94600">
        <w:lastRenderedPageBreak/>
        <w:t>by a person</w:t>
      </w:r>
      <w:r w:rsidR="00C714F4">
        <w:t>, especially when that person is cast in a passive subject position</w:t>
      </w:r>
      <w:r>
        <w:t xml:space="preserve"> (Isin 2009, cited in Innes</w:t>
      </w:r>
      <w:r w:rsidR="006D5080">
        <w:t xml:space="preserve"> 2014</w:t>
      </w:r>
      <w:r>
        <w:t>).</w:t>
      </w:r>
      <w:r w:rsidR="00F94600">
        <w:t xml:space="preserve">  </w:t>
      </w:r>
    </w:p>
    <w:p w14:paraId="0492C24F" w14:textId="2CC3EE33" w:rsidR="00D47C83" w:rsidRDefault="00EB319C" w:rsidP="007C7643">
      <w:pPr>
        <w:tabs>
          <w:tab w:val="left" w:pos="2250"/>
        </w:tabs>
        <w:spacing w:line="480" w:lineRule="auto"/>
        <w:ind w:firstLine="720"/>
      </w:pPr>
      <w:r>
        <w:t>T</w:t>
      </w:r>
      <w:r w:rsidR="00F11760" w:rsidRPr="00F47323">
        <w:t xml:space="preserve">he first moment </w:t>
      </w:r>
      <w:r>
        <w:t xml:space="preserve">at which Ali </w:t>
      </w:r>
      <w:r w:rsidR="00BF2C4A">
        <w:t xml:space="preserve">and his family </w:t>
      </w:r>
      <w:r>
        <w:t>function outside of, or in contestation to,</w:t>
      </w:r>
      <w:r w:rsidR="00F11760" w:rsidRPr="00F47323">
        <w:t xml:space="preserve"> state power </w:t>
      </w:r>
      <w:r w:rsidR="00F47323" w:rsidRPr="00F47323">
        <w:t>occur</w:t>
      </w:r>
      <w:r w:rsidR="00F47323">
        <w:t>red</w:t>
      </w:r>
      <w:r w:rsidR="00F47323" w:rsidRPr="00405594">
        <w:t xml:space="preserve"> </w:t>
      </w:r>
      <w:r w:rsidR="00F11760" w:rsidRPr="00405594">
        <w:t xml:space="preserve">before the family </w:t>
      </w:r>
      <w:r w:rsidR="00F47323" w:rsidRPr="00405594">
        <w:t>le</w:t>
      </w:r>
      <w:r w:rsidR="00F47323">
        <w:t>ft</w:t>
      </w:r>
      <w:r w:rsidR="00F47323" w:rsidRPr="00F47323">
        <w:t xml:space="preserve"> </w:t>
      </w:r>
      <w:r w:rsidR="00F11760" w:rsidRPr="00F47323">
        <w:t xml:space="preserve">Sudan.  Having no access to legal means to leave the country, </w:t>
      </w:r>
      <w:r w:rsidR="00F47323">
        <w:t>Rahwa</w:t>
      </w:r>
      <w:r w:rsidR="00F11760" w:rsidRPr="00F47323">
        <w:t xml:space="preserve"> use</w:t>
      </w:r>
      <w:r w:rsidR="006467BB" w:rsidRPr="00F47323">
        <w:t>d</w:t>
      </w:r>
      <w:r w:rsidR="00F11760" w:rsidRPr="00F47323">
        <w:t xml:space="preserve"> false documents to travel.  In doing so, </w:t>
      </w:r>
      <w:r w:rsidR="00F47323">
        <w:t>she</w:t>
      </w:r>
      <w:r w:rsidR="00F11760" w:rsidRPr="00F47323">
        <w:t xml:space="preserve"> </w:t>
      </w:r>
      <w:r w:rsidR="00C714F4">
        <w:t>operated</w:t>
      </w:r>
      <w:r>
        <w:t xml:space="preserve"> outside of the</w:t>
      </w:r>
      <w:r w:rsidR="00F11760" w:rsidRPr="00F47323">
        <w:t xml:space="preserve"> rules </w:t>
      </w:r>
      <w:r w:rsidR="0043668A">
        <w:t>that the EU applies to citizens of Sudan, which</w:t>
      </w:r>
      <w:r w:rsidR="00F11760" w:rsidRPr="00F47323">
        <w:t xml:space="preserve"> would </w:t>
      </w:r>
      <w:r>
        <w:t xml:space="preserve">be unlikely to provide </w:t>
      </w:r>
      <w:r w:rsidR="00F47323">
        <w:t xml:space="preserve">her </w:t>
      </w:r>
      <w:r>
        <w:t>with a visa to travel.</w:t>
      </w:r>
      <w:r w:rsidR="00F11760" w:rsidRPr="00F47323">
        <w:t xml:space="preserve">  The objective of </w:t>
      </w:r>
      <w:r w:rsidR="005047DD">
        <w:t>accessing</w:t>
      </w:r>
      <w:r w:rsidR="00F11760" w:rsidRPr="00F47323">
        <w:t xml:space="preserve"> protection in France </w:t>
      </w:r>
      <w:r w:rsidR="006467BB" w:rsidRPr="00F47323">
        <w:t>wa</w:t>
      </w:r>
      <w:r w:rsidR="00F11760" w:rsidRPr="00F47323">
        <w:t xml:space="preserve">s more important than </w:t>
      </w:r>
      <w:r>
        <w:t xml:space="preserve">remaining within the </w:t>
      </w:r>
      <w:r w:rsidR="008D788D">
        <w:t>rules</w:t>
      </w:r>
      <w:r>
        <w:t xml:space="preserve"> and the rules simultaneously offer</w:t>
      </w:r>
      <w:r w:rsidR="00AC6745">
        <w:t>e</w:t>
      </w:r>
      <w:r>
        <w:t xml:space="preserve">d </w:t>
      </w:r>
      <w:r w:rsidR="00AC6745">
        <w:t>no</w:t>
      </w:r>
      <w:r>
        <w:t xml:space="preserve"> real option to Ali’s family</w:t>
      </w:r>
      <w:r w:rsidR="00F11760" w:rsidRPr="00F47323">
        <w:t xml:space="preserve">.  </w:t>
      </w:r>
      <w:r w:rsidR="00705CFE" w:rsidRPr="00F47323">
        <w:t xml:space="preserve">The </w:t>
      </w:r>
      <w:r>
        <w:t xml:space="preserve">heightened burden of proof </w:t>
      </w:r>
      <w:r w:rsidR="0043668A">
        <w:t xml:space="preserve">to acquire a visa applied by the European ‘black list’ of countries mentioned above </w:t>
      </w:r>
      <w:r>
        <w:t>is</w:t>
      </w:r>
      <w:r w:rsidR="00705CFE" w:rsidRPr="00F47323">
        <w:t xml:space="preserve"> designed to </w:t>
      </w:r>
      <w:r>
        <w:t>prevent would-be asylum seekers from reaching European territory</w:t>
      </w:r>
      <w:r w:rsidR="0043668A">
        <w:t xml:space="preserve">. </w:t>
      </w:r>
      <w:r w:rsidR="00705CFE" w:rsidRPr="00F47323">
        <w:t xml:space="preserve"> </w:t>
      </w:r>
      <w:r w:rsidR="0043668A">
        <w:t>Y</w:t>
      </w:r>
      <w:r w:rsidR="0043668A" w:rsidRPr="00F47323">
        <w:t>et</w:t>
      </w:r>
      <w:r w:rsidR="0043668A">
        <w:t>,</w:t>
      </w:r>
      <w:r w:rsidR="0043668A" w:rsidRPr="00F47323">
        <w:t xml:space="preserve"> </w:t>
      </w:r>
      <w:r w:rsidR="0043668A">
        <w:t>the requirement for proof</w:t>
      </w:r>
      <w:r w:rsidR="0043668A" w:rsidRPr="00F47323">
        <w:t xml:space="preserve"> </w:t>
      </w:r>
      <w:r w:rsidRPr="00F47323">
        <w:t>d</w:t>
      </w:r>
      <w:r>
        <w:t>id</w:t>
      </w:r>
      <w:r w:rsidRPr="00F47323">
        <w:t xml:space="preserve"> </w:t>
      </w:r>
      <w:r w:rsidR="00705CFE" w:rsidRPr="00F47323">
        <w:t xml:space="preserve">not </w:t>
      </w:r>
      <w:r>
        <w:t>in any way affect</w:t>
      </w:r>
      <w:r w:rsidRPr="00F47323">
        <w:t xml:space="preserve"> </w:t>
      </w:r>
      <w:r w:rsidR="00705CFE" w:rsidRPr="00F47323">
        <w:t xml:space="preserve">the events that provoked Ali’s family to leave Sudan.  Their desire </w:t>
      </w:r>
      <w:r w:rsidR="0043668A">
        <w:t xml:space="preserve">and need </w:t>
      </w:r>
      <w:r w:rsidR="00705CFE" w:rsidRPr="00F47323">
        <w:t>to leave</w:t>
      </w:r>
      <w:r w:rsidR="0043668A">
        <w:t xml:space="preserve"> based on on-going and escalating persecution</w:t>
      </w:r>
      <w:r w:rsidR="00705CFE" w:rsidRPr="00F47323">
        <w:t xml:space="preserve"> </w:t>
      </w:r>
      <w:r>
        <w:t>was present regardless of the law.  The law offered no legal channels for the protection they sought and so the family attempted to create their own channel by obtaining false documents.  Thus, they accessed an alternative economy of power in order to obtain their ends</w:t>
      </w:r>
      <w:r w:rsidR="00F11760" w:rsidRPr="00F47323">
        <w:t>.</w:t>
      </w:r>
      <w:r>
        <w:t xml:space="preserve">  This alternative provided A</w:t>
      </w:r>
      <w:r w:rsidR="00D47C83">
        <w:t>l</w:t>
      </w:r>
      <w:r>
        <w:t>i’s wife with a means to travel.  Her application for asylum in France remained within the remit of refugee law</w:t>
      </w:r>
      <w:r w:rsidR="0043668A">
        <w:t xml:space="preserve"> de</w:t>
      </w:r>
      <w:r w:rsidR="00405594">
        <w:t>spite the fact that her</w:t>
      </w:r>
      <w:r w:rsidR="0043668A">
        <w:t xml:space="preserve"> </w:t>
      </w:r>
      <w:r w:rsidR="0043668A" w:rsidRPr="00405594">
        <w:rPr>
          <w:i/>
        </w:rPr>
        <w:t>journey</w:t>
      </w:r>
      <w:r w:rsidR="0043668A">
        <w:t xml:space="preserve"> circumvented legal channels</w:t>
      </w:r>
      <w:r>
        <w:t>.</w:t>
      </w:r>
      <w:r w:rsidR="00F11760" w:rsidRPr="00F47323">
        <w:t xml:space="preserve">  </w:t>
      </w:r>
      <w:r w:rsidR="00D47C83">
        <w:t>This highlights the journey as an import</w:t>
      </w:r>
      <w:r w:rsidR="00C714F4">
        <w:t>ant subject for further inquiry</w:t>
      </w:r>
      <w:r w:rsidR="00D47C83">
        <w:t xml:space="preserve"> regarding the governance of (im)migration.</w:t>
      </w:r>
    </w:p>
    <w:p w14:paraId="76652025" w14:textId="6A1FEF92" w:rsidR="001340D4" w:rsidRPr="00F47323" w:rsidRDefault="008003FA" w:rsidP="00705CFE">
      <w:pPr>
        <w:spacing w:line="480" w:lineRule="auto"/>
        <w:ind w:firstLine="720"/>
      </w:pPr>
      <w:r w:rsidRPr="00F47323">
        <w:t>Ali travel</w:t>
      </w:r>
      <w:r w:rsidR="00CA11A4" w:rsidRPr="00F47323">
        <w:t>led</w:t>
      </w:r>
      <w:r w:rsidRPr="00F47323">
        <w:t xml:space="preserve"> without documents during his entire journey but </w:t>
      </w:r>
      <w:r w:rsidR="001340D4" w:rsidRPr="00F47323">
        <w:t>encounter</w:t>
      </w:r>
      <w:r w:rsidR="00CA11A4" w:rsidRPr="00F47323">
        <w:t>ed</w:t>
      </w:r>
      <w:r w:rsidR="001340D4" w:rsidRPr="00F47323">
        <w:t xml:space="preserve"> state power at several points on his journey</w:t>
      </w:r>
      <w:r w:rsidRPr="00F47323">
        <w:t xml:space="preserve">, such as when he </w:t>
      </w:r>
      <w:r w:rsidR="00CA11A4" w:rsidRPr="00F47323">
        <w:t>was</w:t>
      </w:r>
      <w:r w:rsidRPr="00F47323">
        <w:t xml:space="preserve"> stopped in Belgium and sent back to Greece</w:t>
      </w:r>
      <w:r w:rsidR="00744B5F" w:rsidRPr="00F47323">
        <w:t xml:space="preserve"> and the multiple times he </w:t>
      </w:r>
      <w:r w:rsidR="00CA11A4" w:rsidRPr="00F47323">
        <w:t>was</w:t>
      </w:r>
      <w:r w:rsidR="00744B5F" w:rsidRPr="00F47323">
        <w:t xml:space="preserve"> stopped and detained in Greece</w:t>
      </w:r>
      <w:r w:rsidR="001340D4" w:rsidRPr="00F47323">
        <w:t xml:space="preserve">.  Indeed, it appears that </w:t>
      </w:r>
      <w:r w:rsidR="00744B5F" w:rsidRPr="00F47323">
        <w:t>the</w:t>
      </w:r>
      <w:r w:rsidR="001340D4" w:rsidRPr="00F47323">
        <w:t xml:space="preserve"> power</w:t>
      </w:r>
      <w:r w:rsidR="00744B5F" w:rsidRPr="00F47323">
        <w:t xml:space="preserve"> of the state</w:t>
      </w:r>
      <w:r w:rsidR="001340D4" w:rsidRPr="00F47323">
        <w:t xml:space="preserve"> ‘w</w:t>
      </w:r>
      <w:r w:rsidR="003B0F8F" w:rsidRPr="00F47323">
        <w:t>on</w:t>
      </w:r>
      <w:r w:rsidR="001340D4" w:rsidRPr="00F47323">
        <w:t xml:space="preserve">’ when Ali </w:t>
      </w:r>
      <w:r w:rsidR="003B0F8F" w:rsidRPr="00F47323">
        <w:t>was</w:t>
      </w:r>
      <w:r w:rsidR="001340D4" w:rsidRPr="00F47323">
        <w:t xml:space="preserve"> left effectively stuck in Greece.  However, </w:t>
      </w:r>
      <w:r w:rsidR="00C714F4">
        <w:t xml:space="preserve">in this case the way borders functioned was to keep him in the territory but also in an </w:t>
      </w:r>
      <w:r w:rsidR="00DB14A1">
        <w:t xml:space="preserve">irregular </w:t>
      </w:r>
      <w:r w:rsidR="00C714F4">
        <w:t xml:space="preserve">and disenfranchised status.  Ali </w:t>
      </w:r>
      <w:r w:rsidR="00876EED" w:rsidRPr="00F47323">
        <w:t xml:space="preserve">was </w:t>
      </w:r>
      <w:r w:rsidR="001340D4" w:rsidRPr="00F47323">
        <w:t>in a heavily constrained position</w:t>
      </w:r>
      <w:r w:rsidR="00744B5F" w:rsidRPr="00F47323">
        <w:t xml:space="preserve"> without accommodation, travel documents, or money.  </w:t>
      </w:r>
      <w:r w:rsidR="00C714F4">
        <w:t>He</w:t>
      </w:r>
      <w:r w:rsidR="00D47C83">
        <w:t xml:space="preserve"> was confined by borders that were not only geographic.  When he was stopped in Belgium there was not </w:t>
      </w:r>
      <w:r w:rsidR="00D47C83">
        <w:lastRenderedPageBreak/>
        <w:t xml:space="preserve">a physical </w:t>
      </w:r>
      <w:r w:rsidR="00F47323">
        <w:t xml:space="preserve">border that he would need documents to </w:t>
      </w:r>
      <w:r w:rsidR="00D47C83">
        <w:t>cross</w:t>
      </w:r>
      <w:r w:rsidR="00C714F4">
        <w:t xml:space="preserve"> to enter France yet he was still unable to do so.  The</w:t>
      </w:r>
      <w:r w:rsidR="00D47C83">
        <w:t xml:space="preserve"> borders that prevented Ali from reaching his wife were phenomenological.  The Dublin </w:t>
      </w:r>
      <w:r w:rsidR="00AC6745">
        <w:t>Regulation</w:t>
      </w:r>
      <w:r w:rsidR="00D47C83">
        <w:t xml:space="preserve"> contains a provision for family reunification; however, that provision did not work in practice</w:t>
      </w:r>
      <w:r w:rsidR="0043668A">
        <w:t xml:space="preserve">.  Ali’s </w:t>
      </w:r>
      <w:r w:rsidR="00C714F4">
        <w:t>lack of credibility</w:t>
      </w:r>
      <w:r w:rsidR="0043668A">
        <w:t xml:space="preserve"> in testimony</w:t>
      </w:r>
      <w:r w:rsidR="00C714F4">
        <w:t xml:space="preserve"> or lack of official documents </w:t>
      </w:r>
      <w:r w:rsidR="0043668A">
        <w:t xml:space="preserve">demonstrating his relationship to his wife potentially </w:t>
      </w:r>
      <w:r w:rsidR="00C714F4">
        <w:t xml:space="preserve">functioned as </w:t>
      </w:r>
      <w:r w:rsidR="0043668A">
        <w:t>barriers</w:t>
      </w:r>
      <w:r w:rsidR="00D47C83">
        <w:t xml:space="preserve">.  </w:t>
      </w:r>
      <w:r w:rsidR="00C714F4">
        <w:t>Later, when</w:t>
      </w:r>
      <w:r w:rsidR="00D47C83">
        <w:t xml:space="preserve"> Ali repeatedly attempted to leave Greece he became recognisable as an</w:t>
      </w:r>
      <w:r w:rsidR="00DB14A1">
        <w:t xml:space="preserve"> irregular or</w:t>
      </w:r>
      <w:r w:rsidR="00D47C83">
        <w:t xml:space="preserve"> ‘undocumented</w:t>
      </w:r>
      <w:r w:rsidR="00DB14A1">
        <w:t>’</w:t>
      </w:r>
      <w:r w:rsidR="00D47C83">
        <w:t xml:space="preserve"> migrant – </w:t>
      </w:r>
      <w:r w:rsidR="00C714F4">
        <w:t>precisely</w:t>
      </w:r>
      <w:r w:rsidR="00D47C83">
        <w:t xml:space="preserve"> because he was documented as such </w:t>
      </w:r>
      <w:r w:rsidR="00C714F4">
        <w:t>by</w:t>
      </w:r>
      <w:r w:rsidR="00D47C83">
        <w:t xml:space="preserve"> way of fingerprints and removal orders.  As Ali became known as an </w:t>
      </w:r>
      <w:r w:rsidR="00DB14A1">
        <w:t xml:space="preserve">irregular </w:t>
      </w:r>
      <w:r w:rsidR="00D47C83">
        <w:t>migrant, a credible asylum application moved further from his grasp</w:t>
      </w:r>
      <w:r w:rsidR="00C714F4">
        <w:t xml:space="preserve"> and another phenomenological border </w:t>
      </w:r>
      <w:r w:rsidR="008E216A">
        <w:t>became apparent</w:t>
      </w:r>
      <w:r w:rsidR="00F47323">
        <w:t>, that of</w:t>
      </w:r>
      <w:r w:rsidR="00C714F4">
        <w:t xml:space="preserve"> Ali’s imposed identity and subject position as </w:t>
      </w:r>
      <w:r w:rsidR="00F47323">
        <w:t xml:space="preserve">a </w:t>
      </w:r>
      <w:r w:rsidR="00C714F4">
        <w:t>migrant</w:t>
      </w:r>
      <w:r w:rsidR="00F47323">
        <w:t xml:space="preserve"> without legal status</w:t>
      </w:r>
      <w:r w:rsidR="00D47C83">
        <w:t xml:space="preserve">.  </w:t>
      </w:r>
    </w:p>
    <w:p w14:paraId="208F25CD" w14:textId="77777777" w:rsidR="001340D4" w:rsidRPr="00F47323" w:rsidRDefault="001340D4" w:rsidP="001340D4">
      <w:pPr>
        <w:spacing w:line="480" w:lineRule="auto"/>
        <w:ind w:firstLine="720"/>
        <w:rPr>
          <w:b/>
        </w:rPr>
      </w:pPr>
    </w:p>
    <w:p w14:paraId="2EA9F4C7" w14:textId="77777777" w:rsidR="006333A7" w:rsidRPr="00F47323" w:rsidRDefault="006333A7" w:rsidP="0010698C">
      <w:pPr>
        <w:spacing w:line="480" w:lineRule="auto"/>
        <w:rPr>
          <w:b/>
        </w:rPr>
      </w:pPr>
      <w:r w:rsidRPr="00F47323">
        <w:rPr>
          <w:b/>
        </w:rPr>
        <w:t>Conclusion</w:t>
      </w:r>
    </w:p>
    <w:p w14:paraId="49203ED3" w14:textId="663697B1" w:rsidR="006333A7" w:rsidRPr="00F47323" w:rsidRDefault="006333A7" w:rsidP="0010698C">
      <w:pPr>
        <w:spacing w:line="480" w:lineRule="auto"/>
      </w:pPr>
      <w:r w:rsidRPr="00F47323">
        <w:t xml:space="preserve">This paper has offered a critical analysis of the laws and practices governing the movement of people towards and within Europe, driven by the experiences of a person who moved towards France to seek asylum.  By situating the individual migrant at the centre for analysis </w:t>
      </w:r>
      <w:r w:rsidR="009E5B80" w:rsidRPr="00F47323">
        <w:t xml:space="preserve">I reveal </w:t>
      </w:r>
      <w:r w:rsidRPr="00F47323">
        <w:t xml:space="preserve">a deficiency in international and European laws governing refugees, movement, and seeking asylum.  The laws are made by states and are attached to the assumption of sovereign territorial jurisdictions.  </w:t>
      </w:r>
      <w:r w:rsidR="004B742D">
        <w:t>The journey from one state to another falls outside of legal jurisdictions</w:t>
      </w:r>
      <w:r w:rsidR="009E5B80" w:rsidRPr="00F47323">
        <w:t xml:space="preserve">.  </w:t>
      </w:r>
      <w:r w:rsidR="00705CFE" w:rsidRPr="00F47323">
        <w:t>The physical borders are rewritten as phenomenological borders</w:t>
      </w:r>
      <w:r w:rsidR="00115EAC">
        <w:t xml:space="preserve"> that do not manifest only as the ge</w:t>
      </w:r>
      <w:r w:rsidR="008E216A">
        <w:t>o</w:t>
      </w:r>
      <w:r w:rsidR="00115EAC">
        <w:t xml:space="preserve">graphic contours of the territory: they appear </w:t>
      </w:r>
      <w:r w:rsidR="008E216A">
        <w:t xml:space="preserve">both </w:t>
      </w:r>
      <w:r w:rsidR="00115EAC">
        <w:t xml:space="preserve">written </w:t>
      </w:r>
      <w:r w:rsidR="008E216A">
        <w:t>in the law and unwritten</w:t>
      </w:r>
      <w:r w:rsidR="00115EAC">
        <w:t xml:space="preserve"> in the implementation of (im)migration governance</w:t>
      </w:r>
      <w:r w:rsidR="00705CFE" w:rsidRPr="00F47323">
        <w:t xml:space="preserve">.  </w:t>
      </w:r>
      <w:r w:rsidR="00B22AAF" w:rsidRPr="00F47323">
        <w:t xml:space="preserve">Attention to the migrant journey reveals </w:t>
      </w:r>
      <w:r w:rsidR="00405594">
        <w:t>alternative power and agency where migrants negotiate with the law, and reveals ways in which the law can prevent access to rights and to social and political participation for migrants</w:t>
      </w:r>
      <w:r w:rsidR="00B53BA9">
        <w:t xml:space="preserve"> indefinitely</w:t>
      </w:r>
      <w:r w:rsidR="00F47323">
        <w:t xml:space="preserve">. Ali’s case illustrates </w:t>
      </w:r>
      <w:r w:rsidR="0026554B" w:rsidRPr="00F47323">
        <w:t xml:space="preserve">how immigration restrictions </w:t>
      </w:r>
      <w:r w:rsidR="003B0F8F" w:rsidRPr="00F47323">
        <w:t>force</w:t>
      </w:r>
      <w:r w:rsidR="0026554B" w:rsidRPr="00F47323">
        <w:t xml:space="preserve"> </w:t>
      </w:r>
      <w:r w:rsidR="00DB14A1">
        <w:t>irregular</w:t>
      </w:r>
      <w:r w:rsidR="00DB14A1" w:rsidRPr="00F47323">
        <w:t xml:space="preserve"> </w:t>
      </w:r>
      <w:r w:rsidR="0026554B" w:rsidRPr="00F47323">
        <w:t xml:space="preserve">migrants </w:t>
      </w:r>
      <w:r w:rsidR="003B0F8F" w:rsidRPr="00F47323">
        <w:t>to travel a</w:t>
      </w:r>
      <w:r w:rsidR="0026554B" w:rsidRPr="00F47323">
        <w:t xml:space="preserve"> never-ending journey within the physical space of Europe</w:t>
      </w:r>
      <w:r w:rsidR="00B22AAF" w:rsidRPr="00F47323">
        <w:t>.</w:t>
      </w:r>
    </w:p>
    <w:p w14:paraId="7516F7E5" w14:textId="77777777" w:rsidR="00084544" w:rsidRPr="00F47323" w:rsidRDefault="00084544" w:rsidP="00084544">
      <w:pPr>
        <w:spacing w:after="0" w:line="240" w:lineRule="auto"/>
      </w:pPr>
    </w:p>
    <w:p w14:paraId="0D3104D4" w14:textId="77777777" w:rsidR="00084544" w:rsidRPr="00F47323" w:rsidRDefault="00084544" w:rsidP="00084544">
      <w:pPr>
        <w:spacing w:after="0" w:line="240" w:lineRule="auto"/>
        <w:rPr>
          <w:b/>
        </w:rPr>
      </w:pPr>
      <w:r w:rsidRPr="00F47323">
        <w:rPr>
          <w:b/>
        </w:rPr>
        <w:t>Bibliography</w:t>
      </w:r>
    </w:p>
    <w:p w14:paraId="2C92FD94"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Ackerley, Brooke. 2008. “Feminist Methodological Reflection.” In </w:t>
      </w:r>
      <w:r w:rsidRPr="00F47323">
        <w:rPr>
          <w:rFonts w:eastAsia="Times New Roman" w:cs="Times New Roman"/>
          <w:i/>
          <w:iCs/>
          <w:lang w:eastAsia="en-GB"/>
        </w:rPr>
        <w:t>Qualitative Methods in International Relations</w:t>
      </w:r>
      <w:r w:rsidRPr="00F47323">
        <w:rPr>
          <w:rFonts w:eastAsia="Times New Roman" w:cs="Times New Roman"/>
          <w:lang w:eastAsia="en-GB"/>
        </w:rPr>
        <w:t>, edited by Audie Klotz and Deepa Prakash, 28–42. Hampshire and New York: Palgrave MacMillan.</w:t>
      </w:r>
    </w:p>
    <w:p w14:paraId="1E16D1F6"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Amnesty International. 2013. “Greece: Investigate Police Chief’s Alleged Call Targeting Migrants”, December 19. https://www.amnesty.org/en/news/greece-alleged-racist-remarks-police-chief-must-be-investigated-2013-12-19.</w:t>
      </w:r>
    </w:p>
    <w:p w14:paraId="6C8190DF"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Amoore, Louise. 2006. “Biometric Borders: Governing Mobilities in the War on Terror.” </w:t>
      </w:r>
      <w:r w:rsidRPr="00F47323">
        <w:rPr>
          <w:rFonts w:eastAsia="Times New Roman" w:cs="Times New Roman"/>
          <w:i/>
          <w:iCs/>
          <w:lang w:eastAsia="en-GB"/>
        </w:rPr>
        <w:t>Political Geography</w:t>
      </w:r>
      <w:r w:rsidRPr="00F47323">
        <w:rPr>
          <w:rFonts w:eastAsia="Times New Roman" w:cs="Times New Roman"/>
          <w:lang w:eastAsia="en-GB"/>
        </w:rPr>
        <w:t xml:space="preserve"> 26 (3): 336–51.</w:t>
      </w:r>
    </w:p>
    <w:p w14:paraId="419FB84B"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Asres, Wondem. 2007. </w:t>
      </w:r>
      <w:r w:rsidRPr="00F47323">
        <w:rPr>
          <w:rFonts w:eastAsia="Times New Roman" w:cs="Times New Roman"/>
          <w:i/>
          <w:iCs/>
          <w:lang w:eastAsia="en-GB"/>
        </w:rPr>
        <w:t xml:space="preserve">The State, the Crisis of State Institutions and Refugee Migration in the </w:t>
      </w:r>
      <w:r w:rsidR="006B5797" w:rsidRPr="00F47323">
        <w:rPr>
          <w:rFonts w:eastAsia="Times New Roman" w:cs="Times New Roman"/>
          <w:i/>
          <w:iCs/>
          <w:lang w:eastAsia="en-GB"/>
        </w:rPr>
        <w:t xml:space="preserve">Horn </w:t>
      </w:r>
      <w:r w:rsidRPr="00F47323">
        <w:rPr>
          <w:rFonts w:eastAsia="Times New Roman" w:cs="Times New Roman"/>
          <w:i/>
          <w:iCs/>
          <w:lang w:eastAsia="en-GB"/>
        </w:rPr>
        <w:t>of Africa</w:t>
      </w:r>
      <w:r w:rsidRPr="00F47323">
        <w:rPr>
          <w:rFonts w:eastAsia="Times New Roman" w:cs="Times New Roman"/>
          <w:lang w:eastAsia="en-GB"/>
        </w:rPr>
        <w:t>. Red Sea Press.</w:t>
      </w:r>
    </w:p>
    <w:p w14:paraId="276DE3B3"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Elie, J. 2010. “The Historical Roots of Cooperation Between the UN High Commissioner for Refugees and the </w:t>
      </w:r>
      <w:r w:rsidR="006B5797" w:rsidRPr="00F47323">
        <w:rPr>
          <w:rFonts w:eastAsia="Times New Roman" w:cs="Times New Roman"/>
          <w:lang w:eastAsia="en-GB"/>
        </w:rPr>
        <w:t>International</w:t>
      </w:r>
      <w:r w:rsidRPr="00F47323">
        <w:rPr>
          <w:rFonts w:eastAsia="Times New Roman" w:cs="Times New Roman"/>
          <w:lang w:eastAsia="en-GB"/>
        </w:rPr>
        <w:t xml:space="preserve"> Organization for Migration.” </w:t>
      </w:r>
      <w:r w:rsidRPr="00F47323">
        <w:rPr>
          <w:rFonts w:eastAsia="Times New Roman" w:cs="Times New Roman"/>
          <w:i/>
          <w:iCs/>
          <w:lang w:eastAsia="en-GB"/>
        </w:rPr>
        <w:t>Global Governance: A Review of Multilateralism and International Organizations</w:t>
      </w:r>
      <w:r w:rsidRPr="00F47323">
        <w:rPr>
          <w:rFonts w:eastAsia="Times New Roman" w:cs="Times New Roman"/>
          <w:lang w:eastAsia="en-GB"/>
        </w:rPr>
        <w:t xml:space="preserve"> 16 (3): 345–60.</w:t>
      </w:r>
    </w:p>
    <w:p w14:paraId="3DC50452"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Enloe, Cynthia. 1989. </w:t>
      </w:r>
      <w:r w:rsidRPr="00F47323">
        <w:rPr>
          <w:rFonts w:eastAsia="Times New Roman" w:cs="Times New Roman"/>
          <w:i/>
          <w:iCs/>
          <w:lang w:eastAsia="en-GB"/>
        </w:rPr>
        <w:t>Bananas, Beaches, and Bases. Making Feminist Sense of International Politics</w:t>
      </w:r>
      <w:r w:rsidRPr="00F47323">
        <w:rPr>
          <w:rFonts w:eastAsia="Times New Roman" w:cs="Times New Roman"/>
          <w:lang w:eastAsia="en-GB"/>
        </w:rPr>
        <w:t>. Los Angeles, CA: University of California Press.</w:t>
      </w:r>
    </w:p>
    <w:p w14:paraId="4A43A3C4"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Eschle, Catherine, and Bice Maiguashca. 2007. “Rethinking </w:t>
      </w:r>
      <w:r w:rsidR="006B5797" w:rsidRPr="00F47323">
        <w:rPr>
          <w:rFonts w:eastAsia="Times New Roman" w:cs="Times New Roman"/>
          <w:lang w:eastAsia="en-GB"/>
        </w:rPr>
        <w:t>Globalized</w:t>
      </w:r>
      <w:r w:rsidRPr="00F47323">
        <w:rPr>
          <w:rFonts w:eastAsia="Times New Roman" w:cs="Times New Roman"/>
          <w:lang w:eastAsia="en-GB"/>
        </w:rPr>
        <w:t xml:space="preserve"> Resistance: Feminist Activism and Critical Theorizing in International Relations.” </w:t>
      </w:r>
      <w:r w:rsidRPr="00F47323">
        <w:rPr>
          <w:rFonts w:eastAsia="Times New Roman" w:cs="Times New Roman"/>
          <w:i/>
          <w:iCs/>
          <w:lang w:eastAsia="en-GB"/>
        </w:rPr>
        <w:t>British Journal of Politics and International Relations</w:t>
      </w:r>
      <w:r w:rsidRPr="00F47323">
        <w:rPr>
          <w:rFonts w:eastAsia="Times New Roman" w:cs="Times New Roman"/>
          <w:lang w:eastAsia="en-GB"/>
        </w:rPr>
        <w:t xml:space="preserve"> 9 (2): 284–301.</w:t>
      </w:r>
    </w:p>
    <w:p w14:paraId="1FEE7836"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Gammeltoft-Hansen, Thomas, and Hans Gammeltoft-Hansen. 2008. “The Right to Seek - Revisited. On the UN Human Rights Declaration Article 14 and Access to Asylum Procedures in the EU.” </w:t>
      </w:r>
      <w:r w:rsidRPr="00F47323">
        <w:rPr>
          <w:rFonts w:eastAsia="Times New Roman" w:cs="Times New Roman"/>
          <w:i/>
          <w:iCs/>
          <w:lang w:eastAsia="en-GB"/>
        </w:rPr>
        <w:t>European Journal of Migration and Law</w:t>
      </w:r>
      <w:r w:rsidRPr="00F47323">
        <w:rPr>
          <w:rFonts w:eastAsia="Times New Roman" w:cs="Times New Roman"/>
          <w:lang w:eastAsia="en-GB"/>
        </w:rPr>
        <w:t xml:space="preserve"> 10: 439–59.</w:t>
      </w:r>
    </w:p>
    <w:p w14:paraId="1A867993"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Goodwin-Gill, Guy, and Jane McAdam. 2007. </w:t>
      </w:r>
      <w:r w:rsidRPr="00F47323">
        <w:rPr>
          <w:rFonts w:eastAsia="Times New Roman" w:cs="Times New Roman"/>
          <w:i/>
          <w:iCs/>
          <w:lang w:eastAsia="en-GB"/>
        </w:rPr>
        <w:t>The Refugee in International Law</w:t>
      </w:r>
      <w:r w:rsidRPr="00F47323">
        <w:rPr>
          <w:rFonts w:eastAsia="Times New Roman" w:cs="Times New Roman"/>
          <w:lang w:eastAsia="en-GB"/>
        </w:rPr>
        <w:t>. Oxford, UK: Oxford University Press.</w:t>
      </w:r>
    </w:p>
    <w:p w14:paraId="33F2BA98"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Guzzini, Stefano. 2000. “A Reconstruction of Constructivism in International Relations.” </w:t>
      </w:r>
      <w:r w:rsidRPr="00F47323">
        <w:rPr>
          <w:rFonts w:eastAsia="Times New Roman" w:cs="Times New Roman"/>
          <w:i/>
          <w:iCs/>
          <w:lang w:eastAsia="en-GB"/>
        </w:rPr>
        <w:t>European Journal of International Relations</w:t>
      </w:r>
      <w:r w:rsidRPr="00F47323">
        <w:rPr>
          <w:rFonts w:eastAsia="Times New Roman" w:cs="Times New Roman"/>
          <w:lang w:eastAsia="en-GB"/>
        </w:rPr>
        <w:t xml:space="preserve"> 6 (2): 147–82.</w:t>
      </w:r>
    </w:p>
    <w:p w14:paraId="01ED29EC"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Haddad, Emma. 2008. </w:t>
      </w:r>
      <w:r w:rsidRPr="00F47323">
        <w:rPr>
          <w:rFonts w:eastAsia="Times New Roman" w:cs="Times New Roman"/>
          <w:i/>
          <w:iCs/>
          <w:lang w:eastAsia="en-GB"/>
        </w:rPr>
        <w:t xml:space="preserve">The Refugee In </w:t>
      </w:r>
      <w:r w:rsidR="006B5797" w:rsidRPr="00F47323">
        <w:rPr>
          <w:rFonts w:eastAsia="Times New Roman" w:cs="Times New Roman"/>
          <w:i/>
          <w:iCs/>
          <w:lang w:eastAsia="en-GB"/>
        </w:rPr>
        <w:t>International</w:t>
      </w:r>
      <w:r w:rsidRPr="00F47323">
        <w:rPr>
          <w:rFonts w:eastAsia="Times New Roman" w:cs="Times New Roman"/>
          <w:i/>
          <w:iCs/>
          <w:lang w:eastAsia="en-GB"/>
        </w:rPr>
        <w:t xml:space="preserve"> Society: Between Sovereigns</w:t>
      </w:r>
      <w:r w:rsidRPr="00F47323">
        <w:rPr>
          <w:rFonts w:eastAsia="Times New Roman" w:cs="Times New Roman"/>
          <w:lang w:eastAsia="en-GB"/>
        </w:rPr>
        <w:t>. Cam: Cambridge University Press.</w:t>
      </w:r>
    </w:p>
    <w:p w14:paraId="026DE7E7"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Hadjimatheou, Chloe. 2013. “The Tourists Held by Greek Police as Illegal Migrants.” </w:t>
      </w:r>
      <w:r w:rsidRPr="00F47323">
        <w:rPr>
          <w:rFonts w:eastAsia="Times New Roman" w:cs="Times New Roman"/>
          <w:i/>
          <w:iCs/>
          <w:lang w:eastAsia="en-GB"/>
        </w:rPr>
        <w:t>BBC News Magazine</w:t>
      </w:r>
      <w:r w:rsidRPr="00F47323">
        <w:rPr>
          <w:rFonts w:eastAsia="Times New Roman" w:cs="Times New Roman"/>
          <w:lang w:eastAsia="en-GB"/>
        </w:rPr>
        <w:t>, January 10. http://www.bbc.co.uk/news/magazine-20958353.</w:t>
      </w:r>
    </w:p>
    <w:p w14:paraId="4D663FFE"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val="it-IT" w:eastAsia="en-GB"/>
        </w:rPr>
        <w:t xml:space="preserve">Huysmans, Jef, and Alessandra Buonfino. </w:t>
      </w:r>
      <w:r w:rsidRPr="00F47323">
        <w:rPr>
          <w:rFonts w:eastAsia="Times New Roman" w:cs="Times New Roman"/>
          <w:lang w:eastAsia="en-GB"/>
        </w:rPr>
        <w:t xml:space="preserve">2008. “Politics of Exception and Unease: Immigration, Asylum and Terrorism in Parliamentary Debates in the UK.” </w:t>
      </w:r>
      <w:r w:rsidRPr="00F47323">
        <w:rPr>
          <w:rFonts w:eastAsia="Times New Roman" w:cs="Times New Roman"/>
          <w:i/>
          <w:iCs/>
          <w:lang w:eastAsia="en-GB"/>
        </w:rPr>
        <w:t>Political Studies</w:t>
      </w:r>
      <w:r w:rsidRPr="00F47323">
        <w:rPr>
          <w:rFonts w:eastAsia="Times New Roman" w:cs="Times New Roman"/>
          <w:lang w:eastAsia="en-GB"/>
        </w:rPr>
        <w:t xml:space="preserve"> 56 (4): 766–88.</w:t>
      </w:r>
    </w:p>
    <w:p w14:paraId="0093EAC7" w14:textId="77777777" w:rsidR="00955C5C" w:rsidRPr="00955C5C" w:rsidRDefault="00955C5C" w:rsidP="00955C5C">
      <w:pPr>
        <w:spacing w:after="0" w:line="240" w:lineRule="auto"/>
        <w:ind w:hanging="480"/>
        <w:rPr>
          <w:rFonts w:eastAsia="Times New Roman" w:cs="Times New Roman"/>
          <w:lang w:eastAsia="en-GB"/>
        </w:rPr>
      </w:pPr>
      <w:r w:rsidRPr="00955C5C">
        <w:rPr>
          <w:rFonts w:eastAsia="Times New Roman" w:cs="Times New Roman"/>
          <w:lang w:eastAsia="en-GB"/>
        </w:rPr>
        <w:t xml:space="preserve">Hyndman, Jennifer, and Alison Mountz. 2008. “Another Brick in the Wall?  Neo-Refoulement and the Externalization of Asylum by Australia and Europe.” </w:t>
      </w:r>
      <w:r w:rsidRPr="00955C5C">
        <w:rPr>
          <w:rFonts w:eastAsia="Times New Roman" w:cs="Times New Roman"/>
          <w:i/>
          <w:iCs/>
          <w:lang w:eastAsia="en-GB"/>
        </w:rPr>
        <w:t>Government and Opposition</w:t>
      </w:r>
      <w:r w:rsidRPr="00955C5C">
        <w:rPr>
          <w:rFonts w:eastAsia="Times New Roman" w:cs="Times New Roman"/>
          <w:lang w:eastAsia="en-GB"/>
        </w:rPr>
        <w:t xml:space="preserve"> 43 (2): 249–69.</w:t>
      </w:r>
    </w:p>
    <w:p w14:paraId="0E6E188B" w14:textId="71481388" w:rsidR="00955C5C" w:rsidRPr="00955C5C" w:rsidRDefault="00955C5C" w:rsidP="00955C5C">
      <w:pPr>
        <w:spacing w:after="0" w:line="240" w:lineRule="auto"/>
        <w:ind w:hanging="480"/>
        <w:rPr>
          <w:rFonts w:eastAsia="Times New Roman" w:cs="Times New Roman"/>
          <w:lang w:eastAsia="en-GB"/>
        </w:rPr>
      </w:pPr>
      <w:r w:rsidRPr="00955C5C">
        <w:rPr>
          <w:rFonts w:eastAsia="Times New Roman" w:cs="Times New Roman"/>
          <w:lang w:eastAsia="en-GB"/>
        </w:rPr>
        <w:t xml:space="preserve">Innes, Alexandria J. 2014. “Performing Security Absent the State: Encounters with a Failed Asylum Seeker in the UK.” </w:t>
      </w:r>
      <w:r w:rsidRPr="00955C5C">
        <w:rPr>
          <w:rFonts w:eastAsia="Times New Roman" w:cs="Times New Roman"/>
          <w:i/>
          <w:iCs/>
          <w:lang w:eastAsia="en-GB"/>
        </w:rPr>
        <w:t>Security Dialogue</w:t>
      </w:r>
      <w:r>
        <w:rPr>
          <w:rFonts w:eastAsia="Times New Roman" w:cs="Times New Roman"/>
          <w:lang w:eastAsia="en-GB"/>
        </w:rPr>
        <w:t xml:space="preserve"> 45 (6): 565–81. doi</w:t>
      </w:r>
      <w:r w:rsidRPr="00955C5C">
        <w:rPr>
          <w:rFonts w:eastAsia="Times New Roman" w:cs="Times New Roman"/>
          <w:lang w:eastAsia="en-GB"/>
        </w:rPr>
        <w:t>: 10.1177/0967010614540026.</w:t>
      </w:r>
    </w:p>
    <w:p w14:paraId="30B036AF" w14:textId="77777777" w:rsidR="00955C5C" w:rsidRPr="00955C5C" w:rsidRDefault="00955C5C" w:rsidP="00955C5C">
      <w:pPr>
        <w:spacing w:after="0" w:line="240" w:lineRule="auto"/>
        <w:ind w:hanging="480"/>
        <w:rPr>
          <w:rFonts w:eastAsia="Times New Roman" w:cs="Times New Roman"/>
          <w:lang w:eastAsia="en-GB"/>
        </w:rPr>
      </w:pPr>
      <w:r w:rsidRPr="00955C5C">
        <w:rPr>
          <w:rFonts w:eastAsia="Times New Roman" w:cs="Times New Roman"/>
          <w:lang w:eastAsia="en-GB"/>
        </w:rPr>
        <w:t xml:space="preserve">Innes, Alexandria J. 2015. </w:t>
      </w:r>
      <w:r w:rsidRPr="00955C5C">
        <w:rPr>
          <w:rFonts w:eastAsia="Times New Roman" w:cs="Times New Roman"/>
          <w:i/>
          <w:iCs/>
          <w:lang w:eastAsia="en-GB"/>
        </w:rPr>
        <w:t>Migration, Citizenship and the Challenge for Security</w:t>
      </w:r>
      <w:r w:rsidRPr="00955C5C">
        <w:rPr>
          <w:rFonts w:eastAsia="Times New Roman" w:cs="Times New Roman"/>
          <w:lang w:eastAsia="en-GB"/>
        </w:rPr>
        <w:t>. London: Palgrave.</w:t>
      </w:r>
    </w:p>
    <w:p w14:paraId="56B239C4" w14:textId="2095D38F" w:rsidR="004B742D" w:rsidRDefault="004B742D" w:rsidP="004B742D">
      <w:pPr>
        <w:spacing w:after="0" w:line="240" w:lineRule="auto"/>
        <w:ind w:hanging="480"/>
        <w:rPr>
          <w:rFonts w:eastAsia="Times New Roman" w:cs="Times New Roman"/>
          <w:lang w:eastAsia="en-GB"/>
        </w:rPr>
      </w:pPr>
    </w:p>
    <w:p w14:paraId="63A7A2C7" w14:textId="44540E39" w:rsidR="004B742D" w:rsidRDefault="004B742D" w:rsidP="004B742D">
      <w:pPr>
        <w:spacing w:after="0" w:line="240" w:lineRule="auto"/>
        <w:ind w:hanging="480"/>
        <w:rPr>
          <w:rFonts w:eastAsia="Times New Roman" w:cs="Times New Roman"/>
          <w:lang w:eastAsia="en-GB"/>
        </w:rPr>
      </w:pPr>
      <w:r w:rsidRPr="004B742D">
        <w:rPr>
          <w:rFonts w:eastAsia="Times New Roman" w:cs="Times New Roman"/>
          <w:lang w:eastAsia="en-GB"/>
        </w:rPr>
        <w:t xml:space="preserve">Isin, Engin. 2009. “Citizenship in Flux: The Figure of the Activist Citizen.” </w:t>
      </w:r>
      <w:r w:rsidRPr="004B742D">
        <w:rPr>
          <w:rFonts w:eastAsia="Times New Roman" w:cs="Times New Roman"/>
          <w:i/>
          <w:iCs/>
          <w:lang w:eastAsia="en-GB"/>
        </w:rPr>
        <w:t>Subjectivity</w:t>
      </w:r>
      <w:r w:rsidRPr="004B742D">
        <w:rPr>
          <w:rFonts w:eastAsia="Times New Roman" w:cs="Times New Roman"/>
          <w:lang w:eastAsia="en-GB"/>
        </w:rPr>
        <w:t xml:space="preserve"> 29: 267–388.</w:t>
      </w:r>
    </w:p>
    <w:p w14:paraId="66B1D127"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Karatani, R. 2005. “How History Shapes Regimes: In Search of Their Institutional Origins.” </w:t>
      </w:r>
      <w:r w:rsidRPr="00F47323">
        <w:rPr>
          <w:rFonts w:eastAsia="Times New Roman" w:cs="Times New Roman"/>
          <w:i/>
          <w:iCs/>
          <w:lang w:eastAsia="en-GB"/>
        </w:rPr>
        <w:t>International Journal of Refugee Law</w:t>
      </w:r>
      <w:r w:rsidRPr="00F47323">
        <w:rPr>
          <w:rFonts w:eastAsia="Times New Roman" w:cs="Times New Roman"/>
          <w:lang w:eastAsia="en-GB"/>
        </w:rPr>
        <w:t xml:space="preserve"> 17 (3): 517–41.</w:t>
      </w:r>
    </w:p>
    <w:p w14:paraId="4EB1AE38"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Klepp, Silja. 2010. “A Contested Asylum System: The European Union between Refugee Protection and Border Control in the Mediterranean Sea.” </w:t>
      </w:r>
      <w:r w:rsidRPr="00F47323">
        <w:rPr>
          <w:rFonts w:eastAsia="Times New Roman" w:cs="Times New Roman"/>
          <w:i/>
          <w:iCs/>
          <w:lang w:eastAsia="en-GB"/>
        </w:rPr>
        <w:t>European Journal of Migration and Law</w:t>
      </w:r>
      <w:r w:rsidRPr="00F47323">
        <w:rPr>
          <w:rFonts w:eastAsia="Times New Roman" w:cs="Times New Roman"/>
          <w:lang w:eastAsia="en-GB"/>
        </w:rPr>
        <w:t xml:space="preserve"> 12 (1): 1–21.</w:t>
      </w:r>
    </w:p>
    <w:p w14:paraId="11756726"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Kvale, Steinar. 2007. </w:t>
      </w:r>
      <w:r w:rsidRPr="00F47323">
        <w:rPr>
          <w:rFonts w:eastAsia="Times New Roman" w:cs="Times New Roman"/>
          <w:i/>
          <w:iCs/>
          <w:lang w:eastAsia="en-GB"/>
        </w:rPr>
        <w:t>Doing Interviews</w:t>
      </w:r>
      <w:r w:rsidRPr="00F47323">
        <w:rPr>
          <w:rFonts w:eastAsia="Times New Roman" w:cs="Times New Roman"/>
          <w:lang w:eastAsia="en-GB"/>
        </w:rPr>
        <w:t>. The Sage Qualitative Research Kit. London: Sage.</w:t>
      </w:r>
    </w:p>
    <w:p w14:paraId="6002D73F"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Long, Katy. “When Refugees Stopped Being Migrants: Movement, Labour, and Humanitarian Protection.” </w:t>
      </w:r>
      <w:r w:rsidRPr="00F47323">
        <w:rPr>
          <w:rFonts w:eastAsia="Times New Roman" w:cs="Times New Roman"/>
          <w:i/>
          <w:iCs/>
          <w:lang w:eastAsia="en-GB"/>
        </w:rPr>
        <w:t>Migration Studies</w:t>
      </w:r>
      <w:r w:rsidRPr="00F47323">
        <w:rPr>
          <w:rFonts w:eastAsia="Times New Roman" w:cs="Times New Roman"/>
          <w:lang w:eastAsia="en-GB"/>
        </w:rPr>
        <w:t xml:space="preserve"> 1 (1): 4–26.</w:t>
      </w:r>
    </w:p>
    <w:p w14:paraId="12ADFA84" w14:textId="77777777" w:rsidR="00471C63" w:rsidRPr="00471C63" w:rsidRDefault="00471C63" w:rsidP="00471C63">
      <w:pPr>
        <w:spacing w:after="0" w:line="240" w:lineRule="auto"/>
        <w:ind w:hanging="480"/>
        <w:rPr>
          <w:rFonts w:eastAsia="Times New Roman" w:cs="Times New Roman"/>
          <w:lang w:eastAsia="en-GB"/>
        </w:rPr>
      </w:pPr>
      <w:r w:rsidRPr="00471C63">
        <w:rPr>
          <w:rFonts w:eastAsia="Times New Roman" w:cs="Times New Roman"/>
          <w:lang w:eastAsia="en-GB"/>
        </w:rPr>
        <w:t xml:space="preserve">Milner, James. 2009. </w:t>
      </w:r>
      <w:r w:rsidRPr="00471C63">
        <w:rPr>
          <w:rFonts w:eastAsia="Times New Roman" w:cs="Times New Roman"/>
          <w:i/>
          <w:iCs/>
          <w:lang w:eastAsia="en-GB"/>
        </w:rPr>
        <w:t>Refugees, the State and the Politics of Asylum in Africa</w:t>
      </w:r>
      <w:r w:rsidRPr="00471C63">
        <w:rPr>
          <w:rFonts w:eastAsia="Times New Roman" w:cs="Times New Roman"/>
          <w:lang w:eastAsia="en-GB"/>
        </w:rPr>
        <w:t>. Palgrave Macmillan.</w:t>
      </w:r>
    </w:p>
    <w:p w14:paraId="68087FCC" w14:textId="121EC195" w:rsidR="00084544" w:rsidRPr="00F47323" w:rsidRDefault="00084544" w:rsidP="00471C63">
      <w:pPr>
        <w:spacing w:after="0" w:line="240" w:lineRule="auto"/>
        <w:ind w:hanging="480"/>
        <w:rPr>
          <w:rFonts w:eastAsia="Times New Roman" w:cs="Times New Roman"/>
          <w:lang w:eastAsia="en-GB"/>
        </w:rPr>
      </w:pPr>
      <w:r w:rsidRPr="00F47323">
        <w:rPr>
          <w:rFonts w:eastAsia="Times New Roman" w:cs="Times New Roman"/>
          <w:lang w:eastAsia="en-GB"/>
        </w:rPr>
        <w:t xml:space="preserve">Moreno Lax, Violeta. 2008. “Must EU Borders Have Doors for Refugees? On the Compatibility of Schengen Visas and Carriers’ Sanctions with EU Member States’ Obligations to Provide International Protection to Refugees.” </w:t>
      </w:r>
      <w:r w:rsidRPr="00F47323">
        <w:rPr>
          <w:rFonts w:eastAsia="Times New Roman" w:cs="Times New Roman"/>
          <w:i/>
          <w:iCs/>
          <w:lang w:eastAsia="en-GB"/>
        </w:rPr>
        <w:t>European Journal of Migration and Law</w:t>
      </w:r>
      <w:r w:rsidRPr="00F47323">
        <w:rPr>
          <w:rFonts w:eastAsia="Times New Roman" w:cs="Times New Roman"/>
          <w:lang w:eastAsia="en-GB"/>
        </w:rPr>
        <w:t xml:space="preserve"> 10 (3): 315–64.</w:t>
      </w:r>
    </w:p>
    <w:p w14:paraId="291BB53D"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lastRenderedPageBreak/>
        <w:t xml:space="preserve">Moreno-Lax, Violeta. 2012. “Dismantling the Dublin System: M.S.S. v. Belgium and Greece.” </w:t>
      </w:r>
      <w:r w:rsidRPr="00F47323">
        <w:rPr>
          <w:rFonts w:eastAsia="Times New Roman" w:cs="Times New Roman"/>
          <w:i/>
          <w:iCs/>
          <w:lang w:eastAsia="en-GB"/>
        </w:rPr>
        <w:t>European Journal of Migration and Law</w:t>
      </w:r>
      <w:r w:rsidRPr="00F47323">
        <w:rPr>
          <w:rFonts w:eastAsia="Times New Roman" w:cs="Times New Roman"/>
          <w:lang w:eastAsia="en-GB"/>
        </w:rPr>
        <w:t xml:space="preserve"> 14 (1): 1–31.</w:t>
      </w:r>
    </w:p>
    <w:p w14:paraId="2704AFDE" w14:textId="77777777" w:rsidR="00D4729F" w:rsidRPr="00F47323" w:rsidRDefault="00D4729F" w:rsidP="00D4729F">
      <w:pPr>
        <w:spacing w:after="0" w:line="240" w:lineRule="auto"/>
        <w:ind w:hanging="480"/>
        <w:rPr>
          <w:rFonts w:eastAsia="Times New Roman" w:cs="Times New Roman"/>
          <w:lang w:eastAsia="en-GB"/>
        </w:rPr>
      </w:pPr>
      <w:r w:rsidRPr="00F47323">
        <w:rPr>
          <w:rFonts w:eastAsia="Times New Roman" w:cs="Times New Roman"/>
          <w:lang w:eastAsia="en-GB"/>
        </w:rPr>
        <w:t xml:space="preserve">Nayak, Meghana, and Eric Selbin. 2010. </w:t>
      </w:r>
      <w:r w:rsidRPr="00F47323">
        <w:rPr>
          <w:rFonts w:eastAsia="Times New Roman" w:cs="Times New Roman"/>
          <w:i/>
          <w:iCs/>
          <w:lang w:eastAsia="en-GB"/>
        </w:rPr>
        <w:t>Decentering International Relations</w:t>
      </w:r>
      <w:r w:rsidRPr="00F47323">
        <w:rPr>
          <w:rFonts w:eastAsia="Times New Roman" w:cs="Times New Roman"/>
          <w:lang w:eastAsia="en-GB"/>
        </w:rPr>
        <w:t>. London and New York: Zed Books.</w:t>
      </w:r>
    </w:p>
    <w:p w14:paraId="79DB8ECB"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Nyers, Peter, and Kim Rygiel. 2012. </w:t>
      </w:r>
      <w:r w:rsidRPr="00F47323">
        <w:rPr>
          <w:rFonts w:eastAsia="Times New Roman" w:cs="Times New Roman"/>
          <w:i/>
          <w:iCs/>
          <w:lang w:eastAsia="en-GB"/>
        </w:rPr>
        <w:t>Citizenship, Migrant Activism, and the Politics of Movement</w:t>
      </w:r>
      <w:r w:rsidRPr="00F47323">
        <w:rPr>
          <w:rFonts w:eastAsia="Times New Roman" w:cs="Times New Roman"/>
          <w:lang w:eastAsia="en-GB"/>
        </w:rPr>
        <w:t>. London: Routledge.</w:t>
      </w:r>
    </w:p>
    <w:p w14:paraId="7701F5F5"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Oelgemoller, C. 2011. “‘Transit’ and ‘Suspension’: Migration Management or the Metamorphosis of Asylum-Seekers into ‘Illegal’ Immigrants.” </w:t>
      </w:r>
      <w:r w:rsidRPr="00F47323">
        <w:rPr>
          <w:rFonts w:eastAsia="Times New Roman" w:cs="Times New Roman"/>
          <w:i/>
          <w:iCs/>
          <w:lang w:eastAsia="en-GB"/>
        </w:rPr>
        <w:t>Journal of Ethnic and Migration Studies</w:t>
      </w:r>
      <w:r w:rsidRPr="00F47323">
        <w:rPr>
          <w:rFonts w:eastAsia="Times New Roman" w:cs="Times New Roman"/>
          <w:lang w:eastAsia="en-GB"/>
        </w:rPr>
        <w:t xml:space="preserve"> 37 (3): 407–24.</w:t>
      </w:r>
    </w:p>
    <w:p w14:paraId="09262D1C"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Rubin, Herbert J., and Rubin, Irene S. 2012. </w:t>
      </w:r>
      <w:r w:rsidRPr="00F47323">
        <w:rPr>
          <w:rFonts w:eastAsia="Times New Roman" w:cs="Times New Roman"/>
          <w:i/>
          <w:iCs/>
          <w:lang w:eastAsia="en-GB"/>
        </w:rPr>
        <w:t>Qualitative Interviewing: The Art of Hearing Data</w:t>
      </w:r>
      <w:r w:rsidRPr="00F47323">
        <w:rPr>
          <w:rFonts w:eastAsia="Times New Roman" w:cs="Times New Roman"/>
          <w:lang w:eastAsia="en-GB"/>
        </w:rPr>
        <w:t>. 3rd ed. Los Angeles: Sage.</w:t>
      </w:r>
    </w:p>
    <w:p w14:paraId="281551FA" w14:textId="77777777" w:rsidR="00955C5C" w:rsidRPr="00955C5C" w:rsidRDefault="00955C5C" w:rsidP="00955C5C">
      <w:pPr>
        <w:spacing w:after="0" w:line="240" w:lineRule="auto"/>
        <w:ind w:hanging="480"/>
        <w:rPr>
          <w:rFonts w:eastAsia="Times New Roman" w:cs="Times New Roman"/>
          <w:lang w:eastAsia="en-GB"/>
        </w:rPr>
      </w:pPr>
      <w:r w:rsidRPr="00955C5C">
        <w:rPr>
          <w:rFonts w:eastAsia="Times New Roman" w:cs="Times New Roman"/>
          <w:lang w:eastAsia="en-GB"/>
        </w:rPr>
        <w:t xml:space="preserve">Schuster, Lisa. 2011. “Turning Refugees into ‘Illegal Migrants’: Afghan Asylum Seekers in Europe.” </w:t>
      </w:r>
      <w:r w:rsidRPr="00955C5C">
        <w:rPr>
          <w:rFonts w:eastAsia="Times New Roman" w:cs="Times New Roman"/>
          <w:i/>
          <w:iCs/>
          <w:lang w:eastAsia="en-GB"/>
        </w:rPr>
        <w:t>Ethic and Racial Studies</w:t>
      </w:r>
      <w:r w:rsidRPr="00955C5C">
        <w:rPr>
          <w:rFonts w:eastAsia="Times New Roman" w:cs="Times New Roman"/>
          <w:lang w:eastAsia="en-GB"/>
        </w:rPr>
        <w:t xml:space="preserve"> 34 (8): 1392–1407.</w:t>
      </w:r>
    </w:p>
    <w:p w14:paraId="189D46AB"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Squire, Vicki, ed. 2011. </w:t>
      </w:r>
      <w:r w:rsidRPr="00F47323">
        <w:rPr>
          <w:rFonts w:eastAsia="Times New Roman" w:cs="Times New Roman"/>
          <w:i/>
          <w:iCs/>
          <w:lang w:eastAsia="en-GB"/>
        </w:rPr>
        <w:t>The Contested Politics of Mobility. Borderzones and Irregularity</w:t>
      </w:r>
      <w:r w:rsidRPr="00F47323">
        <w:rPr>
          <w:rFonts w:eastAsia="Times New Roman" w:cs="Times New Roman"/>
          <w:lang w:eastAsia="en-GB"/>
        </w:rPr>
        <w:t>. London: Routledge.</w:t>
      </w:r>
    </w:p>
    <w:p w14:paraId="64ACCA23"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Sylvester, Christine. 1996. “The Contributions of Feminist Theories.” In </w:t>
      </w:r>
      <w:r w:rsidRPr="00F47323">
        <w:rPr>
          <w:rFonts w:eastAsia="Times New Roman" w:cs="Times New Roman"/>
          <w:i/>
          <w:iCs/>
          <w:lang w:eastAsia="en-GB"/>
        </w:rPr>
        <w:t>International Theory: Positivism and beyond</w:t>
      </w:r>
      <w:r w:rsidRPr="00F47323">
        <w:rPr>
          <w:rFonts w:eastAsia="Times New Roman" w:cs="Times New Roman"/>
          <w:lang w:eastAsia="en-GB"/>
        </w:rPr>
        <w:t>, edited by Steve Smith, Ken Booth, and Marysia Zalewski, 254–78. Cambridge, UK: Cambridge University Press.</w:t>
      </w:r>
    </w:p>
    <w:p w14:paraId="53D38D83" w14:textId="77777777" w:rsidR="0026554B" w:rsidRPr="00F47323" w:rsidRDefault="0026554B"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Sylvester, Christine. 2013. “Experiencing the end and afterlives of International Relations/theory.” </w:t>
      </w:r>
      <w:r w:rsidRPr="00F47323">
        <w:rPr>
          <w:rFonts w:eastAsia="Times New Roman" w:cs="Times New Roman"/>
          <w:i/>
          <w:iCs/>
          <w:lang w:eastAsia="en-GB"/>
        </w:rPr>
        <w:t>European Journal of International Relations</w:t>
      </w:r>
      <w:r w:rsidRPr="00F47323">
        <w:rPr>
          <w:rFonts w:eastAsia="Times New Roman" w:cs="Times New Roman"/>
          <w:lang w:eastAsia="en-GB"/>
        </w:rPr>
        <w:t xml:space="preserve"> 19(3): 609-626</w:t>
      </w:r>
    </w:p>
    <w:p w14:paraId="75E8AA89"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Taber, Nancy. 2010. “Institutional Ethnography, Autoethnography, and Narrative: An Argument for Incorporating Multiple Methodologies.” </w:t>
      </w:r>
      <w:r w:rsidRPr="00F47323">
        <w:rPr>
          <w:rFonts w:eastAsia="Times New Roman" w:cs="Times New Roman"/>
          <w:i/>
          <w:iCs/>
          <w:lang w:eastAsia="en-GB"/>
        </w:rPr>
        <w:t>Qualitative Research</w:t>
      </w:r>
      <w:r w:rsidRPr="00F47323">
        <w:rPr>
          <w:rFonts w:eastAsia="Times New Roman" w:cs="Times New Roman"/>
          <w:lang w:eastAsia="en-GB"/>
        </w:rPr>
        <w:t xml:space="preserve"> 10 (1): 5–25.</w:t>
      </w:r>
    </w:p>
    <w:p w14:paraId="79E342B3" w14:textId="77777777" w:rsidR="00084544" w:rsidRPr="00F47323" w:rsidRDefault="00084544"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Zalewski, Marysia. 1996. “All These Theories and yet the Bodies Keep Piling up.” In </w:t>
      </w:r>
      <w:r w:rsidRPr="00F47323">
        <w:rPr>
          <w:rFonts w:eastAsia="Times New Roman" w:cs="Times New Roman"/>
          <w:i/>
          <w:iCs/>
          <w:lang w:eastAsia="en-GB"/>
        </w:rPr>
        <w:t>International Theory: Positivism and beyond</w:t>
      </w:r>
      <w:r w:rsidRPr="00F47323">
        <w:rPr>
          <w:rFonts w:eastAsia="Times New Roman" w:cs="Times New Roman"/>
          <w:lang w:eastAsia="en-GB"/>
        </w:rPr>
        <w:t>, edited by Steve Smith, Ken Booth, and Marysia Zalewski. Cambridge, UK: Cambridge University Press.</w:t>
      </w:r>
    </w:p>
    <w:p w14:paraId="1E82D3D3" w14:textId="77777777" w:rsidR="00084544" w:rsidRPr="00F47323" w:rsidRDefault="00E018A5" w:rsidP="00084544">
      <w:pPr>
        <w:spacing w:after="0" w:line="240" w:lineRule="auto"/>
        <w:ind w:hanging="480"/>
        <w:rPr>
          <w:rFonts w:eastAsia="Times New Roman" w:cs="Times New Roman"/>
          <w:lang w:eastAsia="en-GB"/>
        </w:rPr>
      </w:pPr>
      <w:r w:rsidRPr="00F47323">
        <w:rPr>
          <w:rFonts w:eastAsia="Times New Roman" w:cs="Times New Roman"/>
          <w:lang w:eastAsia="en-GB"/>
        </w:rPr>
        <w:t xml:space="preserve">Zalewski, Marysia. </w:t>
      </w:r>
      <w:r w:rsidR="00084544" w:rsidRPr="00F47323">
        <w:rPr>
          <w:rFonts w:eastAsia="Times New Roman" w:cs="Times New Roman"/>
          <w:lang w:eastAsia="en-GB"/>
        </w:rPr>
        <w:t xml:space="preserve">2000. </w:t>
      </w:r>
      <w:r w:rsidR="00084544" w:rsidRPr="00F47323">
        <w:rPr>
          <w:rFonts w:eastAsia="Times New Roman" w:cs="Times New Roman"/>
          <w:i/>
          <w:iCs/>
          <w:lang w:eastAsia="en-GB"/>
        </w:rPr>
        <w:t>Feminism After Postmodernism: Theorising through Practice</w:t>
      </w:r>
      <w:r w:rsidR="00084544" w:rsidRPr="00F47323">
        <w:rPr>
          <w:rFonts w:eastAsia="Times New Roman" w:cs="Times New Roman"/>
          <w:lang w:eastAsia="en-GB"/>
        </w:rPr>
        <w:t>. London: Routledge.</w:t>
      </w:r>
    </w:p>
    <w:p w14:paraId="1C0516CD" w14:textId="77777777" w:rsidR="00084544" w:rsidRPr="00F47323" w:rsidRDefault="00084544" w:rsidP="0010698C">
      <w:pPr>
        <w:spacing w:line="480" w:lineRule="auto"/>
        <w:rPr>
          <w:b/>
        </w:rPr>
      </w:pPr>
    </w:p>
    <w:sectPr w:rsidR="00084544" w:rsidRPr="00F47323">
      <w:footerReference w:type="default" r:id="rId9"/>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5218A4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BDD181" w14:textId="77777777" w:rsidR="000508DD" w:rsidRDefault="000508DD" w:rsidP="00DD534D">
      <w:pPr>
        <w:spacing w:after="0" w:line="240" w:lineRule="auto"/>
      </w:pPr>
      <w:r>
        <w:separator/>
      </w:r>
    </w:p>
  </w:endnote>
  <w:endnote w:type="continuationSeparator" w:id="0">
    <w:p w14:paraId="35DFF01B" w14:textId="77777777" w:rsidR="000508DD" w:rsidRDefault="000508DD" w:rsidP="00DD53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8207583"/>
      <w:docPartObj>
        <w:docPartGallery w:val="Page Numbers (Bottom of Page)"/>
        <w:docPartUnique/>
      </w:docPartObj>
    </w:sdtPr>
    <w:sdtEndPr>
      <w:rPr>
        <w:noProof/>
      </w:rPr>
    </w:sdtEndPr>
    <w:sdtContent>
      <w:p w14:paraId="3E84385A" w14:textId="77777777" w:rsidR="00AC6745" w:rsidRDefault="00AC6745">
        <w:pPr>
          <w:pStyle w:val="Footer"/>
          <w:jc w:val="right"/>
        </w:pPr>
        <w:r>
          <w:fldChar w:fldCharType="begin"/>
        </w:r>
        <w:r>
          <w:instrText xml:space="preserve"> PAGE   \* MERGEFORMAT </w:instrText>
        </w:r>
        <w:r>
          <w:fldChar w:fldCharType="separate"/>
        </w:r>
        <w:r w:rsidR="00DC5BE9">
          <w:rPr>
            <w:noProof/>
          </w:rPr>
          <w:t>1</w:t>
        </w:r>
        <w:r>
          <w:rPr>
            <w:noProof/>
          </w:rPr>
          <w:fldChar w:fldCharType="end"/>
        </w:r>
      </w:p>
    </w:sdtContent>
  </w:sdt>
  <w:p w14:paraId="7172B8B9" w14:textId="77777777" w:rsidR="00AC6745" w:rsidRDefault="00AC674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83E9FA" w14:textId="77777777" w:rsidR="000508DD" w:rsidRDefault="000508DD" w:rsidP="00DD534D">
      <w:pPr>
        <w:spacing w:after="0" w:line="240" w:lineRule="auto"/>
      </w:pPr>
      <w:r>
        <w:separator/>
      </w:r>
    </w:p>
  </w:footnote>
  <w:footnote w:type="continuationSeparator" w:id="0">
    <w:p w14:paraId="0E180F40" w14:textId="77777777" w:rsidR="000508DD" w:rsidRDefault="000508DD" w:rsidP="00DD534D">
      <w:pPr>
        <w:spacing w:after="0" w:line="240" w:lineRule="auto"/>
      </w:pPr>
      <w:r>
        <w:continuationSeparator/>
      </w:r>
    </w:p>
  </w:footnote>
  <w:footnote w:id="1">
    <w:p w14:paraId="4615AA85" w14:textId="735043D6" w:rsidR="00AC6745" w:rsidRDefault="00AC6745">
      <w:pPr>
        <w:pStyle w:val="FootnoteText"/>
      </w:pPr>
      <w:r>
        <w:rPr>
          <w:rStyle w:val="FootnoteReference"/>
        </w:rPr>
        <w:footnoteRef/>
      </w:r>
      <w:r>
        <w:t xml:space="preserve"> </w:t>
      </w:r>
      <w:r w:rsidRPr="00F47323">
        <w:rPr>
          <w:rFonts w:asciiTheme="minorHAnsi" w:hAnsiTheme="minorHAnsi"/>
          <w:sz w:val="18"/>
          <w:szCs w:val="18"/>
        </w:rPr>
        <w:t>Participant name has been changed to protect his identity.</w:t>
      </w:r>
    </w:p>
  </w:footnote>
  <w:footnote w:id="2">
    <w:p w14:paraId="6D756816" w14:textId="46792B2D" w:rsidR="005A741D" w:rsidRPr="00405594" w:rsidRDefault="005A741D">
      <w:pPr>
        <w:pStyle w:val="FootnoteText"/>
        <w:rPr>
          <w:rFonts w:asciiTheme="minorHAnsi" w:hAnsiTheme="minorHAnsi"/>
          <w:sz w:val="18"/>
          <w:szCs w:val="18"/>
        </w:rPr>
      </w:pPr>
      <w:r w:rsidRPr="00405594">
        <w:rPr>
          <w:rStyle w:val="FootnoteReference"/>
          <w:rFonts w:asciiTheme="minorHAnsi" w:hAnsiTheme="minorHAnsi"/>
          <w:sz w:val="18"/>
          <w:szCs w:val="18"/>
        </w:rPr>
        <w:footnoteRef/>
      </w:r>
      <w:r w:rsidRPr="00405594">
        <w:rPr>
          <w:rFonts w:asciiTheme="minorHAnsi" w:hAnsiTheme="minorHAnsi"/>
          <w:sz w:val="18"/>
          <w:szCs w:val="18"/>
        </w:rPr>
        <w:t xml:space="preserve"> For </w:t>
      </w:r>
      <w:r w:rsidR="000A62B6" w:rsidRPr="00405594">
        <w:rPr>
          <w:rFonts w:asciiTheme="minorHAnsi" w:hAnsiTheme="minorHAnsi"/>
          <w:sz w:val="18"/>
          <w:szCs w:val="18"/>
        </w:rPr>
        <w:t xml:space="preserve">some </w:t>
      </w:r>
      <w:r w:rsidR="003E6FD3" w:rsidRPr="00405594">
        <w:rPr>
          <w:rFonts w:asciiTheme="minorHAnsi" w:hAnsiTheme="minorHAnsi"/>
          <w:sz w:val="18"/>
          <w:szCs w:val="18"/>
        </w:rPr>
        <w:t>example</w:t>
      </w:r>
      <w:r w:rsidR="000A62B6" w:rsidRPr="00405594">
        <w:rPr>
          <w:rFonts w:asciiTheme="minorHAnsi" w:hAnsiTheme="minorHAnsi"/>
          <w:sz w:val="18"/>
          <w:szCs w:val="18"/>
        </w:rPr>
        <w:t>s,</w:t>
      </w:r>
      <w:r w:rsidR="003E6FD3" w:rsidRPr="00405594">
        <w:rPr>
          <w:rFonts w:asciiTheme="minorHAnsi" w:hAnsiTheme="minorHAnsi"/>
          <w:sz w:val="18"/>
          <w:szCs w:val="18"/>
        </w:rPr>
        <w:t xml:space="preserve"> see BBC News (2007) </w:t>
      </w:r>
      <w:r w:rsidR="003E6FD3" w:rsidRPr="00405594">
        <w:rPr>
          <w:rFonts w:asciiTheme="minorHAnsi" w:hAnsiTheme="minorHAnsi"/>
          <w:i/>
          <w:sz w:val="18"/>
          <w:szCs w:val="18"/>
        </w:rPr>
        <w:t>Key Facts: Africa to Europe Migration</w:t>
      </w:r>
      <w:r w:rsidR="003E6FD3" w:rsidRPr="00405594">
        <w:rPr>
          <w:rFonts w:asciiTheme="minorHAnsi" w:hAnsiTheme="minorHAnsi"/>
          <w:sz w:val="18"/>
          <w:szCs w:val="18"/>
        </w:rPr>
        <w:t xml:space="preserve">  &lt;</w:t>
      </w:r>
      <w:hyperlink r:id="rId1" w:history="1">
        <w:r w:rsidR="003E6FD3" w:rsidRPr="00405594">
          <w:rPr>
            <w:rStyle w:val="Hyperlink"/>
            <w:rFonts w:asciiTheme="minorHAnsi" w:hAnsiTheme="minorHAnsi"/>
            <w:sz w:val="18"/>
            <w:szCs w:val="18"/>
          </w:rPr>
          <w:t>http://news.bbc.co.uk/1/hi/world/europe/6228236.stm</w:t>
        </w:r>
      </w:hyperlink>
      <w:r w:rsidR="003E6FD3" w:rsidRPr="00405594">
        <w:rPr>
          <w:rFonts w:asciiTheme="minorHAnsi" w:hAnsiTheme="minorHAnsi"/>
          <w:sz w:val="18"/>
          <w:szCs w:val="18"/>
        </w:rPr>
        <w:t xml:space="preserve">&gt;; </w:t>
      </w:r>
      <w:r w:rsidR="000A62B6" w:rsidRPr="00405594">
        <w:rPr>
          <w:rFonts w:asciiTheme="minorHAnsi" w:hAnsiTheme="minorHAnsi"/>
          <w:sz w:val="18"/>
          <w:szCs w:val="18"/>
        </w:rPr>
        <w:t xml:space="preserve">BBC News (2014) </w:t>
      </w:r>
      <w:r w:rsidR="000A62B6" w:rsidRPr="00405594">
        <w:rPr>
          <w:rFonts w:asciiTheme="minorHAnsi" w:hAnsiTheme="minorHAnsi"/>
          <w:i/>
          <w:sz w:val="18"/>
          <w:szCs w:val="18"/>
        </w:rPr>
        <w:t>Migration Surge Hits EU as Thousands Flock to Italy</w:t>
      </w:r>
      <w:r w:rsidR="000A62B6" w:rsidRPr="00405594">
        <w:rPr>
          <w:rFonts w:asciiTheme="minorHAnsi" w:hAnsiTheme="minorHAnsi"/>
          <w:sz w:val="18"/>
          <w:szCs w:val="18"/>
        </w:rPr>
        <w:t xml:space="preserve"> &lt; </w:t>
      </w:r>
      <w:hyperlink r:id="rId2" w:history="1">
        <w:r w:rsidR="000A62B6" w:rsidRPr="00405594">
          <w:rPr>
            <w:rStyle w:val="Hyperlink"/>
            <w:rFonts w:asciiTheme="minorHAnsi" w:hAnsiTheme="minorHAnsi"/>
            <w:sz w:val="18"/>
            <w:szCs w:val="18"/>
          </w:rPr>
          <w:t>http://www.bbc.co.uk/news/world-europe-27628416</w:t>
        </w:r>
      </w:hyperlink>
      <w:r w:rsidR="000A62B6" w:rsidRPr="00405594">
        <w:rPr>
          <w:rFonts w:asciiTheme="minorHAnsi" w:hAnsiTheme="minorHAnsi"/>
          <w:sz w:val="18"/>
          <w:szCs w:val="18"/>
        </w:rPr>
        <w:t xml:space="preserve">&gt;; The Guardian (2014) </w:t>
      </w:r>
      <w:r w:rsidR="000A62B6" w:rsidRPr="00405594">
        <w:rPr>
          <w:rFonts w:asciiTheme="minorHAnsi" w:hAnsiTheme="minorHAnsi"/>
          <w:i/>
          <w:sz w:val="18"/>
          <w:szCs w:val="18"/>
        </w:rPr>
        <w:t xml:space="preserve">Europe’s Migrant Influx: ‘ we need help but we don’t know where from’ </w:t>
      </w:r>
      <w:r w:rsidR="000A62B6" w:rsidRPr="00405594">
        <w:rPr>
          <w:rFonts w:asciiTheme="minorHAnsi" w:hAnsiTheme="minorHAnsi"/>
          <w:sz w:val="18"/>
          <w:szCs w:val="18"/>
        </w:rPr>
        <w:t xml:space="preserve">&lt; </w:t>
      </w:r>
      <w:hyperlink r:id="rId3" w:history="1">
        <w:r w:rsidR="000A62B6" w:rsidRPr="00405594">
          <w:rPr>
            <w:rStyle w:val="Hyperlink"/>
            <w:rFonts w:asciiTheme="minorHAnsi" w:hAnsiTheme="minorHAnsi"/>
            <w:sz w:val="18"/>
            <w:szCs w:val="18"/>
          </w:rPr>
          <w:t>http://www.theguardian.com/world/2014/jun/25/-sp-boat-migrants-risk-everything-for-a-new-life-in-europe</w:t>
        </w:r>
      </w:hyperlink>
      <w:r w:rsidR="000A62B6" w:rsidRPr="00405594">
        <w:rPr>
          <w:rFonts w:asciiTheme="minorHAnsi" w:hAnsiTheme="minorHAnsi"/>
          <w:sz w:val="18"/>
          <w:szCs w:val="18"/>
        </w:rPr>
        <w:t>&gt;.</w:t>
      </w:r>
      <w:r w:rsidR="003E6FD3" w:rsidRPr="00405594">
        <w:rPr>
          <w:rFonts w:asciiTheme="minorHAnsi" w:hAnsiTheme="minorHAnsi"/>
          <w:sz w:val="18"/>
          <w:szCs w:val="18"/>
        </w:rPr>
        <w:t xml:space="preserve"> </w:t>
      </w:r>
    </w:p>
  </w:footnote>
  <w:footnote w:id="3">
    <w:p w14:paraId="124B895E" w14:textId="54AED0B3" w:rsidR="00745C6E" w:rsidRPr="0001273C" w:rsidRDefault="00745C6E">
      <w:pPr>
        <w:pStyle w:val="FootnoteText"/>
        <w:rPr>
          <w:rFonts w:asciiTheme="minorHAnsi" w:hAnsiTheme="minorHAnsi"/>
        </w:rPr>
      </w:pPr>
      <w:r w:rsidRPr="0001273C">
        <w:rPr>
          <w:rStyle w:val="FootnoteReference"/>
          <w:rFonts w:asciiTheme="minorHAnsi" w:hAnsiTheme="minorHAnsi"/>
        </w:rPr>
        <w:footnoteRef/>
      </w:r>
      <w:r w:rsidRPr="0001273C">
        <w:rPr>
          <w:rFonts w:asciiTheme="minorHAnsi" w:hAnsiTheme="minorHAnsi"/>
        </w:rPr>
        <w:t xml:space="preserve"> I spent several months in participant observation with organisations designed to assist migrants, during which time I gathered a total of </w:t>
      </w:r>
      <w:r w:rsidR="004648ED">
        <w:rPr>
          <w:rFonts w:asciiTheme="minorHAnsi" w:hAnsiTheme="minorHAnsi"/>
        </w:rPr>
        <w:t>18</w:t>
      </w:r>
      <w:r w:rsidRPr="0001273C">
        <w:rPr>
          <w:rFonts w:asciiTheme="minorHAnsi" w:hAnsiTheme="minorHAnsi"/>
        </w:rPr>
        <w:t xml:space="preserve"> narrative interviews with </w:t>
      </w:r>
      <w:r w:rsidR="00DB14A1">
        <w:rPr>
          <w:rFonts w:asciiTheme="minorHAnsi" w:hAnsiTheme="minorHAnsi"/>
        </w:rPr>
        <w:t>irregular</w:t>
      </w:r>
      <w:r w:rsidRPr="0001273C">
        <w:rPr>
          <w:rFonts w:asciiTheme="minorHAnsi" w:hAnsiTheme="minorHAnsi"/>
        </w:rPr>
        <w:t xml:space="preserve"> migrants and people who self-identified as asylum seekers.  The case I draw on in this paper extracts a single illustrative example from this body of data</w:t>
      </w:r>
      <w:r>
        <w:rPr>
          <w:rFonts w:asciiTheme="minorHAnsi" w:hAnsiTheme="minorHAnsi"/>
        </w:rPr>
        <w:t xml:space="preserve">.  The single example is designed to maintain </w:t>
      </w:r>
      <w:r w:rsidR="004648ED">
        <w:rPr>
          <w:rFonts w:asciiTheme="minorHAnsi" w:hAnsiTheme="minorHAnsi"/>
        </w:rPr>
        <w:t>a human</w:t>
      </w:r>
      <w:r>
        <w:rPr>
          <w:rFonts w:asciiTheme="minorHAnsi" w:hAnsiTheme="minorHAnsi"/>
        </w:rPr>
        <w:t xml:space="preserve"> view of the lived experience </w:t>
      </w:r>
      <w:r w:rsidR="004648ED">
        <w:rPr>
          <w:rFonts w:asciiTheme="minorHAnsi" w:hAnsiTheme="minorHAnsi"/>
        </w:rPr>
        <w:t>of migration</w:t>
      </w:r>
      <w:r>
        <w:rPr>
          <w:rFonts w:asciiTheme="minorHAnsi" w:hAnsiTheme="minorHAnsi"/>
        </w:rPr>
        <w:t xml:space="preserve"> and avoid categorising all migrants as a homogenous unitary </w:t>
      </w:r>
      <w:r w:rsidR="004648ED">
        <w:rPr>
          <w:rFonts w:asciiTheme="minorHAnsi" w:hAnsiTheme="minorHAnsi"/>
        </w:rPr>
        <w:t>actor, a process that dehumanises and objectifies migrants.</w:t>
      </w:r>
    </w:p>
  </w:footnote>
  <w:footnote w:id="4">
    <w:p w14:paraId="37615E14" w14:textId="44AE4B09" w:rsidR="007871EF" w:rsidRPr="00405594" w:rsidRDefault="007871EF">
      <w:pPr>
        <w:pStyle w:val="FootnoteText"/>
        <w:rPr>
          <w:rFonts w:asciiTheme="minorHAnsi" w:hAnsiTheme="minorHAnsi"/>
          <w:sz w:val="18"/>
          <w:szCs w:val="18"/>
        </w:rPr>
      </w:pPr>
      <w:r w:rsidRPr="00405594">
        <w:rPr>
          <w:rStyle w:val="FootnoteReference"/>
          <w:rFonts w:asciiTheme="minorHAnsi" w:hAnsiTheme="minorHAnsi"/>
          <w:sz w:val="18"/>
          <w:szCs w:val="18"/>
        </w:rPr>
        <w:footnoteRef/>
      </w:r>
      <w:r w:rsidRPr="00405594">
        <w:rPr>
          <w:rFonts w:asciiTheme="minorHAnsi" w:hAnsiTheme="minorHAnsi"/>
          <w:sz w:val="18"/>
          <w:szCs w:val="18"/>
        </w:rPr>
        <w:t xml:space="preserve"> Name has been changed to protect</w:t>
      </w:r>
      <w:r>
        <w:rPr>
          <w:rFonts w:asciiTheme="minorHAnsi" w:hAnsiTheme="minorHAnsi"/>
          <w:sz w:val="18"/>
          <w:szCs w:val="18"/>
        </w:rPr>
        <w:t xml:space="preserve"> participant’s</w:t>
      </w:r>
      <w:r w:rsidRPr="00405594">
        <w:rPr>
          <w:rFonts w:asciiTheme="minorHAnsi" w:hAnsiTheme="minorHAnsi"/>
          <w:sz w:val="18"/>
          <w:szCs w:val="18"/>
        </w:rPr>
        <w:t xml:space="preserve"> identity.</w:t>
      </w:r>
    </w:p>
  </w:footnote>
  <w:footnote w:id="5">
    <w:p w14:paraId="5E0A7907" w14:textId="6EB3B126" w:rsidR="00AC6745" w:rsidRPr="00F47323" w:rsidRDefault="00AC6745" w:rsidP="009357A1">
      <w:pPr>
        <w:pStyle w:val="FootnoteText"/>
        <w:rPr>
          <w:rFonts w:asciiTheme="minorHAnsi" w:hAnsiTheme="minorHAnsi"/>
          <w:sz w:val="18"/>
          <w:szCs w:val="18"/>
        </w:rPr>
      </w:pPr>
      <w:r w:rsidRPr="00F47323">
        <w:rPr>
          <w:rStyle w:val="FootnoteReference"/>
          <w:rFonts w:asciiTheme="minorHAnsi" w:hAnsiTheme="minorHAnsi"/>
          <w:sz w:val="18"/>
          <w:szCs w:val="18"/>
        </w:rPr>
        <w:footnoteRef/>
      </w:r>
      <w:r w:rsidRPr="00F47323">
        <w:rPr>
          <w:rFonts w:asciiTheme="minorHAnsi" w:hAnsiTheme="minorHAnsi"/>
          <w:sz w:val="18"/>
          <w:szCs w:val="18"/>
        </w:rPr>
        <w:t xml:space="preserve"> The refugee d</w:t>
      </w:r>
      <w:r w:rsidRPr="009357A1">
        <w:rPr>
          <w:rFonts w:asciiTheme="minorHAnsi" w:hAnsiTheme="minorHAnsi"/>
          <w:sz w:val="18"/>
          <w:szCs w:val="18"/>
        </w:rPr>
        <w:t>efinition is as follows:</w:t>
      </w:r>
      <w:r>
        <w:rPr>
          <w:rFonts w:asciiTheme="minorHAnsi" w:hAnsiTheme="minorHAnsi"/>
          <w:sz w:val="18"/>
          <w:szCs w:val="18"/>
        </w:rPr>
        <w:t xml:space="preserve"> “</w:t>
      </w:r>
      <w:r w:rsidRPr="00F47323">
        <w:rPr>
          <w:rFonts w:asciiTheme="minorHAnsi" w:hAnsiTheme="minorHAnsi"/>
          <w:sz w:val="18"/>
          <w:szCs w:val="18"/>
        </w:rPr>
        <w:t>As a result of events occurring before 1 January 1951 and owing to well-founded fear of being persecuted for reasons of race, religion, nationality, membership of a particular social group or political opinion, is outside the country of his nationality and is unable, or owing to such fear, is unwilling to avail himself of the protection of that country; or who, not having a nationality and being outside the country of his former habitual residence as a result of such events, is unable or, owing to such fear, is unwilling to return to it.</w:t>
      </w:r>
      <w:r>
        <w:rPr>
          <w:rFonts w:asciiTheme="minorHAnsi" w:hAnsiTheme="minorHAnsi"/>
          <w:sz w:val="18"/>
          <w:szCs w:val="18"/>
        </w:rPr>
        <w:t>”</w:t>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lexandria Innes (PPL)">
    <w15:presenceInfo w15:providerId="AD" w15:userId="S-1-5-21-1202660629-790525478-1417001333-2529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254"/>
    <w:rsid w:val="0001273C"/>
    <w:rsid w:val="00014B7E"/>
    <w:rsid w:val="00016D0C"/>
    <w:rsid w:val="000408BF"/>
    <w:rsid w:val="000508DD"/>
    <w:rsid w:val="00065E94"/>
    <w:rsid w:val="00070A83"/>
    <w:rsid w:val="00080E45"/>
    <w:rsid w:val="00084544"/>
    <w:rsid w:val="000906E8"/>
    <w:rsid w:val="000A0781"/>
    <w:rsid w:val="000A11FC"/>
    <w:rsid w:val="000A4CAF"/>
    <w:rsid w:val="000A62B6"/>
    <w:rsid w:val="000D005D"/>
    <w:rsid w:val="00103871"/>
    <w:rsid w:val="0010698C"/>
    <w:rsid w:val="00115EAC"/>
    <w:rsid w:val="00117D04"/>
    <w:rsid w:val="00121D78"/>
    <w:rsid w:val="001261BB"/>
    <w:rsid w:val="00127046"/>
    <w:rsid w:val="001340D4"/>
    <w:rsid w:val="00142789"/>
    <w:rsid w:val="001462AB"/>
    <w:rsid w:val="00152734"/>
    <w:rsid w:val="0016135A"/>
    <w:rsid w:val="00161DDC"/>
    <w:rsid w:val="00175CDD"/>
    <w:rsid w:val="001762CD"/>
    <w:rsid w:val="001B0669"/>
    <w:rsid w:val="001B1662"/>
    <w:rsid w:val="001C3661"/>
    <w:rsid w:val="001E5F4B"/>
    <w:rsid w:val="001E7801"/>
    <w:rsid w:val="001F3F05"/>
    <w:rsid w:val="001F6F0B"/>
    <w:rsid w:val="0020336A"/>
    <w:rsid w:val="0021139F"/>
    <w:rsid w:val="002220C0"/>
    <w:rsid w:val="0022251E"/>
    <w:rsid w:val="00230E04"/>
    <w:rsid w:val="0024372F"/>
    <w:rsid w:val="00246775"/>
    <w:rsid w:val="0026554B"/>
    <w:rsid w:val="002803C1"/>
    <w:rsid w:val="00285B19"/>
    <w:rsid w:val="002875E1"/>
    <w:rsid w:val="002927F6"/>
    <w:rsid w:val="002B2217"/>
    <w:rsid w:val="002B794F"/>
    <w:rsid w:val="002C05AD"/>
    <w:rsid w:val="002C2E26"/>
    <w:rsid w:val="002D638B"/>
    <w:rsid w:val="002E7305"/>
    <w:rsid w:val="003135B6"/>
    <w:rsid w:val="00335E9A"/>
    <w:rsid w:val="0033799E"/>
    <w:rsid w:val="003B0F8F"/>
    <w:rsid w:val="003B1CA8"/>
    <w:rsid w:val="003B60EF"/>
    <w:rsid w:val="003C1FBD"/>
    <w:rsid w:val="003D62A8"/>
    <w:rsid w:val="003E4DE5"/>
    <w:rsid w:val="003E6FD3"/>
    <w:rsid w:val="003F4FEA"/>
    <w:rsid w:val="00405594"/>
    <w:rsid w:val="00424416"/>
    <w:rsid w:val="00435EA2"/>
    <w:rsid w:val="0043668A"/>
    <w:rsid w:val="00454D70"/>
    <w:rsid w:val="00455492"/>
    <w:rsid w:val="004648ED"/>
    <w:rsid w:val="004654C7"/>
    <w:rsid w:val="00471C63"/>
    <w:rsid w:val="00473BEE"/>
    <w:rsid w:val="004742E1"/>
    <w:rsid w:val="004B742D"/>
    <w:rsid w:val="004F01DD"/>
    <w:rsid w:val="005047DD"/>
    <w:rsid w:val="00521422"/>
    <w:rsid w:val="005269E2"/>
    <w:rsid w:val="005306DB"/>
    <w:rsid w:val="00567570"/>
    <w:rsid w:val="005751B4"/>
    <w:rsid w:val="00577813"/>
    <w:rsid w:val="005936FD"/>
    <w:rsid w:val="005973DA"/>
    <w:rsid w:val="005A741D"/>
    <w:rsid w:val="005C2F78"/>
    <w:rsid w:val="005C40D5"/>
    <w:rsid w:val="005C43CC"/>
    <w:rsid w:val="005C5AD8"/>
    <w:rsid w:val="005D30D3"/>
    <w:rsid w:val="005F289A"/>
    <w:rsid w:val="005F3219"/>
    <w:rsid w:val="005F3E1C"/>
    <w:rsid w:val="00617D62"/>
    <w:rsid w:val="006247FB"/>
    <w:rsid w:val="0063043D"/>
    <w:rsid w:val="006333A7"/>
    <w:rsid w:val="00634C35"/>
    <w:rsid w:val="0064267F"/>
    <w:rsid w:val="006467BB"/>
    <w:rsid w:val="00657E6B"/>
    <w:rsid w:val="006711C0"/>
    <w:rsid w:val="006822EF"/>
    <w:rsid w:val="006B5797"/>
    <w:rsid w:val="006B68DF"/>
    <w:rsid w:val="006C6ED7"/>
    <w:rsid w:val="006C6F5C"/>
    <w:rsid w:val="006D5080"/>
    <w:rsid w:val="00705CFE"/>
    <w:rsid w:val="007168D4"/>
    <w:rsid w:val="007252F3"/>
    <w:rsid w:val="00735254"/>
    <w:rsid w:val="00743A5F"/>
    <w:rsid w:val="00743BD2"/>
    <w:rsid w:val="00744B5F"/>
    <w:rsid w:val="00745C6E"/>
    <w:rsid w:val="00753111"/>
    <w:rsid w:val="00753FDB"/>
    <w:rsid w:val="00755E1B"/>
    <w:rsid w:val="00765397"/>
    <w:rsid w:val="007661FE"/>
    <w:rsid w:val="00766E5B"/>
    <w:rsid w:val="00770F24"/>
    <w:rsid w:val="007711DB"/>
    <w:rsid w:val="00774DB4"/>
    <w:rsid w:val="00775AA2"/>
    <w:rsid w:val="00777FC1"/>
    <w:rsid w:val="00780D27"/>
    <w:rsid w:val="007871EF"/>
    <w:rsid w:val="007C4279"/>
    <w:rsid w:val="007C680E"/>
    <w:rsid w:val="007C7643"/>
    <w:rsid w:val="007E30D5"/>
    <w:rsid w:val="008003FA"/>
    <w:rsid w:val="008038EF"/>
    <w:rsid w:val="00836B99"/>
    <w:rsid w:val="00845FB0"/>
    <w:rsid w:val="008551A0"/>
    <w:rsid w:val="00856C61"/>
    <w:rsid w:val="00876EED"/>
    <w:rsid w:val="00882EBE"/>
    <w:rsid w:val="008A3434"/>
    <w:rsid w:val="008C4600"/>
    <w:rsid w:val="008C4973"/>
    <w:rsid w:val="008D788D"/>
    <w:rsid w:val="008E216A"/>
    <w:rsid w:val="008F25B3"/>
    <w:rsid w:val="008F2782"/>
    <w:rsid w:val="00911C83"/>
    <w:rsid w:val="009357A1"/>
    <w:rsid w:val="00955C5C"/>
    <w:rsid w:val="009877F9"/>
    <w:rsid w:val="00987A91"/>
    <w:rsid w:val="00994812"/>
    <w:rsid w:val="009D35F7"/>
    <w:rsid w:val="009E5B80"/>
    <w:rsid w:val="00A17428"/>
    <w:rsid w:val="00A20B1B"/>
    <w:rsid w:val="00A22107"/>
    <w:rsid w:val="00A73696"/>
    <w:rsid w:val="00A73C02"/>
    <w:rsid w:val="00AA1ACD"/>
    <w:rsid w:val="00AA45CF"/>
    <w:rsid w:val="00AB3E99"/>
    <w:rsid w:val="00AB4533"/>
    <w:rsid w:val="00AB7CA1"/>
    <w:rsid w:val="00AC6745"/>
    <w:rsid w:val="00AD4D9A"/>
    <w:rsid w:val="00AE7157"/>
    <w:rsid w:val="00B045FC"/>
    <w:rsid w:val="00B13098"/>
    <w:rsid w:val="00B14BC7"/>
    <w:rsid w:val="00B22AAF"/>
    <w:rsid w:val="00B26F5A"/>
    <w:rsid w:val="00B33C35"/>
    <w:rsid w:val="00B42389"/>
    <w:rsid w:val="00B53BA9"/>
    <w:rsid w:val="00B55354"/>
    <w:rsid w:val="00B606DF"/>
    <w:rsid w:val="00B74E72"/>
    <w:rsid w:val="00B821E1"/>
    <w:rsid w:val="00B8378C"/>
    <w:rsid w:val="00B93A9B"/>
    <w:rsid w:val="00B97616"/>
    <w:rsid w:val="00BA6787"/>
    <w:rsid w:val="00BB2064"/>
    <w:rsid w:val="00BB3AAE"/>
    <w:rsid w:val="00BC329C"/>
    <w:rsid w:val="00BC5B8F"/>
    <w:rsid w:val="00BD0823"/>
    <w:rsid w:val="00BE3944"/>
    <w:rsid w:val="00BF2C4A"/>
    <w:rsid w:val="00BF78BD"/>
    <w:rsid w:val="00C05D58"/>
    <w:rsid w:val="00C243D3"/>
    <w:rsid w:val="00C3138C"/>
    <w:rsid w:val="00C343E0"/>
    <w:rsid w:val="00C548DF"/>
    <w:rsid w:val="00C55460"/>
    <w:rsid w:val="00C714F4"/>
    <w:rsid w:val="00C85ABD"/>
    <w:rsid w:val="00CA11A4"/>
    <w:rsid w:val="00CA1EF2"/>
    <w:rsid w:val="00CA55D4"/>
    <w:rsid w:val="00CB7B96"/>
    <w:rsid w:val="00CC627B"/>
    <w:rsid w:val="00CD2236"/>
    <w:rsid w:val="00CD3F3D"/>
    <w:rsid w:val="00CF457E"/>
    <w:rsid w:val="00CF5107"/>
    <w:rsid w:val="00D27730"/>
    <w:rsid w:val="00D32436"/>
    <w:rsid w:val="00D412AE"/>
    <w:rsid w:val="00D4311F"/>
    <w:rsid w:val="00D4729F"/>
    <w:rsid w:val="00D47C83"/>
    <w:rsid w:val="00D6093E"/>
    <w:rsid w:val="00D8680A"/>
    <w:rsid w:val="00D94B06"/>
    <w:rsid w:val="00DA4E10"/>
    <w:rsid w:val="00DB14A1"/>
    <w:rsid w:val="00DC0F18"/>
    <w:rsid w:val="00DC5BE9"/>
    <w:rsid w:val="00DD141B"/>
    <w:rsid w:val="00DD1A98"/>
    <w:rsid w:val="00DD534D"/>
    <w:rsid w:val="00DD64B4"/>
    <w:rsid w:val="00DE5663"/>
    <w:rsid w:val="00DF5141"/>
    <w:rsid w:val="00DF5B18"/>
    <w:rsid w:val="00E018A5"/>
    <w:rsid w:val="00E16125"/>
    <w:rsid w:val="00E22F41"/>
    <w:rsid w:val="00E4087E"/>
    <w:rsid w:val="00E442C5"/>
    <w:rsid w:val="00E50351"/>
    <w:rsid w:val="00E57A1F"/>
    <w:rsid w:val="00E62425"/>
    <w:rsid w:val="00E775B2"/>
    <w:rsid w:val="00E96B7A"/>
    <w:rsid w:val="00EA79FD"/>
    <w:rsid w:val="00EB319C"/>
    <w:rsid w:val="00EC59A4"/>
    <w:rsid w:val="00ED5A33"/>
    <w:rsid w:val="00ED7860"/>
    <w:rsid w:val="00EE15A0"/>
    <w:rsid w:val="00EF70F1"/>
    <w:rsid w:val="00F059FB"/>
    <w:rsid w:val="00F11760"/>
    <w:rsid w:val="00F23E3C"/>
    <w:rsid w:val="00F24C24"/>
    <w:rsid w:val="00F259DF"/>
    <w:rsid w:val="00F32C6C"/>
    <w:rsid w:val="00F36255"/>
    <w:rsid w:val="00F47323"/>
    <w:rsid w:val="00F51063"/>
    <w:rsid w:val="00F85D0B"/>
    <w:rsid w:val="00F915C4"/>
    <w:rsid w:val="00F94600"/>
    <w:rsid w:val="00FA0CDD"/>
    <w:rsid w:val="00FA596A"/>
    <w:rsid w:val="00FC4233"/>
    <w:rsid w:val="00FD3FE6"/>
    <w:rsid w:val="00FD5824"/>
    <w:rsid w:val="00FE3038"/>
    <w:rsid w:val="00FE6F5A"/>
    <w:rsid w:val="00FF52E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D52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2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D534D"/>
    <w:pPr>
      <w:spacing w:after="0" w:line="240" w:lineRule="auto"/>
    </w:pPr>
    <w:rPr>
      <w:rFonts w:ascii="Georgia" w:hAnsi="Georgia"/>
      <w:sz w:val="20"/>
      <w:szCs w:val="20"/>
    </w:rPr>
  </w:style>
  <w:style w:type="character" w:customStyle="1" w:styleId="FootnoteTextChar">
    <w:name w:val="Footnote Text Char"/>
    <w:basedOn w:val="DefaultParagraphFont"/>
    <w:link w:val="FootnoteText"/>
    <w:uiPriority w:val="99"/>
    <w:rsid w:val="00DD534D"/>
    <w:rPr>
      <w:rFonts w:ascii="Georgia" w:hAnsi="Georgia"/>
      <w:sz w:val="20"/>
      <w:szCs w:val="20"/>
    </w:rPr>
  </w:style>
  <w:style w:type="character" w:styleId="FootnoteReference">
    <w:name w:val="footnote reference"/>
    <w:basedOn w:val="DefaultParagraphFont"/>
    <w:uiPriority w:val="99"/>
    <w:unhideWhenUsed/>
    <w:rsid w:val="00DD534D"/>
    <w:rPr>
      <w:vertAlign w:val="superscript"/>
    </w:rPr>
  </w:style>
  <w:style w:type="character" w:styleId="Hyperlink">
    <w:name w:val="Hyperlink"/>
    <w:basedOn w:val="DefaultParagraphFont"/>
    <w:uiPriority w:val="99"/>
    <w:unhideWhenUsed/>
    <w:rsid w:val="00DD534D"/>
    <w:rPr>
      <w:color w:val="0000FF" w:themeColor="hyperlink"/>
      <w:u w:val="single"/>
    </w:rPr>
  </w:style>
  <w:style w:type="character" w:styleId="CommentReference">
    <w:name w:val="annotation reference"/>
    <w:basedOn w:val="DefaultParagraphFont"/>
    <w:uiPriority w:val="99"/>
    <w:semiHidden/>
    <w:unhideWhenUsed/>
    <w:rsid w:val="001E5F4B"/>
    <w:rPr>
      <w:sz w:val="16"/>
      <w:szCs w:val="16"/>
    </w:rPr>
  </w:style>
  <w:style w:type="paragraph" w:styleId="CommentText">
    <w:name w:val="annotation text"/>
    <w:basedOn w:val="Normal"/>
    <w:link w:val="CommentTextChar"/>
    <w:uiPriority w:val="99"/>
    <w:unhideWhenUsed/>
    <w:rsid w:val="001E5F4B"/>
    <w:pPr>
      <w:spacing w:line="240" w:lineRule="auto"/>
    </w:pPr>
    <w:rPr>
      <w:sz w:val="20"/>
      <w:szCs w:val="20"/>
    </w:rPr>
  </w:style>
  <w:style w:type="character" w:customStyle="1" w:styleId="CommentTextChar">
    <w:name w:val="Comment Text Char"/>
    <w:basedOn w:val="DefaultParagraphFont"/>
    <w:link w:val="CommentText"/>
    <w:uiPriority w:val="99"/>
    <w:rsid w:val="001E5F4B"/>
    <w:rPr>
      <w:sz w:val="20"/>
      <w:szCs w:val="20"/>
    </w:rPr>
  </w:style>
  <w:style w:type="paragraph" w:styleId="CommentSubject">
    <w:name w:val="annotation subject"/>
    <w:basedOn w:val="CommentText"/>
    <w:next w:val="CommentText"/>
    <w:link w:val="CommentSubjectChar"/>
    <w:uiPriority w:val="99"/>
    <w:semiHidden/>
    <w:unhideWhenUsed/>
    <w:rsid w:val="001E5F4B"/>
    <w:rPr>
      <w:b/>
      <w:bCs/>
    </w:rPr>
  </w:style>
  <w:style w:type="character" w:customStyle="1" w:styleId="CommentSubjectChar">
    <w:name w:val="Comment Subject Char"/>
    <w:basedOn w:val="CommentTextChar"/>
    <w:link w:val="CommentSubject"/>
    <w:uiPriority w:val="99"/>
    <w:semiHidden/>
    <w:rsid w:val="001E5F4B"/>
    <w:rPr>
      <w:b/>
      <w:bCs/>
      <w:sz w:val="20"/>
      <w:szCs w:val="20"/>
    </w:rPr>
  </w:style>
  <w:style w:type="paragraph" w:styleId="BalloonText">
    <w:name w:val="Balloon Text"/>
    <w:basedOn w:val="Normal"/>
    <w:link w:val="BalloonTextChar"/>
    <w:uiPriority w:val="99"/>
    <w:semiHidden/>
    <w:unhideWhenUsed/>
    <w:rsid w:val="001E5F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F4B"/>
    <w:rPr>
      <w:rFonts w:ascii="Tahoma" w:hAnsi="Tahoma" w:cs="Tahoma"/>
      <w:sz w:val="16"/>
      <w:szCs w:val="16"/>
    </w:rPr>
  </w:style>
  <w:style w:type="paragraph" w:styleId="Header">
    <w:name w:val="header"/>
    <w:basedOn w:val="Normal"/>
    <w:link w:val="HeaderChar"/>
    <w:uiPriority w:val="99"/>
    <w:unhideWhenUsed/>
    <w:rsid w:val="00BB3A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3AAE"/>
  </w:style>
  <w:style w:type="paragraph" w:styleId="Footer">
    <w:name w:val="footer"/>
    <w:basedOn w:val="Normal"/>
    <w:link w:val="FooterChar"/>
    <w:uiPriority w:val="99"/>
    <w:unhideWhenUsed/>
    <w:rsid w:val="00BB3A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3AAE"/>
  </w:style>
  <w:style w:type="paragraph" w:styleId="Revision">
    <w:name w:val="Revision"/>
    <w:hidden/>
    <w:uiPriority w:val="99"/>
    <w:semiHidden/>
    <w:rsid w:val="007C764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2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D534D"/>
    <w:pPr>
      <w:spacing w:after="0" w:line="240" w:lineRule="auto"/>
    </w:pPr>
    <w:rPr>
      <w:rFonts w:ascii="Georgia" w:hAnsi="Georgia"/>
      <w:sz w:val="20"/>
      <w:szCs w:val="20"/>
    </w:rPr>
  </w:style>
  <w:style w:type="character" w:customStyle="1" w:styleId="FootnoteTextChar">
    <w:name w:val="Footnote Text Char"/>
    <w:basedOn w:val="DefaultParagraphFont"/>
    <w:link w:val="FootnoteText"/>
    <w:uiPriority w:val="99"/>
    <w:rsid w:val="00DD534D"/>
    <w:rPr>
      <w:rFonts w:ascii="Georgia" w:hAnsi="Georgia"/>
      <w:sz w:val="20"/>
      <w:szCs w:val="20"/>
    </w:rPr>
  </w:style>
  <w:style w:type="character" w:styleId="FootnoteReference">
    <w:name w:val="footnote reference"/>
    <w:basedOn w:val="DefaultParagraphFont"/>
    <w:uiPriority w:val="99"/>
    <w:unhideWhenUsed/>
    <w:rsid w:val="00DD534D"/>
    <w:rPr>
      <w:vertAlign w:val="superscript"/>
    </w:rPr>
  </w:style>
  <w:style w:type="character" w:styleId="Hyperlink">
    <w:name w:val="Hyperlink"/>
    <w:basedOn w:val="DefaultParagraphFont"/>
    <w:uiPriority w:val="99"/>
    <w:unhideWhenUsed/>
    <w:rsid w:val="00DD534D"/>
    <w:rPr>
      <w:color w:val="0000FF" w:themeColor="hyperlink"/>
      <w:u w:val="single"/>
    </w:rPr>
  </w:style>
  <w:style w:type="character" w:styleId="CommentReference">
    <w:name w:val="annotation reference"/>
    <w:basedOn w:val="DefaultParagraphFont"/>
    <w:uiPriority w:val="99"/>
    <w:semiHidden/>
    <w:unhideWhenUsed/>
    <w:rsid w:val="001E5F4B"/>
    <w:rPr>
      <w:sz w:val="16"/>
      <w:szCs w:val="16"/>
    </w:rPr>
  </w:style>
  <w:style w:type="paragraph" w:styleId="CommentText">
    <w:name w:val="annotation text"/>
    <w:basedOn w:val="Normal"/>
    <w:link w:val="CommentTextChar"/>
    <w:uiPriority w:val="99"/>
    <w:unhideWhenUsed/>
    <w:rsid w:val="001E5F4B"/>
    <w:pPr>
      <w:spacing w:line="240" w:lineRule="auto"/>
    </w:pPr>
    <w:rPr>
      <w:sz w:val="20"/>
      <w:szCs w:val="20"/>
    </w:rPr>
  </w:style>
  <w:style w:type="character" w:customStyle="1" w:styleId="CommentTextChar">
    <w:name w:val="Comment Text Char"/>
    <w:basedOn w:val="DefaultParagraphFont"/>
    <w:link w:val="CommentText"/>
    <w:uiPriority w:val="99"/>
    <w:rsid w:val="001E5F4B"/>
    <w:rPr>
      <w:sz w:val="20"/>
      <w:szCs w:val="20"/>
    </w:rPr>
  </w:style>
  <w:style w:type="paragraph" w:styleId="CommentSubject">
    <w:name w:val="annotation subject"/>
    <w:basedOn w:val="CommentText"/>
    <w:next w:val="CommentText"/>
    <w:link w:val="CommentSubjectChar"/>
    <w:uiPriority w:val="99"/>
    <w:semiHidden/>
    <w:unhideWhenUsed/>
    <w:rsid w:val="001E5F4B"/>
    <w:rPr>
      <w:b/>
      <w:bCs/>
    </w:rPr>
  </w:style>
  <w:style w:type="character" w:customStyle="1" w:styleId="CommentSubjectChar">
    <w:name w:val="Comment Subject Char"/>
    <w:basedOn w:val="CommentTextChar"/>
    <w:link w:val="CommentSubject"/>
    <w:uiPriority w:val="99"/>
    <w:semiHidden/>
    <w:rsid w:val="001E5F4B"/>
    <w:rPr>
      <w:b/>
      <w:bCs/>
      <w:sz w:val="20"/>
      <w:szCs w:val="20"/>
    </w:rPr>
  </w:style>
  <w:style w:type="paragraph" w:styleId="BalloonText">
    <w:name w:val="Balloon Text"/>
    <w:basedOn w:val="Normal"/>
    <w:link w:val="BalloonTextChar"/>
    <w:uiPriority w:val="99"/>
    <w:semiHidden/>
    <w:unhideWhenUsed/>
    <w:rsid w:val="001E5F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F4B"/>
    <w:rPr>
      <w:rFonts w:ascii="Tahoma" w:hAnsi="Tahoma" w:cs="Tahoma"/>
      <w:sz w:val="16"/>
      <w:szCs w:val="16"/>
    </w:rPr>
  </w:style>
  <w:style w:type="paragraph" w:styleId="Header">
    <w:name w:val="header"/>
    <w:basedOn w:val="Normal"/>
    <w:link w:val="HeaderChar"/>
    <w:uiPriority w:val="99"/>
    <w:unhideWhenUsed/>
    <w:rsid w:val="00BB3A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3AAE"/>
  </w:style>
  <w:style w:type="paragraph" w:styleId="Footer">
    <w:name w:val="footer"/>
    <w:basedOn w:val="Normal"/>
    <w:link w:val="FooterChar"/>
    <w:uiPriority w:val="99"/>
    <w:unhideWhenUsed/>
    <w:rsid w:val="00BB3A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3AAE"/>
  </w:style>
  <w:style w:type="paragraph" w:styleId="Revision">
    <w:name w:val="Revision"/>
    <w:hidden/>
    <w:uiPriority w:val="99"/>
    <w:semiHidden/>
    <w:rsid w:val="007C76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77370">
      <w:bodyDiv w:val="1"/>
      <w:marLeft w:val="0"/>
      <w:marRight w:val="0"/>
      <w:marTop w:val="0"/>
      <w:marBottom w:val="0"/>
      <w:divBdr>
        <w:top w:val="none" w:sz="0" w:space="0" w:color="auto"/>
        <w:left w:val="none" w:sz="0" w:space="0" w:color="auto"/>
        <w:bottom w:val="none" w:sz="0" w:space="0" w:color="auto"/>
        <w:right w:val="none" w:sz="0" w:space="0" w:color="auto"/>
      </w:divBdr>
      <w:divsChild>
        <w:div w:id="1888103834">
          <w:marLeft w:val="0"/>
          <w:marRight w:val="0"/>
          <w:marTop w:val="0"/>
          <w:marBottom w:val="0"/>
          <w:divBdr>
            <w:top w:val="none" w:sz="0" w:space="0" w:color="auto"/>
            <w:left w:val="none" w:sz="0" w:space="0" w:color="auto"/>
            <w:bottom w:val="none" w:sz="0" w:space="0" w:color="auto"/>
            <w:right w:val="none" w:sz="0" w:space="0" w:color="auto"/>
          </w:divBdr>
          <w:divsChild>
            <w:div w:id="1950240802">
              <w:marLeft w:val="0"/>
              <w:marRight w:val="0"/>
              <w:marTop w:val="0"/>
              <w:marBottom w:val="0"/>
              <w:divBdr>
                <w:top w:val="none" w:sz="0" w:space="0" w:color="auto"/>
                <w:left w:val="none" w:sz="0" w:space="0" w:color="auto"/>
                <w:bottom w:val="none" w:sz="0" w:space="0" w:color="auto"/>
                <w:right w:val="none" w:sz="0" w:space="0" w:color="auto"/>
              </w:divBdr>
            </w:div>
            <w:div w:id="939138828">
              <w:marLeft w:val="0"/>
              <w:marRight w:val="0"/>
              <w:marTop w:val="0"/>
              <w:marBottom w:val="0"/>
              <w:divBdr>
                <w:top w:val="none" w:sz="0" w:space="0" w:color="auto"/>
                <w:left w:val="none" w:sz="0" w:space="0" w:color="auto"/>
                <w:bottom w:val="none" w:sz="0" w:space="0" w:color="auto"/>
                <w:right w:val="none" w:sz="0" w:space="0" w:color="auto"/>
              </w:divBdr>
            </w:div>
            <w:div w:id="603002090">
              <w:marLeft w:val="0"/>
              <w:marRight w:val="0"/>
              <w:marTop w:val="0"/>
              <w:marBottom w:val="0"/>
              <w:divBdr>
                <w:top w:val="none" w:sz="0" w:space="0" w:color="auto"/>
                <w:left w:val="none" w:sz="0" w:space="0" w:color="auto"/>
                <w:bottom w:val="none" w:sz="0" w:space="0" w:color="auto"/>
                <w:right w:val="none" w:sz="0" w:space="0" w:color="auto"/>
              </w:divBdr>
            </w:div>
            <w:div w:id="1514756795">
              <w:marLeft w:val="0"/>
              <w:marRight w:val="0"/>
              <w:marTop w:val="0"/>
              <w:marBottom w:val="0"/>
              <w:divBdr>
                <w:top w:val="none" w:sz="0" w:space="0" w:color="auto"/>
                <w:left w:val="none" w:sz="0" w:space="0" w:color="auto"/>
                <w:bottom w:val="none" w:sz="0" w:space="0" w:color="auto"/>
                <w:right w:val="none" w:sz="0" w:space="0" w:color="auto"/>
              </w:divBdr>
            </w:div>
            <w:div w:id="1391490690">
              <w:marLeft w:val="0"/>
              <w:marRight w:val="0"/>
              <w:marTop w:val="0"/>
              <w:marBottom w:val="0"/>
              <w:divBdr>
                <w:top w:val="none" w:sz="0" w:space="0" w:color="auto"/>
                <w:left w:val="none" w:sz="0" w:space="0" w:color="auto"/>
                <w:bottom w:val="none" w:sz="0" w:space="0" w:color="auto"/>
                <w:right w:val="none" w:sz="0" w:space="0" w:color="auto"/>
              </w:divBdr>
            </w:div>
            <w:div w:id="377903365">
              <w:marLeft w:val="0"/>
              <w:marRight w:val="0"/>
              <w:marTop w:val="0"/>
              <w:marBottom w:val="0"/>
              <w:divBdr>
                <w:top w:val="none" w:sz="0" w:space="0" w:color="auto"/>
                <w:left w:val="none" w:sz="0" w:space="0" w:color="auto"/>
                <w:bottom w:val="none" w:sz="0" w:space="0" w:color="auto"/>
                <w:right w:val="none" w:sz="0" w:space="0" w:color="auto"/>
              </w:divBdr>
            </w:div>
            <w:div w:id="1037697681">
              <w:marLeft w:val="0"/>
              <w:marRight w:val="0"/>
              <w:marTop w:val="0"/>
              <w:marBottom w:val="0"/>
              <w:divBdr>
                <w:top w:val="none" w:sz="0" w:space="0" w:color="auto"/>
                <w:left w:val="none" w:sz="0" w:space="0" w:color="auto"/>
                <w:bottom w:val="none" w:sz="0" w:space="0" w:color="auto"/>
                <w:right w:val="none" w:sz="0" w:space="0" w:color="auto"/>
              </w:divBdr>
            </w:div>
            <w:div w:id="1964269551">
              <w:marLeft w:val="0"/>
              <w:marRight w:val="0"/>
              <w:marTop w:val="0"/>
              <w:marBottom w:val="0"/>
              <w:divBdr>
                <w:top w:val="none" w:sz="0" w:space="0" w:color="auto"/>
                <w:left w:val="none" w:sz="0" w:space="0" w:color="auto"/>
                <w:bottom w:val="none" w:sz="0" w:space="0" w:color="auto"/>
                <w:right w:val="none" w:sz="0" w:space="0" w:color="auto"/>
              </w:divBdr>
            </w:div>
            <w:div w:id="125047370">
              <w:marLeft w:val="0"/>
              <w:marRight w:val="0"/>
              <w:marTop w:val="0"/>
              <w:marBottom w:val="0"/>
              <w:divBdr>
                <w:top w:val="none" w:sz="0" w:space="0" w:color="auto"/>
                <w:left w:val="none" w:sz="0" w:space="0" w:color="auto"/>
                <w:bottom w:val="none" w:sz="0" w:space="0" w:color="auto"/>
                <w:right w:val="none" w:sz="0" w:space="0" w:color="auto"/>
              </w:divBdr>
            </w:div>
            <w:div w:id="970751240">
              <w:marLeft w:val="0"/>
              <w:marRight w:val="0"/>
              <w:marTop w:val="0"/>
              <w:marBottom w:val="0"/>
              <w:divBdr>
                <w:top w:val="none" w:sz="0" w:space="0" w:color="auto"/>
                <w:left w:val="none" w:sz="0" w:space="0" w:color="auto"/>
                <w:bottom w:val="none" w:sz="0" w:space="0" w:color="auto"/>
                <w:right w:val="none" w:sz="0" w:space="0" w:color="auto"/>
              </w:divBdr>
            </w:div>
            <w:div w:id="1069500793">
              <w:marLeft w:val="0"/>
              <w:marRight w:val="0"/>
              <w:marTop w:val="0"/>
              <w:marBottom w:val="0"/>
              <w:divBdr>
                <w:top w:val="none" w:sz="0" w:space="0" w:color="auto"/>
                <w:left w:val="none" w:sz="0" w:space="0" w:color="auto"/>
                <w:bottom w:val="none" w:sz="0" w:space="0" w:color="auto"/>
                <w:right w:val="none" w:sz="0" w:space="0" w:color="auto"/>
              </w:divBdr>
            </w:div>
            <w:div w:id="1359938200">
              <w:marLeft w:val="0"/>
              <w:marRight w:val="0"/>
              <w:marTop w:val="0"/>
              <w:marBottom w:val="0"/>
              <w:divBdr>
                <w:top w:val="none" w:sz="0" w:space="0" w:color="auto"/>
                <w:left w:val="none" w:sz="0" w:space="0" w:color="auto"/>
                <w:bottom w:val="none" w:sz="0" w:space="0" w:color="auto"/>
                <w:right w:val="none" w:sz="0" w:space="0" w:color="auto"/>
              </w:divBdr>
            </w:div>
            <w:div w:id="2022706891">
              <w:marLeft w:val="0"/>
              <w:marRight w:val="0"/>
              <w:marTop w:val="0"/>
              <w:marBottom w:val="0"/>
              <w:divBdr>
                <w:top w:val="none" w:sz="0" w:space="0" w:color="auto"/>
                <w:left w:val="none" w:sz="0" w:space="0" w:color="auto"/>
                <w:bottom w:val="none" w:sz="0" w:space="0" w:color="auto"/>
                <w:right w:val="none" w:sz="0" w:space="0" w:color="auto"/>
              </w:divBdr>
            </w:div>
            <w:div w:id="384913444">
              <w:marLeft w:val="0"/>
              <w:marRight w:val="0"/>
              <w:marTop w:val="0"/>
              <w:marBottom w:val="0"/>
              <w:divBdr>
                <w:top w:val="none" w:sz="0" w:space="0" w:color="auto"/>
                <w:left w:val="none" w:sz="0" w:space="0" w:color="auto"/>
                <w:bottom w:val="none" w:sz="0" w:space="0" w:color="auto"/>
                <w:right w:val="none" w:sz="0" w:space="0" w:color="auto"/>
              </w:divBdr>
            </w:div>
            <w:div w:id="419106366">
              <w:marLeft w:val="0"/>
              <w:marRight w:val="0"/>
              <w:marTop w:val="0"/>
              <w:marBottom w:val="0"/>
              <w:divBdr>
                <w:top w:val="none" w:sz="0" w:space="0" w:color="auto"/>
                <w:left w:val="none" w:sz="0" w:space="0" w:color="auto"/>
                <w:bottom w:val="none" w:sz="0" w:space="0" w:color="auto"/>
                <w:right w:val="none" w:sz="0" w:space="0" w:color="auto"/>
              </w:divBdr>
            </w:div>
            <w:div w:id="1691835755">
              <w:marLeft w:val="0"/>
              <w:marRight w:val="0"/>
              <w:marTop w:val="0"/>
              <w:marBottom w:val="0"/>
              <w:divBdr>
                <w:top w:val="none" w:sz="0" w:space="0" w:color="auto"/>
                <w:left w:val="none" w:sz="0" w:space="0" w:color="auto"/>
                <w:bottom w:val="none" w:sz="0" w:space="0" w:color="auto"/>
                <w:right w:val="none" w:sz="0" w:space="0" w:color="auto"/>
              </w:divBdr>
            </w:div>
            <w:div w:id="2126151518">
              <w:marLeft w:val="0"/>
              <w:marRight w:val="0"/>
              <w:marTop w:val="0"/>
              <w:marBottom w:val="0"/>
              <w:divBdr>
                <w:top w:val="none" w:sz="0" w:space="0" w:color="auto"/>
                <w:left w:val="none" w:sz="0" w:space="0" w:color="auto"/>
                <w:bottom w:val="none" w:sz="0" w:space="0" w:color="auto"/>
                <w:right w:val="none" w:sz="0" w:space="0" w:color="auto"/>
              </w:divBdr>
            </w:div>
            <w:div w:id="1704211715">
              <w:marLeft w:val="0"/>
              <w:marRight w:val="0"/>
              <w:marTop w:val="0"/>
              <w:marBottom w:val="0"/>
              <w:divBdr>
                <w:top w:val="none" w:sz="0" w:space="0" w:color="auto"/>
                <w:left w:val="none" w:sz="0" w:space="0" w:color="auto"/>
                <w:bottom w:val="none" w:sz="0" w:space="0" w:color="auto"/>
                <w:right w:val="none" w:sz="0" w:space="0" w:color="auto"/>
              </w:divBdr>
            </w:div>
            <w:div w:id="1003894912">
              <w:marLeft w:val="0"/>
              <w:marRight w:val="0"/>
              <w:marTop w:val="0"/>
              <w:marBottom w:val="0"/>
              <w:divBdr>
                <w:top w:val="none" w:sz="0" w:space="0" w:color="auto"/>
                <w:left w:val="none" w:sz="0" w:space="0" w:color="auto"/>
                <w:bottom w:val="none" w:sz="0" w:space="0" w:color="auto"/>
                <w:right w:val="none" w:sz="0" w:space="0" w:color="auto"/>
              </w:divBdr>
            </w:div>
            <w:div w:id="443959564">
              <w:marLeft w:val="0"/>
              <w:marRight w:val="0"/>
              <w:marTop w:val="0"/>
              <w:marBottom w:val="0"/>
              <w:divBdr>
                <w:top w:val="none" w:sz="0" w:space="0" w:color="auto"/>
                <w:left w:val="none" w:sz="0" w:space="0" w:color="auto"/>
                <w:bottom w:val="none" w:sz="0" w:space="0" w:color="auto"/>
                <w:right w:val="none" w:sz="0" w:space="0" w:color="auto"/>
              </w:divBdr>
            </w:div>
            <w:div w:id="1869440623">
              <w:marLeft w:val="0"/>
              <w:marRight w:val="0"/>
              <w:marTop w:val="0"/>
              <w:marBottom w:val="0"/>
              <w:divBdr>
                <w:top w:val="none" w:sz="0" w:space="0" w:color="auto"/>
                <w:left w:val="none" w:sz="0" w:space="0" w:color="auto"/>
                <w:bottom w:val="none" w:sz="0" w:space="0" w:color="auto"/>
                <w:right w:val="none" w:sz="0" w:space="0" w:color="auto"/>
              </w:divBdr>
            </w:div>
            <w:div w:id="1717855495">
              <w:marLeft w:val="0"/>
              <w:marRight w:val="0"/>
              <w:marTop w:val="0"/>
              <w:marBottom w:val="0"/>
              <w:divBdr>
                <w:top w:val="none" w:sz="0" w:space="0" w:color="auto"/>
                <w:left w:val="none" w:sz="0" w:space="0" w:color="auto"/>
                <w:bottom w:val="none" w:sz="0" w:space="0" w:color="auto"/>
                <w:right w:val="none" w:sz="0" w:space="0" w:color="auto"/>
              </w:divBdr>
            </w:div>
            <w:div w:id="1818111892">
              <w:marLeft w:val="0"/>
              <w:marRight w:val="0"/>
              <w:marTop w:val="0"/>
              <w:marBottom w:val="0"/>
              <w:divBdr>
                <w:top w:val="none" w:sz="0" w:space="0" w:color="auto"/>
                <w:left w:val="none" w:sz="0" w:space="0" w:color="auto"/>
                <w:bottom w:val="none" w:sz="0" w:space="0" w:color="auto"/>
                <w:right w:val="none" w:sz="0" w:space="0" w:color="auto"/>
              </w:divBdr>
            </w:div>
            <w:div w:id="1629243890">
              <w:marLeft w:val="0"/>
              <w:marRight w:val="0"/>
              <w:marTop w:val="0"/>
              <w:marBottom w:val="0"/>
              <w:divBdr>
                <w:top w:val="none" w:sz="0" w:space="0" w:color="auto"/>
                <w:left w:val="none" w:sz="0" w:space="0" w:color="auto"/>
                <w:bottom w:val="none" w:sz="0" w:space="0" w:color="auto"/>
                <w:right w:val="none" w:sz="0" w:space="0" w:color="auto"/>
              </w:divBdr>
            </w:div>
            <w:div w:id="1852262319">
              <w:marLeft w:val="0"/>
              <w:marRight w:val="0"/>
              <w:marTop w:val="0"/>
              <w:marBottom w:val="0"/>
              <w:divBdr>
                <w:top w:val="none" w:sz="0" w:space="0" w:color="auto"/>
                <w:left w:val="none" w:sz="0" w:space="0" w:color="auto"/>
                <w:bottom w:val="none" w:sz="0" w:space="0" w:color="auto"/>
                <w:right w:val="none" w:sz="0" w:space="0" w:color="auto"/>
              </w:divBdr>
            </w:div>
            <w:div w:id="884098403">
              <w:marLeft w:val="0"/>
              <w:marRight w:val="0"/>
              <w:marTop w:val="0"/>
              <w:marBottom w:val="0"/>
              <w:divBdr>
                <w:top w:val="none" w:sz="0" w:space="0" w:color="auto"/>
                <w:left w:val="none" w:sz="0" w:space="0" w:color="auto"/>
                <w:bottom w:val="none" w:sz="0" w:space="0" w:color="auto"/>
                <w:right w:val="none" w:sz="0" w:space="0" w:color="auto"/>
              </w:divBdr>
            </w:div>
            <w:div w:id="155535165">
              <w:marLeft w:val="0"/>
              <w:marRight w:val="0"/>
              <w:marTop w:val="0"/>
              <w:marBottom w:val="0"/>
              <w:divBdr>
                <w:top w:val="none" w:sz="0" w:space="0" w:color="auto"/>
                <w:left w:val="none" w:sz="0" w:space="0" w:color="auto"/>
                <w:bottom w:val="none" w:sz="0" w:space="0" w:color="auto"/>
                <w:right w:val="none" w:sz="0" w:space="0" w:color="auto"/>
              </w:divBdr>
            </w:div>
            <w:div w:id="30920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33645">
      <w:bodyDiv w:val="1"/>
      <w:marLeft w:val="0"/>
      <w:marRight w:val="0"/>
      <w:marTop w:val="0"/>
      <w:marBottom w:val="0"/>
      <w:divBdr>
        <w:top w:val="none" w:sz="0" w:space="0" w:color="auto"/>
        <w:left w:val="none" w:sz="0" w:space="0" w:color="auto"/>
        <w:bottom w:val="none" w:sz="0" w:space="0" w:color="auto"/>
        <w:right w:val="none" w:sz="0" w:space="0" w:color="auto"/>
      </w:divBdr>
      <w:divsChild>
        <w:div w:id="1517229905">
          <w:marLeft w:val="0"/>
          <w:marRight w:val="0"/>
          <w:marTop w:val="0"/>
          <w:marBottom w:val="0"/>
          <w:divBdr>
            <w:top w:val="none" w:sz="0" w:space="0" w:color="auto"/>
            <w:left w:val="none" w:sz="0" w:space="0" w:color="auto"/>
            <w:bottom w:val="none" w:sz="0" w:space="0" w:color="auto"/>
            <w:right w:val="none" w:sz="0" w:space="0" w:color="auto"/>
          </w:divBdr>
          <w:divsChild>
            <w:div w:id="174221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620677">
      <w:bodyDiv w:val="1"/>
      <w:marLeft w:val="0"/>
      <w:marRight w:val="0"/>
      <w:marTop w:val="0"/>
      <w:marBottom w:val="0"/>
      <w:divBdr>
        <w:top w:val="none" w:sz="0" w:space="0" w:color="auto"/>
        <w:left w:val="none" w:sz="0" w:space="0" w:color="auto"/>
        <w:bottom w:val="none" w:sz="0" w:space="0" w:color="auto"/>
        <w:right w:val="none" w:sz="0" w:space="0" w:color="auto"/>
      </w:divBdr>
      <w:divsChild>
        <w:div w:id="281300971">
          <w:marLeft w:val="0"/>
          <w:marRight w:val="0"/>
          <w:marTop w:val="0"/>
          <w:marBottom w:val="0"/>
          <w:divBdr>
            <w:top w:val="none" w:sz="0" w:space="0" w:color="auto"/>
            <w:left w:val="none" w:sz="0" w:space="0" w:color="auto"/>
            <w:bottom w:val="none" w:sz="0" w:space="0" w:color="auto"/>
            <w:right w:val="none" w:sz="0" w:space="0" w:color="auto"/>
          </w:divBdr>
          <w:divsChild>
            <w:div w:id="45765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446903">
      <w:bodyDiv w:val="1"/>
      <w:marLeft w:val="0"/>
      <w:marRight w:val="0"/>
      <w:marTop w:val="0"/>
      <w:marBottom w:val="0"/>
      <w:divBdr>
        <w:top w:val="none" w:sz="0" w:space="0" w:color="auto"/>
        <w:left w:val="none" w:sz="0" w:space="0" w:color="auto"/>
        <w:bottom w:val="none" w:sz="0" w:space="0" w:color="auto"/>
        <w:right w:val="none" w:sz="0" w:space="0" w:color="auto"/>
      </w:divBdr>
      <w:divsChild>
        <w:div w:id="2065520256">
          <w:marLeft w:val="0"/>
          <w:marRight w:val="0"/>
          <w:marTop w:val="0"/>
          <w:marBottom w:val="0"/>
          <w:divBdr>
            <w:top w:val="none" w:sz="0" w:space="0" w:color="auto"/>
            <w:left w:val="none" w:sz="0" w:space="0" w:color="auto"/>
            <w:bottom w:val="none" w:sz="0" w:space="0" w:color="auto"/>
            <w:right w:val="none" w:sz="0" w:space="0" w:color="auto"/>
          </w:divBdr>
          <w:divsChild>
            <w:div w:id="2080130533">
              <w:marLeft w:val="0"/>
              <w:marRight w:val="0"/>
              <w:marTop w:val="0"/>
              <w:marBottom w:val="0"/>
              <w:divBdr>
                <w:top w:val="none" w:sz="0" w:space="0" w:color="auto"/>
                <w:left w:val="none" w:sz="0" w:space="0" w:color="auto"/>
                <w:bottom w:val="none" w:sz="0" w:space="0" w:color="auto"/>
                <w:right w:val="none" w:sz="0" w:space="0" w:color="auto"/>
              </w:divBdr>
            </w:div>
            <w:div w:id="1933006213">
              <w:marLeft w:val="0"/>
              <w:marRight w:val="0"/>
              <w:marTop w:val="0"/>
              <w:marBottom w:val="0"/>
              <w:divBdr>
                <w:top w:val="none" w:sz="0" w:space="0" w:color="auto"/>
                <w:left w:val="none" w:sz="0" w:space="0" w:color="auto"/>
                <w:bottom w:val="none" w:sz="0" w:space="0" w:color="auto"/>
                <w:right w:val="none" w:sz="0" w:space="0" w:color="auto"/>
              </w:divBdr>
            </w:div>
            <w:div w:id="2000957719">
              <w:marLeft w:val="0"/>
              <w:marRight w:val="0"/>
              <w:marTop w:val="0"/>
              <w:marBottom w:val="0"/>
              <w:divBdr>
                <w:top w:val="none" w:sz="0" w:space="0" w:color="auto"/>
                <w:left w:val="none" w:sz="0" w:space="0" w:color="auto"/>
                <w:bottom w:val="none" w:sz="0" w:space="0" w:color="auto"/>
                <w:right w:val="none" w:sz="0" w:space="0" w:color="auto"/>
              </w:divBdr>
            </w:div>
            <w:div w:id="1337607636">
              <w:marLeft w:val="0"/>
              <w:marRight w:val="0"/>
              <w:marTop w:val="0"/>
              <w:marBottom w:val="0"/>
              <w:divBdr>
                <w:top w:val="none" w:sz="0" w:space="0" w:color="auto"/>
                <w:left w:val="none" w:sz="0" w:space="0" w:color="auto"/>
                <w:bottom w:val="none" w:sz="0" w:space="0" w:color="auto"/>
                <w:right w:val="none" w:sz="0" w:space="0" w:color="auto"/>
              </w:divBdr>
            </w:div>
            <w:div w:id="3632804">
              <w:marLeft w:val="0"/>
              <w:marRight w:val="0"/>
              <w:marTop w:val="0"/>
              <w:marBottom w:val="0"/>
              <w:divBdr>
                <w:top w:val="none" w:sz="0" w:space="0" w:color="auto"/>
                <w:left w:val="none" w:sz="0" w:space="0" w:color="auto"/>
                <w:bottom w:val="none" w:sz="0" w:space="0" w:color="auto"/>
                <w:right w:val="none" w:sz="0" w:space="0" w:color="auto"/>
              </w:divBdr>
            </w:div>
            <w:div w:id="602151972">
              <w:marLeft w:val="0"/>
              <w:marRight w:val="0"/>
              <w:marTop w:val="0"/>
              <w:marBottom w:val="0"/>
              <w:divBdr>
                <w:top w:val="none" w:sz="0" w:space="0" w:color="auto"/>
                <w:left w:val="none" w:sz="0" w:space="0" w:color="auto"/>
                <w:bottom w:val="none" w:sz="0" w:space="0" w:color="auto"/>
                <w:right w:val="none" w:sz="0" w:space="0" w:color="auto"/>
              </w:divBdr>
            </w:div>
            <w:div w:id="724525687">
              <w:marLeft w:val="0"/>
              <w:marRight w:val="0"/>
              <w:marTop w:val="0"/>
              <w:marBottom w:val="0"/>
              <w:divBdr>
                <w:top w:val="none" w:sz="0" w:space="0" w:color="auto"/>
                <w:left w:val="none" w:sz="0" w:space="0" w:color="auto"/>
                <w:bottom w:val="none" w:sz="0" w:space="0" w:color="auto"/>
                <w:right w:val="none" w:sz="0" w:space="0" w:color="auto"/>
              </w:divBdr>
            </w:div>
            <w:div w:id="81537466">
              <w:marLeft w:val="0"/>
              <w:marRight w:val="0"/>
              <w:marTop w:val="0"/>
              <w:marBottom w:val="0"/>
              <w:divBdr>
                <w:top w:val="none" w:sz="0" w:space="0" w:color="auto"/>
                <w:left w:val="none" w:sz="0" w:space="0" w:color="auto"/>
                <w:bottom w:val="none" w:sz="0" w:space="0" w:color="auto"/>
                <w:right w:val="none" w:sz="0" w:space="0" w:color="auto"/>
              </w:divBdr>
            </w:div>
            <w:div w:id="1189641980">
              <w:marLeft w:val="0"/>
              <w:marRight w:val="0"/>
              <w:marTop w:val="0"/>
              <w:marBottom w:val="0"/>
              <w:divBdr>
                <w:top w:val="none" w:sz="0" w:space="0" w:color="auto"/>
                <w:left w:val="none" w:sz="0" w:space="0" w:color="auto"/>
                <w:bottom w:val="none" w:sz="0" w:space="0" w:color="auto"/>
                <w:right w:val="none" w:sz="0" w:space="0" w:color="auto"/>
              </w:divBdr>
            </w:div>
            <w:div w:id="695274645">
              <w:marLeft w:val="0"/>
              <w:marRight w:val="0"/>
              <w:marTop w:val="0"/>
              <w:marBottom w:val="0"/>
              <w:divBdr>
                <w:top w:val="none" w:sz="0" w:space="0" w:color="auto"/>
                <w:left w:val="none" w:sz="0" w:space="0" w:color="auto"/>
                <w:bottom w:val="none" w:sz="0" w:space="0" w:color="auto"/>
                <w:right w:val="none" w:sz="0" w:space="0" w:color="auto"/>
              </w:divBdr>
            </w:div>
            <w:div w:id="731855793">
              <w:marLeft w:val="0"/>
              <w:marRight w:val="0"/>
              <w:marTop w:val="0"/>
              <w:marBottom w:val="0"/>
              <w:divBdr>
                <w:top w:val="none" w:sz="0" w:space="0" w:color="auto"/>
                <w:left w:val="none" w:sz="0" w:space="0" w:color="auto"/>
                <w:bottom w:val="none" w:sz="0" w:space="0" w:color="auto"/>
                <w:right w:val="none" w:sz="0" w:space="0" w:color="auto"/>
              </w:divBdr>
            </w:div>
            <w:div w:id="106968420">
              <w:marLeft w:val="0"/>
              <w:marRight w:val="0"/>
              <w:marTop w:val="0"/>
              <w:marBottom w:val="0"/>
              <w:divBdr>
                <w:top w:val="none" w:sz="0" w:space="0" w:color="auto"/>
                <w:left w:val="none" w:sz="0" w:space="0" w:color="auto"/>
                <w:bottom w:val="none" w:sz="0" w:space="0" w:color="auto"/>
                <w:right w:val="none" w:sz="0" w:space="0" w:color="auto"/>
              </w:divBdr>
            </w:div>
            <w:div w:id="1485317414">
              <w:marLeft w:val="0"/>
              <w:marRight w:val="0"/>
              <w:marTop w:val="0"/>
              <w:marBottom w:val="0"/>
              <w:divBdr>
                <w:top w:val="none" w:sz="0" w:space="0" w:color="auto"/>
                <w:left w:val="none" w:sz="0" w:space="0" w:color="auto"/>
                <w:bottom w:val="none" w:sz="0" w:space="0" w:color="auto"/>
                <w:right w:val="none" w:sz="0" w:space="0" w:color="auto"/>
              </w:divBdr>
            </w:div>
            <w:div w:id="705326802">
              <w:marLeft w:val="0"/>
              <w:marRight w:val="0"/>
              <w:marTop w:val="0"/>
              <w:marBottom w:val="0"/>
              <w:divBdr>
                <w:top w:val="none" w:sz="0" w:space="0" w:color="auto"/>
                <w:left w:val="none" w:sz="0" w:space="0" w:color="auto"/>
                <w:bottom w:val="none" w:sz="0" w:space="0" w:color="auto"/>
                <w:right w:val="none" w:sz="0" w:space="0" w:color="auto"/>
              </w:divBdr>
            </w:div>
            <w:div w:id="89856139">
              <w:marLeft w:val="0"/>
              <w:marRight w:val="0"/>
              <w:marTop w:val="0"/>
              <w:marBottom w:val="0"/>
              <w:divBdr>
                <w:top w:val="none" w:sz="0" w:space="0" w:color="auto"/>
                <w:left w:val="none" w:sz="0" w:space="0" w:color="auto"/>
                <w:bottom w:val="none" w:sz="0" w:space="0" w:color="auto"/>
                <w:right w:val="none" w:sz="0" w:space="0" w:color="auto"/>
              </w:divBdr>
            </w:div>
            <w:div w:id="392318557">
              <w:marLeft w:val="0"/>
              <w:marRight w:val="0"/>
              <w:marTop w:val="0"/>
              <w:marBottom w:val="0"/>
              <w:divBdr>
                <w:top w:val="none" w:sz="0" w:space="0" w:color="auto"/>
                <w:left w:val="none" w:sz="0" w:space="0" w:color="auto"/>
                <w:bottom w:val="none" w:sz="0" w:space="0" w:color="auto"/>
                <w:right w:val="none" w:sz="0" w:space="0" w:color="auto"/>
              </w:divBdr>
            </w:div>
            <w:div w:id="1994555223">
              <w:marLeft w:val="0"/>
              <w:marRight w:val="0"/>
              <w:marTop w:val="0"/>
              <w:marBottom w:val="0"/>
              <w:divBdr>
                <w:top w:val="none" w:sz="0" w:space="0" w:color="auto"/>
                <w:left w:val="none" w:sz="0" w:space="0" w:color="auto"/>
                <w:bottom w:val="none" w:sz="0" w:space="0" w:color="auto"/>
                <w:right w:val="none" w:sz="0" w:space="0" w:color="auto"/>
              </w:divBdr>
            </w:div>
            <w:div w:id="1628312790">
              <w:marLeft w:val="0"/>
              <w:marRight w:val="0"/>
              <w:marTop w:val="0"/>
              <w:marBottom w:val="0"/>
              <w:divBdr>
                <w:top w:val="none" w:sz="0" w:space="0" w:color="auto"/>
                <w:left w:val="none" w:sz="0" w:space="0" w:color="auto"/>
                <w:bottom w:val="none" w:sz="0" w:space="0" w:color="auto"/>
                <w:right w:val="none" w:sz="0" w:space="0" w:color="auto"/>
              </w:divBdr>
            </w:div>
            <w:div w:id="1625574040">
              <w:marLeft w:val="0"/>
              <w:marRight w:val="0"/>
              <w:marTop w:val="0"/>
              <w:marBottom w:val="0"/>
              <w:divBdr>
                <w:top w:val="none" w:sz="0" w:space="0" w:color="auto"/>
                <w:left w:val="none" w:sz="0" w:space="0" w:color="auto"/>
                <w:bottom w:val="none" w:sz="0" w:space="0" w:color="auto"/>
                <w:right w:val="none" w:sz="0" w:space="0" w:color="auto"/>
              </w:divBdr>
            </w:div>
            <w:div w:id="896282072">
              <w:marLeft w:val="0"/>
              <w:marRight w:val="0"/>
              <w:marTop w:val="0"/>
              <w:marBottom w:val="0"/>
              <w:divBdr>
                <w:top w:val="none" w:sz="0" w:space="0" w:color="auto"/>
                <w:left w:val="none" w:sz="0" w:space="0" w:color="auto"/>
                <w:bottom w:val="none" w:sz="0" w:space="0" w:color="auto"/>
                <w:right w:val="none" w:sz="0" w:space="0" w:color="auto"/>
              </w:divBdr>
            </w:div>
            <w:div w:id="1024862916">
              <w:marLeft w:val="0"/>
              <w:marRight w:val="0"/>
              <w:marTop w:val="0"/>
              <w:marBottom w:val="0"/>
              <w:divBdr>
                <w:top w:val="none" w:sz="0" w:space="0" w:color="auto"/>
                <w:left w:val="none" w:sz="0" w:space="0" w:color="auto"/>
                <w:bottom w:val="none" w:sz="0" w:space="0" w:color="auto"/>
                <w:right w:val="none" w:sz="0" w:space="0" w:color="auto"/>
              </w:divBdr>
            </w:div>
            <w:div w:id="735394613">
              <w:marLeft w:val="0"/>
              <w:marRight w:val="0"/>
              <w:marTop w:val="0"/>
              <w:marBottom w:val="0"/>
              <w:divBdr>
                <w:top w:val="none" w:sz="0" w:space="0" w:color="auto"/>
                <w:left w:val="none" w:sz="0" w:space="0" w:color="auto"/>
                <w:bottom w:val="none" w:sz="0" w:space="0" w:color="auto"/>
                <w:right w:val="none" w:sz="0" w:space="0" w:color="auto"/>
              </w:divBdr>
            </w:div>
            <w:div w:id="2128116274">
              <w:marLeft w:val="0"/>
              <w:marRight w:val="0"/>
              <w:marTop w:val="0"/>
              <w:marBottom w:val="0"/>
              <w:divBdr>
                <w:top w:val="none" w:sz="0" w:space="0" w:color="auto"/>
                <w:left w:val="none" w:sz="0" w:space="0" w:color="auto"/>
                <w:bottom w:val="none" w:sz="0" w:space="0" w:color="auto"/>
                <w:right w:val="none" w:sz="0" w:space="0" w:color="auto"/>
              </w:divBdr>
            </w:div>
            <w:div w:id="2021539492">
              <w:marLeft w:val="0"/>
              <w:marRight w:val="0"/>
              <w:marTop w:val="0"/>
              <w:marBottom w:val="0"/>
              <w:divBdr>
                <w:top w:val="none" w:sz="0" w:space="0" w:color="auto"/>
                <w:left w:val="none" w:sz="0" w:space="0" w:color="auto"/>
                <w:bottom w:val="none" w:sz="0" w:space="0" w:color="auto"/>
                <w:right w:val="none" w:sz="0" w:space="0" w:color="auto"/>
              </w:divBdr>
            </w:div>
            <w:div w:id="769542032">
              <w:marLeft w:val="0"/>
              <w:marRight w:val="0"/>
              <w:marTop w:val="0"/>
              <w:marBottom w:val="0"/>
              <w:divBdr>
                <w:top w:val="none" w:sz="0" w:space="0" w:color="auto"/>
                <w:left w:val="none" w:sz="0" w:space="0" w:color="auto"/>
                <w:bottom w:val="none" w:sz="0" w:space="0" w:color="auto"/>
                <w:right w:val="none" w:sz="0" w:space="0" w:color="auto"/>
              </w:divBdr>
            </w:div>
            <w:div w:id="157698969">
              <w:marLeft w:val="0"/>
              <w:marRight w:val="0"/>
              <w:marTop w:val="0"/>
              <w:marBottom w:val="0"/>
              <w:divBdr>
                <w:top w:val="none" w:sz="0" w:space="0" w:color="auto"/>
                <w:left w:val="none" w:sz="0" w:space="0" w:color="auto"/>
                <w:bottom w:val="none" w:sz="0" w:space="0" w:color="auto"/>
                <w:right w:val="none" w:sz="0" w:space="0" w:color="auto"/>
              </w:divBdr>
            </w:div>
            <w:div w:id="1333753502">
              <w:marLeft w:val="0"/>
              <w:marRight w:val="0"/>
              <w:marTop w:val="0"/>
              <w:marBottom w:val="0"/>
              <w:divBdr>
                <w:top w:val="none" w:sz="0" w:space="0" w:color="auto"/>
                <w:left w:val="none" w:sz="0" w:space="0" w:color="auto"/>
                <w:bottom w:val="none" w:sz="0" w:space="0" w:color="auto"/>
                <w:right w:val="none" w:sz="0" w:space="0" w:color="auto"/>
              </w:divBdr>
            </w:div>
            <w:div w:id="62916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374621">
      <w:bodyDiv w:val="1"/>
      <w:marLeft w:val="0"/>
      <w:marRight w:val="0"/>
      <w:marTop w:val="0"/>
      <w:marBottom w:val="0"/>
      <w:divBdr>
        <w:top w:val="none" w:sz="0" w:space="0" w:color="auto"/>
        <w:left w:val="none" w:sz="0" w:space="0" w:color="auto"/>
        <w:bottom w:val="none" w:sz="0" w:space="0" w:color="auto"/>
        <w:right w:val="none" w:sz="0" w:space="0" w:color="auto"/>
      </w:divBdr>
      <w:divsChild>
        <w:div w:id="1508472441">
          <w:marLeft w:val="0"/>
          <w:marRight w:val="0"/>
          <w:marTop w:val="0"/>
          <w:marBottom w:val="0"/>
          <w:divBdr>
            <w:top w:val="none" w:sz="0" w:space="0" w:color="auto"/>
            <w:left w:val="none" w:sz="0" w:space="0" w:color="auto"/>
            <w:bottom w:val="none" w:sz="0" w:space="0" w:color="auto"/>
            <w:right w:val="none" w:sz="0" w:space="0" w:color="auto"/>
          </w:divBdr>
          <w:divsChild>
            <w:div w:id="109381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231286">
      <w:bodyDiv w:val="1"/>
      <w:marLeft w:val="0"/>
      <w:marRight w:val="0"/>
      <w:marTop w:val="0"/>
      <w:marBottom w:val="0"/>
      <w:divBdr>
        <w:top w:val="none" w:sz="0" w:space="0" w:color="auto"/>
        <w:left w:val="none" w:sz="0" w:space="0" w:color="auto"/>
        <w:bottom w:val="none" w:sz="0" w:space="0" w:color="auto"/>
        <w:right w:val="none" w:sz="0" w:space="0" w:color="auto"/>
      </w:divBdr>
      <w:divsChild>
        <w:div w:id="203560833">
          <w:marLeft w:val="0"/>
          <w:marRight w:val="0"/>
          <w:marTop w:val="0"/>
          <w:marBottom w:val="0"/>
          <w:divBdr>
            <w:top w:val="none" w:sz="0" w:space="0" w:color="auto"/>
            <w:left w:val="none" w:sz="0" w:space="0" w:color="auto"/>
            <w:bottom w:val="none" w:sz="0" w:space="0" w:color="auto"/>
            <w:right w:val="none" w:sz="0" w:space="0" w:color="auto"/>
          </w:divBdr>
          <w:divsChild>
            <w:div w:id="1329871927">
              <w:marLeft w:val="0"/>
              <w:marRight w:val="0"/>
              <w:marTop w:val="0"/>
              <w:marBottom w:val="0"/>
              <w:divBdr>
                <w:top w:val="none" w:sz="0" w:space="0" w:color="auto"/>
                <w:left w:val="none" w:sz="0" w:space="0" w:color="auto"/>
                <w:bottom w:val="none" w:sz="0" w:space="0" w:color="auto"/>
                <w:right w:val="none" w:sz="0" w:space="0" w:color="auto"/>
              </w:divBdr>
            </w:div>
            <w:div w:id="489492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351762">
      <w:bodyDiv w:val="1"/>
      <w:marLeft w:val="0"/>
      <w:marRight w:val="0"/>
      <w:marTop w:val="0"/>
      <w:marBottom w:val="0"/>
      <w:divBdr>
        <w:top w:val="none" w:sz="0" w:space="0" w:color="auto"/>
        <w:left w:val="none" w:sz="0" w:space="0" w:color="auto"/>
        <w:bottom w:val="none" w:sz="0" w:space="0" w:color="auto"/>
        <w:right w:val="none" w:sz="0" w:space="0" w:color="auto"/>
      </w:divBdr>
      <w:divsChild>
        <w:div w:id="375928964">
          <w:marLeft w:val="0"/>
          <w:marRight w:val="0"/>
          <w:marTop w:val="0"/>
          <w:marBottom w:val="0"/>
          <w:divBdr>
            <w:top w:val="none" w:sz="0" w:space="0" w:color="auto"/>
            <w:left w:val="none" w:sz="0" w:space="0" w:color="auto"/>
            <w:bottom w:val="none" w:sz="0" w:space="0" w:color="auto"/>
            <w:right w:val="none" w:sz="0" w:space="0" w:color="auto"/>
          </w:divBdr>
          <w:divsChild>
            <w:div w:id="922639947">
              <w:marLeft w:val="0"/>
              <w:marRight w:val="0"/>
              <w:marTop w:val="0"/>
              <w:marBottom w:val="0"/>
              <w:divBdr>
                <w:top w:val="none" w:sz="0" w:space="0" w:color="auto"/>
                <w:left w:val="none" w:sz="0" w:space="0" w:color="auto"/>
                <w:bottom w:val="none" w:sz="0" w:space="0" w:color="auto"/>
                <w:right w:val="none" w:sz="0" w:space="0" w:color="auto"/>
              </w:divBdr>
            </w:div>
            <w:div w:id="3824338">
              <w:marLeft w:val="0"/>
              <w:marRight w:val="0"/>
              <w:marTop w:val="0"/>
              <w:marBottom w:val="0"/>
              <w:divBdr>
                <w:top w:val="none" w:sz="0" w:space="0" w:color="auto"/>
                <w:left w:val="none" w:sz="0" w:space="0" w:color="auto"/>
                <w:bottom w:val="none" w:sz="0" w:space="0" w:color="auto"/>
                <w:right w:val="none" w:sz="0" w:space="0" w:color="auto"/>
              </w:divBdr>
            </w:div>
            <w:div w:id="1121411697">
              <w:marLeft w:val="0"/>
              <w:marRight w:val="0"/>
              <w:marTop w:val="0"/>
              <w:marBottom w:val="0"/>
              <w:divBdr>
                <w:top w:val="none" w:sz="0" w:space="0" w:color="auto"/>
                <w:left w:val="none" w:sz="0" w:space="0" w:color="auto"/>
                <w:bottom w:val="none" w:sz="0" w:space="0" w:color="auto"/>
                <w:right w:val="none" w:sz="0" w:space="0" w:color="auto"/>
              </w:divBdr>
            </w:div>
            <w:div w:id="1071195654">
              <w:marLeft w:val="0"/>
              <w:marRight w:val="0"/>
              <w:marTop w:val="0"/>
              <w:marBottom w:val="0"/>
              <w:divBdr>
                <w:top w:val="none" w:sz="0" w:space="0" w:color="auto"/>
                <w:left w:val="none" w:sz="0" w:space="0" w:color="auto"/>
                <w:bottom w:val="none" w:sz="0" w:space="0" w:color="auto"/>
                <w:right w:val="none" w:sz="0" w:space="0" w:color="auto"/>
              </w:divBdr>
            </w:div>
            <w:div w:id="950937050">
              <w:marLeft w:val="0"/>
              <w:marRight w:val="0"/>
              <w:marTop w:val="0"/>
              <w:marBottom w:val="0"/>
              <w:divBdr>
                <w:top w:val="none" w:sz="0" w:space="0" w:color="auto"/>
                <w:left w:val="none" w:sz="0" w:space="0" w:color="auto"/>
                <w:bottom w:val="none" w:sz="0" w:space="0" w:color="auto"/>
                <w:right w:val="none" w:sz="0" w:space="0" w:color="auto"/>
              </w:divBdr>
            </w:div>
            <w:div w:id="1079715711">
              <w:marLeft w:val="0"/>
              <w:marRight w:val="0"/>
              <w:marTop w:val="0"/>
              <w:marBottom w:val="0"/>
              <w:divBdr>
                <w:top w:val="none" w:sz="0" w:space="0" w:color="auto"/>
                <w:left w:val="none" w:sz="0" w:space="0" w:color="auto"/>
                <w:bottom w:val="none" w:sz="0" w:space="0" w:color="auto"/>
                <w:right w:val="none" w:sz="0" w:space="0" w:color="auto"/>
              </w:divBdr>
            </w:div>
            <w:div w:id="896547345">
              <w:marLeft w:val="0"/>
              <w:marRight w:val="0"/>
              <w:marTop w:val="0"/>
              <w:marBottom w:val="0"/>
              <w:divBdr>
                <w:top w:val="none" w:sz="0" w:space="0" w:color="auto"/>
                <w:left w:val="none" w:sz="0" w:space="0" w:color="auto"/>
                <w:bottom w:val="none" w:sz="0" w:space="0" w:color="auto"/>
                <w:right w:val="none" w:sz="0" w:space="0" w:color="auto"/>
              </w:divBdr>
            </w:div>
            <w:div w:id="917985041">
              <w:marLeft w:val="0"/>
              <w:marRight w:val="0"/>
              <w:marTop w:val="0"/>
              <w:marBottom w:val="0"/>
              <w:divBdr>
                <w:top w:val="none" w:sz="0" w:space="0" w:color="auto"/>
                <w:left w:val="none" w:sz="0" w:space="0" w:color="auto"/>
                <w:bottom w:val="none" w:sz="0" w:space="0" w:color="auto"/>
                <w:right w:val="none" w:sz="0" w:space="0" w:color="auto"/>
              </w:divBdr>
            </w:div>
            <w:div w:id="1319725350">
              <w:marLeft w:val="0"/>
              <w:marRight w:val="0"/>
              <w:marTop w:val="0"/>
              <w:marBottom w:val="0"/>
              <w:divBdr>
                <w:top w:val="none" w:sz="0" w:space="0" w:color="auto"/>
                <w:left w:val="none" w:sz="0" w:space="0" w:color="auto"/>
                <w:bottom w:val="none" w:sz="0" w:space="0" w:color="auto"/>
                <w:right w:val="none" w:sz="0" w:space="0" w:color="auto"/>
              </w:divBdr>
            </w:div>
            <w:div w:id="1905944822">
              <w:marLeft w:val="0"/>
              <w:marRight w:val="0"/>
              <w:marTop w:val="0"/>
              <w:marBottom w:val="0"/>
              <w:divBdr>
                <w:top w:val="none" w:sz="0" w:space="0" w:color="auto"/>
                <w:left w:val="none" w:sz="0" w:space="0" w:color="auto"/>
                <w:bottom w:val="none" w:sz="0" w:space="0" w:color="auto"/>
                <w:right w:val="none" w:sz="0" w:space="0" w:color="auto"/>
              </w:divBdr>
            </w:div>
            <w:div w:id="1341078270">
              <w:marLeft w:val="0"/>
              <w:marRight w:val="0"/>
              <w:marTop w:val="0"/>
              <w:marBottom w:val="0"/>
              <w:divBdr>
                <w:top w:val="none" w:sz="0" w:space="0" w:color="auto"/>
                <w:left w:val="none" w:sz="0" w:space="0" w:color="auto"/>
                <w:bottom w:val="none" w:sz="0" w:space="0" w:color="auto"/>
                <w:right w:val="none" w:sz="0" w:space="0" w:color="auto"/>
              </w:divBdr>
            </w:div>
            <w:div w:id="993067829">
              <w:marLeft w:val="0"/>
              <w:marRight w:val="0"/>
              <w:marTop w:val="0"/>
              <w:marBottom w:val="0"/>
              <w:divBdr>
                <w:top w:val="none" w:sz="0" w:space="0" w:color="auto"/>
                <w:left w:val="none" w:sz="0" w:space="0" w:color="auto"/>
                <w:bottom w:val="none" w:sz="0" w:space="0" w:color="auto"/>
                <w:right w:val="none" w:sz="0" w:space="0" w:color="auto"/>
              </w:divBdr>
            </w:div>
            <w:div w:id="274142208">
              <w:marLeft w:val="0"/>
              <w:marRight w:val="0"/>
              <w:marTop w:val="0"/>
              <w:marBottom w:val="0"/>
              <w:divBdr>
                <w:top w:val="none" w:sz="0" w:space="0" w:color="auto"/>
                <w:left w:val="none" w:sz="0" w:space="0" w:color="auto"/>
                <w:bottom w:val="none" w:sz="0" w:space="0" w:color="auto"/>
                <w:right w:val="none" w:sz="0" w:space="0" w:color="auto"/>
              </w:divBdr>
            </w:div>
            <w:div w:id="1375812722">
              <w:marLeft w:val="0"/>
              <w:marRight w:val="0"/>
              <w:marTop w:val="0"/>
              <w:marBottom w:val="0"/>
              <w:divBdr>
                <w:top w:val="none" w:sz="0" w:space="0" w:color="auto"/>
                <w:left w:val="none" w:sz="0" w:space="0" w:color="auto"/>
                <w:bottom w:val="none" w:sz="0" w:space="0" w:color="auto"/>
                <w:right w:val="none" w:sz="0" w:space="0" w:color="auto"/>
              </w:divBdr>
            </w:div>
            <w:div w:id="169952339">
              <w:marLeft w:val="0"/>
              <w:marRight w:val="0"/>
              <w:marTop w:val="0"/>
              <w:marBottom w:val="0"/>
              <w:divBdr>
                <w:top w:val="none" w:sz="0" w:space="0" w:color="auto"/>
                <w:left w:val="none" w:sz="0" w:space="0" w:color="auto"/>
                <w:bottom w:val="none" w:sz="0" w:space="0" w:color="auto"/>
                <w:right w:val="none" w:sz="0" w:space="0" w:color="auto"/>
              </w:divBdr>
            </w:div>
            <w:div w:id="1059473775">
              <w:marLeft w:val="0"/>
              <w:marRight w:val="0"/>
              <w:marTop w:val="0"/>
              <w:marBottom w:val="0"/>
              <w:divBdr>
                <w:top w:val="none" w:sz="0" w:space="0" w:color="auto"/>
                <w:left w:val="none" w:sz="0" w:space="0" w:color="auto"/>
                <w:bottom w:val="none" w:sz="0" w:space="0" w:color="auto"/>
                <w:right w:val="none" w:sz="0" w:space="0" w:color="auto"/>
              </w:divBdr>
            </w:div>
            <w:div w:id="1275093433">
              <w:marLeft w:val="0"/>
              <w:marRight w:val="0"/>
              <w:marTop w:val="0"/>
              <w:marBottom w:val="0"/>
              <w:divBdr>
                <w:top w:val="none" w:sz="0" w:space="0" w:color="auto"/>
                <w:left w:val="none" w:sz="0" w:space="0" w:color="auto"/>
                <w:bottom w:val="none" w:sz="0" w:space="0" w:color="auto"/>
                <w:right w:val="none" w:sz="0" w:space="0" w:color="auto"/>
              </w:divBdr>
            </w:div>
            <w:div w:id="428239326">
              <w:marLeft w:val="0"/>
              <w:marRight w:val="0"/>
              <w:marTop w:val="0"/>
              <w:marBottom w:val="0"/>
              <w:divBdr>
                <w:top w:val="none" w:sz="0" w:space="0" w:color="auto"/>
                <w:left w:val="none" w:sz="0" w:space="0" w:color="auto"/>
                <w:bottom w:val="none" w:sz="0" w:space="0" w:color="auto"/>
                <w:right w:val="none" w:sz="0" w:space="0" w:color="auto"/>
              </w:divBdr>
            </w:div>
            <w:div w:id="2136823476">
              <w:marLeft w:val="0"/>
              <w:marRight w:val="0"/>
              <w:marTop w:val="0"/>
              <w:marBottom w:val="0"/>
              <w:divBdr>
                <w:top w:val="none" w:sz="0" w:space="0" w:color="auto"/>
                <w:left w:val="none" w:sz="0" w:space="0" w:color="auto"/>
                <w:bottom w:val="none" w:sz="0" w:space="0" w:color="auto"/>
                <w:right w:val="none" w:sz="0" w:space="0" w:color="auto"/>
              </w:divBdr>
            </w:div>
            <w:div w:id="1613979173">
              <w:marLeft w:val="0"/>
              <w:marRight w:val="0"/>
              <w:marTop w:val="0"/>
              <w:marBottom w:val="0"/>
              <w:divBdr>
                <w:top w:val="none" w:sz="0" w:space="0" w:color="auto"/>
                <w:left w:val="none" w:sz="0" w:space="0" w:color="auto"/>
                <w:bottom w:val="none" w:sz="0" w:space="0" w:color="auto"/>
                <w:right w:val="none" w:sz="0" w:space="0" w:color="auto"/>
              </w:divBdr>
            </w:div>
            <w:div w:id="1503661039">
              <w:marLeft w:val="0"/>
              <w:marRight w:val="0"/>
              <w:marTop w:val="0"/>
              <w:marBottom w:val="0"/>
              <w:divBdr>
                <w:top w:val="none" w:sz="0" w:space="0" w:color="auto"/>
                <w:left w:val="none" w:sz="0" w:space="0" w:color="auto"/>
                <w:bottom w:val="none" w:sz="0" w:space="0" w:color="auto"/>
                <w:right w:val="none" w:sz="0" w:space="0" w:color="auto"/>
              </w:divBdr>
            </w:div>
            <w:div w:id="1502042564">
              <w:marLeft w:val="0"/>
              <w:marRight w:val="0"/>
              <w:marTop w:val="0"/>
              <w:marBottom w:val="0"/>
              <w:divBdr>
                <w:top w:val="none" w:sz="0" w:space="0" w:color="auto"/>
                <w:left w:val="none" w:sz="0" w:space="0" w:color="auto"/>
                <w:bottom w:val="none" w:sz="0" w:space="0" w:color="auto"/>
                <w:right w:val="none" w:sz="0" w:space="0" w:color="auto"/>
              </w:divBdr>
            </w:div>
            <w:div w:id="1753232501">
              <w:marLeft w:val="0"/>
              <w:marRight w:val="0"/>
              <w:marTop w:val="0"/>
              <w:marBottom w:val="0"/>
              <w:divBdr>
                <w:top w:val="none" w:sz="0" w:space="0" w:color="auto"/>
                <w:left w:val="none" w:sz="0" w:space="0" w:color="auto"/>
                <w:bottom w:val="none" w:sz="0" w:space="0" w:color="auto"/>
                <w:right w:val="none" w:sz="0" w:space="0" w:color="auto"/>
              </w:divBdr>
            </w:div>
            <w:div w:id="2071296606">
              <w:marLeft w:val="0"/>
              <w:marRight w:val="0"/>
              <w:marTop w:val="0"/>
              <w:marBottom w:val="0"/>
              <w:divBdr>
                <w:top w:val="none" w:sz="0" w:space="0" w:color="auto"/>
                <w:left w:val="none" w:sz="0" w:space="0" w:color="auto"/>
                <w:bottom w:val="none" w:sz="0" w:space="0" w:color="auto"/>
                <w:right w:val="none" w:sz="0" w:space="0" w:color="auto"/>
              </w:divBdr>
            </w:div>
            <w:div w:id="522867932">
              <w:marLeft w:val="0"/>
              <w:marRight w:val="0"/>
              <w:marTop w:val="0"/>
              <w:marBottom w:val="0"/>
              <w:divBdr>
                <w:top w:val="none" w:sz="0" w:space="0" w:color="auto"/>
                <w:left w:val="none" w:sz="0" w:space="0" w:color="auto"/>
                <w:bottom w:val="none" w:sz="0" w:space="0" w:color="auto"/>
                <w:right w:val="none" w:sz="0" w:space="0" w:color="auto"/>
              </w:divBdr>
            </w:div>
            <w:div w:id="709300003">
              <w:marLeft w:val="0"/>
              <w:marRight w:val="0"/>
              <w:marTop w:val="0"/>
              <w:marBottom w:val="0"/>
              <w:divBdr>
                <w:top w:val="none" w:sz="0" w:space="0" w:color="auto"/>
                <w:left w:val="none" w:sz="0" w:space="0" w:color="auto"/>
                <w:bottom w:val="none" w:sz="0" w:space="0" w:color="auto"/>
                <w:right w:val="none" w:sz="0" w:space="0" w:color="auto"/>
              </w:divBdr>
            </w:div>
            <w:div w:id="950666199">
              <w:marLeft w:val="0"/>
              <w:marRight w:val="0"/>
              <w:marTop w:val="0"/>
              <w:marBottom w:val="0"/>
              <w:divBdr>
                <w:top w:val="none" w:sz="0" w:space="0" w:color="auto"/>
                <w:left w:val="none" w:sz="0" w:space="0" w:color="auto"/>
                <w:bottom w:val="none" w:sz="0" w:space="0" w:color="auto"/>
                <w:right w:val="none" w:sz="0" w:space="0" w:color="auto"/>
              </w:divBdr>
            </w:div>
            <w:div w:id="157091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276649">
      <w:bodyDiv w:val="1"/>
      <w:marLeft w:val="0"/>
      <w:marRight w:val="0"/>
      <w:marTop w:val="0"/>
      <w:marBottom w:val="0"/>
      <w:divBdr>
        <w:top w:val="none" w:sz="0" w:space="0" w:color="auto"/>
        <w:left w:val="none" w:sz="0" w:space="0" w:color="auto"/>
        <w:bottom w:val="none" w:sz="0" w:space="0" w:color="auto"/>
        <w:right w:val="none" w:sz="0" w:space="0" w:color="auto"/>
      </w:divBdr>
      <w:divsChild>
        <w:div w:id="2074810836">
          <w:marLeft w:val="0"/>
          <w:marRight w:val="0"/>
          <w:marTop w:val="0"/>
          <w:marBottom w:val="0"/>
          <w:divBdr>
            <w:top w:val="none" w:sz="0" w:space="0" w:color="auto"/>
            <w:left w:val="none" w:sz="0" w:space="0" w:color="auto"/>
            <w:bottom w:val="none" w:sz="0" w:space="0" w:color="auto"/>
            <w:right w:val="none" w:sz="0" w:space="0" w:color="auto"/>
          </w:divBdr>
          <w:divsChild>
            <w:div w:id="49002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637642">
      <w:bodyDiv w:val="1"/>
      <w:marLeft w:val="0"/>
      <w:marRight w:val="0"/>
      <w:marTop w:val="0"/>
      <w:marBottom w:val="0"/>
      <w:divBdr>
        <w:top w:val="none" w:sz="0" w:space="0" w:color="auto"/>
        <w:left w:val="none" w:sz="0" w:space="0" w:color="auto"/>
        <w:bottom w:val="none" w:sz="0" w:space="0" w:color="auto"/>
        <w:right w:val="none" w:sz="0" w:space="0" w:color="auto"/>
      </w:divBdr>
      <w:divsChild>
        <w:div w:id="936717498">
          <w:marLeft w:val="0"/>
          <w:marRight w:val="0"/>
          <w:marTop w:val="0"/>
          <w:marBottom w:val="0"/>
          <w:divBdr>
            <w:top w:val="none" w:sz="0" w:space="0" w:color="auto"/>
            <w:left w:val="none" w:sz="0" w:space="0" w:color="auto"/>
            <w:bottom w:val="none" w:sz="0" w:space="0" w:color="auto"/>
            <w:right w:val="none" w:sz="0" w:space="0" w:color="auto"/>
          </w:divBdr>
          <w:divsChild>
            <w:div w:id="113274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165842">
      <w:bodyDiv w:val="1"/>
      <w:marLeft w:val="0"/>
      <w:marRight w:val="0"/>
      <w:marTop w:val="0"/>
      <w:marBottom w:val="0"/>
      <w:divBdr>
        <w:top w:val="none" w:sz="0" w:space="0" w:color="auto"/>
        <w:left w:val="none" w:sz="0" w:space="0" w:color="auto"/>
        <w:bottom w:val="none" w:sz="0" w:space="0" w:color="auto"/>
        <w:right w:val="none" w:sz="0" w:space="0" w:color="auto"/>
      </w:divBdr>
      <w:divsChild>
        <w:div w:id="2048143072">
          <w:marLeft w:val="0"/>
          <w:marRight w:val="0"/>
          <w:marTop w:val="0"/>
          <w:marBottom w:val="0"/>
          <w:divBdr>
            <w:top w:val="none" w:sz="0" w:space="0" w:color="auto"/>
            <w:left w:val="none" w:sz="0" w:space="0" w:color="auto"/>
            <w:bottom w:val="none" w:sz="0" w:space="0" w:color="auto"/>
            <w:right w:val="none" w:sz="0" w:space="0" w:color="auto"/>
          </w:divBdr>
          <w:divsChild>
            <w:div w:id="115005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806019">
      <w:bodyDiv w:val="1"/>
      <w:marLeft w:val="0"/>
      <w:marRight w:val="0"/>
      <w:marTop w:val="0"/>
      <w:marBottom w:val="0"/>
      <w:divBdr>
        <w:top w:val="none" w:sz="0" w:space="0" w:color="auto"/>
        <w:left w:val="none" w:sz="0" w:space="0" w:color="auto"/>
        <w:bottom w:val="none" w:sz="0" w:space="0" w:color="auto"/>
        <w:right w:val="none" w:sz="0" w:space="0" w:color="auto"/>
      </w:divBdr>
      <w:divsChild>
        <w:div w:id="1056973946">
          <w:marLeft w:val="0"/>
          <w:marRight w:val="0"/>
          <w:marTop w:val="0"/>
          <w:marBottom w:val="0"/>
          <w:divBdr>
            <w:top w:val="none" w:sz="0" w:space="0" w:color="auto"/>
            <w:left w:val="none" w:sz="0" w:space="0" w:color="auto"/>
            <w:bottom w:val="none" w:sz="0" w:space="0" w:color="auto"/>
            <w:right w:val="none" w:sz="0" w:space="0" w:color="auto"/>
          </w:divBdr>
          <w:divsChild>
            <w:div w:id="175770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897681">
      <w:bodyDiv w:val="1"/>
      <w:marLeft w:val="0"/>
      <w:marRight w:val="0"/>
      <w:marTop w:val="0"/>
      <w:marBottom w:val="0"/>
      <w:divBdr>
        <w:top w:val="none" w:sz="0" w:space="0" w:color="auto"/>
        <w:left w:val="none" w:sz="0" w:space="0" w:color="auto"/>
        <w:bottom w:val="none" w:sz="0" w:space="0" w:color="auto"/>
        <w:right w:val="none" w:sz="0" w:space="0" w:color="auto"/>
      </w:divBdr>
      <w:divsChild>
        <w:div w:id="344869015">
          <w:marLeft w:val="0"/>
          <w:marRight w:val="0"/>
          <w:marTop w:val="0"/>
          <w:marBottom w:val="0"/>
          <w:divBdr>
            <w:top w:val="none" w:sz="0" w:space="0" w:color="auto"/>
            <w:left w:val="none" w:sz="0" w:space="0" w:color="auto"/>
            <w:bottom w:val="none" w:sz="0" w:space="0" w:color="auto"/>
            <w:right w:val="none" w:sz="0" w:space="0" w:color="auto"/>
          </w:divBdr>
          <w:divsChild>
            <w:div w:id="174590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innes@uea.ac.uk" TargetMode="External"/><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theguardian.com/world/2014/jun/25/-sp-boat-migrants-risk-everything-for-a-new-life-in-europe" TargetMode="External"/><Relationship Id="rId2" Type="http://schemas.openxmlformats.org/officeDocument/2006/relationships/hyperlink" Target="http://www.bbc.co.uk/news/world-europe-27628416" TargetMode="External"/><Relationship Id="rId1" Type="http://schemas.openxmlformats.org/officeDocument/2006/relationships/hyperlink" Target="http://news.bbc.co.uk/1/hi/world/europe/6228236.s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4CECE-D1E9-4C00-8A4C-B1D3C940F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7181</Words>
  <Characters>40935</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48020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Alexandria Innes</dc:creator>
  <cp:lastModifiedBy>Alexandria Innes</cp:lastModifiedBy>
  <cp:revision>5</cp:revision>
  <cp:lastPrinted>2014-07-02T16:59:00Z</cp:lastPrinted>
  <dcterms:created xsi:type="dcterms:W3CDTF">2015-04-18T11:03:00Z</dcterms:created>
  <dcterms:modified xsi:type="dcterms:W3CDTF">2015-04-18T11:12:00Z</dcterms:modified>
</cp:coreProperties>
</file>