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4EFF" w:rsidRDefault="00974EFF" w:rsidP="00974EFF">
      <w:pPr>
        <w:spacing w:line="480" w:lineRule="auto"/>
        <w:jc w:val="center"/>
        <w:rPr>
          <w:rFonts w:asciiTheme="minorHAnsi" w:hAnsiTheme="minorHAnsi"/>
          <w:b/>
          <w:sz w:val="24"/>
          <w:szCs w:val="24"/>
          <w:lang w:val="en-GB"/>
        </w:rPr>
      </w:pPr>
      <w:bookmarkStart w:id="0" w:name="_GoBack"/>
      <w:bookmarkEnd w:id="0"/>
    </w:p>
    <w:p w:rsidR="00974EFF" w:rsidRDefault="00974EFF" w:rsidP="00974EFF">
      <w:pPr>
        <w:spacing w:line="480" w:lineRule="auto"/>
        <w:jc w:val="center"/>
        <w:rPr>
          <w:rFonts w:asciiTheme="minorHAnsi" w:hAnsiTheme="minorHAnsi"/>
          <w:b/>
          <w:sz w:val="24"/>
          <w:szCs w:val="24"/>
          <w:lang w:val="en-GB"/>
        </w:rPr>
      </w:pPr>
    </w:p>
    <w:p w:rsidR="00974EFF" w:rsidRDefault="00974EFF" w:rsidP="00974EFF">
      <w:pPr>
        <w:spacing w:line="480" w:lineRule="auto"/>
        <w:jc w:val="center"/>
        <w:rPr>
          <w:rFonts w:asciiTheme="minorHAnsi" w:hAnsiTheme="minorHAnsi"/>
          <w:b/>
          <w:sz w:val="24"/>
          <w:szCs w:val="24"/>
          <w:lang w:val="en-GB"/>
        </w:rPr>
      </w:pPr>
    </w:p>
    <w:p w:rsidR="00974EFF" w:rsidRDefault="00974EFF" w:rsidP="00974EFF">
      <w:pPr>
        <w:spacing w:line="480" w:lineRule="auto"/>
        <w:jc w:val="center"/>
        <w:rPr>
          <w:rFonts w:asciiTheme="minorHAnsi" w:hAnsiTheme="minorHAnsi"/>
          <w:b/>
          <w:sz w:val="24"/>
          <w:szCs w:val="24"/>
          <w:lang w:val="en-GB"/>
        </w:rPr>
      </w:pPr>
    </w:p>
    <w:p w:rsidR="00974EFF" w:rsidRDefault="00974EFF" w:rsidP="00974EFF">
      <w:pPr>
        <w:spacing w:line="480" w:lineRule="auto"/>
        <w:jc w:val="center"/>
        <w:rPr>
          <w:rFonts w:asciiTheme="minorHAnsi" w:hAnsiTheme="minorHAnsi"/>
          <w:b/>
          <w:sz w:val="24"/>
          <w:szCs w:val="24"/>
          <w:lang w:val="en-GB"/>
        </w:rPr>
      </w:pPr>
    </w:p>
    <w:p w:rsidR="00974EFF" w:rsidRPr="000C0CB8" w:rsidRDefault="00974EFF" w:rsidP="00974EFF">
      <w:pPr>
        <w:spacing w:line="480" w:lineRule="auto"/>
        <w:jc w:val="center"/>
        <w:rPr>
          <w:rFonts w:asciiTheme="minorHAnsi" w:hAnsiTheme="minorHAnsi"/>
          <w:b/>
          <w:sz w:val="24"/>
          <w:szCs w:val="24"/>
          <w:lang w:val="en-GB"/>
        </w:rPr>
      </w:pPr>
      <w:r w:rsidRPr="000C0CB8">
        <w:rPr>
          <w:rFonts w:asciiTheme="minorHAnsi" w:hAnsiTheme="minorHAnsi"/>
          <w:b/>
          <w:sz w:val="24"/>
          <w:szCs w:val="24"/>
          <w:lang w:val="en-GB"/>
        </w:rPr>
        <w:t>The Impact of Restructuring on Employee Well-being: a Systematic Review</w:t>
      </w:r>
      <w:r w:rsidR="009B74BE">
        <w:rPr>
          <w:rFonts w:asciiTheme="minorHAnsi" w:hAnsiTheme="minorHAnsi"/>
          <w:b/>
          <w:sz w:val="24"/>
          <w:szCs w:val="24"/>
          <w:lang w:val="en-GB"/>
        </w:rPr>
        <w:t xml:space="preserve"> of Longitudinal studies</w:t>
      </w:r>
    </w:p>
    <w:p w:rsidR="00974EFF" w:rsidRPr="000C0CB8" w:rsidRDefault="00974EFF" w:rsidP="00974EFF">
      <w:pPr>
        <w:spacing w:line="480" w:lineRule="auto"/>
        <w:jc w:val="center"/>
        <w:rPr>
          <w:rFonts w:asciiTheme="minorHAnsi" w:hAnsiTheme="minorHAnsi"/>
          <w:sz w:val="24"/>
          <w:szCs w:val="24"/>
          <w:lang w:val="en-GB"/>
        </w:rPr>
      </w:pPr>
      <w:r w:rsidRPr="000C0CB8">
        <w:rPr>
          <w:rFonts w:asciiTheme="minorHAnsi" w:hAnsiTheme="minorHAnsi"/>
          <w:sz w:val="24"/>
          <w:szCs w:val="24"/>
          <w:lang w:val="en-GB"/>
        </w:rPr>
        <w:t>Work &amp; Stress</w:t>
      </w:r>
    </w:p>
    <w:p w:rsidR="00974EFF" w:rsidRPr="00BC6A77" w:rsidRDefault="00974EFF" w:rsidP="00974EFF">
      <w:pPr>
        <w:pStyle w:val="Default"/>
        <w:spacing w:line="480" w:lineRule="auto"/>
        <w:jc w:val="center"/>
        <w:rPr>
          <w:rFonts w:asciiTheme="minorHAnsi" w:hAnsiTheme="minorHAnsi"/>
          <w:vertAlign w:val="superscript"/>
          <w:lang w:val="en-GB"/>
        </w:rPr>
      </w:pPr>
      <w:r w:rsidRPr="00BC6A77">
        <w:rPr>
          <w:rFonts w:asciiTheme="minorHAnsi" w:hAnsiTheme="minorHAnsi"/>
          <w:lang w:val="en-GB"/>
        </w:rPr>
        <w:t>Tanja de Jong</w:t>
      </w:r>
      <w:r w:rsidRPr="00BC6A77">
        <w:rPr>
          <w:rFonts w:asciiTheme="minorHAnsi" w:hAnsiTheme="minorHAnsi"/>
          <w:vertAlign w:val="superscript"/>
          <w:lang w:val="en-GB"/>
        </w:rPr>
        <w:t>*</w:t>
      </w:r>
      <w:r w:rsidRPr="00BC6A77">
        <w:rPr>
          <w:rFonts w:asciiTheme="minorHAnsi" w:hAnsiTheme="minorHAnsi"/>
          <w:lang w:val="en-GB"/>
        </w:rPr>
        <w:t>, Noortje Wiezer, Marjolein de Weerd, Karina Nielsen, Pauliina Mattila-Holappa and Zosia Mockałło</w:t>
      </w:r>
    </w:p>
    <w:p w:rsidR="00974EFF" w:rsidRPr="00BC6A77" w:rsidRDefault="00974EFF" w:rsidP="00974EFF">
      <w:pPr>
        <w:spacing w:line="480" w:lineRule="auto"/>
        <w:jc w:val="center"/>
        <w:rPr>
          <w:rFonts w:asciiTheme="minorHAnsi" w:hAnsiTheme="minorHAnsi"/>
          <w:sz w:val="24"/>
          <w:szCs w:val="24"/>
          <w:lang w:val="en-GB"/>
        </w:rPr>
      </w:pPr>
    </w:p>
    <w:p w:rsidR="00974EFF" w:rsidRPr="000C0CB8" w:rsidRDefault="00974EFF" w:rsidP="00974EFF">
      <w:pPr>
        <w:spacing w:line="480" w:lineRule="auto"/>
        <w:rPr>
          <w:rFonts w:asciiTheme="minorHAnsi" w:hAnsiTheme="minorHAnsi"/>
          <w:sz w:val="24"/>
          <w:szCs w:val="24"/>
          <w:lang w:val="en-GB"/>
        </w:rPr>
      </w:pPr>
      <w:r w:rsidRPr="000C0CB8">
        <w:rPr>
          <w:rFonts w:asciiTheme="minorHAnsi" w:hAnsiTheme="minorHAnsi"/>
          <w:sz w:val="24"/>
          <w:szCs w:val="24"/>
          <w:lang w:val="en-GB"/>
        </w:rPr>
        <w:t>*</w:t>
      </w:r>
      <w:r>
        <w:rPr>
          <w:rFonts w:asciiTheme="minorHAnsi" w:hAnsiTheme="minorHAnsi"/>
          <w:vertAlign w:val="superscript"/>
          <w:lang w:val="en-GB"/>
        </w:rPr>
        <w:t xml:space="preserve"> </w:t>
      </w:r>
      <w:r w:rsidRPr="000C0CB8">
        <w:rPr>
          <w:rFonts w:asciiTheme="minorHAnsi" w:hAnsiTheme="minorHAnsi"/>
          <w:sz w:val="24"/>
          <w:szCs w:val="24"/>
          <w:lang w:val="en-GB"/>
        </w:rPr>
        <w:t>Corresponding author</w:t>
      </w:r>
    </w:p>
    <w:p w:rsidR="00974EFF" w:rsidRPr="000C0CB8" w:rsidRDefault="00974EFF" w:rsidP="00974EFF">
      <w:pPr>
        <w:spacing w:line="480" w:lineRule="auto"/>
        <w:rPr>
          <w:rFonts w:asciiTheme="minorHAnsi" w:hAnsiTheme="minorHAnsi"/>
          <w:sz w:val="24"/>
          <w:szCs w:val="24"/>
          <w:lang w:val="en-US"/>
        </w:rPr>
      </w:pPr>
      <w:r w:rsidRPr="000C0CB8">
        <w:rPr>
          <w:rFonts w:asciiTheme="minorHAnsi" w:hAnsiTheme="minorHAnsi"/>
          <w:sz w:val="24"/>
          <w:szCs w:val="24"/>
          <w:lang w:val="en-GB"/>
        </w:rPr>
        <w:t>Netherlands Organisation for Applied scientific Res</w:t>
      </w:r>
      <w:r>
        <w:rPr>
          <w:rFonts w:asciiTheme="minorHAnsi" w:hAnsiTheme="minorHAnsi"/>
          <w:sz w:val="24"/>
          <w:szCs w:val="24"/>
          <w:lang w:val="en-GB"/>
        </w:rPr>
        <w:t>earch TNO, the Netherlands, Work, H</w:t>
      </w:r>
      <w:r w:rsidRPr="000C0CB8">
        <w:rPr>
          <w:rFonts w:asciiTheme="minorHAnsi" w:hAnsiTheme="minorHAnsi"/>
          <w:sz w:val="24"/>
          <w:szCs w:val="24"/>
          <w:lang w:val="en-GB"/>
        </w:rPr>
        <w:t>ealth &amp; Care</w:t>
      </w:r>
      <w:r w:rsidR="00185A3B">
        <w:rPr>
          <w:rFonts w:asciiTheme="minorHAnsi" w:hAnsiTheme="minorHAnsi"/>
          <w:sz w:val="24"/>
          <w:szCs w:val="24"/>
          <w:lang w:val="en-GB"/>
        </w:rPr>
        <w:t>, P.O. box 3005, 2301 DA</w:t>
      </w:r>
      <w:r>
        <w:rPr>
          <w:rFonts w:asciiTheme="minorHAnsi" w:hAnsiTheme="minorHAnsi"/>
          <w:sz w:val="24"/>
          <w:szCs w:val="24"/>
          <w:lang w:val="en-GB"/>
        </w:rPr>
        <w:t xml:space="preserve"> </w:t>
      </w:r>
      <w:r w:rsidR="00185A3B">
        <w:rPr>
          <w:rFonts w:asciiTheme="minorHAnsi" w:hAnsiTheme="minorHAnsi"/>
          <w:sz w:val="24"/>
          <w:szCs w:val="24"/>
          <w:lang w:val="en-GB"/>
        </w:rPr>
        <w:t>Leiden</w:t>
      </w:r>
      <w:r>
        <w:rPr>
          <w:rFonts w:asciiTheme="minorHAnsi" w:hAnsiTheme="minorHAnsi"/>
          <w:sz w:val="24"/>
          <w:szCs w:val="24"/>
          <w:lang w:val="en-GB"/>
        </w:rPr>
        <w:t xml:space="preserve">, Phone +31 (0)88 866 51 75, </w:t>
      </w:r>
      <w:r>
        <w:rPr>
          <w:rFonts w:asciiTheme="minorHAnsi" w:hAnsiTheme="minorHAnsi"/>
          <w:sz w:val="24"/>
          <w:szCs w:val="24"/>
          <w:lang w:val="en-US"/>
        </w:rPr>
        <w:t xml:space="preserve">E-mail </w:t>
      </w:r>
      <w:r w:rsidRPr="000C0CB8">
        <w:rPr>
          <w:rFonts w:asciiTheme="minorHAnsi" w:hAnsiTheme="minorHAnsi"/>
          <w:sz w:val="24"/>
          <w:szCs w:val="24"/>
          <w:lang w:val="en-US"/>
        </w:rPr>
        <w:t>tanja.dejong@tno.nl</w:t>
      </w:r>
    </w:p>
    <w:p w:rsidR="00C07311" w:rsidRDefault="00C07311">
      <w:pPr>
        <w:rPr>
          <w:b/>
          <w:sz w:val="24"/>
          <w:szCs w:val="24"/>
          <w:lang w:val="en-GB"/>
        </w:rPr>
      </w:pPr>
      <w:r>
        <w:rPr>
          <w:b/>
          <w:sz w:val="24"/>
          <w:szCs w:val="24"/>
          <w:lang w:val="en-GB"/>
        </w:rPr>
        <w:br w:type="page"/>
      </w:r>
    </w:p>
    <w:p w:rsidR="00C07311" w:rsidRPr="001F1B74" w:rsidRDefault="00C07311" w:rsidP="00C07311">
      <w:pPr>
        <w:rPr>
          <w:sz w:val="24"/>
          <w:szCs w:val="24"/>
          <w:lang w:val="en-GB"/>
        </w:rPr>
      </w:pPr>
      <w:r>
        <w:rPr>
          <w:b/>
          <w:sz w:val="24"/>
          <w:szCs w:val="24"/>
          <w:lang w:val="en-GB"/>
        </w:rPr>
        <w:lastRenderedPageBreak/>
        <w:t>Abstract</w:t>
      </w:r>
      <w:r>
        <w:rPr>
          <w:b/>
          <w:sz w:val="24"/>
          <w:szCs w:val="24"/>
          <w:lang w:val="en-GB"/>
        </w:rPr>
        <w:br/>
      </w:r>
      <w:r w:rsidRPr="00F95685">
        <w:rPr>
          <w:sz w:val="24"/>
          <w:szCs w:val="24"/>
          <w:lang w:val="en-GB"/>
        </w:rPr>
        <w:t>Th</w:t>
      </w:r>
      <w:r>
        <w:rPr>
          <w:sz w:val="24"/>
          <w:szCs w:val="24"/>
          <w:lang w:val="en-GB"/>
        </w:rPr>
        <w:t>e present review</w:t>
      </w:r>
      <w:r w:rsidRPr="00F95685">
        <w:rPr>
          <w:sz w:val="24"/>
          <w:szCs w:val="24"/>
          <w:lang w:val="en-GB"/>
        </w:rPr>
        <w:t xml:space="preserve"> presents an overview of published longitudinal empirical research on the impact of restructuring on employee well-being. We investigated whether restructuring with</w:t>
      </w:r>
      <w:r>
        <w:rPr>
          <w:sz w:val="24"/>
          <w:szCs w:val="24"/>
          <w:lang w:val="en-GB"/>
        </w:rPr>
        <w:t xml:space="preserve"> staff </w:t>
      </w:r>
      <w:r w:rsidRPr="00F95685">
        <w:rPr>
          <w:sz w:val="24"/>
          <w:szCs w:val="24"/>
          <w:lang w:val="en-GB"/>
        </w:rPr>
        <w:t>reductions impacts differently on worker well-being</w:t>
      </w:r>
      <w:r>
        <w:rPr>
          <w:sz w:val="24"/>
          <w:szCs w:val="24"/>
          <w:lang w:val="en-GB"/>
        </w:rPr>
        <w:t xml:space="preserve"> than restructuring without staff reductions</w:t>
      </w:r>
      <w:r w:rsidRPr="00F95685">
        <w:rPr>
          <w:sz w:val="24"/>
          <w:szCs w:val="24"/>
          <w:lang w:val="en-GB"/>
        </w:rPr>
        <w:t xml:space="preserve"> and</w:t>
      </w:r>
      <w:r>
        <w:rPr>
          <w:sz w:val="24"/>
          <w:szCs w:val="24"/>
          <w:lang w:val="en-GB"/>
        </w:rPr>
        <w:t xml:space="preserve"> the differences </w:t>
      </w:r>
      <w:r w:rsidRPr="00F95685">
        <w:rPr>
          <w:sz w:val="24"/>
          <w:szCs w:val="24"/>
          <w:lang w:val="en-GB"/>
        </w:rPr>
        <w:t>between short and longer term effects of restructuring. Furthermore</w:t>
      </w:r>
      <w:r>
        <w:rPr>
          <w:sz w:val="24"/>
          <w:szCs w:val="24"/>
          <w:lang w:val="en-GB"/>
        </w:rPr>
        <w:t>,</w:t>
      </w:r>
      <w:r w:rsidRPr="00F95685">
        <w:rPr>
          <w:sz w:val="24"/>
          <w:szCs w:val="24"/>
          <w:lang w:val="en-GB"/>
        </w:rPr>
        <w:t xml:space="preserve"> we </w:t>
      </w:r>
      <w:r>
        <w:rPr>
          <w:sz w:val="24"/>
          <w:szCs w:val="24"/>
          <w:lang w:val="en-GB"/>
        </w:rPr>
        <w:t>investigated</w:t>
      </w:r>
      <w:r w:rsidRPr="00F95685">
        <w:rPr>
          <w:sz w:val="24"/>
          <w:szCs w:val="24"/>
          <w:lang w:val="en-GB"/>
        </w:rPr>
        <w:t xml:space="preserve"> the mechanisms that explain these well-being effects. </w:t>
      </w:r>
      <w:r>
        <w:rPr>
          <w:sz w:val="24"/>
          <w:szCs w:val="24"/>
          <w:lang w:val="en-GB"/>
        </w:rPr>
        <w:t xml:space="preserve">We conducted a literature search focusing on </w:t>
      </w:r>
      <w:r w:rsidRPr="00F95685">
        <w:rPr>
          <w:sz w:val="24"/>
          <w:szCs w:val="24"/>
          <w:lang w:val="en-GB"/>
        </w:rPr>
        <w:t>longitudinal, peer reviewed, English-written studies from th</w:t>
      </w:r>
      <w:r>
        <w:rPr>
          <w:sz w:val="24"/>
          <w:szCs w:val="24"/>
          <w:lang w:val="en-GB"/>
        </w:rPr>
        <w:t>e period 2000-2012. Thirty-nine</w:t>
      </w:r>
      <w:r w:rsidRPr="00F95685">
        <w:rPr>
          <w:sz w:val="24"/>
          <w:szCs w:val="24"/>
          <w:lang w:val="en-GB"/>
        </w:rPr>
        <w:t xml:space="preserve"> papers fulfilled the inclusion criteria. We found that restructuring events, with and without staff reductions</w:t>
      </w:r>
      <w:r>
        <w:rPr>
          <w:sz w:val="24"/>
          <w:szCs w:val="24"/>
          <w:lang w:val="en-GB"/>
        </w:rPr>
        <w:t>,</w:t>
      </w:r>
      <w:r w:rsidRPr="00F95685">
        <w:rPr>
          <w:sz w:val="24"/>
          <w:szCs w:val="24"/>
          <w:lang w:val="en-GB"/>
        </w:rPr>
        <w:t xml:space="preserve"> mainly have a negative impact on the well-being of employe</w:t>
      </w:r>
      <w:r>
        <w:rPr>
          <w:sz w:val="24"/>
          <w:szCs w:val="24"/>
          <w:lang w:val="en-GB"/>
        </w:rPr>
        <w:t>es. The majority of studies showed negative changes over time, on the short and longer term. Some g</w:t>
      </w:r>
      <w:r w:rsidRPr="00F95685">
        <w:rPr>
          <w:sz w:val="24"/>
          <w:szCs w:val="24"/>
          <w:lang w:val="en-GB"/>
        </w:rPr>
        <w:t>roups of workers react</w:t>
      </w:r>
      <w:r>
        <w:rPr>
          <w:sz w:val="24"/>
          <w:szCs w:val="24"/>
          <w:lang w:val="en-GB"/>
        </w:rPr>
        <w:t>ed</w:t>
      </w:r>
      <w:r w:rsidRPr="00F95685">
        <w:rPr>
          <w:sz w:val="24"/>
          <w:szCs w:val="24"/>
          <w:lang w:val="en-GB"/>
        </w:rPr>
        <w:t xml:space="preserve"> </w:t>
      </w:r>
      <w:r>
        <w:rPr>
          <w:sz w:val="24"/>
          <w:szCs w:val="24"/>
          <w:lang w:val="en-GB"/>
        </w:rPr>
        <w:t xml:space="preserve">less negative. For example workers with a high organisational status before restructuring and workers with a change in workgroup. Variables that intervened in the relationship between restructuring and well-being </w:t>
      </w:r>
      <w:r w:rsidRPr="00F95685">
        <w:rPr>
          <w:sz w:val="24"/>
          <w:szCs w:val="24"/>
          <w:lang w:val="en-GB"/>
        </w:rPr>
        <w:t>were physical demands, job control</w:t>
      </w:r>
      <w:r>
        <w:rPr>
          <w:sz w:val="24"/>
          <w:szCs w:val="24"/>
          <w:lang w:val="en-GB"/>
        </w:rPr>
        <w:t xml:space="preserve">, communication, </w:t>
      </w:r>
      <w:r w:rsidRPr="00F95685">
        <w:rPr>
          <w:sz w:val="24"/>
          <w:szCs w:val="24"/>
          <w:lang w:val="en-GB"/>
        </w:rPr>
        <w:t>provision of information, training, procedural justice</w:t>
      </w:r>
      <w:r>
        <w:rPr>
          <w:sz w:val="24"/>
          <w:szCs w:val="24"/>
          <w:lang w:val="en-GB"/>
        </w:rPr>
        <w:t>,</w:t>
      </w:r>
      <w:r w:rsidRPr="00F95685">
        <w:rPr>
          <w:sz w:val="24"/>
          <w:szCs w:val="24"/>
          <w:lang w:val="en-GB"/>
        </w:rPr>
        <w:t xml:space="preserve"> job insecurity and change acceptance. Low income employees </w:t>
      </w:r>
      <w:r>
        <w:rPr>
          <w:sz w:val="24"/>
          <w:szCs w:val="24"/>
          <w:lang w:val="en-GB"/>
        </w:rPr>
        <w:t xml:space="preserve">were identified </w:t>
      </w:r>
      <w:r w:rsidRPr="00F95685">
        <w:rPr>
          <w:sz w:val="24"/>
          <w:szCs w:val="24"/>
          <w:lang w:val="en-GB"/>
        </w:rPr>
        <w:t>as a possible vulnerable group.</w:t>
      </w:r>
      <w:r>
        <w:rPr>
          <w:sz w:val="24"/>
          <w:szCs w:val="24"/>
          <w:lang w:val="en-GB"/>
        </w:rPr>
        <w:t xml:space="preserve"> More high quality longitudinal research is needed  to get more insight in the impact of restructuring over time and the intervening variables.</w:t>
      </w:r>
      <w:r>
        <w:rPr>
          <w:b/>
          <w:sz w:val="24"/>
          <w:szCs w:val="24"/>
          <w:lang w:val="en-GB"/>
        </w:rPr>
        <w:br/>
      </w:r>
      <w:r w:rsidRPr="00F95685">
        <w:rPr>
          <w:i/>
          <w:sz w:val="24"/>
          <w:szCs w:val="24"/>
          <w:lang w:val="en-GB"/>
        </w:rPr>
        <w:t xml:space="preserve">Word count: </w:t>
      </w:r>
      <w:r>
        <w:rPr>
          <w:i/>
          <w:sz w:val="24"/>
          <w:szCs w:val="24"/>
          <w:lang w:val="en-GB"/>
        </w:rPr>
        <w:t>197</w:t>
      </w:r>
    </w:p>
    <w:p w:rsidR="00C07311" w:rsidRDefault="00C07311" w:rsidP="00C07311">
      <w:pPr>
        <w:rPr>
          <w:sz w:val="24"/>
          <w:szCs w:val="24"/>
          <w:lang w:val="en-GB"/>
        </w:rPr>
      </w:pPr>
      <w:r w:rsidRPr="00F95685">
        <w:rPr>
          <w:b/>
          <w:sz w:val="24"/>
          <w:szCs w:val="24"/>
          <w:lang w:val="en-GB"/>
        </w:rPr>
        <w:t xml:space="preserve">Keywords: </w:t>
      </w:r>
      <w:r w:rsidRPr="00F95685">
        <w:rPr>
          <w:b/>
          <w:sz w:val="24"/>
          <w:szCs w:val="24"/>
          <w:lang w:val="en-GB"/>
        </w:rPr>
        <w:br/>
      </w:r>
      <w:r w:rsidRPr="00F95685">
        <w:rPr>
          <w:sz w:val="24"/>
          <w:szCs w:val="24"/>
          <w:lang w:val="en-GB"/>
        </w:rPr>
        <w:t>restructuring, organisational change, well-being, health, review, longitudinal research</w:t>
      </w:r>
    </w:p>
    <w:p w:rsidR="00C07311" w:rsidRDefault="00C07311">
      <w:pPr>
        <w:rPr>
          <w:sz w:val="24"/>
          <w:szCs w:val="24"/>
          <w:lang w:val="en-GB"/>
        </w:rPr>
      </w:pPr>
      <w:r>
        <w:rPr>
          <w:sz w:val="24"/>
          <w:szCs w:val="24"/>
          <w:lang w:val="en-GB"/>
        </w:rPr>
        <w:br w:type="page"/>
      </w:r>
    </w:p>
    <w:p w:rsidR="00C07311" w:rsidRPr="00C07311" w:rsidRDefault="00C07311" w:rsidP="00C07311">
      <w:pPr>
        <w:spacing w:before="120" w:line="480" w:lineRule="auto"/>
        <w:rPr>
          <w:sz w:val="24"/>
          <w:szCs w:val="24"/>
          <w:lang w:val="en-GB"/>
        </w:rPr>
      </w:pPr>
      <w:r w:rsidRPr="00C07311">
        <w:rPr>
          <w:b/>
          <w:sz w:val="24"/>
          <w:szCs w:val="24"/>
          <w:lang w:val="en-GB"/>
        </w:rPr>
        <w:lastRenderedPageBreak/>
        <w:t>Introduction</w:t>
      </w:r>
      <w:r w:rsidRPr="00C07311">
        <w:rPr>
          <w:sz w:val="24"/>
          <w:szCs w:val="24"/>
          <w:lang w:val="en-GB"/>
        </w:rPr>
        <w:br/>
        <w:t>Restructuring is a significant characteristic of working life in both private and public companies. It has been associated with negative consequences for well-being of workers. Some studies indicate that downsizing (a reduction in the size of the workforce) fails to improve productivity or financial performance for the majority of organisations (Quinlan &amp; Boyle, 2009). The negative effect of downsizing on employee well-being could be a possible explanation. Therefore it is important to understand the effects of restructuring and the impact of the way the restructuring process is managed on employee well-being in order to decrease the negative effects for employees who continue to work in organisations after restructuring.</w:t>
      </w:r>
    </w:p>
    <w:p w:rsidR="00C07311" w:rsidRPr="00C07311" w:rsidRDefault="00C07311" w:rsidP="00C07311">
      <w:pPr>
        <w:spacing w:before="120" w:line="480" w:lineRule="auto"/>
        <w:ind w:firstLine="709"/>
        <w:rPr>
          <w:sz w:val="24"/>
          <w:szCs w:val="24"/>
          <w:lang w:val="en-GB"/>
        </w:rPr>
      </w:pPr>
      <w:r w:rsidRPr="00C07311">
        <w:rPr>
          <w:sz w:val="24"/>
          <w:szCs w:val="24"/>
          <w:lang w:val="en-GB"/>
        </w:rPr>
        <w:t xml:space="preserve">The number of studies on the effects of restructuring on well-being of employees is growing. Recently, three reviews were published on the impact of organisational change on well-being of workers who stayed in the company after restructuring (Bamberger et al., 2012; Quinlan &amp; Bohle, 2009; Westgaard &amp; Winkel, 2011). Quinlan and Bohle (2009) reviewed studies on the impact of downsizing and job insecurity on occupational health and safety. In the included studies, downsizing nearly always increased the job insecurity for workers. The effect of downsizing and job insecurity on occupational safety and health was negative in almost all reviewed studies. Although most of the studies reviewed found that job insecurity explained the adverse effect of downsizing on health and safety, the authors called for more research into these mechanisms. Furthermore, they suggested that the process of organisational change may influence health outcomes. The authors also called for research examining the interaction of downsizing with other types of restructuring such as outsourcing and privatisation. Finally, the authors called for research to explore the effects </w:t>
      </w:r>
      <w:r w:rsidRPr="00C07311">
        <w:rPr>
          <w:sz w:val="24"/>
          <w:szCs w:val="24"/>
          <w:lang w:val="en-GB"/>
        </w:rPr>
        <w:lastRenderedPageBreak/>
        <w:t>of restructuring for different groups of workers (e.g. age and gender effects). Bamberger et al. (2012) reviewed studies on the impact of organisational change on mental health. In their study, organisational change was defined as modifications made to the core systems of an organisation including ways of working, values, structure and strategy, including change in normal operational procedures (tasks, working hours) or changes in the system (e.g. downsizing, changing the organisation’s hierarchy or incorporating a new organisational system). In their review, Bamberger et al. (2012) failed to identify sufficient evidence for an effect of organisational change on mental health because most studies in the review used a cross-sectional design. The authors suggested that the effects of restructuring on mental health may only be short term, caused by the initial shock of the restructuring. However, longitudinal studies are needed to provide the necessary evidence for this suggestion because such studies enable a distinction between short term and long term effects. Quinlan and Boyle (2009) and Bamberger et al. (2012) suggested that the restructuring process may influence the impact of restructuring on mental health. Furthermore, Bamberger et al. (2012) suggested that the individuals’ perceptions of change may be an explaining variable. For example, personal characteristics, such as personality type, may affect these perceptions. The review of Westgaard and Winkel (2011) explored the effects of rationalisation types to improve competitiveness and productivity (i.e.:downsizing, restructuring, lean practices, High Performance Work Systems, parallel versus serial production) on mental and musculoskeletal health. In their review, Westgaard and Winkel found negative effects of rationalisation on health and risk factors (factors that may cause negative health effects), especially for the rationalisation types downsizing and restructuring (a study was classified as downsizing if quantitative information on job loss was reported or a study considered the threat of job loss; otherwise, a study was classified as restructuring). They also found that the process of rationalisation can minimise the negative effect on health and risk factors. They called for more research into the effects of rationalisation and the development of ‘holistic interventions’ that are beneficial to productivity and workers’ health at the same time. In the present review, we addressed the calls of Bamberger et al. (2012), Quinlan and Bohle (2009), and Westgaard and Winkel (2011). We explored the effects of restructuring over time in longitudinal studies and we look at the possible intervening variables that may help us understand the effects of the restructuring process on well-being.</w:t>
      </w:r>
      <w:r w:rsidRPr="00C07311">
        <w:rPr>
          <w:sz w:val="24"/>
          <w:szCs w:val="24"/>
          <w:lang w:val="en-US"/>
        </w:rPr>
        <w:t xml:space="preserve"> </w:t>
      </w:r>
      <w:r w:rsidRPr="00C07311">
        <w:rPr>
          <w:sz w:val="24"/>
          <w:szCs w:val="24"/>
          <w:lang w:val="en-GB"/>
        </w:rPr>
        <w:br/>
      </w:r>
      <w:r w:rsidRPr="00C07311">
        <w:rPr>
          <w:b/>
          <w:i/>
          <w:sz w:val="24"/>
          <w:szCs w:val="24"/>
          <w:lang w:val="en-GB"/>
        </w:rPr>
        <w:t xml:space="preserve">Definition of restructuring </w:t>
      </w:r>
      <w:r w:rsidRPr="00C07311">
        <w:rPr>
          <w:sz w:val="24"/>
          <w:szCs w:val="24"/>
          <w:lang w:val="en-GB"/>
        </w:rPr>
        <w:br/>
        <w:t>In the present review, we defined restructuring as an organisational change that is much more significant than commonplace changes. The changes should affect at least a whole organisational sector or an entire company  in the forms of, for instance, closure, outsourcing, offshoring, sub-contracting, merging, delocalisation, internal job mobility, business expansion or other complex internal reorganisations and job cutting (Kieselbach et al.,2009; “Restructuring”, 2014).</w:t>
      </w:r>
      <w:r w:rsidRPr="00C07311">
        <w:rPr>
          <w:sz w:val="24"/>
          <w:szCs w:val="24"/>
          <w:lang w:val="en-US"/>
        </w:rPr>
        <w:t xml:space="preserve"> </w:t>
      </w:r>
      <w:r w:rsidRPr="00C07311">
        <w:rPr>
          <w:sz w:val="24"/>
          <w:szCs w:val="24"/>
          <w:lang w:val="en-GB"/>
        </w:rPr>
        <w:t xml:space="preserve">In this review we focus on restructuring processes that are initiated for economic or performance reasons. Studies were excluded that aimed at increasing the well-being of employees, or focused on the content of the work, e.g. job characteristics, task restructuring and new technology. </w:t>
      </w:r>
      <w:r w:rsidRPr="00C07311">
        <w:rPr>
          <w:sz w:val="24"/>
          <w:szCs w:val="24"/>
          <w:lang w:val="en-GB"/>
        </w:rPr>
        <w:br/>
      </w:r>
      <w:r w:rsidRPr="00C07311">
        <w:rPr>
          <w:b/>
          <w:i/>
          <w:sz w:val="24"/>
          <w:szCs w:val="24"/>
          <w:lang w:val="en-GB"/>
        </w:rPr>
        <w:t>Definition of well-being</w:t>
      </w:r>
      <w:r w:rsidRPr="00C07311">
        <w:rPr>
          <w:b/>
          <w:sz w:val="24"/>
          <w:szCs w:val="24"/>
          <w:lang w:val="en-GB"/>
        </w:rPr>
        <w:br/>
      </w:r>
      <w:r w:rsidRPr="00C07311">
        <w:rPr>
          <w:sz w:val="24"/>
          <w:szCs w:val="24"/>
          <w:lang w:val="en-GB"/>
        </w:rPr>
        <w:t xml:space="preserve">We used Danna and Griffin’s (1999) definition of well-being in an organisational context. According to these authors, well-being is a broad concept that also encompasses - beside specific psychological and physical symptoms - generalised job related experiences (e.g. job satisfaction and job attachment) and facet-specific dimensions (e.g. satisfaction with pay or co-workers). We chose for a broad definition to be able to include a wider range of longitudinal studies and to be able to draw conclusions for different well-being outcomes including job-related experiences. </w:t>
      </w:r>
      <w:r w:rsidRPr="00C07311">
        <w:rPr>
          <w:sz w:val="24"/>
          <w:szCs w:val="24"/>
          <w:lang w:val="en-GB"/>
        </w:rPr>
        <w:br/>
      </w:r>
      <w:r w:rsidRPr="00C07311">
        <w:rPr>
          <w:b/>
          <w:i/>
          <w:sz w:val="24"/>
          <w:szCs w:val="24"/>
          <w:lang w:val="en-GB"/>
        </w:rPr>
        <w:t>Research questions</w:t>
      </w:r>
      <w:r w:rsidRPr="00C07311">
        <w:rPr>
          <w:sz w:val="24"/>
          <w:szCs w:val="24"/>
          <w:lang w:val="en-GB"/>
        </w:rPr>
        <w:br/>
        <w:t xml:space="preserve">We formulated three research questions to address the calls of earlier research. </w:t>
      </w:r>
      <w:r w:rsidRPr="00C07311">
        <w:rPr>
          <w:sz w:val="24"/>
          <w:szCs w:val="24"/>
          <w:lang w:val="en-GB"/>
        </w:rPr>
        <w:br/>
      </w:r>
      <w:r w:rsidRPr="00C07311">
        <w:rPr>
          <w:sz w:val="24"/>
          <w:szCs w:val="24"/>
          <w:lang w:val="en-GB"/>
        </w:rPr>
        <w:tab/>
        <w:t xml:space="preserve">The first question relates to the difference between the impact of restructuring with and without staff reduction. </w:t>
      </w:r>
      <w:r w:rsidRPr="00C07311">
        <w:rPr>
          <w:sz w:val="24"/>
          <w:szCs w:val="24"/>
          <w:lang w:val="en-US"/>
        </w:rPr>
        <w:t xml:space="preserve">Studies have found a negative association between restructuring and well-being, and it is suggested that job insecurity may play an important role in explaining this association (Bamberger et al., 2012; Quinlan &amp; Bohle, 2009; Westgaard &amp; Winkel, 2011). Restructuring may include staff reductions, but this is not always the case. We are therefore interested whether restructuring without staff reductions has a different impact on well-being compared to restructuring with staff reduction. </w:t>
      </w:r>
      <w:r w:rsidRPr="00C07311">
        <w:rPr>
          <w:sz w:val="24"/>
          <w:szCs w:val="24"/>
          <w:lang w:val="en-GB"/>
        </w:rPr>
        <w:t xml:space="preserve">Thus, we formulated our </w:t>
      </w:r>
      <w:r w:rsidRPr="00C07311">
        <w:rPr>
          <w:i/>
          <w:sz w:val="24"/>
          <w:szCs w:val="24"/>
          <w:lang w:val="en-GB"/>
        </w:rPr>
        <w:t>first</w:t>
      </w:r>
      <w:r w:rsidRPr="00C07311">
        <w:rPr>
          <w:sz w:val="24"/>
          <w:szCs w:val="24"/>
          <w:lang w:val="en-GB"/>
        </w:rPr>
        <w:t xml:space="preserve"> research question: Is there a difference between the impact of restructuring with and without staff reduction on worker well-being? </w:t>
      </w:r>
      <w:r w:rsidRPr="00C07311">
        <w:rPr>
          <w:sz w:val="24"/>
          <w:szCs w:val="24"/>
          <w:lang w:val="en-GB"/>
        </w:rPr>
        <w:br/>
      </w:r>
      <w:r w:rsidRPr="00C07311">
        <w:rPr>
          <w:sz w:val="24"/>
          <w:szCs w:val="24"/>
          <w:lang w:val="en-GB"/>
        </w:rPr>
        <w:tab/>
        <w:t>The second research question is about the impact of restructuring over time.</w:t>
      </w:r>
      <w:r w:rsidRPr="00C07311">
        <w:rPr>
          <w:b/>
          <w:i/>
          <w:sz w:val="24"/>
          <w:szCs w:val="24"/>
          <w:lang w:val="en-GB"/>
        </w:rPr>
        <w:t xml:space="preserve"> </w:t>
      </w:r>
      <w:r w:rsidRPr="00C07311">
        <w:rPr>
          <w:sz w:val="24"/>
          <w:szCs w:val="24"/>
          <w:lang w:val="en-GB"/>
        </w:rPr>
        <w:t xml:space="preserve">Bamberger et al. (2011) suggested that the effects of restructuring on mental health are short term, and that these effects diminish after a period of time. Some studies (Moyle &amp; Parkes, 1999; Dahl, 2011) supported this and show that the effects on worker well-being in the early stages of the restructuring process, the so-called acute short-term effects, are the largest. If the follow-up period is long, worker well-being may stabilise. If the effect of restructuring on well-being of workers is mediated by, for instance, an increase in workload or changes in atmosphere, as Quinlan and Boyle (2009) and Westgaard and Winkel (2011) suggested, then the effects may be visible only after a period of time. Therefore, it is important to explore the impact of restructuring not only shortly after the announcement but also during and after the restructuring process </w:t>
      </w:r>
      <w:r w:rsidRPr="00C07311">
        <w:rPr>
          <w:sz w:val="24"/>
          <w:szCs w:val="24"/>
          <w:lang w:val="en-US"/>
        </w:rPr>
        <w:t xml:space="preserve">(see also Kieselbach et al., 2009). </w:t>
      </w:r>
      <w:r w:rsidRPr="00C07311">
        <w:rPr>
          <w:sz w:val="24"/>
          <w:szCs w:val="24"/>
          <w:lang w:val="en-GB"/>
        </w:rPr>
        <w:t xml:space="preserve">In this way we can investigate when (during, after) and after what time changes in well-being are visible. We therefore formulated a </w:t>
      </w:r>
      <w:r w:rsidRPr="00C07311">
        <w:rPr>
          <w:i/>
          <w:sz w:val="24"/>
          <w:szCs w:val="24"/>
          <w:lang w:val="en-GB"/>
        </w:rPr>
        <w:t xml:space="preserve">second </w:t>
      </w:r>
      <w:r w:rsidRPr="00C07311">
        <w:rPr>
          <w:sz w:val="24"/>
          <w:szCs w:val="24"/>
          <w:lang w:val="en-GB"/>
        </w:rPr>
        <w:t xml:space="preserve">research question: Is there a difference between short and long term effects of restructuring? </w:t>
      </w:r>
      <w:r w:rsidRPr="00C07311">
        <w:rPr>
          <w:sz w:val="24"/>
          <w:szCs w:val="24"/>
          <w:lang w:val="en-GB"/>
        </w:rPr>
        <w:br/>
      </w:r>
      <w:r w:rsidRPr="00C07311">
        <w:rPr>
          <w:sz w:val="24"/>
          <w:szCs w:val="24"/>
          <w:lang w:val="en-GB"/>
        </w:rPr>
        <w:tab/>
        <w:t>The third research question is about variables intervening in the relationship between restructuring and well-being.</w:t>
      </w:r>
      <w:r w:rsidRPr="00C07311">
        <w:rPr>
          <w:b/>
          <w:i/>
          <w:sz w:val="24"/>
          <w:szCs w:val="24"/>
          <w:lang w:val="en-GB"/>
        </w:rPr>
        <w:t xml:space="preserve"> </w:t>
      </w:r>
      <w:r w:rsidRPr="00C07311">
        <w:rPr>
          <w:sz w:val="24"/>
          <w:szCs w:val="24"/>
          <w:lang w:val="en-GB"/>
        </w:rPr>
        <w:t xml:space="preserve">In their review, Westgaard and Winkel (2011) included factors related to the rationalisation process (e.g. participation, provision of information) and more ’general’ job characteristics (e.g. social support at work and autonomy). The relationship between restructuring and well-being can be mediated (explained) by factors like workload or atmosphere at the workplace as described by Quinlan and Boyle (2009). Furthermore, the effects of restructuring may not be the same for all workers. There may be individual-characteristics (e.g. coping, change acceptance) that moderate the relationship between restructuring and well-being. We, therefore, formulated a </w:t>
      </w:r>
      <w:r w:rsidRPr="00C07311">
        <w:rPr>
          <w:i/>
          <w:sz w:val="24"/>
          <w:szCs w:val="24"/>
          <w:lang w:val="en-GB"/>
        </w:rPr>
        <w:t>third</w:t>
      </w:r>
      <w:r w:rsidRPr="00C07311">
        <w:rPr>
          <w:sz w:val="24"/>
          <w:szCs w:val="24"/>
          <w:lang w:val="en-GB"/>
        </w:rPr>
        <w:t xml:space="preserve"> research question: Which factors (job characteristics, factors related to the restructuring process and individual characteristics) intervene in the relationship between restructuring and well-being?</w:t>
      </w:r>
      <w:r w:rsidRPr="00C07311">
        <w:rPr>
          <w:b/>
          <w:sz w:val="24"/>
          <w:szCs w:val="24"/>
          <w:lang w:val="en-GB"/>
        </w:rPr>
        <w:t xml:space="preserve"> </w:t>
      </w:r>
    </w:p>
    <w:p w:rsidR="00C07311" w:rsidRPr="00C07311" w:rsidRDefault="00C07311" w:rsidP="00C07311">
      <w:pPr>
        <w:spacing w:before="120" w:line="480" w:lineRule="auto"/>
        <w:rPr>
          <w:b/>
          <w:i/>
          <w:sz w:val="24"/>
          <w:szCs w:val="24"/>
          <w:lang w:val="en-GB"/>
        </w:rPr>
      </w:pPr>
      <w:r w:rsidRPr="00C07311">
        <w:rPr>
          <w:b/>
          <w:sz w:val="24"/>
          <w:szCs w:val="24"/>
          <w:lang w:val="en-GB"/>
        </w:rPr>
        <w:t>Method</w:t>
      </w:r>
      <w:r w:rsidRPr="00C07311">
        <w:rPr>
          <w:b/>
          <w:sz w:val="24"/>
          <w:szCs w:val="24"/>
          <w:lang w:val="en-GB"/>
        </w:rPr>
        <w:br/>
      </w:r>
      <w:r w:rsidRPr="00C07311">
        <w:rPr>
          <w:b/>
          <w:i/>
          <w:sz w:val="24"/>
          <w:szCs w:val="24"/>
          <w:lang w:val="en-GB"/>
        </w:rPr>
        <w:t>Inclusion and exclusion criteria for studies</w:t>
      </w:r>
      <w:r w:rsidRPr="00C07311">
        <w:rPr>
          <w:i/>
          <w:sz w:val="24"/>
          <w:szCs w:val="24"/>
          <w:lang w:val="en-GB"/>
        </w:rPr>
        <w:br/>
      </w:r>
      <w:r w:rsidRPr="00C07311">
        <w:rPr>
          <w:sz w:val="24"/>
          <w:szCs w:val="24"/>
          <w:lang w:val="en-GB"/>
        </w:rPr>
        <w:t xml:space="preserve">We used the following inclusion criteria: studies had to be longitudinal, peer reviewed, published in international journals and written in English. Since our focus was on the impact of large scale changes affecting the structure of an organisation, studies were excluded when: 1) the interventions studied were aimed at the increase of the well-being of employees; 2) the study was focused on job characteristics - e.g. to improve autonomy (see for example </w:t>
      </w:r>
      <w:r w:rsidRPr="00C07311">
        <w:rPr>
          <w:sz w:val="24"/>
          <w:szCs w:val="24"/>
          <w:lang w:val="en-GB"/>
        </w:rPr>
        <w:fldChar w:fldCharType="begin"/>
      </w:r>
      <w:r w:rsidRPr="00C07311">
        <w:rPr>
          <w:sz w:val="24"/>
          <w:szCs w:val="24"/>
          <w:lang w:val="en-GB"/>
        </w:rPr>
        <w:instrText>ADDIN RW.CITE{{7413 Egan,M. 2007}}</w:instrText>
      </w:r>
      <w:r w:rsidRPr="00C07311">
        <w:rPr>
          <w:sz w:val="24"/>
          <w:szCs w:val="24"/>
          <w:lang w:val="en-GB"/>
        </w:rPr>
        <w:fldChar w:fldCharType="separate"/>
      </w:r>
      <w:r w:rsidRPr="00C07311">
        <w:rPr>
          <w:sz w:val="24"/>
          <w:szCs w:val="24"/>
          <w:lang w:val="en-GB"/>
        </w:rPr>
        <w:t>Egan, Petticrew, Ogilvie, Hamilton &amp; Drever, 2007)</w:t>
      </w:r>
      <w:r w:rsidRPr="00C07311">
        <w:rPr>
          <w:sz w:val="24"/>
          <w:szCs w:val="24"/>
          <w:lang w:val="en-GB"/>
        </w:rPr>
        <w:fldChar w:fldCharType="end"/>
      </w:r>
      <w:r w:rsidRPr="00C07311">
        <w:rPr>
          <w:sz w:val="24"/>
          <w:szCs w:val="24"/>
          <w:lang w:val="en-GB"/>
        </w:rPr>
        <w:t xml:space="preserve"> or participation in decision-making) on individual or group level; 3) focused on task restructuring (task variety, team-working, autonomous work groups, lean production and just in time; </w:t>
      </w:r>
      <w:r w:rsidRPr="00C07311">
        <w:rPr>
          <w:sz w:val="24"/>
          <w:szCs w:val="24"/>
          <w:lang w:val="en-GB"/>
        </w:rPr>
        <w:fldChar w:fldCharType="begin"/>
      </w:r>
      <w:r w:rsidRPr="00C07311">
        <w:rPr>
          <w:sz w:val="24"/>
          <w:szCs w:val="24"/>
          <w:lang w:val="en-GB"/>
        </w:rPr>
        <w:instrText>ADDIN RW.CITE{{7412 Bambra,C. 2007}}</w:instrText>
      </w:r>
      <w:r w:rsidRPr="00C07311">
        <w:rPr>
          <w:sz w:val="24"/>
          <w:szCs w:val="24"/>
          <w:lang w:val="en-GB"/>
        </w:rPr>
        <w:fldChar w:fldCharType="separate"/>
      </w:r>
      <w:r w:rsidRPr="00C07311">
        <w:rPr>
          <w:sz w:val="24"/>
          <w:szCs w:val="24"/>
          <w:lang w:val="en-GB"/>
        </w:rPr>
        <w:t>see for example Bambra, Egan, Thomas, Petticrew, &amp; Whitehead, 2007)</w:t>
      </w:r>
      <w:r w:rsidRPr="00C07311">
        <w:rPr>
          <w:sz w:val="24"/>
          <w:szCs w:val="24"/>
          <w:lang w:val="en-GB"/>
        </w:rPr>
        <w:fldChar w:fldCharType="end"/>
      </w:r>
      <w:r w:rsidRPr="00C07311">
        <w:rPr>
          <w:sz w:val="24"/>
          <w:szCs w:val="24"/>
          <w:lang w:val="en-GB"/>
        </w:rPr>
        <w:t>; 4) only focused on the introduction of a new technology.</w:t>
      </w:r>
    </w:p>
    <w:p w:rsidR="00C07311" w:rsidRPr="00C07311" w:rsidRDefault="00C07311" w:rsidP="00C07311">
      <w:pPr>
        <w:spacing w:before="120" w:line="480" w:lineRule="auto"/>
        <w:rPr>
          <w:b/>
          <w:i/>
          <w:sz w:val="24"/>
          <w:szCs w:val="24"/>
          <w:lang w:val="en-GB"/>
        </w:rPr>
      </w:pPr>
      <w:r w:rsidRPr="00C07311">
        <w:rPr>
          <w:b/>
          <w:i/>
          <w:sz w:val="24"/>
          <w:szCs w:val="24"/>
          <w:lang w:val="en-GB"/>
        </w:rPr>
        <w:t>Search strategy</w:t>
      </w:r>
      <w:r w:rsidRPr="00C07311">
        <w:rPr>
          <w:i/>
          <w:sz w:val="24"/>
          <w:szCs w:val="24"/>
          <w:lang w:val="en-GB"/>
        </w:rPr>
        <w:t xml:space="preserve"> </w:t>
      </w:r>
      <w:r w:rsidRPr="00C07311">
        <w:rPr>
          <w:i/>
          <w:sz w:val="24"/>
          <w:szCs w:val="24"/>
          <w:lang w:val="en-GB"/>
        </w:rPr>
        <w:br/>
      </w:r>
      <w:r w:rsidRPr="00C07311">
        <w:rPr>
          <w:sz w:val="24"/>
          <w:szCs w:val="24"/>
          <w:lang w:val="en-GB"/>
        </w:rPr>
        <w:t>The primary searches were conducted in PubMed, PsychInfo and Web of Science in November 2012. In order to provide up-to-date answers to the research questions, the search was restricted to the period from 1 January 2000 to 20 November 2012. The search term ‘longitudinal’ was combined with restructuring indicators, indicators for possible intervening variables and well-being indicators. The exact keywords are available upon request from the first author. Additionally, the references of the selected papers were scanned for other studies which satisfied the selection criteria to ensure that relevant papers of the same author and other references were included as well. Also relevant studies were included known by the authors if these studies were not identified in the initial search.</w:t>
      </w:r>
    </w:p>
    <w:p w:rsidR="00C07311" w:rsidRPr="00C07311" w:rsidRDefault="00C07311" w:rsidP="00C07311">
      <w:pPr>
        <w:spacing w:before="120" w:line="480" w:lineRule="auto"/>
        <w:rPr>
          <w:b/>
          <w:i/>
          <w:sz w:val="24"/>
          <w:szCs w:val="24"/>
          <w:lang w:val="en-GB"/>
        </w:rPr>
      </w:pPr>
      <w:r w:rsidRPr="00C07311">
        <w:rPr>
          <w:b/>
          <w:i/>
          <w:sz w:val="24"/>
          <w:szCs w:val="24"/>
          <w:lang w:val="en-GB"/>
        </w:rPr>
        <w:t>Data</w:t>
      </w:r>
      <w:r w:rsidRPr="00C07311" w:rsidDel="006D2D06">
        <w:rPr>
          <w:b/>
          <w:i/>
          <w:sz w:val="24"/>
          <w:szCs w:val="24"/>
          <w:lang w:val="en-GB"/>
        </w:rPr>
        <w:t xml:space="preserve"> </w:t>
      </w:r>
      <w:r w:rsidRPr="00C07311">
        <w:rPr>
          <w:i/>
          <w:sz w:val="24"/>
          <w:szCs w:val="24"/>
          <w:lang w:val="en-GB"/>
        </w:rPr>
        <w:br/>
      </w:r>
      <w:r w:rsidRPr="00C07311">
        <w:rPr>
          <w:sz w:val="24"/>
          <w:szCs w:val="24"/>
          <w:lang w:val="en-GB"/>
        </w:rPr>
        <w:t>Initially, 1,895 articles were identified in the three databases. Duplicates were removed. Two authors selected the studies to be included in the full-paper analysis, based on title and abstract. They selected the studies independently, and cross-checked those with disagreement. Next, any disagreements were resolved by further discussion. From the initial selection, 108 articles were retrieved for full-paper analysis; 44 papers were selected for further analyses when at least one author judged the paper as potentially relevant. Next, 29 studies were selected with agreement of all authors. In addition, ten articles were identified based on the screening of references of the selected articles and known by experts. These articles were not identified in the databases that were searched. Since the articles satisfied the inclusion criteria, these were also summarised and included with agreement of all authors. Finally, 39 papers from 35 study populations fulfilled all inclusion criteria.</w:t>
      </w:r>
      <w:r w:rsidRPr="00C07311">
        <w:rPr>
          <w:i/>
          <w:sz w:val="24"/>
          <w:szCs w:val="24"/>
          <w:lang w:val="en-GB"/>
        </w:rPr>
        <w:t xml:space="preserve"> </w:t>
      </w:r>
      <w:r w:rsidRPr="00C07311">
        <w:rPr>
          <w:sz w:val="24"/>
          <w:szCs w:val="24"/>
          <w:lang w:val="en-GB"/>
        </w:rPr>
        <w:t xml:space="preserve">Due to data heterogeneity, a meta-analysis of the results was not feasible. Quality appraisal criteria were not applied as inclusion criteria due to the small number and wide variety of studies. Therefore, a narrative analysis was performed which is summarised in the text and tables. </w:t>
      </w:r>
    </w:p>
    <w:p w:rsidR="00C07311" w:rsidRPr="00C07311" w:rsidRDefault="00C07311" w:rsidP="00C07311">
      <w:pPr>
        <w:spacing w:before="120" w:line="480" w:lineRule="auto"/>
        <w:rPr>
          <w:sz w:val="24"/>
          <w:szCs w:val="24"/>
          <w:lang w:val="en-GB"/>
        </w:rPr>
      </w:pPr>
      <w:r w:rsidRPr="00C07311">
        <w:rPr>
          <w:b/>
          <w:i/>
          <w:sz w:val="24"/>
          <w:szCs w:val="24"/>
          <w:lang w:val="en-GB"/>
        </w:rPr>
        <w:t>Study design characteristics and population</w:t>
      </w:r>
      <w:r w:rsidRPr="00C07311">
        <w:rPr>
          <w:sz w:val="24"/>
          <w:szCs w:val="24"/>
          <w:lang w:val="en-GB"/>
        </w:rPr>
        <w:br/>
        <w:t xml:space="preserve">Table 1 shows the characteristics of the 39 selected papers. Dates of publication of the papers ranged from 2000 to 2012. Studies from both the public sector (government (12), health care (10)) and private sector (industry (10), transport (2), finance (2) and services (2)) were included, as was a study that included a mix of sectors (number 15). The number of measurements over time varied from a two-wave to a five-wave design. For each paper, the follow-up periods were described (timing of measurements) to be able to compare short and longer term effects. Only three papers contained measurements before the announcement, during the period of change and after the restructuring. The majority of papers measured during and after the event (nine studies measured before and after, three studies before and during, and ten studies during and after, seven only during and four only after). In three papers, the exact timing was not completely clear (papers numbered 6, 19 and 24 in table 1) and we estimated this from the available information. The duration of follow-up between measurements varied from two months to seven years. </w:t>
      </w:r>
    </w:p>
    <w:p w:rsidR="00C07311" w:rsidRPr="00C07311" w:rsidRDefault="00C07311" w:rsidP="00C07311">
      <w:pPr>
        <w:spacing w:before="120" w:line="480" w:lineRule="auto"/>
        <w:rPr>
          <w:sz w:val="24"/>
          <w:szCs w:val="24"/>
          <w:lang w:val="en-US"/>
        </w:rPr>
      </w:pPr>
      <w:r w:rsidRPr="00C07311">
        <w:rPr>
          <w:sz w:val="24"/>
          <w:szCs w:val="24"/>
          <w:lang w:val="en-GB"/>
        </w:rPr>
        <w:tab/>
        <w:t>Some papers contained a reference group of employees who were not (1, 3, 4, 7, 12, 13, 15, 20, 21, 29, 34, 35), less or differently (1, 2, 3, 4, 6, 7, 12, 13, 14, 16, 20, 21, 33, 37, 38) affected by restructuring. In some studies focused on mergers, employees from the original organisations before the merger were compared in the new organisation (14, 33). One study on a merger (20) included transfer status: employees with involuntary change of unit due to downsizing were compared with employees experiencing voluntary or no change of unit. The majority of studies adjusted for confounding variables, or tested whether groups differed on background characteristics before the main analysis, and controlled for the outcome measure level at base-line. The main methods of statistical analysis were repeated measures analysis of variance, linear or logistic regression analysis and structural equation modelling. For the description of factors that intervene in the relationship between restructuring and well-being, we distinguished job characteristics, factors related to the change process (including attitudes towards the change process) and individual characteristics as well as group characteristics to be able to identify vulnerable groups</w:t>
      </w:r>
      <w:r w:rsidRPr="00C07311">
        <w:rPr>
          <w:rFonts w:ascii="Times New Roman" w:eastAsiaTheme="minorHAnsi" w:hAnsi="Times New Roman"/>
          <w:sz w:val="24"/>
          <w:szCs w:val="24"/>
          <w:lang w:val="en-US" w:eastAsia="nl-NL"/>
        </w:rPr>
        <w:t>.</w:t>
      </w:r>
    </w:p>
    <w:p w:rsidR="00C07311" w:rsidRPr="00C07311" w:rsidRDefault="00C07311" w:rsidP="00C07311">
      <w:pPr>
        <w:spacing w:before="120" w:line="480" w:lineRule="auto"/>
        <w:ind w:left="1418" w:firstLine="709"/>
        <w:contextualSpacing/>
        <w:rPr>
          <w:b/>
          <w:i/>
          <w:sz w:val="24"/>
          <w:szCs w:val="24"/>
          <w:lang w:val="en-GB"/>
        </w:rPr>
      </w:pPr>
      <w:r w:rsidRPr="00C07311">
        <w:rPr>
          <w:rFonts w:asciiTheme="minorHAnsi" w:eastAsiaTheme="minorHAnsi" w:hAnsiTheme="minorHAnsi"/>
          <w:sz w:val="24"/>
          <w:szCs w:val="24"/>
          <w:lang w:val="en-US" w:eastAsia="nl-NL"/>
        </w:rPr>
        <w:t>&lt; Insert table 1 about here &gt;</w:t>
      </w:r>
    </w:p>
    <w:p w:rsidR="00C07311" w:rsidRPr="00C07311" w:rsidRDefault="00C07311" w:rsidP="00C07311">
      <w:pPr>
        <w:spacing w:before="120" w:line="480" w:lineRule="auto"/>
        <w:contextualSpacing/>
        <w:rPr>
          <w:sz w:val="24"/>
          <w:szCs w:val="24"/>
          <w:lang w:val="en-GB"/>
        </w:rPr>
      </w:pPr>
      <w:r w:rsidRPr="00C07311">
        <w:rPr>
          <w:b/>
          <w:i/>
          <w:sz w:val="24"/>
          <w:szCs w:val="24"/>
          <w:lang w:val="en-GB"/>
        </w:rPr>
        <w:t>Types of restructuring</w:t>
      </w:r>
      <w:r w:rsidRPr="00C07311">
        <w:rPr>
          <w:sz w:val="24"/>
          <w:szCs w:val="24"/>
          <w:lang w:val="en-GB"/>
        </w:rPr>
        <w:br/>
        <w:t xml:space="preserve">The results in table 1 are sorted by type of restructuring. For each study it is indicated if it concerned staff reductions (27 with (announced) staff reduction and 12 without staff reduction). Papers based on the same sample or restructuring context are described separately because of different outcome variables. The types of restructuring described in the included papers are downsizing (thirteen studies), (announced) closure (three), mergers, change in ownership or privatisation (thirteen in total, eight without staff reduction, five with staff reduction), or a combination of more than one type of restructuring (e.g. general reorganisation, change in work organisation, reengineering, workplace transformation, health care network restructuring, outsourcing, mergers) (total ten, four without staff reduction, six with staff reduction). Some papers described that downsizing occurred without the termination of permanent contracts </w:t>
      </w:r>
      <w:r w:rsidRPr="00C07311">
        <w:rPr>
          <w:sz w:val="24"/>
          <w:szCs w:val="24"/>
          <w:lang w:val="en-GB"/>
        </w:rPr>
        <w:fldChar w:fldCharType="begin"/>
      </w:r>
      <w:r w:rsidRPr="00C07311">
        <w:rPr>
          <w:sz w:val="24"/>
          <w:szCs w:val="24"/>
          <w:lang w:val="en-GB"/>
        </w:rPr>
        <w:instrText>ADDIN RW.CITE{{4362 Kivimaki,M. 2003; 1232 Kivimaki,M. 2001; 103 Kivimaki,M. 2000; 43 Kivimaki,M. 2001}}</w:instrText>
      </w:r>
      <w:r w:rsidRPr="00C07311">
        <w:rPr>
          <w:sz w:val="24"/>
          <w:szCs w:val="24"/>
          <w:lang w:val="en-GB"/>
        </w:rPr>
        <w:fldChar w:fldCharType="separate"/>
      </w:r>
      <w:r w:rsidRPr="00C07311">
        <w:rPr>
          <w:sz w:val="24"/>
          <w:szCs w:val="24"/>
          <w:lang w:val="en-GB"/>
        </w:rPr>
        <w:t>(1, 2, 3, 4)</w:t>
      </w:r>
      <w:r w:rsidRPr="00C07311">
        <w:rPr>
          <w:sz w:val="24"/>
          <w:szCs w:val="24"/>
          <w:lang w:val="en-GB"/>
        </w:rPr>
        <w:fldChar w:fldCharType="end"/>
      </w:r>
      <w:r w:rsidRPr="00C07311">
        <w:rPr>
          <w:sz w:val="24"/>
          <w:szCs w:val="24"/>
          <w:lang w:val="en-GB"/>
        </w:rPr>
        <w:t>. In most of the studies, however, it was not clear whether termination of permanent contracts had been the case. In most studies, the measurement of exposure of workers to restructuring was based on the description of the event within a particular sector or organisation, and the start and the end of the restructuring period/phases were more or less the same for all participants in the study. In three studies (15, 21, 34) the exposure was based on self-reported measures, relatively the experience of restructuring in the past 12 months, the self-reported changes in the restructuring environment and specific restructuring events.</w:t>
      </w:r>
      <w:r w:rsidRPr="00C07311">
        <w:rPr>
          <w:color w:val="FF0000"/>
          <w:sz w:val="24"/>
          <w:szCs w:val="24"/>
          <w:lang w:val="en-GB"/>
        </w:rPr>
        <w:br/>
      </w:r>
    </w:p>
    <w:p w:rsidR="00C07311" w:rsidRPr="00C07311" w:rsidRDefault="00C07311" w:rsidP="00C07311">
      <w:pPr>
        <w:spacing w:before="120" w:line="480" w:lineRule="auto"/>
        <w:contextualSpacing/>
        <w:rPr>
          <w:sz w:val="24"/>
          <w:szCs w:val="24"/>
          <w:lang w:val="en-GB"/>
        </w:rPr>
      </w:pPr>
      <w:r w:rsidRPr="00C07311">
        <w:rPr>
          <w:b/>
          <w:sz w:val="24"/>
          <w:szCs w:val="24"/>
          <w:lang w:val="en-GB"/>
        </w:rPr>
        <w:t>Results</w:t>
      </w:r>
    </w:p>
    <w:p w:rsidR="00C07311" w:rsidRPr="00C07311" w:rsidRDefault="00C07311" w:rsidP="00C07311">
      <w:pPr>
        <w:spacing w:before="120" w:line="480" w:lineRule="auto"/>
        <w:contextualSpacing/>
        <w:rPr>
          <w:b/>
          <w:i/>
          <w:sz w:val="24"/>
          <w:szCs w:val="24"/>
          <w:lang w:val="en-GB"/>
        </w:rPr>
      </w:pPr>
      <w:r w:rsidRPr="00C07311">
        <w:rPr>
          <w:b/>
          <w:i/>
          <w:sz w:val="24"/>
          <w:szCs w:val="24"/>
          <w:lang w:val="en-GB"/>
        </w:rPr>
        <w:t>Research question 1: Is there a difference between the impact of restructuring with and without staff reductions on worker well-being?</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The vast majority of studies report a negative impact of restructuring on employee well-being. Studies including </w:t>
      </w:r>
      <w:r w:rsidRPr="00C07311">
        <w:rPr>
          <w:i/>
          <w:sz w:val="24"/>
          <w:szCs w:val="24"/>
          <w:lang w:val="en-GB"/>
        </w:rPr>
        <w:t xml:space="preserve">staff reductions </w:t>
      </w:r>
      <w:r w:rsidRPr="00C07311">
        <w:rPr>
          <w:sz w:val="24"/>
          <w:szCs w:val="24"/>
          <w:lang w:val="en-GB"/>
        </w:rPr>
        <w:t>mainly found a negative impact on general health, physical health, mental health, sick leave and job attitudes (18 out of 23 studies investigating the impact on well-being). This concerned a decrease in well-being over time or a negative impact of the degree of restructuring. Three studies including (announced) staff reduction (5, 21, 26), found an overall increase in well-being during follow-up. This included an improvement in satisfaction with top management due to the way the restructuring was managed according to the authors in study 5. Study 21 (privatisation) found both positive and negative changes for absence due to health reasons for the two sub-studies. The authors suggested that the respondents thought it an advantage to be present during the restructuring phase.  Study 26 (an announced closure) found a positive change in mental health and job satisfaction due to the close down effect according to the authors (due to active goal setting, e.g. goal achievement can have a positive impact on self esteem). These changes were measured in the period during and/or after restructuring without a baseline before restructuring, except for study 21.</w:t>
      </w:r>
    </w:p>
    <w:p w:rsidR="00C07311" w:rsidRPr="00C07311" w:rsidRDefault="00C07311" w:rsidP="00C07311">
      <w:pPr>
        <w:spacing w:before="120" w:line="480" w:lineRule="auto"/>
        <w:contextualSpacing/>
        <w:rPr>
          <w:sz w:val="24"/>
          <w:szCs w:val="24"/>
          <w:lang w:val="en-GB"/>
        </w:rPr>
      </w:pPr>
      <w:r w:rsidRPr="00C07311">
        <w:rPr>
          <w:b/>
          <w:sz w:val="24"/>
          <w:szCs w:val="24"/>
          <w:lang w:val="en-GB"/>
        </w:rPr>
        <w:tab/>
      </w:r>
      <w:r w:rsidRPr="00C07311">
        <w:rPr>
          <w:sz w:val="24"/>
          <w:szCs w:val="24"/>
          <w:lang w:val="en-GB"/>
        </w:rPr>
        <w:t xml:space="preserve">Papers </w:t>
      </w:r>
      <w:r w:rsidRPr="00C07311">
        <w:rPr>
          <w:i/>
          <w:sz w:val="24"/>
          <w:szCs w:val="24"/>
          <w:lang w:val="en-GB"/>
        </w:rPr>
        <w:t xml:space="preserve">not including staff reductions </w:t>
      </w:r>
      <w:r w:rsidRPr="00C07311">
        <w:rPr>
          <w:sz w:val="24"/>
          <w:szCs w:val="24"/>
          <w:lang w:val="en-GB"/>
        </w:rPr>
        <w:t>also found a mainly negative impact of restructuring (eight out of nine studies investigating the impact on well-being: 29, 30, 31, 33, 34, 37, 38, 39). One paper found a positive changes for job satisfaction (31) during restructuring. These positive change might be related to the goal of the restructuring (customer satisfaction).</w:t>
      </w:r>
    </w:p>
    <w:p w:rsidR="00C07311" w:rsidRPr="00C07311" w:rsidRDefault="00C07311" w:rsidP="00C07311">
      <w:pPr>
        <w:spacing w:before="120" w:line="480" w:lineRule="auto"/>
        <w:ind w:firstLine="709"/>
        <w:contextualSpacing/>
        <w:rPr>
          <w:sz w:val="24"/>
          <w:szCs w:val="24"/>
          <w:lang w:val="en-GB"/>
        </w:rPr>
      </w:pPr>
      <w:r w:rsidRPr="00C07311">
        <w:rPr>
          <w:sz w:val="24"/>
          <w:szCs w:val="24"/>
          <w:lang w:val="en-GB"/>
        </w:rPr>
        <w:t xml:space="preserve">In conclusion, there were no clear differences in the impact of restructuring on well-being between restructuring with and without staff reductions: the impact is overall mainly negative. </w:t>
      </w:r>
    </w:p>
    <w:p w:rsidR="00C07311" w:rsidRPr="00C07311" w:rsidRDefault="00C07311" w:rsidP="00C07311">
      <w:pPr>
        <w:spacing w:before="120" w:line="480" w:lineRule="auto"/>
        <w:contextualSpacing/>
        <w:rPr>
          <w:b/>
          <w:i/>
          <w:sz w:val="24"/>
          <w:szCs w:val="24"/>
          <w:lang w:val="en-GB"/>
        </w:rPr>
      </w:pPr>
    </w:p>
    <w:p w:rsidR="00C07311" w:rsidRPr="00C07311" w:rsidRDefault="00C07311" w:rsidP="00C07311">
      <w:pPr>
        <w:spacing w:before="120" w:line="480" w:lineRule="auto"/>
        <w:contextualSpacing/>
        <w:rPr>
          <w:sz w:val="24"/>
          <w:szCs w:val="24"/>
          <w:lang w:val="en-GB"/>
        </w:rPr>
      </w:pPr>
      <w:r w:rsidRPr="00C07311">
        <w:rPr>
          <w:b/>
          <w:i/>
          <w:sz w:val="24"/>
          <w:szCs w:val="24"/>
          <w:lang w:val="en-GB"/>
        </w:rPr>
        <w:t>Research question 2: Is there a difference between short and long term effects of restructuring?</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We start with a description of studies with </w:t>
      </w:r>
      <w:r w:rsidRPr="00C07311">
        <w:rPr>
          <w:i/>
          <w:sz w:val="24"/>
          <w:szCs w:val="24"/>
          <w:lang w:val="en-GB"/>
        </w:rPr>
        <w:t>more than one follow-up period</w:t>
      </w:r>
      <w:r w:rsidRPr="00C07311">
        <w:rPr>
          <w:sz w:val="24"/>
          <w:szCs w:val="24"/>
          <w:lang w:val="en-GB"/>
        </w:rPr>
        <w:t xml:space="preserve"> because these studies can provide information about the difference between the short and long term impact of restructuring. In total, fourteen studies met these criteria. Only one study (3) with a baseline measurement before the announcement of restructuring included a reference group. In this study, a higher degree of restructuring was related to a lower degree of self-rated health at the second measurement (during the restructuring) but not at the third measurement four years later</w:t>
      </w:r>
      <w:r w:rsidRPr="00C07311">
        <w:rPr>
          <w:sz w:val="24"/>
          <w:szCs w:val="24"/>
          <w:lang w:val="en-US"/>
        </w:rPr>
        <w:t>, after the restructuring</w:t>
      </w:r>
      <w:r w:rsidRPr="00C07311">
        <w:rPr>
          <w:sz w:val="24"/>
          <w:szCs w:val="24"/>
          <w:lang w:val="en-GB"/>
        </w:rPr>
        <w:t xml:space="preserve">. However, most of the studies which included a baseline measurement before the announcement and with more than two measurements, provided no support for a recovery in well-being (8, 9, 14). In these studies, the follow-up period before-during ranged from 0 to 4 years, the follow-up period before-after ranged from 2 to 8 years. An exception is study 6 that found a recovery in job satisfaction and job attitudes in the post downsizing period (over two years after baseline), but the levels were still low (under mid-scale point). </w:t>
      </w:r>
    </w:p>
    <w:p w:rsidR="00C07311" w:rsidRPr="00C07311" w:rsidRDefault="00C07311" w:rsidP="00C07311">
      <w:pPr>
        <w:spacing w:before="120" w:line="480" w:lineRule="auto"/>
        <w:contextualSpacing/>
        <w:rPr>
          <w:sz w:val="24"/>
          <w:szCs w:val="24"/>
          <w:lang w:val="en-GB"/>
        </w:rPr>
      </w:pPr>
      <w:r w:rsidRPr="00C07311">
        <w:rPr>
          <w:sz w:val="24"/>
          <w:szCs w:val="24"/>
          <w:lang w:val="en-GB"/>
        </w:rPr>
        <w:tab/>
        <w:t xml:space="preserve">Studies with the </w:t>
      </w:r>
      <w:r w:rsidRPr="00C07311">
        <w:rPr>
          <w:i/>
          <w:sz w:val="24"/>
          <w:szCs w:val="24"/>
          <w:lang w:val="en-GB"/>
        </w:rPr>
        <w:t>baseline measurement during the restructuring period (after announcement)</w:t>
      </w:r>
      <w:r w:rsidRPr="00C07311">
        <w:rPr>
          <w:sz w:val="24"/>
          <w:szCs w:val="24"/>
          <w:lang w:val="en-GB"/>
        </w:rPr>
        <w:t xml:space="preserve"> with more than two follow-up periods (ranging from 3 months to 1 year) showed mixed results regarding recovery in well-being over time. Two studies (5, 31) out of six found initially, during restructuring, an increase in general job satisfaction and with top management, but the increase in well-being disappeared after restructuring. Study 37 found a recovery for tense arousal and blood pressure (not significantly different from baseline) and mental health (still significantly lower than baseline). Study 17 found no recovery but a longer lasting negative impact on general health and job strain also after the restructuring. In conclusion, the results are mixed regarding a recovery in well-being. The studies that found a recovery or less strong impact on the longer term, found this in the post restructuring period. Two studies found an initial increase in job satisfaction. In both studies this was a short term change. </w:t>
      </w:r>
    </w:p>
    <w:p w:rsidR="00C07311" w:rsidRPr="00C07311" w:rsidRDefault="00C07311" w:rsidP="00C07311">
      <w:pPr>
        <w:spacing w:before="120" w:line="480" w:lineRule="auto"/>
        <w:contextualSpacing/>
        <w:rPr>
          <w:sz w:val="24"/>
          <w:szCs w:val="24"/>
          <w:lang w:val="en-GB"/>
        </w:rPr>
      </w:pPr>
      <w:r w:rsidRPr="00C07311">
        <w:rPr>
          <w:sz w:val="24"/>
          <w:szCs w:val="24"/>
          <w:lang w:val="en-GB"/>
        </w:rPr>
        <w:tab/>
        <w:t>The other included studies were based on one follow-up period (or did not describe differences between more than one period) and, therefore, provide no information about changes over time</w:t>
      </w:r>
      <w:r w:rsidRPr="00C07311">
        <w:rPr>
          <w:sz w:val="24"/>
          <w:szCs w:val="24"/>
          <w:lang w:val="en-US"/>
        </w:rPr>
        <w:t>.</w:t>
      </w:r>
      <w:r w:rsidRPr="00C07311" w:rsidDel="00245857">
        <w:rPr>
          <w:sz w:val="24"/>
          <w:szCs w:val="24"/>
          <w:lang w:val="en-GB"/>
        </w:rPr>
        <w:t xml:space="preserve"> </w:t>
      </w:r>
      <w:r w:rsidRPr="00C07311">
        <w:rPr>
          <w:sz w:val="24"/>
          <w:szCs w:val="24"/>
          <w:lang w:val="en-GB"/>
        </w:rPr>
        <w:br/>
      </w:r>
      <w:r w:rsidRPr="00C07311">
        <w:rPr>
          <w:sz w:val="24"/>
          <w:szCs w:val="24"/>
          <w:lang w:val="en-GB"/>
        </w:rPr>
        <w:tab/>
        <w:t xml:space="preserve">In conclusion, except for the few studies that found positive changes in well-being, during the restructuring period as well as in the post restructuring period, changes are mainly negative on the short and longer term for well-being in studies with and without downsizing. </w:t>
      </w:r>
    </w:p>
    <w:p w:rsidR="00C07311" w:rsidRPr="00C07311" w:rsidRDefault="00C07311" w:rsidP="00C07311">
      <w:pPr>
        <w:spacing w:before="120" w:line="480" w:lineRule="auto"/>
        <w:contextualSpacing/>
        <w:rPr>
          <w:sz w:val="24"/>
          <w:szCs w:val="24"/>
          <w:lang w:val="en-GB"/>
        </w:rPr>
      </w:pPr>
    </w:p>
    <w:p w:rsidR="00C07311" w:rsidRPr="00C07311" w:rsidRDefault="00C07311" w:rsidP="00C07311">
      <w:pPr>
        <w:spacing w:before="120" w:line="480" w:lineRule="auto"/>
        <w:contextualSpacing/>
        <w:rPr>
          <w:b/>
          <w:i/>
          <w:sz w:val="24"/>
          <w:szCs w:val="24"/>
          <w:lang w:val="en-GB"/>
        </w:rPr>
      </w:pPr>
      <w:r w:rsidRPr="00C07311">
        <w:rPr>
          <w:b/>
          <w:i/>
          <w:sz w:val="24"/>
          <w:szCs w:val="24"/>
          <w:lang w:val="en-GB"/>
        </w:rPr>
        <w:t xml:space="preserve">Research question 3: Which factors intervene in the relationship between restructuring and well-being? </w:t>
      </w:r>
    </w:p>
    <w:p w:rsidR="00C07311" w:rsidRPr="00C07311" w:rsidRDefault="00C07311" w:rsidP="00C07311">
      <w:pPr>
        <w:spacing w:before="120" w:line="480" w:lineRule="auto"/>
        <w:contextualSpacing/>
        <w:rPr>
          <w:i/>
          <w:sz w:val="24"/>
          <w:szCs w:val="24"/>
          <w:lang w:val="en-GB"/>
        </w:rPr>
      </w:pPr>
      <w:r w:rsidRPr="00C07311">
        <w:rPr>
          <w:sz w:val="24"/>
          <w:szCs w:val="24"/>
          <w:lang w:val="en-GB"/>
        </w:rPr>
        <w:t xml:space="preserve">To answer our third research question, we made a distinction between </w:t>
      </w:r>
      <w:r w:rsidRPr="00C07311">
        <w:rPr>
          <w:i/>
          <w:sz w:val="24"/>
          <w:szCs w:val="24"/>
          <w:lang w:val="en-GB"/>
        </w:rPr>
        <w:t>job characteristics</w:t>
      </w:r>
      <w:r w:rsidRPr="00C07311">
        <w:rPr>
          <w:sz w:val="24"/>
          <w:szCs w:val="24"/>
          <w:lang w:val="en-GB"/>
        </w:rPr>
        <w:t xml:space="preserve">, factors related to the </w:t>
      </w:r>
      <w:r w:rsidRPr="00C07311">
        <w:rPr>
          <w:i/>
          <w:sz w:val="24"/>
          <w:szCs w:val="24"/>
          <w:lang w:val="en-GB"/>
        </w:rPr>
        <w:t>change process</w:t>
      </w:r>
      <w:r w:rsidRPr="00C07311">
        <w:rPr>
          <w:sz w:val="24"/>
          <w:szCs w:val="24"/>
          <w:lang w:val="en-GB"/>
        </w:rPr>
        <w:t xml:space="preserve"> (including attitudes towards the change process) and </w:t>
      </w:r>
      <w:r w:rsidRPr="00C07311">
        <w:rPr>
          <w:i/>
          <w:sz w:val="24"/>
          <w:szCs w:val="24"/>
          <w:lang w:val="en-GB"/>
        </w:rPr>
        <w:t>individual characteristics</w:t>
      </w:r>
      <w:r w:rsidRPr="00C07311">
        <w:rPr>
          <w:sz w:val="24"/>
          <w:szCs w:val="24"/>
          <w:lang w:val="en-GB"/>
        </w:rPr>
        <w:t xml:space="preserve"> (including appraisal of restructuring). The focus on individual worker characteristics enabled us to identify groups who possessed certain characteristics</w:t>
      </w:r>
      <w:r w:rsidRPr="00C07311">
        <w:rPr>
          <w:i/>
          <w:sz w:val="24"/>
          <w:szCs w:val="24"/>
          <w:lang w:val="en-GB"/>
        </w:rPr>
        <w:t xml:space="preserve">. </w:t>
      </w:r>
    </w:p>
    <w:p w:rsidR="00C07311" w:rsidRPr="00C07311" w:rsidRDefault="00C07311" w:rsidP="00C07311">
      <w:pPr>
        <w:spacing w:before="120" w:line="480" w:lineRule="auto"/>
        <w:contextualSpacing/>
        <w:rPr>
          <w:sz w:val="24"/>
          <w:szCs w:val="24"/>
          <w:lang w:val="en-GB"/>
        </w:rPr>
      </w:pPr>
      <w:r w:rsidRPr="00C07311">
        <w:rPr>
          <w:i/>
          <w:sz w:val="24"/>
          <w:szCs w:val="24"/>
          <w:lang w:val="en-GB"/>
        </w:rPr>
        <w:t>Job characteristics in the relationship between restructuring and well-being</w:t>
      </w:r>
      <w:r w:rsidRPr="00C07311">
        <w:rPr>
          <w:sz w:val="24"/>
          <w:szCs w:val="24"/>
          <w:lang w:val="en-GB"/>
        </w:rPr>
        <w:t xml:space="preserve"> </w:t>
      </w:r>
    </w:p>
    <w:p w:rsidR="00C07311" w:rsidRPr="00C07311" w:rsidRDefault="00C07311" w:rsidP="00C07311">
      <w:pPr>
        <w:spacing w:before="120" w:line="480" w:lineRule="auto"/>
        <w:contextualSpacing/>
        <w:rPr>
          <w:sz w:val="24"/>
          <w:szCs w:val="24"/>
          <w:lang w:val="en-GB"/>
        </w:rPr>
      </w:pPr>
      <w:r w:rsidRPr="00C07311">
        <w:rPr>
          <w:sz w:val="24"/>
          <w:szCs w:val="24"/>
          <w:lang w:val="en-GB"/>
        </w:rPr>
        <w:t>Four studies (1, 2, 3, 15) out of six studying mediation found a mediating role of job characteristics in the relationship between the degree of restructuring and well-being. Study 1 found that increased physical demands, decreased participation in decision-making, and reduction in skill discretion mediated the relationship between the degree of downsizing and absence rates: sick leave duration increased. Study 2 found that adjustment for physical demands and skill discretion attenuated the association between downsizing and musculoskeletal problems (pain, number of sites of pain and related sickness absence), however the impact differed for men and women and low and high-income employees.</w:t>
      </w:r>
      <w:r w:rsidRPr="00C07311">
        <w:rPr>
          <w:lang w:val="en-US"/>
        </w:rPr>
        <w:t xml:space="preserve"> </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In study 3, the degree of restructuring increased the physical demands and decreased job control which in turn decreased the self-rated health.  Study 15 concluded that support from supervisor and job demands partly mediated the impact of prolonged restructuring on emotional exhaustion. </w:t>
      </w:r>
    </w:p>
    <w:p w:rsidR="00C07311" w:rsidRPr="00C07311" w:rsidRDefault="00C07311" w:rsidP="00C07311">
      <w:pPr>
        <w:spacing w:before="120" w:line="480" w:lineRule="auto"/>
        <w:contextualSpacing/>
        <w:rPr>
          <w:sz w:val="24"/>
          <w:szCs w:val="24"/>
          <w:lang w:val="en-GB"/>
        </w:rPr>
      </w:pPr>
      <w:r w:rsidRPr="00C07311">
        <w:rPr>
          <w:i/>
          <w:sz w:val="24"/>
          <w:szCs w:val="24"/>
          <w:lang w:val="en-GB"/>
        </w:rPr>
        <w:t>Variables related to the (perceptions of the) restructuring process</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Seven papers investigated the impact of the (individual perception of the) </w:t>
      </w:r>
      <w:r w:rsidRPr="00C07311">
        <w:rPr>
          <w:i/>
          <w:sz w:val="24"/>
          <w:szCs w:val="24"/>
          <w:lang w:val="en-GB"/>
        </w:rPr>
        <w:t>restructuring process</w:t>
      </w:r>
      <w:r w:rsidRPr="00C07311">
        <w:rPr>
          <w:sz w:val="24"/>
          <w:szCs w:val="24"/>
          <w:lang w:val="en-GB"/>
        </w:rPr>
        <w:t xml:space="preserve"> on well-being (16, 23, 25, 30, 31, 33, 34). These variables were tested independently (no test for mediation or moderation). Four studies supported the positive role of communication and provision of information related to restructuring (16, 23, 30, 31). Furthermore, the perceived quality of change management in general (31), and the perceived quality of training related to the restructuring event favourably affected strain in two studies (16, 31). Two studies (23, 25) found that procedural justice concerning the restructuring event related positively to well-being (organisational commitment, mental health). One study found that perceived fairness in how the merger was implemented, predicted greater identification with the new merged organisation after two years, which, in turn, predicted increased job satisfaction (33). In study 38 social support moderated the relationship between negative change experience and well-being. The negative impact of change experience was less in case of higher social support.</w:t>
      </w:r>
      <w:r w:rsidRPr="00C07311">
        <w:rPr>
          <w:sz w:val="24"/>
          <w:szCs w:val="24"/>
          <w:lang w:val="en-GB"/>
        </w:rPr>
        <w:br/>
      </w:r>
      <w:r w:rsidRPr="00C07311">
        <w:rPr>
          <w:i/>
          <w:sz w:val="24"/>
          <w:szCs w:val="24"/>
          <w:lang w:val="en-GB"/>
        </w:rPr>
        <w:t xml:space="preserve">Individual characteristics </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Job insecurity was classified as an individual characteristic since it concerns the individual appraisal of the threat of job loss. One study (1) found that job insecurity mediated in the relationship between the degree of restructuring and absence rates (absence rates increased in case of job insecurity). Two studies found that job insecurity mediated the relationship (2,3) between restructuring and self-rated health (job insecurity was related to a decrease in self-rated health). Study 15 found that job insecurity partly explained the impact of prolonged restructuring on general health and emotional exhaustion. Three studies found a negative impact of job insecurity as an independent variable on mental health (16, 19, 27). Study 5 found a negative relation with job attitudes (commitment and turnover intention). In study 37 the increase in tense arousal, systolic blood pressure and decrease in mental health was stronger for those reporting greater uncertainty. In two studies the relationship between job insecurity and well-being was moderated by job characteristics and individual characteristics:  job involvement (study 5), social support and perceived individual control (study 27). The impact of job insecurity was more negative in case of low support, low job involvement and  low individual control. Two studies (18, 25) included the degree of change acceptance, which related to higher job satisfaction, and lower work irritation and turnover intention after two months, and a lower intent to sue the employer. </w:t>
      </w:r>
    </w:p>
    <w:p w:rsidR="00C07311" w:rsidRPr="00C07311" w:rsidRDefault="00C07311" w:rsidP="00C07311">
      <w:pPr>
        <w:spacing w:before="120" w:line="480" w:lineRule="auto"/>
        <w:ind w:firstLine="709"/>
        <w:contextualSpacing/>
        <w:rPr>
          <w:sz w:val="24"/>
          <w:szCs w:val="24"/>
          <w:lang w:val="en-GB"/>
        </w:rPr>
      </w:pPr>
      <w:r w:rsidRPr="00C07311">
        <w:rPr>
          <w:sz w:val="24"/>
          <w:szCs w:val="24"/>
          <w:lang w:val="en-GB"/>
        </w:rPr>
        <w:t>Individual characteristics having a negative impact on well-being found in single studies are employee adjustment to change, perceived impact of change, negative change experience, negative change appraisal and sense of coherense (14, 18, 22, 30, 36). In study 36 the adverse effects of negative appraisal of change on psychiatric events were moderated by sense of coherence. Sense of coherence (SOC) is a personal resource, people with a high degree of SOC feel that life makes sense emotionally, perceive stimuli in a clear way and are confident about adequate coping resources. Study number 30 found a moderating role of change related self-efficacy in the relationship between role ambiguity, quantitative workload and job satisfaction.</w:t>
      </w:r>
    </w:p>
    <w:p w:rsidR="00C07311" w:rsidRPr="00C07311" w:rsidRDefault="00C07311" w:rsidP="00C07311">
      <w:pPr>
        <w:spacing w:before="120" w:line="480" w:lineRule="auto"/>
        <w:contextualSpacing/>
        <w:rPr>
          <w:lang w:val="en-GB"/>
        </w:rPr>
      </w:pPr>
      <w:r w:rsidRPr="00C07311">
        <w:rPr>
          <w:i/>
          <w:sz w:val="24"/>
          <w:szCs w:val="24"/>
          <w:lang w:val="en-GB"/>
        </w:rPr>
        <w:t>Vulnerable groups of workers</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Several studies paid special attention to potential vulnerable groups of workers. Included variables were gender, job categories (job position, qualification), income, contract type, employment possibilities and duration of employment. The studies investigated differences by sub-group analyses or by calculating interaction terms. Two studies found gender differences (21, 37). One of these (21) focused on the impact of a merger including downsizing over time, and found different health outcomes for men and women, for example a decrease in self-rated health and an increase in health problems, physiological measures and BMI were only significant for men, while there was only an adverse trend in health behaviour for women. Study 37 found a gender difference during restructuring in diastolic blood pressure, with women showing a greater increase than men, which indicates a more adverse impact for women. </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Other groups which were affected more negatively or differently by restructuring, were low income employees (1, 2), less qualified employees (31), non-manual workers  often responsible for carrying out changes (39) and permanent employees (compared to temporary employees),  (13). Related to job insecurity, one study (19) revealed that job insecurity positively related to job stress </w:t>
      </w:r>
      <w:r w:rsidRPr="00C07311">
        <w:rPr>
          <w:i/>
          <w:sz w:val="24"/>
          <w:szCs w:val="24"/>
          <w:lang w:val="en-GB"/>
        </w:rPr>
        <w:t>among staff</w:t>
      </w:r>
      <w:r w:rsidRPr="00C07311">
        <w:rPr>
          <w:sz w:val="24"/>
          <w:szCs w:val="24"/>
          <w:lang w:val="en-GB"/>
        </w:rPr>
        <w:t>, but not among supervisors. In another study, the relationship between job insecurity and complaints were stronger for employees with less employment possibilities and a shorter duration of employment (27).</w:t>
      </w:r>
    </w:p>
    <w:p w:rsidR="00C07311" w:rsidRPr="00C07311" w:rsidRDefault="00C07311" w:rsidP="00C07311">
      <w:pPr>
        <w:spacing w:before="120" w:line="480" w:lineRule="auto"/>
        <w:contextualSpacing/>
        <w:rPr>
          <w:sz w:val="24"/>
          <w:szCs w:val="24"/>
          <w:lang w:val="en-GB"/>
        </w:rPr>
      </w:pPr>
      <w:r w:rsidRPr="00C07311">
        <w:rPr>
          <w:sz w:val="24"/>
          <w:szCs w:val="24"/>
          <w:lang w:val="en-GB"/>
        </w:rPr>
        <w:tab/>
        <w:t xml:space="preserve">In studies 6, 7 and 33, positive changes in well-being were found during the restructuring which appears to be related to </w:t>
      </w:r>
      <w:r w:rsidRPr="00C07311">
        <w:rPr>
          <w:i/>
          <w:sz w:val="24"/>
          <w:szCs w:val="24"/>
          <w:lang w:val="en-GB"/>
        </w:rPr>
        <w:t>specific groups of workers</w:t>
      </w:r>
      <w:r w:rsidRPr="00C07311">
        <w:rPr>
          <w:sz w:val="24"/>
          <w:szCs w:val="24"/>
          <w:lang w:val="en-GB"/>
        </w:rPr>
        <w:t xml:space="preserve">, the group of workers with an initial redundant status during restructuring, the group with changes in the workgroup and the group of workers from the higher status pre-merger organisation. </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In study 6 (downsizing including staff reduction), a comparison was made between workers who were or were not declared redundant. During the downsizing period, those who were declared redundant reported a significant decline in organisational trust and commitment compared to those who were not made redundant. In the post-downsizing period, those who were initially declared redundant, reported a significant increase in their job satisfaction, trust in the organisation and organisational commitment, reporting higher levels on these factors than survivors who had not been designated redundant. </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In study 33 (merger without staff reductions), the negative effects of the merger were most marked for employees of the low status organisation. The authors suggested that membership of a lower status group did not provide a positive identity and therefore yielded higher perceptions of threat and a poorer adjustment to the merger. </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Study 7 (downsizing including staff reduction) reported a positive change in job satisfaction and employee morale for the two groups which experienced the most change (changed work group or change in the group compared to the minor change group) in the period after restructuring. According to the authors, employees may feel the change in the group as beneficial in preserving their employment after downsizing which supported that maintaining groups may not always be preferable for organisations. </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A more negative impact was found for certain sub-groups in other studies.  Study 38 revealed that an experienced decline in job position after a merger increased both exhaustion and functional incapacity after the merger. In study 14 and 20  the decrease in well-being was stronger for respectively nurses in the acquiring hospital, and transferred nurses. </w:t>
      </w:r>
    </w:p>
    <w:p w:rsidR="00C07311" w:rsidRPr="00C07311" w:rsidRDefault="00C07311" w:rsidP="00C07311">
      <w:pPr>
        <w:spacing w:before="120" w:line="480" w:lineRule="auto"/>
        <w:ind w:firstLine="709"/>
        <w:contextualSpacing/>
        <w:rPr>
          <w:sz w:val="24"/>
          <w:szCs w:val="24"/>
          <w:lang w:val="en-GB"/>
        </w:rPr>
      </w:pPr>
      <w:r w:rsidRPr="00C07311">
        <w:rPr>
          <w:sz w:val="24"/>
          <w:szCs w:val="24"/>
          <w:lang w:val="en-GB"/>
        </w:rPr>
        <w:t xml:space="preserve">In sum, physical demands and job control were found as a mediator in more than one study. Other job characteristics were found in single studies. No studies included in our review tested the moderating role of job characteristics in the relationship between restructuring and well-being. However, social support and job involvement moderated the relationship between change perception and individual characteristics and wellbeing. In addition to job characteristics, also variables related to the change process itself impact well-being. Variables found in more than one study were communication and provision of information, training and procedural justice. These were independent variables, no test for mediation or moderation was conducted.  Few studies included the same individual characteristics. Job insecurity was reported in more than one study as a mediating, moderating or independent variable and change acceptance  was found in two studies as an independent variable. Other individual characteristics having a negative impact on well-being were found in single studies. Furthermore one study found that perceived individual control moderated the relationship between job insecurity and well-being. Low income employees were identified in two studies as a vulnerable group.  Furthermore the group to which people belong might make a difference: the group with an initial redundant status during restructuring, a negative status of the pre-merger organisation, a negative change in job position and no change in workgroup after the restructuring. </w:t>
      </w:r>
      <w:r w:rsidRPr="00C07311">
        <w:rPr>
          <w:sz w:val="24"/>
          <w:szCs w:val="24"/>
          <w:lang w:val="en-GB"/>
        </w:rPr>
        <w:br/>
      </w:r>
    </w:p>
    <w:p w:rsidR="00C07311" w:rsidRPr="00C07311" w:rsidRDefault="00C07311" w:rsidP="00C07311">
      <w:pPr>
        <w:spacing w:before="120" w:line="480" w:lineRule="auto"/>
        <w:contextualSpacing/>
        <w:rPr>
          <w:sz w:val="24"/>
          <w:szCs w:val="24"/>
          <w:lang w:val="en-GB"/>
        </w:rPr>
      </w:pPr>
      <w:r w:rsidRPr="00C07311">
        <w:rPr>
          <w:b/>
          <w:sz w:val="24"/>
          <w:szCs w:val="24"/>
          <w:lang w:val="en-GB"/>
        </w:rPr>
        <w:t>Discussion</w:t>
      </w:r>
      <w:r w:rsidRPr="00C07311">
        <w:rPr>
          <w:b/>
          <w:sz w:val="24"/>
          <w:szCs w:val="24"/>
          <w:lang w:val="en-GB"/>
        </w:rPr>
        <w:br/>
      </w:r>
      <w:r w:rsidRPr="00C07311">
        <w:rPr>
          <w:sz w:val="24"/>
          <w:szCs w:val="24"/>
          <w:lang w:val="en-GB"/>
        </w:rPr>
        <w:t>The aim of the present review was to assess the impact of restructuring on employee well-being. Our first research question focused on the difference between restructuring with and without staff reductions. Although the majority of studies including staff reductions showed a negative impact on well-being, we cannot make firm conclusions about whether the impact of restructuring events including staff reductions differs from the impact of restructuring without staff reductions, since also studies without staff reduction showed mainly negative effects. Some studies report an increase in job satisfaction and a positive change in job attitudes during restructuring, which may be related to the type of restructuring and the way the restructuring is managed according to the authors of the papers. Quinlan and Bohle (2009) suggested that other types of restructuring than downsizing may show different results. We found three studies (5, 26, 31) that revealed an overall increase in well-being during restructuring. In one of these studies (26), the restructuring concerned a close down, with a clear picture of the future of the company for the employees, while in the other study (31) the reorganisation was focused on a positive impact on customer satisfaction without staff reduction. Job insecurity may have been affected differently in these cases since there was clarity about the outcome of the restructuring. Furthermore in study 5 there was a positive change in satisfaction to the top management what might be related to how the change was managed, but the authors did not elaborate which specific characteristics of the process did so.</w:t>
      </w:r>
    </w:p>
    <w:p w:rsidR="00C07311" w:rsidRPr="00C07311" w:rsidRDefault="00C07311" w:rsidP="00C07311">
      <w:pPr>
        <w:spacing w:before="120" w:line="480" w:lineRule="auto"/>
        <w:contextualSpacing/>
        <w:rPr>
          <w:sz w:val="24"/>
          <w:szCs w:val="24"/>
          <w:lang w:val="en-GB"/>
        </w:rPr>
      </w:pPr>
      <w:r w:rsidRPr="00C07311">
        <w:rPr>
          <w:sz w:val="24"/>
          <w:szCs w:val="24"/>
          <w:lang w:val="en-GB"/>
        </w:rPr>
        <w:tab/>
        <w:t xml:space="preserve">Our second research question focused on the difference between short and longer term effects. Studies with a baseline measurement before restructuring reported lower levels of well-being during or after restructuring compared to baseline. The direction of the change in well-being during and after restructuring differed. The majority of studies showed negative changes over time (short and longer term). However, also a recovery in well-being was found (6, 37), although the level of well-being was in some cases still low or not back to baseline. A recovery in well-being during and after restructuring might be due to the fact that the most negative impact already occurred, the recovery was mostly present in the post-restructuring period. </w:t>
      </w:r>
    </w:p>
    <w:p w:rsidR="00C07311" w:rsidRPr="00C07311" w:rsidRDefault="00C07311" w:rsidP="00C07311">
      <w:pPr>
        <w:spacing w:before="120" w:line="480" w:lineRule="auto"/>
        <w:contextualSpacing/>
        <w:rPr>
          <w:sz w:val="24"/>
          <w:szCs w:val="24"/>
          <w:lang w:val="en-GB"/>
        </w:rPr>
      </w:pPr>
      <w:r w:rsidRPr="00C07311">
        <w:rPr>
          <w:sz w:val="24"/>
          <w:szCs w:val="24"/>
          <w:lang w:val="en-GB"/>
        </w:rPr>
        <w:tab/>
        <w:t xml:space="preserve">Our third research question focused on intervening variables to explain the impact of restructuring on well-being. We made a distinction between job characteristics, factors related to the change process (including attitudes towards the change process) and individual characteristics also including group characteristics to be able to identify vulnerable groups. Relatively few variables were identified by more than one longitudinal study. The job characteristics physical demands and job control were found in more than one study as a mediator between restructuring and well-being, higher physical demands and less control decrease well-being. Other organisational factors were explored in one study only. </w:t>
      </w:r>
    </w:p>
    <w:p w:rsidR="00C07311" w:rsidRPr="00C07311" w:rsidRDefault="00C07311" w:rsidP="00C07311">
      <w:pPr>
        <w:spacing w:before="120" w:line="480" w:lineRule="auto"/>
        <w:contextualSpacing/>
        <w:rPr>
          <w:sz w:val="24"/>
          <w:szCs w:val="24"/>
          <w:lang w:val="en-GB"/>
        </w:rPr>
      </w:pPr>
      <w:r w:rsidRPr="00C07311">
        <w:rPr>
          <w:sz w:val="24"/>
          <w:szCs w:val="24"/>
          <w:lang w:val="en-GB"/>
        </w:rPr>
        <w:tab/>
        <w:t xml:space="preserve">Factors related to the restructuring process, communication and provision of change related information (four studies), procedural justice (two studies) and training related to change (two studies) were reported by more than one study and impacted well-being positively. </w:t>
      </w:r>
    </w:p>
    <w:p w:rsidR="00C07311" w:rsidRPr="00C07311" w:rsidRDefault="00C07311" w:rsidP="00C07311">
      <w:pPr>
        <w:spacing w:before="120" w:line="480" w:lineRule="auto"/>
        <w:contextualSpacing/>
        <w:rPr>
          <w:sz w:val="24"/>
          <w:szCs w:val="24"/>
          <w:lang w:val="en-GB"/>
        </w:rPr>
      </w:pPr>
      <w:r w:rsidRPr="00C07311">
        <w:rPr>
          <w:sz w:val="24"/>
          <w:szCs w:val="24"/>
          <w:lang w:val="en-GB"/>
        </w:rPr>
        <w:tab/>
        <w:t xml:space="preserve">The experienced job insecurity appeared to be an important perception with a negative impact: four studies found a mediating role and another four found a negative impact of job insecurity on well-being. Another individual factor was the degree of change acceptance, which related to higher job satisfaction, and lower work irritation and turnover intention and a lower intent to sue the employer. </w:t>
      </w:r>
    </w:p>
    <w:p w:rsidR="00C07311" w:rsidRPr="00C07311" w:rsidRDefault="00C07311" w:rsidP="00C07311">
      <w:pPr>
        <w:spacing w:before="120" w:line="480" w:lineRule="auto"/>
        <w:ind w:firstLine="709"/>
        <w:contextualSpacing/>
        <w:rPr>
          <w:sz w:val="24"/>
          <w:szCs w:val="24"/>
          <w:lang w:val="en-GB"/>
        </w:rPr>
      </w:pPr>
      <w:r w:rsidRPr="00C07311">
        <w:rPr>
          <w:sz w:val="24"/>
          <w:szCs w:val="24"/>
          <w:lang w:val="en-GB"/>
        </w:rPr>
        <w:t>Low income employees were identified as a vulnerable group in two studies. Other vulnerable groups were identified in single studies.</w:t>
      </w:r>
      <w:r w:rsidRPr="00C07311">
        <w:rPr>
          <w:lang w:val="en-US"/>
        </w:rPr>
        <w:t xml:space="preserve"> </w:t>
      </w:r>
      <w:r w:rsidRPr="00C07311">
        <w:rPr>
          <w:sz w:val="24"/>
          <w:szCs w:val="24"/>
          <w:lang w:val="en-GB"/>
        </w:rPr>
        <w:t>Furthermore the group to which people belong might make a difference: the group with an initial redundant status during restructuring, the status of the pre-merger organisation, negative change in job position and no change in workgroup.</w:t>
      </w:r>
    </w:p>
    <w:p w:rsidR="00C07311" w:rsidRPr="00C07311" w:rsidRDefault="00C07311" w:rsidP="00C07311">
      <w:pPr>
        <w:spacing w:before="120" w:line="480" w:lineRule="auto"/>
        <w:contextualSpacing/>
        <w:rPr>
          <w:sz w:val="24"/>
          <w:szCs w:val="24"/>
          <w:lang w:val="en-GB"/>
        </w:rPr>
      </w:pPr>
    </w:p>
    <w:p w:rsidR="00C07311" w:rsidRPr="00C07311" w:rsidRDefault="00C07311" w:rsidP="00C07311">
      <w:pPr>
        <w:spacing w:before="120" w:line="480" w:lineRule="auto"/>
        <w:contextualSpacing/>
        <w:rPr>
          <w:b/>
          <w:i/>
          <w:sz w:val="24"/>
          <w:szCs w:val="24"/>
          <w:lang w:val="en-GB"/>
        </w:rPr>
      </w:pPr>
      <w:r w:rsidRPr="00C07311">
        <w:rPr>
          <w:b/>
          <w:i/>
          <w:sz w:val="24"/>
          <w:szCs w:val="24"/>
          <w:lang w:val="en-GB"/>
        </w:rPr>
        <w:t>Implications for future research and practice</w:t>
      </w:r>
    </w:p>
    <w:p w:rsidR="00C07311" w:rsidRPr="00C07311" w:rsidRDefault="00C07311" w:rsidP="00C07311">
      <w:pPr>
        <w:spacing w:before="120" w:line="480" w:lineRule="auto"/>
        <w:contextualSpacing/>
        <w:rPr>
          <w:i/>
          <w:sz w:val="24"/>
          <w:szCs w:val="24"/>
          <w:lang w:val="en-GB"/>
        </w:rPr>
      </w:pPr>
      <w:r w:rsidRPr="00C07311">
        <w:rPr>
          <w:i/>
          <w:sz w:val="24"/>
          <w:szCs w:val="24"/>
          <w:lang w:val="en-GB"/>
        </w:rPr>
        <w:t>Recommendations for future research</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Our study revealed there is a lack of studies that measure the ‘degree’ of restructuring by self-reported measures, i.e. the impact on individual worker’s daily job or studies that use relevant available company data such as the number of layoffs per department. Therefore we first recommend to include more sensible measures of the degree of restructuring, since different degrees might impact the well-being differently. </w:t>
      </w:r>
    </w:p>
    <w:p w:rsidR="00C07311" w:rsidRPr="00C07311" w:rsidRDefault="00C07311" w:rsidP="00C07311">
      <w:pPr>
        <w:spacing w:before="120" w:line="480" w:lineRule="auto"/>
        <w:ind w:firstLine="709"/>
        <w:contextualSpacing/>
        <w:rPr>
          <w:sz w:val="24"/>
          <w:szCs w:val="24"/>
          <w:lang w:val="en-GB"/>
        </w:rPr>
      </w:pPr>
      <w:r w:rsidRPr="00C07311">
        <w:rPr>
          <w:sz w:val="24"/>
          <w:szCs w:val="24"/>
          <w:lang w:val="en-GB"/>
        </w:rPr>
        <w:t xml:space="preserve">In order to measure the impact of restructuring it is also needed to measure the level of well-being before restructuring and the phases and timing of restructuring. There is a lack of studies including a baseline measurement and a detailed description of the different restructuring phases, e.g. before the announcement (how was it announced), after the announcement, during the changes and after all the changes were implemented. Measurements at multiple time points would enable researchers to describe the exact period of restructuring. Therefore we secondly recommend the inclusion of a baseline measurement before the restructuring is announced and a description of the content and duration of the restructuring phases.  However, we acknowledge that such measurements may be difficult to obtain: partly because organisations may, before and during restructuring, be less inclined to participate in a study, partly because organisations continually undergo changes – thus, it may be difficult to identify specific restructuring phases. </w:t>
      </w:r>
    </w:p>
    <w:p w:rsidR="00C07311" w:rsidRPr="00C07311" w:rsidRDefault="00C07311" w:rsidP="00C07311">
      <w:pPr>
        <w:spacing w:before="120" w:line="480" w:lineRule="auto"/>
        <w:ind w:firstLine="709"/>
        <w:contextualSpacing/>
        <w:rPr>
          <w:sz w:val="24"/>
          <w:szCs w:val="24"/>
          <w:lang w:val="en-GB"/>
        </w:rPr>
      </w:pPr>
      <w:r w:rsidRPr="00C07311">
        <w:rPr>
          <w:sz w:val="24"/>
          <w:szCs w:val="24"/>
          <w:lang w:val="en-GB"/>
        </w:rPr>
        <w:t xml:space="preserve">Only one study focused on the relationship between the duration and frequency of restructuring and the impact on well-being (15). Geuskens et al. (2012) compared employees who experienced no restructuring, with groups that experienced restructuring only at baseline, only at follow-up (one year later) and restructuring at follow-up and baseline (prolonged restructuring). They found that prolonged restructuring related to poorer general health and that prolonged restructuring and restructuring during follow-up related to higher emotional exhaustion. In addition, it is useful  to investigate whether the recovery after a longer restructuring period is more difficult than after a shorter period of restructuring. </w:t>
      </w:r>
    </w:p>
    <w:p w:rsidR="00C07311" w:rsidRPr="00C07311" w:rsidRDefault="00C07311" w:rsidP="00C07311">
      <w:pPr>
        <w:spacing w:before="120" w:line="480" w:lineRule="auto"/>
        <w:contextualSpacing/>
        <w:rPr>
          <w:sz w:val="24"/>
          <w:szCs w:val="24"/>
          <w:lang w:val="en-GB"/>
        </w:rPr>
      </w:pPr>
      <w:r w:rsidRPr="00C07311">
        <w:rPr>
          <w:sz w:val="24"/>
          <w:szCs w:val="24"/>
          <w:lang w:val="en-GB"/>
        </w:rPr>
        <w:tab/>
        <w:t xml:space="preserve">Third, we recommend the inclusion of  process and outcome measures. Variables that focus on the restructuring process itself such as process characteristics, and degree and quality of participation and communication before, during and after restructuring were included in a few studies (16, 23, 25, 30, 31, 33, 34). Furthermore, personal skills and attitudes of employees (e.g. self- efficacy) may enable workers to cope with the demands of restructuring and their potentially buffering effects should be examined in future research. </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The impact of restructuring on well-being and the changes over time might be related to (the perception) of factors situated outside the organisation as well. In only one study the employment possibilities were included as possible moderator and mediator (27). Other economic and social factors like the availability of social benefits, education level, availability of social networks could be included in new research. In the present review, we studied the relation between restructuring and well-being. A restructuring process that affects the well-being of employees in a negative way may also affect the results of the restructuring itself in a negative way. Future studies could therefore examine the effects of restructuring on both worker well-being and performance. Insight into how employee well-being affects performance results of a restructuring, could convince companies to put well-being on their restructuring agenda. </w:t>
      </w:r>
    </w:p>
    <w:p w:rsidR="00C07311" w:rsidRPr="00C07311" w:rsidRDefault="00C07311" w:rsidP="00C07311">
      <w:pPr>
        <w:spacing w:before="120" w:line="480" w:lineRule="auto"/>
        <w:contextualSpacing/>
        <w:rPr>
          <w:sz w:val="24"/>
          <w:szCs w:val="24"/>
          <w:lang w:val="en-GB"/>
        </w:rPr>
      </w:pPr>
      <w:r w:rsidRPr="00C07311">
        <w:rPr>
          <w:sz w:val="24"/>
          <w:szCs w:val="24"/>
          <w:lang w:val="en-GB"/>
        </w:rPr>
        <w:tab/>
        <w:t xml:space="preserve">Fourth, in addition to quantitative research, more qualitative research is needed to shed light on more specific aspects of intervening variables. A good example in this respect is the study of Saksvik et al. (2007) who identified criteria for healthy change processes. Furthermore, qualitative research can come up with good examples on how to implement these criteria in practice. </w:t>
      </w:r>
    </w:p>
    <w:p w:rsidR="00C07311" w:rsidRPr="00C07311" w:rsidRDefault="00C07311" w:rsidP="00C07311">
      <w:pPr>
        <w:spacing w:before="120" w:line="480" w:lineRule="auto"/>
        <w:contextualSpacing/>
        <w:rPr>
          <w:i/>
          <w:sz w:val="24"/>
          <w:szCs w:val="24"/>
          <w:lang w:val="en-GB"/>
        </w:rPr>
      </w:pPr>
      <w:r w:rsidRPr="00C07311">
        <w:rPr>
          <w:sz w:val="24"/>
          <w:szCs w:val="24"/>
          <w:lang w:val="en-GB"/>
        </w:rPr>
        <w:tab/>
        <w:t>Finally, none of the studies identified in our review applied multi-level analyses. Organisations are structured in teams and departments. Applying multi-level analyses is necessary to account for the nestedness of data and could help identify the effects of variation across teams and departments.</w:t>
      </w:r>
    </w:p>
    <w:p w:rsidR="00C07311" w:rsidRPr="00C07311" w:rsidRDefault="00C07311" w:rsidP="00C07311">
      <w:pPr>
        <w:spacing w:before="120" w:line="480" w:lineRule="auto"/>
        <w:contextualSpacing/>
        <w:rPr>
          <w:sz w:val="24"/>
          <w:szCs w:val="24"/>
          <w:lang w:val="en-GB"/>
        </w:rPr>
      </w:pPr>
      <w:r w:rsidRPr="00C07311">
        <w:rPr>
          <w:i/>
          <w:sz w:val="24"/>
          <w:szCs w:val="24"/>
          <w:lang w:val="en-GB"/>
        </w:rPr>
        <w:t>Practical implications</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In times of economic downturn, organisations may be less inclined to participate in research. A potential solution is to include restructuring-related variables as part of the company monitoring process (e.g. annual attitude surveys). In this way, relevant data could be made available to researchers, and companies can use the results of the survey to adapt their internal policies and activities to improve the restructuring process. Survey studies composed of employees from more than one company or sector can be used for this purpose as well. We found relatively few of these survey studies; the majority of studies in this review was based on employees from one company or sector. A disadvantage of survey studies is that these are based on self-report data and include less context information about the specific restructuring events. However, these studies enable the comparison between different types and degrees of restructuring and may include restructuring-related variables (e.g. communication and participation). These variables can also be included in existing (company) surveys. </w:t>
      </w:r>
    </w:p>
    <w:p w:rsidR="00C07311" w:rsidRPr="00C07311" w:rsidRDefault="00C07311" w:rsidP="00C07311">
      <w:pPr>
        <w:spacing w:before="120" w:line="480" w:lineRule="auto"/>
        <w:contextualSpacing/>
        <w:rPr>
          <w:sz w:val="24"/>
          <w:szCs w:val="24"/>
          <w:lang w:val="en-GB"/>
        </w:rPr>
      </w:pPr>
      <w:r w:rsidRPr="00C07311">
        <w:rPr>
          <w:sz w:val="24"/>
          <w:szCs w:val="24"/>
          <w:lang w:val="en-GB"/>
        </w:rPr>
        <w:tab/>
        <w:t xml:space="preserve">Designing and implementing effective interventions related to restructuring will become more and more important. Currently, a large part of the working population will face one, but probably more restructuring events in their career. Therefore, organisations, managers and employees should be supported in dealing with changes in a healthy way - for example by training, coaching and other on the job programs aimed at individual, group, and management level. </w:t>
      </w:r>
    </w:p>
    <w:p w:rsidR="00C07311" w:rsidRPr="00C07311" w:rsidRDefault="00C07311" w:rsidP="00C07311">
      <w:pPr>
        <w:spacing w:before="120" w:line="480" w:lineRule="auto"/>
        <w:contextualSpacing/>
        <w:rPr>
          <w:sz w:val="24"/>
          <w:szCs w:val="24"/>
          <w:lang w:val="en-GB"/>
        </w:rPr>
      </w:pPr>
      <w:r w:rsidRPr="00C07311">
        <w:rPr>
          <w:sz w:val="24"/>
          <w:szCs w:val="24"/>
          <w:lang w:val="en-GB"/>
        </w:rPr>
        <w:tab/>
        <w:t xml:space="preserve">The characteristics of the restructuring process, e.g. fairness of procedures (33), communication (16, 23, 30, 31) and change management in general (31) have been found to play an impact on worker well-being. Organisations are recommended, therefore, to develop supportive interventions that aim at ensuring healthy restructuring processes and worker well-being. Researchers and occupational and human resource management practitioners should work together in developing interventions and evaluating the intervention process and its impact on well-being and company results. </w:t>
      </w:r>
    </w:p>
    <w:p w:rsidR="00C07311" w:rsidRPr="00C07311" w:rsidRDefault="00C07311" w:rsidP="00C07311">
      <w:pPr>
        <w:spacing w:before="120" w:line="480" w:lineRule="auto"/>
        <w:contextualSpacing/>
        <w:rPr>
          <w:sz w:val="24"/>
          <w:szCs w:val="24"/>
          <w:lang w:val="en-GB"/>
        </w:rPr>
      </w:pPr>
    </w:p>
    <w:p w:rsidR="00C07311" w:rsidRPr="00C07311" w:rsidRDefault="00C07311" w:rsidP="00C07311">
      <w:pPr>
        <w:spacing w:before="120" w:line="480" w:lineRule="auto"/>
        <w:contextualSpacing/>
        <w:rPr>
          <w:sz w:val="24"/>
          <w:szCs w:val="24"/>
          <w:lang w:val="en-GB"/>
        </w:rPr>
      </w:pPr>
    </w:p>
    <w:p w:rsidR="00C07311" w:rsidRPr="00C07311" w:rsidRDefault="00C07311" w:rsidP="00C07311">
      <w:pPr>
        <w:spacing w:before="120" w:line="480" w:lineRule="auto"/>
        <w:contextualSpacing/>
        <w:rPr>
          <w:sz w:val="24"/>
          <w:szCs w:val="24"/>
          <w:lang w:val="en-GB"/>
        </w:rPr>
      </w:pPr>
    </w:p>
    <w:p w:rsidR="00C07311" w:rsidRPr="00C07311" w:rsidRDefault="00C07311" w:rsidP="00C07311">
      <w:pPr>
        <w:spacing w:before="120" w:line="480" w:lineRule="auto"/>
        <w:contextualSpacing/>
        <w:rPr>
          <w:b/>
          <w:i/>
          <w:sz w:val="24"/>
          <w:szCs w:val="24"/>
          <w:lang w:val="en-US"/>
        </w:rPr>
      </w:pPr>
      <w:r w:rsidRPr="00C07311">
        <w:rPr>
          <w:b/>
          <w:i/>
          <w:sz w:val="24"/>
          <w:szCs w:val="24"/>
          <w:lang w:val="en-US"/>
        </w:rPr>
        <w:t>Strengths and limitations</w:t>
      </w:r>
    </w:p>
    <w:p w:rsidR="00C07311" w:rsidRPr="00C07311" w:rsidRDefault="00C07311" w:rsidP="00C07311">
      <w:pPr>
        <w:spacing w:before="120" w:line="480" w:lineRule="auto"/>
        <w:contextualSpacing/>
        <w:rPr>
          <w:sz w:val="24"/>
          <w:szCs w:val="24"/>
          <w:lang w:val="en-GB"/>
        </w:rPr>
      </w:pPr>
      <w:r w:rsidRPr="00C07311">
        <w:rPr>
          <w:sz w:val="24"/>
          <w:szCs w:val="24"/>
          <w:lang w:val="en-GB"/>
        </w:rPr>
        <w:t xml:space="preserve">Some limitations with regard to both the review and the studies included should be considered. </w:t>
      </w:r>
    </w:p>
    <w:p w:rsidR="00C07311" w:rsidRPr="00C07311" w:rsidRDefault="00C07311" w:rsidP="00C07311">
      <w:pPr>
        <w:spacing w:before="120" w:line="480" w:lineRule="auto"/>
        <w:ind w:firstLine="709"/>
        <w:contextualSpacing/>
        <w:rPr>
          <w:sz w:val="24"/>
          <w:szCs w:val="24"/>
          <w:lang w:val="en-GB"/>
        </w:rPr>
      </w:pPr>
      <w:r w:rsidRPr="00C07311">
        <w:rPr>
          <w:sz w:val="24"/>
          <w:szCs w:val="24"/>
          <w:lang w:val="en-GB"/>
        </w:rPr>
        <w:t xml:space="preserve">First, the review was limited to longitudinal studies in order to draw conclusions regarding the impact over time of restructuring on well-being. Due to this focus, the number of studies is limited. We also might have missed studies due to the focus on three specific databases, our definition of restructuring, the choice for specific search terms and the chosen time frame. </w:t>
      </w:r>
    </w:p>
    <w:p w:rsidR="00C07311" w:rsidRPr="00C07311" w:rsidRDefault="00C07311" w:rsidP="00C07311">
      <w:pPr>
        <w:spacing w:before="120" w:line="480" w:lineRule="auto"/>
        <w:contextualSpacing/>
        <w:rPr>
          <w:sz w:val="24"/>
          <w:szCs w:val="24"/>
          <w:lang w:val="en-GB"/>
        </w:rPr>
      </w:pPr>
      <w:r w:rsidRPr="00C07311">
        <w:rPr>
          <w:sz w:val="24"/>
          <w:szCs w:val="24"/>
          <w:lang w:val="en-GB"/>
        </w:rPr>
        <w:tab/>
        <w:t xml:space="preserve">Concerning the studies included in the present review, a separate set of limitations can be identified. First, the majority of the studies focused on restructuring including staff reductions which makes comparisons with studies without staff reductions less feasible. Second, the selected studies included a wide variety of populations, intervening and outcome variables. This strategy allows us to draw conclusions across diverse populations and measures but makes it difficult to compare studies and to draw general conclusions. Third, information about the type of restructuring was not clear in some cases. For example, it was not always clear whether the restructuring included forced lay-offs or a termination of permanent contracts. This makes it difficult to compare the results and to draw proper conclusions about differences between restructuring with or without staff reductions. </w:t>
      </w:r>
    </w:p>
    <w:p w:rsidR="00C07311" w:rsidRPr="00C07311" w:rsidRDefault="00C07311" w:rsidP="00C07311">
      <w:pPr>
        <w:spacing w:before="120" w:line="480" w:lineRule="auto"/>
        <w:contextualSpacing/>
        <w:rPr>
          <w:sz w:val="24"/>
          <w:szCs w:val="24"/>
          <w:lang w:val="en-GB"/>
        </w:rPr>
      </w:pPr>
      <w:r w:rsidRPr="00C07311">
        <w:rPr>
          <w:sz w:val="24"/>
          <w:szCs w:val="24"/>
          <w:lang w:val="en-GB"/>
        </w:rPr>
        <w:tab/>
        <w:t xml:space="preserve">Fourth, less than half of the studies included a reference group with employees not and/or less/differently exposed to restructuring and a pre- and post-measurement (8 papers). Without a reference group it is less clear whether the impact was due to the restructuring or to other factors. In studies without a baseline measurement before the announcement of restructuring, only changes in well-being during and or after the restructuring process could be detected. In a number of studies, the time of measurement was not clear - for instance, whether measurements were before or after the restructuring announcement, and whether the post-measurement took place after all the changes were implemented. </w:t>
      </w:r>
    </w:p>
    <w:p w:rsidR="00C07311" w:rsidRPr="00C07311" w:rsidRDefault="00C07311" w:rsidP="00C07311">
      <w:pPr>
        <w:spacing w:before="120" w:line="480" w:lineRule="auto"/>
        <w:ind w:firstLine="709"/>
        <w:contextualSpacing/>
        <w:rPr>
          <w:sz w:val="24"/>
          <w:szCs w:val="24"/>
          <w:lang w:val="en-GB"/>
        </w:rPr>
      </w:pPr>
      <w:r w:rsidRPr="00C07311">
        <w:rPr>
          <w:sz w:val="24"/>
          <w:szCs w:val="24"/>
          <w:lang w:val="en-GB"/>
        </w:rPr>
        <w:t xml:space="preserve">Few studies examined mediators and moderators in the relationship between restructuring or restructuring-related variables and well-being. The majority of studies tested the impact of other independent variables on well-being and moderators and mediators in this relationship. </w:t>
      </w:r>
    </w:p>
    <w:p w:rsidR="00C07311" w:rsidRPr="00C07311" w:rsidRDefault="00C07311" w:rsidP="00C07311">
      <w:pPr>
        <w:spacing w:before="120" w:line="480" w:lineRule="auto"/>
        <w:contextualSpacing/>
        <w:rPr>
          <w:sz w:val="24"/>
          <w:szCs w:val="24"/>
          <w:lang w:val="en-GB"/>
        </w:rPr>
      </w:pPr>
      <w:r w:rsidRPr="00C07311">
        <w:rPr>
          <w:sz w:val="24"/>
          <w:szCs w:val="24"/>
          <w:lang w:val="en-GB"/>
        </w:rPr>
        <w:tab/>
        <w:t xml:space="preserve">Finally, regarding the quality of the studies, it can be concluded that the size of the populations, response rates and study designs varied substantially. Therefore the findings should be considered with care. </w:t>
      </w:r>
    </w:p>
    <w:p w:rsidR="00C07311" w:rsidRPr="00C07311" w:rsidRDefault="00C07311" w:rsidP="00C07311">
      <w:pPr>
        <w:spacing w:before="120" w:line="480" w:lineRule="auto"/>
        <w:contextualSpacing/>
        <w:rPr>
          <w:b/>
          <w:i/>
          <w:sz w:val="24"/>
          <w:szCs w:val="24"/>
          <w:lang w:val="en-GB"/>
        </w:rPr>
      </w:pPr>
      <w:r w:rsidRPr="00C07311">
        <w:rPr>
          <w:b/>
          <w:i/>
          <w:sz w:val="24"/>
          <w:szCs w:val="24"/>
          <w:lang w:val="en-GB"/>
        </w:rPr>
        <w:t>Conclusion</w:t>
      </w:r>
    </w:p>
    <w:p w:rsidR="00C07311" w:rsidRPr="00C07311" w:rsidRDefault="00C07311" w:rsidP="00C07311">
      <w:pPr>
        <w:spacing w:before="120" w:line="480" w:lineRule="auto"/>
        <w:contextualSpacing/>
        <w:rPr>
          <w:b/>
          <w:sz w:val="24"/>
          <w:szCs w:val="24"/>
          <w:lang w:val="en-US"/>
        </w:rPr>
      </w:pPr>
      <w:r w:rsidRPr="00C07311">
        <w:rPr>
          <w:sz w:val="24"/>
          <w:szCs w:val="24"/>
          <w:lang w:val="en-GB"/>
        </w:rPr>
        <w:t xml:space="preserve">In evaluating the answers to our research questions, we found that restructuring events, with and without staff reduction, predominantly have a negative impact on the well-being of employees. However, not all employees experience the negative effects to the same extent and also positive trends were found over time which indicates a recovery of well-being or a positive impact of restructuring although a baseline before restructuring was often lacking. Intervening variables on individual and organisational level and variables related to the restructuring process make a difference. More longitudinal research is needed to test the role of these variables in a more comprehensive way. Therefore, we suggest to set up future research preferably together with organisations in order to continuously monitor changes and well-being effects over time. </w:t>
      </w:r>
    </w:p>
    <w:p w:rsidR="00C07311" w:rsidRPr="00C07311" w:rsidRDefault="00C07311" w:rsidP="00C07311">
      <w:pPr>
        <w:spacing w:before="120" w:line="480" w:lineRule="auto"/>
        <w:contextualSpacing/>
        <w:rPr>
          <w:b/>
          <w:sz w:val="24"/>
          <w:szCs w:val="24"/>
          <w:lang w:val="en-US"/>
        </w:rPr>
      </w:pPr>
    </w:p>
    <w:p w:rsidR="00C07311" w:rsidRPr="00C07311" w:rsidRDefault="00C07311" w:rsidP="00C07311">
      <w:pPr>
        <w:spacing w:before="120" w:line="480" w:lineRule="auto"/>
        <w:contextualSpacing/>
        <w:rPr>
          <w:b/>
          <w:sz w:val="24"/>
          <w:szCs w:val="24"/>
          <w:lang w:val="en-US"/>
        </w:rPr>
      </w:pPr>
    </w:p>
    <w:p w:rsidR="00C07311" w:rsidRPr="00C07311" w:rsidRDefault="00C07311" w:rsidP="00C07311">
      <w:pPr>
        <w:spacing w:before="120" w:line="480" w:lineRule="auto"/>
        <w:contextualSpacing/>
        <w:rPr>
          <w:sz w:val="24"/>
          <w:szCs w:val="24"/>
          <w:lang w:val="en-US"/>
        </w:rPr>
      </w:pPr>
      <w:r w:rsidRPr="00C07311">
        <w:rPr>
          <w:b/>
          <w:sz w:val="24"/>
          <w:szCs w:val="24"/>
          <w:lang w:val="en-US"/>
        </w:rPr>
        <w:t>Acknowledgements</w:t>
      </w:r>
      <w:r w:rsidRPr="00C07311">
        <w:rPr>
          <w:b/>
          <w:sz w:val="24"/>
          <w:szCs w:val="24"/>
          <w:lang w:val="en-US"/>
        </w:rPr>
        <w:br/>
      </w:r>
      <w:r w:rsidRPr="00C07311">
        <w:rPr>
          <w:sz w:val="24"/>
          <w:szCs w:val="24"/>
          <w:lang w:val="en-US"/>
        </w:rPr>
        <w:t>The authors gratefully acknowledge the literature search support offered by librarians Elizabeth Bengtsen of the National Research Centre for the Work Environment Denmark and Jolanda ter Laak of TNO Netherlands Organisation for Applied Scientific Research. This review was carried out in the context of the PSYRES project</w:t>
      </w:r>
      <w:r w:rsidRPr="00C07311">
        <w:rPr>
          <w:lang w:val="en-US"/>
        </w:rPr>
        <w:t xml:space="preserve"> (</w:t>
      </w:r>
      <w:r w:rsidRPr="00C07311">
        <w:rPr>
          <w:sz w:val="24"/>
          <w:szCs w:val="24"/>
          <w:lang w:val="en-US"/>
        </w:rPr>
        <w:t>PSYchological health and well-being in REStructuring).</w:t>
      </w:r>
    </w:p>
    <w:p w:rsidR="00C07311" w:rsidRPr="00C07311" w:rsidRDefault="00C07311" w:rsidP="00C07311">
      <w:pPr>
        <w:spacing w:before="120" w:line="480" w:lineRule="auto"/>
        <w:contextualSpacing/>
        <w:rPr>
          <w:sz w:val="24"/>
          <w:szCs w:val="24"/>
          <w:lang w:val="en-US"/>
        </w:rPr>
      </w:pPr>
      <w:r w:rsidRPr="00C07311">
        <w:rPr>
          <w:b/>
          <w:sz w:val="24"/>
          <w:szCs w:val="24"/>
          <w:lang w:val="en-US"/>
        </w:rPr>
        <w:t>References</w:t>
      </w:r>
      <w:r w:rsidRPr="00C07311">
        <w:rPr>
          <w:b/>
          <w:sz w:val="24"/>
          <w:szCs w:val="24"/>
          <w:lang w:val="en-US"/>
        </w:rPr>
        <w:br/>
      </w:r>
      <w:r w:rsidRPr="00C07311">
        <w:rPr>
          <w:sz w:val="24"/>
          <w:szCs w:val="24"/>
          <w:lang w:val="en-US"/>
        </w:rPr>
        <w:t>References marked with an asterisk indicate papers included in the review.</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de-DE"/>
        </w:rPr>
        <w:t xml:space="preserve">*Allen, T. D., Freeman, D. M., Russell, J. E. A., Reizenstein, R. C., &amp; Rentz, J. O. (2001). </w:t>
      </w:r>
      <w:r w:rsidRPr="00C07311">
        <w:rPr>
          <w:sz w:val="24"/>
          <w:szCs w:val="24"/>
          <w:lang w:val="en-GB"/>
        </w:rPr>
        <w:t xml:space="preserve">Survivor reactions to organisational downsizing: Does time ease the pain? </w:t>
      </w:r>
      <w:r w:rsidRPr="00C07311">
        <w:rPr>
          <w:i/>
          <w:sz w:val="24"/>
          <w:szCs w:val="24"/>
          <w:lang w:val="en-GB"/>
        </w:rPr>
        <w:t>Journal of Occupational and Organizational Psychology, 74</w:t>
      </w:r>
      <w:r w:rsidRPr="00C07311">
        <w:rPr>
          <w:sz w:val="24"/>
          <w:szCs w:val="24"/>
          <w:lang w:val="en-GB"/>
        </w:rPr>
        <w:t>(2), 145-164.</w:t>
      </w:r>
      <w:r w:rsidRPr="00C07311">
        <w:rPr>
          <w:sz w:val="24"/>
          <w:szCs w:val="24"/>
          <w:lang w:val="en-US"/>
        </w:rPr>
        <w:t xml:space="preserve">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*Amiot, C. E., Terry, D. J., &amp; Callan, V. J. (2007). Status, equity and social identification during an intergroup merger: A longitudinal study. </w:t>
      </w:r>
      <w:r w:rsidRPr="00C07311">
        <w:rPr>
          <w:i/>
          <w:sz w:val="24"/>
          <w:szCs w:val="24"/>
          <w:lang w:val="en-US"/>
        </w:rPr>
        <w:t>British Journal of Social Psychology, 46</w:t>
      </w:r>
      <w:r w:rsidRPr="00C07311">
        <w:rPr>
          <w:sz w:val="24"/>
          <w:szCs w:val="24"/>
          <w:lang w:val="en-US"/>
        </w:rPr>
        <w:t xml:space="preserve">(3), 557-577.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*Amiot, C. E., Terry, D. J., Jimmieson, N. L., &amp; Callan, V. J. (2006). A longitudinal investigation of coping processes during a merger: Implications for job satisfaction and organisational identification. </w:t>
      </w:r>
      <w:r w:rsidRPr="00C07311">
        <w:rPr>
          <w:i/>
          <w:sz w:val="24"/>
          <w:szCs w:val="24"/>
          <w:lang w:val="en-US"/>
        </w:rPr>
        <w:t>Journal of Management, 32</w:t>
      </w:r>
      <w:r w:rsidRPr="00C07311">
        <w:rPr>
          <w:sz w:val="24"/>
          <w:szCs w:val="24"/>
          <w:lang w:val="en-US"/>
        </w:rPr>
        <w:t xml:space="preserve">(4), 552-574. </w:t>
      </w:r>
    </w:p>
    <w:p w:rsidR="00C07311" w:rsidRPr="00C07311" w:rsidRDefault="00C07311" w:rsidP="00C07311">
      <w:pPr>
        <w:spacing w:before="120" w:line="480" w:lineRule="auto"/>
        <w:ind w:left="709" w:hanging="709"/>
        <w:contextualSpacing/>
        <w:rPr>
          <w:sz w:val="24"/>
          <w:szCs w:val="24"/>
          <w:lang w:val="fr-FR"/>
        </w:rPr>
      </w:pPr>
      <w:r w:rsidRPr="00C07311">
        <w:rPr>
          <w:sz w:val="24"/>
          <w:szCs w:val="24"/>
          <w:lang w:val="en-US"/>
        </w:rPr>
        <w:t xml:space="preserve">*Armstrong-Stassen, M., Cameron, S. J., Mantler, J., &amp; Horsburgh, M. E. (2001a). The impact of hospital amalgamation on the job attitudes of nurses. </w:t>
      </w:r>
      <w:r w:rsidRPr="00C07311">
        <w:rPr>
          <w:i/>
          <w:sz w:val="24"/>
          <w:szCs w:val="24"/>
          <w:lang w:val="fr-FR"/>
        </w:rPr>
        <w:t>Canadian Journal of Administrative Sciences-Revue Canadienne Des Sciences De l’Administration, 18</w:t>
      </w:r>
      <w:r w:rsidRPr="00C07311">
        <w:rPr>
          <w:sz w:val="24"/>
          <w:szCs w:val="24"/>
          <w:lang w:val="fr-FR"/>
        </w:rPr>
        <w:t xml:space="preserve">(3), 149-162.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*Armstrong-Stassen, M., Cameron, S. J., &amp; Horsburgh, M. E. (2001b). Downsizing-initiated job transfer of hospital nurses: How do the job transferees fare? </w:t>
      </w:r>
      <w:r w:rsidRPr="00C07311">
        <w:rPr>
          <w:i/>
          <w:sz w:val="24"/>
          <w:szCs w:val="24"/>
          <w:lang w:val="en-US"/>
        </w:rPr>
        <w:t>Journal of Health and Human Services Administration, 23</w:t>
      </w:r>
      <w:r w:rsidRPr="00C07311">
        <w:rPr>
          <w:sz w:val="24"/>
          <w:szCs w:val="24"/>
          <w:lang w:val="en-US"/>
        </w:rPr>
        <w:t>(4), 470-489.</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*Armstrong-Stassen, M. (2002). Designated redundant but escaping lay-off: A special group of lay-off survivors. </w:t>
      </w:r>
      <w:r w:rsidRPr="00C07311">
        <w:rPr>
          <w:i/>
          <w:sz w:val="24"/>
          <w:szCs w:val="24"/>
          <w:lang w:val="en-US"/>
        </w:rPr>
        <w:t>Journal of Occupational and Organizational Psychology, 75</w:t>
      </w:r>
      <w:r w:rsidRPr="00C07311">
        <w:rPr>
          <w:sz w:val="24"/>
          <w:szCs w:val="24"/>
          <w:lang w:val="en-US"/>
        </w:rPr>
        <w:t>(1), 1-3.</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*Armstrong-Stassen, M., Wagar, T. H., &amp; Cattaneo, R. J. (2004). Work-group membership (in)stability and survivors' reactions to organisational downsizing. </w:t>
      </w:r>
      <w:r w:rsidRPr="00C07311">
        <w:rPr>
          <w:i/>
          <w:sz w:val="24"/>
          <w:szCs w:val="24"/>
          <w:lang w:val="en-US"/>
        </w:rPr>
        <w:t>Journal of Applied Social Psychology, 34</w:t>
      </w:r>
      <w:r w:rsidRPr="00C07311">
        <w:rPr>
          <w:sz w:val="24"/>
          <w:szCs w:val="24"/>
          <w:lang w:val="en-US"/>
        </w:rPr>
        <w:t xml:space="preserve">(10), 2023-2044.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Bamberger, S.G., Vinding, A. L., Larsen, A., Nielsen, P., Fonager, K., Nielsen, R.N., Ryom, P., &amp; Omland, Ø. (2012). Impact of organisational change on mental health: A systematic review. </w:t>
      </w:r>
      <w:r w:rsidRPr="00C07311">
        <w:rPr>
          <w:i/>
          <w:sz w:val="24"/>
          <w:szCs w:val="24"/>
          <w:lang w:val="en-US"/>
        </w:rPr>
        <w:t>Occupational and Environmental Medicine, 69</w:t>
      </w:r>
      <w:r w:rsidRPr="00C07311">
        <w:rPr>
          <w:sz w:val="24"/>
          <w:szCs w:val="24"/>
          <w:lang w:val="en-US"/>
        </w:rPr>
        <w:t>(8), 592-598.</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Bambra, C., Egan, M., Thomas, S., Petticrew, M., &amp; Whitehead, M. (2007). The psychosocial and health effects of workplace reorganisation. 2. A systematic review of task restructuring interventions. </w:t>
      </w:r>
      <w:r w:rsidRPr="00C07311">
        <w:rPr>
          <w:i/>
          <w:sz w:val="24"/>
          <w:szCs w:val="24"/>
          <w:lang w:val="en-US"/>
        </w:rPr>
        <w:t>Journal of Epidemiology and Community Health, 61</w:t>
      </w:r>
      <w:r w:rsidRPr="00C07311">
        <w:rPr>
          <w:sz w:val="24"/>
          <w:szCs w:val="24"/>
          <w:lang w:val="en-US"/>
        </w:rPr>
        <w:t xml:space="preserve">(12), 1028-1037.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*Blau, G. (2007). Partially testing a process model for understanding victim responses to an anticipated worksite closure. </w:t>
      </w:r>
      <w:r w:rsidRPr="00C07311">
        <w:rPr>
          <w:i/>
          <w:sz w:val="24"/>
          <w:szCs w:val="24"/>
          <w:lang w:val="en-US"/>
        </w:rPr>
        <w:t>Journal of Vocational Behavior, 71</w:t>
      </w:r>
      <w:r w:rsidRPr="00C07311">
        <w:rPr>
          <w:sz w:val="24"/>
          <w:szCs w:val="24"/>
          <w:lang w:val="en-US"/>
        </w:rPr>
        <w:t xml:space="preserve">(3), 401-428.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Bohle, P., Quinlan, M., &amp; Mayhew, C. (2001). The health and safety effects of job insecurity: An evaluation of the evidence. </w:t>
      </w:r>
      <w:r w:rsidRPr="00C07311">
        <w:rPr>
          <w:i/>
          <w:sz w:val="24"/>
          <w:szCs w:val="24"/>
          <w:lang w:val="en-US"/>
        </w:rPr>
        <w:t>Economic and Labour Relations Review, 12</w:t>
      </w:r>
      <w:r w:rsidRPr="00C07311">
        <w:rPr>
          <w:sz w:val="24"/>
          <w:szCs w:val="24"/>
          <w:lang w:val="en-US"/>
        </w:rPr>
        <w:t>(1), 32-60.</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*Bourbonnais, R., Brisson, C., Vézina, M., Mâsse, B., &amp; Blanchette, C. (2005). Psychosocial work environment and certified sick leave among nurses during organisational changes and downsizing. </w:t>
      </w:r>
      <w:r w:rsidRPr="00C07311">
        <w:rPr>
          <w:i/>
          <w:sz w:val="24"/>
          <w:szCs w:val="24"/>
          <w:lang w:val="en-US"/>
        </w:rPr>
        <w:t>Relations Industrielles/Industrial Relations</w:t>
      </w:r>
      <w:r w:rsidRPr="00C07311">
        <w:rPr>
          <w:sz w:val="24"/>
          <w:szCs w:val="24"/>
          <w:lang w:val="en-US"/>
        </w:rPr>
        <w:t xml:space="preserve">, 60(3), 483-509.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*Brown, C., Arnetz, B., &amp; Petersson, O. (2003). Downsizing within a hospital: Cutting care or just costs? </w:t>
      </w:r>
      <w:r w:rsidRPr="00C07311">
        <w:rPr>
          <w:i/>
          <w:sz w:val="24"/>
          <w:szCs w:val="24"/>
          <w:lang w:val="en-US"/>
        </w:rPr>
        <w:t>Social Science &amp; Medicine, 57</w:t>
      </w:r>
      <w:r w:rsidRPr="00C07311">
        <w:rPr>
          <w:sz w:val="24"/>
          <w:szCs w:val="24"/>
          <w:lang w:val="en-US"/>
        </w:rPr>
        <w:t>(9), 1539-1546.</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*Brown, H., Zijlstra, F., &amp; Lyons, E. (2006). The psychological effects of organisational restructuring on nurses. </w:t>
      </w:r>
      <w:r w:rsidRPr="00C07311">
        <w:rPr>
          <w:i/>
          <w:sz w:val="24"/>
          <w:szCs w:val="24"/>
          <w:lang w:val="en-US"/>
        </w:rPr>
        <w:t>Journal of Advanced Nursing, 53</w:t>
      </w:r>
      <w:r w:rsidRPr="00C07311">
        <w:rPr>
          <w:sz w:val="24"/>
          <w:szCs w:val="24"/>
          <w:lang w:val="en-US"/>
        </w:rPr>
        <w:t xml:space="preserve">(3), 344-357. </w:t>
      </w:r>
    </w:p>
    <w:p w:rsidR="00C07311" w:rsidRPr="00C07311" w:rsidRDefault="00C07311" w:rsidP="00C07311">
      <w:pPr>
        <w:spacing w:before="120" w:line="480" w:lineRule="auto"/>
        <w:ind w:left="709" w:hanging="709"/>
        <w:contextualSpacing/>
        <w:rPr>
          <w:sz w:val="24"/>
          <w:szCs w:val="24"/>
          <w:lang w:val="fr-FR"/>
        </w:rPr>
      </w:pPr>
      <w:r w:rsidRPr="00C07311">
        <w:rPr>
          <w:sz w:val="24"/>
          <w:szCs w:val="24"/>
          <w:lang w:val="en-US"/>
        </w:rPr>
        <w:t xml:space="preserve">Dahl, M. S. (2011). Organizational change and employee stress. </w:t>
      </w:r>
      <w:r w:rsidRPr="00C07311">
        <w:rPr>
          <w:i/>
          <w:sz w:val="24"/>
          <w:szCs w:val="24"/>
          <w:lang w:val="fr-FR"/>
        </w:rPr>
        <w:t>Management Science, 57</w:t>
      </w:r>
      <w:r w:rsidRPr="00C07311">
        <w:rPr>
          <w:sz w:val="24"/>
          <w:szCs w:val="24"/>
          <w:lang w:val="fr-FR"/>
        </w:rPr>
        <w:t xml:space="preserve">(2), 240-256.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fr-FR"/>
        </w:rPr>
        <w:t xml:space="preserve">Danna, K., &amp; Griffin, R.W. (1999). </w:t>
      </w:r>
      <w:r w:rsidRPr="00C07311">
        <w:rPr>
          <w:sz w:val="24"/>
          <w:szCs w:val="24"/>
          <w:lang w:val="en-US"/>
        </w:rPr>
        <w:t xml:space="preserve">Health and Well-being in the Workplace: A Review and Synthesis of the Literature. </w:t>
      </w:r>
      <w:r w:rsidRPr="00C07311">
        <w:rPr>
          <w:i/>
          <w:sz w:val="24"/>
          <w:szCs w:val="24"/>
          <w:lang w:val="en-US"/>
        </w:rPr>
        <w:t>Journal of Management, 25</w:t>
      </w:r>
      <w:r w:rsidRPr="00C07311">
        <w:rPr>
          <w:sz w:val="24"/>
          <w:szCs w:val="24"/>
          <w:lang w:val="en-US"/>
        </w:rPr>
        <w:t>(3), 357-384.</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De Witte, H. (2005). Job Insecurity: Review of the International Literature on Definitions, Prevalence, Antecedents, and Consequences. </w:t>
      </w:r>
      <w:r w:rsidRPr="00C07311">
        <w:rPr>
          <w:i/>
          <w:sz w:val="24"/>
          <w:szCs w:val="24"/>
          <w:lang w:val="en-US"/>
        </w:rPr>
        <w:t>South African Journal of Industrial Psychology, 31</w:t>
      </w:r>
      <w:r w:rsidRPr="00C07311">
        <w:rPr>
          <w:sz w:val="24"/>
          <w:szCs w:val="24"/>
          <w:lang w:val="en-US"/>
        </w:rPr>
        <w:t>(4), 1-6.</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Egan, M., Petticrew, M., Ogilvie, D., Hamilton, V., &amp; Drever, F. (2007). "Profits before people"? A systematic review of the health and safety impacts of privatising public utilities and industries in developed countries. </w:t>
      </w:r>
      <w:r w:rsidRPr="00C07311">
        <w:rPr>
          <w:i/>
          <w:sz w:val="24"/>
          <w:szCs w:val="24"/>
          <w:lang w:val="en-US"/>
        </w:rPr>
        <w:t>Journal of Epidemiology and Community Health, 61</w:t>
      </w:r>
      <w:r w:rsidRPr="00C07311">
        <w:rPr>
          <w:sz w:val="24"/>
          <w:szCs w:val="24"/>
          <w:lang w:val="en-US"/>
        </w:rPr>
        <w:t xml:space="preserve">(10), 862-870.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*Ferrie, J. E., Shipley, M. J., Marmot, M. G., Martikainen, P., Stansfeld, S. A., &amp; Smith, G. D. (2001). Job insecurity in white-collar workers: toward an explanation of associations with health. </w:t>
      </w:r>
      <w:r w:rsidRPr="00C07311">
        <w:rPr>
          <w:i/>
          <w:sz w:val="24"/>
          <w:szCs w:val="24"/>
          <w:lang w:val="en-US"/>
        </w:rPr>
        <w:t>Journal of Occupational Health Psychology, 6</w:t>
      </w:r>
      <w:r w:rsidRPr="00C07311">
        <w:rPr>
          <w:sz w:val="24"/>
          <w:szCs w:val="24"/>
          <w:lang w:val="en-US"/>
        </w:rPr>
        <w:t xml:space="preserve">, 26-42.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*Fugate, M., Kinicki, A. J., &amp; Prussia, G. E. (2008). Employee coping with organisational change: An examination of alternative theoretical perspectives and models. </w:t>
      </w:r>
      <w:r w:rsidRPr="00C07311">
        <w:rPr>
          <w:i/>
          <w:sz w:val="24"/>
          <w:szCs w:val="24"/>
          <w:lang w:val="en-US"/>
        </w:rPr>
        <w:t>Personnel Psychology, 61</w:t>
      </w:r>
      <w:r w:rsidRPr="00C07311">
        <w:rPr>
          <w:sz w:val="24"/>
          <w:szCs w:val="24"/>
          <w:lang w:val="en-US"/>
        </w:rPr>
        <w:t xml:space="preserve">(1), 1-36. </w:t>
      </w:r>
    </w:p>
    <w:p w:rsidR="00C07311" w:rsidRPr="00C07311" w:rsidRDefault="00C07311" w:rsidP="00C07311">
      <w:pPr>
        <w:spacing w:before="120" w:line="480" w:lineRule="auto"/>
        <w:ind w:left="709" w:hanging="709"/>
        <w:contextualSpacing/>
        <w:rPr>
          <w:sz w:val="24"/>
          <w:szCs w:val="24"/>
        </w:rPr>
      </w:pPr>
      <w:r w:rsidRPr="00C07311">
        <w:rPr>
          <w:sz w:val="24"/>
          <w:szCs w:val="24"/>
          <w:lang w:val="en-US"/>
        </w:rPr>
        <w:t xml:space="preserve">*Fugate, M., Kinicki, A. J., &amp; Scheck, C. L. (2002). Coping with an organisational merger over four stages. </w:t>
      </w:r>
      <w:r w:rsidRPr="00C07311">
        <w:rPr>
          <w:i/>
          <w:sz w:val="24"/>
          <w:szCs w:val="24"/>
        </w:rPr>
        <w:t>Personnel Psychology, 55</w:t>
      </w:r>
      <w:r w:rsidRPr="00C07311">
        <w:rPr>
          <w:sz w:val="24"/>
          <w:szCs w:val="24"/>
        </w:rPr>
        <w:t xml:space="preserve">(4), 905-928. </w:t>
      </w:r>
    </w:p>
    <w:p w:rsidR="00C07311" w:rsidRPr="00C07311" w:rsidRDefault="00C07311" w:rsidP="00C07311">
      <w:pPr>
        <w:spacing w:before="120" w:line="480" w:lineRule="auto"/>
        <w:ind w:left="709" w:hanging="709"/>
        <w:contextualSpacing/>
        <w:rPr>
          <w:sz w:val="24"/>
          <w:szCs w:val="24"/>
          <w:lang w:val="en-US"/>
        </w:rPr>
      </w:pPr>
      <w:r w:rsidRPr="00C07311">
        <w:rPr>
          <w:sz w:val="24"/>
          <w:szCs w:val="24"/>
        </w:rPr>
        <w:t xml:space="preserve">*Geuskens, G., Koppes, L. L. J., Van Den Bossche, S. N. J., &amp; Joling, C. I. (2012). </w:t>
      </w:r>
      <w:r w:rsidRPr="00C07311">
        <w:rPr>
          <w:sz w:val="24"/>
          <w:szCs w:val="24"/>
          <w:lang w:val="en-US"/>
        </w:rPr>
        <w:t xml:space="preserve">Enterprise restructuring and the health of employees: A cohort study. </w:t>
      </w:r>
      <w:r w:rsidRPr="00C07311">
        <w:rPr>
          <w:i/>
          <w:sz w:val="24"/>
          <w:szCs w:val="24"/>
          <w:lang w:val="en-US"/>
        </w:rPr>
        <w:t>Journal of Occupational and Environmental Medicine, 54</w:t>
      </w:r>
      <w:r w:rsidRPr="00C07311">
        <w:rPr>
          <w:sz w:val="24"/>
          <w:szCs w:val="24"/>
          <w:lang w:val="en-US"/>
        </w:rPr>
        <w:t>(1), 4-9.</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*Gopinath, C., &amp; Becker, T. E. (2000). Communication, procedural justice, and employee attitudes: Relationships under conditions of divestiture. </w:t>
      </w:r>
      <w:r w:rsidRPr="00C07311">
        <w:rPr>
          <w:i/>
          <w:sz w:val="24"/>
          <w:szCs w:val="24"/>
          <w:lang w:val="en-US"/>
        </w:rPr>
        <w:t>Journal of Management, 26</w:t>
      </w:r>
      <w:r w:rsidRPr="00C07311">
        <w:rPr>
          <w:sz w:val="24"/>
          <w:szCs w:val="24"/>
          <w:lang w:val="en-US"/>
        </w:rPr>
        <w:t xml:space="preserve">(1), 63-83.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*Hansson, A. S., Vingard, E., Arnetz, B. B., &amp; Anderzen, I. (2008). Organisational change, health, and sick leave among health care employees: A longitudinal study measuring stress markers, individual, and work site factors. </w:t>
      </w:r>
      <w:r w:rsidRPr="00C07311">
        <w:rPr>
          <w:i/>
          <w:sz w:val="24"/>
          <w:szCs w:val="24"/>
          <w:lang w:val="en-US"/>
        </w:rPr>
        <w:t>Work &amp; Stress, 22</w:t>
      </w:r>
      <w:r w:rsidRPr="00C07311">
        <w:rPr>
          <w:sz w:val="24"/>
          <w:szCs w:val="24"/>
          <w:lang w:val="en-US"/>
        </w:rPr>
        <w:t xml:space="preserve">(1), 69-80. </w:t>
      </w:r>
    </w:p>
    <w:p w:rsidR="00C07311" w:rsidRPr="00C07311" w:rsidRDefault="00C07311" w:rsidP="00C07311">
      <w:pPr>
        <w:spacing w:before="120" w:line="480" w:lineRule="auto"/>
        <w:ind w:left="709" w:hanging="709"/>
        <w:contextualSpacing/>
        <w:rPr>
          <w:sz w:val="24"/>
          <w:szCs w:val="24"/>
          <w:lang w:val="en-GB"/>
        </w:rPr>
      </w:pPr>
      <w:r w:rsidRPr="00C07311">
        <w:rPr>
          <w:sz w:val="24"/>
          <w:szCs w:val="24"/>
          <w:lang w:val="en-US"/>
        </w:rPr>
        <w:t xml:space="preserve">*Haruyama, Y., Muto, T., Ichimura, K., Yan, Y., &amp; Fukuda, H. (2008). Changes of subjective stress and stress-related symptoms after a merger announcement: A longitudinal study in a merger-planning company in Japan. </w:t>
      </w:r>
      <w:r w:rsidRPr="00C07311">
        <w:rPr>
          <w:i/>
          <w:sz w:val="24"/>
          <w:szCs w:val="24"/>
          <w:lang w:val="en-US"/>
        </w:rPr>
        <w:t>Industrial Health, 46</w:t>
      </w:r>
      <w:r w:rsidRPr="00C07311">
        <w:rPr>
          <w:sz w:val="24"/>
          <w:szCs w:val="24"/>
          <w:lang w:val="en-US"/>
        </w:rPr>
        <w:t xml:space="preserve">, 183–187.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*Häsänen, L., Hellgren, J., &amp; Hansson, M. (2011). Goal setting and plant closure: When bad things turn good. </w:t>
      </w:r>
      <w:r w:rsidRPr="00C07311">
        <w:rPr>
          <w:i/>
          <w:sz w:val="24"/>
          <w:szCs w:val="24"/>
          <w:lang w:val="en-US"/>
        </w:rPr>
        <w:t>Economic and Industrial Democracy, 32</w:t>
      </w:r>
      <w:r w:rsidRPr="00C07311">
        <w:rPr>
          <w:sz w:val="24"/>
          <w:szCs w:val="24"/>
          <w:lang w:val="en-US"/>
        </w:rPr>
        <w:t xml:space="preserve">(1), 135-156.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*Hertting, A., &amp; Theorell, T. (2002). Physiological changes associated with downsizing of personnel and reorganisation in the health care sector. </w:t>
      </w:r>
      <w:r w:rsidRPr="00C07311">
        <w:rPr>
          <w:i/>
          <w:sz w:val="24"/>
          <w:szCs w:val="24"/>
          <w:lang w:val="en-US"/>
        </w:rPr>
        <w:t>Psychotherapy and Psychosomatics, 71</w:t>
      </w:r>
      <w:r w:rsidRPr="00C07311">
        <w:rPr>
          <w:sz w:val="24"/>
          <w:szCs w:val="24"/>
          <w:lang w:val="en-US"/>
        </w:rPr>
        <w:t xml:space="preserve">(2), 117-122.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*Isaksson, K., &amp; Johansson, G. (2000). Adaptation to continued work and early retirement following downsizing: Long-term effects and gender differences. </w:t>
      </w:r>
      <w:r w:rsidRPr="00C07311">
        <w:rPr>
          <w:i/>
          <w:sz w:val="24"/>
          <w:szCs w:val="24"/>
          <w:lang w:val="en-US"/>
        </w:rPr>
        <w:t>Journal of Occupational and Organizational Psychology, 73</w:t>
      </w:r>
      <w:r w:rsidRPr="00C07311">
        <w:rPr>
          <w:sz w:val="24"/>
          <w:szCs w:val="24"/>
          <w:lang w:val="en-US"/>
        </w:rPr>
        <w:t xml:space="preserve">(2), 241-256.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*Jimmieson, N. L., Terry, D. J., &amp; Callan, V. J. (2004). A longitudinal study of employee adaptation to organisational change: The role of change-related information and change-related self-efficacy. </w:t>
      </w:r>
      <w:r w:rsidRPr="00C07311">
        <w:rPr>
          <w:i/>
          <w:sz w:val="24"/>
          <w:szCs w:val="24"/>
          <w:lang w:val="en-US"/>
        </w:rPr>
        <w:t>Journal of Occupational Health Psychology, 9</w:t>
      </w:r>
      <w:r w:rsidRPr="00C07311">
        <w:rPr>
          <w:sz w:val="24"/>
          <w:szCs w:val="24"/>
          <w:lang w:val="en-US"/>
        </w:rPr>
        <w:t xml:space="preserve">(1), 11-27. </w:t>
      </w:r>
    </w:p>
    <w:p w:rsidR="00C07311" w:rsidRPr="00C07311" w:rsidRDefault="00C07311" w:rsidP="00C07311">
      <w:pPr>
        <w:spacing w:before="120" w:line="480" w:lineRule="auto"/>
        <w:ind w:left="709" w:hanging="709"/>
        <w:contextualSpacing/>
        <w:rPr>
          <w:sz w:val="24"/>
          <w:szCs w:val="24"/>
          <w:lang w:val="fi-FI"/>
        </w:rPr>
      </w:pPr>
      <w:r w:rsidRPr="00C07311">
        <w:rPr>
          <w:sz w:val="24"/>
          <w:szCs w:val="24"/>
          <w:lang w:val="en-US"/>
        </w:rPr>
        <w:t xml:space="preserve">Kieselbach, T., Armgarth, E., Bagnara, S., Elo, E.-L., Jefferys, S., Joling, C., et al. (2009). </w:t>
      </w:r>
      <w:r w:rsidRPr="00C07311">
        <w:rPr>
          <w:i/>
          <w:sz w:val="24"/>
          <w:szCs w:val="24"/>
          <w:lang w:val="en-US"/>
        </w:rPr>
        <w:t xml:space="preserve">Health in restructuring: Innovative approaches and policy recommendations. </w:t>
      </w:r>
      <w:r w:rsidRPr="00C07311">
        <w:rPr>
          <w:sz w:val="24"/>
          <w:szCs w:val="24"/>
          <w:lang w:val="en-US"/>
        </w:rPr>
        <w:t>München-Mering: Hampp.</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fi-FI"/>
        </w:rPr>
        <w:t xml:space="preserve">*Kivimäki, M., Vahtera, J., Elovainio, M., Pentti, J., &amp; Virtanen, M. (2003). </w:t>
      </w:r>
      <w:r w:rsidRPr="00C07311">
        <w:rPr>
          <w:sz w:val="24"/>
          <w:szCs w:val="24"/>
          <w:lang w:val="en-US"/>
        </w:rPr>
        <w:t xml:space="preserve">Human costs of organisational downsizing: Comparing health trends between leavers and stayers. </w:t>
      </w:r>
      <w:r w:rsidRPr="00C07311">
        <w:rPr>
          <w:i/>
          <w:sz w:val="24"/>
          <w:szCs w:val="24"/>
          <w:lang w:val="en-US"/>
        </w:rPr>
        <w:t>American Journal of Community Psychology, 32</w:t>
      </w:r>
      <w:r w:rsidRPr="00C07311">
        <w:rPr>
          <w:sz w:val="24"/>
          <w:szCs w:val="24"/>
          <w:lang w:val="en-US"/>
        </w:rPr>
        <w:t xml:space="preserve">(1/2), 57-67.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*Kivimäki, M., Vahtera, J., Ferrie, J. E., Hemingway, H., &amp; Pentti, J. (2001a). Organisational downsizing and musculoskeletal problems in employees: A prospective study. </w:t>
      </w:r>
      <w:r w:rsidRPr="00C07311">
        <w:rPr>
          <w:i/>
          <w:sz w:val="24"/>
          <w:szCs w:val="24"/>
          <w:lang w:val="en-US"/>
        </w:rPr>
        <w:t>Occupational and Environmental Medicine, 58</w:t>
      </w:r>
      <w:r w:rsidRPr="00C07311">
        <w:rPr>
          <w:sz w:val="24"/>
          <w:szCs w:val="24"/>
          <w:lang w:val="en-US"/>
        </w:rPr>
        <w:t xml:space="preserve">(12), 811-817.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*Kivimäki, M., Vahtera, J., Pentti, J., &amp; Ferrie, J. E. (2000). Factors underlying the effect of organisational downsizing on health of employees: Longitudinal cohort study. </w:t>
      </w:r>
      <w:r w:rsidRPr="00C07311">
        <w:rPr>
          <w:i/>
          <w:sz w:val="24"/>
          <w:szCs w:val="24"/>
          <w:lang w:val="en-US"/>
        </w:rPr>
        <w:t>British Medical Journal, 332</w:t>
      </w:r>
      <w:r w:rsidRPr="00C07311">
        <w:rPr>
          <w:sz w:val="24"/>
          <w:szCs w:val="24"/>
          <w:lang w:val="en-US"/>
        </w:rPr>
        <w:t>, 971–975.</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*Kivimäki, M., Vahtera, J., Pentti, J., Thomson, L., Griffiths, A., &amp; Cox, T. (2001b). Downsizing, changes in work, and self-rated health of employees: A 7-year 3-wave panel study. </w:t>
      </w:r>
      <w:r w:rsidRPr="00C07311">
        <w:rPr>
          <w:i/>
          <w:sz w:val="24"/>
          <w:szCs w:val="24"/>
          <w:lang w:val="en-US"/>
        </w:rPr>
        <w:t>Anxiety Stress and Coping, 14</w:t>
      </w:r>
      <w:r w:rsidRPr="00C07311">
        <w:rPr>
          <w:sz w:val="24"/>
          <w:szCs w:val="24"/>
          <w:lang w:val="en-US"/>
        </w:rPr>
        <w:t xml:space="preserve">(1), 59-73.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*Korunka, C., Scharitzer, D., Carayon, P., &amp; Sainfort, F. (2003). Employee strain and job satisfaction related to an implementation of quality in a public service organisation: A longitudinal study. </w:t>
      </w:r>
      <w:r w:rsidRPr="00C07311">
        <w:rPr>
          <w:i/>
          <w:sz w:val="24"/>
          <w:szCs w:val="24"/>
          <w:lang w:val="en-US"/>
        </w:rPr>
        <w:t>Work &amp; Stress</w:t>
      </w:r>
      <w:r w:rsidRPr="00C07311">
        <w:rPr>
          <w:sz w:val="24"/>
          <w:szCs w:val="24"/>
          <w:lang w:val="en-US"/>
        </w:rPr>
        <w:t xml:space="preserve">, 17(1), 52-72.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*Loretto, W., Platt, S., &amp; Popham, F. (2010). Workplace change and employee mental health: Results from a longitudinal study. </w:t>
      </w:r>
      <w:r w:rsidRPr="00C07311">
        <w:rPr>
          <w:i/>
          <w:sz w:val="24"/>
          <w:szCs w:val="24"/>
          <w:lang w:val="en-US"/>
        </w:rPr>
        <w:t>British Journal of Management, 21</w:t>
      </w:r>
      <w:r w:rsidRPr="00C07311">
        <w:rPr>
          <w:sz w:val="24"/>
          <w:szCs w:val="24"/>
          <w:lang w:val="en-US"/>
        </w:rPr>
        <w:t>(2), 526-540.</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*Mohr, G. B. (2000). The changing significance of different stressors after the announcement of bankruptcy: A longitudinal investigation with special emphasis on job insecurity. </w:t>
      </w:r>
      <w:r w:rsidRPr="00C07311">
        <w:rPr>
          <w:i/>
          <w:sz w:val="24"/>
          <w:szCs w:val="24"/>
          <w:lang w:val="en-US"/>
        </w:rPr>
        <w:t>Journal of Organizational Behavior, 21</w:t>
      </w:r>
      <w:r w:rsidRPr="00C07311">
        <w:rPr>
          <w:sz w:val="24"/>
          <w:szCs w:val="24"/>
          <w:lang w:val="en-US"/>
        </w:rPr>
        <w:t xml:space="preserve">(3), 337-359.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de-DE"/>
        </w:rPr>
        <w:t xml:space="preserve">*Moore, S., Grunberg, L., &amp; Greenberg, E. (2004). </w:t>
      </w:r>
      <w:r w:rsidRPr="00C07311">
        <w:rPr>
          <w:sz w:val="24"/>
          <w:szCs w:val="24"/>
          <w:lang w:val="en-US"/>
        </w:rPr>
        <w:t xml:space="preserve">Repeated downsizing contact: The effects of similar and dissimilar layoff experiences on work and well-being outcomes. </w:t>
      </w:r>
      <w:r w:rsidRPr="00C07311">
        <w:rPr>
          <w:i/>
          <w:sz w:val="24"/>
          <w:szCs w:val="24"/>
          <w:lang w:val="en-US"/>
        </w:rPr>
        <w:t>Journal of Occupational Health Psychology, 9</w:t>
      </w:r>
      <w:r w:rsidRPr="00C07311">
        <w:rPr>
          <w:sz w:val="24"/>
          <w:szCs w:val="24"/>
          <w:lang w:val="en-US"/>
        </w:rPr>
        <w:t>(3), 247–257.</w:t>
      </w:r>
    </w:p>
    <w:p w:rsidR="00C07311" w:rsidRPr="00C07311" w:rsidRDefault="00C07311" w:rsidP="00C07311">
      <w:pPr>
        <w:spacing w:before="120" w:line="480" w:lineRule="auto"/>
        <w:ind w:left="709" w:hanging="709"/>
        <w:contextualSpacing/>
        <w:rPr>
          <w:sz w:val="24"/>
          <w:szCs w:val="24"/>
          <w:lang w:val="nb-NO"/>
        </w:rPr>
      </w:pPr>
      <w:r w:rsidRPr="00C07311">
        <w:rPr>
          <w:sz w:val="24"/>
          <w:szCs w:val="24"/>
          <w:lang w:val="en-US"/>
        </w:rPr>
        <w:t xml:space="preserve">Moyle, P., &amp; Parkes, K. R. (1999). The effects of transition stress: A relocation study. </w:t>
      </w:r>
      <w:r w:rsidRPr="00C07311">
        <w:rPr>
          <w:i/>
          <w:sz w:val="24"/>
          <w:szCs w:val="24"/>
          <w:lang w:val="en-US"/>
        </w:rPr>
        <w:t>Journal of Organizational Behavior, 20</w:t>
      </w:r>
      <w:r w:rsidRPr="00C07311">
        <w:rPr>
          <w:sz w:val="24"/>
          <w:szCs w:val="24"/>
          <w:lang w:val="en-US"/>
        </w:rPr>
        <w:t>, 625-646.</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nb-NO"/>
        </w:rPr>
        <w:t xml:space="preserve">*Netterstrøm, B., Blønd, M., Nielsen, M., Rugulies, R., &amp; Eskelinen, L. (2010). </w:t>
      </w:r>
      <w:r w:rsidRPr="00C07311">
        <w:rPr>
          <w:sz w:val="24"/>
          <w:szCs w:val="24"/>
          <w:lang w:val="en-US"/>
        </w:rPr>
        <w:t xml:space="preserve">Development of depressive symptoms and depression during organizational change-a two-year follow-up study of civil servants. </w:t>
      </w:r>
      <w:r w:rsidRPr="00C07311">
        <w:rPr>
          <w:i/>
          <w:sz w:val="24"/>
          <w:szCs w:val="24"/>
          <w:lang w:val="en-US"/>
        </w:rPr>
        <w:t>Scandinavian Journal of Work, Environment &amp; Health, 36</w:t>
      </w:r>
      <w:r w:rsidRPr="00C07311">
        <w:rPr>
          <w:sz w:val="24"/>
          <w:szCs w:val="24"/>
          <w:lang w:val="en-US"/>
        </w:rPr>
        <w:t>(6), 445-448.</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*Pahkin, K., Väänänen, A., Koskinen, A., Bergbom, B., &amp; Kouvonen, A. (2011). Organizational change and employees' mental health: the protective role of sense of coherence. </w:t>
      </w:r>
      <w:r w:rsidRPr="00C07311">
        <w:rPr>
          <w:i/>
          <w:sz w:val="24"/>
          <w:szCs w:val="24"/>
          <w:lang w:val="en-US"/>
        </w:rPr>
        <w:t>Journal of Occupational and Environmental Medicine, 53,</w:t>
      </w:r>
      <w:r w:rsidRPr="00C07311">
        <w:rPr>
          <w:sz w:val="24"/>
          <w:szCs w:val="24"/>
          <w:lang w:val="en-US"/>
        </w:rPr>
        <w:t xml:space="preserve"> 118-123.</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*Pollard, T. M. (2001). Changes in mental well-being, blood pressure and total cholesterol levels during workplace reorganisation: The impact of uncertainty. </w:t>
      </w:r>
      <w:r w:rsidRPr="00C07311">
        <w:rPr>
          <w:i/>
          <w:sz w:val="24"/>
          <w:szCs w:val="24"/>
          <w:lang w:val="en-US"/>
        </w:rPr>
        <w:t>Work &amp; Stress, 15</w:t>
      </w:r>
      <w:r w:rsidRPr="00C07311">
        <w:rPr>
          <w:sz w:val="24"/>
          <w:szCs w:val="24"/>
          <w:lang w:val="en-US"/>
        </w:rPr>
        <w:t>(1), 14-28</w:t>
      </w:r>
      <w:r w:rsidRPr="00C07311">
        <w:rPr>
          <w:i/>
          <w:sz w:val="24"/>
          <w:szCs w:val="24"/>
          <w:lang w:val="en-US"/>
        </w:rPr>
        <w:t>.</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Quinlan, M., &amp; Bohle, P. (2009). Overstretched and unreciprocated commitment: Reviewing research on the occupational health and safety effects of downsizing and job insecurity. </w:t>
      </w:r>
      <w:r w:rsidRPr="00C07311">
        <w:rPr>
          <w:i/>
          <w:sz w:val="24"/>
          <w:szCs w:val="24"/>
          <w:lang w:val="en-US"/>
        </w:rPr>
        <w:t>International Journal of Health Services, 39</w:t>
      </w:r>
      <w:r w:rsidRPr="00C07311">
        <w:rPr>
          <w:sz w:val="24"/>
          <w:szCs w:val="24"/>
          <w:lang w:val="en-US"/>
        </w:rPr>
        <w:t>(1), 1-44.</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Restructuring (2014). Retrieved June 20, 2014, from </w:t>
      </w:r>
      <w:hyperlink r:id="rId7" w:history="1">
        <w:r w:rsidRPr="00C07311">
          <w:rPr>
            <w:color w:val="0000FF"/>
            <w:sz w:val="24"/>
            <w:szCs w:val="24"/>
            <w:u w:val="single"/>
            <w:lang w:val="en-US"/>
          </w:rPr>
          <w:t>http://eurofound.europa.eu/observatories/eurwork/industrial-relations-dictionary/restructuring</w:t>
        </w:r>
      </w:hyperlink>
      <w:r w:rsidRPr="00C07311">
        <w:rPr>
          <w:sz w:val="24"/>
          <w:szCs w:val="24"/>
          <w:lang w:val="en-US"/>
        </w:rPr>
        <w:t xml:space="preserve">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Saksvik, P.Ø., Tvedt, S.D., Nytrø, K., Andersen, G.R., Andersen, T.K., Buvik, M.P., et al. (2007). Developing criteria for healthy organizational change. </w:t>
      </w:r>
      <w:r w:rsidRPr="00C07311">
        <w:rPr>
          <w:i/>
          <w:sz w:val="24"/>
          <w:szCs w:val="24"/>
          <w:lang w:val="en-US"/>
        </w:rPr>
        <w:t>Work &amp; Stress, 21, 243-263.</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*Shannon, H. S., Woodward, C. A., Cunningham, C. E., McIntosh, J., Lendrum, B., Brown, J., &amp; Rosenbloom, D. (2001). Changes in general health and musculoskeletal outcomes in the workforce of a hospital undergoing rapid change: A longitudinal study. </w:t>
      </w:r>
      <w:r w:rsidRPr="00C07311">
        <w:rPr>
          <w:i/>
          <w:sz w:val="24"/>
          <w:szCs w:val="24"/>
          <w:lang w:val="en-US"/>
        </w:rPr>
        <w:t>Journal of Occupational Health Psychology, 6</w:t>
      </w:r>
      <w:r w:rsidRPr="00C07311">
        <w:rPr>
          <w:sz w:val="24"/>
          <w:szCs w:val="24"/>
          <w:lang w:val="en-US"/>
        </w:rPr>
        <w:t xml:space="preserve">(1), 3-14.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de-DE"/>
        </w:rPr>
        <w:t xml:space="preserve">*Väänänen, A., Pahkin, K., Kalimo, R., &amp; Buunk, B. P. (2004). </w:t>
      </w:r>
      <w:r w:rsidRPr="00C07311">
        <w:rPr>
          <w:sz w:val="24"/>
          <w:szCs w:val="24"/>
          <w:lang w:val="en-US"/>
        </w:rPr>
        <w:t xml:space="preserve">Maintenance of subjective health during a merger: The role of experienced change and pre-merger social support at work in white- and blue-collar workers. </w:t>
      </w:r>
      <w:r w:rsidRPr="00C07311">
        <w:rPr>
          <w:i/>
          <w:sz w:val="24"/>
          <w:szCs w:val="24"/>
          <w:lang w:val="en-US"/>
        </w:rPr>
        <w:t>Social Science and Medicine, 58</w:t>
      </w:r>
      <w:r w:rsidRPr="00C07311">
        <w:rPr>
          <w:sz w:val="24"/>
          <w:szCs w:val="24"/>
          <w:lang w:val="en-US"/>
        </w:rPr>
        <w:t>(10), 1903-1915.</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*Väänänen, A., Ahola, K., Koskinen, A., Pahkin, K., &amp; Kouvonen, A. (2011). Organizational merger and psychiatric morbidity: A prospective study in a changing work organization. </w:t>
      </w:r>
      <w:r w:rsidRPr="00C07311">
        <w:rPr>
          <w:i/>
          <w:sz w:val="24"/>
          <w:szCs w:val="24"/>
          <w:lang w:val="en-US"/>
        </w:rPr>
        <w:t>Journal of Epidemiology and Community Health, 65</w:t>
      </w:r>
      <w:r w:rsidRPr="00C07311">
        <w:rPr>
          <w:sz w:val="24"/>
          <w:szCs w:val="24"/>
          <w:lang w:val="en-US"/>
        </w:rPr>
        <w:t>, 682-687.</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*Vahtera, J., Kivimäki, M., Pentti, J., Linna, A., Virtanen, M., Virtanen, P., &amp; Ferrie, J. E. (2004). Organisational downsizing, sickness absence, and mortality: 10-town prospective cohort study. </w:t>
      </w:r>
      <w:r w:rsidRPr="00C07311">
        <w:rPr>
          <w:i/>
          <w:sz w:val="24"/>
          <w:szCs w:val="24"/>
          <w:lang w:val="en-US"/>
        </w:rPr>
        <w:t>British Medical Journal, 328</w:t>
      </w:r>
      <w:r w:rsidRPr="00C07311">
        <w:rPr>
          <w:sz w:val="24"/>
          <w:szCs w:val="24"/>
          <w:lang w:val="en-US"/>
        </w:rPr>
        <w:t xml:space="preserve">, 555-558.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Virtanen, P., Vahtera, J., Kivimäki, M. Pentti J. &amp; Ferrie, J. (2002). Employment security and health. </w:t>
      </w:r>
      <w:r w:rsidRPr="00C07311">
        <w:rPr>
          <w:i/>
          <w:sz w:val="24"/>
          <w:szCs w:val="24"/>
          <w:lang w:val="en-US"/>
        </w:rPr>
        <w:t>Journal of Epidemiology and Community Health, 56</w:t>
      </w:r>
      <w:r w:rsidRPr="00C07311">
        <w:rPr>
          <w:sz w:val="24"/>
          <w:szCs w:val="24"/>
          <w:lang w:val="en-US"/>
        </w:rPr>
        <w:t xml:space="preserve">, 569-574.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de-DE"/>
        </w:rPr>
        <w:t xml:space="preserve">*Wanberg, C. R., &amp; Banas, J. T. (2000). </w:t>
      </w:r>
      <w:r w:rsidRPr="00C07311">
        <w:rPr>
          <w:sz w:val="24"/>
          <w:szCs w:val="24"/>
          <w:lang w:val="en-US"/>
        </w:rPr>
        <w:t xml:space="preserve">Predictors and outcomes of openness to changes in a reorganizing workplace. </w:t>
      </w:r>
      <w:r w:rsidRPr="00C07311">
        <w:rPr>
          <w:i/>
          <w:sz w:val="24"/>
          <w:szCs w:val="24"/>
          <w:lang w:val="en-US"/>
        </w:rPr>
        <w:t>Journal of Applied Psychology, 85</w:t>
      </w:r>
      <w:r w:rsidRPr="00C07311">
        <w:rPr>
          <w:sz w:val="24"/>
          <w:szCs w:val="24"/>
          <w:lang w:val="en-US"/>
        </w:rPr>
        <w:t xml:space="preserve">(1), 132-142. </w:t>
      </w:r>
    </w:p>
    <w:p w:rsidR="00C07311" w:rsidRPr="00C07311" w:rsidRDefault="00C07311" w:rsidP="00C07311">
      <w:pPr>
        <w:spacing w:before="120" w:line="480" w:lineRule="auto"/>
        <w:ind w:left="709" w:hanging="709"/>
        <w:contextualSpacing/>
        <w:rPr>
          <w:sz w:val="24"/>
          <w:szCs w:val="24"/>
          <w:lang w:val="en-US"/>
        </w:rPr>
      </w:pPr>
      <w:r w:rsidRPr="00C07311">
        <w:rPr>
          <w:sz w:val="24"/>
          <w:szCs w:val="24"/>
          <w:lang w:val="en-US"/>
        </w:rPr>
        <w:t xml:space="preserve">Westgaard, R. H., &amp; Winkel, J. (2011). Occupational musculoskeletal and mental health: Significance of rationalization and opportunities to create sustainable production systems - A systematic review. </w:t>
      </w:r>
      <w:r w:rsidRPr="00C07311">
        <w:rPr>
          <w:i/>
          <w:sz w:val="24"/>
          <w:szCs w:val="24"/>
          <w:lang w:val="en-US"/>
        </w:rPr>
        <w:t>Applied Ergonomics, 42</w:t>
      </w:r>
      <w:r w:rsidRPr="00C07311">
        <w:rPr>
          <w:sz w:val="24"/>
          <w:szCs w:val="24"/>
          <w:lang w:val="en-US"/>
        </w:rPr>
        <w:t xml:space="preserve">(2), 261-296. </w:t>
      </w:r>
    </w:p>
    <w:p w:rsidR="00C07311" w:rsidRPr="005E62BE" w:rsidRDefault="00C07311" w:rsidP="005E62BE">
      <w:pPr>
        <w:spacing w:before="120" w:line="480" w:lineRule="auto"/>
        <w:ind w:left="709" w:hanging="709"/>
        <w:contextualSpacing/>
        <w:rPr>
          <w:sz w:val="24"/>
          <w:szCs w:val="24"/>
          <w:lang w:val="en-US"/>
        </w:rPr>
        <w:sectPr w:rsidR="00C07311" w:rsidRPr="005E62BE">
          <w:footerReference w:type="default" r:id="rId8"/>
          <w:pgSz w:w="11906" w:h="16838"/>
          <w:pgMar w:top="1440" w:right="1440" w:bottom="1440" w:left="1440" w:header="708" w:footer="708" w:gutter="0"/>
          <w:cols w:space="708"/>
          <w:docGrid w:linePitch="360"/>
        </w:sectPr>
      </w:pPr>
      <w:r w:rsidRPr="00C07311">
        <w:rPr>
          <w:sz w:val="24"/>
          <w:szCs w:val="24"/>
          <w:lang w:val="en-US"/>
        </w:rPr>
        <w:t xml:space="preserve">*Woodward, C. A., Shannon, H. S., Lendrum, B., Brown, J., McIntosh, J., &amp; Cunningham, C. (2000). Predictors of job stress and satisfaction among hospital workers during re-engineering: differences by extent of supervisory responsibilities. </w:t>
      </w:r>
      <w:r w:rsidRPr="00C07311">
        <w:rPr>
          <w:i/>
          <w:sz w:val="24"/>
          <w:szCs w:val="24"/>
          <w:lang w:val="en-US"/>
        </w:rPr>
        <w:t>Healthcare Management Forum, 13</w:t>
      </w:r>
      <w:r w:rsidRPr="00C07311">
        <w:rPr>
          <w:sz w:val="24"/>
          <w:szCs w:val="24"/>
          <w:lang w:val="en-US"/>
        </w:rPr>
        <w:t>(1), 29-3</w:t>
      </w:r>
    </w:p>
    <w:p w:rsidR="005E62BE" w:rsidRDefault="005E62BE" w:rsidP="005E62BE">
      <w:pPr>
        <w:spacing w:after="0" w:line="240" w:lineRule="auto"/>
        <w:rPr>
          <w:rFonts w:cs="Calibri"/>
          <w:i/>
          <w:sz w:val="20"/>
          <w:szCs w:val="20"/>
          <w:lang w:val="en-US"/>
        </w:rPr>
      </w:pPr>
      <w:r w:rsidRPr="00A8648B">
        <w:rPr>
          <w:rFonts w:cs="Calibri"/>
          <w:i/>
          <w:sz w:val="20"/>
          <w:szCs w:val="20"/>
          <w:lang w:val="en-US"/>
        </w:rPr>
        <w:t>Table 1: Selected longitudinal studies sorted by type of restructuring, respectively downsizing, several changes, change in ownership/merger/privatisation</w:t>
      </w:r>
      <w:r>
        <w:rPr>
          <w:rFonts w:cs="Calibri"/>
          <w:i/>
          <w:sz w:val="20"/>
          <w:szCs w:val="20"/>
          <w:lang w:val="en-US"/>
        </w:rPr>
        <w:t>, closure,</w:t>
      </w:r>
    </w:p>
    <w:p w:rsidR="005E62BE" w:rsidRDefault="005E62BE" w:rsidP="005E62BE">
      <w:pPr>
        <w:spacing w:after="0" w:line="240" w:lineRule="auto"/>
        <w:rPr>
          <w:rFonts w:cs="Calibri"/>
          <w:i/>
          <w:sz w:val="20"/>
          <w:szCs w:val="20"/>
          <w:lang w:val="en-US"/>
        </w:rPr>
      </w:pPr>
      <w:r w:rsidRPr="00A8648B">
        <w:rPr>
          <w:rFonts w:cs="Calibri"/>
          <w:i/>
          <w:sz w:val="20"/>
          <w:szCs w:val="20"/>
          <w:lang w:val="en-US"/>
        </w:rPr>
        <w:t>first for studies with and after without staff reduction</w:t>
      </w:r>
      <w:r>
        <w:rPr>
          <w:rFonts w:cs="Calibri"/>
          <w:i/>
          <w:sz w:val="20"/>
          <w:szCs w:val="20"/>
          <w:lang w:val="en-US"/>
        </w:rPr>
        <w:t>s</w:t>
      </w:r>
      <w:r w:rsidRPr="00A8648B">
        <w:rPr>
          <w:rFonts w:cs="Calibri"/>
          <w:i/>
          <w:sz w:val="20"/>
          <w:szCs w:val="20"/>
          <w:lang w:val="en-US"/>
        </w:rPr>
        <w:t xml:space="preserve">. Abbreviations: ↑ increase, ↓ decrease, n/a: not applicable; * same research population, ns (not significant), </w:t>
      </w:r>
    </w:p>
    <w:p w:rsidR="005E62BE" w:rsidRPr="00272B60" w:rsidRDefault="005E62BE" w:rsidP="005E62BE">
      <w:pPr>
        <w:spacing w:after="0" w:line="240" w:lineRule="auto"/>
        <w:rPr>
          <w:rFonts w:cs="Calibri"/>
          <w:i/>
          <w:sz w:val="20"/>
          <w:szCs w:val="20"/>
          <w:lang w:val="fr-FR"/>
        </w:rPr>
      </w:pPr>
      <w:r w:rsidRPr="00272B60">
        <w:rPr>
          <w:rFonts w:cs="Calibri"/>
          <w:i/>
          <w:sz w:val="20"/>
          <w:szCs w:val="20"/>
          <w:lang w:val="fr-FR"/>
        </w:rPr>
        <w:t>T1(etc.) = time one (etc.).</w:t>
      </w:r>
    </w:p>
    <w:p w:rsidR="005E62BE" w:rsidRPr="00272B60" w:rsidRDefault="005E62BE" w:rsidP="005E62BE">
      <w:pPr>
        <w:spacing w:after="0" w:line="240" w:lineRule="auto"/>
        <w:rPr>
          <w:rFonts w:cs="Calibri"/>
          <w:b/>
          <w:sz w:val="16"/>
          <w:szCs w:val="16"/>
          <w:lang w:val="fr-FR"/>
        </w:rPr>
      </w:pPr>
    </w:p>
    <w:tbl>
      <w:tblPr>
        <w:tblW w:w="5405" w:type="pct"/>
        <w:tblLook w:val="01E0" w:firstRow="1" w:lastRow="1" w:firstColumn="1" w:lastColumn="1" w:noHBand="0" w:noVBand="0"/>
      </w:tblPr>
      <w:tblGrid>
        <w:gridCol w:w="1801"/>
        <w:gridCol w:w="2121"/>
        <w:gridCol w:w="2262"/>
        <w:gridCol w:w="4238"/>
        <w:gridCol w:w="4900"/>
      </w:tblGrid>
      <w:tr w:rsidR="005E62BE" w:rsidRPr="005E62BE" w:rsidTr="00F7105D">
        <w:trPr>
          <w:trHeight w:val="975"/>
          <w:tblHeader/>
        </w:trPr>
        <w:tc>
          <w:tcPr>
            <w:tcW w:w="588" w:type="pct"/>
            <w:tcBorders>
              <w:top w:val="single" w:sz="4" w:space="0" w:color="auto"/>
              <w:bottom w:val="single" w:sz="4" w:space="0" w:color="auto"/>
            </w:tcBorders>
            <w:shd w:val="clear" w:color="auto" w:fill="auto"/>
          </w:tcPr>
          <w:p w:rsidR="005E62BE" w:rsidRPr="00A8648B" w:rsidRDefault="005E62BE" w:rsidP="00F7105D">
            <w:pPr>
              <w:spacing w:after="0" w:line="240" w:lineRule="auto"/>
              <w:rPr>
                <w:rFonts w:ascii="Arial" w:hAnsi="Arial" w:cs="Arial"/>
                <w:b/>
                <w:i/>
                <w:sz w:val="16"/>
                <w:szCs w:val="16"/>
                <w:lang w:val="en-GB"/>
              </w:rPr>
            </w:pPr>
            <w:r w:rsidRPr="00A8648B">
              <w:rPr>
                <w:rFonts w:ascii="Arial" w:hAnsi="Arial" w:cs="Arial"/>
                <w:b/>
                <w:i/>
                <w:sz w:val="16"/>
                <w:szCs w:val="16"/>
                <w:lang w:val="en-GB"/>
              </w:rPr>
              <w:t>No. Paper</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First author</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Date</w:t>
            </w:r>
          </w:p>
          <w:p w:rsidR="005E62BE" w:rsidRPr="00A8648B" w:rsidRDefault="005E62BE" w:rsidP="00F7105D">
            <w:pPr>
              <w:spacing w:after="0" w:line="240" w:lineRule="auto"/>
              <w:rPr>
                <w:rFonts w:ascii="Arial" w:hAnsi="Arial" w:cs="Arial"/>
                <w:i/>
                <w:sz w:val="16"/>
                <w:szCs w:val="16"/>
                <w:lang w:val="en-GB"/>
              </w:rPr>
            </w:pPr>
          </w:p>
        </w:tc>
        <w:tc>
          <w:tcPr>
            <w:tcW w:w="692" w:type="pct"/>
            <w:tcBorders>
              <w:top w:val="single" w:sz="4" w:space="0" w:color="auto"/>
              <w:bottom w:val="single" w:sz="4" w:space="0" w:color="auto"/>
            </w:tcBorders>
            <w:shd w:val="clear" w:color="auto" w:fill="auto"/>
          </w:tcPr>
          <w:p w:rsidR="005E62BE" w:rsidRPr="00A8648B" w:rsidRDefault="005E62BE" w:rsidP="00F7105D">
            <w:pPr>
              <w:spacing w:after="0" w:line="240" w:lineRule="auto"/>
              <w:rPr>
                <w:rFonts w:ascii="Arial" w:hAnsi="Arial" w:cs="Arial"/>
                <w:b/>
                <w:i/>
                <w:sz w:val="16"/>
                <w:szCs w:val="16"/>
                <w:lang w:val="en-GB"/>
              </w:rPr>
            </w:pPr>
            <w:r w:rsidRPr="00A8648B">
              <w:rPr>
                <w:rFonts w:ascii="Arial" w:hAnsi="Arial" w:cs="Arial"/>
                <w:b/>
                <w:i/>
                <w:sz w:val="16"/>
                <w:szCs w:val="16"/>
                <w:lang w:val="en-GB"/>
              </w:rPr>
              <w:t>Design/Sampling</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Follow-up (time between)</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(N)</w:t>
            </w:r>
          </w:p>
        </w:tc>
        <w:tc>
          <w:tcPr>
            <w:tcW w:w="738" w:type="pct"/>
            <w:tcBorders>
              <w:top w:val="single" w:sz="4" w:space="0" w:color="auto"/>
              <w:bottom w:val="single" w:sz="4" w:space="0" w:color="auto"/>
            </w:tcBorders>
            <w:shd w:val="clear" w:color="auto" w:fill="auto"/>
          </w:tcPr>
          <w:p w:rsidR="005E62BE" w:rsidRPr="00A8648B" w:rsidRDefault="005E62BE" w:rsidP="00F7105D">
            <w:pPr>
              <w:spacing w:after="0" w:line="240" w:lineRule="auto"/>
              <w:rPr>
                <w:rFonts w:ascii="Arial" w:hAnsi="Arial" w:cs="Arial"/>
                <w:b/>
                <w:i/>
                <w:sz w:val="16"/>
                <w:szCs w:val="16"/>
                <w:lang w:val="en-GB"/>
              </w:rPr>
            </w:pPr>
            <w:r w:rsidRPr="00A8648B">
              <w:rPr>
                <w:rFonts w:ascii="Arial" w:hAnsi="Arial" w:cs="Arial"/>
                <w:b/>
                <w:i/>
                <w:sz w:val="16"/>
                <w:szCs w:val="16"/>
                <w:lang w:val="en-GB"/>
              </w:rPr>
              <w:t>Type of restructuring</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Measurement</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 xml:space="preserve">*reference group </w:t>
            </w:r>
          </w:p>
        </w:tc>
        <w:tc>
          <w:tcPr>
            <w:tcW w:w="1383" w:type="pct"/>
            <w:tcBorders>
              <w:top w:val="single" w:sz="4" w:space="0" w:color="auto"/>
              <w:bottom w:val="single" w:sz="4" w:space="0" w:color="auto"/>
            </w:tcBorders>
            <w:shd w:val="clear" w:color="auto" w:fill="auto"/>
          </w:tcPr>
          <w:p w:rsidR="005E62BE" w:rsidRPr="00A8648B" w:rsidRDefault="005E62BE" w:rsidP="00F7105D">
            <w:pPr>
              <w:spacing w:after="0" w:line="240" w:lineRule="auto"/>
              <w:rPr>
                <w:rFonts w:ascii="Arial" w:hAnsi="Arial" w:cs="Arial"/>
                <w:b/>
                <w:i/>
                <w:sz w:val="16"/>
                <w:szCs w:val="16"/>
                <w:lang w:val="en-GB"/>
              </w:rPr>
            </w:pPr>
            <w:r w:rsidRPr="00A8648B">
              <w:rPr>
                <w:rFonts w:ascii="Arial" w:hAnsi="Arial" w:cs="Arial"/>
                <w:b/>
                <w:i/>
                <w:sz w:val="16"/>
                <w:szCs w:val="16"/>
                <w:lang w:val="en-GB"/>
              </w:rPr>
              <w:t>Sign. time effect</w:t>
            </w:r>
          </w:p>
          <w:p w:rsidR="005E62BE" w:rsidRPr="00A8648B" w:rsidRDefault="005E62BE" w:rsidP="00F7105D">
            <w:pPr>
              <w:spacing w:after="0" w:line="240" w:lineRule="auto"/>
              <w:rPr>
                <w:rFonts w:ascii="Arial" w:hAnsi="Arial" w:cs="Arial"/>
                <w:b/>
                <w:i/>
                <w:sz w:val="16"/>
                <w:szCs w:val="16"/>
                <w:lang w:val="en-GB"/>
              </w:rPr>
            </w:pPr>
            <w:r w:rsidRPr="00A8648B">
              <w:rPr>
                <w:rFonts w:ascii="Arial" w:hAnsi="Arial" w:cs="Arial"/>
                <w:b/>
                <w:i/>
                <w:sz w:val="16"/>
                <w:szCs w:val="16"/>
                <w:lang w:val="en-GB"/>
              </w:rPr>
              <w:t xml:space="preserve"> (p &lt; .05) outcomes</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*adjusted for baseline</w:t>
            </w:r>
          </w:p>
          <w:p w:rsidR="005E62BE" w:rsidRPr="00A8648B" w:rsidRDefault="005E62BE" w:rsidP="00F7105D">
            <w:pPr>
              <w:spacing w:after="0" w:line="240" w:lineRule="auto"/>
              <w:rPr>
                <w:rFonts w:ascii="Arial" w:hAnsi="Arial" w:cs="Arial"/>
                <w:b/>
                <w:i/>
                <w:sz w:val="16"/>
                <w:szCs w:val="16"/>
                <w:lang w:val="en-GB"/>
              </w:rPr>
            </w:pPr>
          </w:p>
        </w:tc>
        <w:tc>
          <w:tcPr>
            <w:tcW w:w="1599" w:type="pct"/>
            <w:tcBorders>
              <w:top w:val="single" w:sz="4" w:space="0" w:color="auto"/>
              <w:bottom w:val="single" w:sz="4" w:space="0" w:color="auto"/>
            </w:tcBorders>
            <w:shd w:val="clear" w:color="auto" w:fill="auto"/>
          </w:tcPr>
          <w:p w:rsidR="005E62BE" w:rsidRPr="00A8648B" w:rsidRDefault="005E62BE" w:rsidP="00F7105D">
            <w:pPr>
              <w:spacing w:after="0" w:line="240" w:lineRule="auto"/>
              <w:rPr>
                <w:rFonts w:ascii="Arial" w:hAnsi="Arial" w:cs="Arial"/>
                <w:b/>
                <w:i/>
                <w:sz w:val="16"/>
                <w:szCs w:val="16"/>
                <w:lang w:val="en-GB"/>
              </w:rPr>
            </w:pPr>
            <w:r w:rsidRPr="00A8648B">
              <w:rPr>
                <w:rFonts w:ascii="Arial" w:hAnsi="Arial" w:cs="Arial"/>
                <w:b/>
                <w:i/>
                <w:sz w:val="16"/>
                <w:szCs w:val="16"/>
                <w:lang w:val="en-GB"/>
              </w:rPr>
              <w:t>Sign. other effects</w:t>
            </w:r>
          </w:p>
          <w:p w:rsidR="005E62BE" w:rsidRPr="00A8648B" w:rsidRDefault="005E62BE" w:rsidP="00F7105D">
            <w:pPr>
              <w:spacing w:after="0" w:line="240" w:lineRule="auto"/>
              <w:rPr>
                <w:rFonts w:ascii="Arial" w:hAnsi="Arial" w:cs="Arial"/>
                <w:b/>
                <w:i/>
                <w:sz w:val="16"/>
                <w:szCs w:val="16"/>
                <w:lang w:val="en-GB"/>
              </w:rPr>
            </w:pPr>
            <w:r w:rsidRPr="00A8648B">
              <w:rPr>
                <w:rFonts w:ascii="Arial" w:hAnsi="Arial" w:cs="Arial"/>
                <w:b/>
                <w:i/>
                <w:sz w:val="16"/>
                <w:szCs w:val="16"/>
                <w:lang w:val="en-GB"/>
              </w:rPr>
              <w:t xml:space="preserve">(p &lt; .05) </w:t>
            </w:r>
            <w:r>
              <w:rPr>
                <w:rFonts w:ascii="Arial" w:hAnsi="Arial" w:cs="Arial"/>
                <w:b/>
                <w:i/>
                <w:sz w:val="16"/>
                <w:szCs w:val="16"/>
                <w:lang w:val="en-GB"/>
              </w:rPr>
              <w:t>outcomes</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*adjusted for baseline</w:t>
            </w:r>
          </w:p>
          <w:p w:rsidR="005E62BE" w:rsidRPr="00A8648B" w:rsidRDefault="005E62BE" w:rsidP="00F7105D">
            <w:pPr>
              <w:spacing w:after="0" w:line="240" w:lineRule="auto"/>
              <w:rPr>
                <w:rFonts w:ascii="Arial" w:hAnsi="Arial" w:cs="Arial"/>
                <w:b/>
                <w:i/>
                <w:sz w:val="16"/>
                <w:szCs w:val="16"/>
                <w:lang w:val="en-GB"/>
              </w:rPr>
            </w:pPr>
          </w:p>
        </w:tc>
      </w:tr>
      <w:tr w:rsidR="005E62BE" w:rsidRPr="005E62BE" w:rsidTr="00F7105D">
        <w:tc>
          <w:tcPr>
            <w:tcW w:w="588" w:type="pct"/>
            <w:tcBorders>
              <w:top w:val="single" w:sz="4" w:space="0" w:color="auto"/>
            </w:tcBorders>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1. Kivimäki et al., 2000*</w:t>
            </w:r>
          </w:p>
        </w:tc>
        <w:tc>
          <w:tcPr>
            <w:tcW w:w="692" w:type="pct"/>
            <w:tcBorders>
              <w:top w:val="single" w:sz="4" w:space="0" w:color="auto"/>
            </w:tcBorders>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before, T2: during, T3: after: 1 year/2-4 years</w:t>
            </w:r>
            <w:r>
              <w:rPr>
                <w:rFonts w:ascii="Arial" w:hAnsi="Arial" w:cs="Arial"/>
                <w:sz w:val="16"/>
                <w:szCs w:val="16"/>
                <w:lang w:val="en-GB"/>
              </w:rPr>
              <w:t xml:space="preserve"> </w:t>
            </w:r>
            <w:r w:rsidRPr="00A8648B">
              <w:rPr>
                <w:rFonts w:ascii="Arial" w:hAnsi="Arial" w:cs="Arial"/>
                <w:sz w:val="16"/>
                <w:szCs w:val="16"/>
                <w:lang w:val="en-GB"/>
              </w:rPr>
              <w:t>(N=764)</w:t>
            </w:r>
          </w:p>
          <w:p w:rsidR="005E62BE" w:rsidRPr="00A8648B" w:rsidRDefault="005E62BE" w:rsidP="00F7105D">
            <w:pPr>
              <w:spacing w:after="0" w:line="240" w:lineRule="auto"/>
              <w:rPr>
                <w:rFonts w:ascii="Arial" w:hAnsi="Arial" w:cs="Arial"/>
                <w:sz w:val="16"/>
                <w:szCs w:val="16"/>
                <w:lang w:val="en-GB"/>
              </w:rPr>
            </w:pPr>
          </w:p>
        </w:tc>
        <w:tc>
          <w:tcPr>
            <w:tcW w:w="738" w:type="pct"/>
            <w:tcBorders>
              <w:top w:val="single" w:sz="4" w:space="0" w:color="auto"/>
            </w:tcBorders>
          </w:tcPr>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Downsizing </w:t>
            </w:r>
            <w:r w:rsidRPr="00A8648B">
              <w:rPr>
                <w:rFonts w:ascii="Arial" w:hAnsi="Arial" w:cs="Arial"/>
                <w:sz w:val="16"/>
                <w:szCs w:val="16"/>
                <w:lang w:val="en-GB"/>
              </w:rPr>
              <w:t>(no contract termination)*</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Borders>
              <w:top w:val="single" w:sz="4" w:space="0" w:color="auto"/>
            </w:tcBorders>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T1-T3: Certified sickness absence↑*</w:t>
            </w:r>
          </w:p>
          <w:p w:rsidR="005E62BE" w:rsidRPr="00A8648B" w:rsidRDefault="005E62BE" w:rsidP="00F7105D">
            <w:pPr>
              <w:spacing w:after="0" w:line="240" w:lineRule="auto"/>
              <w:rPr>
                <w:rFonts w:ascii="Arial" w:hAnsi="Arial" w:cs="Arial"/>
                <w:sz w:val="16"/>
                <w:szCs w:val="16"/>
                <w:lang w:val="en-GB"/>
              </w:rPr>
            </w:pPr>
          </w:p>
        </w:tc>
        <w:tc>
          <w:tcPr>
            <w:tcW w:w="1599" w:type="pct"/>
            <w:tcBorders>
              <w:top w:val="single" w:sz="4" w:space="0" w:color="auto"/>
            </w:tcBorders>
          </w:tcPr>
          <w:p w:rsidR="005E62BE" w:rsidRPr="00A8648B" w:rsidRDefault="005E62BE" w:rsidP="00F7105D">
            <w:pPr>
              <w:spacing w:after="0" w:line="240" w:lineRule="auto"/>
              <w:rPr>
                <w:rFonts w:ascii="Arial" w:hAnsi="Arial" w:cs="Arial"/>
                <w:i/>
                <w:sz w:val="16"/>
                <w:szCs w:val="16"/>
                <w:lang w:val="en-GB"/>
              </w:rPr>
            </w:pP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Degree of restructuring:</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Sickness absence rate</w:t>
            </w:r>
            <w:r>
              <w:rPr>
                <w:rFonts w:ascii="Arial" w:hAnsi="Arial" w:cs="Arial"/>
                <w:sz w:val="16"/>
                <w:szCs w:val="16"/>
                <w:lang w:val="en-GB"/>
              </w:rPr>
              <w:t xml:space="preserve"> </w:t>
            </w:r>
            <w:r w:rsidRPr="00A8648B">
              <w:rPr>
                <w:rFonts w:ascii="Arial" w:hAnsi="Arial" w:cs="Arial"/>
                <w:sz w:val="16"/>
                <w:szCs w:val="16"/>
                <w:lang w:val="en-GB"/>
              </w:rPr>
              <w:t>↑  2x</w:t>
            </w:r>
            <w:r>
              <w:rPr>
                <w:rFonts w:ascii="Arial" w:hAnsi="Arial" w:cs="Arial"/>
                <w:sz w:val="16"/>
                <w:szCs w:val="16"/>
                <w:lang w:val="en-GB"/>
              </w:rPr>
              <w:t xml:space="preserve"> for </w:t>
            </w:r>
            <w:r w:rsidRPr="00A8648B">
              <w:rPr>
                <w:rFonts w:ascii="Arial" w:hAnsi="Arial" w:cs="Arial"/>
                <w:sz w:val="16"/>
                <w:szCs w:val="16"/>
                <w:lang w:val="en-GB"/>
              </w:rPr>
              <w:t xml:space="preserve"> major downsizing </w:t>
            </w:r>
            <w:r>
              <w:rPr>
                <w:rFonts w:ascii="Arial" w:hAnsi="Arial" w:cs="Arial"/>
                <w:sz w:val="16"/>
                <w:szCs w:val="16"/>
                <w:lang w:val="en-GB"/>
              </w:rPr>
              <w:t>1x for</w:t>
            </w:r>
            <w:r w:rsidRPr="00A8648B">
              <w:rPr>
                <w:rFonts w:ascii="Arial" w:hAnsi="Arial" w:cs="Arial"/>
                <w:sz w:val="16"/>
                <w:szCs w:val="16"/>
                <w:lang w:val="en-GB"/>
              </w:rPr>
              <w:t xml:space="preserve"> minor downsizing.</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 xml:space="preserve">Mediation: </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 xml:space="preserve">Downsizing </w:t>
            </w:r>
            <w:r w:rsidRPr="009351F5">
              <w:rPr>
                <w:rFonts w:ascii="Arial" w:hAnsi="Arial" w:cs="Arial"/>
                <w:sz w:val="16"/>
                <w:szCs w:val="16"/>
                <w:lang w:val="en-GB"/>
              </w:rPr>
              <w:sym w:font="Wingdings" w:char="F0E0"/>
            </w:r>
            <w:r>
              <w:rPr>
                <w:rFonts w:ascii="Arial" w:hAnsi="Arial" w:cs="Arial"/>
                <w:sz w:val="16"/>
                <w:szCs w:val="16"/>
                <w:lang w:val="en-GB"/>
              </w:rPr>
              <w:t xml:space="preserve"> P</w:t>
            </w:r>
            <w:r w:rsidRPr="00A8648B">
              <w:rPr>
                <w:rFonts w:ascii="Arial" w:hAnsi="Arial" w:cs="Arial"/>
                <w:sz w:val="16"/>
                <w:szCs w:val="16"/>
                <w:lang w:val="en-GB"/>
              </w:rPr>
              <w:t xml:space="preserve">hysical demands ↑, participation in decision making ↓, skill discretion↓, job insecurity ↑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sick leave duration ↑.</w:t>
            </w:r>
          </w:p>
          <w:p w:rsidR="005E62BE" w:rsidRPr="00A8648B" w:rsidRDefault="005E62BE" w:rsidP="00F7105D">
            <w:pPr>
              <w:spacing w:after="0" w:line="240" w:lineRule="auto"/>
              <w:rPr>
                <w:rFonts w:ascii="Arial" w:hAnsi="Arial" w:cs="Arial"/>
                <w:sz w:val="16"/>
                <w:szCs w:val="16"/>
                <w:lang w:val="en-GB"/>
              </w:rPr>
            </w:pPr>
          </w:p>
        </w:tc>
      </w:tr>
      <w:tr w:rsidR="005E62BE" w:rsidRPr="005E62BE" w:rsidTr="00F7105D">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2. Kivimäki et al., 2001a*</w:t>
            </w:r>
            <w:r w:rsidRPr="00A8648B">
              <w:rPr>
                <w:rFonts w:ascii="Arial" w:hAnsi="Arial" w:cs="Arial"/>
                <w:sz w:val="16"/>
                <w:szCs w:val="16"/>
                <w:lang w:val="en-GB"/>
              </w:rPr>
              <w:br/>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before, T2: after: 1-2 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See no. 1</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Downsizing </w:t>
            </w:r>
            <w:r w:rsidRPr="00A8648B">
              <w:rPr>
                <w:rFonts w:ascii="Arial" w:hAnsi="Arial" w:cs="Arial"/>
                <w:sz w:val="16"/>
                <w:szCs w:val="16"/>
                <w:lang w:val="en-GB"/>
              </w:rPr>
              <w:t>(no contract termination)*</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T1-T2 (self-report) musculoskeletal pain↑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T1-T2 medically certified musculoskeletal sickness absence↑</w:t>
            </w:r>
          </w:p>
          <w:p w:rsidR="005E62BE" w:rsidRPr="00A8648B" w:rsidRDefault="005E62BE" w:rsidP="00F7105D">
            <w:pPr>
              <w:spacing w:after="0" w:line="240" w:lineRule="auto"/>
              <w:rPr>
                <w:rFonts w:ascii="Arial" w:hAnsi="Arial" w:cs="Arial"/>
                <w:sz w:val="16"/>
                <w:szCs w:val="16"/>
                <w:lang w:val="en-GB"/>
              </w:rPr>
            </w:pPr>
          </w:p>
        </w:tc>
        <w:tc>
          <w:tcPr>
            <w:tcW w:w="1599" w:type="pct"/>
            <w:shd w:val="clear" w:color="auto" w:fill="auto"/>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 xml:space="preserve">Degree of restructuring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Major downsizing, more musculoskeletal problems</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Mediation</w:t>
            </w:r>
            <w:r>
              <w:rPr>
                <w:rFonts w:ascii="Arial" w:hAnsi="Arial" w:cs="Arial"/>
                <w:i/>
                <w:sz w:val="16"/>
                <w:szCs w:val="16"/>
                <w:lang w:val="en-GB"/>
              </w:rPr>
              <w:t>/group</w:t>
            </w:r>
            <w:r w:rsidRPr="00A8648B">
              <w:rPr>
                <w:rFonts w:ascii="Arial" w:hAnsi="Arial" w:cs="Arial"/>
                <w:i/>
                <w:sz w:val="16"/>
                <w:szCs w:val="16"/>
                <w:lang w:val="en-GB"/>
              </w:rPr>
              <w:t>:</w:t>
            </w:r>
          </w:p>
          <w:p w:rsidR="005E62BE"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Downsizing </w:t>
            </w:r>
            <w:r w:rsidRPr="009351F5">
              <w:rPr>
                <w:rFonts w:ascii="Arial" w:hAnsi="Arial" w:cs="Arial"/>
                <w:sz w:val="16"/>
                <w:szCs w:val="16"/>
                <w:lang w:val="en-GB"/>
              </w:rPr>
              <w:sym w:font="Wingdings" w:char="F0E0"/>
            </w:r>
            <w:r>
              <w:rPr>
                <w:rFonts w:ascii="Arial" w:hAnsi="Arial" w:cs="Arial"/>
                <w:sz w:val="16"/>
                <w:szCs w:val="16"/>
                <w:lang w:val="en-GB"/>
              </w:rPr>
              <w:t xml:space="preserve"> </w:t>
            </w:r>
            <w:r w:rsidRPr="00A8648B">
              <w:rPr>
                <w:rFonts w:ascii="Arial" w:hAnsi="Arial" w:cs="Arial"/>
                <w:sz w:val="16"/>
                <w:szCs w:val="16"/>
                <w:lang w:val="en-GB"/>
              </w:rPr>
              <w:t xml:space="preserve">physical demands, skill discretion and job insecurity (in </w:t>
            </w:r>
            <w:r>
              <w:rPr>
                <w:rFonts w:ascii="Arial" w:hAnsi="Arial" w:cs="Arial"/>
                <w:sz w:val="16"/>
                <w:szCs w:val="16"/>
                <w:lang w:val="en-GB"/>
              </w:rPr>
              <w:t xml:space="preserve">women and low income employees) </w:t>
            </w:r>
            <w:r w:rsidRPr="009351F5">
              <w:rPr>
                <w:rFonts w:ascii="Arial" w:hAnsi="Arial" w:cs="Arial"/>
                <w:sz w:val="16"/>
                <w:szCs w:val="16"/>
                <w:lang w:val="en-GB"/>
              </w:rPr>
              <w:sym w:font="Wingdings" w:char="F0E0"/>
            </w:r>
            <w:r>
              <w:rPr>
                <w:rFonts w:ascii="Arial" w:hAnsi="Arial" w:cs="Arial"/>
                <w:sz w:val="16"/>
                <w:szCs w:val="16"/>
                <w:lang w:val="en-GB"/>
              </w:rPr>
              <w:t xml:space="preserve"> sever musculoskeletal pain; </w:t>
            </w:r>
            <w:r w:rsidRPr="009351F5">
              <w:rPr>
                <w:rFonts w:ascii="Arial" w:hAnsi="Arial" w:cs="Arial"/>
                <w:sz w:val="16"/>
                <w:szCs w:val="16"/>
                <w:lang w:val="en-GB"/>
              </w:rPr>
              <w:sym w:font="Wingdings" w:char="F0E0"/>
            </w:r>
            <w:r>
              <w:rPr>
                <w:rFonts w:ascii="Arial" w:hAnsi="Arial" w:cs="Arial"/>
                <w:sz w:val="16"/>
                <w:szCs w:val="16"/>
                <w:lang w:val="en-GB"/>
              </w:rPr>
              <w:t xml:space="preserve"> </w:t>
            </w:r>
            <w:r w:rsidRPr="00A8648B">
              <w:rPr>
                <w:rFonts w:ascii="Arial" w:hAnsi="Arial" w:cs="Arial"/>
                <w:sz w:val="16"/>
                <w:szCs w:val="16"/>
                <w:lang w:val="en-GB"/>
              </w:rPr>
              <w:t>physical demands, skill discretion (in men) and job insecu</w:t>
            </w:r>
            <w:r>
              <w:rPr>
                <w:rFonts w:ascii="Arial" w:hAnsi="Arial" w:cs="Arial"/>
                <w:sz w:val="16"/>
                <w:szCs w:val="16"/>
                <w:lang w:val="en-GB"/>
              </w:rPr>
              <w:t xml:space="preserve">rity (in low income employees) </w:t>
            </w:r>
            <w:r w:rsidRPr="009351F5">
              <w:rPr>
                <w:rFonts w:ascii="Arial" w:hAnsi="Arial" w:cs="Arial"/>
                <w:sz w:val="16"/>
                <w:szCs w:val="16"/>
                <w:lang w:val="en-GB"/>
              </w:rPr>
              <w:sym w:font="Wingdings" w:char="F0E0"/>
            </w:r>
            <w:r>
              <w:rPr>
                <w:rFonts w:ascii="Arial" w:hAnsi="Arial" w:cs="Arial"/>
                <w:sz w:val="16"/>
                <w:szCs w:val="16"/>
                <w:lang w:val="en-GB"/>
              </w:rPr>
              <w:t xml:space="preserve"> </w:t>
            </w:r>
            <w:r w:rsidRPr="00A8648B">
              <w:rPr>
                <w:rFonts w:ascii="Arial" w:hAnsi="Arial" w:cs="Arial"/>
                <w:sz w:val="16"/>
                <w:szCs w:val="16"/>
                <w:lang w:val="en-GB"/>
              </w:rPr>
              <w:t>number o</w:t>
            </w:r>
            <w:r>
              <w:rPr>
                <w:rFonts w:ascii="Arial" w:hAnsi="Arial" w:cs="Arial"/>
                <w:sz w:val="16"/>
                <w:szCs w:val="16"/>
                <w:lang w:val="en-GB"/>
              </w:rPr>
              <w:t xml:space="preserve">f sites of musculoskeletal pain; </w:t>
            </w:r>
            <w:r w:rsidRPr="009351F5">
              <w:rPr>
                <w:rFonts w:ascii="Arial" w:hAnsi="Arial" w:cs="Arial"/>
                <w:sz w:val="16"/>
                <w:szCs w:val="16"/>
                <w:lang w:val="en-GB"/>
              </w:rPr>
              <w:sym w:font="Wingdings" w:char="F0E0"/>
            </w:r>
            <w:r>
              <w:rPr>
                <w:rFonts w:ascii="Arial" w:hAnsi="Arial" w:cs="Arial"/>
                <w:sz w:val="16"/>
                <w:szCs w:val="16"/>
                <w:lang w:val="en-GB"/>
              </w:rPr>
              <w:t xml:space="preserve"> </w:t>
            </w:r>
            <w:r w:rsidRPr="00A8648B">
              <w:rPr>
                <w:rFonts w:ascii="Arial" w:hAnsi="Arial" w:cs="Arial"/>
                <w:sz w:val="16"/>
                <w:szCs w:val="16"/>
                <w:lang w:val="en-GB"/>
              </w:rPr>
              <w:t>physical demands (only in women and low income employee</w:t>
            </w:r>
            <w:r>
              <w:rPr>
                <w:rFonts w:ascii="Arial" w:hAnsi="Arial" w:cs="Arial"/>
                <w:sz w:val="16"/>
                <w:szCs w:val="16"/>
                <w:lang w:val="en-GB"/>
              </w:rPr>
              <w:t xml:space="preserve">s) job insecurity (only in men) </w:t>
            </w:r>
            <w:r w:rsidRPr="009351F5">
              <w:rPr>
                <w:rFonts w:ascii="Arial" w:hAnsi="Arial" w:cs="Arial"/>
                <w:sz w:val="16"/>
                <w:szCs w:val="16"/>
                <w:lang w:val="en-GB"/>
              </w:rPr>
              <w:sym w:font="Wingdings" w:char="F0E0"/>
            </w:r>
            <w:r>
              <w:rPr>
                <w:rFonts w:ascii="Arial" w:hAnsi="Arial" w:cs="Arial"/>
                <w:sz w:val="16"/>
                <w:szCs w:val="16"/>
                <w:lang w:val="en-GB"/>
              </w:rPr>
              <w:t xml:space="preserve"> </w:t>
            </w:r>
            <w:r w:rsidRPr="00A8648B">
              <w:rPr>
                <w:rFonts w:ascii="Arial" w:hAnsi="Arial" w:cs="Arial"/>
                <w:sz w:val="16"/>
                <w:szCs w:val="16"/>
                <w:lang w:val="en-GB"/>
              </w:rPr>
              <w:t xml:space="preserve"> mus</w:t>
            </w:r>
            <w:r>
              <w:rPr>
                <w:rFonts w:ascii="Arial" w:hAnsi="Arial" w:cs="Arial"/>
                <w:sz w:val="16"/>
                <w:szCs w:val="16"/>
                <w:lang w:val="en-GB"/>
              </w:rPr>
              <w:t>culoskeletal sickness absence</w:t>
            </w:r>
          </w:p>
          <w:p w:rsidR="005E62BE" w:rsidRPr="00A8648B" w:rsidRDefault="005E62BE" w:rsidP="00F7105D">
            <w:pPr>
              <w:spacing w:after="0" w:line="240" w:lineRule="auto"/>
              <w:rPr>
                <w:rFonts w:ascii="Arial" w:hAnsi="Arial" w:cs="Arial"/>
                <w:sz w:val="16"/>
                <w:szCs w:val="16"/>
                <w:lang w:val="en-GB"/>
              </w:rPr>
            </w:pPr>
          </w:p>
        </w:tc>
      </w:tr>
      <w:tr w:rsidR="005E62BE" w:rsidRPr="005E62BE" w:rsidTr="00F7105D">
        <w:trPr>
          <w:trHeight w:val="959"/>
        </w:trPr>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3. Kivimäki et al., 2001b</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before, T2: after, T3: after:</w:t>
            </w:r>
            <w:r>
              <w:rPr>
                <w:rFonts w:ascii="Arial" w:hAnsi="Arial" w:cs="Arial"/>
                <w:sz w:val="16"/>
                <w:szCs w:val="16"/>
                <w:lang w:val="en-GB"/>
              </w:rPr>
              <w:t xml:space="preserve"> </w:t>
            </w:r>
            <w:r w:rsidRPr="00A8648B">
              <w:rPr>
                <w:rFonts w:ascii="Arial" w:hAnsi="Arial" w:cs="Arial"/>
                <w:sz w:val="16"/>
                <w:szCs w:val="16"/>
                <w:lang w:val="en-GB"/>
              </w:rPr>
              <w:t>3 years/4 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See no. 1</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(N=550) </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Downsizing </w:t>
            </w:r>
            <w:r w:rsidRPr="00A8648B">
              <w:rPr>
                <w:rFonts w:ascii="Arial" w:hAnsi="Arial" w:cs="Arial"/>
                <w:sz w:val="16"/>
                <w:szCs w:val="16"/>
                <w:lang w:val="en-GB"/>
              </w:rPr>
              <w:t>(no contract termination)*</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Self-rated health T1-T2 and T2-T3↓ *</w:t>
            </w:r>
          </w:p>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 xml:space="preserve">Degree of restructuring: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Major </w:t>
            </w:r>
            <w:r>
              <w:rPr>
                <w:rFonts w:ascii="Arial" w:hAnsi="Arial" w:cs="Arial"/>
                <w:sz w:val="16"/>
                <w:szCs w:val="16"/>
                <w:lang w:val="en-GB"/>
              </w:rPr>
              <w:t xml:space="preserve">downsizing </w:t>
            </w:r>
            <w:r w:rsidRPr="009351F5">
              <w:rPr>
                <w:rFonts w:ascii="Arial" w:hAnsi="Arial" w:cs="Arial"/>
                <w:sz w:val="16"/>
                <w:szCs w:val="16"/>
                <w:lang w:val="en-GB"/>
              </w:rPr>
              <w:sym w:font="Wingdings" w:char="F0E0"/>
            </w:r>
            <w:r>
              <w:rPr>
                <w:rFonts w:ascii="Arial" w:hAnsi="Arial" w:cs="Arial"/>
                <w:sz w:val="16"/>
                <w:szCs w:val="16"/>
                <w:lang w:val="en-GB"/>
              </w:rPr>
              <w:t xml:space="preserve"> </w:t>
            </w:r>
            <w:r w:rsidRPr="00A8648B">
              <w:rPr>
                <w:rFonts w:ascii="Arial" w:hAnsi="Arial" w:cs="Arial"/>
                <w:sz w:val="16"/>
                <w:szCs w:val="16"/>
                <w:lang w:val="en-GB"/>
              </w:rPr>
              <w:t>self-rated health at T2↓.</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Mediation:</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 xml:space="preserve">Downsizing </w:t>
            </w:r>
            <w:r w:rsidRPr="009351F5">
              <w:rPr>
                <w:rFonts w:ascii="Arial" w:hAnsi="Arial" w:cs="Arial"/>
                <w:sz w:val="16"/>
                <w:szCs w:val="16"/>
                <w:lang w:val="en-GB"/>
              </w:rPr>
              <w:sym w:font="Wingdings" w:char="F0E0"/>
            </w:r>
            <w:r>
              <w:rPr>
                <w:rFonts w:ascii="Arial" w:hAnsi="Arial" w:cs="Arial"/>
                <w:sz w:val="16"/>
                <w:szCs w:val="16"/>
                <w:lang w:val="en-GB"/>
              </w:rPr>
              <w:t xml:space="preserve"> j</w:t>
            </w:r>
            <w:r w:rsidRPr="00A8648B">
              <w:rPr>
                <w:rFonts w:ascii="Arial" w:hAnsi="Arial" w:cs="Arial"/>
                <w:sz w:val="16"/>
                <w:szCs w:val="16"/>
                <w:lang w:val="en-GB"/>
              </w:rPr>
              <w:t>ob insecurity, j</w:t>
            </w:r>
            <w:r>
              <w:rPr>
                <w:rFonts w:ascii="Arial" w:hAnsi="Arial" w:cs="Arial"/>
                <w:sz w:val="16"/>
                <w:szCs w:val="16"/>
                <w:lang w:val="en-GB"/>
              </w:rPr>
              <w:t xml:space="preserve">ob control and physical demands </w:t>
            </w:r>
            <w:r w:rsidRPr="009351F5">
              <w:rPr>
                <w:rFonts w:ascii="Arial" w:hAnsi="Arial" w:cs="Arial"/>
                <w:sz w:val="16"/>
                <w:szCs w:val="16"/>
                <w:lang w:val="en-GB"/>
              </w:rPr>
              <w:sym w:font="Wingdings" w:char="F0E0"/>
            </w:r>
            <w:r>
              <w:rPr>
                <w:rFonts w:ascii="Arial" w:hAnsi="Arial" w:cs="Arial"/>
                <w:sz w:val="16"/>
                <w:szCs w:val="16"/>
                <w:lang w:val="en-GB"/>
              </w:rPr>
              <w:t xml:space="preserve"> </w:t>
            </w:r>
            <w:r w:rsidRPr="00A8648B">
              <w:rPr>
                <w:rFonts w:ascii="Arial" w:hAnsi="Arial" w:cs="Arial"/>
                <w:sz w:val="16"/>
                <w:szCs w:val="16"/>
                <w:lang w:val="en-GB"/>
              </w:rPr>
              <w:t>self-rated health at T2 and T3.</w:t>
            </w:r>
          </w:p>
          <w:p w:rsidR="005E62BE" w:rsidRPr="00A8648B" w:rsidRDefault="005E62BE" w:rsidP="00F7105D">
            <w:pPr>
              <w:spacing w:after="0" w:line="240" w:lineRule="auto"/>
              <w:rPr>
                <w:rFonts w:ascii="Arial" w:hAnsi="Arial" w:cs="Arial"/>
                <w:sz w:val="16"/>
                <w:szCs w:val="16"/>
                <w:lang w:val="en-GB"/>
              </w:rPr>
            </w:pPr>
          </w:p>
        </w:tc>
      </w:tr>
      <w:tr w:rsidR="005E62BE" w:rsidRPr="005E62BE" w:rsidTr="00F7105D">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4. Kivimäki et al., 2003</w:t>
            </w:r>
            <w:r w:rsidRPr="00A8648B">
              <w:rPr>
                <w:rFonts w:ascii="Arial" w:hAnsi="Arial" w:cs="Arial"/>
                <w:sz w:val="16"/>
                <w:szCs w:val="16"/>
                <w:lang w:val="en-GB"/>
              </w:rPr>
              <w:br/>
            </w:r>
            <w:r w:rsidRPr="00A8648B">
              <w:rPr>
                <w:rFonts w:ascii="Arial" w:hAnsi="Arial" w:cs="Arial"/>
                <w:sz w:val="16"/>
                <w:szCs w:val="16"/>
                <w:lang w:val="en-GB"/>
              </w:rPr>
              <w:br/>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before, T2: after: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3 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See no. 1  </w:t>
            </w:r>
            <w:r>
              <w:rPr>
                <w:rFonts w:ascii="Arial" w:hAnsi="Arial" w:cs="Arial"/>
                <w:sz w:val="16"/>
                <w:szCs w:val="16"/>
                <w:lang w:val="en-GB"/>
              </w:rPr>
              <w:t>(N=886)</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Downsizing </w:t>
            </w:r>
            <w:r w:rsidRPr="00A8648B">
              <w:rPr>
                <w:rFonts w:ascii="Arial" w:hAnsi="Arial" w:cs="Arial"/>
                <w:sz w:val="16"/>
                <w:szCs w:val="16"/>
                <w:lang w:val="en-GB"/>
              </w:rPr>
              <w:t>(no contract termination)*</w:t>
            </w: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Self-rated health↓, musculoskeletal symptoms↑, musculoskeletal pain↑, mental</w:t>
            </w:r>
            <w:r>
              <w:rPr>
                <w:rFonts w:ascii="Arial" w:hAnsi="Arial" w:cs="Arial"/>
                <w:sz w:val="16"/>
                <w:szCs w:val="16"/>
                <w:lang w:val="en-GB"/>
              </w:rPr>
              <w:t xml:space="preserve"> distress↑ (only male stayers)*</w:t>
            </w: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 xml:space="preserve">Degree of restructuring: </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 xml:space="preserve">Downsizing </w:t>
            </w:r>
            <w:r w:rsidRPr="009351F5">
              <w:rPr>
                <w:rFonts w:ascii="Arial" w:hAnsi="Arial" w:cs="Arial"/>
                <w:sz w:val="16"/>
                <w:szCs w:val="16"/>
                <w:lang w:val="en-GB"/>
              </w:rPr>
              <w:sym w:font="Wingdings" w:char="F0E0"/>
            </w:r>
            <w:r w:rsidRPr="00A8648B">
              <w:rPr>
                <w:rFonts w:ascii="Arial" w:hAnsi="Arial" w:cs="Arial"/>
                <w:sz w:val="16"/>
                <w:szCs w:val="16"/>
                <w:lang w:val="en-GB"/>
              </w:rPr>
              <w:t xml:space="preserve"> deterioration in self-rated health, musculoskeletal symptoms and severe musculoskeletal pain and increased risk of mental distress (only in male stayers) </w:t>
            </w:r>
          </w:p>
        </w:tc>
      </w:tr>
      <w:tr w:rsidR="005E62BE" w:rsidRPr="005E62BE" w:rsidTr="00F7105D">
        <w:trPr>
          <w:trHeight w:val="600"/>
        </w:trPr>
        <w:tc>
          <w:tcPr>
            <w:tcW w:w="588"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5. Allen et al., 2001</w:t>
            </w:r>
          </w:p>
          <w:p w:rsidR="005E62BE" w:rsidRPr="00A8648B" w:rsidRDefault="005E62BE" w:rsidP="00F7105D">
            <w:pPr>
              <w:spacing w:after="0" w:line="240" w:lineRule="auto"/>
              <w:rPr>
                <w:rFonts w:ascii="Arial" w:hAnsi="Arial" w:cs="Arial"/>
                <w:sz w:val="16"/>
                <w:szCs w:val="16"/>
                <w:lang w:val="en-GB"/>
              </w:rPr>
            </w:pPr>
          </w:p>
        </w:tc>
        <w:tc>
          <w:tcPr>
            <w:tcW w:w="692"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(retrospective/before announcement), T2: after, T3: after: 3 months/15 months</w:t>
            </w:r>
          </w:p>
          <w:p w:rsidR="005E62BE" w:rsidRDefault="005E62BE" w:rsidP="00F7105D">
            <w:pPr>
              <w:spacing w:after="0" w:line="240" w:lineRule="auto"/>
              <w:rPr>
                <w:rFonts w:ascii="Arial" w:hAnsi="Arial" w:cs="Arial"/>
                <w:sz w:val="16"/>
                <w:szCs w:val="16"/>
                <w:lang w:val="en-GB"/>
              </w:rPr>
            </w:pPr>
            <w:r>
              <w:rPr>
                <w:rFonts w:ascii="Arial" w:hAnsi="Arial" w:cs="Arial"/>
                <w:sz w:val="16"/>
                <w:szCs w:val="16"/>
                <w:lang w:val="en-GB"/>
              </w:rPr>
              <w:t>(N=106)</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Downsizing </w:t>
            </w:r>
            <w:r w:rsidRPr="00A8648B">
              <w:rPr>
                <w:rFonts w:ascii="Arial" w:hAnsi="Arial" w:cs="Arial"/>
                <w:sz w:val="16"/>
                <w:szCs w:val="16"/>
                <w:lang w:val="en-GB"/>
              </w:rPr>
              <w:t>(including staff reduction) 1/3 laid-off</w:t>
            </w:r>
          </w:p>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T1-T2/T1-T3: Satisfaction with job security↓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T1-T3: Satisfaction with top management↑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T1-T2/T1-T3: Intent to turnover↑ , organisational commitment ↓, T1-T3: job involvement ↓*</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i/>
                <w:sz w:val="16"/>
                <w:szCs w:val="16"/>
                <w:lang w:val="en-GB"/>
              </w:rPr>
            </w:pPr>
          </w:p>
          <w:p w:rsidR="005E62BE" w:rsidRPr="00A8648B" w:rsidRDefault="005E62BE" w:rsidP="00F7105D">
            <w:pPr>
              <w:spacing w:after="0" w:line="240" w:lineRule="auto"/>
              <w:rPr>
                <w:rFonts w:ascii="Arial" w:hAnsi="Arial" w:cs="Arial"/>
                <w:i/>
                <w:sz w:val="16"/>
                <w:szCs w:val="16"/>
                <w:lang w:val="en-US"/>
              </w:rPr>
            </w:pPr>
            <w:r w:rsidRPr="00A8648B">
              <w:rPr>
                <w:rFonts w:ascii="Arial" w:hAnsi="Arial" w:cs="Arial"/>
                <w:i/>
                <w:sz w:val="16"/>
                <w:szCs w:val="16"/>
                <w:lang w:val="en-US"/>
              </w:rPr>
              <w:t>Independent variables:</w:t>
            </w:r>
          </w:p>
          <w:p w:rsidR="005E62BE" w:rsidRPr="00A8648B" w:rsidRDefault="005E62BE" w:rsidP="00F7105D">
            <w:pPr>
              <w:spacing w:after="0" w:line="240" w:lineRule="auto"/>
              <w:rPr>
                <w:rFonts w:ascii="Arial" w:hAnsi="Arial" w:cs="Arial"/>
                <w:sz w:val="16"/>
                <w:szCs w:val="16"/>
                <w:lang w:val="en-US"/>
              </w:rPr>
            </w:pPr>
            <w:r w:rsidRPr="00A8648B">
              <w:rPr>
                <w:rFonts w:ascii="Arial" w:hAnsi="Arial" w:cs="Arial"/>
                <w:sz w:val="16"/>
                <w:szCs w:val="16"/>
                <w:lang w:val="en-US"/>
              </w:rPr>
              <w:t xml:space="preserve">Satisfaction with job security </w:t>
            </w:r>
            <w:r w:rsidRPr="00A8648B">
              <w:rPr>
                <w:rFonts w:ascii="Arial" w:hAnsi="Arial" w:cs="Arial"/>
                <w:sz w:val="16"/>
                <w:szCs w:val="16"/>
                <w:lang w:val="en-US"/>
              </w:rPr>
              <w:sym w:font="Wingdings" w:char="F0E0"/>
            </w:r>
            <w:r w:rsidRPr="00A8648B">
              <w:rPr>
                <w:rFonts w:ascii="Arial" w:hAnsi="Arial" w:cs="Arial"/>
                <w:sz w:val="16"/>
                <w:szCs w:val="16"/>
                <w:lang w:val="en-US"/>
              </w:rPr>
              <w:t xml:space="preserve"> commitment </w:t>
            </w:r>
            <w:r w:rsidRPr="00A8648B">
              <w:rPr>
                <w:rFonts w:ascii="Arial" w:hAnsi="Arial" w:cs="Arial"/>
                <w:sz w:val="16"/>
                <w:szCs w:val="16"/>
                <w:lang w:val="en-GB"/>
              </w:rPr>
              <w:t xml:space="preserve"> ↑ and turnover intention ↓,</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Moderation:</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Relationship between satisfaction with job security and turnover intention stronger in case of high job involvement .</w:t>
            </w:r>
          </w:p>
        </w:tc>
      </w:tr>
      <w:tr w:rsidR="005E62BE" w:rsidRPr="005E62BE" w:rsidTr="00F7105D">
        <w:trPr>
          <w:trHeight w:val="871"/>
        </w:trPr>
        <w:tc>
          <w:tcPr>
            <w:tcW w:w="588" w:type="pct"/>
          </w:tcPr>
          <w:p w:rsidR="005E62BE" w:rsidRPr="00A8648B" w:rsidRDefault="005E62BE" w:rsidP="00F7105D">
            <w:pPr>
              <w:spacing w:after="240" w:line="240" w:lineRule="auto"/>
              <w:rPr>
                <w:rFonts w:ascii="Arial" w:hAnsi="Arial" w:cs="Arial"/>
                <w:sz w:val="16"/>
                <w:szCs w:val="16"/>
                <w:lang w:val="en-GB"/>
              </w:rPr>
            </w:pPr>
            <w:r w:rsidRPr="00A8648B">
              <w:rPr>
                <w:rFonts w:ascii="Arial" w:hAnsi="Arial" w:cs="Arial"/>
                <w:sz w:val="16"/>
                <w:szCs w:val="16"/>
                <w:lang w:val="en-GB"/>
              </w:rPr>
              <w:t>6. Armstrong-Stassen, 2002*</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before (estimate), T2:</w:t>
            </w:r>
            <w:r>
              <w:rPr>
                <w:rFonts w:ascii="Arial" w:hAnsi="Arial" w:cs="Arial"/>
                <w:sz w:val="16"/>
                <w:szCs w:val="16"/>
                <w:lang w:val="en-GB"/>
              </w:rPr>
              <w:t xml:space="preserve"> during, T3: during, T4: after: </w:t>
            </w:r>
            <w:r w:rsidRPr="00A8648B">
              <w:rPr>
                <w:rFonts w:ascii="Arial" w:hAnsi="Arial" w:cs="Arial"/>
                <w:sz w:val="16"/>
                <w:szCs w:val="16"/>
                <w:lang w:val="en-GB"/>
              </w:rPr>
              <w:t>6 months/1 year/&gt; 1 year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(N=167)</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Downsizing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Staff reduction over 20%*</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Job satisfaction and commitment ↑ in post-downsizing period. Perceived organisational morale and trust ↑ in the post-downsizing period - but level continued to be below the mid-point of the scale. *</w:t>
            </w:r>
          </w:p>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Reference group:</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T2 - T3 organisational trust ↓ among those who were declared redundant (ns non-redundant).  In the post-downsizing period job satisfaction, organisational trust and organisational commitment ↑ more among those who had been designated redundant.  </w:t>
            </w:r>
          </w:p>
        </w:tc>
      </w:tr>
      <w:tr w:rsidR="005E62BE" w:rsidRPr="00394441" w:rsidTr="00F7105D">
        <w:trPr>
          <w:trHeight w:val="600"/>
        </w:trPr>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7. Armstrong-Stassen et al., 2004*</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 after: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2 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See no. 6</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(N=159)</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Downsizing </w:t>
            </w:r>
            <w:r w:rsidRPr="00A8648B">
              <w:rPr>
                <w:rFonts w:ascii="Arial" w:hAnsi="Arial" w:cs="Arial"/>
                <w:sz w:val="16"/>
                <w:szCs w:val="16"/>
                <w:lang w:val="en-GB"/>
              </w:rPr>
              <w:t>(most with voluntary departures)</w:t>
            </w:r>
            <w:r w:rsidRPr="00A8648B">
              <w:rPr>
                <w:rFonts w:ascii="Arial" w:hAnsi="Arial" w:cs="Arial"/>
                <w:b/>
                <w:sz w:val="16"/>
                <w:szCs w:val="16"/>
                <w:lang w:val="en-GB"/>
              </w:rPr>
              <w:t>*</w:t>
            </w: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Job satisfaction and perceived employee morale ↑*</w:t>
            </w: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Reference group:</w:t>
            </w:r>
          </w:p>
          <w:p w:rsidR="005E62BE" w:rsidRPr="00AC1094" w:rsidRDefault="005E62BE" w:rsidP="00F7105D">
            <w:pPr>
              <w:spacing w:after="0" w:line="240" w:lineRule="auto"/>
              <w:rPr>
                <w:rFonts w:ascii="Arial" w:hAnsi="Arial" w:cs="Arial"/>
                <w:sz w:val="16"/>
                <w:szCs w:val="16"/>
                <w:lang w:val="en-GB"/>
              </w:rPr>
            </w:pPr>
            <w:r>
              <w:rPr>
                <w:rFonts w:ascii="Arial" w:hAnsi="Arial" w:cs="Arial"/>
                <w:sz w:val="16"/>
                <w:szCs w:val="16"/>
                <w:lang w:val="en-GB"/>
              </w:rPr>
              <w:t>Group x time effect for</w:t>
            </w:r>
            <w:r w:rsidRPr="00AC1094">
              <w:rPr>
                <w:rFonts w:ascii="Arial" w:hAnsi="Arial" w:cs="Arial"/>
                <w:sz w:val="16"/>
                <w:szCs w:val="16"/>
                <w:lang w:val="en-GB"/>
              </w:rPr>
              <w:t xml:space="preserve"> job satisfaction and job involvement:</w:t>
            </w:r>
            <w:r>
              <w:rPr>
                <w:rFonts w:ascii="Arial" w:hAnsi="Arial" w:cs="Arial"/>
                <w:sz w:val="16"/>
                <w:szCs w:val="16"/>
                <w:lang w:val="en-GB"/>
              </w:rPr>
              <w:t xml:space="preserve"> m</w:t>
            </w:r>
            <w:r w:rsidRPr="00AC1094">
              <w:rPr>
                <w:rFonts w:ascii="Arial" w:hAnsi="Arial" w:cs="Arial"/>
                <w:sz w:val="16"/>
                <w:szCs w:val="16"/>
                <w:lang w:val="en-GB"/>
              </w:rPr>
              <w:t>oderate and different group job satisfaction ↑</w:t>
            </w:r>
          </w:p>
          <w:p w:rsidR="005E62BE" w:rsidRPr="00AC1094" w:rsidRDefault="005E62BE" w:rsidP="00F7105D">
            <w:pPr>
              <w:spacing w:after="0" w:line="240" w:lineRule="auto"/>
              <w:rPr>
                <w:rFonts w:ascii="Arial" w:hAnsi="Arial" w:cs="Arial"/>
                <w:sz w:val="16"/>
                <w:szCs w:val="16"/>
                <w:lang w:val="en-GB"/>
              </w:rPr>
            </w:pPr>
            <w:r>
              <w:rPr>
                <w:rFonts w:ascii="Arial" w:hAnsi="Arial" w:cs="Arial"/>
                <w:sz w:val="16"/>
                <w:szCs w:val="16"/>
                <w:lang w:val="en-GB"/>
              </w:rPr>
              <w:t>m</w:t>
            </w:r>
            <w:r w:rsidRPr="00AC1094">
              <w:rPr>
                <w:rFonts w:ascii="Arial" w:hAnsi="Arial" w:cs="Arial"/>
                <w:sz w:val="16"/>
                <w:szCs w:val="16"/>
                <w:lang w:val="en-GB"/>
              </w:rPr>
              <w:t>inor cha</w:t>
            </w:r>
            <w:r>
              <w:rPr>
                <w:rFonts w:ascii="Arial" w:hAnsi="Arial" w:cs="Arial"/>
                <w:sz w:val="16"/>
                <w:szCs w:val="16"/>
                <w:lang w:val="en-GB"/>
              </w:rPr>
              <w:t xml:space="preserve">nge group involvement </w:t>
            </w:r>
            <w:r w:rsidRPr="00AC1094">
              <w:rPr>
                <w:rFonts w:ascii="Arial" w:hAnsi="Arial" w:cs="Arial"/>
                <w:sz w:val="16"/>
                <w:szCs w:val="16"/>
                <w:lang w:val="en-GB"/>
              </w:rPr>
              <w:t>↓</w:t>
            </w:r>
          </w:p>
          <w:p w:rsidR="005E62BE" w:rsidRPr="00A8648B" w:rsidRDefault="005E62BE" w:rsidP="00F7105D">
            <w:pPr>
              <w:spacing w:after="0" w:line="240" w:lineRule="auto"/>
              <w:rPr>
                <w:rFonts w:ascii="Arial" w:hAnsi="Arial" w:cs="Arial"/>
                <w:sz w:val="16"/>
                <w:szCs w:val="16"/>
                <w:lang w:val="en-GB"/>
              </w:rPr>
            </w:pPr>
          </w:p>
        </w:tc>
      </w:tr>
      <w:tr w:rsidR="005E62BE" w:rsidRPr="00A8648B" w:rsidTr="00F7105D">
        <w:trPr>
          <w:trHeight w:val="600"/>
        </w:trPr>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8. Bourbonnais et al., 2005</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before, T2: during, T3: during, T4: after, T5: after: 0-4 years/1-2 years/0-1years/0-1years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 2006</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Downsizing </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b/>
                <w:sz w:val="16"/>
                <w:szCs w:val="16"/>
                <w:lang w:val="en-GB"/>
              </w:rPr>
            </w:pPr>
          </w:p>
        </w:tc>
        <w:tc>
          <w:tcPr>
            <w:tcW w:w="1383" w:type="pct"/>
          </w:tcPr>
          <w:p w:rsidR="005E62BE"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Mental health problems incidence density T1-T5 and mean duration of certified sick leave (CSL) for mental health and duration of sick leave for all diagnoses</w:t>
            </w:r>
          </w:p>
          <w:p w:rsidR="005E62BE" w:rsidRPr="002C358D" w:rsidRDefault="005E62BE" w:rsidP="00F7105D">
            <w:pPr>
              <w:spacing w:after="0" w:line="240" w:lineRule="auto"/>
              <w:rPr>
                <w:rFonts w:ascii="Arial" w:hAnsi="Arial" w:cs="Arial"/>
                <w:sz w:val="16"/>
                <w:szCs w:val="16"/>
                <w:lang w:val="fr-FR"/>
              </w:rPr>
            </w:pPr>
            <w:r w:rsidRPr="002C358D">
              <w:rPr>
                <w:rFonts w:ascii="Arial" w:hAnsi="Arial" w:cs="Arial"/>
                <w:sz w:val="16"/>
                <w:szCs w:val="16"/>
                <w:lang w:val="fr-FR"/>
              </w:rPr>
              <w:t>T1-T4 ↑ , T4-T5 ↓.  *for previous absence.</w:t>
            </w:r>
          </w:p>
          <w:p w:rsidR="005E62BE" w:rsidRPr="002C358D" w:rsidRDefault="005E62BE" w:rsidP="00F7105D">
            <w:pPr>
              <w:spacing w:after="0" w:line="240" w:lineRule="auto"/>
              <w:rPr>
                <w:rFonts w:ascii="Arial" w:hAnsi="Arial" w:cs="Arial"/>
                <w:sz w:val="16"/>
                <w:szCs w:val="16"/>
                <w:lang w:val="fr-FR"/>
              </w:rPr>
            </w:pPr>
          </w:p>
        </w:tc>
        <w:tc>
          <w:tcPr>
            <w:tcW w:w="1599"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tc>
      </w:tr>
      <w:tr w:rsidR="005E62BE" w:rsidRPr="00A8648B" w:rsidTr="00F7105D">
        <w:trPr>
          <w:trHeight w:val="600"/>
        </w:trPr>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9. Brown et al., 2003</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br/>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before, T2: during, T3: during, T4: after: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1 year/2 years/ 2 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 (N=1002)</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Downsizing </w:t>
            </w:r>
            <w:r w:rsidRPr="00A8648B">
              <w:rPr>
                <w:rFonts w:ascii="Arial" w:hAnsi="Arial" w:cs="Arial"/>
                <w:sz w:val="16"/>
                <w:szCs w:val="16"/>
                <w:lang w:val="en-GB"/>
              </w:rPr>
              <w:t>20 per cent cutbacks</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T1-T4 Mental energy↓ (decreasing across periods)</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p w:rsidR="005E62BE" w:rsidRPr="00A8648B" w:rsidRDefault="005E62BE" w:rsidP="00F7105D">
            <w:pPr>
              <w:spacing w:after="0" w:line="240" w:lineRule="auto"/>
              <w:rPr>
                <w:rFonts w:ascii="Arial" w:hAnsi="Arial" w:cs="Arial"/>
                <w:sz w:val="16"/>
                <w:szCs w:val="16"/>
                <w:lang w:val="en-GB"/>
              </w:rPr>
            </w:pPr>
          </w:p>
        </w:tc>
      </w:tr>
      <w:tr w:rsidR="005E62BE" w:rsidRPr="00A8648B" w:rsidTr="00F7105D">
        <w:trPr>
          <w:trHeight w:val="600"/>
        </w:trPr>
        <w:tc>
          <w:tcPr>
            <w:tcW w:w="588" w:type="pct"/>
          </w:tcPr>
          <w:p w:rsidR="005E62BE" w:rsidRPr="00A8648B" w:rsidRDefault="005E62BE" w:rsidP="00F7105D">
            <w:pPr>
              <w:spacing w:after="240" w:line="240" w:lineRule="auto"/>
              <w:rPr>
                <w:rFonts w:ascii="Arial" w:hAnsi="Arial" w:cs="Arial"/>
                <w:sz w:val="16"/>
                <w:szCs w:val="16"/>
                <w:lang w:val="en-GB"/>
              </w:rPr>
            </w:pPr>
            <w:r w:rsidRPr="00A8648B">
              <w:rPr>
                <w:rFonts w:ascii="Arial" w:hAnsi="Arial" w:cs="Arial"/>
                <w:sz w:val="16"/>
                <w:szCs w:val="16"/>
                <w:lang w:val="en-GB"/>
              </w:rPr>
              <w:t>10. Hertting &amp; Theorell, 2002</w:t>
            </w:r>
          </w:p>
        </w:tc>
        <w:tc>
          <w:tcPr>
            <w:tcW w:w="692" w:type="pct"/>
          </w:tcPr>
          <w:p w:rsidR="005E62BE" w:rsidRPr="00A8648B" w:rsidRDefault="005E62BE" w:rsidP="00F7105D">
            <w:pPr>
              <w:tabs>
                <w:tab w:val="center" w:pos="992"/>
              </w:tabs>
              <w:spacing w:after="0" w:line="240" w:lineRule="auto"/>
              <w:rPr>
                <w:rFonts w:ascii="Arial" w:hAnsi="Arial" w:cs="Arial"/>
                <w:sz w:val="16"/>
                <w:szCs w:val="16"/>
                <w:lang w:val="en-GB"/>
              </w:rPr>
            </w:pPr>
            <w:r w:rsidRPr="00A8648B">
              <w:rPr>
                <w:rFonts w:ascii="Arial" w:hAnsi="Arial" w:cs="Arial"/>
                <w:sz w:val="16"/>
                <w:szCs w:val="16"/>
                <w:lang w:val="en-GB"/>
              </w:rPr>
              <w:t>T1: after, T2: after: 1 year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 (N=25-27)</w:t>
            </w:r>
          </w:p>
        </w:tc>
        <w:tc>
          <w:tcPr>
            <w:tcW w:w="73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Downsizing </w:t>
            </w:r>
            <w:r w:rsidRPr="00A8648B">
              <w:rPr>
                <w:rFonts w:ascii="Arial" w:hAnsi="Arial" w:cs="Arial"/>
                <w:sz w:val="16"/>
                <w:szCs w:val="16"/>
                <w:lang w:val="en-GB"/>
              </w:rPr>
              <w:t>cutting 1/5 of personnel)and relocation of employees over different departments</w:t>
            </w: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P</w:t>
            </w:r>
            <w:r w:rsidRPr="00A8648B">
              <w:rPr>
                <w:rFonts w:ascii="Arial" w:hAnsi="Arial" w:cs="Arial"/>
                <w:sz w:val="16"/>
                <w:szCs w:val="16"/>
                <w:lang w:val="en-GB"/>
              </w:rPr>
              <w:t xml:space="preserve">rotective and anabolic functions↓  </w:t>
            </w:r>
          </w:p>
        </w:tc>
        <w:tc>
          <w:tcPr>
            <w:tcW w:w="1599"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tc>
      </w:tr>
      <w:tr w:rsidR="005E62BE" w:rsidRPr="00A8648B" w:rsidTr="00F7105D">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11. Isaksson &amp; Johansson, 2000</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 after:1,5 years</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(N=370)</w:t>
            </w: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Downsizing  </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W</w:t>
            </w:r>
            <w:r w:rsidRPr="00A8648B">
              <w:rPr>
                <w:rFonts w:ascii="Arial" w:hAnsi="Arial" w:cs="Arial"/>
                <w:sz w:val="16"/>
                <w:szCs w:val="16"/>
                <w:lang w:val="en-GB"/>
              </w:rPr>
              <w:t>ell-being ↓</w:t>
            </w:r>
          </w:p>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tc>
      </w:tr>
      <w:tr w:rsidR="005E62BE" w:rsidRPr="00A8648B" w:rsidTr="00F7105D">
        <w:tc>
          <w:tcPr>
            <w:tcW w:w="588" w:type="pct"/>
          </w:tcPr>
          <w:p w:rsidR="005E62BE" w:rsidRPr="00A8648B" w:rsidRDefault="005E62BE" w:rsidP="00F7105D">
            <w:pPr>
              <w:spacing w:after="0" w:line="240" w:lineRule="auto"/>
              <w:rPr>
                <w:rFonts w:ascii="Arial" w:hAnsi="Arial" w:cs="Arial"/>
                <w:sz w:val="16"/>
                <w:szCs w:val="16"/>
                <w:lang w:val="en-GB"/>
              </w:rPr>
            </w:pPr>
          </w:p>
        </w:tc>
        <w:tc>
          <w:tcPr>
            <w:tcW w:w="692" w:type="pct"/>
          </w:tcPr>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i/>
                <w:sz w:val="16"/>
                <w:szCs w:val="16"/>
                <w:lang w:val="en-GB"/>
              </w:rPr>
            </w:pPr>
          </w:p>
        </w:tc>
      </w:tr>
      <w:tr w:rsidR="005E62BE" w:rsidRPr="005E62BE" w:rsidTr="00F7105D">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12. Moore et al., 2004</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 during: 2 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(N=1244)</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Downsizing </w:t>
            </w:r>
            <w:r w:rsidRPr="00A8648B">
              <w:rPr>
                <w:rFonts w:ascii="Arial" w:hAnsi="Arial" w:cs="Arial"/>
                <w:sz w:val="16"/>
                <w:szCs w:val="16"/>
                <w:lang w:val="en-GB"/>
              </w:rPr>
              <w:t>*</w:t>
            </w:r>
          </w:p>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 xml:space="preserve">Total health score </w:t>
            </w:r>
            <w:r w:rsidRPr="00A8648B">
              <w:rPr>
                <w:rFonts w:ascii="Arial" w:hAnsi="Arial" w:cs="Arial"/>
                <w:sz w:val="16"/>
                <w:szCs w:val="16"/>
                <w:lang w:val="en-GB"/>
              </w:rPr>
              <w:t>↑, depression↑</w:t>
            </w:r>
            <w:r>
              <w:rPr>
                <w:rFonts w:ascii="Arial" w:hAnsi="Arial" w:cs="Arial"/>
                <w:sz w:val="16"/>
                <w:szCs w:val="16"/>
                <w:lang w:val="en-GB"/>
              </w:rPr>
              <w:t xml:space="preserve">, </w:t>
            </w:r>
            <w:r w:rsidRPr="00A8648B">
              <w:rPr>
                <w:rFonts w:ascii="Arial" w:hAnsi="Arial" w:cs="Arial"/>
                <w:sz w:val="16"/>
                <w:szCs w:val="16"/>
                <w:lang w:val="en-GB"/>
              </w:rPr>
              <w:t>intent to quit↑</w:t>
            </w:r>
          </w:p>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i/>
                <w:sz w:val="16"/>
                <w:szCs w:val="16"/>
                <w:lang w:val="en-GB"/>
              </w:rPr>
            </w:pPr>
            <w:r>
              <w:rPr>
                <w:rFonts w:ascii="Arial" w:hAnsi="Arial" w:cs="Arial"/>
                <w:i/>
                <w:sz w:val="16"/>
                <w:szCs w:val="16"/>
                <w:lang w:val="en-GB"/>
              </w:rPr>
              <w:t>Degree of restructuring</w:t>
            </w:r>
            <w:r w:rsidRPr="00A8648B">
              <w:rPr>
                <w:rFonts w:ascii="Arial" w:hAnsi="Arial" w:cs="Arial"/>
                <w:i/>
                <w:sz w:val="16"/>
                <w:szCs w:val="16"/>
                <w:lang w:val="en-GB"/>
              </w:rPr>
              <w:t>:</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E</w:t>
            </w:r>
            <w:r w:rsidRPr="00A8648B">
              <w:rPr>
                <w:rFonts w:ascii="Arial" w:hAnsi="Arial" w:cs="Arial"/>
                <w:sz w:val="16"/>
                <w:szCs w:val="16"/>
                <w:lang w:val="en-GB"/>
              </w:rPr>
              <w:t>xposures to</w:t>
            </w:r>
            <w:r>
              <w:rPr>
                <w:rFonts w:ascii="Arial" w:hAnsi="Arial" w:cs="Arial"/>
                <w:sz w:val="16"/>
                <w:szCs w:val="16"/>
                <w:lang w:val="en-GB"/>
              </w:rPr>
              <w:t xml:space="preserve"> downsizing</w:t>
            </w:r>
            <w:r w:rsidRPr="002C358D">
              <w:rPr>
                <w:rFonts w:ascii="Arial" w:hAnsi="Arial" w:cs="Arial"/>
                <w:sz w:val="16"/>
                <w:szCs w:val="16"/>
                <w:lang w:val="en-GB"/>
              </w:rPr>
              <w:sym w:font="Wingdings" w:char="F0E0"/>
            </w:r>
            <w:r>
              <w:rPr>
                <w:rFonts w:ascii="Arial" w:hAnsi="Arial" w:cs="Arial"/>
                <w:sz w:val="16"/>
                <w:szCs w:val="16"/>
                <w:lang w:val="en-GB"/>
              </w:rPr>
              <w:t xml:space="preserve"> </w:t>
            </w:r>
            <w:r w:rsidRPr="00A8648B">
              <w:rPr>
                <w:rFonts w:ascii="Arial" w:hAnsi="Arial" w:cs="Arial"/>
                <w:sz w:val="16"/>
                <w:szCs w:val="16"/>
                <w:lang w:val="en-GB"/>
              </w:rPr>
              <w:t xml:space="preserve"> higher</w:t>
            </w:r>
            <w:r>
              <w:rPr>
                <w:rFonts w:ascii="Arial" w:hAnsi="Arial" w:cs="Arial"/>
                <w:sz w:val="16"/>
                <w:szCs w:val="16"/>
                <w:lang w:val="en-GB"/>
              </w:rPr>
              <w:t xml:space="preserve"> </w:t>
            </w:r>
            <w:r w:rsidRPr="00A8648B">
              <w:rPr>
                <w:rFonts w:ascii="Arial" w:hAnsi="Arial" w:cs="Arial"/>
                <w:sz w:val="16"/>
                <w:szCs w:val="16"/>
                <w:lang w:val="en-GB"/>
              </w:rPr>
              <w:t xml:space="preserve">levels </w:t>
            </w:r>
            <w:r>
              <w:rPr>
                <w:rFonts w:ascii="Arial" w:hAnsi="Arial" w:cs="Arial"/>
                <w:sz w:val="16"/>
                <w:szCs w:val="16"/>
                <w:lang w:val="en-GB"/>
              </w:rPr>
              <w:t xml:space="preserve">of depression,  health problems. </w:t>
            </w:r>
            <w:r w:rsidRPr="00A8648B">
              <w:rPr>
                <w:rFonts w:ascii="Arial" w:hAnsi="Arial" w:cs="Arial"/>
                <w:sz w:val="16"/>
                <w:szCs w:val="16"/>
                <w:lang w:val="en-GB"/>
              </w:rPr>
              <w:t>intend to quit.</w:t>
            </w:r>
          </w:p>
        </w:tc>
      </w:tr>
      <w:tr w:rsidR="005E62BE" w:rsidRPr="005E62BE" w:rsidTr="00F7105D">
        <w:tc>
          <w:tcPr>
            <w:tcW w:w="588" w:type="pct"/>
          </w:tcPr>
          <w:p w:rsidR="005E62BE" w:rsidRPr="00A8648B" w:rsidRDefault="005E62BE" w:rsidP="00F7105D">
            <w:pPr>
              <w:spacing w:after="240" w:line="240" w:lineRule="auto"/>
              <w:rPr>
                <w:rFonts w:ascii="Arial" w:hAnsi="Arial" w:cs="Arial"/>
                <w:sz w:val="16"/>
                <w:szCs w:val="16"/>
                <w:lang w:val="en-GB"/>
              </w:rPr>
            </w:pPr>
            <w:r w:rsidRPr="00A8648B">
              <w:rPr>
                <w:rFonts w:ascii="Arial" w:hAnsi="Arial" w:cs="Arial"/>
                <w:sz w:val="16"/>
                <w:szCs w:val="16"/>
                <w:lang w:val="en-GB"/>
              </w:rPr>
              <w:t>13. Vahtera et al., 2004</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T1: before, T2: after: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2 year/3 year (sickness absence); 7 year (mortality)</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(N=22.430)</w:t>
            </w: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Downsizing *</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Excess cardiovascular mortality ↑ in the first half of the follow up period after downsizing risk was much less in second half. *for baseline sickness absence</w:t>
            </w:r>
          </w:p>
        </w:tc>
        <w:tc>
          <w:tcPr>
            <w:tcW w:w="1599" w:type="pct"/>
          </w:tcPr>
          <w:p w:rsidR="005E62BE" w:rsidRPr="00A8648B" w:rsidRDefault="005E62BE" w:rsidP="00F7105D">
            <w:pPr>
              <w:spacing w:after="0" w:line="240" w:lineRule="auto"/>
              <w:rPr>
                <w:rFonts w:ascii="Arial" w:hAnsi="Arial" w:cs="Arial"/>
                <w:i/>
                <w:sz w:val="16"/>
                <w:szCs w:val="16"/>
                <w:lang w:val="en-GB"/>
              </w:rPr>
            </w:pPr>
            <w:r>
              <w:rPr>
                <w:rFonts w:ascii="Arial" w:hAnsi="Arial" w:cs="Arial"/>
                <w:i/>
                <w:sz w:val="16"/>
                <w:szCs w:val="16"/>
                <w:lang w:val="en-GB"/>
              </w:rPr>
              <w:t>Degree of restructuring:</w:t>
            </w:r>
          </w:p>
          <w:p w:rsidR="005E62BE" w:rsidRDefault="005E62BE" w:rsidP="00F7105D">
            <w:pPr>
              <w:spacing w:after="0" w:line="240" w:lineRule="auto"/>
              <w:rPr>
                <w:rFonts w:ascii="Arial" w:hAnsi="Arial" w:cs="Arial"/>
                <w:sz w:val="16"/>
                <w:szCs w:val="16"/>
                <w:lang w:val="en-GB"/>
              </w:rPr>
            </w:pPr>
            <w:r>
              <w:rPr>
                <w:rFonts w:ascii="Arial" w:hAnsi="Arial" w:cs="Arial"/>
                <w:sz w:val="16"/>
                <w:szCs w:val="16"/>
                <w:lang w:val="en-GB"/>
              </w:rPr>
              <w:t>M</w:t>
            </w:r>
            <w:r w:rsidRPr="00A8648B">
              <w:rPr>
                <w:rFonts w:ascii="Arial" w:hAnsi="Arial" w:cs="Arial"/>
                <w:sz w:val="16"/>
                <w:szCs w:val="16"/>
                <w:lang w:val="en-GB"/>
              </w:rPr>
              <w:t xml:space="preserve">ajor downsizing </w:t>
            </w:r>
            <w:r>
              <w:rPr>
                <w:rFonts w:ascii="Arial" w:hAnsi="Arial" w:cs="Arial"/>
                <w:sz w:val="16"/>
                <w:szCs w:val="16"/>
                <w:lang w:val="en-GB"/>
              </w:rPr>
              <w:t xml:space="preserve"> </w:t>
            </w:r>
            <w:r w:rsidRPr="00A8648B">
              <w:rPr>
                <w:rFonts w:ascii="Arial" w:hAnsi="Arial" w:cs="Arial"/>
                <w:sz w:val="16"/>
                <w:szCs w:val="16"/>
                <w:lang w:val="en-GB"/>
              </w:rPr>
              <w:t xml:space="preserve">twofold greater risk of death from cardiovascular diseases after adjustments. </w:t>
            </w:r>
          </w:p>
          <w:p w:rsidR="005E62BE" w:rsidRPr="00A8648B" w:rsidRDefault="005E62BE" w:rsidP="00F7105D">
            <w:pPr>
              <w:spacing w:after="0" w:line="240" w:lineRule="auto"/>
              <w:rPr>
                <w:rFonts w:ascii="Arial" w:hAnsi="Arial" w:cs="Arial"/>
                <w:i/>
                <w:sz w:val="16"/>
                <w:szCs w:val="16"/>
                <w:lang w:val="en-GB"/>
              </w:rPr>
            </w:pPr>
            <w:r>
              <w:rPr>
                <w:rFonts w:ascii="Arial" w:hAnsi="Arial" w:cs="Arial"/>
                <w:i/>
                <w:sz w:val="16"/>
                <w:szCs w:val="16"/>
                <w:lang w:val="en-GB"/>
              </w:rPr>
              <w:t>Group effect:</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 xml:space="preserve">Downsizing </w:t>
            </w:r>
            <w:r w:rsidRPr="002C358D">
              <w:rPr>
                <w:rFonts w:ascii="Arial" w:hAnsi="Arial" w:cs="Arial"/>
                <w:sz w:val="16"/>
                <w:szCs w:val="16"/>
                <w:lang w:val="en-GB"/>
              </w:rPr>
              <w:sym w:font="Wingdings" w:char="F0E0"/>
            </w:r>
            <w:r>
              <w:rPr>
                <w:rFonts w:ascii="Arial" w:hAnsi="Arial" w:cs="Arial"/>
                <w:sz w:val="16"/>
                <w:szCs w:val="16"/>
                <w:lang w:val="en-GB"/>
              </w:rPr>
              <w:t xml:space="preserve"> s</w:t>
            </w:r>
            <w:r w:rsidRPr="00A8648B">
              <w:rPr>
                <w:rFonts w:ascii="Arial" w:hAnsi="Arial" w:cs="Arial"/>
                <w:sz w:val="16"/>
                <w:szCs w:val="16"/>
                <w:lang w:val="en-GB"/>
              </w:rPr>
              <w:t xml:space="preserve">ickness absence ↑ </w:t>
            </w:r>
            <w:r>
              <w:rPr>
                <w:rFonts w:ascii="Arial" w:hAnsi="Arial" w:cs="Arial"/>
                <w:sz w:val="16"/>
                <w:szCs w:val="16"/>
                <w:lang w:val="en-GB"/>
              </w:rPr>
              <w:t>for permanent employees</w:t>
            </w:r>
          </w:p>
        </w:tc>
      </w:tr>
      <w:tr w:rsidR="005E62BE" w:rsidRPr="005E62BE" w:rsidTr="00F7105D">
        <w:tc>
          <w:tcPr>
            <w:tcW w:w="588" w:type="pct"/>
            <w:tcBorders>
              <w:top w:val="single" w:sz="4" w:space="0" w:color="auto"/>
            </w:tcBorders>
          </w:tcPr>
          <w:p w:rsidR="005E62BE" w:rsidRPr="00A8648B" w:rsidRDefault="005E62BE" w:rsidP="00F7105D">
            <w:pPr>
              <w:spacing w:after="240" w:line="240" w:lineRule="auto"/>
              <w:rPr>
                <w:rFonts w:ascii="Arial" w:hAnsi="Arial" w:cs="Arial"/>
                <w:sz w:val="16"/>
                <w:szCs w:val="16"/>
                <w:lang w:val="en-GB"/>
              </w:rPr>
            </w:pPr>
            <w:r w:rsidRPr="00A8648B">
              <w:rPr>
                <w:rFonts w:ascii="Arial" w:hAnsi="Arial" w:cs="Arial"/>
                <w:sz w:val="16"/>
                <w:szCs w:val="16"/>
                <w:lang w:val="en-GB"/>
              </w:rPr>
              <w:br/>
              <w:t>14. Armstrong-Stassen et al., 2001a*</w:t>
            </w:r>
          </w:p>
          <w:p w:rsidR="005E62BE" w:rsidRPr="00A8648B" w:rsidRDefault="005E62BE" w:rsidP="00F7105D">
            <w:pPr>
              <w:spacing w:after="240" w:line="240" w:lineRule="auto"/>
              <w:rPr>
                <w:rFonts w:ascii="Arial" w:hAnsi="Arial" w:cs="Arial"/>
                <w:sz w:val="16"/>
                <w:szCs w:val="16"/>
                <w:lang w:val="en-GB"/>
              </w:rPr>
            </w:pPr>
          </w:p>
        </w:tc>
        <w:tc>
          <w:tcPr>
            <w:tcW w:w="692" w:type="pct"/>
            <w:tcBorders>
              <w:top w:val="single" w:sz="4" w:space="0" w:color="auto"/>
            </w:tcBorders>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before, T2: during, T3: during</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3 years/2 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(N=146) </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738" w:type="pct"/>
            <w:tcBorders>
              <w:top w:val="single" w:sz="4" w:space="0" w:color="auto"/>
            </w:tcBorders>
          </w:tcPr>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Several changes </w:t>
            </w:r>
            <w:r w:rsidRPr="00A8648B">
              <w:rPr>
                <w:rFonts w:ascii="Arial" w:hAnsi="Arial" w:cs="Arial"/>
                <w:sz w:val="16"/>
                <w:szCs w:val="16"/>
                <w:lang w:val="en-GB"/>
              </w:rPr>
              <w:t>(including staff reductions):</w:t>
            </w:r>
            <w:r w:rsidRPr="00A8648B">
              <w:rPr>
                <w:rFonts w:ascii="Arial" w:hAnsi="Arial" w:cs="Arial"/>
                <w:b/>
                <w:sz w:val="16"/>
                <w:szCs w:val="16"/>
                <w:lang w:val="en-GB"/>
              </w:rPr>
              <w:t xml:space="preserve"> </w:t>
            </w:r>
            <w:r w:rsidRPr="00A8648B">
              <w:rPr>
                <w:rFonts w:ascii="Arial" w:hAnsi="Arial" w:cs="Arial"/>
                <w:sz w:val="16"/>
                <w:szCs w:val="16"/>
                <w:lang w:val="en-GB"/>
              </w:rPr>
              <w:t>transfer of services and staff *</w:t>
            </w:r>
          </w:p>
        </w:tc>
        <w:tc>
          <w:tcPr>
            <w:tcW w:w="1383" w:type="pct"/>
            <w:tcBorders>
              <w:top w:val="single" w:sz="4" w:space="0" w:color="auto"/>
            </w:tcBorders>
          </w:tcPr>
          <w:p w:rsidR="005E62BE" w:rsidRPr="00A8648B" w:rsidRDefault="005E62BE" w:rsidP="00F7105D">
            <w:pPr>
              <w:spacing w:after="0" w:line="240" w:lineRule="auto"/>
              <w:rPr>
                <w:rFonts w:ascii="Arial" w:hAnsi="Arial" w:cs="Arial"/>
                <w:sz w:val="16"/>
                <w:szCs w:val="16"/>
                <w:lang w:val="en-GB"/>
              </w:rPr>
            </w:pPr>
          </w:p>
          <w:p w:rsidR="005E62BE" w:rsidRPr="002C358D" w:rsidRDefault="005E62BE" w:rsidP="00F7105D">
            <w:pPr>
              <w:spacing w:after="0" w:line="240" w:lineRule="auto"/>
              <w:rPr>
                <w:rFonts w:ascii="Arial" w:hAnsi="Arial" w:cs="Arial"/>
                <w:sz w:val="16"/>
                <w:szCs w:val="16"/>
                <w:lang w:val="fr-FR"/>
              </w:rPr>
            </w:pPr>
            <w:r w:rsidRPr="00A8648B">
              <w:rPr>
                <w:rFonts w:ascii="Arial" w:hAnsi="Arial" w:cs="Arial"/>
                <w:sz w:val="16"/>
                <w:szCs w:val="16"/>
                <w:lang w:val="fr-FR"/>
              </w:rPr>
              <w:t>T1-T2/T2-T3 job satisfaction ↓ ; T2-T</w:t>
            </w:r>
            <w:r>
              <w:rPr>
                <w:rFonts w:ascii="Arial" w:hAnsi="Arial" w:cs="Arial"/>
                <w:sz w:val="16"/>
                <w:szCs w:val="16"/>
                <w:lang w:val="fr-FR"/>
              </w:rPr>
              <w:t xml:space="preserve">3 organisational commitment ↓, </w:t>
            </w:r>
            <w:r w:rsidRPr="002C358D">
              <w:rPr>
                <w:rFonts w:ascii="Arial" w:hAnsi="Arial" w:cs="Arial"/>
                <w:sz w:val="16"/>
                <w:szCs w:val="16"/>
                <w:lang w:val="fr-FR"/>
              </w:rPr>
              <w:t xml:space="preserve">T1-T3 trust  ↓ ; turnover intention T1-T2/T2-T3↑ </w:t>
            </w:r>
          </w:p>
          <w:p w:rsidR="005E62BE" w:rsidRPr="002C358D" w:rsidRDefault="005E62BE" w:rsidP="00F7105D">
            <w:pPr>
              <w:spacing w:after="0" w:line="240" w:lineRule="auto"/>
              <w:rPr>
                <w:rFonts w:ascii="Arial" w:hAnsi="Arial" w:cs="Arial"/>
                <w:sz w:val="16"/>
                <w:szCs w:val="16"/>
                <w:lang w:val="fr-FR"/>
              </w:rPr>
            </w:pPr>
          </w:p>
          <w:p w:rsidR="005E62BE" w:rsidRPr="002C358D" w:rsidRDefault="005E62BE" w:rsidP="00F7105D">
            <w:pPr>
              <w:spacing w:after="0" w:line="240" w:lineRule="auto"/>
              <w:rPr>
                <w:rFonts w:ascii="Arial" w:hAnsi="Arial" w:cs="Arial"/>
                <w:sz w:val="16"/>
                <w:szCs w:val="16"/>
                <w:lang w:val="fr-FR"/>
              </w:rPr>
            </w:pPr>
          </w:p>
        </w:tc>
        <w:tc>
          <w:tcPr>
            <w:tcW w:w="1599" w:type="pct"/>
            <w:tcBorders>
              <w:top w:val="single" w:sz="4" w:space="0" w:color="auto"/>
            </w:tcBorders>
          </w:tcPr>
          <w:p w:rsidR="005E62BE" w:rsidRPr="002C358D" w:rsidRDefault="005E62BE" w:rsidP="00F7105D">
            <w:pPr>
              <w:spacing w:after="0" w:line="240" w:lineRule="auto"/>
              <w:rPr>
                <w:rFonts w:ascii="Arial" w:hAnsi="Arial" w:cs="Arial"/>
                <w:i/>
                <w:sz w:val="16"/>
                <w:szCs w:val="16"/>
                <w:lang w:val="fr-FR"/>
              </w:rPr>
            </w:pP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Independent:</w:t>
            </w:r>
          </w:p>
          <w:p w:rsidR="005E62BE"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Negative change experience decreased satisfaction career future and increased turnover intention.</w:t>
            </w:r>
          </w:p>
          <w:p w:rsidR="005E62BE" w:rsidRPr="00A8648B" w:rsidRDefault="005E62BE" w:rsidP="00F7105D">
            <w:pPr>
              <w:spacing w:after="0" w:line="240" w:lineRule="auto"/>
              <w:rPr>
                <w:rFonts w:ascii="Arial" w:hAnsi="Arial" w:cs="Arial"/>
                <w:i/>
                <w:sz w:val="16"/>
                <w:szCs w:val="16"/>
                <w:lang w:val="en-GB"/>
              </w:rPr>
            </w:pPr>
            <w:r>
              <w:rPr>
                <w:rFonts w:ascii="Arial" w:hAnsi="Arial" w:cs="Arial"/>
                <w:i/>
                <w:sz w:val="16"/>
                <w:szCs w:val="16"/>
                <w:lang w:val="en-GB"/>
              </w:rPr>
              <w:t>Group effect:</w:t>
            </w:r>
          </w:p>
          <w:p w:rsidR="005E62BE"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Relation stronger for nurses in acquiring hospital for job satisfaction, turnover intention and trust.</w:t>
            </w:r>
          </w:p>
          <w:p w:rsidR="005E62BE" w:rsidRPr="00A8648B" w:rsidRDefault="005E62BE" w:rsidP="00F7105D">
            <w:pPr>
              <w:spacing w:after="0" w:line="240" w:lineRule="auto"/>
              <w:rPr>
                <w:rFonts w:ascii="Arial" w:hAnsi="Arial" w:cs="Arial"/>
                <w:sz w:val="16"/>
                <w:szCs w:val="16"/>
                <w:lang w:val="en-GB"/>
              </w:rPr>
            </w:pPr>
          </w:p>
        </w:tc>
      </w:tr>
      <w:tr w:rsidR="005E62BE" w:rsidRPr="005E62BE" w:rsidTr="00F7105D">
        <w:tc>
          <w:tcPr>
            <w:tcW w:w="588" w:type="pct"/>
          </w:tcPr>
          <w:p w:rsidR="005E62BE" w:rsidRPr="00A8648B" w:rsidRDefault="005E62BE" w:rsidP="00F7105D">
            <w:pPr>
              <w:spacing w:after="240" w:line="240" w:lineRule="auto"/>
              <w:rPr>
                <w:rFonts w:ascii="Arial" w:hAnsi="Arial" w:cs="Arial"/>
                <w:sz w:val="16"/>
                <w:szCs w:val="16"/>
                <w:lang w:val="en-GB"/>
              </w:rPr>
            </w:pPr>
            <w:r w:rsidRPr="00A8648B">
              <w:rPr>
                <w:rFonts w:ascii="Arial" w:hAnsi="Arial" w:cs="Arial"/>
                <w:sz w:val="16"/>
                <w:szCs w:val="16"/>
                <w:lang w:val="en-GB"/>
              </w:rPr>
              <w:t>15. Geuskens et al., 2012</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T1: during/after,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T2: during/after: 1 year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Restructuring yes/no</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 (N=9076)</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Several changes </w:t>
            </w:r>
            <w:r w:rsidRPr="00A8648B">
              <w:rPr>
                <w:rFonts w:ascii="Arial" w:hAnsi="Arial" w:cs="Arial"/>
                <w:sz w:val="16"/>
                <w:szCs w:val="16"/>
                <w:lang w:val="en-GB"/>
              </w:rPr>
              <w:t>(including staff reduction)</w:t>
            </w:r>
            <w:r w:rsidRPr="00A8648B">
              <w:rPr>
                <w:rFonts w:ascii="Arial" w:hAnsi="Arial" w:cs="Arial"/>
                <w:b/>
                <w:sz w:val="16"/>
                <w:szCs w:val="16"/>
                <w:lang w:val="en-GB"/>
              </w:rPr>
              <w:t xml:space="preserve"> </w:t>
            </w:r>
            <w:r w:rsidRPr="00A8648B">
              <w:rPr>
                <w:rFonts w:ascii="Arial" w:hAnsi="Arial" w:cs="Arial"/>
                <w:sz w:val="16"/>
                <w:szCs w:val="16"/>
                <w:lang w:val="en-GB"/>
              </w:rPr>
              <w:t>*</w:t>
            </w: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Reference group:</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Prolonged restructuring related to poorer health and higher emotional exhaustion. </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Mediation:</w:t>
            </w:r>
          </w:p>
          <w:p w:rsidR="005E62BE" w:rsidRDefault="005E62BE" w:rsidP="00F7105D">
            <w:pPr>
              <w:spacing w:after="0" w:line="240" w:lineRule="auto"/>
              <w:rPr>
                <w:rFonts w:ascii="Arial" w:hAnsi="Arial" w:cs="Arial"/>
                <w:sz w:val="16"/>
                <w:szCs w:val="16"/>
                <w:lang w:val="en-GB"/>
              </w:rPr>
            </w:pPr>
            <w:r>
              <w:rPr>
                <w:rFonts w:ascii="Arial" w:hAnsi="Arial" w:cs="Arial"/>
                <w:sz w:val="16"/>
                <w:szCs w:val="16"/>
                <w:lang w:val="en-GB"/>
              </w:rPr>
              <w:t xml:space="preserve">Prolonged restructuring </w:t>
            </w:r>
            <w:r w:rsidRPr="002C358D">
              <w:rPr>
                <w:rFonts w:ascii="Arial" w:hAnsi="Arial" w:cs="Arial"/>
                <w:sz w:val="16"/>
                <w:szCs w:val="16"/>
                <w:lang w:val="en-GB"/>
              </w:rPr>
              <w:sym w:font="Wingdings" w:char="F0E0"/>
            </w:r>
            <w:r>
              <w:rPr>
                <w:rFonts w:ascii="Arial" w:hAnsi="Arial" w:cs="Arial"/>
                <w:sz w:val="16"/>
                <w:szCs w:val="16"/>
                <w:lang w:val="en-GB"/>
              </w:rPr>
              <w:t xml:space="preserve"> job insecurity </w:t>
            </w:r>
            <w:r w:rsidRPr="002C358D">
              <w:rPr>
                <w:rFonts w:ascii="Arial" w:hAnsi="Arial" w:cs="Arial"/>
                <w:sz w:val="16"/>
                <w:szCs w:val="16"/>
                <w:lang w:val="en-GB"/>
              </w:rPr>
              <w:sym w:font="Wingdings" w:char="F0E0"/>
            </w:r>
            <w:r w:rsidRPr="00A8648B">
              <w:rPr>
                <w:rFonts w:ascii="Arial" w:hAnsi="Arial" w:cs="Arial"/>
                <w:sz w:val="16"/>
                <w:szCs w:val="16"/>
                <w:lang w:val="en-GB"/>
              </w:rPr>
              <w:t xml:space="preserve">general health. </w:t>
            </w:r>
            <w:r>
              <w:rPr>
                <w:rFonts w:ascii="Arial" w:hAnsi="Arial" w:cs="Arial"/>
                <w:sz w:val="16"/>
                <w:szCs w:val="16"/>
                <w:lang w:val="en-GB"/>
              </w:rPr>
              <w:br/>
              <w:t xml:space="preserve">Prolonged restructuring </w:t>
            </w:r>
            <w:r w:rsidRPr="002C358D">
              <w:rPr>
                <w:rFonts w:ascii="Arial" w:hAnsi="Arial" w:cs="Arial"/>
                <w:sz w:val="16"/>
                <w:szCs w:val="16"/>
                <w:lang w:val="en-GB"/>
              </w:rPr>
              <w:sym w:font="Wingdings" w:char="F0E0"/>
            </w:r>
            <w:r>
              <w:rPr>
                <w:rFonts w:ascii="Arial" w:hAnsi="Arial" w:cs="Arial"/>
                <w:sz w:val="16"/>
                <w:szCs w:val="16"/>
                <w:lang w:val="en-GB"/>
              </w:rPr>
              <w:t>j</w:t>
            </w:r>
            <w:r w:rsidRPr="00A8648B">
              <w:rPr>
                <w:rFonts w:ascii="Arial" w:hAnsi="Arial" w:cs="Arial"/>
                <w:sz w:val="16"/>
                <w:szCs w:val="16"/>
                <w:lang w:val="en-GB"/>
              </w:rPr>
              <w:t xml:space="preserve">ob insecurity, support from </w:t>
            </w:r>
            <w:r>
              <w:rPr>
                <w:rFonts w:ascii="Arial" w:hAnsi="Arial" w:cs="Arial"/>
                <w:sz w:val="16"/>
                <w:szCs w:val="16"/>
                <w:lang w:val="en-GB"/>
              </w:rPr>
              <w:t xml:space="preserve">supervisor and job demands </w:t>
            </w:r>
            <w:r w:rsidRPr="002C358D">
              <w:rPr>
                <w:rFonts w:ascii="Arial" w:hAnsi="Arial" w:cs="Arial"/>
                <w:sz w:val="16"/>
                <w:szCs w:val="16"/>
                <w:lang w:val="en-GB"/>
              </w:rPr>
              <w:sym w:font="Wingdings" w:char="F0E0"/>
            </w:r>
            <w:r>
              <w:rPr>
                <w:rFonts w:ascii="Arial" w:hAnsi="Arial" w:cs="Arial"/>
                <w:sz w:val="16"/>
                <w:szCs w:val="16"/>
                <w:lang w:val="en-GB"/>
              </w:rPr>
              <w:t xml:space="preserve"> </w:t>
            </w:r>
            <w:r w:rsidRPr="00A8648B">
              <w:rPr>
                <w:rFonts w:ascii="Arial" w:hAnsi="Arial" w:cs="Arial"/>
                <w:sz w:val="16"/>
                <w:szCs w:val="16"/>
                <w:lang w:val="en-GB"/>
              </w:rPr>
              <w:t>emotional exhaustion</w:t>
            </w:r>
          </w:p>
          <w:p w:rsidR="005E62BE" w:rsidRPr="00A8648B" w:rsidRDefault="005E62BE" w:rsidP="00F7105D">
            <w:pPr>
              <w:spacing w:after="0" w:line="240" w:lineRule="auto"/>
              <w:rPr>
                <w:rFonts w:ascii="Arial" w:hAnsi="Arial" w:cs="Arial"/>
                <w:sz w:val="16"/>
                <w:szCs w:val="16"/>
                <w:lang w:val="en-GB"/>
              </w:rPr>
            </w:pPr>
          </w:p>
        </w:tc>
      </w:tr>
      <w:tr w:rsidR="005E62BE" w:rsidRPr="00394441" w:rsidTr="00F7105D">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16. Loretto et al., 2010</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 during:1 year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 (N=4222)</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Several changes </w:t>
            </w:r>
            <w:r w:rsidRPr="00A8648B">
              <w:rPr>
                <w:rFonts w:ascii="Arial" w:hAnsi="Arial" w:cs="Arial"/>
                <w:sz w:val="16"/>
                <w:szCs w:val="16"/>
                <w:lang w:val="en-GB"/>
              </w:rPr>
              <w:t>(including staff reduction)</w:t>
            </w:r>
            <w:r w:rsidRPr="00A8648B">
              <w:rPr>
                <w:rFonts w:ascii="Arial" w:hAnsi="Arial" w:cs="Arial"/>
                <w:b/>
                <w:sz w:val="16"/>
                <w:szCs w:val="16"/>
                <w:lang w:val="en-GB"/>
              </w:rPr>
              <w:t xml:space="preserve"> r</w:t>
            </w:r>
            <w:r w:rsidRPr="00A8648B">
              <w:rPr>
                <w:rFonts w:ascii="Arial" w:hAnsi="Arial" w:cs="Arial"/>
                <w:sz w:val="16"/>
                <w:szCs w:val="16"/>
                <w:lang w:val="en-GB"/>
              </w:rPr>
              <w:t>elocation*</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Mental health↓*</w:t>
            </w:r>
          </w:p>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 xml:space="preserve">Degree of </w:t>
            </w:r>
            <w:r>
              <w:rPr>
                <w:rFonts w:ascii="Arial" w:hAnsi="Arial" w:cs="Arial"/>
                <w:i/>
                <w:sz w:val="16"/>
                <w:szCs w:val="16"/>
                <w:lang w:val="en-GB"/>
              </w:rPr>
              <w:t>restructuring:</w:t>
            </w:r>
            <w:r w:rsidRPr="00A8648B">
              <w:rPr>
                <w:rFonts w:ascii="Arial" w:hAnsi="Arial" w:cs="Arial"/>
                <w:i/>
                <w:sz w:val="16"/>
                <w:szCs w:val="16"/>
                <w:lang w:val="en-GB"/>
              </w:rPr>
              <w:t xml:space="preserve"> </w:t>
            </w:r>
          </w:p>
          <w:p w:rsidR="005E62BE" w:rsidRDefault="005E62BE" w:rsidP="00F7105D">
            <w:pPr>
              <w:spacing w:after="0" w:line="240" w:lineRule="auto"/>
              <w:rPr>
                <w:rFonts w:ascii="Arial" w:hAnsi="Arial" w:cs="Arial"/>
                <w:sz w:val="16"/>
                <w:szCs w:val="16"/>
                <w:lang w:val="en-GB"/>
              </w:rPr>
            </w:pPr>
            <w:r>
              <w:rPr>
                <w:rFonts w:ascii="Arial" w:hAnsi="Arial" w:cs="Arial"/>
                <w:sz w:val="16"/>
                <w:szCs w:val="16"/>
                <w:lang w:val="en-GB"/>
              </w:rPr>
              <w:t xml:space="preserve">Amount of change </w:t>
            </w:r>
            <w:r w:rsidRPr="009C5AF4">
              <w:rPr>
                <w:rFonts w:ascii="Arial" w:hAnsi="Arial" w:cs="Arial"/>
                <w:sz w:val="16"/>
                <w:szCs w:val="16"/>
                <w:lang w:val="en-GB"/>
              </w:rPr>
              <w:sym w:font="Wingdings" w:char="F0E0"/>
            </w:r>
            <w:r>
              <w:rPr>
                <w:rFonts w:ascii="Arial" w:hAnsi="Arial" w:cs="Arial"/>
                <w:sz w:val="16"/>
                <w:szCs w:val="16"/>
                <w:lang w:val="en-GB"/>
              </w:rPr>
              <w:t xml:space="preserve"> </w:t>
            </w:r>
            <w:r w:rsidRPr="00A8648B">
              <w:rPr>
                <w:rFonts w:ascii="Arial" w:hAnsi="Arial" w:cs="Arial"/>
                <w:sz w:val="16"/>
                <w:szCs w:val="16"/>
                <w:lang w:val="en-GB"/>
              </w:rPr>
              <w:t>mental h</w:t>
            </w:r>
            <w:r>
              <w:rPr>
                <w:rFonts w:ascii="Arial" w:hAnsi="Arial" w:cs="Arial"/>
                <w:sz w:val="16"/>
                <w:szCs w:val="16"/>
                <w:lang w:val="en-GB"/>
              </w:rPr>
              <w:t xml:space="preserve">ealth </w:t>
            </w:r>
            <w:r w:rsidRPr="00AC1094">
              <w:rPr>
                <w:rFonts w:ascii="Arial" w:hAnsi="Arial" w:cs="Arial"/>
                <w:sz w:val="16"/>
                <w:szCs w:val="16"/>
                <w:lang w:val="en-GB"/>
              </w:rPr>
              <w:t>↓</w:t>
            </w:r>
            <w:r>
              <w:rPr>
                <w:rFonts w:ascii="Arial" w:hAnsi="Arial" w:cs="Arial"/>
                <w:sz w:val="16"/>
                <w:szCs w:val="16"/>
                <w:lang w:val="en-GB"/>
              </w:rPr>
              <w:t xml:space="preserve">, </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 xml:space="preserve">Number of changes </w:t>
            </w:r>
            <w:r w:rsidRPr="009C5AF4">
              <w:rPr>
                <w:rFonts w:ascii="Arial" w:hAnsi="Arial" w:cs="Arial"/>
                <w:sz w:val="16"/>
                <w:szCs w:val="16"/>
                <w:lang w:val="en-GB"/>
              </w:rPr>
              <w:sym w:font="Wingdings" w:char="F0E0"/>
            </w:r>
            <w:r w:rsidRPr="00A8648B">
              <w:rPr>
                <w:rFonts w:ascii="Arial" w:hAnsi="Arial" w:cs="Arial"/>
                <w:sz w:val="16"/>
                <w:szCs w:val="16"/>
                <w:lang w:val="en-GB"/>
              </w:rPr>
              <w:t xml:space="preserve"> mental health</w:t>
            </w:r>
            <w:r>
              <w:rPr>
                <w:rFonts w:ascii="Arial" w:hAnsi="Arial" w:cs="Arial"/>
                <w:sz w:val="16"/>
                <w:szCs w:val="16"/>
                <w:lang w:val="en-GB"/>
              </w:rPr>
              <w:t xml:space="preserve"> </w:t>
            </w:r>
            <w:r w:rsidRPr="00AC1094">
              <w:rPr>
                <w:rFonts w:ascii="Arial" w:hAnsi="Arial" w:cs="Arial"/>
                <w:sz w:val="16"/>
                <w:szCs w:val="16"/>
                <w:lang w:val="en-GB"/>
              </w:rPr>
              <w:t>↑</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 xml:space="preserve">Independent variables: </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 xml:space="preserve">Increase in training </w:t>
            </w:r>
            <w:r w:rsidRPr="009C5AF4">
              <w:rPr>
                <w:rFonts w:ascii="Arial" w:hAnsi="Arial" w:cs="Arial"/>
                <w:sz w:val="16"/>
                <w:szCs w:val="16"/>
                <w:lang w:val="en-GB"/>
              </w:rPr>
              <w:sym w:font="Wingdings" w:char="F0E0"/>
            </w:r>
            <w:r>
              <w:rPr>
                <w:rFonts w:ascii="Arial" w:hAnsi="Arial" w:cs="Arial"/>
                <w:sz w:val="16"/>
                <w:szCs w:val="16"/>
                <w:lang w:val="en-GB"/>
              </w:rPr>
              <w:t xml:space="preserve"> mental health </w:t>
            </w:r>
            <w:r w:rsidRPr="00AC1094">
              <w:rPr>
                <w:rFonts w:ascii="Arial" w:hAnsi="Arial" w:cs="Arial"/>
                <w:sz w:val="16"/>
                <w:szCs w:val="16"/>
                <w:lang w:val="en-GB"/>
              </w:rPr>
              <w:t>↑</w:t>
            </w:r>
            <w:r>
              <w:rPr>
                <w:rFonts w:ascii="Arial" w:hAnsi="Arial" w:cs="Arial"/>
                <w:sz w:val="16"/>
                <w:szCs w:val="16"/>
                <w:lang w:val="en-GB"/>
              </w:rPr>
              <w:t xml:space="preserve">, job insecurity </w:t>
            </w:r>
            <w:r w:rsidRPr="009C5AF4">
              <w:rPr>
                <w:rFonts w:ascii="Arial" w:hAnsi="Arial" w:cs="Arial"/>
                <w:sz w:val="16"/>
                <w:szCs w:val="16"/>
                <w:lang w:val="en-GB"/>
              </w:rPr>
              <w:sym w:font="Wingdings" w:char="F0E0"/>
            </w:r>
            <w:r>
              <w:rPr>
                <w:rFonts w:ascii="Arial" w:hAnsi="Arial" w:cs="Arial"/>
                <w:sz w:val="16"/>
                <w:szCs w:val="16"/>
                <w:lang w:val="en-GB"/>
              </w:rPr>
              <w:t xml:space="preserve"> mental health </w:t>
            </w:r>
            <w:r w:rsidRPr="00AC1094">
              <w:rPr>
                <w:rFonts w:ascii="Arial" w:hAnsi="Arial" w:cs="Arial"/>
                <w:sz w:val="16"/>
                <w:szCs w:val="16"/>
                <w:lang w:val="en-GB"/>
              </w:rPr>
              <w:t>↓</w:t>
            </w:r>
            <w:r>
              <w:rPr>
                <w:rFonts w:ascii="Arial" w:hAnsi="Arial" w:cs="Arial"/>
                <w:sz w:val="16"/>
                <w:szCs w:val="16"/>
                <w:lang w:val="en-GB"/>
              </w:rPr>
              <w:t xml:space="preserve">.  </w:t>
            </w:r>
            <w:r w:rsidRPr="00A8648B">
              <w:rPr>
                <w:rFonts w:ascii="Arial" w:hAnsi="Arial" w:cs="Arial"/>
                <w:sz w:val="16"/>
                <w:szCs w:val="16"/>
                <w:lang w:val="en-GB"/>
              </w:rPr>
              <w:t xml:space="preserve">ineffectiveness in communication </w:t>
            </w:r>
            <w:r w:rsidRPr="009C5AF4">
              <w:rPr>
                <w:rFonts w:ascii="Arial" w:hAnsi="Arial" w:cs="Arial"/>
                <w:sz w:val="16"/>
                <w:szCs w:val="16"/>
                <w:lang w:val="en-GB"/>
              </w:rPr>
              <w:sym w:font="Wingdings" w:char="F0E0"/>
            </w:r>
            <w:r>
              <w:rPr>
                <w:rFonts w:ascii="Arial" w:hAnsi="Arial" w:cs="Arial"/>
                <w:sz w:val="16"/>
                <w:szCs w:val="16"/>
                <w:lang w:val="en-GB"/>
              </w:rPr>
              <w:t xml:space="preserve"> mental health </w:t>
            </w:r>
            <w:r w:rsidRPr="00AC1094">
              <w:rPr>
                <w:rFonts w:ascii="Arial" w:hAnsi="Arial" w:cs="Arial"/>
                <w:sz w:val="16"/>
                <w:szCs w:val="16"/>
                <w:lang w:val="en-GB"/>
              </w:rPr>
              <w:t>↓</w:t>
            </w:r>
          </w:p>
        </w:tc>
      </w:tr>
      <w:tr w:rsidR="005E62BE" w:rsidRPr="00A8648B" w:rsidTr="00F7105D">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17. Shannon et al., 2001</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 during, T3: after: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1 year/1 year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 (N=701) responded at least one of the three surveys </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Several changes </w:t>
            </w:r>
            <w:r w:rsidRPr="00A8648B">
              <w:rPr>
                <w:rFonts w:ascii="Arial" w:hAnsi="Arial" w:cs="Arial"/>
                <w:sz w:val="16"/>
                <w:szCs w:val="16"/>
                <w:lang w:val="en-GB"/>
              </w:rPr>
              <w:t>(including staff reduction)</w:t>
            </w:r>
            <w:r w:rsidRPr="00A8648B">
              <w:rPr>
                <w:rFonts w:ascii="Arial" w:hAnsi="Arial" w:cs="Arial"/>
                <w:b/>
                <w:sz w:val="16"/>
                <w:szCs w:val="16"/>
                <w:lang w:val="en-GB"/>
              </w:rPr>
              <w:t xml:space="preserve"> </w:t>
            </w: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General health ↓ (most of the change the second year), back pain ↑ (only T2 and T3)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neck pain ↑ (only T2 and T3)</w:t>
            </w:r>
          </w:p>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tc>
      </w:tr>
      <w:tr w:rsidR="005E62BE" w:rsidRPr="005E62BE" w:rsidTr="00F7105D">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18. Wanberg &amp; Banas, 2000</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T2:during,T3 during:</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2 months/14 months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(N=130)</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Several changes </w:t>
            </w:r>
            <w:r w:rsidRPr="00A8648B">
              <w:rPr>
                <w:rFonts w:ascii="Arial" w:hAnsi="Arial" w:cs="Arial"/>
                <w:sz w:val="16"/>
                <w:szCs w:val="16"/>
                <w:lang w:val="en-GB"/>
              </w:rPr>
              <w:t>(including staff reduction)</w:t>
            </w: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Independent variables: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Personal impact </w:t>
            </w:r>
            <w:r w:rsidRPr="009C5AF4">
              <w:rPr>
                <w:rFonts w:ascii="Arial" w:hAnsi="Arial" w:cs="Arial"/>
                <w:sz w:val="16"/>
                <w:szCs w:val="16"/>
                <w:lang w:val="en-GB"/>
              </w:rPr>
              <w:sym w:font="Wingdings" w:char="F0E0"/>
            </w:r>
            <w:r>
              <w:rPr>
                <w:rFonts w:ascii="Arial" w:hAnsi="Arial" w:cs="Arial"/>
                <w:sz w:val="16"/>
                <w:szCs w:val="16"/>
                <w:lang w:val="en-GB"/>
              </w:rPr>
              <w:t xml:space="preserve">  work irritation  </w:t>
            </w:r>
            <w:r w:rsidRPr="00AC1094">
              <w:rPr>
                <w:rFonts w:ascii="Arial" w:hAnsi="Arial" w:cs="Arial"/>
                <w:sz w:val="16"/>
                <w:szCs w:val="16"/>
                <w:lang w:val="en-GB"/>
              </w:rPr>
              <w:t>↑</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Change acceptance</w:t>
            </w:r>
            <w:r w:rsidRPr="009C5AF4">
              <w:rPr>
                <w:rFonts w:ascii="Arial" w:hAnsi="Arial" w:cs="Arial"/>
                <w:sz w:val="16"/>
                <w:szCs w:val="16"/>
                <w:lang w:val="en-GB"/>
              </w:rPr>
              <w:sym w:font="Wingdings" w:char="F0E0"/>
            </w:r>
            <w:r>
              <w:rPr>
                <w:rFonts w:ascii="Arial" w:hAnsi="Arial" w:cs="Arial"/>
                <w:sz w:val="16"/>
                <w:szCs w:val="16"/>
                <w:lang w:val="en-GB"/>
              </w:rPr>
              <w:t xml:space="preserve"> </w:t>
            </w:r>
            <w:r w:rsidRPr="00A8648B">
              <w:rPr>
                <w:rFonts w:ascii="Arial" w:hAnsi="Arial" w:cs="Arial"/>
                <w:sz w:val="16"/>
                <w:szCs w:val="16"/>
                <w:lang w:val="en-GB"/>
              </w:rPr>
              <w:t xml:space="preserve">job satisfaction </w:t>
            </w:r>
            <w:r w:rsidRPr="00AC1094">
              <w:rPr>
                <w:rFonts w:ascii="Arial" w:hAnsi="Arial" w:cs="Arial"/>
                <w:sz w:val="16"/>
                <w:szCs w:val="16"/>
                <w:lang w:val="en-GB"/>
              </w:rPr>
              <w:t>↑</w:t>
            </w:r>
            <w:r>
              <w:rPr>
                <w:rFonts w:ascii="Arial" w:hAnsi="Arial" w:cs="Arial"/>
                <w:sz w:val="16"/>
                <w:szCs w:val="16"/>
                <w:lang w:val="en-GB"/>
              </w:rPr>
              <w:t xml:space="preserve">, </w:t>
            </w:r>
            <w:r w:rsidRPr="00A8648B">
              <w:rPr>
                <w:rFonts w:ascii="Arial" w:hAnsi="Arial" w:cs="Arial"/>
                <w:sz w:val="16"/>
                <w:szCs w:val="16"/>
                <w:lang w:val="en-GB"/>
              </w:rPr>
              <w:t xml:space="preserve"> work ir</w:t>
            </w:r>
            <w:r>
              <w:rPr>
                <w:rFonts w:ascii="Arial" w:hAnsi="Arial" w:cs="Arial"/>
                <w:sz w:val="16"/>
                <w:szCs w:val="16"/>
                <w:lang w:val="en-GB"/>
              </w:rPr>
              <w:t xml:space="preserve">ritation and intention to quit  </w:t>
            </w:r>
            <w:r w:rsidRPr="00AC1094">
              <w:rPr>
                <w:rFonts w:ascii="Arial" w:hAnsi="Arial" w:cs="Arial"/>
                <w:sz w:val="16"/>
                <w:szCs w:val="16"/>
                <w:lang w:val="en-GB"/>
              </w:rPr>
              <w:t>↓</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r>
      <w:tr w:rsidR="005E62BE" w:rsidRPr="005E62BE" w:rsidTr="00F7105D">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19. Woodward et al., 2000</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  after (estimation): 2 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(N=380)</w:t>
            </w: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Several changes </w:t>
            </w:r>
            <w:r w:rsidRPr="00A8648B">
              <w:rPr>
                <w:rFonts w:ascii="Arial" w:hAnsi="Arial" w:cs="Arial"/>
                <w:sz w:val="16"/>
                <w:szCs w:val="16"/>
                <w:lang w:val="en-GB"/>
              </w:rPr>
              <w:t>(including staff reduction</w:t>
            </w:r>
          </w:p>
          <w:p w:rsidR="005E62BE" w:rsidRPr="00A8648B" w:rsidRDefault="005E62BE" w:rsidP="00F7105D">
            <w:pPr>
              <w:spacing w:after="0" w:line="240" w:lineRule="auto"/>
              <w:rPr>
                <w:rFonts w:ascii="Arial" w:hAnsi="Arial" w:cs="Arial"/>
                <w:b/>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Job stress ↑, job satisfaction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T1 (job satisfaction and job stress)</w:t>
            </w: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Independent variables/groups:</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J</w:t>
            </w:r>
            <w:r w:rsidRPr="00A8648B">
              <w:rPr>
                <w:rFonts w:ascii="Arial" w:hAnsi="Arial" w:cs="Arial"/>
                <w:sz w:val="16"/>
                <w:szCs w:val="16"/>
                <w:lang w:val="en-GB"/>
              </w:rPr>
              <w:t xml:space="preserve">ob insecurity </w:t>
            </w:r>
            <w:r w:rsidRPr="009C5AF4">
              <w:rPr>
                <w:rFonts w:ascii="Arial" w:hAnsi="Arial" w:cs="Arial"/>
                <w:sz w:val="16"/>
                <w:szCs w:val="16"/>
                <w:lang w:val="en-GB"/>
              </w:rPr>
              <w:sym w:font="Wingdings" w:char="F0E0"/>
            </w:r>
            <w:r w:rsidRPr="00A8648B">
              <w:rPr>
                <w:rFonts w:ascii="Arial" w:hAnsi="Arial" w:cs="Arial"/>
                <w:sz w:val="16"/>
                <w:szCs w:val="16"/>
                <w:lang w:val="en-GB"/>
              </w:rPr>
              <w:t xml:space="preserve">job stress </w:t>
            </w:r>
            <w:r w:rsidRPr="00AC1094">
              <w:rPr>
                <w:rFonts w:ascii="Arial" w:hAnsi="Arial" w:cs="Arial"/>
                <w:sz w:val="16"/>
                <w:szCs w:val="16"/>
                <w:lang w:val="en-GB"/>
              </w:rPr>
              <w:t>↑</w:t>
            </w:r>
            <w:r w:rsidRPr="00A8648B">
              <w:rPr>
                <w:rFonts w:ascii="Arial" w:hAnsi="Arial" w:cs="Arial"/>
                <w:sz w:val="16"/>
                <w:szCs w:val="16"/>
                <w:lang w:val="en-GB"/>
              </w:rPr>
              <w:t xml:space="preserve"> (only among staff).</w:t>
            </w:r>
          </w:p>
          <w:p w:rsidR="005E62BE" w:rsidRPr="00A8648B" w:rsidRDefault="005E62BE" w:rsidP="00F7105D">
            <w:pPr>
              <w:spacing w:after="0" w:line="240" w:lineRule="auto"/>
              <w:rPr>
                <w:rFonts w:ascii="Arial" w:hAnsi="Arial" w:cs="Arial"/>
                <w:sz w:val="16"/>
                <w:szCs w:val="16"/>
                <w:lang w:val="en-GB"/>
              </w:rPr>
            </w:pPr>
          </w:p>
        </w:tc>
      </w:tr>
      <w:tr w:rsidR="005E62BE" w:rsidRPr="005E62BE" w:rsidTr="00F7105D">
        <w:tc>
          <w:tcPr>
            <w:tcW w:w="588" w:type="pct"/>
            <w:tcBorders>
              <w:top w:val="single" w:sz="4" w:space="0" w:color="auto"/>
            </w:tcBorders>
          </w:tcPr>
          <w:p w:rsidR="005E62BE" w:rsidRPr="00A8648B" w:rsidRDefault="005E62BE" w:rsidP="00F7105D">
            <w:pPr>
              <w:spacing w:after="240" w:line="240" w:lineRule="auto"/>
              <w:rPr>
                <w:rFonts w:ascii="Arial" w:hAnsi="Arial" w:cs="Arial"/>
                <w:sz w:val="16"/>
                <w:szCs w:val="16"/>
              </w:rPr>
            </w:pPr>
            <w:r w:rsidRPr="005E62BE">
              <w:rPr>
                <w:rFonts w:ascii="Arial" w:hAnsi="Arial" w:cs="Arial"/>
                <w:sz w:val="16"/>
                <w:szCs w:val="16"/>
              </w:rPr>
              <w:br/>
            </w:r>
            <w:r w:rsidRPr="00A8648B">
              <w:rPr>
                <w:rFonts w:ascii="Arial" w:hAnsi="Arial" w:cs="Arial"/>
                <w:sz w:val="16"/>
                <w:szCs w:val="16"/>
              </w:rPr>
              <w:t>20. Armstrong-Stassen et al., 2001b</w:t>
            </w:r>
          </w:p>
        </w:tc>
        <w:tc>
          <w:tcPr>
            <w:tcW w:w="692" w:type="pct"/>
            <w:tcBorders>
              <w:top w:val="single" w:sz="4" w:space="0" w:color="auto"/>
            </w:tcBorders>
          </w:tcPr>
          <w:p w:rsidR="005E62BE" w:rsidRPr="00A8648B" w:rsidRDefault="005E62BE" w:rsidP="00F7105D">
            <w:pPr>
              <w:spacing w:after="0" w:line="240" w:lineRule="auto"/>
              <w:rPr>
                <w:rFonts w:ascii="Arial" w:hAnsi="Arial" w:cs="Arial"/>
                <w:sz w:val="16"/>
                <w:szCs w:val="16"/>
                <w:lang w:val="en-GB"/>
              </w:rPr>
            </w:pPr>
            <w:r w:rsidRPr="005E62BE">
              <w:rPr>
                <w:rFonts w:ascii="Arial" w:hAnsi="Arial" w:cs="Arial"/>
                <w:sz w:val="16"/>
                <w:szCs w:val="16"/>
                <w:lang w:val="en-US"/>
              </w:rPr>
              <w:br/>
            </w:r>
            <w:r w:rsidRPr="00A8648B">
              <w:rPr>
                <w:rFonts w:ascii="Arial" w:hAnsi="Arial" w:cs="Arial"/>
                <w:sz w:val="16"/>
                <w:szCs w:val="16"/>
                <w:lang w:val="en-GB"/>
              </w:rPr>
              <w:t xml:space="preserve">T1: during, T2:during: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1-3 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(N=268)</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738" w:type="pct"/>
            <w:tcBorders>
              <w:top w:val="single" w:sz="4" w:space="0" w:color="auto"/>
            </w:tcBorders>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br/>
              <w:t xml:space="preserve">Merger </w:t>
            </w:r>
            <w:r w:rsidRPr="00A8648B">
              <w:rPr>
                <w:rFonts w:ascii="Arial" w:hAnsi="Arial" w:cs="Arial"/>
                <w:sz w:val="16"/>
                <w:szCs w:val="16"/>
                <w:lang w:val="en-GB"/>
              </w:rPr>
              <w:t>(including staff reduction)*</w:t>
            </w:r>
          </w:p>
          <w:p w:rsidR="005E62BE" w:rsidRPr="00A8648B" w:rsidRDefault="005E62BE" w:rsidP="00F7105D">
            <w:pPr>
              <w:spacing w:after="0" w:line="240" w:lineRule="auto"/>
              <w:rPr>
                <w:rFonts w:ascii="Arial" w:hAnsi="Arial" w:cs="Arial"/>
                <w:sz w:val="16"/>
                <w:szCs w:val="16"/>
                <w:lang w:val="en-GB"/>
              </w:rPr>
            </w:pPr>
          </w:p>
        </w:tc>
        <w:tc>
          <w:tcPr>
            <w:tcW w:w="1383" w:type="pct"/>
            <w:tcBorders>
              <w:top w:val="single" w:sz="4" w:space="0" w:color="auto"/>
            </w:tcBorders>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sz w:val="16"/>
                <w:szCs w:val="16"/>
                <w:lang w:val="en-GB"/>
              </w:rPr>
              <w:br/>
              <w:t xml:space="preserve">Job satisfaction related to: amount of work↓, career future with hospital ↓ hospital identification↓, organisational trust ↓ </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599" w:type="pct"/>
            <w:tcBorders>
              <w:top w:val="single" w:sz="4" w:space="0" w:color="auto"/>
            </w:tcBorders>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i/>
                <w:sz w:val="16"/>
                <w:szCs w:val="16"/>
                <w:lang w:val="en-GB"/>
              </w:rPr>
              <w:br/>
              <w:t>Reference group:</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Transferred nurses greater decrease in satisfaction with co-workers between T1 and T2 than did nurses who remained in their unit.</w:t>
            </w:r>
          </w:p>
        </w:tc>
      </w:tr>
      <w:tr w:rsidR="005E62BE" w:rsidRPr="00394441" w:rsidTr="00F7105D">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21. Ferrie et al., 2001</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Study 1: T1: before, T2: during: 1-4 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Study 2: T1: before, T2: during: 2-3 year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Study 1: (N=6667)</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Study 2: (N=unknown)</w:t>
            </w:r>
          </w:p>
        </w:tc>
        <w:tc>
          <w:tcPr>
            <w:tcW w:w="73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Privatisation </w:t>
            </w:r>
            <w:r w:rsidRPr="00A8648B">
              <w:rPr>
                <w:rFonts w:ascii="Arial" w:hAnsi="Arial" w:cs="Arial"/>
                <w:sz w:val="16"/>
                <w:szCs w:val="16"/>
                <w:lang w:val="en-GB"/>
              </w:rPr>
              <w:t>(including staff reduction)*</w:t>
            </w: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T1-T2: symptom↑ (men and women).</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T1-T3: absence ↓ (men and women study 2).</w:t>
            </w: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 xml:space="preserve">Group effect: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T1-T2: self-rated health, GHQ ↓ among men compared to control, and in ischemia ↑(women). Number of health problems↑ (men), adverse changes in physiological measures and BMI ↑ (men)</w:t>
            </w:r>
            <w:r>
              <w:rPr>
                <w:rFonts w:ascii="Arial" w:hAnsi="Arial" w:cs="Arial"/>
                <w:sz w:val="16"/>
                <w:szCs w:val="16"/>
                <w:lang w:val="en-GB"/>
              </w:rPr>
              <w:t xml:space="preserve">. </w:t>
            </w:r>
            <w:r w:rsidRPr="00A8648B">
              <w:rPr>
                <w:rFonts w:ascii="Arial" w:hAnsi="Arial" w:cs="Arial"/>
                <w:sz w:val="16"/>
                <w:szCs w:val="16"/>
                <w:lang w:val="en-GB"/>
              </w:rPr>
              <w:t>Adverse trend health behaviour (women)</w:t>
            </w:r>
            <w:r>
              <w:rPr>
                <w:rFonts w:ascii="Arial" w:hAnsi="Arial" w:cs="Arial"/>
                <w:sz w:val="16"/>
                <w:szCs w:val="16"/>
                <w:lang w:val="en-GB"/>
              </w:rPr>
              <w:t xml:space="preserve">. </w:t>
            </w:r>
            <w:r w:rsidRPr="00A8648B">
              <w:rPr>
                <w:rFonts w:ascii="Arial" w:hAnsi="Arial" w:cs="Arial"/>
                <w:sz w:val="16"/>
                <w:szCs w:val="16"/>
                <w:lang w:val="en-GB"/>
              </w:rPr>
              <w:t xml:space="preserve">T1-T3: self-rated health, BMI and blood pressure ↑, absence for health reasons ↑  (men study 1). Adverse trend health behaviour (women). * </w:t>
            </w:r>
          </w:p>
        </w:tc>
      </w:tr>
      <w:tr w:rsidR="005E62BE" w:rsidRPr="00A8648B" w:rsidTr="00F7105D">
        <w:tc>
          <w:tcPr>
            <w:tcW w:w="588"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22. Fugate et al., 2002</w:t>
            </w:r>
            <w:r w:rsidRPr="00A8648B">
              <w:rPr>
                <w:rFonts w:ascii="Arial" w:hAnsi="Arial" w:cs="Arial"/>
                <w:sz w:val="16"/>
                <w:szCs w:val="16"/>
                <w:lang w:val="en-GB"/>
              </w:rPr>
              <w:br/>
            </w:r>
          </w:p>
        </w:tc>
        <w:tc>
          <w:tcPr>
            <w:tcW w:w="692"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 during, T3: during, T4: after:</w:t>
            </w:r>
          </w:p>
          <w:p w:rsidR="005E62BE"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3 months/ 3months/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3 months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(N=81)</w:t>
            </w:r>
          </w:p>
          <w:p w:rsidR="005E62BE"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b/>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Merger </w:t>
            </w:r>
            <w:r w:rsidRPr="00A8648B">
              <w:rPr>
                <w:rFonts w:ascii="Arial" w:hAnsi="Arial" w:cs="Arial"/>
                <w:sz w:val="16"/>
                <w:szCs w:val="16"/>
                <w:lang w:val="en-GB"/>
              </w:rPr>
              <w:t>(including staff reduction and workplace changes)</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non</w:t>
            </w:r>
          </w:p>
        </w:tc>
        <w:tc>
          <w:tcPr>
            <w:tcW w:w="1599"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tc>
      </w:tr>
      <w:tr w:rsidR="005E62BE" w:rsidRPr="002E1D92" w:rsidTr="00F7105D">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23. Gopinath &amp; Becker, 2000</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after, T2: after: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2 months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 144)</w:t>
            </w: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Change in ownership </w:t>
            </w:r>
            <w:r w:rsidRPr="00A8648B">
              <w:rPr>
                <w:rFonts w:ascii="Arial" w:hAnsi="Arial" w:cs="Arial"/>
                <w:sz w:val="16"/>
                <w:szCs w:val="16"/>
                <w:lang w:val="en-GB"/>
              </w:rPr>
              <w:t>(including staff reduction and changes of benefits)</w:t>
            </w:r>
          </w:p>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b/>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tc>
        <w:tc>
          <w:tcPr>
            <w:tcW w:w="1599"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i/>
                <w:sz w:val="16"/>
                <w:szCs w:val="16"/>
                <w:lang w:val="en-GB"/>
              </w:rPr>
              <w:t>Independent variables:</w:t>
            </w:r>
            <w:r w:rsidRPr="00A8648B">
              <w:rPr>
                <w:rFonts w:ascii="Arial" w:hAnsi="Arial" w:cs="Arial"/>
                <w:sz w:val="16"/>
                <w:szCs w:val="16"/>
                <w:lang w:val="en-GB"/>
              </w:rPr>
              <w:t xml:space="preserve"> Procedural justice concerning divestiture </w:t>
            </w:r>
            <w:r w:rsidRPr="009C5AF4">
              <w:rPr>
                <w:rFonts w:ascii="Arial" w:hAnsi="Arial" w:cs="Arial"/>
                <w:sz w:val="16"/>
                <w:szCs w:val="16"/>
                <w:lang w:val="en-GB"/>
              </w:rPr>
              <w:sym w:font="Wingdings" w:char="F0E0"/>
            </w:r>
            <w:r w:rsidRPr="00A8648B">
              <w:rPr>
                <w:rFonts w:ascii="Arial" w:hAnsi="Arial" w:cs="Arial"/>
                <w:sz w:val="16"/>
                <w:szCs w:val="16"/>
                <w:lang w:val="en-GB"/>
              </w:rPr>
              <w:t>commitment</w:t>
            </w:r>
            <w:r>
              <w:rPr>
                <w:rFonts w:ascii="Arial" w:hAnsi="Arial" w:cs="Arial"/>
                <w:sz w:val="16"/>
                <w:szCs w:val="16"/>
                <w:lang w:val="en-GB"/>
              </w:rPr>
              <w:t xml:space="preserve"> </w:t>
            </w:r>
            <w:r w:rsidRPr="00AC1094">
              <w:rPr>
                <w:rFonts w:ascii="Arial" w:hAnsi="Arial" w:cs="Arial"/>
                <w:sz w:val="16"/>
                <w:szCs w:val="16"/>
                <w:lang w:val="en-GB"/>
              </w:rPr>
              <w:t>↑</w:t>
            </w:r>
            <w:r>
              <w:rPr>
                <w:rFonts w:ascii="Arial" w:hAnsi="Arial" w:cs="Arial"/>
                <w:sz w:val="16"/>
                <w:szCs w:val="16"/>
                <w:lang w:val="en-GB"/>
              </w:rPr>
              <w:t xml:space="preserve"> </w:t>
            </w:r>
            <w:r w:rsidRPr="00A8648B">
              <w:rPr>
                <w:rFonts w:ascii="Arial" w:hAnsi="Arial" w:cs="Arial"/>
                <w:sz w:val="16"/>
                <w:szCs w:val="16"/>
                <w:lang w:val="en-GB"/>
              </w:rPr>
              <w:t xml:space="preserve">, also over and above procedural justice concerning layoffs. Communication </w:t>
            </w:r>
            <w:r w:rsidRPr="009C5AF4">
              <w:rPr>
                <w:rFonts w:ascii="Arial" w:hAnsi="Arial" w:cs="Arial"/>
                <w:sz w:val="16"/>
                <w:szCs w:val="16"/>
                <w:lang w:val="en-GB"/>
              </w:rPr>
              <w:sym w:font="Wingdings" w:char="F0E0"/>
            </w:r>
            <w:r>
              <w:rPr>
                <w:rFonts w:ascii="Arial" w:hAnsi="Arial" w:cs="Arial"/>
                <w:sz w:val="16"/>
                <w:szCs w:val="16"/>
                <w:lang w:val="en-GB"/>
              </w:rPr>
              <w:t xml:space="preserve"> commitment </w:t>
            </w:r>
            <w:r w:rsidRPr="00AC1094">
              <w:rPr>
                <w:rFonts w:ascii="Arial" w:hAnsi="Arial" w:cs="Arial"/>
                <w:sz w:val="16"/>
                <w:szCs w:val="16"/>
                <w:lang w:val="en-GB"/>
              </w:rPr>
              <w:t>↑</w:t>
            </w:r>
          </w:p>
        </w:tc>
      </w:tr>
      <w:tr w:rsidR="005E62BE" w:rsidRPr="00A8648B" w:rsidTr="00F7105D">
        <w:tc>
          <w:tcPr>
            <w:tcW w:w="588" w:type="pct"/>
          </w:tcPr>
          <w:p w:rsidR="005E62BE" w:rsidRPr="00A8648B" w:rsidRDefault="005E62BE" w:rsidP="00F7105D">
            <w:pPr>
              <w:rPr>
                <w:rFonts w:ascii="Arial" w:hAnsi="Arial" w:cs="Arial"/>
                <w:sz w:val="16"/>
                <w:szCs w:val="16"/>
                <w:lang w:val="en-GB"/>
              </w:rPr>
            </w:pPr>
            <w:r w:rsidRPr="00A8648B">
              <w:rPr>
                <w:rFonts w:ascii="Arial" w:hAnsi="Arial" w:cs="Arial"/>
                <w:sz w:val="16"/>
                <w:szCs w:val="16"/>
                <w:lang w:val="en-GB"/>
              </w:rPr>
              <w:t>24. Haruyama et al., 2008</w:t>
            </w:r>
          </w:p>
          <w:p w:rsidR="005E62BE" w:rsidRPr="00A8648B" w:rsidRDefault="005E62BE" w:rsidP="00F7105D">
            <w:pPr>
              <w:spacing w:after="0" w:line="240" w:lineRule="auto"/>
              <w:rPr>
                <w:rFonts w:ascii="Arial" w:hAnsi="Arial" w:cs="Arial"/>
                <w:sz w:val="16"/>
                <w:szCs w:val="16"/>
                <w:lang w:val="en-GB"/>
              </w:rPr>
            </w:pP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before, T2: during (estimation):</w:t>
            </w:r>
            <w:r>
              <w:rPr>
                <w:rFonts w:ascii="Arial" w:hAnsi="Arial" w:cs="Arial"/>
                <w:sz w:val="16"/>
                <w:szCs w:val="16"/>
                <w:lang w:val="en-GB"/>
              </w:rPr>
              <w:t xml:space="preserve"> </w:t>
            </w:r>
            <w:r w:rsidRPr="00A8648B">
              <w:rPr>
                <w:rFonts w:ascii="Arial" w:hAnsi="Arial" w:cs="Arial"/>
                <w:sz w:val="16"/>
                <w:szCs w:val="16"/>
                <w:lang w:val="en-GB"/>
              </w:rPr>
              <w:t>1 year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 (N=71)</w:t>
            </w: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Merger </w:t>
            </w:r>
            <w:r w:rsidRPr="00A8648B">
              <w:rPr>
                <w:rFonts w:ascii="Arial" w:hAnsi="Arial" w:cs="Arial"/>
                <w:sz w:val="16"/>
                <w:szCs w:val="16"/>
                <w:lang w:val="en-GB"/>
              </w:rPr>
              <w:t>(including staff reduction, early retirement plan for 1500 employees)</w:t>
            </w:r>
            <w:r w:rsidRPr="00A8648B">
              <w:rPr>
                <w:rFonts w:ascii="Arial" w:hAnsi="Arial" w:cs="Arial"/>
                <w:b/>
                <w:sz w:val="16"/>
                <w:szCs w:val="16"/>
                <w:lang w:val="en-GB"/>
              </w:rPr>
              <w:t xml:space="preserve">. </w:t>
            </w:r>
            <w:r w:rsidRPr="00A8648B">
              <w:rPr>
                <w:rFonts w:ascii="Arial" w:hAnsi="Arial" w:cs="Arial"/>
                <w:sz w:val="16"/>
                <w:szCs w:val="16"/>
                <w:lang w:val="en-GB"/>
              </w:rPr>
              <w:t>Comparison before and after merger announcement</w:t>
            </w: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Anxiety↑, impatience↑ poor level physical exercise↑</w:t>
            </w:r>
          </w:p>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r>
      <w:tr w:rsidR="005E62BE" w:rsidRPr="005E62BE" w:rsidTr="00F7105D">
        <w:tc>
          <w:tcPr>
            <w:tcW w:w="588" w:type="pct"/>
            <w:tcBorders>
              <w:top w:val="single" w:sz="4" w:space="0" w:color="auto"/>
            </w:tcBorders>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25. Blau, 2007</w:t>
            </w:r>
          </w:p>
        </w:tc>
        <w:tc>
          <w:tcPr>
            <w:tcW w:w="692" w:type="pct"/>
            <w:tcBorders>
              <w:top w:val="single" w:sz="4" w:space="0" w:color="auto"/>
            </w:tcBorders>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 during, T3: during, T4: during:</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4 months/4 months/7 months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w:t>
            </w:r>
            <w:r w:rsidRPr="00A8648B">
              <w:rPr>
                <w:rFonts w:ascii="Times New Roman" w:hAnsi="Times New Roman"/>
                <w:sz w:val="16"/>
                <w:szCs w:val="16"/>
                <w:lang w:val="en-GB"/>
              </w:rPr>
              <w:t xml:space="preserve"> </w:t>
            </w:r>
            <w:r>
              <w:rPr>
                <w:rFonts w:ascii="Arial" w:hAnsi="Arial" w:cs="Arial"/>
                <w:sz w:val="16"/>
                <w:szCs w:val="16"/>
                <w:lang w:val="en-GB"/>
              </w:rPr>
              <w:t>53 (all four waves)</w:t>
            </w:r>
          </w:p>
          <w:p w:rsidR="005E62BE" w:rsidRPr="00A8648B" w:rsidRDefault="005E62BE" w:rsidP="00F7105D">
            <w:pPr>
              <w:spacing w:after="0" w:line="240" w:lineRule="auto"/>
              <w:rPr>
                <w:rFonts w:ascii="Arial" w:hAnsi="Arial" w:cs="Arial"/>
                <w:sz w:val="16"/>
                <w:szCs w:val="16"/>
                <w:lang w:val="en-GB"/>
              </w:rPr>
            </w:pPr>
          </w:p>
        </w:tc>
        <w:tc>
          <w:tcPr>
            <w:tcW w:w="738" w:type="pct"/>
            <w:tcBorders>
              <w:top w:val="single" w:sz="4" w:space="0" w:color="auto"/>
            </w:tcBorders>
          </w:tcPr>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Closure or take-over</w:t>
            </w:r>
          </w:p>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Borders>
              <w:top w:val="single" w:sz="4" w:space="0" w:color="auto"/>
            </w:tcBorders>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non</w:t>
            </w:r>
          </w:p>
        </w:tc>
        <w:tc>
          <w:tcPr>
            <w:tcW w:w="1599" w:type="pct"/>
            <w:tcBorders>
              <w:top w:val="single" w:sz="4" w:space="0" w:color="auto"/>
            </w:tcBorders>
          </w:tcPr>
          <w:p w:rsidR="005E62BE" w:rsidRPr="00A8648B" w:rsidRDefault="005E62BE" w:rsidP="00F7105D">
            <w:pPr>
              <w:spacing w:after="0" w:line="240" w:lineRule="auto"/>
              <w:rPr>
                <w:rFonts w:ascii="Arial" w:hAnsi="Arial" w:cs="Arial"/>
                <w:i/>
                <w:sz w:val="16"/>
                <w:szCs w:val="16"/>
                <w:lang w:val="en-GB"/>
              </w:rPr>
            </w:pP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Independent variables: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Legitimacy of closure, procedural justice, change acceptance </w:t>
            </w:r>
            <w:r w:rsidRPr="009C5AF4">
              <w:rPr>
                <w:rFonts w:ascii="Arial" w:hAnsi="Arial" w:cs="Arial"/>
                <w:sz w:val="16"/>
                <w:szCs w:val="16"/>
                <w:lang w:val="en-GB"/>
              </w:rPr>
              <w:sym w:font="Wingdings" w:char="F0E0"/>
            </w:r>
            <w:r w:rsidRPr="00A8648B">
              <w:rPr>
                <w:rFonts w:ascii="Arial" w:hAnsi="Arial" w:cs="Arial"/>
                <w:sz w:val="16"/>
                <w:szCs w:val="16"/>
                <w:lang w:val="en-GB"/>
              </w:rPr>
              <w:t xml:space="preserve"> strain ↓</w:t>
            </w:r>
            <w:r>
              <w:rPr>
                <w:rFonts w:ascii="Arial" w:hAnsi="Arial" w:cs="Arial"/>
                <w:sz w:val="16"/>
                <w:szCs w:val="16"/>
                <w:lang w:val="en-GB"/>
              </w:rPr>
              <w:t xml:space="preserve">, Change denial </w:t>
            </w:r>
            <w:r w:rsidRPr="009C5AF4">
              <w:rPr>
                <w:rFonts w:ascii="Arial" w:hAnsi="Arial" w:cs="Arial"/>
                <w:sz w:val="16"/>
                <w:szCs w:val="16"/>
                <w:lang w:val="en-GB"/>
              </w:rPr>
              <w:sym w:font="Wingdings" w:char="F0E0"/>
            </w:r>
            <w:r>
              <w:rPr>
                <w:rFonts w:ascii="Arial" w:hAnsi="Arial" w:cs="Arial"/>
                <w:sz w:val="16"/>
                <w:szCs w:val="16"/>
                <w:lang w:val="en-GB"/>
              </w:rPr>
              <w:t xml:space="preserve">  strain </w:t>
            </w:r>
            <w:r w:rsidRPr="00AC1094">
              <w:rPr>
                <w:rFonts w:ascii="Arial" w:hAnsi="Arial" w:cs="Arial"/>
                <w:sz w:val="16"/>
                <w:szCs w:val="16"/>
                <w:lang w:val="en-GB"/>
              </w:rPr>
              <w:t>↑</w:t>
            </w:r>
            <w:r>
              <w:rPr>
                <w:rFonts w:ascii="Arial" w:hAnsi="Arial" w:cs="Arial"/>
                <w:sz w:val="16"/>
                <w:szCs w:val="16"/>
                <w:lang w:val="en-GB"/>
              </w:rPr>
              <w:t xml:space="preserve">, </w:t>
            </w:r>
            <w:r w:rsidRPr="00A8648B">
              <w:rPr>
                <w:rFonts w:ascii="Arial" w:hAnsi="Arial" w:cs="Arial"/>
                <w:sz w:val="16"/>
                <w:szCs w:val="16"/>
                <w:lang w:val="en-GB"/>
              </w:rPr>
              <w:t xml:space="preserve">Change acceptance </w:t>
            </w:r>
            <w:r w:rsidRPr="009C5AF4">
              <w:rPr>
                <w:rFonts w:ascii="Arial" w:hAnsi="Arial" w:cs="Arial"/>
                <w:sz w:val="16"/>
                <w:szCs w:val="16"/>
                <w:lang w:val="en-GB"/>
              </w:rPr>
              <w:sym w:font="Wingdings" w:char="F0E0"/>
            </w:r>
            <w:r>
              <w:rPr>
                <w:rFonts w:ascii="Arial" w:hAnsi="Arial" w:cs="Arial"/>
                <w:sz w:val="16"/>
                <w:szCs w:val="16"/>
                <w:lang w:val="en-GB"/>
              </w:rPr>
              <w:t xml:space="preserve"> intent to sue employer </w:t>
            </w:r>
            <w:r w:rsidRPr="00A8648B">
              <w:rPr>
                <w:rFonts w:ascii="Arial" w:hAnsi="Arial" w:cs="Arial"/>
                <w:sz w:val="16"/>
                <w:szCs w:val="16"/>
                <w:lang w:val="en-GB"/>
              </w:rPr>
              <w:t xml:space="preserve">↓ </w:t>
            </w:r>
          </w:p>
        </w:tc>
      </w:tr>
      <w:tr w:rsidR="005E62BE" w:rsidRPr="00A8648B" w:rsidTr="00F7105D">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26. Häsänen et al., 2011</w:t>
            </w:r>
          </w:p>
        </w:tc>
        <w:tc>
          <w:tcPr>
            <w:tcW w:w="692" w:type="pct"/>
          </w:tcPr>
          <w:p w:rsidR="005E62BE"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T1: during, T2: during: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1 year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 (N=136)</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Closure </w:t>
            </w:r>
            <w:r w:rsidRPr="00A8648B">
              <w:rPr>
                <w:rFonts w:ascii="Arial" w:hAnsi="Arial" w:cs="Arial"/>
                <w:sz w:val="16"/>
                <w:szCs w:val="16"/>
                <w:lang w:val="en-GB"/>
              </w:rPr>
              <w:t xml:space="preserve">(outsourcing and close down) </w:t>
            </w: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T1-T2: Job induced tension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T1-T2: Job satisfaction (overall)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br/>
            </w:r>
          </w:p>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 </w:t>
            </w:r>
          </w:p>
        </w:tc>
      </w:tr>
      <w:tr w:rsidR="005E62BE" w:rsidRPr="005E62BE" w:rsidTr="00F7105D">
        <w:tc>
          <w:tcPr>
            <w:tcW w:w="588" w:type="pct"/>
          </w:tcPr>
          <w:p w:rsidR="005E62BE" w:rsidRPr="00A8648B" w:rsidRDefault="005E62BE" w:rsidP="00F7105D">
            <w:pPr>
              <w:spacing w:after="0" w:line="240" w:lineRule="auto"/>
              <w:jc w:val="both"/>
              <w:rPr>
                <w:rFonts w:ascii="Arial" w:hAnsi="Arial" w:cs="Arial"/>
                <w:sz w:val="16"/>
                <w:szCs w:val="16"/>
                <w:lang w:val="en-GB"/>
              </w:rPr>
            </w:pPr>
          </w:p>
          <w:p w:rsidR="005E62BE" w:rsidRPr="00A8648B" w:rsidRDefault="005E62BE" w:rsidP="00F7105D">
            <w:pPr>
              <w:spacing w:after="0" w:line="240" w:lineRule="auto"/>
              <w:jc w:val="both"/>
              <w:rPr>
                <w:rFonts w:ascii="Arial" w:hAnsi="Arial" w:cs="Arial"/>
                <w:sz w:val="16"/>
                <w:szCs w:val="16"/>
                <w:lang w:val="en-GB"/>
              </w:rPr>
            </w:pPr>
          </w:p>
          <w:p w:rsidR="005E62BE" w:rsidRPr="00A8648B" w:rsidRDefault="005E62BE" w:rsidP="00F7105D">
            <w:pPr>
              <w:spacing w:after="0" w:line="240" w:lineRule="auto"/>
              <w:jc w:val="both"/>
              <w:rPr>
                <w:rFonts w:ascii="Arial" w:hAnsi="Arial" w:cs="Arial"/>
                <w:sz w:val="16"/>
                <w:szCs w:val="16"/>
                <w:lang w:val="en-GB"/>
              </w:rPr>
            </w:pPr>
            <w:r w:rsidRPr="00A8648B">
              <w:rPr>
                <w:rFonts w:ascii="Arial" w:hAnsi="Arial" w:cs="Arial"/>
                <w:sz w:val="16"/>
                <w:szCs w:val="16"/>
                <w:lang w:val="en-GB"/>
              </w:rPr>
              <w:t>27. Mohr, 2000</w:t>
            </w:r>
          </w:p>
        </w:tc>
        <w:tc>
          <w:tcPr>
            <w:tcW w:w="692"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before, T2: during:</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7 years/ 7 months</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 xml:space="preserve"> (N=110)</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Closure </w:t>
            </w:r>
            <w:r w:rsidRPr="00A8648B">
              <w:rPr>
                <w:rFonts w:ascii="Arial" w:hAnsi="Arial" w:cs="Arial"/>
                <w:sz w:val="16"/>
                <w:szCs w:val="16"/>
                <w:lang w:val="en-GB"/>
              </w:rPr>
              <w:t>(bankruptcy)</w:t>
            </w: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tc>
        <w:tc>
          <w:tcPr>
            <w:tcW w:w="1599" w:type="pct"/>
          </w:tcPr>
          <w:p w:rsidR="005E62BE" w:rsidRPr="00A8648B" w:rsidRDefault="005E62BE" w:rsidP="00F7105D">
            <w:pPr>
              <w:spacing w:after="0" w:line="240" w:lineRule="auto"/>
              <w:rPr>
                <w:rFonts w:ascii="Arial" w:hAnsi="Arial" w:cs="Arial"/>
                <w:i/>
                <w:sz w:val="16"/>
                <w:szCs w:val="16"/>
                <w:lang w:val="en-GB"/>
              </w:rPr>
            </w:pPr>
          </w:p>
          <w:p w:rsidR="005E62BE" w:rsidRPr="00A8648B" w:rsidRDefault="005E62BE" w:rsidP="00F7105D">
            <w:pPr>
              <w:spacing w:after="0" w:line="240" w:lineRule="auto"/>
              <w:rPr>
                <w:rFonts w:ascii="Arial" w:hAnsi="Arial" w:cs="Arial"/>
                <w:i/>
                <w:sz w:val="16"/>
                <w:szCs w:val="16"/>
                <w:lang w:val="en-GB"/>
              </w:rPr>
            </w:pP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Independent variables: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T2 Job insecurity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psychosomatic complaints of anxiety over time ↑</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Moderation:</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J</w:t>
            </w:r>
            <w:r>
              <w:rPr>
                <w:rFonts w:ascii="Arial" w:hAnsi="Arial" w:cs="Arial"/>
                <w:sz w:val="16"/>
                <w:szCs w:val="16"/>
                <w:lang w:val="en-GB"/>
              </w:rPr>
              <w:t xml:space="preserve">ob insecurity  x </w:t>
            </w:r>
            <w:r w:rsidRPr="00A8648B">
              <w:rPr>
                <w:rFonts w:ascii="Arial" w:hAnsi="Arial" w:cs="Arial"/>
                <w:sz w:val="16"/>
                <w:szCs w:val="16"/>
                <w:lang w:val="en-GB"/>
              </w:rPr>
              <w:t>support from colleagues/supervisor</w:t>
            </w:r>
            <w:r>
              <w:rPr>
                <w:rFonts w:ascii="Arial" w:hAnsi="Arial" w:cs="Arial"/>
                <w:sz w:val="16"/>
                <w:szCs w:val="16"/>
                <w:lang w:val="en-GB"/>
              </w:rPr>
              <w:t xml:space="preserve">, </w:t>
            </w:r>
            <w:r w:rsidRPr="00A8648B">
              <w:rPr>
                <w:rFonts w:ascii="Arial" w:hAnsi="Arial" w:cs="Arial"/>
                <w:sz w:val="16"/>
                <w:szCs w:val="16"/>
                <w:lang w:val="en-GB"/>
              </w:rPr>
              <w:t xml:space="preserve">perceived individual </w:t>
            </w:r>
            <w:r>
              <w:rPr>
                <w:rFonts w:ascii="Arial" w:hAnsi="Arial" w:cs="Arial"/>
                <w:sz w:val="16"/>
                <w:szCs w:val="16"/>
                <w:lang w:val="en-GB"/>
              </w:rPr>
              <w:t xml:space="preserve">control, </w:t>
            </w:r>
            <w:r w:rsidRPr="00A8648B">
              <w:rPr>
                <w:rFonts w:ascii="Arial" w:hAnsi="Arial" w:cs="Arial"/>
                <w:sz w:val="16"/>
                <w:szCs w:val="16"/>
                <w:lang w:val="en-GB"/>
              </w:rPr>
              <w:t xml:space="preserve">employment possibilities and shorter duration </w:t>
            </w:r>
            <w:r>
              <w:rPr>
                <w:rFonts w:ascii="Arial" w:hAnsi="Arial" w:cs="Arial"/>
                <w:sz w:val="16"/>
                <w:szCs w:val="16"/>
                <w:lang w:val="en-GB"/>
              </w:rPr>
              <w:t xml:space="preserve">of employment on irascibility/complaints </w:t>
            </w:r>
            <w:r w:rsidRPr="00A8648B">
              <w:rPr>
                <w:rFonts w:ascii="Arial" w:hAnsi="Arial" w:cs="Arial"/>
                <w:sz w:val="16"/>
                <w:szCs w:val="16"/>
                <w:lang w:val="en-GB"/>
              </w:rPr>
              <w:t>*</w:t>
            </w:r>
          </w:p>
        </w:tc>
      </w:tr>
      <w:tr w:rsidR="005E62BE" w:rsidRPr="005E62BE" w:rsidTr="00F7105D">
        <w:tc>
          <w:tcPr>
            <w:tcW w:w="588" w:type="pct"/>
            <w:tcBorders>
              <w:top w:val="single" w:sz="4" w:space="0" w:color="auto"/>
            </w:tcBorders>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28. Fugate et al., 2008</w:t>
            </w:r>
          </w:p>
        </w:tc>
        <w:tc>
          <w:tcPr>
            <w:tcW w:w="692" w:type="pct"/>
            <w:tcBorders>
              <w:top w:val="single" w:sz="4" w:space="0" w:color="auto"/>
            </w:tcBorders>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 during: 1 year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(N=141) </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738" w:type="pct"/>
            <w:tcBorders>
              <w:top w:val="single" w:sz="4" w:space="0" w:color="auto"/>
            </w:tcBorders>
          </w:tcPr>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Several changes </w:t>
            </w:r>
            <w:r w:rsidRPr="00A8648B">
              <w:rPr>
                <w:rFonts w:ascii="Arial" w:hAnsi="Arial" w:cs="Arial"/>
                <w:sz w:val="16"/>
                <w:szCs w:val="16"/>
                <w:lang w:val="en-GB"/>
              </w:rPr>
              <w:t xml:space="preserve">(no staff reduction) </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Borders>
              <w:top w:val="single" w:sz="4" w:space="0" w:color="auto"/>
            </w:tcBorders>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tc>
        <w:tc>
          <w:tcPr>
            <w:tcW w:w="1599" w:type="pct"/>
            <w:tcBorders>
              <w:top w:val="single" w:sz="4" w:space="0" w:color="auto"/>
            </w:tcBorders>
          </w:tcPr>
          <w:p w:rsidR="005E62BE" w:rsidRPr="00A8648B" w:rsidRDefault="005E62BE" w:rsidP="00F7105D">
            <w:pPr>
              <w:spacing w:after="0" w:line="240" w:lineRule="auto"/>
              <w:rPr>
                <w:rFonts w:ascii="Arial" w:hAnsi="Arial" w:cs="Arial"/>
                <w:i/>
                <w:sz w:val="16"/>
                <w:szCs w:val="16"/>
                <w:lang w:val="en-GB"/>
              </w:rPr>
            </w:pP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Mediation:</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Negative change appraisal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reduced control coping </w:t>
            </w:r>
            <w:r w:rsidRPr="00A8648B">
              <w:rPr>
                <w:rFonts w:ascii="Arial" w:hAnsi="Arial" w:cs="Arial"/>
                <w:sz w:val="16"/>
                <w:szCs w:val="16"/>
                <w:lang w:val="en-GB"/>
              </w:rPr>
              <w:sym w:font="Wingdings" w:char="F0E0"/>
            </w:r>
            <w:r>
              <w:rPr>
                <w:rFonts w:ascii="Arial" w:hAnsi="Arial" w:cs="Arial"/>
                <w:sz w:val="16"/>
                <w:szCs w:val="16"/>
                <w:lang w:val="en-GB"/>
              </w:rPr>
              <w:t xml:space="preserve">positive emotions, </w:t>
            </w:r>
            <w:r w:rsidRPr="00A8648B">
              <w:rPr>
                <w:rFonts w:ascii="Arial" w:hAnsi="Arial" w:cs="Arial"/>
                <w:sz w:val="16"/>
                <w:szCs w:val="16"/>
                <w:lang w:val="en-GB"/>
              </w:rPr>
              <w:t xml:space="preserve">Negative change appraisal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increased escape coping </w:t>
            </w:r>
            <w:r w:rsidRPr="00A8648B">
              <w:rPr>
                <w:rFonts w:ascii="Arial" w:hAnsi="Arial" w:cs="Arial"/>
                <w:sz w:val="16"/>
                <w:szCs w:val="16"/>
                <w:lang w:val="en-GB"/>
              </w:rPr>
              <w:sym w:font="Wingdings" w:char="F0E0"/>
            </w:r>
            <w:r>
              <w:rPr>
                <w:rFonts w:ascii="Arial" w:hAnsi="Arial" w:cs="Arial"/>
                <w:sz w:val="16"/>
                <w:szCs w:val="16"/>
                <w:lang w:val="en-GB"/>
              </w:rPr>
              <w:t xml:space="preserve"> negative emotion, </w:t>
            </w:r>
            <w:r w:rsidRPr="00A8648B">
              <w:rPr>
                <w:rFonts w:ascii="Arial" w:hAnsi="Arial" w:cs="Arial"/>
                <w:sz w:val="16"/>
                <w:szCs w:val="16"/>
                <w:lang w:val="en-GB"/>
              </w:rPr>
              <w:t>Negative emotions predicted sick time used and intentions to quit, which then predicted voluntary turnover.</w:t>
            </w:r>
            <w:r>
              <w:rPr>
                <w:rFonts w:ascii="Arial" w:hAnsi="Arial" w:cs="Arial"/>
                <w:sz w:val="16"/>
                <w:szCs w:val="16"/>
                <w:lang w:val="en-GB"/>
              </w:rPr>
              <w:t xml:space="preserve"> </w:t>
            </w:r>
          </w:p>
          <w:p w:rsidR="005E62BE" w:rsidRPr="00A8648B" w:rsidRDefault="005E62BE" w:rsidP="00F7105D">
            <w:pPr>
              <w:spacing w:after="0" w:line="240" w:lineRule="auto"/>
              <w:rPr>
                <w:rFonts w:ascii="Arial" w:hAnsi="Arial" w:cs="Arial"/>
                <w:sz w:val="16"/>
                <w:szCs w:val="16"/>
                <w:lang w:val="en-GB"/>
              </w:rPr>
            </w:pPr>
          </w:p>
        </w:tc>
      </w:tr>
      <w:tr w:rsidR="005E62BE" w:rsidRPr="005E62BE" w:rsidTr="00F7105D">
        <w:tc>
          <w:tcPr>
            <w:tcW w:w="588" w:type="pct"/>
          </w:tcPr>
          <w:p w:rsidR="005E62BE" w:rsidRPr="00A8648B" w:rsidRDefault="005E62BE" w:rsidP="00F7105D">
            <w:pPr>
              <w:rPr>
                <w:rFonts w:ascii="Arial" w:hAnsi="Arial" w:cs="Arial"/>
                <w:sz w:val="16"/>
                <w:szCs w:val="16"/>
                <w:lang w:val="en-GB"/>
              </w:rPr>
            </w:pPr>
            <w:r w:rsidRPr="00A8648B">
              <w:rPr>
                <w:rFonts w:ascii="Arial" w:hAnsi="Arial" w:cs="Arial"/>
                <w:sz w:val="16"/>
                <w:szCs w:val="16"/>
                <w:lang w:val="en-GB"/>
              </w:rPr>
              <w:t>29. Hansson et al., 2008</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 after: 1 year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(N=156)</w:t>
            </w:r>
          </w:p>
          <w:p w:rsidR="005E62BE" w:rsidRDefault="005E62BE" w:rsidP="00F7105D">
            <w:pPr>
              <w:spacing w:after="0" w:line="240" w:lineRule="auto"/>
              <w:rPr>
                <w:rFonts w:ascii="Arial" w:hAnsi="Arial" w:cs="Arial"/>
                <w:sz w:val="16"/>
                <w:szCs w:val="16"/>
                <w:lang w:val="en-GB"/>
              </w:rPr>
            </w:pPr>
          </w:p>
          <w:p w:rsidR="005E62BE" w:rsidRDefault="005E62BE" w:rsidP="00F7105D">
            <w:pPr>
              <w:spacing w:after="0" w:line="240" w:lineRule="auto"/>
              <w:rPr>
                <w:rFonts w:ascii="Arial" w:hAnsi="Arial" w:cs="Arial"/>
                <w:sz w:val="16"/>
                <w:szCs w:val="16"/>
                <w:lang w:val="en-GB"/>
              </w:rPr>
            </w:pPr>
          </w:p>
          <w:p w:rsidR="005E62BE" w:rsidRDefault="005E62BE" w:rsidP="00F7105D">
            <w:pPr>
              <w:spacing w:after="0" w:line="240" w:lineRule="auto"/>
              <w:rPr>
                <w:rFonts w:ascii="Arial" w:hAnsi="Arial" w:cs="Arial"/>
                <w:sz w:val="16"/>
                <w:szCs w:val="16"/>
                <w:lang w:val="en-GB"/>
              </w:rPr>
            </w:pPr>
          </w:p>
          <w:p w:rsidR="005E62BE" w:rsidRDefault="005E62BE" w:rsidP="00F7105D">
            <w:pPr>
              <w:spacing w:after="0" w:line="240" w:lineRule="auto"/>
              <w:rPr>
                <w:rFonts w:ascii="Arial" w:hAnsi="Arial" w:cs="Arial"/>
                <w:sz w:val="16"/>
                <w:szCs w:val="16"/>
                <w:lang w:val="en-GB"/>
              </w:rPr>
            </w:pPr>
          </w:p>
          <w:p w:rsidR="005E62BE" w:rsidRDefault="005E62BE" w:rsidP="00F7105D">
            <w:pPr>
              <w:spacing w:after="0" w:line="240" w:lineRule="auto"/>
              <w:rPr>
                <w:rFonts w:ascii="Arial" w:hAnsi="Arial" w:cs="Arial"/>
                <w:sz w:val="16"/>
                <w:szCs w:val="16"/>
                <w:lang w:val="en-GB"/>
              </w:rPr>
            </w:pPr>
          </w:p>
          <w:p w:rsidR="005E62BE"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Several changes </w:t>
            </w:r>
            <w:r w:rsidRPr="00A8648B">
              <w:rPr>
                <w:rFonts w:ascii="Arial" w:hAnsi="Arial" w:cs="Arial"/>
                <w:sz w:val="16"/>
                <w:szCs w:val="16"/>
                <w:lang w:val="en-GB"/>
              </w:rPr>
              <w:t>(no staff reduction)</w:t>
            </w:r>
            <w:r w:rsidRPr="00A8648B">
              <w:rPr>
                <w:rFonts w:ascii="Arial" w:hAnsi="Arial" w:cs="Arial"/>
                <w:b/>
                <w:sz w:val="16"/>
                <w:szCs w:val="16"/>
                <w:lang w:val="en-GB"/>
              </w:rPr>
              <w:t>*</w:t>
            </w: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Reference group:</w:t>
            </w:r>
          </w:p>
          <w:p w:rsidR="005E62BE"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Stress</w:t>
            </w:r>
            <w:r w:rsidRPr="00A8648B" w:rsidDel="001214E5">
              <w:rPr>
                <w:rFonts w:ascii="Arial" w:hAnsi="Arial" w:cs="Arial"/>
                <w:sz w:val="16"/>
                <w:szCs w:val="16"/>
                <w:lang w:val="en-GB"/>
              </w:rPr>
              <w:t xml:space="preserve"> </w:t>
            </w:r>
            <w:r w:rsidRPr="00A8648B">
              <w:rPr>
                <w:rFonts w:ascii="Arial" w:hAnsi="Arial" w:cs="Arial"/>
                <w:sz w:val="16"/>
                <w:szCs w:val="16"/>
                <w:lang w:val="en-GB"/>
              </w:rPr>
              <w:t xml:space="preserve">markers ↓ </w:t>
            </w:r>
            <w:r>
              <w:rPr>
                <w:rFonts w:ascii="Arial" w:hAnsi="Arial" w:cs="Arial"/>
                <w:sz w:val="16"/>
                <w:szCs w:val="16"/>
                <w:lang w:val="en-GB"/>
              </w:rPr>
              <w:t xml:space="preserve">in change group </w:t>
            </w:r>
            <w:r w:rsidRPr="00A8648B">
              <w:rPr>
                <w:rFonts w:ascii="Arial" w:hAnsi="Arial" w:cs="Arial"/>
                <w:sz w:val="16"/>
                <w:szCs w:val="16"/>
                <w:lang w:val="en-GB"/>
              </w:rPr>
              <w:t>but ↑ in reference group, cortisol↓  in both groups. Registered sick leave ↑ by 2% in reference group and 7% in change group (unclear if it was sign.).</w:t>
            </w:r>
          </w:p>
          <w:p w:rsidR="005E62BE" w:rsidRPr="00A8648B" w:rsidRDefault="005E62BE" w:rsidP="00F7105D">
            <w:pPr>
              <w:spacing w:after="0" w:line="240" w:lineRule="auto"/>
              <w:rPr>
                <w:rFonts w:ascii="Arial" w:hAnsi="Arial" w:cs="Arial"/>
                <w:sz w:val="16"/>
                <w:szCs w:val="16"/>
                <w:lang w:val="en-GB"/>
              </w:rPr>
            </w:pPr>
          </w:p>
        </w:tc>
      </w:tr>
      <w:tr w:rsidR="005E62BE" w:rsidRPr="005E62BE" w:rsidTr="00F7105D">
        <w:tc>
          <w:tcPr>
            <w:tcW w:w="588" w:type="pct"/>
          </w:tcPr>
          <w:p w:rsidR="005E62BE" w:rsidRPr="00A8648B" w:rsidRDefault="005E62BE" w:rsidP="00F7105D">
            <w:pPr>
              <w:rPr>
                <w:rFonts w:ascii="Arial" w:hAnsi="Arial" w:cs="Arial"/>
                <w:sz w:val="16"/>
                <w:szCs w:val="16"/>
                <w:lang w:val="en-GB"/>
              </w:rPr>
            </w:pPr>
            <w:r w:rsidRPr="00A8648B">
              <w:rPr>
                <w:rFonts w:ascii="Arial" w:hAnsi="Arial" w:cs="Arial"/>
                <w:sz w:val="16"/>
                <w:szCs w:val="16"/>
                <w:lang w:val="en-GB"/>
              </w:rPr>
              <w:t>30. Jimmieson et al., 2004</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 after: 2 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(N=213)</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Several changes </w:t>
            </w:r>
            <w:r w:rsidRPr="00A8648B">
              <w:rPr>
                <w:rFonts w:ascii="Arial" w:hAnsi="Arial" w:cs="Arial"/>
                <w:sz w:val="16"/>
                <w:szCs w:val="16"/>
                <w:lang w:val="en-GB"/>
              </w:rPr>
              <w:t>(no staff reduction)</w:t>
            </w: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fr-FR"/>
              </w:rPr>
            </w:pPr>
            <w:r w:rsidRPr="00A8648B">
              <w:rPr>
                <w:rFonts w:ascii="Arial" w:hAnsi="Arial" w:cs="Arial"/>
                <w:sz w:val="16"/>
                <w:szCs w:val="16"/>
                <w:lang w:val="fr-FR"/>
              </w:rPr>
              <w:t>T1-T2 Job satisfaction (global) ↓*</w:t>
            </w:r>
          </w:p>
          <w:p w:rsidR="005E62BE" w:rsidRPr="00A8648B" w:rsidRDefault="005E62BE" w:rsidP="00F7105D">
            <w:pPr>
              <w:spacing w:after="0" w:line="240" w:lineRule="auto"/>
              <w:rPr>
                <w:rFonts w:ascii="Arial" w:hAnsi="Arial" w:cs="Arial"/>
                <w:sz w:val="16"/>
                <w:szCs w:val="16"/>
                <w:lang w:val="fr-FR"/>
              </w:rPr>
            </w:pPr>
            <w:r w:rsidRPr="00A8648B">
              <w:rPr>
                <w:rFonts w:ascii="Arial" w:hAnsi="Arial" w:cs="Arial"/>
                <w:sz w:val="16"/>
                <w:szCs w:val="16"/>
                <w:lang w:val="fr-FR"/>
              </w:rPr>
              <w:t xml:space="preserve">  </w:t>
            </w:r>
            <w:r w:rsidRPr="00A8648B">
              <w:rPr>
                <w:rFonts w:ascii="Arial" w:hAnsi="Arial" w:cs="Arial"/>
                <w:sz w:val="16"/>
                <w:szCs w:val="16"/>
                <w:lang w:val="fr-FR"/>
              </w:rPr>
              <w:br/>
            </w:r>
          </w:p>
          <w:p w:rsidR="005E62BE" w:rsidRPr="00A8648B" w:rsidRDefault="005E62BE" w:rsidP="00F7105D">
            <w:pPr>
              <w:spacing w:after="0" w:line="240" w:lineRule="auto"/>
              <w:rPr>
                <w:rFonts w:ascii="Arial" w:hAnsi="Arial" w:cs="Arial"/>
                <w:sz w:val="16"/>
                <w:szCs w:val="16"/>
                <w:lang w:val="fr-FR"/>
              </w:rPr>
            </w:pPr>
          </w:p>
          <w:p w:rsidR="005E62BE" w:rsidRPr="00A8648B" w:rsidRDefault="005E62BE" w:rsidP="00F7105D">
            <w:pPr>
              <w:spacing w:after="0" w:line="240" w:lineRule="auto"/>
              <w:rPr>
                <w:rFonts w:ascii="Arial" w:hAnsi="Arial" w:cs="Arial"/>
                <w:sz w:val="16"/>
                <w:szCs w:val="16"/>
                <w:lang w:val="fr-FR"/>
              </w:rPr>
            </w:pP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Independent variables:</w:t>
            </w:r>
          </w:p>
          <w:p w:rsidR="005E62BE"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Change related information T1 and employee adjustment T1 </w:t>
            </w:r>
            <w:r w:rsidRPr="00DE2F92">
              <w:rPr>
                <w:rFonts w:ascii="Arial" w:hAnsi="Arial" w:cs="Arial"/>
                <w:sz w:val="16"/>
                <w:szCs w:val="16"/>
                <w:lang w:val="en-GB"/>
              </w:rPr>
              <w:sym w:font="Wingdings" w:char="F0E0"/>
            </w:r>
            <w:r w:rsidRPr="00A8648B">
              <w:rPr>
                <w:rFonts w:ascii="Arial" w:hAnsi="Arial" w:cs="Arial"/>
                <w:sz w:val="16"/>
                <w:szCs w:val="16"/>
                <w:lang w:val="en-GB"/>
              </w:rPr>
              <w:t xml:space="preserve"> psychological well-being T2</w:t>
            </w:r>
            <w:r>
              <w:rPr>
                <w:rFonts w:ascii="Arial" w:hAnsi="Arial" w:cs="Arial"/>
                <w:sz w:val="16"/>
                <w:szCs w:val="16"/>
                <w:lang w:val="en-GB"/>
              </w:rPr>
              <w:t xml:space="preserve"> </w:t>
            </w:r>
            <w:r w:rsidRPr="00AC1094">
              <w:rPr>
                <w:rFonts w:ascii="Arial" w:hAnsi="Arial" w:cs="Arial"/>
                <w:sz w:val="16"/>
                <w:szCs w:val="16"/>
                <w:lang w:val="en-GB"/>
              </w:rPr>
              <w:t>↑</w:t>
            </w:r>
            <w:r w:rsidRPr="00A8648B">
              <w:rPr>
                <w:rFonts w:ascii="Arial" w:hAnsi="Arial" w:cs="Arial"/>
                <w:sz w:val="16"/>
                <w:szCs w:val="16"/>
                <w:lang w:val="en-GB"/>
              </w:rPr>
              <w:t xml:space="preserve">, employee adjustment </w:t>
            </w:r>
            <w:r w:rsidRPr="00DE2F92">
              <w:rPr>
                <w:rFonts w:ascii="Arial" w:hAnsi="Arial" w:cs="Arial"/>
                <w:sz w:val="16"/>
                <w:szCs w:val="16"/>
                <w:lang w:val="en-GB"/>
              </w:rPr>
              <w:sym w:font="Wingdings" w:char="F0E0"/>
            </w:r>
            <w:r>
              <w:rPr>
                <w:rFonts w:ascii="Arial" w:hAnsi="Arial" w:cs="Arial"/>
                <w:sz w:val="16"/>
                <w:szCs w:val="16"/>
                <w:lang w:val="en-GB"/>
              </w:rPr>
              <w:t xml:space="preserve"> job satisfaction </w:t>
            </w:r>
            <w:r w:rsidRPr="00AC1094">
              <w:rPr>
                <w:rFonts w:ascii="Arial" w:hAnsi="Arial" w:cs="Arial"/>
                <w:sz w:val="16"/>
                <w:szCs w:val="16"/>
                <w:lang w:val="en-GB"/>
              </w:rPr>
              <w:t>↑</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Moderation:</w:t>
            </w:r>
          </w:p>
          <w:p w:rsidR="005E62BE" w:rsidRPr="00A8648B" w:rsidRDefault="005E62BE" w:rsidP="00F7105D">
            <w:pPr>
              <w:spacing w:after="0" w:line="240" w:lineRule="auto"/>
              <w:rPr>
                <w:rFonts w:ascii="Arial" w:hAnsi="Arial" w:cs="Arial"/>
                <w:sz w:val="16"/>
                <w:szCs w:val="16"/>
                <w:lang w:val="en-GB"/>
              </w:rPr>
            </w:pPr>
            <w:r w:rsidRPr="005A2092">
              <w:rPr>
                <w:rFonts w:ascii="Arial" w:hAnsi="Arial" w:cs="Arial"/>
                <w:sz w:val="16"/>
                <w:szCs w:val="16"/>
                <w:lang w:val="en-GB"/>
              </w:rPr>
              <w:t>Change related self-efficacy moderated relation between role ambiguity and job satisfaction and relation workload and job satisfaction.</w:t>
            </w:r>
          </w:p>
        </w:tc>
      </w:tr>
      <w:tr w:rsidR="005E62BE" w:rsidRPr="005E62BE" w:rsidTr="00F7105D">
        <w:tc>
          <w:tcPr>
            <w:tcW w:w="588" w:type="pct"/>
          </w:tcPr>
          <w:p w:rsidR="005E62BE" w:rsidRPr="00A8648B" w:rsidRDefault="005E62BE" w:rsidP="00F7105D">
            <w:pPr>
              <w:spacing w:after="0" w:line="240" w:lineRule="auto"/>
              <w:jc w:val="both"/>
              <w:rPr>
                <w:rFonts w:ascii="Arial" w:hAnsi="Arial" w:cs="Arial"/>
                <w:sz w:val="16"/>
                <w:szCs w:val="16"/>
                <w:lang w:val="en-GB"/>
              </w:rPr>
            </w:pPr>
          </w:p>
          <w:p w:rsidR="005E62BE" w:rsidRPr="00A8648B" w:rsidRDefault="005E62BE" w:rsidP="00F7105D">
            <w:pPr>
              <w:spacing w:after="0" w:line="240" w:lineRule="auto"/>
              <w:jc w:val="both"/>
              <w:rPr>
                <w:rFonts w:ascii="Arial" w:hAnsi="Arial" w:cs="Arial"/>
                <w:sz w:val="16"/>
                <w:szCs w:val="16"/>
                <w:lang w:val="en-GB"/>
              </w:rPr>
            </w:pPr>
            <w:r w:rsidRPr="00A8648B">
              <w:rPr>
                <w:rFonts w:ascii="Arial" w:hAnsi="Arial" w:cs="Arial"/>
                <w:sz w:val="16"/>
                <w:szCs w:val="16"/>
                <w:lang w:val="en-GB"/>
              </w:rPr>
              <w:t>31. Korunka et al., 2003</w:t>
            </w:r>
          </w:p>
        </w:tc>
        <w:tc>
          <w:tcPr>
            <w:tcW w:w="692"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 during, T3: after: 3 months/ 1 year</w:t>
            </w:r>
          </w:p>
          <w:p w:rsidR="005E62BE" w:rsidRPr="00A8648B" w:rsidRDefault="005E62BE" w:rsidP="00F7105D">
            <w:pPr>
              <w:spacing w:after="0" w:line="240" w:lineRule="auto"/>
              <w:rPr>
                <w:rFonts w:ascii="Arial" w:hAnsi="Arial" w:cs="Arial"/>
                <w:sz w:val="16"/>
                <w:szCs w:val="16"/>
                <w:lang w:val="en-US"/>
              </w:rPr>
            </w:pPr>
            <w:r w:rsidRPr="00A8648B">
              <w:rPr>
                <w:rFonts w:ascii="Arial" w:hAnsi="Arial" w:cs="Arial"/>
                <w:sz w:val="16"/>
                <w:szCs w:val="16"/>
                <w:lang w:val="en-US"/>
              </w:rPr>
              <w:t>(N= T1: 206</w:t>
            </w:r>
          </w:p>
          <w:p w:rsidR="005E62BE" w:rsidRPr="00A8648B" w:rsidRDefault="005E62BE" w:rsidP="00F7105D">
            <w:pPr>
              <w:spacing w:after="0" w:line="240" w:lineRule="auto"/>
              <w:rPr>
                <w:rFonts w:ascii="Arial" w:hAnsi="Arial" w:cs="Arial"/>
                <w:sz w:val="16"/>
                <w:szCs w:val="16"/>
                <w:lang w:val="fr-FR"/>
              </w:rPr>
            </w:pPr>
            <w:r w:rsidRPr="00A8648B">
              <w:rPr>
                <w:rFonts w:ascii="Arial" w:hAnsi="Arial" w:cs="Arial"/>
                <w:sz w:val="16"/>
                <w:szCs w:val="16"/>
                <w:lang w:val="fr-FR"/>
              </w:rPr>
              <w:t>T2: 183)</w:t>
            </w:r>
          </w:p>
        </w:tc>
        <w:tc>
          <w:tcPr>
            <w:tcW w:w="738" w:type="pct"/>
          </w:tcPr>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Several changes </w:t>
            </w:r>
            <w:r w:rsidRPr="00A8648B">
              <w:rPr>
                <w:rFonts w:ascii="Arial" w:hAnsi="Arial" w:cs="Arial"/>
                <w:sz w:val="16"/>
                <w:szCs w:val="16"/>
                <w:lang w:val="en-GB"/>
              </w:rPr>
              <w:t>(no staff reduction)</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US"/>
              </w:rPr>
            </w:pPr>
            <w:r w:rsidRPr="00A8648B">
              <w:rPr>
                <w:rFonts w:ascii="Arial" w:hAnsi="Arial" w:cs="Arial"/>
                <w:sz w:val="16"/>
                <w:szCs w:val="16"/>
                <w:lang w:val="en-US"/>
              </w:rPr>
              <w:t xml:space="preserve">T1-T2 and T1-T3 </w:t>
            </w:r>
            <w:r w:rsidRPr="00A8648B">
              <w:rPr>
                <w:rFonts w:ascii="Arial" w:hAnsi="Arial" w:cs="Arial"/>
                <w:sz w:val="16"/>
                <w:szCs w:val="16"/>
                <w:lang w:val="en-GB"/>
              </w:rPr>
              <w:t xml:space="preserve">perceived strain ↑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Job satisfaction (mixed for the different types and groups), T1-T2 overall increase</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Increase in job satisfaction was stronger in the short-term, increase in job strai</w:t>
            </w:r>
            <w:r>
              <w:rPr>
                <w:rFonts w:ascii="Arial" w:hAnsi="Arial" w:cs="Arial"/>
                <w:sz w:val="16"/>
                <w:szCs w:val="16"/>
                <w:lang w:val="en-GB"/>
              </w:rPr>
              <w:t>n was a longer-lasting effect.*</w:t>
            </w:r>
          </w:p>
        </w:tc>
        <w:tc>
          <w:tcPr>
            <w:tcW w:w="1599" w:type="pct"/>
          </w:tcPr>
          <w:p w:rsidR="005E62BE" w:rsidRPr="00A8648B" w:rsidRDefault="005E62BE" w:rsidP="00F7105D">
            <w:pPr>
              <w:spacing w:after="0" w:line="240" w:lineRule="auto"/>
              <w:rPr>
                <w:rFonts w:ascii="Arial" w:hAnsi="Arial" w:cs="Arial"/>
                <w:i/>
                <w:sz w:val="16"/>
                <w:szCs w:val="16"/>
                <w:lang w:val="en-US"/>
              </w:rPr>
            </w:pP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Independent variables: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T1-T2: org. resources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job strain↓. </w:t>
            </w:r>
          </w:p>
          <w:p w:rsidR="005E62BE" w:rsidRPr="00A8648B" w:rsidRDefault="005E62BE" w:rsidP="00F7105D">
            <w:pPr>
              <w:spacing w:after="0" w:line="240" w:lineRule="auto"/>
              <w:rPr>
                <w:rFonts w:ascii="Arial" w:hAnsi="Arial" w:cs="Arial"/>
                <w:i/>
                <w:sz w:val="16"/>
                <w:szCs w:val="16"/>
                <w:lang w:val="en-GB"/>
              </w:rPr>
            </w:pPr>
            <w:r>
              <w:rPr>
                <w:rFonts w:ascii="Arial" w:hAnsi="Arial" w:cs="Arial"/>
                <w:i/>
                <w:sz w:val="16"/>
                <w:szCs w:val="16"/>
                <w:lang w:val="en-GB"/>
              </w:rPr>
              <w:t>Group effect:</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Less qualified employees experienced the organisational change more negative than</w:t>
            </w:r>
            <w:r>
              <w:rPr>
                <w:rFonts w:ascii="Arial" w:hAnsi="Arial" w:cs="Arial"/>
                <w:sz w:val="16"/>
                <w:szCs w:val="16"/>
                <w:lang w:val="en-GB"/>
              </w:rPr>
              <w:t xml:space="preserve"> </w:t>
            </w:r>
            <w:r w:rsidRPr="00A8648B">
              <w:rPr>
                <w:rFonts w:ascii="Arial" w:hAnsi="Arial" w:cs="Arial"/>
                <w:sz w:val="16"/>
                <w:szCs w:val="16"/>
                <w:lang w:val="en-GB"/>
              </w:rPr>
              <w:t xml:space="preserve">more qualified employees. </w:t>
            </w:r>
          </w:p>
        </w:tc>
      </w:tr>
      <w:tr w:rsidR="005E62BE" w:rsidRPr="00A8648B" w:rsidTr="00F7105D">
        <w:tc>
          <w:tcPr>
            <w:tcW w:w="588"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32. Amiot et al., 2006*</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br/>
            </w:r>
            <w:r w:rsidRPr="00A8648B">
              <w:rPr>
                <w:rFonts w:ascii="Arial" w:hAnsi="Arial" w:cs="Arial"/>
                <w:sz w:val="16"/>
                <w:szCs w:val="16"/>
                <w:lang w:val="en-GB"/>
              </w:rPr>
              <w:br/>
            </w:r>
          </w:p>
        </w:tc>
        <w:tc>
          <w:tcPr>
            <w:tcW w:w="692"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after, T2: after:2 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 (N= 220) </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b/>
                <w:sz w:val="16"/>
                <w:szCs w:val="16"/>
                <w:lang w:val="en-GB"/>
              </w:rPr>
            </w:pPr>
          </w:p>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Merger </w:t>
            </w:r>
            <w:r w:rsidRPr="00A8648B">
              <w:rPr>
                <w:rFonts w:ascii="Arial" w:hAnsi="Arial" w:cs="Arial"/>
                <w:sz w:val="16"/>
                <w:szCs w:val="16"/>
                <w:lang w:val="en-GB"/>
              </w:rPr>
              <w:t>(no staff reduction)</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w:t>
            </w:r>
          </w:p>
        </w:tc>
        <w:tc>
          <w:tcPr>
            <w:tcW w:w="1599" w:type="pct"/>
          </w:tcPr>
          <w:p w:rsidR="005E62BE" w:rsidRPr="00A8648B" w:rsidRDefault="005E62BE" w:rsidP="00F7105D">
            <w:pPr>
              <w:spacing w:after="0" w:line="240" w:lineRule="auto"/>
              <w:rPr>
                <w:rFonts w:ascii="Arial" w:hAnsi="Arial" w:cs="Arial"/>
                <w:i/>
                <w:sz w:val="16"/>
                <w:szCs w:val="16"/>
                <w:lang w:val="en-GB"/>
              </w:rPr>
            </w:pP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Mediation:</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Positive event characteristics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self- efficacy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problem focused coping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identification with merger, job satisfaction</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Positive event characteristics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less stress appraisal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less avoidance coping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more identification with merger</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r>
      <w:tr w:rsidR="005E62BE" w:rsidRPr="005E62BE" w:rsidTr="00F7105D">
        <w:tc>
          <w:tcPr>
            <w:tcW w:w="588" w:type="pct"/>
          </w:tcPr>
          <w:p w:rsidR="005E62BE" w:rsidRPr="00A8648B" w:rsidRDefault="005E62BE" w:rsidP="00F7105D">
            <w:pPr>
              <w:rPr>
                <w:rFonts w:ascii="Arial" w:hAnsi="Arial" w:cs="Arial"/>
                <w:sz w:val="16"/>
                <w:szCs w:val="16"/>
                <w:lang w:val="en-GB"/>
              </w:rPr>
            </w:pPr>
            <w:r w:rsidRPr="00A8648B">
              <w:rPr>
                <w:rFonts w:ascii="Arial" w:hAnsi="Arial" w:cs="Arial"/>
                <w:sz w:val="16"/>
                <w:szCs w:val="16"/>
                <w:lang w:val="en-GB"/>
              </w:rPr>
              <w:t>33. Amiot et al., 2007*</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after, T2: after: 2 years</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See no. 32</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See no. 32</w:t>
            </w:r>
            <w:r w:rsidRPr="00A8648B">
              <w:rPr>
                <w:rFonts w:ascii="Arial" w:hAnsi="Arial" w:cs="Arial"/>
                <w:sz w:val="16"/>
                <w:szCs w:val="16"/>
                <w:lang w:val="en-GB"/>
              </w:rPr>
              <w:t>*</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Job satisfaction (general)</w:t>
            </w:r>
            <w:r>
              <w:rPr>
                <w:rFonts w:ascii="Arial" w:hAnsi="Arial" w:cs="Arial"/>
                <w:sz w:val="16"/>
                <w:szCs w:val="16"/>
                <w:lang w:val="en-GB"/>
              </w:rPr>
              <w:t xml:space="preserve"> </w:t>
            </w:r>
            <w:r w:rsidRPr="00A8648B">
              <w:rPr>
                <w:rFonts w:ascii="Arial" w:hAnsi="Arial" w:cs="Arial"/>
                <w:sz w:val="16"/>
                <w:szCs w:val="16"/>
                <w:lang w:val="en-GB"/>
              </w:rPr>
              <w:t>↓</w:t>
            </w:r>
          </w:p>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Mediation:</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Perceived fairness of the merger implementation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greater identification with the new merged organisation 2 years later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increased job satisfaction.</w:t>
            </w:r>
          </w:p>
          <w:p w:rsidR="005E62BE" w:rsidRPr="00A8648B" w:rsidRDefault="005E62BE" w:rsidP="00F7105D">
            <w:pPr>
              <w:spacing w:after="0" w:line="240" w:lineRule="auto"/>
              <w:rPr>
                <w:rFonts w:ascii="Arial" w:hAnsi="Arial" w:cs="Arial"/>
                <w:i/>
                <w:sz w:val="16"/>
                <w:szCs w:val="16"/>
                <w:lang w:val="en-GB"/>
              </w:rPr>
            </w:pPr>
            <w:r>
              <w:rPr>
                <w:rFonts w:ascii="Arial" w:hAnsi="Arial" w:cs="Arial"/>
                <w:i/>
                <w:sz w:val="16"/>
                <w:szCs w:val="16"/>
                <w:lang w:val="en-GB"/>
              </w:rPr>
              <w:t>Group effect:</w:t>
            </w:r>
          </w:p>
          <w:p w:rsidR="005E62BE"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Status x time: job satisfaction ↓ (low status group), ↑ (high status group)</w:t>
            </w:r>
          </w:p>
          <w:p w:rsidR="005E62BE" w:rsidRPr="00A8648B" w:rsidRDefault="005E62BE" w:rsidP="00F7105D">
            <w:pPr>
              <w:spacing w:after="0" w:line="240" w:lineRule="auto"/>
              <w:rPr>
                <w:rFonts w:ascii="Arial" w:hAnsi="Arial" w:cs="Arial"/>
                <w:sz w:val="16"/>
                <w:szCs w:val="16"/>
                <w:lang w:val="en-GB"/>
              </w:rPr>
            </w:pPr>
          </w:p>
        </w:tc>
      </w:tr>
      <w:tr w:rsidR="005E62BE" w:rsidRPr="005E62BE" w:rsidTr="00F7105D">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34. Brown et al., 2006</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before, T2: after: 6 months</w:t>
            </w:r>
          </w:p>
          <w:p w:rsidR="005E62BE" w:rsidRPr="00A8648B" w:rsidRDefault="005E62BE" w:rsidP="00F7105D">
            <w:pPr>
              <w:spacing w:after="0" w:line="240" w:lineRule="auto"/>
              <w:rPr>
                <w:rFonts w:ascii="Arial" w:hAnsi="Arial" w:cs="Arial"/>
                <w:sz w:val="16"/>
                <w:szCs w:val="16"/>
                <w:lang w:val="de-DE"/>
              </w:rPr>
            </w:pPr>
            <w:r w:rsidRPr="00A8648B">
              <w:rPr>
                <w:rFonts w:ascii="Arial" w:hAnsi="Arial" w:cs="Arial"/>
                <w:sz w:val="16"/>
                <w:szCs w:val="16"/>
                <w:lang w:val="de-DE"/>
              </w:rPr>
              <w:t>(T1 N=351, T2 N=160)</w:t>
            </w:r>
          </w:p>
          <w:p w:rsidR="005E62BE" w:rsidRPr="00A8648B" w:rsidRDefault="005E62BE" w:rsidP="00F7105D">
            <w:pPr>
              <w:spacing w:after="0" w:line="240" w:lineRule="auto"/>
              <w:rPr>
                <w:rFonts w:ascii="Arial" w:hAnsi="Arial" w:cs="Arial"/>
                <w:sz w:val="16"/>
                <w:szCs w:val="16"/>
                <w:lang w:val="de-DE"/>
              </w:rPr>
            </w:pPr>
          </w:p>
        </w:tc>
        <w:tc>
          <w:tcPr>
            <w:tcW w:w="73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Mergers </w:t>
            </w:r>
            <w:r w:rsidRPr="00A8648B">
              <w:rPr>
                <w:rFonts w:ascii="Arial" w:hAnsi="Arial" w:cs="Arial"/>
                <w:sz w:val="16"/>
                <w:szCs w:val="16"/>
                <w:lang w:val="en-GB"/>
              </w:rPr>
              <w:t>(no staff reduction) *</w:t>
            </w: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Quality of life ↓</w:t>
            </w:r>
            <w:r w:rsidRPr="00A8648B">
              <w:rPr>
                <w:lang w:val="en-GB"/>
              </w:rPr>
              <w:t xml:space="preserve"> </w:t>
            </w:r>
            <w:r w:rsidRPr="00A8648B">
              <w:rPr>
                <w:rFonts w:ascii="Arial" w:hAnsi="Arial" w:cs="Arial"/>
                <w:sz w:val="16"/>
                <w:szCs w:val="16"/>
                <w:lang w:val="en-GB"/>
              </w:rPr>
              <w:t>job stress↑ job satisfaction↓</w:t>
            </w:r>
          </w:p>
          <w:p w:rsidR="005E62BE" w:rsidRPr="00A8648B" w:rsidRDefault="005E62BE" w:rsidP="00F7105D">
            <w:pPr>
              <w:spacing w:after="0" w:line="240" w:lineRule="auto"/>
              <w:rPr>
                <w:rFonts w:ascii="Arial" w:hAnsi="Arial" w:cs="Arial"/>
                <w:sz w:val="16"/>
                <w:szCs w:val="16"/>
                <w:lang w:val="en-GB"/>
              </w:rPr>
            </w:pPr>
          </w:p>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Reference group:</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Compared to the control group (non-affected), group 1 (affected) reported lower job satisfaction for up to 6 months after an event, group 2 (affected) reported higher job stress, lower quality of life and impact of restructuring during the 12 months after an event.</w:t>
            </w:r>
          </w:p>
        </w:tc>
      </w:tr>
      <w:tr w:rsidR="005E62BE" w:rsidRPr="00A8648B" w:rsidTr="00F7105D">
        <w:tc>
          <w:tcPr>
            <w:tcW w:w="588" w:type="pct"/>
          </w:tcPr>
          <w:p w:rsidR="005E62BE" w:rsidRPr="00A8648B" w:rsidRDefault="005E62BE" w:rsidP="00F7105D">
            <w:pPr>
              <w:rPr>
                <w:rFonts w:ascii="Arial" w:hAnsi="Arial" w:cs="Arial"/>
                <w:sz w:val="16"/>
                <w:szCs w:val="16"/>
                <w:lang w:val="en-GB"/>
              </w:rPr>
            </w:pPr>
            <w:r w:rsidRPr="00A8648B">
              <w:rPr>
                <w:rFonts w:ascii="Arial" w:hAnsi="Arial" w:cs="Arial"/>
                <w:sz w:val="16"/>
                <w:szCs w:val="16"/>
                <w:lang w:val="en-GB"/>
              </w:rPr>
              <w:t>35. Netterstrøm et al., 2010</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 xml:space="preserve">T1: before, T2: after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2 years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(N=685)</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Merger</w:t>
            </w:r>
            <w:r w:rsidRPr="00A8648B">
              <w:rPr>
                <w:rFonts w:ascii="Arial" w:hAnsi="Arial" w:cs="Arial"/>
                <w:sz w:val="16"/>
                <w:szCs w:val="16"/>
                <w:lang w:val="en-GB"/>
              </w:rPr>
              <w:t xml:space="preserve"> (no staff reduction)*</w:t>
            </w: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Non</w:t>
            </w:r>
          </w:p>
        </w:tc>
        <w:tc>
          <w:tcPr>
            <w:tcW w:w="1599"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tc>
      </w:tr>
      <w:tr w:rsidR="005E62BE" w:rsidRPr="00394441" w:rsidTr="00F7105D">
        <w:tc>
          <w:tcPr>
            <w:tcW w:w="588" w:type="pct"/>
          </w:tcPr>
          <w:p w:rsidR="005E62BE" w:rsidRPr="00A8648B" w:rsidRDefault="005E62BE" w:rsidP="00F7105D">
            <w:pPr>
              <w:rPr>
                <w:rFonts w:ascii="Arial" w:hAnsi="Arial" w:cs="Arial"/>
                <w:sz w:val="16"/>
                <w:szCs w:val="16"/>
                <w:lang w:val="en-GB"/>
              </w:rPr>
            </w:pPr>
            <w:r w:rsidRPr="00A8648B">
              <w:rPr>
                <w:rFonts w:ascii="Arial" w:hAnsi="Arial" w:cs="Arial"/>
                <w:sz w:val="16"/>
                <w:szCs w:val="16"/>
                <w:lang w:val="en-GB"/>
              </w:rPr>
              <w:t>36. Pahkin et al., 2011</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T1/T2 before, T3 after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5 years after merger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(N=4279)</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Merger </w:t>
            </w:r>
            <w:r w:rsidRPr="00A8648B">
              <w:rPr>
                <w:rFonts w:ascii="Arial" w:hAnsi="Arial" w:cs="Arial"/>
                <w:sz w:val="16"/>
                <w:szCs w:val="16"/>
                <w:lang w:val="en-GB"/>
              </w:rPr>
              <w:t>(no staff reduction)</w:t>
            </w:r>
          </w:p>
          <w:p w:rsidR="005E62BE" w:rsidRPr="00A8648B" w:rsidRDefault="005E62BE" w:rsidP="00F7105D">
            <w:pPr>
              <w:spacing w:after="0" w:line="240" w:lineRule="auto"/>
              <w:rPr>
                <w:rFonts w:ascii="Arial" w:hAnsi="Arial" w:cs="Arial"/>
                <w:b/>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w:t>
            </w:r>
          </w:p>
        </w:tc>
        <w:tc>
          <w:tcPr>
            <w:tcW w:w="1599" w:type="pct"/>
          </w:tcPr>
          <w:p w:rsidR="005E62BE" w:rsidRPr="00A8648B" w:rsidRDefault="005E62BE" w:rsidP="00F7105D">
            <w:pPr>
              <w:spacing w:after="0" w:line="240" w:lineRule="auto"/>
              <w:rPr>
                <w:rFonts w:ascii="Arial" w:hAnsi="Arial" w:cs="Arial"/>
                <w:sz w:val="16"/>
                <w:szCs w:val="16"/>
                <w:lang w:val="en-GB"/>
              </w:rPr>
            </w:pPr>
            <w:r w:rsidRPr="00993CE9">
              <w:rPr>
                <w:rFonts w:ascii="Arial" w:hAnsi="Arial" w:cs="Arial"/>
                <w:i/>
                <w:sz w:val="16"/>
                <w:szCs w:val="16"/>
                <w:lang w:val="en-GB"/>
              </w:rPr>
              <w:t>Independent variables:</w:t>
            </w:r>
            <w:r w:rsidRPr="00A8648B">
              <w:rPr>
                <w:rFonts w:ascii="Arial" w:hAnsi="Arial" w:cs="Arial"/>
                <w:sz w:val="16"/>
                <w:szCs w:val="16"/>
                <w:lang w:val="en-GB"/>
              </w:rPr>
              <w:br/>
              <w:t xml:space="preserve">Weak premerger Sense of coherence (SOC)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negative  perceived organisational change </w:t>
            </w:r>
            <w:r w:rsidRPr="00A8648B">
              <w:rPr>
                <w:rFonts w:ascii="Arial" w:hAnsi="Arial" w:cs="Arial"/>
                <w:sz w:val="16"/>
                <w:szCs w:val="16"/>
                <w:lang w:val="en-GB"/>
              </w:rPr>
              <w:sym w:font="Wingdings" w:char="F0E0"/>
            </w:r>
            <w:r w:rsidRPr="00A8648B">
              <w:rPr>
                <w:rFonts w:ascii="Arial" w:hAnsi="Arial" w:cs="Arial"/>
                <w:sz w:val="16"/>
                <w:szCs w:val="16"/>
                <w:lang w:val="en-GB"/>
              </w:rPr>
              <w:t xml:space="preserve"> eleva</w:t>
            </w:r>
            <w:r>
              <w:rPr>
                <w:rFonts w:ascii="Arial" w:hAnsi="Arial" w:cs="Arial"/>
                <w:sz w:val="16"/>
                <w:szCs w:val="16"/>
                <w:lang w:val="en-GB"/>
              </w:rPr>
              <w:t>ted risk of post-</w:t>
            </w:r>
            <w:r w:rsidRPr="00A8648B">
              <w:rPr>
                <w:rFonts w:ascii="Arial" w:hAnsi="Arial" w:cs="Arial"/>
                <w:sz w:val="16"/>
                <w:szCs w:val="16"/>
                <w:lang w:val="en-GB"/>
              </w:rPr>
              <w:t xml:space="preserve">merger psychiatric events. </w:t>
            </w:r>
          </w:p>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Moderation:</w:t>
            </w:r>
          </w:p>
          <w:p w:rsidR="005E62BE" w:rsidRPr="00A8648B" w:rsidRDefault="005E62BE" w:rsidP="00F7105D">
            <w:pPr>
              <w:spacing w:after="0" w:line="240" w:lineRule="auto"/>
              <w:rPr>
                <w:rFonts w:ascii="Arial" w:hAnsi="Arial" w:cs="Arial"/>
                <w:sz w:val="16"/>
                <w:szCs w:val="16"/>
                <w:lang w:val="en-US"/>
              </w:rPr>
            </w:pPr>
            <w:r w:rsidRPr="00A8648B">
              <w:rPr>
                <w:rFonts w:ascii="Arial" w:hAnsi="Arial" w:cs="Arial"/>
                <w:sz w:val="16"/>
                <w:szCs w:val="16"/>
                <w:lang w:val="en-GB"/>
              </w:rPr>
              <w:t xml:space="preserve">A stronger SOC decreased the adverse effects of negative appraisal of change on psychiatric events. </w:t>
            </w:r>
            <w:r w:rsidRPr="00A8648B">
              <w:rPr>
                <w:rFonts w:ascii="Arial" w:hAnsi="Arial" w:cs="Arial"/>
                <w:sz w:val="16"/>
                <w:szCs w:val="16"/>
                <w:lang w:val="en-US"/>
              </w:rPr>
              <w:t xml:space="preserve">* </w:t>
            </w:r>
          </w:p>
          <w:p w:rsidR="005E62BE" w:rsidRPr="00A8648B" w:rsidRDefault="005E62BE" w:rsidP="00F7105D">
            <w:pPr>
              <w:spacing w:after="0" w:line="240" w:lineRule="auto"/>
              <w:rPr>
                <w:rFonts w:ascii="Arial" w:hAnsi="Arial" w:cs="Arial"/>
                <w:sz w:val="16"/>
                <w:szCs w:val="16"/>
                <w:lang w:val="en-GB"/>
              </w:rPr>
            </w:pPr>
          </w:p>
        </w:tc>
      </w:tr>
      <w:tr w:rsidR="005E62BE" w:rsidRPr="005E62BE" w:rsidTr="00F7105D">
        <w:tc>
          <w:tcPr>
            <w:tcW w:w="58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37. Pollard, 2001</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during, T2:  during, T3: after, T4: after: 3-5 months/5-9 months/3-5 months</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(N=184)</w:t>
            </w:r>
          </w:p>
          <w:p w:rsidR="005E62BE" w:rsidRPr="00A8648B" w:rsidRDefault="005E62BE" w:rsidP="00F7105D">
            <w:pPr>
              <w:spacing w:after="0" w:line="240" w:lineRule="auto"/>
              <w:rPr>
                <w:rFonts w:ascii="Arial" w:hAnsi="Arial" w:cs="Arial"/>
                <w:sz w:val="16"/>
                <w:szCs w:val="16"/>
                <w:lang w:val="en-GB"/>
              </w:rPr>
            </w:pPr>
          </w:p>
        </w:tc>
        <w:tc>
          <w:tcPr>
            <w:tcW w:w="73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Change of employer </w:t>
            </w:r>
            <w:r w:rsidRPr="00A8648B">
              <w:rPr>
                <w:rFonts w:ascii="Arial" w:hAnsi="Arial" w:cs="Arial"/>
                <w:sz w:val="16"/>
                <w:szCs w:val="16"/>
                <w:lang w:val="en-GB"/>
              </w:rPr>
              <w:t>(no staff reduction)*</w:t>
            </w:r>
          </w:p>
          <w:p w:rsidR="005E62BE" w:rsidRPr="00A8648B" w:rsidRDefault="005E62BE" w:rsidP="00F7105D">
            <w:pPr>
              <w:spacing w:after="0" w:line="240" w:lineRule="auto"/>
              <w:rPr>
                <w:rFonts w:ascii="Arial" w:hAnsi="Arial" w:cs="Arial"/>
                <w:b/>
                <w:sz w:val="16"/>
                <w:szCs w:val="16"/>
                <w:lang w:val="en-GB"/>
              </w:rPr>
            </w:pPr>
          </w:p>
        </w:tc>
        <w:tc>
          <w:tcPr>
            <w:tcW w:w="1383" w:type="pct"/>
          </w:tcPr>
          <w:p w:rsidR="005E62BE" w:rsidRPr="005E62BE" w:rsidRDefault="005E62BE" w:rsidP="00F7105D">
            <w:pPr>
              <w:spacing w:after="0" w:line="240" w:lineRule="auto"/>
              <w:rPr>
                <w:rFonts w:ascii="Arial" w:hAnsi="Arial" w:cs="Arial"/>
                <w:i/>
                <w:sz w:val="16"/>
                <w:szCs w:val="16"/>
                <w:lang w:val="fr-FR"/>
              </w:rPr>
            </w:pPr>
            <w:r w:rsidRPr="005E62BE">
              <w:rPr>
                <w:rFonts w:ascii="Arial" w:hAnsi="Arial" w:cs="Arial"/>
                <w:i/>
                <w:sz w:val="16"/>
                <w:szCs w:val="16"/>
                <w:lang w:val="fr-FR"/>
              </w:rPr>
              <w:t>Time effect:</w:t>
            </w:r>
          </w:p>
          <w:p w:rsidR="005E62BE" w:rsidRPr="00D2474F" w:rsidRDefault="005E62BE" w:rsidP="00F7105D">
            <w:pPr>
              <w:spacing w:after="0" w:line="240" w:lineRule="auto"/>
              <w:rPr>
                <w:rFonts w:ascii="Arial" w:hAnsi="Arial" w:cs="Arial"/>
                <w:sz w:val="16"/>
                <w:szCs w:val="16"/>
                <w:lang w:val="fr-FR"/>
              </w:rPr>
            </w:pPr>
            <w:r>
              <w:rPr>
                <w:rFonts w:ascii="Arial" w:hAnsi="Arial" w:cs="Arial"/>
                <w:sz w:val="16"/>
                <w:szCs w:val="16"/>
                <w:lang w:val="fr-FR"/>
              </w:rPr>
              <w:t xml:space="preserve">T1-T2 tense arousal </w:t>
            </w:r>
            <w:r w:rsidRPr="00D2474F">
              <w:rPr>
                <w:rFonts w:ascii="Arial" w:hAnsi="Arial" w:cs="Arial"/>
                <w:sz w:val="16"/>
                <w:szCs w:val="16"/>
                <w:lang w:val="fr-FR"/>
              </w:rPr>
              <w:t>↑, T3 - T4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Self-reported mental health T2</w:t>
            </w:r>
            <w:r>
              <w:rPr>
                <w:rFonts w:ascii="Arial" w:hAnsi="Arial" w:cs="Arial"/>
                <w:sz w:val="16"/>
                <w:szCs w:val="16"/>
                <w:lang w:val="en-GB"/>
              </w:rPr>
              <w:t xml:space="preserve"> </w:t>
            </w:r>
            <w:r w:rsidRPr="00A8648B">
              <w:rPr>
                <w:rFonts w:ascii="Arial" w:hAnsi="Arial" w:cs="Arial"/>
                <w:sz w:val="16"/>
                <w:szCs w:val="16"/>
                <w:lang w:val="en-GB"/>
              </w:rPr>
              <w:t xml:space="preserve">↓ </w:t>
            </w:r>
            <w:r>
              <w:rPr>
                <w:rFonts w:ascii="Arial" w:hAnsi="Arial" w:cs="Arial"/>
                <w:sz w:val="16"/>
                <w:szCs w:val="16"/>
                <w:lang w:val="en-GB"/>
              </w:rPr>
              <w:t xml:space="preserve">,  T3, T4 </w:t>
            </w:r>
            <w:r w:rsidRPr="00D2474F">
              <w:rPr>
                <w:rFonts w:ascii="Arial" w:hAnsi="Arial" w:cs="Arial"/>
                <w:sz w:val="16"/>
                <w:szCs w:val="16"/>
                <w:lang w:val="en-US"/>
              </w:rPr>
              <w:t>↑</w:t>
            </w:r>
            <w:r>
              <w:rPr>
                <w:rFonts w:ascii="Arial" w:hAnsi="Arial" w:cs="Arial"/>
                <w:sz w:val="16"/>
                <w:szCs w:val="16"/>
                <w:lang w:val="en-GB"/>
              </w:rPr>
              <w:t xml:space="preserve"> but</w:t>
            </w:r>
            <w:r w:rsidRPr="00A8648B">
              <w:rPr>
                <w:rFonts w:ascii="Arial" w:hAnsi="Arial" w:cs="Arial"/>
                <w:sz w:val="16"/>
                <w:szCs w:val="16"/>
                <w:lang w:val="en-GB"/>
              </w:rPr>
              <w:t xml:space="preserve"> remained significantly lower than its T1 level.</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Cardiovascular risks: some elevated a</w:t>
            </w:r>
            <w:r>
              <w:rPr>
                <w:rFonts w:ascii="Arial" w:hAnsi="Arial" w:cs="Arial"/>
                <w:sz w:val="16"/>
                <w:szCs w:val="16"/>
                <w:lang w:val="en-GB"/>
              </w:rPr>
              <w:t>t T1 and decreased towards T4, o</w:t>
            </w:r>
            <w:r w:rsidRPr="00A8648B">
              <w:rPr>
                <w:rFonts w:ascii="Arial" w:hAnsi="Arial" w:cs="Arial"/>
                <w:sz w:val="16"/>
                <w:szCs w:val="16"/>
                <w:lang w:val="en-GB"/>
              </w:rPr>
              <w:t xml:space="preserve">thers (BMI ) stayed high </w:t>
            </w:r>
            <w:r>
              <w:rPr>
                <w:rFonts w:ascii="Arial" w:hAnsi="Arial" w:cs="Arial"/>
                <w:sz w:val="16"/>
                <w:szCs w:val="16"/>
                <w:lang w:val="en-GB"/>
              </w:rPr>
              <w:t xml:space="preserve">. </w:t>
            </w:r>
          </w:p>
          <w:p w:rsidR="005E62BE" w:rsidRPr="00A8648B" w:rsidRDefault="005E62BE" w:rsidP="00F7105D">
            <w:pPr>
              <w:spacing w:after="0" w:line="240" w:lineRule="auto"/>
              <w:rPr>
                <w:rFonts w:ascii="Arial" w:hAnsi="Arial" w:cs="Arial"/>
                <w:sz w:val="16"/>
                <w:szCs w:val="16"/>
                <w:lang w:val="en-GB"/>
              </w:rPr>
            </w:pPr>
          </w:p>
        </w:tc>
        <w:tc>
          <w:tcPr>
            <w:tcW w:w="1599" w:type="pct"/>
          </w:tcPr>
          <w:p w:rsidR="005E62BE" w:rsidRPr="00A8648B" w:rsidRDefault="005E62BE" w:rsidP="00F7105D">
            <w:pPr>
              <w:spacing w:after="0" w:line="240" w:lineRule="auto"/>
              <w:rPr>
                <w:rFonts w:ascii="Arial" w:hAnsi="Arial" w:cs="Arial"/>
                <w:i/>
                <w:sz w:val="16"/>
                <w:szCs w:val="16"/>
                <w:lang w:val="en-GB"/>
              </w:rPr>
            </w:pPr>
            <w:r w:rsidRPr="00A8648B">
              <w:rPr>
                <w:rFonts w:ascii="Arial" w:hAnsi="Arial" w:cs="Arial"/>
                <w:i/>
                <w:sz w:val="16"/>
                <w:szCs w:val="16"/>
                <w:lang w:val="en-GB"/>
              </w:rPr>
              <w:t>Moderation:</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Increase in tense arousal, systolic blood pressure and decrease in mental health stronger for those reporting greater uncertainty.</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Change from T1-T2 of diastolic blood pressure of in women showing a greater increase than men.</w:t>
            </w:r>
          </w:p>
          <w:p w:rsidR="005E62BE" w:rsidRPr="00A8648B" w:rsidRDefault="005E62BE" w:rsidP="00F7105D">
            <w:pPr>
              <w:spacing w:after="0" w:line="240" w:lineRule="auto"/>
              <w:rPr>
                <w:rFonts w:ascii="Arial" w:hAnsi="Arial" w:cs="Arial"/>
                <w:sz w:val="16"/>
                <w:szCs w:val="16"/>
                <w:lang w:val="en-GB"/>
              </w:rPr>
            </w:pPr>
          </w:p>
        </w:tc>
      </w:tr>
      <w:tr w:rsidR="005E62BE" w:rsidRPr="005E62BE" w:rsidTr="00F7105D">
        <w:tc>
          <w:tcPr>
            <w:tcW w:w="588" w:type="pct"/>
          </w:tcPr>
          <w:p w:rsidR="005E62BE" w:rsidRPr="00A8648B" w:rsidRDefault="005E62BE" w:rsidP="00F7105D">
            <w:pPr>
              <w:rPr>
                <w:rFonts w:ascii="Arial" w:hAnsi="Arial" w:cs="Arial"/>
                <w:sz w:val="16"/>
                <w:szCs w:val="16"/>
                <w:lang w:val="en-GB"/>
              </w:rPr>
            </w:pPr>
            <w:r w:rsidRPr="00A8648B">
              <w:rPr>
                <w:rFonts w:ascii="Arial" w:hAnsi="Arial" w:cs="Arial"/>
                <w:sz w:val="16"/>
                <w:szCs w:val="16"/>
                <w:lang w:val="en-GB"/>
              </w:rPr>
              <w:t>38. Väänänen et al., 2004</w:t>
            </w:r>
          </w:p>
        </w:tc>
        <w:tc>
          <w:tcPr>
            <w:tcW w:w="692"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T1: before, T2: before, T3: after: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0-2 years/ 2-4 years</w:t>
            </w:r>
          </w:p>
          <w:p w:rsidR="005E62BE" w:rsidRPr="00A8648B" w:rsidRDefault="005E62BE" w:rsidP="00F7105D">
            <w:pPr>
              <w:spacing w:after="0" w:line="240" w:lineRule="auto"/>
              <w:rPr>
                <w:rFonts w:ascii="Arial" w:hAnsi="Arial" w:cs="Arial"/>
                <w:sz w:val="16"/>
                <w:szCs w:val="16"/>
                <w:lang w:val="en-GB"/>
              </w:rPr>
            </w:pPr>
            <w:r>
              <w:rPr>
                <w:rFonts w:ascii="Arial" w:hAnsi="Arial" w:cs="Arial"/>
                <w:sz w:val="16"/>
                <w:szCs w:val="16"/>
                <w:lang w:val="en-GB"/>
              </w:rPr>
              <w:t>(N=2225)</w:t>
            </w:r>
          </w:p>
        </w:tc>
        <w:tc>
          <w:tcPr>
            <w:tcW w:w="738" w:type="pct"/>
          </w:tcPr>
          <w:p w:rsidR="005E62BE" w:rsidRPr="00A8648B" w:rsidRDefault="005E62BE" w:rsidP="00F7105D">
            <w:pPr>
              <w:spacing w:after="0" w:line="240" w:lineRule="auto"/>
              <w:rPr>
                <w:rFonts w:ascii="Arial" w:hAnsi="Arial" w:cs="Arial"/>
                <w:b/>
                <w:sz w:val="16"/>
                <w:szCs w:val="16"/>
                <w:lang w:val="en-GB"/>
              </w:rPr>
            </w:pPr>
            <w:r w:rsidRPr="00A8648B">
              <w:rPr>
                <w:rFonts w:ascii="Arial" w:hAnsi="Arial" w:cs="Arial"/>
                <w:b/>
                <w:sz w:val="16"/>
                <w:szCs w:val="16"/>
                <w:lang w:val="en-GB"/>
              </w:rPr>
              <w:t xml:space="preserve">Merger </w:t>
            </w:r>
            <w:r w:rsidRPr="00A8648B">
              <w:rPr>
                <w:rFonts w:ascii="Arial" w:hAnsi="Arial" w:cs="Arial"/>
                <w:sz w:val="16"/>
                <w:szCs w:val="16"/>
                <w:lang w:val="en-GB"/>
              </w:rPr>
              <w:t>(no staff reduction)</w:t>
            </w:r>
            <w:r w:rsidRPr="00A8648B">
              <w:rPr>
                <w:rFonts w:ascii="Arial" w:hAnsi="Arial" w:cs="Arial"/>
                <w:b/>
                <w:sz w:val="16"/>
                <w:szCs w:val="16"/>
                <w:lang w:val="en-GB"/>
              </w:rPr>
              <w:t>*</w:t>
            </w:r>
          </w:p>
        </w:tc>
        <w:tc>
          <w:tcPr>
            <w:tcW w:w="1383" w:type="pct"/>
          </w:tcPr>
          <w:p w:rsidR="005E62BE" w:rsidRPr="00A8648B" w:rsidRDefault="005E62BE" w:rsidP="00F7105D">
            <w:pPr>
              <w:spacing w:after="0" w:line="240" w:lineRule="auto"/>
              <w:rPr>
                <w:rFonts w:ascii="Arial" w:hAnsi="Arial" w:cs="Arial"/>
                <w:i/>
                <w:sz w:val="16"/>
                <w:szCs w:val="16"/>
                <w:lang w:val="fr-FR"/>
              </w:rPr>
            </w:pPr>
            <w:r w:rsidRPr="00A8648B">
              <w:rPr>
                <w:rFonts w:ascii="Arial" w:hAnsi="Arial" w:cs="Arial"/>
                <w:i/>
                <w:sz w:val="16"/>
                <w:szCs w:val="16"/>
                <w:lang w:val="fr-FR"/>
              </w:rPr>
              <w:t>Time effect:</w:t>
            </w:r>
          </w:p>
          <w:p w:rsidR="005E62BE" w:rsidRPr="00A8648B" w:rsidRDefault="005E62BE" w:rsidP="00F7105D">
            <w:pPr>
              <w:spacing w:after="0" w:line="240" w:lineRule="auto"/>
              <w:rPr>
                <w:rFonts w:ascii="Arial" w:hAnsi="Arial" w:cs="Arial"/>
                <w:sz w:val="16"/>
                <w:szCs w:val="16"/>
                <w:lang w:val="fr-FR"/>
              </w:rPr>
            </w:pPr>
            <w:r w:rsidRPr="00A8648B">
              <w:rPr>
                <w:rFonts w:ascii="Arial" w:hAnsi="Arial" w:cs="Arial"/>
                <w:sz w:val="16"/>
                <w:szCs w:val="16"/>
                <w:lang w:val="fr-FR"/>
              </w:rPr>
              <w:t>T1-T3 exhaustion</w:t>
            </w:r>
            <w:r>
              <w:rPr>
                <w:rFonts w:ascii="Arial" w:hAnsi="Arial" w:cs="Arial"/>
                <w:sz w:val="16"/>
                <w:szCs w:val="16"/>
                <w:lang w:val="fr-FR"/>
              </w:rPr>
              <w:t xml:space="preserve"> </w:t>
            </w:r>
            <w:r w:rsidRPr="00A8648B">
              <w:rPr>
                <w:rFonts w:ascii="Arial" w:hAnsi="Arial" w:cs="Arial"/>
                <w:sz w:val="16"/>
                <w:szCs w:val="16"/>
                <w:lang w:val="fr-FR"/>
              </w:rPr>
              <w:t xml:space="preserve">↑, </w:t>
            </w:r>
          </w:p>
          <w:p w:rsidR="005E62BE" w:rsidRPr="00A8648B" w:rsidRDefault="005E62BE" w:rsidP="00F7105D">
            <w:pPr>
              <w:spacing w:after="0" w:line="240" w:lineRule="auto"/>
              <w:rPr>
                <w:rFonts w:ascii="Arial" w:hAnsi="Arial" w:cs="Arial"/>
                <w:sz w:val="16"/>
                <w:szCs w:val="16"/>
                <w:lang w:val="fr-FR"/>
              </w:rPr>
            </w:pPr>
            <w:r w:rsidRPr="00A8648B">
              <w:rPr>
                <w:rFonts w:ascii="Arial" w:hAnsi="Arial" w:cs="Arial"/>
                <w:sz w:val="16"/>
                <w:szCs w:val="16"/>
                <w:lang w:val="fr-FR"/>
              </w:rPr>
              <w:t>T1-T3 functional incapacity↑</w:t>
            </w:r>
          </w:p>
          <w:p w:rsidR="005E62BE" w:rsidRPr="00A8648B" w:rsidRDefault="005E62BE" w:rsidP="00F7105D">
            <w:pPr>
              <w:spacing w:after="0" w:line="240" w:lineRule="auto"/>
              <w:rPr>
                <w:rFonts w:ascii="Arial" w:hAnsi="Arial" w:cs="Arial"/>
                <w:sz w:val="16"/>
                <w:szCs w:val="16"/>
                <w:lang w:val="fr-FR"/>
              </w:rPr>
            </w:pPr>
          </w:p>
        </w:tc>
        <w:tc>
          <w:tcPr>
            <w:tcW w:w="1599" w:type="pct"/>
          </w:tcPr>
          <w:p w:rsidR="005E62BE" w:rsidRPr="00A8648B" w:rsidRDefault="005E62BE" w:rsidP="00F7105D">
            <w:pPr>
              <w:spacing w:after="0" w:line="240" w:lineRule="auto"/>
              <w:rPr>
                <w:rFonts w:ascii="Arial" w:hAnsi="Arial" w:cs="Arial"/>
                <w:i/>
                <w:sz w:val="16"/>
                <w:szCs w:val="16"/>
                <w:lang w:val="en-GB"/>
              </w:rPr>
            </w:pPr>
            <w:r>
              <w:rPr>
                <w:rFonts w:ascii="Arial" w:hAnsi="Arial" w:cs="Arial"/>
                <w:i/>
                <w:sz w:val="16"/>
                <w:szCs w:val="16"/>
                <w:lang w:val="en-GB"/>
              </w:rPr>
              <w:t>Group effect:</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The experienced decline of job position increased both exhaustion and functional inc</w:t>
            </w:r>
            <w:r>
              <w:rPr>
                <w:rFonts w:ascii="Arial" w:hAnsi="Arial" w:cs="Arial"/>
                <w:sz w:val="16"/>
                <w:szCs w:val="16"/>
                <w:lang w:val="en-GB"/>
              </w:rPr>
              <w:t xml:space="preserve">apacity after the merger. </w:t>
            </w:r>
            <w:r w:rsidRPr="00A8648B">
              <w:rPr>
                <w:rFonts w:ascii="Arial" w:hAnsi="Arial" w:cs="Arial"/>
                <w:sz w:val="16"/>
                <w:szCs w:val="16"/>
                <w:lang w:val="en-GB"/>
              </w:rPr>
              <w:t>Among blue-collar workers, strong co-worker support increased the effect of negative change experience both on exhaustion and on functional incapacity.</w:t>
            </w:r>
            <w:r>
              <w:rPr>
                <w:rFonts w:ascii="Arial" w:hAnsi="Arial" w:cs="Arial"/>
                <w:sz w:val="16"/>
                <w:szCs w:val="16"/>
                <w:lang w:val="en-GB"/>
              </w:rPr>
              <w:br/>
            </w:r>
          </w:p>
        </w:tc>
      </w:tr>
      <w:tr w:rsidR="005E62BE" w:rsidRPr="005E62BE" w:rsidTr="00F7105D">
        <w:tc>
          <w:tcPr>
            <w:tcW w:w="588" w:type="pct"/>
          </w:tcPr>
          <w:p w:rsidR="005E62BE" w:rsidRPr="00A8648B" w:rsidRDefault="005E62BE" w:rsidP="00F7105D">
            <w:pPr>
              <w:rPr>
                <w:rFonts w:ascii="Arial" w:hAnsi="Arial" w:cs="Arial"/>
                <w:sz w:val="16"/>
                <w:szCs w:val="16"/>
                <w:lang w:val="en-GB"/>
              </w:rPr>
            </w:pPr>
            <w:r w:rsidRPr="00A8648B">
              <w:rPr>
                <w:rFonts w:ascii="Arial" w:hAnsi="Arial" w:cs="Arial"/>
                <w:sz w:val="16"/>
                <w:szCs w:val="16"/>
                <w:lang w:val="en-GB"/>
              </w:rPr>
              <w:t>39. Väänänen et al., 2011</w:t>
            </w:r>
          </w:p>
        </w:tc>
        <w:tc>
          <w:tcPr>
            <w:tcW w:w="692" w:type="pct"/>
          </w:tcPr>
          <w:p w:rsidR="005E62BE" w:rsidRPr="00A8648B" w:rsidRDefault="005E62BE" w:rsidP="00F7105D">
            <w:pPr>
              <w:spacing w:after="0" w:line="240" w:lineRule="auto"/>
              <w:rPr>
                <w:rFonts w:ascii="Arial" w:hAnsi="Arial" w:cs="Arial"/>
                <w:sz w:val="16"/>
                <w:szCs w:val="16"/>
                <w:lang w:val="de-DE"/>
              </w:rPr>
            </w:pPr>
            <w:r w:rsidRPr="00A8648B">
              <w:rPr>
                <w:rFonts w:ascii="Arial" w:hAnsi="Arial" w:cs="Arial"/>
                <w:sz w:val="16"/>
                <w:szCs w:val="16"/>
                <w:lang w:val="de-DE"/>
              </w:rPr>
              <w:t xml:space="preserve">T1 /T2: before, T3 /T4: after </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5 years after the merger</w:t>
            </w:r>
          </w:p>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sz w:val="16"/>
                <w:szCs w:val="16"/>
                <w:lang w:val="en-GB"/>
              </w:rPr>
              <w:t>(N=6511)</w:t>
            </w:r>
          </w:p>
        </w:tc>
        <w:tc>
          <w:tcPr>
            <w:tcW w:w="738" w:type="pct"/>
          </w:tcPr>
          <w:p w:rsidR="005E62BE" w:rsidRPr="00A8648B" w:rsidRDefault="005E62BE" w:rsidP="00F7105D">
            <w:pPr>
              <w:spacing w:after="0" w:line="240" w:lineRule="auto"/>
              <w:rPr>
                <w:rFonts w:ascii="Arial" w:hAnsi="Arial" w:cs="Arial"/>
                <w:sz w:val="16"/>
                <w:szCs w:val="16"/>
                <w:lang w:val="en-GB"/>
              </w:rPr>
            </w:pPr>
            <w:r w:rsidRPr="00A8648B">
              <w:rPr>
                <w:rFonts w:ascii="Arial" w:hAnsi="Arial" w:cs="Arial"/>
                <w:b/>
                <w:sz w:val="16"/>
                <w:szCs w:val="16"/>
                <w:lang w:val="en-GB"/>
              </w:rPr>
              <w:t xml:space="preserve">Merger </w:t>
            </w:r>
            <w:r w:rsidRPr="00A8648B">
              <w:rPr>
                <w:rFonts w:ascii="Arial" w:hAnsi="Arial" w:cs="Arial"/>
                <w:sz w:val="16"/>
                <w:szCs w:val="16"/>
                <w:lang w:val="en-GB"/>
              </w:rPr>
              <w:t>(no staff reduction)</w:t>
            </w:r>
          </w:p>
          <w:p w:rsidR="005E62BE" w:rsidRPr="00A8648B" w:rsidRDefault="005E62BE" w:rsidP="00F7105D">
            <w:pPr>
              <w:spacing w:after="0" w:line="240" w:lineRule="auto"/>
              <w:rPr>
                <w:rFonts w:ascii="Arial" w:hAnsi="Arial" w:cs="Arial"/>
                <w:sz w:val="16"/>
                <w:szCs w:val="16"/>
                <w:lang w:val="en-GB"/>
              </w:rPr>
            </w:pPr>
          </w:p>
        </w:tc>
        <w:tc>
          <w:tcPr>
            <w:tcW w:w="1383" w:type="pct"/>
          </w:tcPr>
          <w:p w:rsidR="005E62BE" w:rsidRPr="00A8648B" w:rsidRDefault="005E62BE" w:rsidP="00F7105D">
            <w:pPr>
              <w:spacing w:after="0" w:line="240" w:lineRule="auto"/>
              <w:rPr>
                <w:rFonts w:ascii="Arial" w:hAnsi="Arial" w:cs="Arial"/>
                <w:sz w:val="16"/>
                <w:szCs w:val="16"/>
                <w:lang w:val="en-US"/>
              </w:rPr>
            </w:pPr>
            <w:r w:rsidRPr="00A8648B">
              <w:rPr>
                <w:rFonts w:ascii="Arial" w:hAnsi="Arial" w:cs="Arial"/>
                <w:sz w:val="16"/>
                <w:szCs w:val="16"/>
                <w:lang w:val="en-US"/>
              </w:rPr>
              <w:t>-</w:t>
            </w:r>
          </w:p>
        </w:tc>
        <w:tc>
          <w:tcPr>
            <w:tcW w:w="1599" w:type="pct"/>
          </w:tcPr>
          <w:p w:rsidR="005E62BE" w:rsidRPr="00A8648B" w:rsidRDefault="005E62BE" w:rsidP="00F7105D">
            <w:pPr>
              <w:spacing w:after="0" w:line="240" w:lineRule="auto"/>
              <w:rPr>
                <w:rFonts w:ascii="Arial" w:hAnsi="Arial" w:cs="Arial"/>
                <w:i/>
                <w:sz w:val="16"/>
                <w:szCs w:val="16"/>
                <w:lang w:val="en-US"/>
              </w:rPr>
            </w:pPr>
            <w:r>
              <w:rPr>
                <w:rFonts w:ascii="Arial" w:hAnsi="Arial" w:cs="Arial"/>
                <w:i/>
                <w:sz w:val="16"/>
                <w:szCs w:val="16"/>
                <w:lang w:val="en-US"/>
              </w:rPr>
              <w:t>Degree of restructuring:</w:t>
            </w:r>
          </w:p>
          <w:p w:rsidR="005E62BE" w:rsidRPr="00A8648B" w:rsidRDefault="005E62BE" w:rsidP="00F7105D">
            <w:pPr>
              <w:spacing w:after="0" w:line="240" w:lineRule="auto"/>
              <w:rPr>
                <w:rFonts w:ascii="Arial" w:hAnsi="Arial" w:cs="Arial"/>
                <w:sz w:val="16"/>
                <w:szCs w:val="16"/>
                <w:lang w:val="en-US"/>
              </w:rPr>
            </w:pPr>
            <w:r w:rsidRPr="00A8648B">
              <w:rPr>
                <w:rFonts w:ascii="Arial" w:hAnsi="Arial" w:cs="Arial"/>
                <w:sz w:val="16"/>
                <w:szCs w:val="16"/>
                <w:lang w:val="en-US"/>
              </w:rPr>
              <w:t xml:space="preserve">Negative change in work organisation during the merger </w:t>
            </w:r>
            <w:r w:rsidRPr="00D2474F">
              <w:rPr>
                <w:rFonts w:ascii="Arial" w:hAnsi="Arial" w:cs="Arial"/>
                <w:sz w:val="16"/>
                <w:szCs w:val="16"/>
                <w:lang w:val="en-US"/>
              </w:rPr>
              <w:sym w:font="Wingdings" w:char="F0E0"/>
            </w:r>
            <w:r w:rsidRPr="00A8648B">
              <w:rPr>
                <w:rFonts w:ascii="Arial" w:hAnsi="Arial" w:cs="Arial"/>
                <w:sz w:val="16"/>
                <w:szCs w:val="16"/>
                <w:lang w:val="en-US"/>
              </w:rPr>
              <w:t xml:space="preserve">risk for psychiatric events </w:t>
            </w:r>
            <w:r w:rsidRPr="00D2474F">
              <w:rPr>
                <w:rFonts w:ascii="Arial" w:hAnsi="Arial" w:cs="Arial"/>
                <w:sz w:val="16"/>
                <w:szCs w:val="16"/>
                <w:lang w:val="en-US"/>
              </w:rPr>
              <w:t>↑</w:t>
            </w:r>
          </w:p>
          <w:p w:rsidR="005E62BE" w:rsidRPr="00A8648B" w:rsidRDefault="005E62BE" w:rsidP="00F7105D">
            <w:pPr>
              <w:spacing w:after="0" w:line="240" w:lineRule="auto"/>
              <w:rPr>
                <w:rFonts w:ascii="Arial" w:hAnsi="Arial" w:cs="Arial"/>
                <w:i/>
                <w:sz w:val="16"/>
                <w:szCs w:val="16"/>
                <w:lang w:val="en-US"/>
              </w:rPr>
            </w:pPr>
            <w:r w:rsidRPr="00A8648B">
              <w:rPr>
                <w:rFonts w:ascii="Arial" w:hAnsi="Arial" w:cs="Arial"/>
                <w:i/>
                <w:sz w:val="16"/>
                <w:szCs w:val="16"/>
                <w:lang w:val="en-US"/>
              </w:rPr>
              <w:t>Group</w:t>
            </w:r>
            <w:r>
              <w:rPr>
                <w:rFonts w:ascii="Arial" w:hAnsi="Arial" w:cs="Arial"/>
                <w:i/>
                <w:sz w:val="16"/>
                <w:szCs w:val="16"/>
                <w:lang w:val="en-US"/>
              </w:rPr>
              <w:t xml:space="preserve"> effect</w:t>
            </w:r>
            <w:r w:rsidRPr="00A8648B">
              <w:rPr>
                <w:rFonts w:ascii="Arial" w:hAnsi="Arial" w:cs="Arial"/>
                <w:i/>
                <w:sz w:val="16"/>
                <w:szCs w:val="16"/>
                <w:lang w:val="en-US"/>
              </w:rPr>
              <w:t>:</w:t>
            </w:r>
          </w:p>
          <w:p w:rsidR="005E62BE" w:rsidRPr="000535E1" w:rsidRDefault="005E62BE" w:rsidP="00F7105D">
            <w:pPr>
              <w:spacing w:after="0" w:line="240" w:lineRule="auto"/>
              <w:rPr>
                <w:rFonts w:ascii="Arial" w:hAnsi="Arial" w:cs="Arial"/>
                <w:sz w:val="16"/>
                <w:szCs w:val="16"/>
                <w:lang w:val="en-US"/>
              </w:rPr>
            </w:pPr>
            <w:r w:rsidRPr="00A8648B">
              <w:rPr>
                <w:rFonts w:ascii="Arial" w:hAnsi="Arial" w:cs="Arial"/>
                <w:sz w:val="16"/>
                <w:szCs w:val="16"/>
                <w:lang w:val="en-US"/>
              </w:rPr>
              <w:t>Non-manual employees who experienced a negative change had a twofold risk of psychiatric events, manual workers were not significantly affected.</w:t>
            </w:r>
          </w:p>
        </w:tc>
      </w:tr>
      <w:tr w:rsidR="005E62BE" w:rsidRPr="005E62BE" w:rsidTr="00F7105D">
        <w:tc>
          <w:tcPr>
            <w:tcW w:w="588" w:type="pct"/>
          </w:tcPr>
          <w:p w:rsidR="005E62BE" w:rsidRPr="00056722" w:rsidRDefault="005E62BE" w:rsidP="00F7105D">
            <w:pPr>
              <w:spacing w:after="0" w:line="240" w:lineRule="auto"/>
              <w:rPr>
                <w:rFonts w:ascii="Arial" w:hAnsi="Arial" w:cs="Arial"/>
                <w:sz w:val="16"/>
                <w:szCs w:val="16"/>
                <w:lang w:val="en-US"/>
              </w:rPr>
            </w:pPr>
          </w:p>
        </w:tc>
        <w:tc>
          <w:tcPr>
            <w:tcW w:w="692" w:type="pct"/>
          </w:tcPr>
          <w:p w:rsidR="005E62BE" w:rsidRPr="00056722" w:rsidRDefault="005E62BE" w:rsidP="00F7105D">
            <w:pPr>
              <w:spacing w:after="0" w:line="240" w:lineRule="auto"/>
              <w:rPr>
                <w:rFonts w:ascii="Arial" w:hAnsi="Arial" w:cs="Arial"/>
                <w:sz w:val="16"/>
                <w:szCs w:val="16"/>
                <w:lang w:val="en-US"/>
              </w:rPr>
            </w:pPr>
          </w:p>
        </w:tc>
        <w:tc>
          <w:tcPr>
            <w:tcW w:w="738" w:type="pct"/>
          </w:tcPr>
          <w:p w:rsidR="005E62BE" w:rsidRPr="00056722" w:rsidRDefault="005E62BE" w:rsidP="00F7105D">
            <w:pPr>
              <w:spacing w:after="0" w:line="240" w:lineRule="auto"/>
              <w:rPr>
                <w:rFonts w:ascii="Arial" w:hAnsi="Arial" w:cs="Arial"/>
                <w:sz w:val="16"/>
                <w:szCs w:val="16"/>
                <w:lang w:val="en-US"/>
              </w:rPr>
            </w:pPr>
          </w:p>
        </w:tc>
        <w:tc>
          <w:tcPr>
            <w:tcW w:w="1383" w:type="pct"/>
          </w:tcPr>
          <w:p w:rsidR="005E62BE" w:rsidRPr="00056722" w:rsidRDefault="005E62BE" w:rsidP="00F7105D">
            <w:pPr>
              <w:spacing w:after="0" w:line="240" w:lineRule="auto"/>
              <w:rPr>
                <w:rFonts w:ascii="Arial" w:hAnsi="Arial" w:cs="Arial"/>
                <w:sz w:val="16"/>
                <w:szCs w:val="16"/>
                <w:lang w:val="en-US"/>
              </w:rPr>
            </w:pPr>
          </w:p>
        </w:tc>
        <w:tc>
          <w:tcPr>
            <w:tcW w:w="1599" w:type="pct"/>
          </w:tcPr>
          <w:p w:rsidR="005E62BE" w:rsidRPr="00056722" w:rsidRDefault="005E62BE" w:rsidP="00F7105D">
            <w:pPr>
              <w:spacing w:after="0" w:line="240" w:lineRule="auto"/>
              <w:rPr>
                <w:rFonts w:ascii="Arial" w:hAnsi="Arial" w:cs="Arial"/>
                <w:sz w:val="16"/>
                <w:szCs w:val="16"/>
                <w:lang w:val="en-US"/>
              </w:rPr>
            </w:pPr>
          </w:p>
        </w:tc>
      </w:tr>
    </w:tbl>
    <w:p w:rsidR="005E62BE" w:rsidRPr="00056722" w:rsidRDefault="005E62BE" w:rsidP="005E62BE">
      <w:pPr>
        <w:rPr>
          <w:sz w:val="16"/>
          <w:szCs w:val="16"/>
          <w:lang w:val="en-US"/>
        </w:rPr>
      </w:pPr>
      <w:r>
        <w:rPr>
          <w:sz w:val="16"/>
          <w:szCs w:val="16"/>
          <w:lang w:val="en-US"/>
        </w:rPr>
        <w:t xml:space="preserve"> </w:t>
      </w:r>
    </w:p>
    <w:p w:rsidR="00C07311" w:rsidRPr="00C07311" w:rsidRDefault="00C07311" w:rsidP="00C07311">
      <w:pPr>
        <w:rPr>
          <w:sz w:val="24"/>
          <w:szCs w:val="24"/>
          <w:lang w:val="en-US"/>
        </w:rPr>
      </w:pPr>
    </w:p>
    <w:p w:rsidR="00D747E7" w:rsidRPr="00C07311" w:rsidRDefault="00D747E7">
      <w:pPr>
        <w:rPr>
          <w:lang w:val="en-GB"/>
        </w:rPr>
      </w:pPr>
    </w:p>
    <w:sectPr w:rsidR="00D747E7" w:rsidRPr="00C07311" w:rsidSect="00C0731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62BE" w:rsidRDefault="005E62BE" w:rsidP="005E62BE">
      <w:pPr>
        <w:spacing w:after="0" w:line="240" w:lineRule="auto"/>
      </w:pPr>
      <w:r>
        <w:separator/>
      </w:r>
    </w:p>
  </w:endnote>
  <w:endnote w:type="continuationSeparator" w:id="0">
    <w:p w:rsidR="005E62BE" w:rsidRDefault="005E62BE" w:rsidP="005E62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0620358"/>
      <w:docPartObj>
        <w:docPartGallery w:val="Page Numbers (Bottom of Page)"/>
        <w:docPartUnique/>
      </w:docPartObj>
    </w:sdtPr>
    <w:sdtEndPr/>
    <w:sdtContent>
      <w:p w:rsidR="005E62BE" w:rsidRDefault="005E62BE">
        <w:pPr>
          <w:pStyle w:val="Footer"/>
          <w:jc w:val="right"/>
        </w:pPr>
        <w:r>
          <w:fldChar w:fldCharType="begin"/>
        </w:r>
        <w:r>
          <w:instrText>PAGE   \* MERGEFORMAT</w:instrText>
        </w:r>
        <w:r>
          <w:fldChar w:fldCharType="separate"/>
        </w:r>
        <w:r w:rsidR="00635E35">
          <w:rPr>
            <w:noProof/>
          </w:rPr>
          <w:t>1</w:t>
        </w:r>
        <w:r>
          <w:fldChar w:fldCharType="end"/>
        </w:r>
      </w:p>
    </w:sdtContent>
  </w:sdt>
  <w:p w:rsidR="005E62BE" w:rsidRDefault="005E62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62BE" w:rsidRDefault="005E62BE" w:rsidP="005E62BE">
      <w:pPr>
        <w:spacing w:after="0" w:line="240" w:lineRule="auto"/>
      </w:pPr>
      <w:r>
        <w:separator/>
      </w:r>
    </w:p>
  </w:footnote>
  <w:footnote w:type="continuationSeparator" w:id="0">
    <w:p w:rsidR="005E62BE" w:rsidRDefault="005E62BE" w:rsidP="005E62B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E1BCD"/>
    <w:multiLevelType w:val="multilevel"/>
    <w:tmpl w:val="DC00A730"/>
    <w:lvl w:ilvl="0">
      <w:start w:val="1"/>
      <w:numFmt w:val="decimal"/>
      <w:lvlText w:val="%1)"/>
      <w:lvlJc w:val="left"/>
      <w:pPr>
        <w:ind w:left="360" w:hanging="360"/>
      </w:pPr>
      <w:rPr>
        <w:rFonts w:cs="Times New Roman"/>
        <w:lang w:val="en-US"/>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 w15:restartNumberingAfterBreak="0">
    <w:nsid w:val="06371B81"/>
    <w:multiLevelType w:val="hybridMultilevel"/>
    <w:tmpl w:val="03506D62"/>
    <w:lvl w:ilvl="0" w:tplc="C098F7A4">
      <w:start w:val="13"/>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F3F1E67"/>
    <w:multiLevelType w:val="multilevel"/>
    <w:tmpl w:val="0413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3" w15:restartNumberingAfterBreak="0">
    <w:nsid w:val="106F34C3"/>
    <w:multiLevelType w:val="hybridMultilevel"/>
    <w:tmpl w:val="9EE082F6"/>
    <w:lvl w:ilvl="0" w:tplc="D53298A6">
      <w:start w:val="3"/>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229532F"/>
    <w:multiLevelType w:val="hybridMultilevel"/>
    <w:tmpl w:val="35DCA020"/>
    <w:lvl w:ilvl="0" w:tplc="86A4A2F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58D7822"/>
    <w:multiLevelType w:val="hybridMultilevel"/>
    <w:tmpl w:val="1C6494E8"/>
    <w:lvl w:ilvl="0" w:tplc="5858901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35A7C80"/>
    <w:multiLevelType w:val="multilevel"/>
    <w:tmpl w:val="0413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7" w15:restartNumberingAfterBreak="0">
    <w:nsid w:val="23E53188"/>
    <w:multiLevelType w:val="hybridMultilevel"/>
    <w:tmpl w:val="01F2D9A6"/>
    <w:lvl w:ilvl="0" w:tplc="94B670C8">
      <w:start w:val="1"/>
      <w:numFmt w:val="decimal"/>
      <w:lvlText w:val="(%1)"/>
      <w:lvlJc w:val="left"/>
      <w:pPr>
        <w:ind w:left="420" w:hanging="360"/>
      </w:pPr>
      <w:rPr>
        <w:rFonts w:hint="default"/>
        <w:i/>
      </w:rPr>
    </w:lvl>
    <w:lvl w:ilvl="1" w:tplc="04130019" w:tentative="1">
      <w:start w:val="1"/>
      <w:numFmt w:val="lowerLetter"/>
      <w:lvlText w:val="%2."/>
      <w:lvlJc w:val="left"/>
      <w:pPr>
        <w:ind w:left="1140" w:hanging="360"/>
      </w:pPr>
    </w:lvl>
    <w:lvl w:ilvl="2" w:tplc="0413001B" w:tentative="1">
      <w:start w:val="1"/>
      <w:numFmt w:val="lowerRoman"/>
      <w:lvlText w:val="%3."/>
      <w:lvlJc w:val="right"/>
      <w:pPr>
        <w:ind w:left="1860" w:hanging="180"/>
      </w:pPr>
    </w:lvl>
    <w:lvl w:ilvl="3" w:tplc="0413000F" w:tentative="1">
      <w:start w:val="1"/>
      <w:numFmt w:val="decimal"/>
      <w:lvlText w:val="%4."/>
      <w:lvlJc w:val="left"/>
      <w:pPr>
        <w:ind w:left="2580" w:hanging="360"/>
      </w:pPr>
    </w:lvl>
    <w:lvl w:ilvl="4" w:tplc="04130019" w:tentative="1">
      <w:start w:val="1"/>
      <w:numFmt w:val="lowerLetter"/>
      <w:lvlText w:val="%5."/>
      <w:lvlJc w:val="left"/>
      <w:pPr>
        <w:ind w:left="3300" w:hanging="360"/>
      </w:pPr>
    </w:lvl>
    <w:lvl w:ilvl="5" w:tplc="0413001B" w:tentative="1">
      <w:start w:val="1"/>
      <w:numFmt w:val="lowerRoman"/>
      <w:lvlText w:val="%6."/>
      <w:lvlJc w:val="right"/>
      <w:pPr>
        <w:ind w:left="4020" w:hanging="180"/>
      </w:pPr>
    </w:lvl>
    <w:lvl w:ilvl="6" w:tplc="0413000F" w:tentative="1">
      <w:start w:val="1"/>
      <w:numFmt w:val="decimal"/>
      <w:lvlText w:val="%7."/>
      <w:lvlJc w:val="left"/>
      <w:pPr>
        <w:ind w:left="4740" w:hanging="360"/>
      </w:pPr>
    </w:lvl>
    <w:lvl w:ilvl="7" w:tplc="04130019" w:tentative="1">
      <w:start w:val="1"/>
      <w:numFmt w:val="lowerLetter"/>
      <w:lvlText w:val="%8."/>
      <w:lvlJc w:val="left"/>
      <w:pPr>
        <w:ind w:left="5460" w:hanging="360"/>
      </w:pPr>
    </w:lvl>
    <w:lvl w:ilvl="8" w:tplc="0413001B" w:tentative="1">
      <w:start w:val="1"/>
      <w:numFmt w:val="lowerRoman"/>
      <w:lvlText w:val="%9."/>
      <w:lvlJc w:val="right"/>
      <w:pPr>
        <w:ind w:left="6180" w:hanging="180"/>
      </w:pPr>
    </w:lvl>
  </w:abstractNum>
  <w:abstractNum w:abstractNumId="8" w15:restartNumberingAfterBreak="0">
    <w:nsid w:val="28B26F12"/>
    <w:multiLevelType w:val="hybridMultilevel"/>
    <w:tmpl w:val="B59CAAC8"/>
    <w:lvl w:ilvl="0" w:tplc="4CB2C1F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A856A7D"/>
    <w:multiLevelType w:val="hybridMultilevel"/>
    <w:tmpl w:val="1B6C74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F586D5D"/>
    <w:multiLevelType w:val="hybridMultilevel"/>
    <w:tmpl w:val="D794C704"/>
    <w:lvl w:ilvl="0" w:tplc="CFFA5A68">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8525C61"/>
    <w:multiLevelType w:val="hybridMultilevel"/>
    <w:tmpl w:val="B832F7B8"/>
    <w:lvl w:ilvl="0" w:tplc="A5B0015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3AE513D7"/>
    <w:multiLevelType w:val="hybridMultilevel"/>
    <w:tmpl w:val="2898A12A"/>
    <w:lvl w:ilvl="0" w:tplc="BC24638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4DD51CE5"/>
    <w:multiLevelType w:val="hybridMultilevel"/>
    <w:tmpl w:val="D3E220C8"/>
    <w:lvl w:ilvl="0" w:tplc="6A723348">
      <w:start w:val="1"/>
      <w:numFmt w:val="bullet"/>
      <w:lvlText w:val=""/>
      <w:lvlJc w:val="left"/>
      <w:pPr>
        <w:ind w:left="720" w:hanging="360"/>
      </w:pPr>
      <w:rPr>
        <w:rFonts w:ascii="Wingdings" w:eastAsia="Calibri"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5CB1493F"/>
    <w:multiLevelType w:val="hybridMultilevel"/>
    <w:tmpl w:val="B0C0303C"/>
    <w:lvl w:ilvl="0" w:tplc="D00849B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663D7C48"/>
    <w:multiLevelType w:val="multilevel"/>
    <w:tmpl w:val="68AAC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6"/>
  </w:num>
  <w:num w:numId="4">
    <w:abstractNumId w:val="3"/>
  </w:num>
  <w:num w:numId="5">
    <w:abstractNumId w:val="9"/>
  </w:num>
  <w:num w:numId="6">
    <w:abstractNumId w:val="15"/>
  </w:num>
  <w:num w:numId="7">
    <w:abstractNumId w:val="5"/>
  </w:num>
  <w:num w:numId="8">
    <w:abstractNumId w:val="12"/>
  </w:num>
  <w:num w:numId="9">
    <w:abstractNumId w:val="8"/>
  </w:num>
  <w:num w:numId="10">
    <w:abstractNumId w:val="14"/>
  </w:num>
  <w:num w:numId="11">
    <w:abstractNumId w:val="11"/>
  </w:num>
  <w:num w:numId="12">
    <w:abstractNumId w:val="4"/>
  </w:num>
  <w:num w:numId="13">
    <w:abstractNumId w:val="1"/>
  </w:num>
  <w:num w:numId="14">
    <w:abstractNumId w:val="13"/>
  </w:num>
  <w:num w:numId="15">
    <w:abstractNumId w:val="7"/>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4EFF"/>
    <w:rsid w:val="00185A3B"/>
    <w:rsid w:val="005E62BE"/>
    <w:rsid w:val="00635E35"/>
    <w:rsid w:val="00974EFF"/>
    <w:rsid w:val="009B74BE"/>
    <w:rsid w:val="00C07311"/>
    <w:rsid w:val="00D747E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953DAA-68BC-43D7-A108-BACEE5450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4EFF"/>
    <w:rPr>
      <w:rFonts w:ascii="Calibri" w:eastAsia="Calibri" w:hAnsi="Calibri" w:cs="Times New Roman"/>
    </w:rPr>
  </w:style>
  <w:style w:type="paragraph" w:styleId="Heading1">
    <w:name w:val="heading 1"/>
    <w:basedOn w:val="Normal"/>
    <w:link w:val="Heading1Char"/>
    <w:uiPriority w:val="9"/>
    <w:qFormat/>
    <w:rsid w:val="00C07311"/>
    <w:pPr>
      <w:spacing w:before="240" w:after="120" w:line="240" w:lineRule="auto"/>
      <w:outlineLvl w:val="0"/>
    </w:pPr>
    <w:rPr>
      <w:rFonts w:ascii="Times New Roman" w:eastAsia="Times New Roman" w:hAnsi="Times New Roman"/>
      <w:b/>
      <w:bCs/>
      <w:color w:val="000000"/>
      <w:kern w:val="36"/>
      <w:sz w:val="33"/>
      <w:szCs w:val="33"/>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74EFF"/>
    <w:pPr>
      <w:autoSpaceDE w:val="0"/>
      <w:autoSpaceDN w:val="0"/>
      <w:adjustRightInd w:val="0"/>
      <w:spacing w:after="0" w:line="240" w:lineRule="auto"/>
    </w:pPr>
    <w:rPr>
      <w:rFonts w:ascii="Verdana" w:eastAsia="Calibri" w:hAnsi="Verdana" w:cs="Verdana"/>
      <w:color w:val="000000"/>
      <w:sz w:val="24"/>
      <w:szCs w:val="24"/>
      <w:lang w:eastAsia="pl-PL"/>
    </w:rPr>
  </w:style>
  <w:style w:type="character" w:customStyle="1" w:styleId="Heading1Char">
    <w:name w:val="Heading 1 Char"/>
    <w:basedOn w:val="DefaultParagraphFont"/>
    <w:link w:val="Heading1"/>
    <w:uiPriority w:val="9"/>
    <w:rsid w:val="00C07311"/>
    <w:rPr>
      <w:rFonts w:ascii="Times New Roman" w:eastAsia="Times New Roman" w:hAnsi="Times New Roman" w:cs="Times New Roman"/>
      <w:b/>
      <w:bCs/>
      <w:color w:val="000000"/>
      <w:kern w:val="36"/>
      <w:sz w:val="33"/>
      <w:szCs w:val="33"/>
      <w:lang w:eastAsia="nl-NL"/>
    </w:rPr>
  </w:style>
  <w:style w:type="numbering" w:customStyle="1" w:styleId="NoList1">
    <w:name w:val="No List1"/>
    <w:next w:val="NoList"/>
    <w:uiPriority w:val="99"/>
    <w:semiHidden/>
    <w:unhideWhenUsed/>
    <w:rsid w:val="00C07311"/>
  </w:style>
  <w:style w:type="paragraph" w:styleId="Header">
    <w:name w:val="header"/>
    <w:basedOn w:val="Normal"/>
    <w:link w:val="HeaderChar"/>
    <w:uiPriority w:val="99"/>
    <w:rsid w:val="00C07311"/>
    <w:pPr>
      <w:tabs>
        <w:tab w:val="center" w:pos="4513"/>
        <w:tab w:val="right" w:pos="9026"/>
      </w:tabs>
      <w:spacing w:before="120" w:after="0" w:line="240" w:lineRule="auto"/>
    </w:pPr>
  </w:style>
  <w:style w:type="character" w:customStyle="1" w:styleId="HeaderChar">
    <w:name w:val="Header Char"/>
    <w:basedOn w:val="DefaultParagraphFont"/>
    <w:link w:val="Header"/>
    <w:uiPriority w:val="99"/>
    <w:rsid w:val="00C07311"/>
    <w:rPr>
      <w:rFonts w:ascii="Calibri" w:eastAsia="Calibri" w:hAnsi="Calibri" w:cs="Times New Roman"/>
    </w:rPr>
  </w:style>
  <w:style w:type="paragraph" w:styleId="Footer">
    <w:name w:val="footer"/>
    <w:basedOn w:val="Normal"/>
    <w:link w:val="FooterChar"/>
    <w:uiPriority w:val="99"/>
    <w:rsid w:val="00C07311"/>
    <w:pPr>
      <w:tabs>
        <w:tab w:val="center" w:pos="4513"/>
        <w:tab w:val="right" w:pos="9026"/>
      </w:tabs>
      <w:spacing w:before="120" w:after="0" w:line="240" w:lineRule="auto"/>
    </w:pPr>
  </w:style>
  <w:style w:type="character" w:customStyle="1" w:styleId="FooterChar">
    <w:name w:val="Footer Char"/>
    <w:basedOn w:val="DefaultParagraphFont"/>
    <w:link w:val="Footer"/>
    <w:uiPriority w:val="99"/>
    <w:rsid w:val="00C07311"/>
    <w:rPr>
      <w:rFonts w:ascii="Calibri" w:eastAsia="Calibri" w:hAnsi="Calibri" w:cs="Times New Roman"/>
    </w:rPr>
  </w:style>
  <w:style w:type="paragraph" w:styleId="ListParagraph">
    <w:name w:val="List Paragraph"/>
    <w:basedOn w:val="Normal"/>
    <w:uiPriority w:val="99"/>
    <w:qFormat/>
    <w:rsid w:val="00C07311"/>
    <w:pPr>
      <w:spacing w:before="120" w:line="480" w:lineRule="auto"/>
      <w:ind w:left="720"/>
      <w:contextualSpacing/>
    </w:pPr>
  </w:style>
  <w:style w:type="table" w:styleId="TableGrid">
    <w:name w:val="Table Grid"/>
    <w:basedOn w:val="TableNormal"/>
    <w:uiPriority w:val="99"/>
    <w:rsid w:val="00C07311"/>
    <w:pPr>
      <w:spacing w:before="120" w:after="0" w:line="240" w:lineRule="auto"/>
    </w:pPr>
    <w:rPr>
      <w:rFonts w:ascii="Calibri" w:eastAsia="Calibri" w:hAnsi="Calibri" w:cs="Times New Roman"/>
      <w:sz w:val="20"/>
      <w:szCs w:val="20"/>
      <w:lang w:val="pl-PL"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rsid w:val="00C07311"/>
    <w:rPr>
      <w:rFonts w:cs="Times New Roman"/>
      <w:sz w:val="16"/>
      <w:szCs w:val="16"/>
    </w:rPr>
  </w:style>
  <w:style w:type="paragraph" w:styleId="CommentText">
    <w:name w:val="annotation text"/>
    <w:basedOn w:val="Normal"/>
    <w:link w:val="CommentTextChar"/>
    <w:uiPriority w:val="99"/>
    <w:semiHidden/>
    <w:rsid w:val="00C07311"/>
    <w:pPr>
      <w:spacing w:before="120" w:line="240" w:lineRule="auto"/>
    </w:pPr>
    <w:rPr>
      <w:sz w:val="20"/>
      <w:szCs w:val="20"/>
    </w:rPr>
  </w:style>
  <w:style w:type="character" w:customStyle="1" w:styleId="CommentTextChar">
    <w:name w:val="Comment Text Char"/>
    <w:basedOn w:val="DefaultParagraphFont"/>
    <w:link w:val="CommentText"/>
    <w:uiPriority w:val="99"/>
    <w:semiHidden/>
    <w:rsid w:val="00C07311"/>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rsid w:val="00C07311"/>
    <w:rPr>
      <w:b/>
      <w:bCs/>
    </w:rPr>
  </w:style>
  <w:style w:type="character" w:customStyle="1" w:styleId="CommentSubjectChar">
    <w:name w:val="Comment Subject Char"/>
    <w:basedOn w:val="CommentTextChar"/>
    <w:link w:val="CommentSubject"/>
    <w:uiPriority w:val="99"/>
    <w:semiHidden/>
    <w:rsid w:val="00C07311"/>
    <w:rPr>
      <w:rFonts w:ascii="Calibri" w:eastAsia="Calibri" w:hAnsi="Calibri" w:cs="Times New Roman"/>
      <w:b/>
      <w:bCs/>
      <w:sz w:val="20"/>
      <w:szCs w:val="20"/>
    </w:rPr>
  </w:style>
  <w:style w:type="paragraph" w:styleId="BalloonText">
    <w:name w:val="Balloon Text"/>
    <w:basedOn w:val="Normal"/>
    <w:link w:val="BalloonTextChar"/>
    <w:uiPriority w:val="99"/>
    <w:semiHidden/>
    <w:rsid w:val="00C07311"/>
    <w:pPr>
      <w:spacing w:before="12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7311"/>
    <w:rPr>
      <w:rFonts w:ascii="Tahoma" w:eastAsia="Calibri" w:hAnsi="Tahoma" w:cs="Tahoma"/>
      <w:sz w:val="16"/>
      <w:szCs w:val="16"/>
    </w:rPr>
  </w:style>
  <w:style w:type="paragraph" w:styleId="NormalWeb">
    <w:name w:val="Normal (Web)"/>
    <w:basedOn w:val="Normal"/>
    <w:uiPriority w:val="99"/>
    <w:rsid w:val="00C07311"/>
    <w:pPr>
      <w:spacing w:before="100" w:beforeAutospacing="1" w:after="100" w:afterAutospacing="1" w:line="240" w:lineRule="auto"/>
    </w:pPr>
    <w:rPr>
      <w:rFonts w:ascii="Times New Roman" w:eastAsia="SimSun" w:hAnsi="Times New Roman"/>
      <w:sz w:val="24"/>
      <w:szCs w:val="24"/>
      <w:lang w:eastAsia="nl-NL"/>
    </w:rPr>
  </w:style>
  <w:style w:type="character" w:styleId="Strong">
    <w:name w:val="Strong"/>
    <w:basedOn w:val="DefaultParagraphFont"/>
    <w:uiPriority w:val="99"/>
    <w:qFormat/>
    <w:rsid w:val="00C07311"/>
    <w:rPr>
      <w:rFonts w:cs="Times New Roman"/>
      <w:b/>
    </w:rPr>
  </w:style>
  <w:style w:type="character" w:styleId="PageNumber">
    <w:name w:val="page number"/>
    <w:basedOn w:val="DefaultParagraphFont"/>
    <w:uiPriority w:val="99"/>
    <w:rsid w:val="00C07311"/>
    <w:rPr>
      <w:rFonts w:cs="Times New Roman"/>
    </w:rPr>
  </w:style>
  <w:style w:type="paragraph" w:styleId="FootnoteText">
    <w:name w:val="footnote text"/>
    <w:basedOn w:val="Normal"/>
    <w:link w:val="FootnoteTextChar"/>
    <w:uiPriority w:val="99"/>
    <w:rsid w:val="00C07311"/>
    <w:pPr>
      <w:spacing w:before="120" w:after="0" w:line="240" w:lineRule="auto"/>
    </w:pPr>
    <w:rPr>
      <w:rFonts w:ascii="Times New Roman" w:eastAsia="Times New Roman" w:hAnsi="Times New Roman"/>
      <w:sz w:val="20"/>
      <w:szCs w:val="20"/>
      <w:lang w:val="en-US"/>
    </w:rPr>
  </w:style>
  <w:style w:type="character" w:customStyle="1" w:styleId="FootnoteTextChar">
    <w:name w:val="Footnote Text Char"/>
    <w:basedOn w:val="DefaultParagraphFont"/>
    <w:link w:val="FootnoteText"/>
    <w:uiPriority w:val="99"/>
    <w:rsid w:val="00C07311"/>
    <w:rPr>
      <w:rFonts w:ascii="Times New Roman" w:eastAsia="Times New Roman" w:hAnsi="Times New Roman" w:cs="Times New Roman"/>
      <w:sz w:val="20"/>
      <w:szCs w:val="20"/>
      <w:lang w:val="en-US"/>
    </w:rPr>
  </w:style>
  <w:style w:type="character" w:styleId="FootnoteReference">
    <w:name w:val="footnote reference"/>
    <w:basedOn w:val="DefaultParagraphFont"/>
    <w:uiPriority w:val="99"/>
    <w:rsid w:val="00C07311"/>
    <w:rPr>
      <w:rFonts w:cs="Times New Roman"/>
      <w:vertAlign w:val="superscript"/>
    </w:rPr>
  </w:style>
  <w:style w:type="character" w:customStyle="1" w:styleId="hps">
    <w:name w:val="hps"/>
    <w:basedOn w:val="DefaultParagraphFont"/>
    <w:uiPriority w:val="99"/>
    <w:rsid w:val="00C07311"/>
    <w:rPr>
      <w:rFonts w:cs="Times New Roman"/>
    </w:rPr>
  </w:style>
  <w:style w:type="paragraph" w:styleId="Revision">
    <w:name w:val="Revision"/>
    <w:hidden/>
    <w:uiPriority w:val="99"/>
    <w:semiHidden/>
    <w:rsid w:val="00C07311"/>
    <w:pPr>
      <w:spacing w:before="120" w:after="0" w:line="240" w:lineRule="auto"/>
    </w:pPr>
    <w:rPr>
      <w:rFonts w:ascii="Calibri" w:eastAsia="Calibri" w:hAnsi="Calibri" w:cs="Times New Roman"/>
    </w:rPr>
  </w:style>
  <w:style w:type="character" w:styleId="Hyperlink">
    <w:name w:val="Hyperlink"/>
    <w:basedOn w:val="DefaultParagraphFont"/>
    <w:uiPriority w:val="99"/>
    <w:unhideWhenUsed/>
    <w:rsid w:val="00C07311"/>
    <w:rPr>
      <w:color w:val="0000FF"/>
      <w:u w:val="single"/>
    </w:rPr>
  </w:style>
  <w:style w:type="character" w:styleId="FollowedHyperlink">
    <w:name w:val="FollowedHyperlink"/>
    <w:basedOn w:val="DefaultParagraphFont"/>
    <w:uiPriority w:val="99"/>
    <w:semiHidden/>
    <w:unhideWhenUsed/>
    <w:rsid w:val="00C0731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eurofound.europa.eu/observatories/eurwork/industrial-relations-dictionary/restructu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40</Pages>
  <Words>11173</Words>
  <Characters>63687</Characters>
  <Application>Microsoft Office Word</Application>
  <DocSecurity>4</DocSecurity>
  <Lines>530</Lines>
  <Paragraphs>149</Paragraphs>
  <ScaleCrop>false</ScaleCrop>
  <HeadingPairs>
    <vt:vector size="2" baseType="variant">
      <vt:variant>
        <vt:lpstr>Title</vt:lpstr>
      </vt:variant>
      <vt:variant>
        <vt:i4>1</vt:i4>
      </vt:variant>
    </vt:vector>
  </HeadingPairs>
  <TitlesOfParts>
    <vt:vector size="1" baseType="lpstr">
      <vt:lpstr/>
    </vt:vector>
  </TitlesOfParts>
  <Company>TNO</Company>
  <LinksUpToDate>false</LinksUpToDate>
  <CharactersWithSpaces>74711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Tanja de Jong</dc:creator>
  <cp:lastModifiedBy>Karina Nielsen (NBS)</cp:lastModifiedBy>
  <cp:revision>2</cp:revision>
  <dcterms:created xsi:type="dcterms:W3CDTF">2015-07-16T15:26:00Z</dcterms:created>
  <dcterms:modified xsi:type="dcterms:W3CDTF">2015-07-16T15:26:00Z</dcterms:modified>
</cp:coreProperties>
</file>