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32E6" w:rsidRDefault="004332E6" w:rsidP="000D5F8D">
      <w:pPr>
        <w:spacing w:line="480" w:lineRule="auto"/>
        <w:jc w:val="center"/>
        <w:rPr>
          <w:rFonts w:ascii="Times New Roman" w:hAnsi="Times New Roman" w:cs="Times New Roman"/>
          <w:b/>
          <w:sz w:val="24"/>
          <w:szCs w:val="24"/>
        </w:rPr>
      </w:pPr>
    </w:p>
    <w:p w:rsidR="008303B3" w:rsidRPr="004A4F57" w:rsidRDefault="00A6624C" w:rsidP="000D5F8D">
      <w:pPr>
        <w:spacing w:line="480" w:lineRule="auto"/>
        <w:jc w:val="center"/>
        <w:rPr>
          <w:rFonts w:ascii="Times New Roman" w:hAnsi="Times New Roman" w:cs="Times New Roman"/>
          <w:b/>
          <w:sz w:val="24"/>
          <w:szCs w:val="24"/>
        </w:rPr>
      </w:pPr>
      <w:r>
        <w:rPr>
          <w:rFonts w:ascii="Times New Roman" w:hAnsi="Times New Roman" w:cs="Times New Roman"/>
          <w:b/>
          <w:sz w:val="24"/>
          <w:szCs w:val="24"/>
        </w:rPr>
        <w:t>Anabaptism and the World of P</w:t>
      </w:r>
      <w:r w:rsidR="00696622" w:rsidRPr="004A4F57">
        <w:rPr>
          <w:rFonts w:ascii="Times New Roman" w:hAnsi="Times New Roman" w:cs="Times New Roman"/>
          <w:b/>
          <w:sz w:val="24"/>
          <w:szCs w:val="24"/>
        </w:rPr>
        <w:t xml:space="preserve">rinting in </w:t>
      </w:r>
      <w:r>
        <w:rPr>
          <w:rFonts w:ascii="Times New Roman" w:hAnsi="Times New Roman" w:cs="Times New Roman"/>
          <w:b/>
          <w:sz w:val="24"/>
          <w:szCs w:val="24"/>
        </w:rPr>
        <w:t>Sixteenth-C</w:t>
      </w:r>
      <w:r w:rsidR="00696622" w:rsidRPr="004A4F57">
        <w:rPr>
          <w:rFonts w:ascii="Times New Roman" w:hAnsi="Times New Roman" w:cs="Times New Roman"/>
          <w:b/>
          <w:sz w:val="24"/>
          <w:szCs w:val="24"/>
        </w:rPr>
        <w:t>entury Germany</w:t>
      </w:r>
    </w:p>
    <w:p w:rsidR="002554C3" w:rsidRPr="004A4F57" w:rsidRDefault="002554C3" w:rsidP="00E82C41">
      <w:pPr>
        <w:spacing w:line="480" w:lineRule="auto"/>
        <w:ind w:firstLine="720"/>
        <w:rPr>
          <w:sz w:val="24"/>
          <w:szCs w:val="24"/>
        </w:rPr>
      </w:pPr>
    </w:p>
    <w:p w:rsidR="00FE060D" w:rsidRPr="004A4F57" w:rsidRDefault="00192103" w:rsidP="00B005C1">
      <w:pPr>
        <w:pStyle w:val="BodyText"/>
        <w:spacing w:line="480" w:lineRule="auto"/>
        <w:ind w:firstLine="720"/>
        <w:jc w:val="both"/>
      </w:pPr>
      <w:r>
        <w:t xml:space="preserve">In 1527 the </w:t>
      </w:r>
      <w:r w:rsidR="002554C3" w:rsidRPr="004A4F57">
        <w:t>Aug</w:t>
      </w:r>
      <w:r w:rsidR="00470520">
        <w:t>sburg printer Philip</w:t>
      </w:r>
      <w:r>
        <w:t xml:space="preserve"> Ulhart published</w:t>
      </w:r>
      <w:r w:rsidR="002554C3" w:rsidRPr="004A4F57">
        <w:t xml:space="preserve"> a work entitled </w:t>
      </w:r>
      <w:r w:rsidR="000C6086" w:rsidRPr="004A4F57">
        <w:rPr>
          <w:i/>
        </w:rPr>
        <w:t>A Christian Instruction, How the Godly Scriptures are to be Compared and Interpreted</w:t>
      </w:r>
      <w:r w:rsidR="00360F0B">
        <w:t>.</w:t>
      </w:r>
      <w:r w:rsidR="002554C3" w:rsidRPr="004A4F57">
        <w:rPr>
          <w:i/>
        </w:rPr>
        <w:t xml:space="preserve"> </w:t>
      </w:r>
      <w:r w:rsidR="002554C3" w:rsidRPr="004A4F57">
        <w:t>The author, Hans Hut, was not named on the title page (possibility a security measure), and Hut may not have approved or even known about the publication.</w:t>
      </w:r>
      <w:r w:rsidR="002554C3" w:rsidRPr="004A4F57">
        <w:rPr>
          <w:rStyle w:val="FootnoteReference"/>
        </w:rPr>
        <w:footnoteReference w:id="1"/>
      </w:r>
      <w:r w:rsidR="002554C3" w:rsidRPr="004A4F57">
        <w:t xml:space="preserve"> The former Augsburg</w:t>
      </w:r>
      <w:r w:rsidR="00417DFA" w:rsidRPr="004A4F57">
        <w:t xml:space="preserve"> Carmelite and </w:t>
      </w:r>
      <w:r w:rsidR="00224E0D" w:rsidRPr="004A4F57">
        <w:t xml:space="preserve">pamphleteer Johannes </w:t>
      </w:r>
      <w:proofErr w:type="spellStart"/>
      <w:r w:rsidR="00224E0D" w:rsidRPr="004A4F57">
        <w:t>Landsperger</w:t>
      </w:r>
      <w:proofErr w:type="spellEnd"/>
      <w:r w:rsidR="00224E0D" w:rsidRPr="004A4F57">
        <w:t xml:space="preserve"> was responsible for preparing and delivering the work to Ulhar</w:t>
      </w:r>
      <w:r w:rsidR="00224E0D">
        <w:t>t</w:t>
      </w:r>
      <w:r w:rsidR="00FE060D" w:rsidRPr="004A4F57">
        <w:t>, claiming in his preface that he did not know the author but that the book was clearly inspired by the spirit of God and could be of use to others.</w:t>
      </w:r>
      <w:r w:rsidR="00FE060D" w:rsidRPr="004A4F57">
        <w:rPr>
          <w:rStyle w:val="FootnoteReference"/>
        </w:rPr>
        <w:footnoteReference w:id="2"/>
      </w:r>
      <w:r w:rsidR="00FE060D" w:rsidRPr="004A4F57">
        <w:t xml:space="preserve"> There was little to distinguish it from the other works that Ulhart produced that year, which included material from Luther, </w:t>
      </w:r>
      <w:r>
        <w:t xml:space="preserve">and the Lutheran preachers, </w:t>
      </w:r>
      <w:proofErr w:type="spellStart"/>
      <w:r>
        <w:t>Urbanus</w:t>
      </w:r>
      <w:proofErr w:type="spellEnd"/>
      <w:r>
        <w:t xml:space="preserve"> </w:t>
      </w:r>
      <w:proofErr w:type="spellStart"/>
      <w:r>
        <w:t>Rhegius</w:t>
      </w:r>
      <w:proofErr w:type="spellEnd"/>
      <w:r w:rsidR="00FE060D" w:rsidRPr="004A4F57">
        <w:t xml:space="preserve"> </w:t>
      </w:r>
      <w:r w:rsidR="00A6624C">
        <w:t>and Johannes Agricola. The type</w:t>
      </w:r>
      <w:r w:rsidR="00FE060D" w:rsidRPr="004A4F57">
        <w:t xml:space="preserve">set was identical, as was </w:t>
      </w:r>
      <w:proofErr w:type="spellStart"/>
      <w:r w:rsidR="00FE060D" w:rsidRPr="004A4F57">
        <w:t>Ulhart’s</w:t>
      </w:r>
      <w:proofErr w:type="spellEnd"/>
      <w:r w:rsidR="00FE060D" w:rsidRPr="004A4F57">
        <w:t xml:space="preserve"> recognisable inverted p</w:t>
      </w:r>
      <w:r w:rsidR="00360F0B">
        <w:t>yramid arrangement for the concluding paragraph</w:t>
      </w:r>
      <w:r w:rsidR="00FE060D" w:rsidRPr="004A4F57">
        <w:t xml:space="preserve"> with small decorative symbols underneath to bring the text to a neat apex. Ulhart had eve</w:t>
      </w:r>
      <w:r w:rsidR="00360F0B">
        <w:t>n used exactly the same title page decoration</w:t>
      </w:r>
      <w:r w:rsidR="00FE060D" w:rsidRPr="004A4F57">
        <w:t xml:space="preserve"> for his edition of Zwingli’</w:t>
      </w:r>
      <w:r w:rsidR="00A975B6">
        <w:t xml:space="preserve">s response to </w:t>
      </w:r>
      <w:proofErr w:type="spellStart"/>
      <w:r w:rsidR="00A975B6">
        <w:t>Jakob</w:t>
      </w:r>
      <w:proofErr w:type="spellEnd"/>
      <w:r w:rsidR="00A975B6">
        <w:t xml:space="preserve"> Strauss, a</w:t>
      </w:r>
      <w:r w:rsidR="00FE060D" w:rsidRPr="004A4F57">
        <w:t xml:space="preserve"> reformer in Eisenach, on the question of the Lord’s Supper, also printed in 1527. Nothing about this wor</w:t>
      </w:r>
      <w:r w:rsidR="00F04A64">
        <w:t xml:space="preserve">k as a physical object betrayed its </w:t>
      </w:r>
      <w:r w:rsidR="00FE060D" w:rsidRPr="004A4F57">
        <w:t>radicalism.</w:t>
      </w:r>
    </w:p>
    <w:p w:rsidR="00FE060D" w:rsidRPr="004A4F57" w:rsidRDefault="00FE060D" w:rsidP="00FE060D">
      <w:pPr>
        <w:pStyle w:val="BodyText"/>
        <w:spacing w:line="480" w:lineRule="auto"/>
        <w:jc w:val="both"/>
      </w:pPr>
    </w:p>
    <w:p w:rsidR="00696622" w:rsidRPr="004A4F57" w:rsidRDefault="00FE060D" w:rsidP="00FE060D">
      <w:pPr>
        <w:spacing w:line="480" w:lineRule="auto"/>
        <w:ind w:firstLine="720"/>
        <w:rPr>
          <w:sz w:val="24"/>
          <w:szCs w:val="24"/>
        </w:rPr>
      </w:pPr>
      <w:r w:rsidRPr="004A4F57">
        <w:rPr>
          <w:sz w:val="24"/>
          <w:szCs w:val="24"/>
        </w:rPr>
        <w:lastRenderedPageBreak/>
        <w:t xml:space="preserve">Ulhart and </w:t>
      </w:r>
      <w:proofErr w:type="spellStart"/>
      <w:r w:rsidRPr="004A4F57">
        <w:rPr>
          <w:sz w:val="24"/>
          <w:szCs w:val="24"/>
        </w:rPr>
        <w:t>Landsperger’s</w:t>
      </w:r>
      <w:proofErr w:type="spellEnd"/>
      <w:r w:rsidRPr="004A4F57">
        <w:rPr>
          <w:sz w:val="24"/>
          <w:szCs w:val="24"/>
        </w:rPr>
        <w:t xml:space="preserve"> collaboration was</w:t>
      </w:r>
      <w:r w:rsidR="004865E8">
        <w:rPr>
          <w:sz w:val="24"/>
          <w:szCs w:val="24"/>
        </w:rPr>
        <w:t xml:space="preserve"> surprising since</w:t>
      </w:r>
      <w:bookmarkStart w:id="0" w:name="_GoBack"/>
      <w:bookmarkEnd w:id="0"/>
      <w:r w:rsidRPr="004A4F57">
        <w:rPr>
          <w:sz w:val="24"/>
          <w:szCs w:val="24"/>
        </w:rPr>
        <w:t xml:space="preserve"> we would expect Hans Hut to be on the blacklist of any respecta</w:t>
      </w:r>
      <w:r w:rsidR="002402CB">
        <w:rPr>
          <w:sz w:val="24"/>
          <w:szCs w:val="24"/>
        </w:rPr>
        <w:t>ble sixteenth-century publisher.</w:t>
      </w:r>
      <w:r w:rsidRPr="004A4F57">
        <w:rPr>
          <w:sz w:val="24"/>
          <w:szCs w:val="24"/>
        </w:rPr>
        <w:t xml:space="preserve"> </w:t>
      </w:r>
    </w:p>
    <w:p w:rsidR="002554C3" w:rsidRPr="004A4F57" w:rsidRDefault="002554C3" w:rsidP="00E82C41">
      <w:pPr>
        <w:spacing w:line="480" w:lineRule="auto"/>
        <w:rPr>
          <w:rFonts w:ascii="Times New Roman" w:hAnsi="Times New Roman" w:cs="Times New Roman"/>
          <w:sz w:val="24"/>
          <w:szCs w:val="24"/>
        </w:rPr>
      </w:pPr>
    </w:p>
    <w:p w:rsidR="008303B3" w:rsidRPr="004A4F57" w:rsidRDefault="008303B3" w:rsidP="00E82C41">
      <w:pPr>
        <w:pStyle w:val="BodyText"/>
        <w:spacing w:line="480" w:lineRule="auto"/>
        <w:jc w:val="center"/>
        <w:rPr>
          <w:b/>
        </w:rPr>
      </w:pPr>
      <w:r w:rsidRPr="004A4F57">
        <w:rPr>
          <w:b/>
          <w:noProof/>
          <w:lang w:eastAsia="en-GB"/>
        </w:rPr>
        <w:drawing>
          <wp:inline distT="0" distB="0" distL="0" distR="0" wp14:anchorId="67FB6ABB" wp14:editId="333A7C73">
            <wp:extent cx="4114800" cy="5940274"/>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24633" cy="5954469"/>
                    </a:xfrm>
                    <a:prstGeom prst="rect">
                      <a:avLst/>
                    </a:prstGeom>
                    <a:noFill/>
                    <a:ln>
                      <a:noFill/>
                    </a:ln>
                  </pic:spPr>
                </pic:pic>
              </a:graphicData>
            </a:graphic>
          </wp:inline>
        </w:drawing>
      </w:r>
    </w:p>
    <w:p w:rsidR="008303B3" w:rsidRPr="004A4F57" w:rsidRDefault="005C1FA4" w:rsidP="00FE060D">
      <w:pPr>
        <w:pStyle w:val="BodyText"/>
        <w:spacing w:line="480" w:lineRule="auto"/>
        <w:jc w:val="center"/>
        <w:rPr>
          <w:b/>
        </w:rPr>
      </w:pPr>
      <w:r w:rsidRPr="004A4F57">
        <w:rPr>
          <w:b/>
        </w:rPr>
        <w:br w:type="textWrapping" w:clear="all"/>
      </w:r>
      <w:r w:rsidR="00360F0B">
        <w:rPr>
          <w:b/>
        </w:rPr>
        <w:t xml:space="preserve">Fig. 1 Title page of </w:t>
      </w:r>
      <w:r w:rsidR="00360F0B">
        <w:rPr>
          <w:b/>
          <w:i/>
        </w:rPr>
        <w:t>A Christian Instruction</w:t>
      </w:r>
      <w:r w:rsidR="00FE060D" w:rsidRPr="004A4F57">
        <w:rPr>
          <w:b/>
          <w:i/>
        </w:rPr>
        <w:t xml:space="preserve"> </w:t>
      </w:r>
      <w:r w:rsidR="00470520">
        <w:rPr>
          <w:b/>
        </w:rPr>
        <w:t>(Philip</w:t>
      </w:r>
      <w:r w:rsidR="00FE060D" w:rsidRPr="004A4F57">
        <w:rPr>
          <w:b/>
        </w:rPr>
        <w:t xml:space="preserve"> Ulhart, Augsburg, 1527)</w:t>
      </w: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r w:rsidRPr="004A4F57">
        <w:rPr>
          <w:b/>
          <w:noProof/>
          <w:lang w:eastAsia="en-GB"/>
        </w:rPr>
        <w:drawing>
          <wp:anchor distT="0" distB="0" distL="114300" distR="114300" simplePos="0" relativeHeight="251659264" behindDoc="0" locked="0" layoutInCell="1" allowOverlap="1" wp14:anchorId="65C50C8F" wp14:editId="537FC069">
            <wp:simplePos x="0" y="0"/>
            <wp:positionH relativeFrom="column">
              <wp:posOffset>637540</wp:posOffset>
            </wp:positionH>
            <wp:positionV relativeFrom="paragraph">
              <wp:posOffset>58420</wp:posOffset>
            </wp:positionV>
            <wp:extent cx="4305300" cy="619125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05300" cy="61912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rPr>
          <w:rStyle w:val="SubtleEmphasis"/>
        </w:rPr>
      </w:pPr>
      <w:r w:rsidRPr="004A4F57">
        <w:rPr>
          <w:rStyle w:val="SubtleEmphasis"/>
        </w:rPr>
        <w:t>`</w:t>
      </w: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Pr="004A4F57" w:rsidRDefault="003A2F57" w:rsidP="00E82C41">
      <w:pPr>
        <w:pStyle w:val="BodyText"/>
        <w:spacing w:line="480" w:lineRule="auto"/>
        <w:jc w:val="both"/>
      </w:pPr>
    </w:p>
    <w:p w:rsidR="003A2F57" w:rsidRDefault="00FE060D" w:rsidP="000D5F8D">
      <w:pPr>
        <w:pStyle w:val="BodyText"/>
        <w:spacing w:line="480" w:lineRule="auto"/>
        <w:jc w:val="center"/>
        <w:rPr>
          <w:b/>
        </w:rPr>
      </w:pPr>
      <w:r w:rsidRPr="004A4F57">
        <w:rPr>
          <w:b/>
        </w:rPr>
        <w:t xml:space="preserve">Fig. 2 </w:t>
      </w:r>
      <w:r w:rsidR="002402CB">
        <w:rPr>
          <w:b/>
        </w:rPr>
        <w:t xml:space="preserve">Folio from </w:t>
      </w:r>
      <w:r w:rsidR="002402CB">
        <w:rPr>
          <w:b/>
          <w:i/>
        </w:rPr>
        <w:t>A Christian Instruction</w:t>
      </w:r>
      <w:r w:rsidRPr="004A4F57">
        <w:rPr>
          <w:b/>
          <w:i/>
        </w:rPr>
        <w:t xml:space="preserve"> </w:t>
      </w:r>
      <w:r w:rsidR="00470520">
        <w:rPr>
          <w:b/>
        </w:rPr>
        <w:t>(Philip</w:t>
      </w:r>
      <w:r w:rsidRPr="004A4F57">
        <w:rPr>
          <w:b/>
        </w:rPr>
        <w:t xml:space="preserve"> Ulhart, Augsburg, 1527)</w:t>
      </w:r>
    </w:p>
    <w:p w:rsidR="008139C9" w:rsidRPr="004A4F57" w:rsidRDefault="008139C9" w:rsidP="000D5F8D">
      <w:pPr>
        <w:pStyle w:val="BodyText"/>
        <w:spacing w:line="480" w:lineRule="auto"/>
        <w:jc w:val="center"/>
        <w:rPr>
          <w:b/>
        </w:rPr>
      </w:pPr>
    </w:p>
    <w:p w:rsidR="00425F78" w:rsidRDefault="00DA20BA" w:rsidP="00FE060D">
      <w:pPr>
        <w:pStyle w:val="BodyText"/>
        <w:spacing w:line="480" w:lineRule="auto"/>
        <w:jc w:val="both"/>
      </w:pPr>
      <w:r>
        <w:lastRenderedPageBreak/>
        <w:t>H</w:t>
      </w:r>
      <w:r w:rsidR="002F7ABF" w:rsidRPr="004A4F57">
        <w:t xml:space="preserve">e was an </w:t>
      </w:r>
      <w:r w:rsidR="000D5F8D" w:rsidRPr="004A4F57">
        <w:t xml:space="preserve">Anabaptist who had peddled works by Thomas Müntzer, was arrested in Augsburg in 1527, and </w:t>
      </w:r>
      <w:r>
        <w:t>died in prison later that year. B</w:t>
      </w:r>
      <w:r w:rsidR="000D5F8D" w:rsidRPr="004A4F57">
        <w:t xml:space="preserve">ut somehow his work ended up on the open market. </w:t>
      </w:r>
      <w:r w:rsidR="00FD7373">
        <w:t>Until now</w:t>
      </w:r>
      <w:r w:rsidR="000D5F8D" w:rsidRPr="004A4F57">
        <w:t xml:space="preserve"> scholarly </w:t>
      </w:r>
      <w:r w:rsidR="00FE060D" w:rsidRPr="004A4F57">
        <w:t>interest in the publication of this tract has focused on the translations Hut’s original text underwent as it was edited and re-edited for production and distribution, for the Anabaptist</w:t>
      </w:r>
      <w:r w:rsidR="000D5F8D" w:rsidRPr="004A4F57">
        <w:t xml:space="preserve"> </w:t>
      </w:r>
      <w:r w:rsidR="004D70BC" w:rsidRPr="004A4F57">
        <w:t>preacher bemoaned the fact that his work had been ‘falsified’ in at least twenty places.</w:t>
      </w:r>
      <w:r w:rsidR="007E1763" w:rsidRPr="004A4F57">
        <w:rPr>
          <w:rStyle w:val="FootnoteReference"/>
        </w:rPr>
        <w:footnoteReference w:id="3"/>
      </w:r>
      <w:r w:rsidR="007E1763" w:rsidRPr="004A4F57">
        <w:t xml:space="preserve"> </w:t>
      </w:r>
      <w:r w:rsidR="00360F0B">
        <w:t xml:space="preserve">Just as </w:t>
      </w:r>
      <w:r w:rsidR="007E1763" w:rsidRPr="004A4F57">
        <w:t xml:space="preserve">interesting are the questions of: how </w:t>
      </w:r>
      <w:proofErr w:type="spellStart"/>
      <w:r w:rsidR="007E1763" w:rsidRPr="004A4F57">
        <w:t>Landsperger</w:t>
      </w:r>
      <w:proofErr w:type="spellEnd"/>
      <w:r w:rsidR="007E1763" w:rsidRPr="004A4F57">
        <w:t xml:space="preserve"> got it to Ulhart; why Ulhart decided to publish it;</w:t>
      </w:r>
      <w:r w:rsidR="00775B35" w:rsidRPr="004A4F57">
        <w:t xml:space="preserve"> and </w:t>
      </w:r>
      <w:r w:rsidR="00601402">
        <w:t xml:space="preserve">if </w:t>
      </w:r>
      <w:r>
        <w:t>he sold many copies</w:t>
      </w:r>
      <w:r w:rsidR="007E1763" w:rsidRPr="004A4F57">
        <w:t xml:space="preserve">. </w:t>
      </w:r>
      <w:r w:rsidR="00A155E5" w:rsidRPr="004A4F57">
        <w:t>Whether Hut wanted the work printed or not, someone had transcribed it</w:t>
      </w:r>
      <w:r w:rsidR="0007343F" w:rsidRPr="004A4F57">
        <w:t>,</w:t>
      </w:r>
      <w:r w:rsidR="007223D1" w:rsidRPr="004A4F57">
        <w:t xml:space="preserve"> and </w:t>
      </w:r>
      <w:proofErr w:type="spellStart"/>
      <w:r w:rsidR="00A155E5" w:rsidRPr="004A4F57">
        <w:t>Landsperger</w:t>
      </w:r>
      <w:proofErr w:type="spellEnd"/>
      <w:r w:rsidR="0088181B" w:rsidRPr="004A4F57">
        <w:t xml:space="preserve"> </w:t>
      </w:r>
      <w:r w:rsidR="004E2289">
        <w:t>– probably not an Anabaptist</w:t>
      </w:r>
      <w:r w:rsidR="00A155E5" w:rsidRPr="004A4F57">
        <w:t xml:space="preserve"> himself - had </w:t>
      </w:r>
      <w:r w:rsidR="00A84E2B" w:rsidRPr="004A4F57">
        <w:t>acquired</w:t>
      </w:r>
      <w:r w:rsidR="004E2289">
        <w:t xml:space="preserve"> the manuscript and </w:t>
      </w:r>
      <w:r w:rsidR="00A155E5" w:rsidRPr="004A4F57">
        <w:t xml:space="preserve">had spent some time editing it </w:t>
      </w:r>
      <w:r w:rsidR="0007343F" w:rsidRPr="004A4F57">
        <w:t>before deciding</w:t>
      </w:r>
      <w:r w:rsidR="008715DB">
        <w:t xml:space="preserve"> it was worth h</w:t>
      </w:r>
      <w:r w:rsidR="00A155E5" w:rsidRPr="004A4F57">
        <w:t>is while taking it</w:t>
      </w:r>
      <w:r w:rsidR="0041247C" w:rsidRPr="004A4F57">
        <w:t xml:space="preserve"> to the Augsburg printer</w:t>
      </w:r>
      <w:r w:rsidR="007223D1" w:rsidRPr="004A4F57">
        <w:t>.</w:t>
      </w:r>
      <w:r w:rsidR="003051A5">
        <w:t xml:space="preserve"> If </w:t>
      </w:r>
      <w:proofErr w:type="spellStart"/>
      <w:r w:rsidR="003051A5">
        <w:t>Lan</w:t>
      </w:r>
      <w:r w:rsidR="004E2289">
        <w:t>dsperger</w:t>
      </w:r>
      <w:proofErr w:type="spellEnd"/>
      <w:r w:rsidR="004E2289">
        <w:t xml:space="preserve"> was not an Anabaptist</w:t>
      </w:r>
      <w:r w:rsidR="003051A5">
        <w:t>, he</w:t>
      </w:r>
      <w:r w:rsidR="007223D1" w:rsidRPr="004A4F57">
        <w:t xml:space="preserve"> and </w:t>
      </w:r>
      <w:r w:rsidR="00142369">
        <w:t>Ulhart must have printed the tract</w:t>
      </w:r>
      <w:r w:rsidR="007223D1" w:rsidRPr="004A4F57">
        <w:t xml:space="preserve"> because they thought it had appeal to a wider market, not because they were promoting the Anabaptist cause.</w:t>
      </w:r>
      <w:r w:rsidR="003051A5" w:rsidRPr="004A4F57">
        <w:rPr>
          <w:rStyle w:val="FootnoteReference"/>
        </w:rPr>
        <w:footnoteReference w:id="4"/>
      </w:r>
      <w:r w:rsidR="007223D1" w:rsidRPr="004A4F57">
        <w:t xml:space="preserve"> And printing was after all a business and Ulhart a businessman. </w:t>
      </w:r>
    </w:p>
    <w:p w:rsidR="00FD6BCE" w:rsidRDefault="00FD6BCE" w:rsidP="00FE060D">
      <w:pPr>
        <w:pStyle w:val="BodyText"/>
        <w:spacing w:line="480" w:lineRule="auto"/>
        <w:jc w:val="both"/>
      </w:pPr>
    </w:p>
    <w:p w:rsidR="00FD6BCE" w:rsidRPr="004A4F57" w:rsidRDefault="00FD6BCE" w:rsidP="00FD6BCE">
      <w:pPr>
        <w:pStyle w:val="BodyText"/>
        <w:spacing w:line="480" w:lineRule="auto"/>
        <w:jc w:val="center"/>
      </w:pPr>
      <w:r>
        <w:t>***</w:t>
      </w:r>
    </w:p>
    <w:p w:rsidR="00425F78" w:rsidRPr="004A4F57" w:rsidRDefault="00372CB0" w:rsidP="00E82C41">
      <w:pPr>
        <w:pStyle w:val="BodyText"/>
        <w:tabs>
          <w:tab w:val="left" w:pos="3375"/>
        </w:tabs>
        <w:spacing w:line="480" w:lineRule="auto"/>
        <w:ind w:firstLine="360"/>
        <w:jc w:val="both"/>
      </w:pPr>
      <w:r w:rsidRPr="004A4F57">
        <w:tab/>
      </w:r>
    </w:p>
    <w:p w:rsidR="00FE17E0" w:rsidRPr="004A4F57" w:rsidRDefault="007E1763" w:rsidP="00E82C41">
      <w:pPr>
        <w:pStyle w:val="BodyText"/>
        <w:spacing w:line="480" w:lineRule="auto"/>
        <w:ind w:firstLine="360"/>
        <w:jc w:val="both"/>
      </w:pPr>
      <w:r w:rsidRPr="004A4F57">
        <w:t>In theory</w:t>
      </w:r>
      <w:r w:rsidR="00336B11">
        <w:t>,</w:t>
      </w:r>
      <w:r w:rsidRPr="004A4F57">
        <w:t xml:space="preserve"> </w:t>
      </w:r>
      <w:r w:rsidR="00425F78" w:rsidRPr="004A4F57">
        <w:t>bringing out any work by a radical</w:t>
      </w:r>
      <w:r w:rsidRPr="004A4F57">
        <w:t xml:space="preserve"> </w:t>
      </w:r>
      <w:r w:rsidR="00E365AA" w:rsidRPr="004A4F57">
        <w:t xml:space="preserve">like Hut </w:t>
      </w:r>
      <w:r w:rsidRPr="004A4F57">
        <w:t xml:space="preserve">should have been </w:t>
      </w:r>
      <w:r w:rsidR="00BE33C1" w:rsidRPr="004A4F57">
        <w:t>difficult and dangerous, for Anabaptists were risky people to know, persecuted by Catholic and Protestants alike.</w:t>
      </w:r>
      <w:r w:rsidR="00BE33C1" w:rsidRPr="004A4F57">
        <w:rPr>
          <w:rStyle w:val="FootnoteReference"/>
        </w:rPr>
        <w:footnoteReference w:id="5"/>
      </w:r>
      <w:r w:rsidR="00BE33C1" w:rsidRPr="004A4F57">
        <w:t xml:space="preserve"> From 1525 onwards, in the aftermath of the Peasants’ War, territories all over the Holy Roman Empire promulgated ordinances which condemned the seditious heresy of the </w:t>
      </w:r>
      <w:r w:rsidR="007E6330">
        <w:lastRenderedPageBreak/>
        <w:t>“</w:t>
      </w:r>
      <w:proofErr w:type="spellStart"/>
      <w:r w:rsidR="007E6330">
        <w:t>Wiedertäufer</w:t>
      </w:r>
      <w:proofErr w:type="spellEnd"/>
      <w:r w:rsidR="007E6330">
        <w:t>”, those who refused to baptise children and embraced adult baptism.</w:t>
      </w:r>
      <w:r w:rsidR="00BE33C1" w:rsidRPr="004A4F57">
        <w:t xml:space="preserve"> In 1529 at the Diet of Speyer</w:t>
      </w:r>
      <w:r w:rsidR="009644BE" w:rsidRPr="004A4F57">
        <w:t>,</w:t>
      </w:r>
      <w:r w:rsidR="00BE33C1" w:rsidRPr="004A4F57">
        <w:t xml:space="preserve"> the Anabaptist Mandate reanimated the old </w:t>
      </w:r>
      <w:r w:rsidR="00BE33C1" w:rsidRPr="004A4F57">
        <w:rPr>
          <w:i/>
        </w:rPr>
        <w:t xml:space="preserve">Codex </w:t>
      </w:r>
      <w:proofErr w:type="spellStart"/>
      <w:r w:rsidR="00BE33C1" w:rsidRPr="004A4F57">
        <w:rPr>
          <w:i/>
        </w:rPr>
        <w:t>Justinianus</w:t>
      </w:r>
      <w:proofErr w:type="spellEnd"/>
      <w:r w:rsidR="00BE33C1" w:rsidRPr="004A4F57">
        <w:t>, which declared that anyone who rejected infant baptism would be put to death.</w:t>
      </w:r>
      <w:r w:rsidR="00425F78" w:rsidRPr="004A4F57">
        <w:t xml:space="preserve"> </w:t>
      </w:r>
      <w:r w:rsidR="009E102C">
        <w:t>Traditionally</w:t>
      </w:r>
      <w:r w:rsidR="00A454EA" w:rsidRPr="004A4F57">
        <w:t xml:space="preserve"> historians have</w:t>
      </w:r>
      <w:r w:rsidR="007D724C" w:rsidRPr="004A4F57">
        <w:t xml:space="preserve"> suggested that those</w:t>
      </w:r>
      <w:r w:rsidR="00425F78" w:rsidRPr="004A4F57">
        <w:t xml:space="preserve"> who dared to produce Anabaptist works would be forced to operate covertly on the fringes of their industry and that they would expose themselves to fierce judicial re</w:t>
      </w:r>
      <w:r w:rsidR="00740218" w:rsidRPr="004A4F57">
        <w:t>prisals if they were d</w:t>
      </w:r>
      <w:r w:rsidR="00A71EA3" w:rsidRPr="004A4F57">
        <w:t>iscovered.</w:t>
      </w:r>
      <w:r w:rsidR="009E102C">
        <w:rPr>
          <w:rStyle w:val="FootnoteReference"/>
        </w:rPr>
        <w:footnoteReference w:id="6"/>
      </w:r>
      <w:r w:rsidR="007D724C" w:rsidRPr="004A4F57">
        <w:t xml:space="preserve"> Even</w:t>
      </w:r>
      <w:r w:rsidR="00A454EA" w:rsidRPr="004A4F57">
        <w:t xml:space="preserve"> recent scholarship </w:t>
      </w:r>
      <w:r w:rsidR="008746D1" w:rsidRPr="004A4F57">
        <w:t xml:space="preserve">which has </w:t>
      </w:r>
      <w:r w:rsidR="00A454EA" w:rsidRPr="004A4F57">
        <w:t xml:space="preserve">emphasised the fluid nature </w:t>
      </w:r>
      <w:r w:rsidR="00740218" w:rsidRPr="004A4F57">
        <w:t xml:space="preserve">of confessional categories, the diversity of the </w:t>
      </w:r>
      <w:r w:rsidR="00581089" w:rsidRPr="004A4F57">
        <w:t>early</w:t>
      </w:r>
      <w:r w:rsidR="00740218" w:rsidRPr="004A4F57">
        <w:t xml:space="preserve"> modern book </w:t>
      </w:r>
      <w:r w:rsidR="0042546F" w:rsidRPr="004A4F57">
        <w:t>market</w:t>
      </w:r>
      <w:r w:rsidR="00CF0491" w:rsidRPr="004A4F57">
        <w:t>,</w:t>
      </w:r>
      <w:r w:rsidR="0042546F" w:rsidRPr="004A4F57">
        <w:t xml:space="preserve"> and the difficulties associated with</w:t>
      </w:r>
      <w:r w:rsidR="00740218" w:rsidRPr="004A4F57">
        <w:t xml:space="preserve"> </w:t>
      </w:r>
      <w:r w:rsidR="005E4DC8">
        <w:t>effectively enforcing</w:t>
      </w:r>
      <w:r w:rsidR="00740218" w:rsidRPr="004A4F57">
        <w:t xml:space="preserve"> </w:t>
      </w:r>
      <w:r w:rsidR="00910377" w:rsidRPr="004A4F57">
        <w:t>censorship</w:t>
      </w:r>
      <w:r w:rsidR="007E66DC">
        <w:t xml:space="preserve"> of</w:t>
      </w:r>
      <w:r w:rsidR="009E102C">
        <w:t xml:space="preserve"> print</w:t>
      </w:r>
      <w:r w:rsidR="005E4DC8">
        <w:t>ed matter</w:t>
      </w:r>
      <w:r w:rsidR="00336B11">
        <w:t xml:space="preserve"> has</w:t>
      </w:r>
      <w:r w:rsidR="00740218" w:rsidRPr="004A4F57">
        <w:t xml:space="preserve"> still</w:t>
      </w:r>
      <w:r w:rsidR="00910377" w:rsidRPr="004A4F57">
        <w:t xml:space="preserve"> </w:t>
      </w:r>
      <w:r w:rsidR="00FA0B88">
        <w:t>tended to argue</w:t>
      </w:r>
      <w:r w:rsidR="00F522CB" w:rsidRPr="004A4F57">
        <w:t xml:space="preserve"> that Anabaptists rarely printed, and that when they did</w:t>
      </w:r>
      <w:r w:rsidR="00CF0491" w:rsidRPr="004A4F57">
        <w:t>,</w:t>
      </w:r>
      <w:r w:rsidR="00F522CB" w:rsidRPr="004A4F57">
        <w:t xml:space="preserve"> </w:t>
      </w:r>
      <w:r w:rsidR="00232730" w:rsidRPr="004A4F57">
        <w:t>this was only possible beca</w:t>
      </w:r>
      <w:r w:rsidR="002F3C25" w:rsidRPr="004A4F57">
        <w:t xml:space="preserve">use </w:t>
      </w:r>
      <w:r w:rsidR="00CF0491" w:rsidRPr="004A4F57">
        <w:t>printers</w:t>
      </w:r>
      <w:r w:rsidR="002F3C25" w:rsidRPr="004A4F57">
        <w:t xml:space="preserve"> disguise</w:t>
      </w:r>
      <w:r w:rsidR="00CF0491" w:rsidRPr="004A4F57">
        <w:t>d</w:t>
      </w:r>
      <w:r w:rsidR="002F3C25" w:rsidRPr="004A4F57">
        <w:t xml:space="preserve"> works</w:t>
      </w:r>
      <w:r w:rsidR="0044308D">
        <w:t>,</w:t>
      </w:r>
      <w:r w:rsidR="00625390" w:rsidRPr="004A4F57">
        <w:t xml:space="preserve"> or</w:t>
      </w:r>
      <w:r w:rsidR="00CF0491" w:rsidRPr="004A4F57">
        <w:t xml:space="preserve"> authors </w:t>
      </w:r>
      <w:r w:rsidR="005E4DC8">
        <w:t>relied</w:t>
      </w:r>
      <w:r w:rsidR="00625390" w:rsidRPr="004A4F57">
        <w:t xml:space="preserve"> on a networ</w:t>
      </w:r>
      <w:r w:rsidR="0044308D">
        <w:t>k of radically inclined print</w:t>
      </w:r>
      <w:r w:rsidR="00D458C9">
        <w:t>-</w:t>
      </w:r>
      <w:r w:rsidR="0044308D">
        <w:t>shops</w:t>
      </w:r>
      <w:r w:rsidR="0042546F" w:rsidRPr="004A4F57">
        <w:t xml:space="preserve">. </w:t>
      </w:r>
      <w:r w:rsidR="00581089" w:rsidRPr="004A4F57">
        <w:t xml:space="preserve">In an </w:t>
      </w:r>
      <w:r w:rsidR="0062384E">
        <w:t xml:space="preserve">excellent </w:t>
      </w:r>
      <w:r w:rsidR="00581089" w:rsidRPr="004A4F57">
        <w:t>study of the way in which concerns over print and</w:t>
      </w:r>
      <w:r w:rsidR="0062384E">
        <w:t xml:space="preserve"> dangerous talk intersected in R</w:t>
      </w:r>
      <w:r w:rsidR="00581089" w:rsidRPr="004A4F57">
        <w:t xml:space="preserve">eformation Germany, </w:t>
      </w:r>
      <w:r w:rsidR="00581089">
        <w:t xml:space="preserve">Allyson F. </w:t>
      </w:r>
      <w:proofErr w:type="spellStart"/>
      <w:r w:rsidR="00581089">
        <w:t>Creasman</w:t>
      </w:r>
      <w:proofErr w:type="spellEnd"/>
      <w:r w:rsidR="00581089" w:rsidRPr="004A4F57">
        <w:t xml:space="preserve"> </w:t>
      </w:r>
      <w:r w:rsidR="00FA0B88">
        <w:t>claims</w:t>
      </w:r>
      <w:r w:rsidR="00581089" w:rsidRPr="004A4F57">
        <w:t xml:space="preserve"> that printers often felt that the financial gamble on illicit texts was worth taking</w:t>
      </w:r>
      <w:r w:rsidR="00FD7373">
        <w:t>,</w:t>
      </w:r>
      <w:r w:rsidR="00FA0B88">
        <w:t xml:space="preserve"> but</w:t>
      </w:r>
      <w:r w:rsidR="00581089" w:rsidRPr="004A4F57">
        <w:t xml:space="preserve"> that most Anabaptist works were simply too risky and generally only circulated in manuscript form.</w:t>
      </w:r>
      <w:r w:rsidR="00B22448">
        <w:rPr>
          <w:rStyle w:val="FootnoteReference"/>
        </w:rPr>
        <w:footnoteReference w:id="7"/>
      </w:r>
      <w:r w:rsidR="00581089" w:rsidRPr="004A4F57">
        <w:t xml:space="preserve"> </w:t>
      </w:r>
      <w:r w:rsidR="00EC3166" w:rsidRPr="004A4F57">
        <w:t>Hitherto scholarship has had little sense of how often, where, and with whom Anabaptists publish</w:t>
      </w:r>
      <w:r w:rsidR="00FD7373">
        <w:t>ed, nor what types of work they</w:t>
      </w:r>
      <w:r w:rsidR="008954E0" w:rsidRPr="004A4F57">
        <w:t xml:space="preserve"> </w:t>
      </w:r>
      <w:r w:rsidR="00EC3166" w:rsidRPr="004A4F57">
        <w:t xml:space="preserve">produced. Indeed </w:t>
      </w:r>
      <w:r w:rsidR="00C21148" w:rsidRPr="004A4F57">
        <w:t>our overwhelming impression of Anabaptism is</w:t>
      </w:r>
      <w:r w:rsidR="00336B11">
        <w:t xml:space="preserve"> of</w:t>
      </w:r>
      <w:r w:rsidR="00C21148" w:rsidRPr="004A4F57">
        <w:t xml:space="preserve"> a movement that relied on preaching, word of mouth</w:t>
      </w:r>
      <w:r w:rsidR="00EC3166" w:rsidRPr="004A4F57">
        <w:t>,</w:t>
      </w:r>
      <w:r w:rsidR="00C21148" w:rsidRPr="004A4F57">
        <w:t xml:space="preserve"> and divine revelation, not the ‘dead word’ of the printed book.</w:t>
      </w:r>
      <w:r w:rsidR="00FD7373">
        <w:rPr>
          <w:rStyle w:val="FootnoteReference"/>
        </w:rPr>
        <w:footnoteReference w:id="8"/>
      </w:r>
    </w:p>
    <w:p w:rsidR="00FE17E0" w:rsidRPr="004A4F57" w:rsidRDefault="00FE17E0" w:rsidP="00E82C41">
      <w:pPr>
        <w:pStyle w:val="BodyText"/>
        <w:spacing w:line="480" w:lineRule="auto"/>
        <w:ind w:firstLine="360"/>
        <w:jc w:val="both"/>
      </w:pPr>
    </w:p>
    <w:p w:rsidR="00E01F34" w:rsidRDefault="00425F78" w:rsidP="00296742">
      <w:pPr>
        <w:pStyle w:val="BodyText"/>
        <w:spacing w:line="480" w:lineRule="auto"/>
        <w:ind w:firstLine="720"/>
        <w:jc w:val="both"/>
      </w:pPr>
      <w:r w:rsidRPr="004A4F57">
        <w:lastRenderedPageBreak/>
        <w:t xml:space="preserve"> Yet the reality of who was printing what and when tells a different story</w:t>
      </w:r>
      <w:r w:rsidR="00775B35" w:rsidRPr="004A4F57">
        <w:t xml:space="preserve">. </w:t>
      </w:r>
      <w:r w:rsidR="00C21148" w:rsidRPr="004A4F57">
        <w:t>Many Ana</w:t>
      </w:r>
      <w:r w:rsidR="00EC3166" w:rsidRPr="004A4F57">
        <w:t>baptists did publish</w:t>
      </w:r>
      <w:r w:rsidR="00C21148" w:rsidRPr="004A4F57">
        <w:t>,</w:t>
      </w:r>
      <w:r w:rsidR="008A79D3">
        <w:t xml:space="preserve"> exploiting a</w:t>
      </w:r>
      <w:r w:rsidR="00BC4BF3" w:rsidRPr="004A4F57">
        <w:t xml:space="preserve"> network, composed of various authors and workshops, spread over a wide area and was surprisingly successful.</w:t>
      </w:r>
      <w:r w:rsidR="00BC4BF3" w:rsidRPr="004A4F57">
        <w:rPr>
          <w:rStyle w:val="FootnoteReference"/>
        </w:rPr>
        <w:footnoteReference w:id="9"/>
      </w:r>
      <w:r w:rsidR="00BC4BF3" w:rsidRPr="004A4F57">
        <w:t xml:space="preserve"> </w:t>
      </w:r>
      <w:r w:rsidR="007B4B45" w:rsidRPr="004A4F57">
        <w:t xml:space="preserve">Not every Anabaptist chose to </w:t>
      </w:r>
      <w:r w:rsidR="003708B8" w:rsidRPr="004A4F57">
        <w:t>or was able to print their work, some</w:t>
      </w:r>
      <w:r w:rsidR="007B4B45" w:rsidRPr="004A4F57">
        <w:t xml:space="preserve"> preferring </w:t>
      </w:r>
      <w:r w:rsidR="002B7A17" w:rsidRPr="004A4F57">
        <w:t>oral dissemination</w:t>
      </w:r>
      <w:r w:rsidR="007B4B45" w:rsidRPr="004A4F57">
        <w:t xml:space="preserve"> or </w:t>
      </w:r>
      <w:r w:rsidR="003708B8" w:rsidRPr="004A4F57">
        <w:t>distribution</w:t>
      </w:r>
      <w:r w:rsidR="002B7A17" w:rsidRPr="004A4F57">
        <w:t xml:space="preserve"> of</w:t>
      </w:r>
      <w:r w:rsidR="007147BF" w:rsidRPr="004A4F57">
        <w:t xml:space="preserve"> hand-written</w:t>
      </w:r>
      <w:r w:rsidR="002B7A17" w:rsidRPr="004A4F57">
        <w:t xml:space="preserve"> manuscrip</w:t>
      </w:r>
      <w:r w:rsidR="007B4B45" w:rsidRPr="004A4F57">
        <w:t>t</w:t>
      </w:r>
      <w:r w:rsidR="002B7A17" w:rsidRPr="004A4F57">
        <w:t>s</w:t>
      </w:r>
      <w:r w:rsidR="007B4B45" w:rsidRPr="004A4F57">
        <w:t>, but</w:t>
      </w:r>
      <w:r w:rsidR="002B7A17" w:rsidRPr="004A4F57">
        <w:t xml:space="preserve"> surveying the printed output of </w:t>
      </w:r>
      <w:r w:rsidR="00BB1C4C" w:rsidRPr="004A4F57">
        <w:t>the major figures of the Anabaptist movement</w:t>
      </w:r>
      <w:r w:rsidR="002B7A17" w:rsidRPr="004A4F57">
        <w:t xml:space="preserve"> who did publish</w:t>
      </w:r>
      <w:r w:rsidR="000E439F">
        <w:t xml:space="preserve"> in the sixteenth century</w:t>
      </w:r>
      <w:r w:rsidR="00BB1C4C" w:rsidRPr="004A4F57">
        <w:t>,</w:t>
      </w:r>
      <w:r w:rsidR="00BE31B0" w:rsidRPr="004A4F57">
        <w:t xml:space="preserve"> </w:t>
      </w:r>
      <w:r w:rsidR="00DC78DF" w:rsidRPr="004A4F57">
        <w:t>we discover</w:t>
      </w:r>
      <w:r w:rsidR="00BE31B0" w:rsidRPr="004A4F57">
        <w:t xml:space="preserve"> </w:t>
      </w:r>
      <w:r w:rsidR="00EF723B" w:rsidRPr="004A4F57">
        <w:t>that 7</w:t>
      </w:r>
      <w:r w:rsidR="00DC78DF" w:rsidRPr="004A4F57">
        <w:t xml:space="preserve">1 printers </w:t>
      </w:r>
      <w:r w:rsidR="00EE68FA" w:rsidRPr="004A4F57">
        <w:t>produced</w:t>
      </w:r>
      <w:r w:rsidR="006252AE">
        <w:t xml:space="preserve"> 279</w:t>
      </w:r>
      <w:r w:rsidR="00DC78DF" w:rsidRPr="004A4F57">
        <w:t xml:space="preserve"> works </w:t>
      </w:r>
      <w:r w:rsidR="00EF723B" w:rsidRPr="004A4F57">
        <w:t>in a total of 29</w:t>
      </w:r>
      <w:r w:rsidR="00C46634" w:rsidRPr="004A4F57">
        <w:t xml:space="preserve"> towns across Germany</w:t>
      </w:r>
      <w:r w:rsidR="00DC78DF" w:rsidRPr="004A4F57">
        <w:t>.</w:t>
      </w:r>
      <w:r w:rsidR="00BC4BF3" w:rsidRPr="004A4F57">
        <w:rPr>
          <w:rStyle w:val="Style"/>
          <w:rFonts w:ascii="Times New Roman" w:hAnsi="Times New Roman"/>
          <w:sz w:val="24"/>
        </w:rPr>
        <w:footnoteReference w:id="10"/>
      </w:r>
      <w:r w:rsidR="00EB1B17" w:rsidRPr="004A4F57">
        <w:t xml:space="preserve"> </w:t>
      </w:r>
      <w:r w:rsidR="008A79D3">
        <w:t xml:space="preserve">A </w:t>
      </w:r>
      <w:r w:rsidR="008A79D3" w:rsidRPr="004A4F57">
        <w:t xml:space="preserve">small group of illustrious printers lay </w:t>
      </w:r>
      <w:r w:rsidR="00C5472C">
        <w:t>at the heart of this</w:t>
      </w:r>
      <w:r w:rsidR="008A79D3">
        <w:t xml:space="preserve"> publishing network: twelve workshops produced </w:t>
      </w:r>
      <w:r w:rsidR="003D15E5">
        <w:t>w</w:t>
      </w:r>
      <w:r w:rsidR="003D15E5" w:rsidRPr="008E2F8C">
        <w:t>ell over half the works catalogued</w:t>
      </w:r>
      <w:r w:rsidR="008A79D3">
        <w:t xml:space="preserve">. </w:t>
      </w:r>
      <w:r w:rsidR="003D15E5">
        <w:t xml:space="preserve">These </w:t>
      </w:r>
      <w:r w:rsidR="00E01F34">
        <w:t xml:space="preserve">were </w:t>
      </w:r>
      <w:r w:rsidR="003D15E5" w:rsidRPr="008E2F8C">
        <w:t>busy publishing houses</w:t>
      </w:r>
      <w:r w:rsidR="00FD7373" w:rsidRPr="008E2F8C">
        <w:t xml:space="preserve"> in Strasbourg, Augsburg, Zurich, Worms, Nuremberg,</w:t>
      </w:r>
      <w:r w:rsidR="003D15E5">
        <w:t xml:space="preserve"> and </w:t>
      </w:r>
      <w:proofErr w:type="spellStart"/>
      <w:r w:rsidR="003D15E5">
        <w:t>Nikolsburg</w:t>
      </w:r>
      <w:proofErr w:type="spellEnd"/>
      <w:r w:rsidR="003D15E5">
        <w:t xml:space="preserve">, </w:t>
      </w:r>
      <w:r w:rsidR="00FD7373" w:rsidRPr="008E2F8C">
        <w:t xml:space="preserve">owned by distinguished names like the </w:t>
      </w:r>
      <w:proofErr w:type="spellStart"/>
      <w:r w:rsidR="00FD7373" w:rsidRPr="008E2F8C">
        <w:t>Froschauer</w:t>
      </w:r>
      <w:proofErr w:type="spellEnd"/>
      <w:r w:rsidR="00FD7373" w:rsidRPr="008E2F8C">
        <w:t xml:space="preserve"> family, Philip Ulhart, </w:t>
      </w:r>
      <w:proofErr w:type="spellStart"/>
      <w:r w:rsidR="00FD7373" w:rsidRPr="008E2F8C">
        <w:t>Silvan</w:t>
      </w:r>
      <w:proofErr w:type="spellEnd"/>
      <w:r w:rsidR="00FD7373" w:rsidRPr="008E2F8C">
        <w:t xml:space="preserve"> </w:t>
      </w:r>
      <w:proofErr w:type="spellStart"/>
      <w:r w:rsidR="00FD7373" w:rsidRPr="008E2F8C">
        <w:t>Otmar</w:t>
      </w:r>
      <w:proofErr w:type="spellEnd"/>
      <w:r w:rsidR="00FD7373" w:rsidRPr="008E2F8C">
        <w:t xml:space="preserve">, and Melchior </w:t>
      </w:r>
      <w:proofErr w:type="spellStart"/>
      <w:r w:rsidR="00FD7373" w:rsidRPr="008E2F8C">
        <w:t>Ramminger</w:t>
      </w:r>
      <w:proofErr w:type="spellEnd"/>
      <w:r w:rsidR="00FD7373" w:rsidRPr="008E2F8C">
        <w:t>.</w:t>
      </w:r>
      <w:r w:rsidR="00FD7373" w:rsidRPr="008E2F8C">
        <w:rPr>
          <w:rStyle w:val="FootnoteReference"/>
        </w:rPr>
        <w:footnoteReference w:id="11"/>
      </w:r>
      <w:r w:rsidR="00E01F34">
        <w:t xml:space="preserve"> </w:t>
      </w:r>
    </w:p>
    <w:p w:rsidR="00E01F34" w:rsidRDefault="00E01F34" w:rsidP="00296742">
      <w:pPr>
        <w:pStyle w:val="BodyText"/>
        <w:spacing w:line="480" w:lineRule="auto"/>
        <w:ind w:firstLine="720"/>
        <w:jc w:val="both"/>
      </w:pPr>
    </w:p>
    <w:p w:rsidR="00376C4A" w:rsidRPr="004A4F57" w:rsidRDefault="00E01F34" w:rsidP="00296742">
      <w:pPr>
        <w:pStyle w:val="BodyText"/>
        <w:spacing w:line="480" w:lineRule="auto"/>
        <w:ind w:firstLine="720"/>
        <w:jc w:val="both"/>
      </w:pPr>
      <w:r>
        <w:t xml:space="preserve">Such a survey has only been made possible by the </w:t>
      </w:r>
      <w:r w:rsidR="00255D66">
        <w:t>development</w:t>
      </w:r>
      <w:r>
        <w:t xml:space="preserve"> of </w:t>
      </w:r>
      <w:r>
        <w:rPr>
          <w:i/>
        </w:rPr>
        <w:t>VD16</w:t>
      </w:r>
      <w:r>
        <w:t xml:space="preserve">, the online catalogue of </w:t>
      </w:r>
      <w:r w:rsidR="00210590">
        <w:t>printed works in the</w:t>
      </w:r>
      <w:r>
        <w:t xml:space="preserve"> German speaking lands in the sixteenth century.</w:t>
      </w:r>
      <w:r w:rsidR="006E0804">
        <w:rPr>
          <w:rStyle w:val="FootnoteReference"/>
        </w:rPr>
        <w:footnoteReference w:id="12"/>
      </w:r>
      <w:r>
        <w:t xml:space="preserve"> An imperfect resource since it</w:t>
      </w:r>
      <w:r w:rsidR="00210590">
        <w:t xml:space="preserve"> only documents what has survive</w:t>
      </w:r>
      <w:r w:rsidR="003A1156">
        <w:t xml:space="preserve">d in </w:t>
      </w:r>
      <w:r w:rsidR="006359E0">
        <w:t>l</w:t>
      </w:r>
      <w:r w:rsidR="003A1156">
        <w:t xml:space="preserve">ibraries </w:t>
      </w:r>
      <w:r w:rsidR="00525645">
        <w:t xml:space="preserve">not what was actually printed, </w:t>
      </w:r>
      <w:r w:rsidR="00210590">
        <w:rPr>
          <w:i/>
        </w:rPr>
        <w:t>VD16</w:t>
      </w:r>
      <w:r w:rsidR="00525645">
        <w:rPr>
          <w:i/>
        </w:rPr>
        <w:t xml:space="preserve"> </w:t>
      </w:r>
      <w:r w:rsidR="00525645">
        <w:t>nevertheless</w:t>
      </w:r>
      <w:r>
        <w:t xml:space="preserve"> allows us to</w:t>
      </w:r>
      <w:r w:rsidR="00210590">
        <w:t xml:space="preserve"> investigate printing networks in an </w:t>
      </w:r>
      <w:r w:rsidR="00255D66">
        <w:t>unprecedented</w:t>
      </w:r>
      <w:r w:rsidR="00210590">
        <w:t xml:space="preserve"> manner. </w:t>
      </w:r>
      <w:r w:rsidR="00EB1B17" w:rsidRPr="004A4F57">
        <w:t>The surprising patterns illuminated by such a study</w:t>
      </w:r>
      <w:r w:rsidR="00296742" w:rsidRPr="004A4F57">
        <w:t xml:space="preserve"> raise </w:t>
      </w:r>
      <w:r w:rsidR="00AD5600" w:rsidRPr="004A4F57">
        <w:t>fundamental questions about how</w:t>
      </w:r>
      <w:r w:rsidR="00581089">
        <w:t xml:space="preserve"> we</w:t>
      </w:r>
      <w:r w:rsidR="002F3C25" w:rsidRPr="004A4F57">
        <w:t xml:space="preserve"> </w:t>
      </w:r>
      <w:r w:rsidR="00AC7DA3">
        <w:t>approach an old chestnut</w:t>
      </w:r>
      <w:r w:rsidR="00FD7373">
        <w:t xml:space="preserve"> of Reformation </w:t>
      </w:r>
      <w:r w:rsidR="002F3C25" w:rsidRPr="004A4F57">
        <w:t>historiograp</w:t>
      </w:r>
      <w:r w:rsidR="00DC2A56" w:rsidRPr="004A4F57">
        <w:t xml:space="preserve">hy: </w:t>
      </w:r>
      <w:r w:rsidR="002F3C25" w:rsidRPr="004A4F57">
        <w:t>the natur</w:t>
      </w:r>
      <w:r w:rsidR="00B122BD" w:rsidRPr="004A4F57">
        <w:t xml:space="preserve">e </w:t>
      </w:r>
      <w:r w:rsidR="00B122BD" w:rsidRPr="004A4F57">
        <w:lastRenderedPageBreak/>
        <w:t>of the relationship between the</w:t>
      </w:r>
      <w:r w:rsidR="00AD5600" w:rsidRPr="004A4F57">
        <w:t xml:space="preserve"> </w:t>
      </w:r>
      <w:r w:rsidR="00581089" w:rsidRPr="004A4F57">
        <w:t>mainstream</w:t>
      </w:r>
      <w:r w:rsidR="00B122BD" w:rsidRPr="004A4F57">
        <w:t xml:space="preserve"> and the</w:t>
      </w:r>
      <w:r w:rsidR="008954E0" w:rsidRPr="004A4F57">
        <w:t xml:space="preserve"> radical reforming movements</w:t>
      </w:r>
      <w:r w:rsidR="00DC2A56" w:rsidRPr="004A4F57">
        <w:t>.</w:t>
      </w:r>
      <w:r w:rsidR="00200A5D" w:rsidRPr="004A4F57">
        <w:t xml:space="preserve"> The concept of a clearly defined and distinct ‘left-wing’ of the Reformatio</w:t>
      </w:r>
      <w:r w:rsidR="002A0F19" w:rsidRPr="004A4F57">
        <w:t>n no longer rings true.</w:t>
      </w:r>
      <w:r w:rsidR="00610B3A" w:rsidRPr="004A4F57">
        <w:t xml:space="preserve"> </w:t>
      </w:r>
      <w:r w:rsidR="00FE4C6B" w:rsidRPr="004A4F57">
        <w:t xml:space="preserve">Scholars of the Reformation era have become used to the idea that categories of mainstream or radical, </w:t>
      </w:r>
      <w:proofErr w:type="spellStart"/>
      <w:r w:rsidR="00FE4C6B" w:rsidRPr="004A4F57">
        <w:t>Zwinglian</w:t>
      </w:r>
      <w:proofErr w:type="spellEnd"/>
      <w:r w:rsidR="00FE4C6B">
        <w:t>,</w:t>
      </w:r>
      <w:r w:rsidR="00FE4C6B" w:rsidRPr="004A4F57">
        <w:t xml:space="preserve"> or Lutheran</w:t>
      </w:r>
      <w:r w:rsidR="00FE4C6B">
        <w:t>,</w:t>
      </w:r>
      <w:r w:rsidR="00FE4C6B" w:rsidRPr="004A4F57">
        <w:t xml:space="preserve"> were fluid, especially in the e</w:t>
      </w:r>
      <w:r w:rsidR="00FE4C6B">
        <w:t>arly years of reform, bu</w:t>
      </w:r>
      <w:r w:rsidR="00FE4C6B" w:rsidRPr="004A4F57">
        <w:t xml:space="preserve">t Anabaptism </w:t>
      </w:r>
      <w:r w:rsidR="00FE4C6B">
        <w:t>does not fit easily</w:t>
      </w:r>
      <w:r w:rsidR="00FE4C6B" w:rsidRPr="004A4F57">
        <w:t xml:space="preserve"> into</w:t>
      </w:r>
      <w:r w:rsidR="00FE4C6B">
        <w:t xml:space="preserve"> our</w:t>
      </w:r>
      <w:r w:rsidR="00FE4C6B" w:rsidRPr="004A4F57">
        <w:t xml:space="preserve"> narratives of </w:t>
      </w:r>
      <w:r w:rsidR="00FE4C6B">
        <w:t xml:space="preserve">the </w:t>
      </w:r>
      <w:r w:rsidR="00FE4C6B" w:rsidRPr="004A4F57">
        <w:t>early Reformation</w:t>
      </w:r>
      <w:r w:rsidR="00FE4C6B">
        <w:t xml:space="preserve"> in Germany.</w:t>
      </w:r>
    </w:p>
    <w:p w:rsidR="000530E6" w:rsidRPr="004A4F57" w:rsidRDefault="000530E6" w:rsidP="000530E6">
      <w:pPr>
        <w:pStyle w:val="BodyText"/>
        <w:spacing w:line="480" w:lineRule="auto"/>
        <w:jc w:val="both"/>
      </w:pPr>
    </w:p>
    <w:p w:rsidR="003C504E" w:rsidRPr="004A4F57" w:rsidRDefault="003D7124" w:rsidP="003C504E">
      <w:pPr>
        <w:pStyle w:val="BodyText"/>
        <w:spacing w:line="480" w:lineRule="auto"/>
        <w:ind w:firstLine="360"/>
        <w:jc w:val="both"/>
      </w:pPr>
      <w:r w:rsidRPr="004A4F57">
        <w:t xml:space="preserve">Much of the problem </w:t>
      </w:r>
      <w:r w:rsidR="00FD7373">
        <w:t>stems from the</w:t>
      </w:r>
      <w:r w:rsidRPr="004A4F57">
        <w:t xml:space="preserve"> </w:t>
      </w:r>
      <w:r w:rsidR="00224FF9" w:rsidRPr="004A4F57">
        <w:t>quandary</w:t>
      </w:r>
      <w:r w:rsidRPr="004A4F57">
        <w:t xml:space="preserve"> in which </w:t>
      </w:r>
      <w:proofErr w:type="spellStart"/>
      <w:r w:rsidRPr="004A4F57">
        <w:t>confessionally</w:t>
      </w:r>
      <w:proofErr w:type="spellEnd"/>
      <w:r w:rsidRPr="004A4F57">
        <w:t xml:space="preserve"> dri</w:t>
      </w:r>
      <w:r w:rsidR="00C5472C">
        <w:t>ven history has left Anabaptist</w:t>
      </w:r>
      <w:r w:rsidRPr="004A4F57">
        <w:t xml:space="preserve"> studies. </w:t>
      </w:r>
      <w:r w:rsidR="00DE3B2D" w:rsidRPr="004A4F57">
        <w:t xml:space="preserve">The weight of traditional scholarship sought to defend a </w:t>
      </w:r>
      <w:r w:rsidR="002A711C" w:rsidRPr="004A4F57">
        <w:t xml:space="preserve">vision of normative Anabaptism </w:t>
      </w:r>
      <w:r w:rsidR="00DE3B2D" w:rsidRPr="004A4F57">
        <w:t>that was a peaceful strain of the movement which evolved from the Swiss groups. Bound up with contemporary debates about the p</w:t>
      </w:r>
      <w:r w:rsidR="002E4F04">
        <w:t xml:space="preserve">lace of Mennonites on the </w:t>
      </w:r>
      <w:r w:rsidR="00224FF9">
        <w:t>world</w:t>
      </w:r>
      <w:r w:rsidR="00224FF9" w:rsidRPr="004A4F57">
        <w:t xml:space="preserve"> scene</w:t>
      </w:r>
      <w:r w:rsidR="00DE3B2D" w:rsidRPr="004A4F57">
        <w:t xml:space="preserve"> in the face of anti-German sentiment after World War Two, any link to the </w:t>
      </w:r>
      <w:r w:rsidR="00224FF9" w:rsidRPr="004A4F57">
        <w:t>perceived</w:t>
      </w:r>
      <w:r w:rsidR="00DE3B2D" w:rsidRPr="004A4F57">
        <w:t xml:space="preserve"> deviancy</w:t>
      </w:r>
      <w:r w:rsidR="000C31D0">
        <w:t xml:space="preserve"> of extreme radical groups, such as the Anabaptists who took over the town of</w:t>
      </w:r>
      <w:r w:rsidR="00DE3B2D" w:rsidRPr="004A4F57">
        <w:t xml:space="preserve"> </w:t>
      </w:r>
      <w:proofErr w:type="spellStart"/>
      <w:r w:rsidR="00DE3B2D" w:rsidRPr="004A4F57">
        <w:t>Münster</w:t>
      </w:r>
      <w:proofErr w:type="spellEnd"/>
      <w:r w:rsidR="000C31D0">
        <w:t xml:space="preserve"> in 1534, </w:t>
      </w:r>
      <w:r w:rsidR="00DE3B2D" w:rsidRPr="004A4F57">
        <w:t>was rejected. So wh</w:t>
      </w:r>
      <w:r w:rsidR="00B03C05">
        <w:t>ilst East German scholarship lauded</w:t>
      </w:r>
      <w:r w:rsidR="00DE3B2D" w:rsidRPr="004A4F57">
        <w:t xml:space="preserve"> Thomas Müntzer as a hero of the common man, </w:t>
      </w:r>
      <w:r w:rsidR="00224FF9" w:rsidRPr="004A4F57">
        <w:t>American</w:t>
      </w:r>
      <w:r w:rsidR="00DE3B2D" w:rsidRPr="004A4F57">
        <w:t xml:space="preserve"> Mennonites </w:t>
      </w:r>
      <w:r w:rsidR="00224FF9" w:rsidRPr="004A4F57">
        <w:t>eschewed</w:t>
      </w:r>
      <w:r w:rsidR="00DE3B2D" w:rsidRPr="004A4F57">
        <w:t xml:space="preserve"> any connection with hi</w:t>
      </w:r>
      <w:r w:rsidR="002E4F04">
        <w:t xml:space="preserve">s </w:t>
      </w:r>
      <w:proofErr w:type="spellStart"/>
      <w:r w:rsidR="002E4F04">
        <w:t>apocalypticism</w:t>
      </w:r>
      <w:proofErr w:type="spellEnd"/>
      <w:r w:rsidR="002E4F04">
        <w:t xml:space="preserve"> and violence.</w:t>
      </w:r>
      <w:r w:rsidR="008E6F96">
        <w:rPr>
          <w:rStyle w:val="FootnoteReference"/>
        </w:rPr>
        <w:footnoteReference w:id="13"/>
      </w:r>
      <w:r w:rsidR="002E4F04">
        <w:t xml:space="preserve"> </w:t>
      </w:r>
      <w:r w:rsidR="00DE3B2D" w:rsidRPr="004A4F57">
        <w:t xml:space="preserve">Normative Anabaptism lost its sway as an </w:t>
      </w:r>
      <w:r w:rsidR="00224FF9" w:rsidRPr="004A4F57">
        <w:t>analytical</w:t>
      </w:r>
      <w:r w:rsidR="00DE3B2D" w:rsidRPr="004A4F57">
        <w:t xml:space="preserve"> category in the 1970s as </w:t>
      </w:r>
      <w:r w:rsidR="002E4F04">
        <w:t xml:space="preserve">scholars, </w:t>
      </w:r>
      <w:r w:rsidR="00224FF9">
        <w:t>particularly</w:t>
      </w:r>
      <w:r w:rsidR="002E4F04">
        <w:t xml:space="preserve"> </w:t>
      </w:r>
      <w:r w:rsidR="00DE3B2D" w:rsidRPr="004A4F57">
        <w:t>James M. Stayer, Klaus</w:t>
      </w:r>
      <w:r w:rsidR="003B7FB8" w:rsidRPr="004A4F57">
        <w:t xml:space="preserve"> </w:t>
      </w:r>
      <w:proofErr w:type="spellStart"/>
      <w:r w:rsidR="003B7FB8" w:rsidRPr="004A4F57">
        <w:t>Deppermann</w:t>
      </w:r>
      <w:proofErr w:type="spellEnd"/>
      <w:r w:rsidR="003B7FB8" w:rsidRPr="004A4F57">
        <w:t xml:space="preserve">, </w:t>
      </w:r>
      <w:r w:rsidR="002E4F04">
        <w:t xml:space="preserve">and </w:t>
      </w:r>
      <w:r w:rsidR="003B7FB8" w:rsidRPr="004A4F57">
        <w:t xml:space="preserve">Werner </w:t>
      </w:r>
      <w:r w:rsidR="002E4F04">
        <w:t xml:space="preserve">O. </w:t>
      </w:r>
      <w:proofErr w:type="spellStart"/>
      <w:r w:rsidR="002E4F04">
        <w:t>Packull</w:t>
      </w:r>
      <w:proofErr w:type="spellEnd"/>
      <w:r w:rsidR="002E4F04">
        <w:t xml:space="preserve">, </w:t>
      </w:r>
      <w:r w:rsidR="00DE3B2D" w:rsidRPr="004A4F57">
        <w:t xml:space="preserve">demanded that we think about Anabaptism in more dynamic terms with multiple points of origin </w:t>
      </w:r>
      <w:r w:rsidR="007306C4" w:rsidRPr="004A4F57">
        <w:t>and</w:t>
      </w:r>
      <w:r w:rsidR="003B7FB8" w:rsidRPr="004A4F57">
        <w:t xml:space="preserve"> in</w:t>
      </w:r>
      <w:r w:rsidR="00D163D0" w:rsidRPr="004A4F57">
        <w:t xml:space="preserve"> many forms.</w:t>
      </w:r>
      <w:r w:rsidR="004D2FB8">
        <w:rPr>
          <w:rStyle w:val="FootnoteReference"/>
        </w:rPr>
        <w:footnoteReference w:id="14"/>
      </w:r>
      <w:r w:rsidR="00D163D0" w:rsidRPr="004A4F57">
        <w:t xml:space="preserve"> In recent years the rigid </w:t>
      </w:r>
      <w:r w:rsidR="00224FF9" w:rsidRPr="004A4F57">
        <w:t>demarcations</w:t>
      </w:r>
      <w:r w:rsidR="00D163D0" w:rsidRPr="004A4F57">
        <w:t xml:space="preserve"> of this famous ‘polygenesis’ </w:t>
      </w:r>
      <w:r w:rsidR="002E4F04">
        <w:t xml:space="preserve">thesis </w:t>
      </w:r>
      <w:r w:rsidR="003C504E" w:rsidRPr="004A4F57">
        <w:t xml:space="preserve">have been </w:t>
      </w:r>
      <w:r w:rsidR="00224FF9" w:rsidRPr="004A4F57">
        <w:t>relaxed</w:t>
      </w:r>
      <w:r w:rsidR="003C504E" w:rsidRPr="004A4F57">
        <w:t xml:space="preserve"> and softened, and </w:t>
      </w:r>
      <w:r w:rsidR="007306C4" w:rsidRPr="004A4F57">
        <w:t>h</w:t>
      </w:r>
      <w:r w:rsidR="00DE3B2D" w:rsidRPr="004A4F57">
        <w:t>istorians of Anabaptism ha</w:t>
      </w:r>
      <w:r w:rsidR="00AD6E72" w:rsidRPr="004A4F57">
        <w:t xml:space="preserve">ve diversified their approaches </w:t>
      </w:r>
      <w:r w:rsidR="00224FF9" w:rsidRPr="004A4F57">
        <w:t>geographically</w:t>
      </w:r>
      <w:r w:rsidR="00D163D0" w:rsidRPr="004A4F57">
        <w:t xml:space="preserve"> and methodologically</w:t>
      </w:r>
      <w:r w:rsidR="00174E72" w:rsidRPr="004A4F57">
        <w:t xml:space="preserve">. We know much more about the </w:t>
      </w:r>
      <w:r w:rsidR="00224FF9" w:rsidRPr="004A4F57">
        <w:t>ideas</w:t>
      </w:r>
      <w:r w:rsidR="00174E72" w:rsidRPr="004A4F57">
        <w:t xml:space="preserve"> of ‘ordinary’ Anabaptists, about gende</w:t>
      </w:r>
      <w:r w:rsidR="000530E6" w:rsidRPr="004A4F57">
        <w:t>r</w:t>
      </w:r>
      <w:r w:rsidR="003C504E" w:rsidRPr="004A4F57">
        <w:t xml:space="preserve"> dynamics with</w:t>
      </w:r>
      <w:r w:rsidR="002E4F04">
        <w:t>in</w:t>
      </w:r>
      <w:r w:rsidR="003C504E" w:rsidRPr="004A4F57">
        <w:t xml:space="preserve"> the movement</w:t>
      </w:r>
      <w:r w:rsidR="000530E6" w:rsidRPr="004A4F57">
        <w:t>, about the networks that supported Anabaptist communities,</w:t>
      </w:r>
      <w:r w:rsidR="00174E72" w:rsidRPr="004A4F57">
        <w:t xml:space="preserve"> and of how Anabaptism played out in</w:t>
      </w:r>
      <w:r w:rsidR="003C504E" w:rsidRPr="004A4F57">
        <w:t xml:space="preserve"> </w:t>
      </w:r>
      <w:r w:rsidR="003C504E" w:rsidRPr="004A4F57">
        <w:lastRenderedPageBreak/>
        <w:t>men and women’</w:t>
      </w:r>
      <w:r w:rsidR="00F56159">
        <w:t>s</w:t>
      </w:r>
      <w:r w:rsidR="003C504E" w:rsidRPr="004A4F57">
        <w:t xml:space="preserve"> </w:t>
      </w:r>
      <w:r w:rsidR="00224FF9" w:rsidRPr="004A4F57">
        <w:t>everyday</w:t>
      </w:r>
      <w:r w:rsidR="003C504E" w:rsidRPr="004A4F57">
        <w:t xml:space="preserve"> lives.</w:t>
      </w:r>
      <w:r w:rsidR="004D2FB8">
        <w:rPr>
          <w:rStyle w:val="FootnoteReference"/>
        </w:rPr>
        <w:footnoteReference w:id="15"/>
      </w:r>
      <w:r w:rsidR="003C504E" w:rsidRPr="004A4F57">
        <w:t xml:space="preserve"> </w:t>
      </w:r>
      <w:r w:rsidR="002E4F04">
        <w:t xml:space="preserve">Yet </w:t>
      </w:r>
      <w:r w:rsidR="003C504E" w:rsidRPr="004A4F57">
        <w:t xml:space="preserve">Anabaptist scholarship has still struggled to break free of the terms of the debate which defined it, caught up with the question of origins and starting points, and </w:t>
      </w:r>
      <w:r w:rsidR="004A65E8" w:rsidRPr="004A4F57">
        <w:t>it</w:t>
      </w:r>
      <w:r w:rsidR="001C0636" w:rsidRPr="004A4F57">
        <w:t xml:space="preserve"> </w:t>
      </w:r>
      <w:r w:rsidR="00DE3B2D" w:rsidRPr="004A4F57">
        <w:t xml:space="preserve">still </w:t>
      </w:r>
      <w:r w:rsidR="00DC2A56" w:rsidRPr="004A4F57">
        <w:t xml:space="preserve">only </w:t>
      </w:r>
      <w:r w:rsidR="00DE3B2D" w:rsidRPr="004A4F57">
        <w:t xml:space="preserve">remains </w:t>
      </w:r>
      <w:r w:rsidR="00DC2A56" w:rsidRPr="004A4F57">
        <w:t xml:space="preserve">in the </w:t>
      </w:r>
      <w:r w:rsidR="00DE3B2D" w:rsidRPr="004A4F57">
        <w:t>peripheral vision of scholars of the</w:t>
      </w:r>
      <w:r w:rsidR="003518C2">
        <w:t xml:space="preserve"> continental</w:t>
      </w:r>
      <w:r w:rsidR="00DE3B2D" w:rsidRPr="004A4F57">
        <w:t xml:space="preserve"> Reformation as a whole</w:t>
      </w:r>
      <w:r w:rsidR="001C0636" w:rsidRPr="004A4F57">
        <w:t>.</w:t>
      </w:r>
      <w:r w:rsidR="003C504E" w:rsidRPr="004A4F57">
        <w:t xml:space="preserve"> </w:t>
      </w:r>
      <w:r w:rsidR="002D6979" w:rsidRPr="004A4F57">
        <w:t xml:space="preserve">Since </w:t>
      </w:r>
      <w:r w:rsidR="00224FF9" w:rsidRPr="004A4F57">
        <w:t>Anabaptist</w:t>
      </w:r>
      <w:r w:rsidR="002D6979" w:rsidRPr="004A4F57">
        <w:t xml:space="preserve"> and Reformation historians alike recognise that religious </w:t>
      </w:r>
      <w:r w:rsidR="00224FF9" w:rsidRPr="004A4F57">
        <w:t>categories</w:t>
      </w:r>
      <w:r w:rsidR="002D6979" w:rsidRPr="004A4F57">
        <w:t xml:space="preserve"> were altogether muddier than they once s</w:t>
      </w:r>
      <w:r w:rsidR="00EB1B17" w:rsidRPr="004A4F57">
        <w:t xml:space="preserve">eemed, reintegrating radicals </w:t>
      </w:r>
      <w:r w:rsidR="003C504E" w:rsidRPr="004A4F57">
        <w:t xml:space="preserve">is </w:t>
      </w:r>
      <w:r w:rsidR="00EB1B17" w:rsidRPr="004A4F57">
        <w:t xml:space="preserve">a necessary part of the </w:t>
      </w:r>
      <w:r w:rsidR="00224FF9" w:rsidRPr="004A4F57">
        <w:t>Reformation</w:t>
      </w:r>
      <w:r w:rsidR="003518C2">
        <w:t xml:space="preserve"> story. How to achieve this remains the challenge.</w:t>
      </w:r>
    </w:p>
    <w:p w:rsidR="001C0636" w:rsidRPr="004A4F57" w:rsidRDefault="00EB1B17" w:rsidP="003C504E">
      <w:pPr>
        <w:pStyle w:val="BodyText"/>
        <w:spacing w:line="480" w:lineRule="auto"/>
        <w:ind w:firstLine="360"/>
        <w:jc w:val="both"/>
      </w:pPr>
      <w:r w:rsidRPr="004A4F57">
        <w:t xml:space="preserve"> </w:t>
      </w:r>
    </w:p>
    <w:p w:rsidR="00FE17E0" w:rsidRPr="004A4F57" w:rsidRDefault="004A65E8" w:rsidP="004D17FE">
      <w:pPr>
        <w:pStyle w:val="BodyText"/>
        <w:spacing w:line="480" w:lineRule="auto"/>
        <w:ind w:firstLine="360"/>
        <w:jc w:val="both"/>
      </w:pPr>
      <w:r w:rsidRPr="004A4F57">
        <w:t xml:space="preserve">What </w:t>
      </w:r>
      <w:r w:rsidR="003D7124" w:rsidRPr="004A4F57">
        <w:t>might a printing history of Anabaptism add to our understanding of the movement</w:t>
      </w:r>
      <w:r w:rsidR="003C504E" w:rsidRPr="004A4F57">
        <w:t xml:space="preserve">? </w:t>
      </w:r>
      <w:r w:rsidR="003518C2">
        <w:t xml:space="preserve">How might print culture </w:t>
      </w:r>
      <w:r w:rsidR="003C504E" w:rsidRPr="004A4F57">
        <w:t xml:space="preserve">help us </w:t>
      </w:r>
      <w:r w:rsidR="00B2289E" w:rsidRPr="004A4F57">
        <w:t xml:space="preserve">to rethink these </w:t>
      </w:r>
      <w:r w:rsidR="001D0E10" w:rsidRPr="004A4F57">
        <w:t>categories</w:t>
      </w:r>
      <w:r w:rsidR="00C85BB5" w:rsidRPr="004A4F57">
        <w:t xml:space="preserve"> </w:t>
      </w:r>
      <w:r w:rsidR="002D6979" w:rsidRPr="004A4F57">
        <w:t xml:space="preserve">of radical and mainstream in the early decades of the </w:t>
      </w:r>
      <w:r w:rsidR="001D0E10" w:rsidRPr="004A4F57">
        <w:t>Reformation</w:t>
      </w:r>
      <w:r w:rsidR="003C504E" w:rsidRPr="004A4F57">
        <w:t xml:space="preserve">? </w:t>
      </w:r>
      <w:r w:rsidR="00FE17E0" w:rsidRPr="004A4F57">
        <w:t>The story of the Reformation is inextricably interwoven with the history of the book, as new ideas circulated in published form and battles were waged across the printed page.</w:t>
      </w:r>
      <w:r w:rsidR="00FE17E0" w:rsidRPr="004A4F57">
        <w:rPr>
          <w:vertAlign w:val="superscript"/>
        </w:rPr>
        <w:footnoteReference w:id="16"/>
      </w:r>
      <w:r w:rsidR="00FE17E0" w:rsidRPr="004A4F57">
        <w:t xml:space="preserve"> In 1530, Luther himself waxed lyrical that printing was the final and greatest gift of God, specifically intended to spread the truth of religion to the ends of the earth, which would be translated into all languages.</w:t>
      </w:r>
      <w:r w:rsidR="00FE17E0" w:rsidRPr="004A4F57">
        <w:rPr>
          <w:rStyle w:val="FootnoteReference"/>
        </w:rPr>
        <w:footnoteReference w:id="17"/>
      </w:r>
      <w:r w:rsidR="00FE17E0" w:rsidRPr="004A4F57">
        <w:t xml:space="preserve"> However, the relationship between the published word and confessional ide</w:t>
      </w:r>
      <w:r w:rsidR="007D1B6B" w:rsidRPr="004A4F57">
        <w:t>ntity was never straightforward.</w:t>
      </w:r>
      <w:r w:rsidR="008522CE">
        <w:t xml:space="preserve"> </w:t>
      </w:r>
      <w:r w:rsidR="008522CE" w:rsidRPr="004A4F57">
        <w:t>Books were vehicles for expressing i</w:t>
      </w:r>
      <w:r w:rsidR="008522CE">
        <w:t>deas in theological debate, but</w:t>
      </w:r>
      <w:r w:rsidR="008522CE" w:rsidRPr="004A4F57">
        <w:t xml:space="preserve"> there were varied reasons why people might buy books and various ways in which they used them. </w:t>
      </w:r>
      <w:r w:rsidR="005F7D5B" w:rsidRPr="004A4F57">
        <w:t xml:space="preserve">In recent years scholars such as Andrew </w:t>
      </w:r>
      <w:proofErr w:type="spellStart"/>
      <w:r w:rsidR="005F7D5B" w:rsidRPr="004A4F57">
        <w:t>Pettegree</w:t>
      </w:r>
      <w:proofErr w:type="spellEnd"/>
      <w:r w:rsidR="005F7D5B">
        <w:t>,</w:t>
      </w:r>
      <w:r w:rsidR="00DC13C8">
        <w:t xml:space="preserve"> Hans-</w:t>
      </w:r>
      <w:proofErr w:type="spellStart"/>
      <w:r w:rsidR="00DC13C8">
        <w:t>Jӧrg</w:t>
      </w:r>
      <w:proofErr w:type="spellEnd"/>
      <w:r w:rsidR="00DC13C8">
        <w:t xml:space="preserve"> </w:t>
      </w:r>
      <w:proofErr w:type="spellStart"/>
      <w:r w:rsidR="00DC13C8">
        <w:t>Künast</w:t>
      </w:r>
      <w:proofErr w:type="spellEnd"/>
      <w:r w:rsidR="00DC13C8">
        <w:t>,</w:t>
      </w:r>
      <w:r w:rsidR="006359E0">
        <w:t xml:space="preserve"> </w:t>
      </w:r>
      <w:r w:rsidR="005F7D5B">
        <w:t xml:space="preserve">and Jean-Francois </w:t>
      </w:r>
      <w:proofErr w:type="spellStart"/>
      <w:r w:rsidR="005F7D5B" w:rsidRPr="004A4F57">
        <w:t>Gilmon</w:t>
      </w:r>
      <w:r w:rsidR="005F7D5B">
        <w:t>t</w:t>
      </w:r>
      <w:proofErr w:type="spellEnd"/>
      <w:r w:rsidR="005F7D5B" w:rsidRPr="004A4F57">
        <w:t xml:space="preserve"> have illuminated our </w:t>
      </w:r>
      <w:r w:rsidR="005F7D5B" w:rsidRPr="004A4F57">
        <w:lastRenderedPageBreak/>
        <w:t xml:space="preserve">understanding of the </w:t>
      </w:r>
      <w:r w:rsidR="005F7D5B">
        <w:t>way books were produced</w:t>
      </w:r>
      <w:r w:rsidR="005F7D5B" w:rsidRPr="004A4F57">
        <w:t>;</w:t>
      </w:r>
      <w:r w:rsidR="00000C52">
        <w:t xml:space="preserve"> how books were handled as material artefacts;</w:t>
      </w:r>
      <w:r w:rsidR="005F7D5B" w:rsidRPr="004A4F57">
        <w:t xml:space="preserve"> how the </w:t>
      </w:r>
      <w:r w:rsidR="005F7D5B">
        <w:t xml:space="preserve">publishing </w:t>
      </w:r>
      <w:r w:rsidR="005F7D5B" w:rsidRPr="004A4F57">
        <w:t>marke</w:t>
      </w:r>
      <w:r w:rsidR="005F7D5B">
        <w:t xml:space="preserve">t functioned; </w:t>
      </w:r>
      <w:r w:rsidR="005F7D5B" w:rsidRPr="004A4F57">
        <w:t>what role books played in the dissemination of religious ideas and the formation of religious identities alongside other media such as preaching and singing; and how author</w:t>
      </w:r>
      <w:r w:rsidR="00000C52">
        <w:t>ities attempted to control printing and</w:t>
      </w:r>
      <w:r w:rsidR="005F7D5B" w:rsidRPr="004A4F57">
        <w:t xml:space="preserve"> eliminate dangerous literature.</w:t>
      </w:r>
      <w:r w:rsidR="00505440" w:rsidRPr="004A4F57">
        <w:t xml:space="preserve"> </w:t>
      </w:r>
      <w:r w:rsidR="00AC7DA3" w:rsidRPr="004A4F57">
        <w:t>As physical objects that were manufactured and sold, books can tell us as much about early modern culture as the ideas that appeared on their folios.</w:t>
      </w:r>
      <w:r w:rsidR="00AC7DA3" w:rsidRPr="004A4F57">
        <w:rPr>
          <w:rStyle w:val="FootnoteReference"/>
        </w:rPr>
        <w:footnoteReference w:id="18"/>
      </w:r>
      <w:r w:rsidR="00AC7DA3">
        <w:t xml:space="preserve"> </w:t>
      </w:r>
      <w:r w:rsidR="001C1B98">
        <w:t>Focus on the ideas contained in books has been replaced by accounts of who made these items, how books were stored, and what was written in the margins, and sensitivity to the size of volumes, publishing styles, the role of images, and the use of colour on the printed page.</w:t>
      </w:r>
      <w:r w:rsidR="00AC7DA3">
        <w:rPr>
          <w:rStyle w:val="FootnoteReference"/>
        </w:rPr>
        <w:footnoteReference w:id="19"/>
      </w:r>
      <w:r w:rsidR="001C1B98">
        <w:t xml:space="preserve"> </w:t>
      </w:r>
    </w:p>
    <w:p w:rsidR="00DE3B2D" w:rsidRPr="004A4F57" w:rsidRDefault="00DE3B2D" w:rsidP="00E82C41">
      <w:pPr>
        <w:pStyle w:val="BodyText"/>
        <w:spacing w:line="480" w:lineRule="auto"/>
        <w:ind w:firstLine="720"/>
        <w:jc w:val="both"/>
      </w:pPr>
    </w:p>
    <w:p w:rsidR="00093849" w:rsidRPr="004A4F57" w:rsidRDefault="00121374" w:rsidP="007D3A61">
      <w:pPr>
        <w:pStyle w:val="BodyText"/>
        <w:spacing w:line="480" w:lineRule="auto"/>
        <w:ind w:firstLine="720"/>
        <w:jc w:val="both"/>
      </w:pPr>
      <w:r w:rsidRPr="004A4F57">
        <w:t>Printing in</w:t>
      </w:r>
      <w:r w:rsidR="007F108E" w:rsidRPr="004A4F57">
        <w:t xml:space="preserve">volved </w:t>
      </w:r>
      <w:r w:rsidR="00FE5E13" w:rsidRPr="004A4F57">
        <w:t xml:space="preserve">collaborative </w:t>
      </w:r>
      <w:r w:rsidR="007F108E" w:rsidRPr="004A4F57">
        <w:t>process</w:t>
      </w:r>
      <w:r w:rsidR="0034082E" w:rsidRPr="004A4F57">
        <w:t>es</w:t>
      </w:r>
      <w:r w:rsidR="007F108E" w:rsidRPr="004A4F57">
        <w:t>. Fir</w:t>
      </w:r>
      <w:r w:rsidR="00A23F25" w:rsidRPr="004A4F57">
        <w:t xml:space="preserve">st, </w:t>
      </w:r>
      <w:r w:rsidR="00D35601" w:rsidRPr="004A4F57">
        <w:t>getting the manuscript work t</w:t>
      </w:r>
      <w:r w:rsidRPr="004A4F57">
        <w:t>o the printer’s workshop and</w:t>
      </w:r>
      <w:r w:rsidR="00FE5E13" w:rsidRPr="004A4F57">
        <w:t xml:space="preserve"> turning it into a type-set book required</w:t>
      </w:r>
      <w:r w:rsidR="00A23F25" w:rsidRPr="004A4F57">
        <w:t xml:space="preserve"> a range of people who could offer</w:t>
      </w:r>
      <w:r w:rsidR="00FB19A0" w:rsidRPr="004A4F57">
        <w:t xml:space="preserve"> the essential skills </w:t>
      </w:r>
      <w:r w:rsidR="00B37252" w:rsidRPr="004A4F57">
        <w:t>and funding.</w:t>
      </w:r>
      <w:r w:rsidR="00FE5E13" w:rsidRPr="004A4F57">
        <w:t xml:space="preserve"> Thi</w:t>
      </w:r>
      <w:r w:rsidR="00FB19A0" w:rsidRPr="004A4F57">
        <w:t>s</w:t>
      </w:r>
      <w:r w:rsidR="00FE5E13" w:rsidRPr="004A4F57">
        <w:t xml:space="preserve"> meant that</w:t>
      </w:r>
      <w:r w:rsidR="00FB19A0" w:rsidRPr="004A4F57">
        <w:t xml:space="preserve"> p</w:t>
      </w:r>
      <w:r w:rsidR="004A3A9B" w:rsidRPr="004A4F57">
        <w:t>rinting created personal relationships which cut acros</w:t>
      </w:r>
      <w:r w:rsidR="003E3B58">
        <w:t xml:space="preserve">s </w:t>
      </w:r>
      <w:r w:rsidR="00FF3923" w:rsidRPr="004A4F57">
        <w:t>religious groups, since</w:t>
      </w:r>
      <w:r w:rsidR="004A3A9B" w:rsidRPr="004A4F57">
        <w:t xml:space="preserve"> Anabaptists worked with and for people who might be labelled Lutherans or </w:t>
      </w:r>
      <w:proofErr w:type="spellStart"/>
      <w:r w:rsidR="004A3A9B" w:rsidRPr="004A4F57">
        <w:t>Zwinglians</w:t>
      </w:r>
      <w:proofErr w:type="spellEnd"/>
      <w:r w:rsidR="004A3A9B" w:rsidRPr="004A4F57">
        <w:t>.</w:t>
      </w:r>
      <w:r w:rsidR="007F108E" w:rsidRPr="004A4F57">
        <w:t xml:space="preserve"> Secondly,</w:t>
      </w:r>
      <w:r w:rsidR="00DF6848" w:rsidRPr="004A4F57">
        <w:t xml:space="preserve"> printed matter </w:t>
      </w:r>
      <w:r w:rsidR="007F108E" w:rsidRPr="004A4F57">
        <w:t>had to be sold</w:t>
      </w:r>
      <w:r w:rsidR="00885D37" w:rsidRPr="004A4F57">
        <w:t xml:space="preserve"> and marketed to a buying public.</w:t>
      </w:r>
      <w:r w:rsidR="00FD7617" w:rsidRPr="004A4F57">
        <w:t xml:space="preserve"> </w:t>
      </w:r>
      <w:r w:rsidR="00885D37" w:rsidRPr="004A4F57">
        <w:t>P</w:t>
      </w:r>
      <w:r w:rsidR="00FB19A0" w:rsidRPr="004A4F57">
        <w:t>rinters</w:t>
      </w:r>
      <w:r w:rsidR="00322970" w:rsidRPr="004A4F57">
        <w:t xml:space="preserve"> always </w:t>
      </w:r>
      <w:r w:rsidR="00B95790" w:rsidRPr="004A4F57">
        <w:t>had an eye o</w:t>
      </w:r>
      <w:r w:rsidR="00FB19A0" w:rsidRPr="004A4F57">
        <w:t>n profit</w:t>
      </w:r>
      <w:r w:rsidR="00A53B4F" w:rsidRPr="004A4F57">
        <w:t>,</w:t>
      </w:r>
      <w:r w:rsidR="00FB19A0" w:rsidRPr="004A4F57">
        <w:t xml:space="preserve"> so</w:t>
      </w:r>
      <w:r w:rsidR="00322970" w:rsidRPr="004A4F57">
        <w:t xml:space="preserve"> </w:t>
      </w:r>
      <w:r w:rsidR="004A3A9B" w:rsidRPr="004A4F57">
        <w:t xml:space="preserve">it was </w:t>
      </w:r>
      <w:r w:rsidR="00A53B4F" w:rsidRPr="004A4F57">
        <w:t xml:space="preserve">unlikely that </w:t>
      </w:r>
      <w:r w:rsidR="004A3A9B" w:rsidRPr="004A4F57">
        <w:t>confessional interest</w:t>
      </w:r>
      <w:r w:rsidR="00A53B4F" w:rsidRPr="004A4F57">
        <w:t xml:space="preserve"> alone</w:t>
      </w:r>
      <w:r w:rsidR="004A3A9B" w:rsidRPr="004A4F57">
        <w:t xml:space="preserve"> motivated </w:t>
      </w:r>
      <w:r w:rsidR="00885D37" w:rsidRPr="004A4F57">
        <w:t>them</w:t>
      </w:r>
      <w:r w:rsidR="004A3A9B" w:rsidRPr="004A4F57">
        <w:t xml:space="preserve"> to</w:t>
      </w:r>
      <w:r w:rsidR="00423011" w:rsidRPr="004A4F57">
        <w:t xml:space="preserve"> produce Anabaptist works;</w:t>
      </w:r>
      <w:r w:rsidR="00FB19A0" w:rsidRPr="004A4F57">
        <w:t xml:space="preserve"> we should consider the possibility that </w:t>
      </w:r>
      <w:r w:rsidR="00322970" w:rsidRPr="004A4F57">
        <w:t xml:space="preserve">there might have been an audience </w:t>
      </w:r>
      <w:r w:rsidR="00FB19A0" w:rsidRPr="004A4F57">
        <w:t>for the work Anabaptists</w:t>
      </w:r>
      <w:r w:rsidR="003A7E7D" w:rsidRPr="004A4F57">
        <w:t xml:space="preserve"> </w:t>
      </w:r>
      <w:r w:rsidR="00AC7DA3">
        <w:t>published</w:t>
      </w:r>
      <w:r w:rsidR="00322970" w:rsidRPr="004A4F57">
        <w:t xml:space="preserve">. </w:t>
      </w:r>
      <w:r w:rsidR="00885D37" w:rsidRPr="004A4F57">
        <w:t>As</w:t>
      </w:r>
      <w:r w:rsidR="002B2FBD" w:rsidRPr="004A4F57">
        <w:t xml:space="preserve"> the </w:t>
      </w:r>
      <w:r w:rsidR="002B2FBD" w:rsidRPr="004A4F57">
        <w:lastRenderedPageBreak/>
        <w:t>market for printed books exploded in the early years of the Reformation, w</w:t>
      </w:r>
      <w:r w:rsidR="003C2A26" w:rsidRPr="004A4F57">
        <w:t>orks by radicals like Hut did not necessarily represent a peripheral section of the market</w:t>
      </w:r>
      <w:r w:rsidR="00F263F3" w:rsidRPr="004A4F57">
        <w:t>. O</w:t>
      </w:r>
      <w:r w:rsidR="003C2A26" w:rsidRPr="004A4F57">
        <w:t>ften not discernibly distinct from other literature available for purchase,</w:t>
      </w:r>
      <w:r w:rsidR="003074C4" w:rsidRPr="004A4F57">
        <w:t xml:space="preserve"> they were</w:t>
      </w:r>
      <w:r w:rsidR="004626E8" w:rsidRPr="004A4F57">
        <w:t xml:space="preserve"> one of a range of</w:t>
      </w:r>
      <w:r w:rsidR="003074C4" w:rsidRPr="004A4F57">
        <w:t xml:space="preserve"> products</w:t>
      </w:r>
      <w:r w:rsidR="004626E8" w:rsidRPr="004A4F57">
        <w:t xml:space="preserve"> available</w:t>
      </w:r>
      <w:r w:rsidR="003074C4" w:rsidRPr="004A4F57">
        <w:t xml:space="preserve"> in</w:t>
      </w:r>
      <w:r w:rsidR="00BD69AF" w:rsidRPr="004A4F57">
        <w:t xml:space="preserve"> a dynamic</w:t>
      </w:r>
      <w:r w:rsidR="00F263F3" w:rsidRPr="004A4F57">
        <w:t xml:space="preserve"> business</w:t>
      </w:r>
      <w:r w:rsidR="00BD69AF" w:rsidRPr="004A4F57">
        <w:t>,</w:t>
      </w:r>
      <w:r w:rsidR="003C2A26" w:rsidRPr="004A4F57">
        <w:t xml:space="preserve"> and</w:t>
      </w:r>
      <w:r w:rsidR="00FB19A0" w:rsidRPr="004A4F57">
        <w:t xml:space="preserve"> the official reaction to Anabap</w:t>
      </w:r>
      <w:r w:rsidR="002B2FBD" w:rsidRPr="004A4F57">
        <w:t xml:space="preserve">tist literature was not indiscriminate </w:t>
      </w:r>
      <w:r w:rsidR="0089524C" w:rsidRPr="004A4F57">
        <w:t>repression</w:t>
      </w:r>
      <w:r w:rsidRPr="004A4F57">
        <w:t>.</w:t>
      </w:r>
      <w:r w:rsidR="0089524C" w:rsidRPr="004A4F57">
        <w:t xml:space="preserve"> </w:t>
      </w:r>
      <w:r w:rsidR="002C63BB" w:rsidRPr="004A4F57">
        <w:t>Rather than avoiding or getting round censors</w:t>
      </w:r>
      <w:r w:rsidR="00EB1B17" w:rsidRPr="004A4F57">
        <w:t>, th</w:t>
      </w:r>
      <w:r w:rsidR="00E01F34">
        <w:t xml:space="preserve">ere is another, more nuanced, </w:t>
      </w:r>
      <w:r w:rsidR="00296742" w:rsidRPr="004A4F57">
        <w:t>story to be told</w:t>
      </w:r>
      <w:r w:rsidR="00E01F34">
        <w:t xml:space="preserve"> about why not all works printed by Anabaptists were treated as equally </w:t>
      </w:r>
      <w:r w:rsidR="00255D66">
        <w:t>inflammatory</w:t>
      </w:r>
      <w:r w:rsidR="00E01F34">
        <w:t>, and why printers were not</w:t>
      </w:r>
      <w:r w:rsidR="00C04E6F">
        <w:t xml:space="preserve"> punished even when they published</w:t>
      </w:r>
      <w:r w:rsidR="00E01F34">
        <w:t xml:space="preserve"> these works.</w:t>
      </w:r>
    </w:p>
    <w:p w:rsidR="00296742" w:rsidRPr="004A4F57" w:rsidRDefault="00296742" w:rsidP="00296742">
      <w:pPr>
        <w:pStyle w:val="BodyText"/>
        <w:spacing w:line="480" w:lineRule="auto"/>
        <w:ind w:firstLine="720"/>
        <w:jc w:val="both"/>
      </w:pPr>
    </w:p>
    <w:p w:rsidR="00EE5D0F" w:rsidRPr="004A4F57" w:rsidRDefault="003E3B58" w:rsidP="003E3B58">
      <w:pPr>
        <w:pStyle w:val="BodyText"/>
        <w:spacing w:line="480" w:lineRule="auto"/>
        <w:ind w:firstLine="720"/>
        <w:jc w:val="both"/>
      </w:pPr>
      <w:r>
        <w:t>Pr</w:t>
      </w:r>
      <w:r w:rsidRPr="004A4F57">
        <w:t>inting or purchasing an Anabaptist b</w:t>
      </w:r>
      <w:r w:rsidR="00F677F6">
        <w:t>ook did not necessarily make someone</w:t>
      </w:r>
      <w:r w:rsidRPr="004A4F57">
        <w:t xml:space="preserve"> an Anabaptist</w:t>
      </w:r>
      <w:r w:rsidR="00AC7DA3">
        <w:t>. Understanding print culture and p</w:t>
      </w:r>
      <w:r w:rsidR="00AC7DA3" w:rsidRPr="004A4F57">
        <w:t>roblematizing the ‘book’ as an object in Anabaptist history, an object which was made, traded, and stood for more than just a</w:t>
      </w:r>
      <w:r w:rsidR="00AC7DA3">
        <w:t xml:space="preserve"> set of theological principles</w:t>
      </w:r>
      <w:r w:rsidR="00E8387E" w:rsidRPr="004A4F57">
        <w:t>,</w:t>
      </w:r>
      <w:r>
        <w:t xml:space="preserve"> opens a window onto</w:t>
      </w:r>
      <w:r w:rsidR="00364806" w:rsidRPr="004A4F57">
        <w:t xml:space="preserve"> the </w:t>
      </w:r>
      <w:r w:rsidR="004B0CA0" w:rsidRPr="004A4F57">
        <w:t>dynamism</w:t>
      </w:r>
      <w:r w:rsidR="00364806" w:rsidRPr="004A4F57">
        <w:t xml:space="preserve"> of early Reformation culture and </w:t>
      </w:r>
      <w:r w:rsidR="004B0CA0" w:rsidRPr="004A4F57">
        <w:t>Anabaptism’s</w:t>
      </w:r>
      <w:r w:rsidR="00364806" w:rsidRPr="004A4F57">
        <w:t xml:space="preserve"> place within it.</w:t>
      </w:r>
      <w:r w:rsidR="00AF73E6">
        <w:t xml:space="preserve"> </w:t>
      </w:r>
      <w:r w:rsidR="004B0CA0">
        <w:t>Exa</w:t>
      </w:r>
      <w:r w:rsidR="004B0CA0" w:rsidRPr="004A4F57">
        <w:t>mining</w:t>
      </w:r>
      <w:r w:rsidR="00AF73E6" w:rsidRPr="004A4F57">
        <w:t xml:space="preserve"> printing networks allows us to map t</w:t>
      </w:r>
      <w:r w:rsidR="00C749C9">
        <w:t>he connections that helped</w:t>
      </w:r>
      <w:r w:rsidR="00AF73E6" w:rsidRPr="004A4F57">
        <w:t xml:space="preserve"> Anabaptism to function, charting the way in which Anabaptists interacted with the world of knowledge in Reformation Europe</w:t>
      </w:r>
      <w:r w:rsidR="009A6C2F">
        <w:t xml:space="preserve"> </w:t>
      </w:r>
      <w:r w:rsidR="009A6C2F" w:rsidRPr="004A4F57">
        <w:t xml:space="preserve">across </w:t>
      </w:r>
      <w:r w:rsidR="009A6C2F">
        <w:t>the space of the workshop and webs of</w:t>
      </w:r>
      <w:r w:rsidR="009A6C2F" w:rsidRPr="004A4F57">
        <w:t xml:space="preserve"> personal relationships</w:t>
      </w:r>
      <w:r w:rsidR="00AC7DA3">
        <w:t>.</w:t>
      </w:r>
    </w:p>
    <w:p w:rsidR="00364806" w:rsidRPr="004A4F57" w:rsidRDefault="00364806" w:rsidP="00296742">
      <w:pPr>
        <w:pStyle w:val="BodyText"/>
        <w:spacing w:line="480" w:lineRule="auto"/>
        <w:ind w:firstLine="720"/>
        <w:jc w:val="both"/>
      </w:pPr>
    </w:p>
    <w:p w:rsidR="00CA3A74" w:rsidRPr="004A4F57" w:rsidRDefault="00CA3A74" w:rsidP="00E82C41">
      <w:pPr>
        <w:spacing w:line="480" w:lineRule="auto"/>
        <w:rPr>
          <w:rFonts w:ascii="Times New Roman" w:hAnsi="Times New Roman" w:cs="Times New Roman"/>
          <w:sz w:val="24"/>
          <w:szCs w:val="24"/>
        </w:rPr>
      </w:pPr>
    </w:p>
    <w:p w:rsidR="00EE5D0F" w:rsidRPr="004A4F57" w:rsidRDefault="00EE5D0F" w:rsidP="00E82C41">
      <w:pPr>
        <w:spacing w:line="480" w:lineRule="auto"/>
        <w:jc w:val="center"/>
        <w:rPr>
          <w:rFonts w:ascii="Times New Roman" w:hAnsi="Times New Roman" w:cs="Times New Roman"/>
          <w:sz w:val="24"/>
          <w:szCs w:val="24"/>
        </w:rPr>
      </w:pPr>
      <w:r w:rsidRPr="004A4F57">
        <w:rPr>
          <w:rFonts w:ascii="Times New Roman" w:hAnsi="Times New Roman" w:cs="Times New Roman"/>
          <w:sz w:val="24"/>
          <w:szCs w:val="24"/>
        </w:rPr>
        <w:t>***</w:t>
      </w:r>
    </w:p>
    <w:p w:rsidR="00EE5D0F" w:rsidRPr="004A4F57" w:rsidRDefault="00EE5D0F" w:rsidP="00E82C41">
      <w:pPr>
        <w:spacing w:line="480" w:lineRule="auto"/>
        <w:jc w:val="center"/>
        <w:rPr>
          <w:rFonts w:ascii="Times New Roman" w:hAnsi="Times New Roman" w:cs="Times New Roman"/>
          <w:sz w:val="24"/>
          <w:szCs w:val="24"/>
        </w:rPr>
      </w:pPr>
    </w:p>
    <w:p w:rsidR="00DE71BD" w:rsidRPr="004A4F57" w:rsidRDefault="00470520" w:rsidP="00E82C41">
      <w:pPr>
        <w:pStyle w:val="BodyText"/>
        <w:tabs>
          <w:tab w:val="left" w:pos="3119"/>
        </w:tabs>
        <w:spacing w:line="480" w:lineRule="auto"/>
        <w:ind w:firstLine="720"/>
        <w:jc w:val="both"/>
      </w:pPr>
      <w:r>
        <w:t>Philip</w:t>
      </w:r>
      <w:r w:rsidR="00334A18" w:rsidRPr="004A4F57">
        <w:t xml:space="preserve"> </w:t>
      </w:r>
      <w:proofErr w:type="spellStart"/>
      <w:r w:rsidR="00334A18" w:rsidRPr="004A4F57">
        <w:t>Ulhart</w:t>
      </w:r>
      <w:r w:rsidR="001E0385" w:rsidRPr="004A4F57">
        <w:t>’s</w:t>
      </w:r>
      <w:proofErr w:type="spellEnd"/>
      <w:r w:rsidR="00B450FF" w:rsidRPr="004A4F57">
        <w:t xml:space="preserve"> presses in Augsburg </w:t>
      </w:r>
      <w:r w:rsidR="00A10E36" w:rsidRPr="004A4F57">
        <w:t xml:space="preserve">hummed with activity in the decisive </w:t>
      </w:r>
      <w:r w:rsidR="00B450FF" w:rsidRPr="004A4F57">
        <w:t>early years of the Reformation, and a diverse range of material appeared from his workshop across a c</w:t>
      </w:r>
      <w:r w:rsidR="00A10E36" w:rsidRPr="004A4F57">
        <w:t>areer that spanned over four decades</w:t>
      </w:r>
      <w:r w:rsidR="00B450FF" w:rsidRPr="004A4F57">
        <w:t xml:space="preserve"> from 1522-1567.</w:t>
      </w:r>
      <w:r w:rsidR="00465398" w:rsidRPr="004A4F57">
        <w:t xml:space="preserve"> His</w:t>
      </w:r>
      <w:r w:rsidR="009C16EA" w:rsidRPr="004A4F57">
        <w:t xml:space="preserve"> see</w:t>
      </w:r>
      <w:r w:rsidR="00334A18" w:rsidRPr="004A4F57">
        <w:t>ming</w:t>
      </w:r>
      <w:r w:rsidR="009C16EA" w:rsidRPr="004A4F57">
        <w:t>ly ec</w:t>
      </w:r>
      <w:r w:rsidR="00334A18" w:rsidRPr="004A4F57">
        <w:t>l</w:t>
      </w:r>
      <w:r w:rsidR="009C16EA" w:rsidRPr="004A4F57">
        <w:t>ectic</w:t>
      </w:r>
      <w:r w:rsidR="00334A18" w:rsidRPr="004A4F57">
        <w:t xml:space="preserve"> output in 1527 </w:t>
      </w:r>
      <w:r w:rsidR="00334A18" w:rsidRPr="004A4F57">
        <w:lastRenderedPageBreak/>
        <w:t xml:space="preserve">was </w:t>
      </w:r>
      <w:r w:rsidR="00254408" w:rsidRPr="004A4F57">
        <w:t>nothing</w:t>
      </w:r>
      <w:r w:rsidR="00334A18" w:rsidRPr="004A4F57">
        <w:t xml:space="preserve"> o</w:t>
      </w:r>
      <w:r w:rsidR="001E0385" w:rsidRPr="004A4F57">
        <w:t>u</w:t>
      </w:r>
      <w:r w:rsidR="00334A18" w:rsidRPr="004A4F57">
        <w:t xml:space="preserve">t of the </w:t>
      </w:r>
      <w:r w:rsidR="001E0385" w:rsidRPr="004A4F57">
        <w:t>ordinary</w:t>
      </w:r>
      <w:r w:rsidR="00334A18" w:rsidRPr="004A4F57">
        <w:t>.</w:t>
      </w:r>
      <w:r w:rsidR="00CA3A74" w:rsidRPr="004A4F57">
        <w:t xml:space="preserve"> In 1524 he published 72 items covering a broad spectrum of work: sermo</w:t>
      </w:r>
      <w:r w:rsidR="0093474B" w:rsidRPr="004A4F57">
        <w:t>ns preached by Luther</w:t>
      </w:r>
      <w:r w:rsidR="00A751A2" w:rsidRPr="004A4F57">
        <w:t>;</w:t>
      </w:r>
      <w:r w:rsidR="00CA3A74" w:rsidRPr="004A4F57">
        <w:t xml:space="preserve"> </w:t>
      </w:r>
      <w:r w:rsidR="00A751A2" w:rsidRPr="004A4F57">
        <w:t>tracts by Philip Melanchthon;</w:t>
      </w:r>
      <w:r w:rsidR="007639FB" w:rsidRPr="004A4F57">
        <w:t xml:space="preserve"> an editi</w:t>
      </w:r>
      <w:r w:rsidR="002415D8" w:rsidRPr="004A4F57">
        <w:t>on</w:t>
      </w:r>
      <w:r w:rsidR="007639FB" w:rsidRPr="004A4F57">
        <w:t xml:space="preserve"> of a</w:t>
      </w:r>
      <w:r w:rsidR="0093474B" w:rsidRPr="004A4F57">
        <w:t xml:space="preserve"> </w:t>
      </w:r>
      <w:r w:rsidR="007639FB" w:rsidRPr="004A4F57">
        <w:t>psalm</w:t>
      </w:r>
      <w:r w:rsidR="0093474B" w:rsidRPr="004A4F57">
        <w:t xml:space="preserve"> by </w:t>
      </w:r>
      <w:r w:rsidR="00A751A2" w:rsidRPr="004A4F57">
        <w:t xml:space="preserve">the north German reformer, </w:t>
      </w:r>
      <w:r w:rsidR="0093474B" w:rsidRPr="004A4F57">
        <w:t xml:space="preserve">Johannes </w:t>
      </w:r>
      <w:proofErr w:type="spellStart"/>
      <w:r w:rsidR="0093474B" w:rsidRPr="004A4F57">
        <w:t>Bugenhagen</w:t>
      </w:r>
      <w:proofErr w:type="spellEnd"/>
      <w:r w:rsidR="00A751A2" w:rsidRPr="004A4F57">
        <w:t>;</w:t>
      </w:r>
      <w:r w:rsidR="0093474B" w:rsidRPr="004A4F57">
        <w:t xml:space="preserve"> </w:t>
      </w:r>
      <w:r w:rsidR="00C36B5B" w:rsidRPr="004A4F57">
        <w:t>Luther’s German translation of the Eucharistic liturgy</w:t>
      </w:r>
      <w:r w:rsidR="00881898" w:rsidRPr="004A4F57">
        <w:t>;</w:t>
      </w:r>
      <w:r w:rsidR="00CA3A74" w:rsidRPr="004A4F57">
        <w:t xml:space="preserve"> material from the pen of Hans Sachs</w:t>
      </w:r>
      <w:r w:rsidR="001E0385" w:rsidRPr="004A4F57">
        <w:t>,</w:t>
      </w:r>
      <w:r w:rsidR="00DE71BD" w:rsidRPr="004A4F57">
        <w:t xml:space="preserve"> the famous ‘M</w:t>
      </w:r>
      <w:r w:rsidR="00A03A61" w:rsidRPr="004A4F57">
        <w:t>eistersinger’ from Nurem</w:t>
      </w:r>
      <w:r w:rsidR="00881898" w:rsidRPr="004A4F57">
        <w:t>berg;</w:t>
      </w:r>
      <w:r w:rsidR="00CA3A74" w:rsidRPr="004A4F57">
        <w:t xml:space="preserve"> and even work by </w:t>
      </w:r>
      <w:r w:rsidR="00C36B5B" w:rsidRPr="004A4F57">
        <w:t xml:space="preserve">the Catholic </w:t>
      </w:r>
      <w:r w:rsidR="00CA3A74" w:rsidRPr="004A4F57">
        <w:t>Johannes Eck</w:t>
      </w:r>
      <w:r w:rsidR="00287F90">
        <w:t xml:space="preserve">, although </w:t>
      </w:r>
      <w:r w:rsidR="00C36B5B" w:rsidRPr="004A4F57">
        <w:t>t</w:t>
      </w:r>
      <w:r w:rsidR="00287F90">
        <w:t>hat</w:t>
      </w:r>
      <w:r w:rsidR="00C36B5B" w:rsidRPr="004A4F57">
        <w:t xml:space="preserve"> was printed with a reply by </w:t>
      </w:r>
      <w:proofErr w:type="spellStart"/>
      <w:r w:rsidR="00C36B5B" w:rsidRPr="004A4F57">
        <w:t>Huldrych</w:t>
      </w:r>
      <w:proofErr w:type="spellEnd"/>
      <w:r w:rsidR="00C36B5B" w:rsidRPr="004A4F57">
        <w:t xml:space="preserve"> Zwingli</w:t>
      </w:r>
      <w:r w:rsidR="007639FB" w:rsidRPr="004A4F57">
        <w:t xml:space="preserve">. </w:t>
      </w:r>
      <w:r w:rsidR="007870CC" w:rsidRPr="004A4F57">
        <w:t>Mixed in with all these heavy-weights of the Reformation era (Ulhart continued to print for them throughout his care</w:t>
      </w:r>
      <w:r w:rsidR="002415D8" w:rsidRPr="004A4F57">
        <w:t xml:space="preserve">er), </w:t>
      </w:r>
      <w:r w:rsidR="00300BB4" w:rsidRPr="004A4F57">
        <w:t>Ulhart plumped for some</w:t>
      </w:r>
      <w:r w:rsidR="002415D8" w:rsidRPr="004A4F57">
        <w:t xml:space="preserve"> </w:t>
      </w:r>
      <w:r w:rsidR="0093474B" w:rsidRPr="004A4F57">
        <w:t xml:space="preserve">more risky choices </w:t>
      </w:r>
      <w:r w:rsidR="00881898" w:rsidRPr="004A4F57">
        <w:t>such as</w:t>
      </w:r>
      <w:r w:rsidR="0093474B" w:rsidRPr="004A4F57">
        <w:t xml:space="preserve"> writings by the Eisenach reformer </w:t>
      </w:r>
      <w:proofErr w:type="spellStart"/>
      <w:r w:rsidR="0093474B" w:rsidRPr="004A4F57">
        <w:t>Jakob</w:t>
      </w:r>
      <w:proofErr w:type="spellEnd"/>
      <w:r w:rsidR="0093474B" w:rsidRPr="004A4F57">
        <w:t xml:space="preserve"> Strauss,</w:t>
      </w:r>
      <w:r w:rsidR="002415D8" w:rsidRPr="004A4F57">
        <w:t xml:space="preserve"> whose independent line on usury had caus</w:t>
      </w:r>
      <w:r w:rsidR="00910BBD" w:rsidRPr="004A4F57">
        <w:t>ed a bitter rift with the Witten</w:t>
      </w:r>
      <w:r w:rsidR="002415D8" w:rsidRPr="004A4F57">
        <w:t>berg party; and</w:t>
      </w:r>
      <w:r w:rsidR="0093474B" w:rsidRPr="004A4F57">
        <w:t xml:space="preserve"> </w:t>
      </w:r>
      <w:r w:rsidR="00910BBD" w:rsidRPr="004A4F57">
        <w:t>an</w:t>
      </w:r>
      <w:r w:rsidR="0093474B" w:rsidRPr="004A4F57">
        <w:t xml:space="preserve"> address to the nuns in </w:t>
      </w:r>
      <w:proofErr w:type="spellStart"/>
      <w:r w:rsidR="0093474B" w:rsidRPr="004A4F57">
        <w:t>Kentzingen</w:t>
      </w:r>
      <w:proofErr w:type="spellEnd"/>
      <w:r w:rsidR="00725693" w:rsidRPr="004A4F57">
        <w:t xml:space="preserve"> by Katha</w:t>
      </w:r>
      <w:r w:rsidR="00910BBD" w:rsidRPr="004A4F57">
        <w:t>rina Zell</w:t>
      </w:r>
      <w:r w:rsidR="00146288" w:rsidRPr="004A4F57">
        <w:t>, the fiercely independent</w:t>
      </w:r>
      <w:r w:rsidR="00910BBD" w:rsidRPr="004A4F57">
        <w:t xml:space="preserve"> reformer from Strasbourg who</w:t>
      </w:r>
      <w:r w:rsidR="004626E8" w:rsidRPr="004A4F57">
        <w:t xml:space="preserve"> would later call</w:t>
      </w:r>
      <w:r w:rsidR="00910BBD" w:rsidRPr="004A4F57">
        <w:t xml:space="preserve"> herself the ‘</w:t>
      </w:r>
      <w:r w:rsidR="00146288" w:rsidRPr="004A4F57">
        <w:t>Church</w:t>
      </w:r>
      <w:r w:rsidR="00D60B64" w:rsidRPr="004A4F57">
        <w:t xml:space="preserve"> M</w:t>
      </w:r>
      <w:r w:rsidR="00910BBD" w:rsidRPr="004A4F57">
        <w:t>other’, reflecting her sens</w:t>
      </w:r>
      <w:r w:rsidR="00676524" w:rsidRPr="004A4F57">
        <w:t>e</w:t>
      </w:r>
      <w:r w:rsidR="00910BBD" w:rsidRPr="004A4F57">
        <w:t xml:space="preserve"> of responsibility </w:t>
      </w:r>
      <w:r w:rsidR="00676524" w:rsidRPr="004A4F57">
        <w:t>to the poor and needy</w:t>
      </w:r>
      <w:r w:rsidR="00CA3A74" w:rsidRPr="004A4F57">
        <w:t>.</w:t>
      </w:r>
      <w:r w:rsidR="00857FD7" w:rsidRPr="004A4F57">
        <w:t xml:space="preserve"> H</w:t>
      </w:r>
      <w:r w:rsidR="00881898" w:rsidRPr="004A4F57">
        <w:t>e even dared to print work by Andreas Karlstadt, Luther’s former colleague, but now a hated opponent after the pair</w:t>
      </w:r>
      <w:r w:rsidR="00857FD7" w:rsidRPr="004A4F57">
        <w:t>’s bitter dispute</w:t>
      </w:r>
      <w:r w:rsidR="00881898" w:rsidRPr="004A4F57">
        <w:t xml:space="preserve"> over the </w:t>
      </w:r>
      <w:r w:rsidR="00881898" w:rsidRPr="00287F90">
        <w:t>Eucharist.</w:t>
      </w:r>
      <w:r w:rsidR="00B95790" w:rsidRPr="00287F90">
        <w:rPr>
          <w:rStyle w:val="FootnoteReference"/>
        </w:rPr>
        <w:footnoteReference w:id="20"/>
      </w:r>
      <w:r w:rsidR="00857FD7" w:rsidRPr="00287F90">
        <w:t xml:space="preserve"> </w:t>
      </w:r>
    </w:p>
    <w:p w:rsidR="00DE71BD" w:rsidRPr="004A4F57" w:rsidRDefault="00DE71BD" w:rsidP="00E82C41">
      <w:pPr>
        <w:pStyle w:val="BodyText"/>
        <w:spacing w:line="480" w:lineRule="auto"/>
        <w:ind w:firstLine="720"/>
        <w:jc w:val="both"/>
      </w:pPr>
    </w:p>
    <w:p w:rsidR="00CA3A74" w:rsidRPr="004A4F57" w:rsidRDefault="00676524" w:rsidP="00E82C41">
      <w:pPr>
        <w:pStyle w:val="BodyText"/>
        <w:spacing w:line="480" w:lineRule="auto"/>
        <w:ind w:firstLine="720"/>
        <w:jc w:val="both"/>
      </w:pPr>
      <w:proofErr w:type="spellStart"/>
      <w:r w:rsidRPr="004A4F57">
        <w:t>Ulhart’</w:t>
      </w:r>
      <w:r w:rsidR="00A67E0C" w:rsidRPr="004A4F57">
        <w:t>s</w:t>
      </w:r>
      <w:proofErr w:type="spellEnd"/>
      <w:r w:rsidR="00A67E0C" w:rsidRPr="004A4F57">
        <w:t xml:space="preserve"> catalogue</w:t>
      </w:r>
      <w:r w:rsidR="00857FD7" w:rsidRPr="004A4F57">
        <w:t xml:space="preserve"> also featured a striking number and range of works by Anabaptist authors</w:t>
      </w:r>
      <w:r w:rsidR="00CA3A74" w:rsidRPr="004A4F57">
        <w:t>.</w:t>
      </w:r>
      <w:r w:rsidR="00CA3A74" w:rsidRPr="004A4F57">
        <w:rPr>
          <w:rStyle w:val="FootnoteReference"/>
        </w:rPr>
        <w:footnoteReference w:id="21"/>
      </w:r>
      <w:r w:rsidR="009C16EA" w:rsidRPr="004A4F57">
        <w:t xml:space="preserve"> </w:t>
      </w:r>
      <w:r w:rsidR="00CA3A74" w:rsidRPr="004A4F57">
        <w:t xml:space="preserve">From 1525-1540 </w:t>
      </w:r>
      <w:r w:rsidR="00E26536" w:rsidRPr="004A4F57">
        <w:t>he</w:t>
      </w:r>
      <w:r w:rsidR="00CA3A74" w:rsidRPr="004A4F57">
        <w:t xml:space="preserve"> printed a total of eight works by Hans Denck, seven by Jacob </w:t>
      </w:r>
      <w:proofErr w:type="spellStart"/>
      <w:r w:rsidR="00CA3A74" w:rsidRPr="004A4F57">
        <w:t>Dachser</w:t>
      </w:r>
      <w:proofErr w:type="spellEnd"/>
      <w:r w:rsidR="00CA3A74" w:rsidRPr="004A4F57">
        <w:t xml:space="preserve">, </w:t>
      </w:r>
      <w:r w:rsidR="00D469B5" w:rsidRPr="004A4F57">
        <w:t>a work</w:t>
      </w:r>
      <w:r w:rsidR="00CD1210" w:rsidRPr="004A4F57">
        <w:t xml:space="preserve"> by </w:t>
      </w:r>
      <w:r w:rsidR="00CA3A74" w:rsidRPr="004A4F57">
        <w:t>Hans Hut,</w:t>
      </w:r>
      <w:r w:rsidR="00D469B5" w:rsidRPr="004A4F57">
        <w:t xml:space="preserve"> two</w:t>
      </w:r>
      <w:r w:rsidR="00CA3A74" w:rsidRPr="004A4F57">
        <w:t xml:space="preserve"> </w:t>
      </w:r>
      <w:r w:rsidR="00D469B5" w:rsidRPr="004A4F57">
        <w:t xml:space="preserve">by </w:t>
      </w:r>
      <w:r w:rsidR="00CA3A74" w:rsidRPr="004A4F57">
        <w:t>Michael Sattler</w:t>
      </w:r>
      <w:r w:rsidR="00A76812" w:rsidRPr="004A4F57">
        <w:t>,</w:t>
      </w:r>
      <w:r w:rsidR="00CA3A74" w:rsidRPr="004A4F57">
        <w:t xml:space="preserve"> and</w:t>
      </w:r>
      <w:r w:rsidR="00D469B5" w:rsidRPr="004A4F57">
        <w:t xml:space="preserve"> one by</w:t>
      </w:r>
      <w:r w:rsidR="00CA3A74" w:rsidRPr="004A4F57">
        <w:t xml:space="preserve"> Melchior Hoffman, two </w:t>
      </w:r>
      <w:r w:rsidR="00D469B5" w:rsidRPr="004A4F57">
        <w:t xml:space="preserve">works by Leonhard </w:t>
      </w:r>
      <w:proofErr w:type="spellStart"/>
      <w:r w:rsidR="00D469B5" w:rsidRPr="004A4F57">
        <w:t>Freisleben</w:t>
      </w:r>
      <w:proofErr w:type="spellEnd"/>
      <w:r w:rsidR="00D469B5" w:rsidRPr="004A4F57">
        <w:t xml:space="preserve">, six </w:t>
      </w:r>
      <w:r w:rsidR="00CA3A74" w:rsidRPr="004A4F57">
        <w:t>by Chri</w:t>
      </w:r>
      <w:r w:rsidR="00D469B5" w:rsidRPr="004A4F57">
        <w:t xml:space="preserve">stian </w:t>
      </w:r>
      <w:proofErr w:type="spellStart"/>
      <w:r w:rsidR="00D469B5" w:rsidRPr="004A4F57">
        <w:t>Entfelder</w:t>
      </w:r>
      <w:proofErr w:type="spellEnd"/>
      <w:r w:rsidR="00D469B5" w:rsidRPr="004A4F57">
        <w:t xml:space="preserve">, seven by </w:t>
      </w:r>
      <w:proofErr w:type="spellStart"/>
      <w:r w:rsidR="00D469B5" w:rsidRPr="004A4F57">
        <w:t>Eitel</w:t>
      </w:r>
      <w:r w:rsidR="00CA3A74" w:rsidRPr="004A4F57">
        <w:t>hans</w:t>
      </w:r>
      <w:proofErr w:type="spellEnd"/>
      <w:r w:rsidR="00CA3A74" w:rsidRPr="004A4F57">
        <w:t xml:space="preserve"> </w:t>
      </w:r>
      <w:proofErr w:type="spellStart"/>
      <w:r w:rsidR="00CA3A74" w:rsidRPr="004A4F57">
        <w:t>Langenmantel</w:t>
      </w:r>
      <w:proofErr w:type="spellEnd"/>
      <w:r w:rsidR="00CA3A74" w:rsidRPr="004A4F57">
        <w:t xml:space="preserve">, and  Ludwig </w:t>
      </w:r>
      <w:proofErr w:type="spellStart"/>
      <w:r w:rsidR="00CA3A74" w:rsidRPr="004A4F57">
        <w:t>Hätzer’s</w:t>
      </w:r>
      <w:proofErr w:type="spellEnd"/>
      <w:r w:rsidR="00CA3A74" w:rsidRPr="004A4F57">
        <w:t xml:space="preserve"> translatio</w:t>
      </w:r>
      <w:r w:rsidR="00A76812" w:rsidRPr="004A4F57">
        <w:t>n of the twenty-seventh</w:t>
      </w:r>
      <w:r w:rsidR="00CA3A74" w:rsidRPr="004A4F57">
        <w:t xml:space="preserve"> Psalm</w:t>
      </w:r>
      <w:r w:rsidR="00C749C9">
        <w:t>, as well as other various</w:t>
      </w:r>
      <w:r w:rsidR="00D469B5" w:rsidRPr="004A4F57">
        <w:t xml:space="preserve"> items</w:t>
      </w:r>
      <w:r w:rsidR="00CA3A74" w:rsidRPr="004A4F57">
        <w:t xml:space="preserve">. </w:t>
      </w:r>
      <w:r w:rsidR="00892F37" w:rsidRPr="004A4F57">
        <w:t>More</w:t>
      </w:r>
      <w:r w:rsidR="00CA3A74" w:rsidRPr="004A4F57">
        <w:t xml:space="preserve"> Anabaptist works were printed in Augsburg than </w:t>
      </w:r>
      <w:r w:rsidR="00892F37" w:rsidRPr="004A4F57">
        <w:t xml:space="preserve">in any other German town, even </w:t>
      </w:r>
      <w:r w:rsidR="00CA3A74" w:rsidRPr="004A4F57">
        <w:t>Strasbourg</w:t>
      </w:r>
      <w:r w:rsidR="007B5353" w:rsidRPr="004A4F57">
        <w:t>,</w:t>
      </w:r>
      <w:r w:rsidR="00892F37" w:rsidRPr="004A4F57">
        <w:t xml:space="preserve"> despite the fact that Strasbourg had a higher number of active printers than </w:t>
      </w:r>
      <w:r w:rsidR="00892F37" w:rsidRPr="004A4F57">
        <w:lastRenderedPageBreak/>
        <w:t>Augsburg over the c</w:t>
      </w:r>
      <w:r w:rsidR="00BF7AC4" w:rsidRPr="004A4F57">
        <w:t xml:space="preserve">ourse of the sixteenth </w:t>
      </w:r>
      <w:r w:rsidR="000872F7" w:rsidRPr="004A4F57">
        <w:t>century</w:t>
      </w:r>
      <w:r w:rsidR="00CA3A74" w:rsidRPr="004A4F57">
        <w:t>.</w:t>
      </w:r>
      <w:r w:rsidR="00CA3A74" w:rsidRPr="004A4F57">
        <w:rPr>
          <w:rStyle w:val="FootnoteReference"/>
        </w:rPr>
        <w:footnoteReference w:id="22"/>
      </w:r>
      <w:r w:rsidR="00A76812" w:rsidRPr="004A4F57">
        <w:t xml:space="preserve"> </w:t>
      </w:r>
      <w:r w:rsidR="00CA3A74" w:rsidRPr="004A4F57">
        <w:t xml:space="preserve">Ulhart was clearly the outstanding figure but works also appeared courtesy of </w:t>
      </w:r>
      <w:r w:rsidR="00566DC2" w:rsidRPr="004A4F57">
        <w:t xml:space="preserve">other printers such as </w:t>
      </w:r>
      <w:r w:rsidR="00CA3A74" w:rsidRPr="004A4F57">
        <w:t>Heinrich Steiner</w:t>
      </w:r>
      <w:r w:rsidR="007548FE" w:rsidRPr="004A4F57">
        <w:t xml:space="preserve">, </w:t>
      </w:r>
      <w:r w:rsidR="002C1B09" w:rsidRPr="004A4F57">
        <w:t xml:space="preserve">Melchior </w:t>
      </w:r>
      <w:proofErr w:type="spellStart"/>
      <w:r w:rsidR="002C1B09" w:rsidRPr="004A4F57">
        <w:t>Ramminger</w:t>
      </w:r>
      <w:proofErr w:type="spellEnd"/>
      <w:r w:rsidR="002C1B09" w:rsidRPr="004A4F57">
        <w:t xml:space="preserve">, </w:t>
      </w:r>
      <w:r w:rsidR="00CA3A74" w:rsidRPr="004A4F57">
        <w:t xml:space="preserve">and </w:t>
      </w:r>
      <w:proofErr w:type="spellStart"/>
      <w:r w:rsidR="002C1B09" w:rsidRPr="004A4F57">
        <w:t>Silvan</w:t>
      </w:r>
      <w:proofErr w:type="spellEnd"/>
      <w:r w:rsidR="002C1B09" w:rsidRPr="004A4F57">
        <w:t xml:space="preserve"> </w:t>
      </w:r>
      <w:proofErr w:type="spellStart"/>
      <w:r w:rsidR="002C1B09" w:rsidRPr="004A4F57">
        <w:t>Otmar</w:t>
      </w:r>
      <w:proofErr w:type="spellEnd"/>
      <w:r w:rsidR="002C1B09" w:rsidRPr="004A4F57">
        <w:t>,</w:t>
      </w:r>
      <w:r w:rsidR="000872F7" w:rsidRPr="004A4F57">
        <w:t xml:space="preserve"> with the result that </w:t>
      </w:r>
      <w:r w:rsidR="00D469B5" w:rsidRPr="004A4F57">
        <w:t>o</w:t>
      </w:r>
      <w:r w:rsidR="00287F90">
        <w:t xml:space="preserve">ver the course of the sixteenth </w:t>
      </w:r>
      <w:r w:rsidR="00D469B5" w:rsidRPr="004A4F57">
        <w:t xml:space="preserve">century </w:t>
      </w:r>
      <w:r w:rsidR="00C8458B" w:rsidRPr="004A4F57">
        <w:t xml:space="preserve">the </w:t>
      </w:r>
      <w:r w:rsidR="000A1A6C" w:rsidRPr="004A4F57">
        <w:t>Augsburg</w:t>
      </w:r>
      <w:r w:rsidR="00CA3A74" w:rsidRPr="004A4F57">
        <w:t xml:space="preserve"> wo</w:t>
      </w:r>
      <w:r w:rsidR="005B37F3" w:rsidRPr="004A4F57">
        <w:t>rkshops between them produced 87</w:t>
      </w:r>
      <w:r w:rsidR="00CA3A74" w:rsidRPr="004A4F57">
        <w:t xml:space="preserve"> items by authors who</w:t>
      </w:r>
      <w:r w:rsidR="00291CCC" w:rsidRPr="004A4F57">
        <w:t>,</w:t>
      </w:r>
      <w:r w:rsidR="00CA3A74" w:rsidRPr="004A4F57">
        <w:t xml:space="preserve"> </w:t>
      </w:r>
      <w:r w:rsidR="005B37F3" w:rsidRPr="004A4F57">
        <w:t>at one time or another</w:t>
      </w:r>
      <w:r w:rsidR="00291CCC" w:rsidRPr="004A4F57">
        <w:t>,</w:t>
      </w:r>
      <w:r w:rsidR="005B37F3" w:rsidRPr="004A4F57">
        <w:t xml:space="preserve"> could be called Anabaptists</w:t>
      </w:r>
      <w:r w:rsidR="00CA3A74" w:rsidRPr="004A4F57">
        <w:t>.</w:t>
      </w:r>
      <w:r w:rsidR="00CA3A74" w:rsidRPr="004A4F57">
        <w:rPr>
          <w:rStyle w:val="FootnoteReference"/>
        </w:rPr>
        <w:footnoteReference w:id="23"/>
      </w:r>
      <w:r w:rsidR="00CA3A74" w:rsidRPr="004A4F57">
        <w:t xml:space="preserve"> </w:t>
      </w:r>
    </w:p>
    <w:p w:rsidR="00CA3A74" w:rsidRPr="004A4F57" w:rsidRDefault="00CA3A74" w:rsidP="00E82C41">
      <w:pPr>
        <w:pStyle w:val="BodyText"/>
        <w:spacing w:line="480" w:lineRule="auto"/>
        <w:jc w:val="both"/>
      </w:pPr>
    </w:p>
    <w:p w:rsidR="00C56571" w:rsidRPr="004A4F57" w:rsidRDefault="007B5353" w:rsidP="00E82C41">
      <w:pPr>
        <w:pStyle w:val="BodyText"/>
        <w:spacing w:line="480" w:lineRule="auto"/>
        <w:ind w:firstLine="720"/>
        <w:jc w:val="both"/>
      </w:pPr>
      <w:r w:rsidRPr="004A4F57">
        <w:t>Although Strasbourg</w:t>
      </w:r>
      <w:r w:rsidR="001D196F" w:rsidRPr="004A4F57">
        <w:t xml:space="preserve"> did not produce the</w:t>
      </w:r>
      <w:r w:rsidR="00CA3A74" w:rsidRPr="004A4F57">
        <w:t xml:space="preserve"> sa</w:t>
      </w:r>
      <w:r w:rsidR="00464ABB" w:rsidRPr="004A4F57">
        <w:t xml:space="preserve">me volume of Anabaptist works, </w:t>
      </w:r>
      <w:r w:rsidR="00CA3A74" w:rsidRPr="004A4F57">
        <w:t xml:space="preserve">its </w:t>
      </w:r>
      <w:r w:rsidR="00CB7A8B" w:rsidRPr="004A4F57">
        <w:t xml:space="preserve">tolerant </w:t>
      </w:r>
      <w:r w:rsidR="00CA3A74" w:rsidRPr="004A4F57">
        <w:t>relig</w:t>
      </w:r>
      <w:r w:rsidR="00AB5ADF" w:rsidRPr="004A4F57">
        <w:t xml:space="preserve">ious atmosphere was also </w:t>
      </w:r>
      <w:r w:rsidR="00CA3A74" w:rsidRPr="004A4F57">
        <w:t xml:space="preserve">fertile ground for </w:t>
      </w:r>
      <w:r w:rsidR="0002294A" w:rsidRPr="004A4F57">
        <w:t xml:space="preserve">less mainstream </w:t>
      </w:r>
      <w:r w:rsidR="00CA3A74" w:rsidRPr="004A4F57">
        <w:t>authors.</w:t>
      </w:r>
      <w:r w:rsidR="0092351A" w:rsidRPr="004A4F57">
        <w:t xml:space="preserve"> Strasbourg </w:t>
      </w:r>
      <w:r w:rsidR="003212B5" w:rsidRPr="004A4F57">
        <w:t>permit</w:t>
      </w:r>
      <w:r w:rsidR="0092351A" w:rsidRPr="004A4F57">
        <w:t>ted</w:t>
      </w:r>
      <w:r w:rsidR="003212B5" w:rsidRPr="004A4F57">
        <w:t xml:space="preserve"> a heady mix of diverse attitudes to</w:t>
      </w:r>
      <w:r w:rsidR="00DB628C" w:rsidRPr="004A4F57">
        <w:t xml:space="preserve"> reform</w:t>
      </w:r>
      <w:r w:rsidR="00736073" w:rsidRPr="004A4F57">
        <w:t>,</w:t>
      </w:r>
      <w:r w:rsidR="0092351A" w:rsidRPr="004A4F57">
        <w:t xml:space="preserve"> exploiting its status as an imperial </w:t>
      </w:r>
      <w:r w:rsidR="00F46D94" w:rsidRPr="004A4F57">
        <w:t>town</w:t>
      </w:r>
      <w:r w:rsidR="0092351A" w:rsidRPr="004A4F57">
        <w:t xml:space="preserve"> to follow a more independent tack</w:t>
      </w:r>
      <w:r w:rsidR="00671BBF" w:rsidRPr="004A4F57">
        <w:t xml:space="preserve">, </w:t>
      </w:r>
      <w:r w:rsidR="0073737A" w:rsidRPr="004A4F57">
        <w:t xml:space="preserve">whilst the men at the centre of the reforming movement in the 1520s, Wolfgang </w:t>
      </w:r>
      <w:proofErr w:type="spellStart"/>
      <w:r w:rsidR="0073737A" w:rsidRPr="004A4F57">
        <w:t>Capito</w:t>
      </w:r>
      <w:proofErr w:type="spellEnd"/>
      <w:r w:rsidR="0073737A" w:rsidRPr="004A4F57">
        <w:t xml:space="preserve"> and Martin </w:t>
      </w:r>
      <w:proofErr w:type="spellStart"/>
      <w:r w:rsidR="0073737A" w:rsidRPr="004A4F57">
        <w:t>Bucer</w:t>
      </w:r>
      <w:proofErr w:type="spellEnd"/>
      <w:r w:rsidR="0073737A" w:rsidRPr="004A4F57">
        <w:t>, were known for the</w:t>
      </w:r>
      <w:r w:rsidR="0081544F" w:rsidRPr="004A4F57">
        <w:t>ir broad-mi</w:t>
      </w:r>
      <w:r w:rsidR="0073737A" w:rsidRPr="004A4F57">
        <w:t>n</w:t>
      </w:r>
      <w:r w:rsidR="0081544F" w:rsidRPr="004A4F57">
        <w:t>d</w:t>
      </w:r>
      <w:r w:rsidR="0073737A" w:rsidRPr="004A4F57">
        <w:t>ed approach to religious affairs.</w:t>
      </w:r>
      <w:r w:rsidR="00DB628C" w:rsidRPr="004A4F57">
        <w:rPr>
          <w:rStyle w:val="FootnoteReference"/>
        </w:rPr>
        <w:footnoteReference w:id="24"/>
      </w:r>
      <w:r w:rsidR="0081544F" w:rsidRPr="004A4F57">
        <w:t xml:space="preserve"> The Swiss reformer Heinrich </w:t>
      </w:r>
      <w:proofErr w:type="spellStart"/>
      <w:r w:rsidR="0081544F" w:rsidRPr="004A4F57">
        <w:t>Bullinger</w:t>
      </w:r>
      <w:proofErr w:type="spellEnd"/>
      <w:r w:rsidR="0081544F" w:rsidRPr="004A4F57">
        <w:t xml:space="preserve"> even invented a verb, </w:t>
      </w:r>
      <w:proofErr w:type="spellStart"/>
      <w:r w:rsidR="0081544F" w:rsidRPr="004A4F57">
        <w:rPr>
          <w:i/>
        </w:rPr>
        <w:t>bucerisare</w:t>
      </w:r>
      <w:proofErr w:type="spellEnd"/>
      <w:r w:rsidR="0081544F" w:rsidRPr="004A4F57">
        <w:t>, to d</w:t>
      </w:r>
      <w:r w:rsidR="00AB0BE2" w:rsidRPr="004A4F57">
        <w:t xml:space="preserve">escribe </w:t>
      </w:r>
      <w:proofErr w:type="spellStart"/>
      <w:r w:rsidR="00AB0BE2" w:rsidRPr="004A4F57">
        <w:t>Bucer’s</w:t>
      </w:r>
      <w:proofErr w:type="spellEnd"/>
      <w:r w:rsidR="00AB0BE2" w:rsidRPr="004A4F57">
        <w:t xml:space="preserve"> </w:t>
      </w:r>
      <w:r w:rsidR="00707A35" w:rsidRPr="004A4F57">
        <w:t>conciliatory</w:t>
      </w:r>
      <w:r w:rsidR="0081544F" w:rsidRPr="004A4F57">
        <w:t xml:space="preserve"> approach to variant views on the Lord’s Supper.</w:t>
      </w:r>
      <w:r w:rsidR="0081544F" w:rsidRPr="004A4F57">
        <w:rPr>
          <w:rStyle w:val="FootnoteReference"/>
        </w:rPr>
        <w:footnoteReference w:id="25"/>
      </w:r>
      <w:r w:rsidR="00B95790" w:rsidRPr="004A4F57">
        <w:t xml:space="preserve"> </w:t>
      </w:r>
      <w:r w:rsidR="00DB628C" w:rsidRPr="004A4F57">
        <w:t xml:space="preserve">Control of the printing trade was correspondingly lenient. </w:t>
      </w:r>
      <w:r w:rsidR="00CA3A74" w:rsidRPr="004A4F57">
        <w:t xml:space="preserve">Although </w:t>
      </w:r>
      <w:r w:rsidR="008D3D8A" w:rsidRPr="004A4F57">
        <w:t xml:space="preserve">the ruling magistrates and patricians had laid </w:t>
      </w:r>
      <w:r w:rsidR="00736073" w:rsidRPr="004A4F57">
        <w:t>down seemingly</w:t>
      </w:r>
      <w:r w:rsidR="00CA3A74" w:rsidRPr="004A4F57">
        <w:t xml:space="preserve"> strict censorship regulations in 1524, enforcement was lax since there was no focused policy</w:t>
      </w:r>
      <w:r w:rsidR="00FF37D7" w:rsidRPr="004A4F57">
        <w:t xml:space="preserve"> about what constituted</w:t>
      </w:r>
      <w:r w:rsidR="00885C5A" w:rsidRPr="004A4F57">
        <w:t xml:space="preserve"> a</w:t>
      </w:r>
      <w:r w:rsidR="00FF37D7" w:rsidRPr="004A4F57">
        <w:t xml:space="preserve"> </w:t>
      </w:r>
      <w:r w:rsidR="00885C5A" w:rsidRPr="004A4F57">
        <w:t xml:space="preserve">work of </w:t>
      </w:r>
      <w:r w:rsidR="00FF37D7" w:rsidRPr="004A4F57">
        <w:lastRenderedPageBreak/>
        <w:t xml:space="preserve">religious </w:t>
      </w:r>
      <w:r w:rsidR="00736073" w:rsidRPr="004A4F57">
        <w:t>un</w:t>
      </w:r>
      <w:r w:rsidR="00FF37D7" w:rsidRPr="004A4F57">
        <w:t>orthodo</w:t>
      </w:r>
      <w:r w:rsidR="00736073" w:rsidRPr="004A4F57">
        <w:t>x</w:t>
      </w:r>
      <w:r w:rsidR="00FF37D7" w:rsidRPr="004A4F57">
        <w:t>y</w:t>
      </w:r>
      <w:r w:rsidR="00736073" w:rsidRPr="004A4F57">
        <w:t xml:space="preserve"> or how to deal with it</w:t>
      </w:r>
      <w:r w:rsidR="00CA3A74" w:rsidRPr="004A4F57">
        <w:t>.</w:t>
      </w:r>
      <w:r w:rsidR="00CA3A74" w:rsidRPr="004A4F57">
        <w:rPr>
          <w:rStyle w:val="FootnoteReference"/>
        </w:rPr>
        <w:footnoteReference w:id="26"/>
      </w:r>
      <w:r w:rsidR="00C749C9">
        <w:t xml:space="preserve"> </w:t>
      </w:r>
      <w:r w:rsidR="00CA3A74" w:rsidRPr="004A4F57">
        <w:t xml:space="preserve">If anywhere was </w:t>
      </w:r>
      <w:r w:rsidR="002C1B09" w:rsidRPr="004A4F57">
        <w:t xml:space="preserve">prepared to </w:t>
      </w:r>
      <w:r w:rsidR="002C45F1" w:rsidRPr="004A4F57">
        <w:t>permit the publication of</w:t>
      </w:r>
      <w:r w:rsidR="002C1B09" w:rsidRPr="004A4F57">
        <w:t xml:space="preserve"> </w:t>
      </w:r>
      <w:r w:rsidR="00CA3A74" w:rsidRPr="004A4F57">
        <w:t>radical works, the relatively unhindered presse</w:t>
      </w:r>
      <w:r w:rsidR="00464ABB" w:rsidRPr="004A4F57">
        <w:t>s of Strasbourg were surely as safe a bet as any.</w:t>
      </w:r>
    </w:p>
    <w:p w:rsidR="00464ABB" w:rsidRPr="004A4F57" w:rsidRDefault="00464ABB" w:rsidP="00E82C41">
      <w:pPr>
        <w:pStyle w:val="BodyText"/>
        <w:spacing w:line="480" w:lineRule="auto"/>
        <w:ind w:firstLine="720"/>
        <w:jc w:val="both"/>
      </w:pPr>
    </w:p>
    <w:p w:rsidR="00CA3A74" w:rsidRPr="004A4F57" w:rsidRDefault="00C56571" w:rsidP="00E82C41">
      <w:pPr>
        <w:pStyle w:val="BodyText"/>
        <w:spacing w:line="480" w:lineRule="auto"/>
        <w:ind w:firstLine="720"/>
        <w:jc w:val="both"/>
      </w:pPr>
      <w:r w:rsidRPr="004A4F57">
        <w:t>A</w:t>
      </w:r>
      <w:r w:rsidR="00CA3A74" w:rsidRPr="004A4F57">
        <w:t xml:space="preserve">pproximately 40 printers </w:t>
      </w:r>
      <w:r w:rsidRPr="004A4F57">
        <w:t xml:space="preserve">were </w:t>
      </w:r>
      <w:r w:rsidR="00CA3A74" w:rsidRPr="004A4F57">
        <w:t xml:space="preserve">active in Strasbourg in the first half of the sixteenth-century, eleven of whom produced Anabaptist works. Miriam Usher Chrisman suggests that it was essentially the </w:t>
      </w:r>
      <w:proofErr w:type="spellStart"/>
      <w:r w:rsidR="00CA3A74" w:rsidRPr="004A4F57">
        <w:t>Prüss</w:t>
      </w:r>
      <w:proofErr w:type="spellEnd"/>
      <w:r w:rsidR="00CA3A74" w:rsidRPr="004A4F57">
        <w:t xml:space="preserve"> family, both Johan </w:t>
      </w:r>
      <w:proofErr w:type="spellStart"/>
      <w:r w:rsidR="00CA3A74" w:rsidRPr="004A4F57">
        <w:t>Prüss</w:t>
      </w:r>
      <w:proofErr w:type="spellEnd"/>
      <w:r w:rsidR="00CA3A74" w:rsidRPr="004A4F57">
        <w:t xml:space="preserve"> the </w:t>
      </w:r>
      <w:r w:rsidR="00460E94" w:rsidRPr="004A4F57">
        <w:t>Younger</w:t>
      </w:r>
      <w:r w:rsidR="00CA3A74" w:rsidRPr="004A4F57">
        <w:t xml:space="preserve"> and his sister Margarethe </w:t>
      </w:r>
      <w:proofErr w:type="spellStart"/>
      <w:r w:rsidR="00CA3A74" w:rsidRPr="004A4F57">
        <w:t>Prüss</w:t>
      </w:r>
      <w:proofErr w:type="spellEnd"/>
      <w:r w:rsidR="00CA3A74" w:rsidRPr="004A4F57">
        <w:t>,</w:t>
      </w:r>
      <w:r w:rsidR="00736073" w:rsidRPr="004A4F57">
        <w:t xml:space="preserve"> along with her husband Balthasar Beck,</w:t>
      </w:r>
      <w:r w:rsidR="00CA3A74" w:rsidRPr="004A4F57">
        <w:t xml:space="preserve"> who </w:t>
      </w:r>
      <w:r w:rsidR="006B3A91" w:rsidRPr="004A4F57">
        <w:t xml:space="preserve">acted </w:t>
      </w:r>
      <w:r w:rsidR="00F8363C" w:rsidRPr="004A4F57">
        <w:t>out of</w:t>
      </w:r>
      <w:r w:rsidR="00CA3A74" w:rsidRPr="004A4F57">
        <w:t xml:space="preserve"> </w:t>
      </w:r>
      <w:r w:rsidR="006B3A91" w:rsidRPr="004A4F57">
        <w:t>religious conviction</w:t>
      </w:r>
      <w:r w:rsidRPr="004A4F57">
        <w:t xml:space="preserve"> to drive forward the</w:t>
      </w:r>
      <w:r w:rsidR="00C827A6" w:rsidRPr="004A4F57">
        <w:t xml:space="preserve"> publication of books by radical authors</w:t>
      </w:r>
      <w:r w:rsidR="00CA3A74" w:rsidRPr="004A4F57">
        <w:t>.</w:t>
      </w:r>
      <w:r w:rsidR="00CA3A74" w:rsidRPr="004A4F57">
        <w:rPr>
          <w:rStyle w:val="FootnoteReference"/>
        </w:rPr>
        <w:footnoteReference w:id="27"/>
      </w:r>
      <w:r w:rsidR="00DB4A6D" w:rsidRPr="004A4F57">
        <w:t xml:space="preserve"> </w:t>
      </w:r>
      <w:r w:rsidR="00CA3A74" w:rsidRPr="004A4F57">
        <w:t xml:space="preserve">Johann </w:t>
      </w:r>
      <w:proofErr w:type="spellStart"/>
      <w:r w:rsidR="00CA3A74" w:rsidRPr="004A4F57">
        <w:t>Prüss</w:t>
      </w:r>
      <w:proofErr w:type="spellEnd"/>
      <w:r w:rsidR="00CA3A74" w:rsidRPr="004A4F57">
        <w:t xml:space="preserve"> printed three works for the Anabaptist Johannes </w:t>
      </w:r>
      <w:proofErr w:type="spellStart"/>
      <w:r w:rsidR="00CA3A74" w:rsidRPr="004A4F57">
        <w:t>Bünderlin</w:t>
      </w:r>
      <w:proofErr w:type="spellEnd"/>
      <w:r w:rsidR="00CA3A74" w:rsidRPr="004A4F57">
        <w:t xml:space="preserve"> and one for Hans Denck,</w:t>
      </w:r>
      <w:r w:rsidR="008A172E" w:rsidRPr="004A4F57">
        <w:t xml:space="preserve"> as well as tracts by other non-conformists,</w:t>
      </w:r>
      <w:r w:rsidR="00CA3A74" w:rsidRPr="004A4F57">
        <w:t xml:space="preserve"> </w:t>
      </w:r>
      <w:r w:rsidR="00526994" w:rsidRPr="004A4F57">
        <w:t>and Margare</w:t>
      </w:r>
      <w:r w:rsidR="00C827A6" w:rsidRPr="004A4F57">
        <w:t xml:space="preserve">the and Balthasar seem to have been a </w:t>
      </w:r>
      <w:r w:rsidR="00FB7EEE" w:rsidRPr="004A4F57">
        <w:t>formidable team</w:t>
      </w:r>
      <w:r w:rsidR="00595D89" w:rsidRPr="004A4F57">
        <w:t xml:space="preserve">, notably </w:t>
      </w:r>
      <w:r w:rsidR="008A172E" w:rsidRPr="004A4F57">
        <w:t xml:space="preserve">printing </w:t>
      </w:r>
      <w:r w:rsidR="00CE19C0" w:rsidRPr="004A4F57">
        <w:t>seven</w:t>
      </w:r>
      <w:r w:rsidR="00595D89" w:rsidRPr="004A4F57">
        <w:t xml:space="preserve"> works for Melchior Hoffmann</w:t>
      </w:r>
      <w:r w:rsidR="00393791" w:rsidRPr="004A4F57">
        <w:t>,</w:t>
      </w:r>
      <w:r w:rsidR="00595D89" w:rsidRPr="004A4F57">
        <w:t xml:space="preserve"> as well as </w:t>
      </w:r>
      <w:r w:rsidR="00C47186">
        <w:t xml:space="preserve">being </w:t>
      </w:r>
      <w:r w:rsidR="00595D89" w:rsidRPr="004A4F57">
        <w:t xml:space="preserve">the only other </w:t>
      </w:r>
      <w:r w:rsidR="00C47186">
        <w:t>workshop to publish</w:t>
      </w:r>
      <w:r w:rsidR="00595D89" w:rsidRPr="004A4F57">
        <w:t xml:space="preserve"> Hut’s </w:t>
      </w:r>
      <w:r w:rsidR="007D3A61" w:rsidRPr="004A4F57">
        <w:rPr>
          <w:i/>
        </w:rPr>
        <w:t>A Christian Instruction</w:t>
      </w:r>
      <w:r w:rsidR="00595D89" w:rsidRPr="004A4F57">
        <w:rPr>
          <w:i/>
        </w:rPr>
        <w:t xml:space="preserve"> </w:t>
      </w:r>
      <w:r w:rsidR="00595D89" w:rsidRPr="004A4F57">
        <w:t>in</w:t>
      </w:r>
      <w:r w:rsidR="00EC2A00" w:rsidRPr="004A4F57">
        <w:t xml:space="preserve"> 1530.</w:t>
      </w:r>
      <w:r w:rsidR="00FB7EEE" w:rsidRPr="004A4F57">
        <w:t xml:space="preserve"> </w:t>
      </w:r>
      <w:r w:rsidR="00EC2A00" w:rsidRPr="004A4F57">
        <w:t>B</w:t>
      </w:r>
      <w:r w:rsidR="00D53260" w:rsidRPr="004A4F57">
        <w:t xml:space="preserve">ut </w:t>
      </w:r>
      <w:r w:rsidR="0017334E" w:rsidRPr="004A4F57">
        <w:t xml:space="preserve">connections between Anabaptists and the Strasbourg print shops extended beyond the </w:t>
      </w:r>
      <w:proofErr w:type="spellStart"/>
      <w:r w:rsidR="0017334E" w:rsidRPr="004A4F57">
        <w:t>Prüss</w:t>
      </w:r>
      <w:proofErr w:type="spellEnd"/>
      <w:r w:rsidR="0017334E" w:rsidRPr="004A4F57">
        <w:t xml:space="preserve"> family</w:t>
      </w:r>
      <w:r w:rsidR="00CA3A74" w:rsidRPr="004A4F57">
        <w:t>.</w:t>
      </w:r>
      <w:r w:rsidR="00D53260" w:rsidRPr="004A4F57">
        <w:t xml:space="preserve"> </w:t>
      </w:r>
      <w:r w:rsidR="0017334E" w:rsidRPr="004A4F57">
        <w:t>Numerous printers</w:t>
      </w:r>
      <w:r w:rsidR="009443A0" w:rsidRPr="004A4F57">
        <w:t>,</w:t>
      </w:r>
      <w:r w:rsidR="0017334E" w:rsidRPr="004A4F57">
        <w:t xml:space="preserve"> </w:t>
      </w:r>
      <w:r w:rsidR="009443A0" w:rsidRPr="004A4F57">
        <w:t>whose backgrounds</w:t>
      </w:r>
      <w:r w:rsidR="00FB7EEE" w:rsidRPr="004A4F57">
        <w:t xml:space="preserve"> were</w:t>
      </w:r>
      <w:r w:rsidR="00B30F93" w:rsidRPr="004A4F57">
        <w:t xml:space="preserve"> diverse</w:t>
      </w:r>
      <w:r w:rsidR="009443A0" w:rsidRPr="004A4F57">
        <w:t>, produced similar material</w:t>
      </w:r>
      <w:r w:rsidR="00526994" w:rsidRPr="004A4F57">
        <w:t>. This included</w:t>
      </w:r>
      <w:r w:rsidR="00B30F93" w:rsidRPr="004A4F57">
        <w:t xml:space="preserve"> </w:t>
      </w:r>
      <w:r w:rsidR="00CA3A74" w:rsidRPr="004A4F57">
        <w:t xml:space="preserve">Matthias </w:t>
      </w:r>
      <w:proofErr w:type="spellStart"/>
      <w:r w:rsidR="00CA3A74" w:rsidRPr="004A4F57">
        <w:t>Schürer</w:t>
      </w:r>
      <w:r w:rsidRPr="004A4F57">
        <w:t>’s</w:t>
      </w:r>
      <w:proofErr w:type="spellEnd"/>
      <w:r w:rsidRPr="004A4F57">
        <w:t xml:space="preserve"> workshop</w:t>
      </w:r>
      <w:r w:rsidR="00F8363C" w:rsidRPr="004A4F57">
        <w:t>, which was run by his widow but retained his name after his death in 1519; the</w:t>
      </w:r>
      <w:r w:rsidR="00630A87" w:rsidRPr="004A4F57">
        <w:t xml:space="preserve"> </w:t>
      </w:r>
      <w:r w:rsidR="00F8363C" w:rsidRPr="004A4F57">
        <w:t xml:space="preserve">educated son of a cobbler, </w:t>
      </w:r>
      <w:proofErr w:type="spellStart"/>
      <w:r w:rsidR="00CA3A74" w:rsidRPr="004A4F57">
        <w:t>Jakob</w:t>
      </w:r>
      <w:proofErr w:type="spellEnd"/>
      <w:r w:rsidR="00CA3A74" w:rsidRPr="004A4F57">
        <w:t xml:space="preserve"> </w:t>
      </w:r>
      <w:proofErr w:type="spellStart"/>
      <w:r w:rsidR="00CA3A74" w:rsidRPr="004A4F57">
        <w:t>Cammerlander</w:t>
      </w:r>
      <w:proofErr w:type="spellEnd"/>
      <w:r w:rsidR="00CA3A74" w:rsidRPr="004A4F57">
        <w:t>,</w:t>
      </w:r>
      <w:r w:rsidR="00630A87" w:rsidRPr="004A4F57">
        <w:t xml:space="preserve"> </w:t>
      </w:r>
      <w:r w:rsidR="00B30F93" w:rsidRPr="004A4F57">
        <w:t>who had once</w:t>
      </w:r>
      <w:r w:rsidR="00F8363C" w:rsidRPr="004A4F57">
        <w:t xml:space="preserve"> been imprisoned by the </w:t>
      </w:r>
      <w:r w:rsidR="00630A87" w:rsidRPr="004A4F57">
        <w:t>Archbishop</w:t>
      </w:r>
      <w:r w:rsidR="00F8363C" w:rsidRPr="004A4F57">
        <w:t xml:space="preserve"> of </w:t>
      </w:r>
      <w:r w:rsidR="00630A87" w:rsidRPr="004A4F57">
        <w:t>Mainz</w:t>
      </w:r>
      <w:r w:rsidR="00F8363C" w:rsidRPr="004A4F57">
        <w:t xml:space="preserve"> for his apparent Lutheranism;</w:t>
      </w:r>
      <w:r w:rsidR="00CA3A74" w:rsidRPr="004A4F57">
        <w:t xml:space="preserve"> </w:t>
      </w:r>
      <w:r w:rsidR="00F8363C" w:rsidRPr="004A4F57">
        <w:t xml:space="preserve">Johann </w:t>
      </w:r>
      <w:proofErr w:type="spellStart"/>
      <w:r w:rsidR="00F8363C" w:rsidRPr="004A4F57">
        <w:t>Knobloch</w:t>
      </w:r>
      <w:proofErr w:type="spellEnd"/>
      <w:r w:rsidR="00F8363C" w:rsidRPr="004A4F57">
        <w:t xml:space="preserve">, who was a </w:t>
      </w:r>
      <w:r w:rsidR="00630A87" w:rsidRPr="004A4F57">
        <w:t>major</w:t>
      </w:r>
      <w:r w:rsidR="00F8363C" w:rsidRPr="004A4F57">
        <w:t xml:space="preserve"> player in the Strasbourg </w:t>
      </w:r>
      <w:r w:rsidR="00630A87" w:rsidRPr="004A4F57">
        <w:t>printing</w:t>
      </w:r>
      <w:r w:rsidR="00F8363C" w:rsidRPr="004A4F57">
        <w:t xml:space="preserve"> trade and employed artists such as </w:t>
      </w:r>
      <w:r w:rsidR="00630A87" w:rsidRPr="004A4F57">
        <w:t xml:space="preserve">Hans </w:t>
      </w:r>
      <w:proofErr w:type="spellStart"/>
      <w:r w:rsidR="00630A87" w:rsidRPr="004A4F57">
        <w:t>Baldung</w:t>
      </w:r>
      <w:proofErr w:type="spellEnd"/>
      <w:r w:rsidR="00630A87" w:rsidRPr="004A4F57">
        <w:t xml:space="preserve"> </w:t>
      </w:r>
      <w:proofErr w:type="spellStart"/>
      <w:r w:rsidR="00630A87" w:rsidRPr="004A4F57">
        <w:t>Grien</w:t>
      </w:r>
      <w:proofErr w:type="spellEnd"/>
      <w:r w:rsidR="00630A87" w:rsidRPr="004A4F57">
        <w:t xml:space="preserve"> an</w:t>
      </w:r>
      <w:r w:rsidR="002000EB" w:rsidRPr="004A4F57">
        <w:t xml:space="preserve">d </w:t>
      </w:r>
      <w:proofErr w:type="spellStart"/>
      <w:r w:rsidR="002000EB" w:rsidRPr="004A4F57">
        <w:t>Urs</w:t>
      </w:r>
      <w:proofErr w:type="spellEnd"/>
      <w:r w:rsidR="002000EB" w:rsidRPr="004A4F57">
        <w:t xml:space="preserve"> Graf to carve</w:t>
      </w:r>
      <w:r w:rsidR="00FB7EEE" w:rsidRPr="004A4F57">
        <w:t xml:space="preserve"> wood cuts; a former Franciscan,</w:t>
      </w:r>
      <w:r w:rsidR="00F8363C" w:rsidRPr="004A4F57">
        <w:t xml:space="preserve"> </w:t>
      </w:r>
      <w:r w:rsidRPr="004A4F57">
        <w:t>Johann Schwann</w:t>
      </w:r>
      <w:r w:rsidR="00FB7EEE" w:rsidRPr="004A4F57">
        <w:t>;</w:t>
      </w:r>
      <w:r w:rsidRPr="004A4F57">
        <w:t xml:space="preserve"> </w:t>
      </w:r>
      <w:r w:rsidR="00CA3A74" w:rsidRPr="004A4F57">
        <w:t xml:space="preserve">and Wolfgang </w:t>
      </w:r>
      <w:proofErr w:type="spellStart"/>
      <w:r w:rsidR="00CA3A74" w:rsidRPr="004A4F57">
        <w:t>Köpfel</w:t>
      </w:r>
      <w:proofErr w:type="spellEnd"/>
      <w:r w:rsidR="00FB7EEE" w:rsidRPr="004A4F57">
        <w:t xml:space="preserve">, </w:t>
      </w:r>
      <w:proofErr w:type="spellStart"/>
      <w:r w:rsidR="00FB7EEE" w:rsidRPr="004A4F57">
        <w:t>Capito’s</w:t>
      </w:r>
      <w:proofErr w:type="spellEnd"/>
      <w:r w:rsidR="00FB7EEE" w:rsidRPr="004A4F57">
        <w:t xml:space="preserve"> nephew</w:t>
      </w:r>
      <w:r w:rsidR="00CA3A74" w:rsidRPr="004A4F57">
        <w:t>.</w:t>
      </w:r>
      <w:r w:rsidR="00D2201C" w:rsidRPr="004A4F57">
        <w:rPr>
          <w:rStyle w:val="FootnoteReference"/>
        </w:rPr>
        <w:footnoteReference w:id="28"/>
      </w:r>
      <w:r w:rsidR="00FE1A0E" w:rsidRPr="004A4F57">
        <w:t xml:space="preserve"> </w:t>
      </w:r>
      <w:r w:rsidR="004B2E1E" w:rsidRPr="004A4F57">
        <w:t>Through these workshops, Anabaptists had access to the</w:t>
      </w:r>
      <w:r w:rsidR="00FE1A0E" w:rsidRPr="004A4F57">
        <w:t xml:space="preserve"> main arteries of </w:t>
      </w:r>
      <w:r w:rsidR="00FE1A0E" w:rsidRPr="004A4F57">
        <w:lastRenderedPageBreak/>
        <w:t>the Strasbourg printing trade, for t</w:t>
      </w:r>
      <w:r w:rsidR="00CA3A74" w:rsidRPr="004A4F57">
        <w:t>he</w:t>
      </w:r>
      <w:r w:rsidR="00352B7B" w:rsidRPr="004A4F57">
        <w:t>se</w:t>
      </w:r>
      <w:r w:rsidR="00CA3A74" w:rsidRPr="004A4F57">
        <w:t xml:space="preserve"> pr</w:t>
      </w:r>
      <w:r w:rsidR="006B3A91" w:rsidRPr="004A4F57">
        <w:t>inters were not small-time traders</w:t>
      </w:r>
      <w:r w:rsidR="00CA3A74" w:rsidRPr="004A4F57">
        <w:t xml:space="preserve">, not men like Johann </w:t>
      </w:r>
      <w:proofErr w:type="spellStart"/>
      <w:r w:rsidR="00CA3A74" w:rsidRPr="004A4F57">
        <w:t>Sch</w:t>
      </w:r>
      <w:r w:rsidR="004616B0" w:rsidRPr="004A4F57">
        <w:t>wintzer</w:t>
      </w:r>
      <w:proofErr w:type="spellEnd"/>
      <w:r w:rsidR="004616B0" w:rsidRPr="004A4F57">
        <w:t xml:space="preserve"> or </w:t>
      </w:r>
      <w:proofErr w:type="spellStart"/>
      <w:r w:rsidR="004616B0" w:rsidRPr="004A4F57">
        <w:t>Konrad</w:t>
      </w:r>
      <w:proofErr w:type="spellEnd"/>
      <w:r w:rsidR="004616B0" w:rsidRPr="004A4F57">
        <w:t xml:space="preserve"> </w:t>
      </w:r>
      <w:proofErr w:type="spellStart"/>
      <w:r w:rsidR="00B87260" w:rsidRPr="004A4F57">
        <w:t>Kerner</w:t>
      </w:r>
      <w:proofErr w:type="spellEnd"/>
      <w:r w:rsidR="00B87260" w:rsidRPr="004A4F57">
        <w:t xml:space="preserve"> whose premise</w:t>
      </w:r>
      <w:r w:rsidR="00CA3A74" w:rsidRPr="004A4F57">
        <w:t>s were only open for a year.</w:t>
      </w:r>
      <w:r w:rsidR="00CA3A74" w:rsidRPr="004A4F57">
        <w:rPr>
          <w:rStyle w:val="FootnoteReference"/>
        </w:rPr>
        <w:footnoteReference w:id="29"/>
      </w:r>
      <w:r w:rsidR="00CA3A74" w:rsidRPr="004A4F57">
        <w:t xml:space="preserve"> </w:t>
      </w:r>
    </w:p>
    <w:p w:rsidR="006B3A91" w:rsidRPr="004A4F57" w:rsidRDefault="006B3A91" w:rsidP="00E82C41">
      <w:pPr>
        <w:pStyle w:val="BodyText"/>
        <w:spacing w:line="480" w:lineRule="auto"/>
        <w:jc w:val="both"/>
      </w:pPr>
      <w:r w:rsidRPr="004A4F57">
        <w:tab/>
      </w:r>
    </w:p>
    <w:p w:rsidR="006B3A91" w:rsidRPr="004A4F57" w:rsidRDefault="006B3A91" w:rsidP="00E82C41">
      <w:pPr>
        <w:pStyle w:val="BodyText"/>
        <w:spacing w:line="480" w:lineRule="auto"/>
        <w:jc w:val="both"/>
      </w:pPr>
      <w:r w:rsidRPr="004A4F57">
        <w:tab/>
      </w:r>
      <w:r w:rsidR="00D47323" w:rsidRPr="004A4F57">
        <w:t>Even outside Augsburg and Strasbourg, the Anabaptist printing scene was</w:t>
      </w:r>
      <w:r w:rsidR="00E0345E" w:rsidRPr="004A4F57">
        <w:t xml:space="preserve"> surprisingly</w:t>
      </w:r>
      <w:r w:rsidR="00D47323" w:rsidRPr="004A4F57">
        <w:t xml:space="preserve"> healthy. Peter </w:t>
      </w:r>
      <w:proofErr w:type="spellStart"/>
      <w:r w:rsidR="00D47323" w:rsidRPr="004A4F57">
        <w:t>Schöffer</w:t>
      </w:r>
      <w:proofErr w:type="spellEnd"/>
      <w:r w:rsidR="001B0B8F" w:rsidRPr="004A4F57">
        <w:t xml:space="preserve">, who </w:t>
      </w:r>
      <w:r w:rsidR="00471C63" w:rsidRPr="004A4F57">
        <w:t xml:space="preserve">had </w:t>
      </w:r>
      <w:r w:rsidR="007E12DE" w:rsidRPr="004A4F57">
        <w:t xml:space="preserve">first </w:t>
      </w:r>
      <w:r w:rsidR="00471C63" w:rsidRPr="004A4F57">
        <w:t xml:space="preserve">set up shop </w:t>
      </w:r>
      <w:r w:rsidR="000C62E5" w:rsidRPr="004A4F57">
        <w:t>in Mainz</w:t>
      </w:r>
      <w:r w:rsidR="00471C63" w:rsidRPr="004A4F57">
        <w:t xml:space="preserve"> before moving to Worms</w:t>
      </w:r>
      <w:r w:rsidR="000A4028" w:rsidRPr="004A4F57">
        <w:t xml:space="preserve"> </w:t>
      </w:r>
      <w:r w:rsidR="00471C63" w:rsidRPr="004A4F57">
        <w:t xml:space="preserve">and </w:t>
      </w:r>
      <w:r w:rsidR="00B95790" w:rsidRPr="004A4F57">
        <w:t xml:space="preserve">had </w:t>
      </w:r>
      <w:r w:rsidR="00997BA0" w:rsidRPr="004A4F57">
        <w:t>turned out many editions of Luther</w:t>
      </w:r>
      <w:r w:rsidR="00CE19C0" w:rsidRPr="004A4F57">
        <w:t>’s writings</w:t>
      </w:r>
      <w:r w:rsidR="00997BA0" w:rsidRPr="004A4F57">
        <w:t xml:space="preserve">, </w:t>
      </w:r>
      <w:r w:rsidR="00D47323" w:rsidRPr="004A4F57">
        <w:t xml:space="preserve">was particularly </w:t>
      </w:r>
      <w:r w:rsidR="003F4861" w:rsidRPr="004A4F57">
        <w:t xml:space="preserve">active in </w:t>
      </w:r>
      <w:r w:rsidR="00DB4A6D" w:rsidRPr="004A4F57">
        <w:t>producing</w:t>
      </w:r>
      <w:r w:rsidR="003F4861" w:rsidRPr="004A4F57">
        <w:t xml:space="preserve"> the works</w:t>
      </w:r>
      <w:r w:rsidR="00D47323" w:rsidRPr="004A4F57">
        <w:t xml:space="preserve"> of Denck an</w:t>
      </w:r>
      <w:r w:rsidR="0074732D" w:rsidRPr="004A4F57">
        <w:t xml:space="preserve">d </w:t>
      </w:r>
      <w:proofErr w:type="spellStart"/>
      <w:r w:rsidR="0074732D" w:rsidRPr="004A4F57">
        <w:t>Hätzer</w:t>
      </w:r>
      <w:proofErr w:type="spellEnd"/>
      <w:r w:rsidR="0074732D" w:rsidRPr="004A4F57">
        <w:t>, but also printed one treatise</w:t>
      </w:r>
      <w:r w:rsidR="00D47323" w:rsidRPr="004A4F57">
        <w:t xml:space="preserve"> by </w:t>
      </w:r>
      <w:r w:rsidR="003A2B0F" w:rsidRPr="004A4F57">
        <w:t>Michael</w:t>
      </w:r>
      <w:r w:rsidR="0074732D" w:rsidRPr="004A4F57">
        <w:t xml:space="preserve"> </w:t>
      </w:r>
      <w:r w:rsidR="00D47323" w:rsidRPr="004A4F57">
        <w:t>Sattler</w:t>
      </w:r>
      <w:r w:rsidR="000C62E5" w:rsidRPr="004A4F57">
        <w:t xml:space="preserve"> in the </w:t>
      </w:r>
      <w:r w:rsidR="00471C63" w:rsidRPr="004A4F57">
        <w:t>same year that the S</w:t>
      </w:r>
      <w:r w:rsidR="000C62E5" w:rsidRPr="004A4F57">
        <w:t>wiss reformer was brutally executed</w:t>
      </w:r>
      <w:r w:rsidR="00D47323" w:rsidRPr="004A4F57">
        <w:t xml:space="preserve">. </w:t>
      </w:r>
      <w:r w:rsidR="00630DAB" w:rsidRPr="004A4F57">
        <w:t>In</w:t>
      </w:r>
      <w:r w:rsidR="00CA7239" w:rsidRPr="004A4F57">
        <w:t xml:space="preserve"> 1528 the</w:t>
      </w:r>
      <w:r w:rsidR="00630DAB" w:rsidRPr="004A4F57">
        <w:t xml:space="preserve"> </w:t>
      </w:r>
      <w:proofErr w:type="spellStart"/>
      <w:r w:rsidR="003F4861" w:rsidRPr="004A4F57">
        <w:t>Hagenau</w:t>
      </w:r>
      <w:proofErr w:type="spellEnd"/>
      <w:r w:rsidR="00CA7239" w:rsidRPr="004A4F57">
        <w:t xml:space="preserve"> printer</w:t>
      </w:r>
      <w:r w:rsidR="00630DAB" w:rsidRPr="004A4F57">
        <w:t xml:space="preserve"> Wilhelm </w:t>
      </w:r>
      <w:proofErr w:type="spellStart"/>
      <w:r w:rsidR="00630DAB" w:rsidRPr="004A4F57">
        <w:t>Seltz</w:t>
      </w:r>
      <w:proofErr w:type="spellEnd"/>
      <w:r w:rsidR="00630DAB" w:rsidRPr="004A4F57">
        <w:t xml:space="preserve"> published Denck and </w:t>
      </w:r>
      <w:proofErr w:type="spellStart"/>
      <w:r w:rsidR="00630DAB" w:rsidRPr="004A4F57">
        <w:t>Hätzer’s</w:t>
      </w:r>
      <w:proofErr w:type="spellEnd"/>
      <w:r w:rsidR="00630DAB" w:rsidRPr="004A4F57">
        <w:t xml:space="preserve"> translatio</w:t>
      </w:r>
      <w:r w:rsidR="0074732D" w:rsidRPr="004A4F57">
        <w:t>n of the Old Testament Prophets, and</w:t>
      </w:r>
      <w:r w:rsidR="00630DAB" w:rsidRPr="004A4F57">
        <w:t xml:space="preserve"> an edition of </w:t>
      </w:r>
      <w:proofErr w:type="spellStart"/>
      <w:r w:rsidR="00630DAB" w:rsidRPr="004A4F57">
        <w:t>Hätzer’s</w:t>
      </w:r>
      <w:proofErr w:type="spellEnd"/>
      <w:r w:rsidR="00CA7239" w:rsidRPr="004A4F57">
        <w:t xml:space="preserve"> German version of the </w:t>
      </w:r>
      <w:proofErr w:type="spellStart"/>
      <w:r w:rsidR="00CA7239" w:rsidRPr="004B0CA0">
        <w:rPr>
          <w:i/>
        </w:rPr>
        <w:t>Theologia</w:t>
      </w:r>
      <w:proofErr w:type="spellEnd"/>
      <w:r w:rsidR="00CA7239" w:rsidRPr="004B0CA0">
        <w:rPr>
          <w:i/>
        </w:rPr>
        <w:t xml:space="preserve"> Deutsch</w:t>
      </w:r>
      <w:r w:rsidR="00CA7239" w:rsidRPr="004A4F57">
        <w:t xml:space="preserve"> came</w:t>
      </w:r>
      <w:r w:rsidR="00142631" w:rsidRPr="004A4F57">
        <w:t xml:space="preserve"> off the presses of Cyriacus Jacob in Frankfu</w:t>
      </w:r>
      <w:r w:rsidR="0011245E" w:rsidRPr="004A4F57">
        <w:t xml:space="preserve">rt am Main as late as 1546. Similar </w:t>
      </w:r>
      <w:r w:rsidR="00CA7239" w:rsidRPr="004A4F57">
        <w:t>scatte</w:t>
      </w:r>
      <w:r w:rsidR="00142631" w:rsidRPr="004A4F57">
        <w:t>re</w:t>
      </w:r>
      <w:r w:rsidR="00CA7239" w:rsidRPr="004A4F57">
        <w:t>d examples can be found for</w:t>
      </w:r>
      <w:r w:rsidR="003F4861" w:rsidRPr="004A4F57">
        <w:t xml:space="preserve"> Zurich, Cologne, Basel, </w:t>
      </w:r>
      <w:r w:rsidR="00D47323" w:rsidRPr="004A4F57">
        <w:t>Speyer</w:t>
      </w:r>
      <w:r w:rsidR="003F4861" w:rsidRPr="004A4F57">
        <w:t xml:space="preserve">, </w:t>
      </w:r>
      <w:r w:rsidR="005928BA" w:rsidRPr="004A4F57">
        <w:t>and Nuremberg, which a</w:t>
      </w:r>
      <w:r w:rsidR="00CA7239" w:rsidRPr="004A4F57">
        <w:t>l</w:t>
      </w:r>
      <w:r w:rsidR="003F4861" w:rsidRPr="004A4F57">
        <w:t xml:space="preserve">l witnessed the production </w:t>
      </w:r>
      <w:r w:rsidR="00457E86" w:rsidRPr="004A4F57">
        <w:t xml:space="preserve">of </w:t>
      </w:r>
      <w:r w:rsidR="003F4861" w:rsidRPr="004A4F57">
        <w:t>more</w:t>
      </w:r>
      <w:r w:rsidR="00457E86" w:rsidRPr="004A4F57">
        <w:t xml:space="preserve"> than one</w:t>
      </w:r>
      <w:r w:rsidR="003F4861" w:rsidRPr="004A4F57">
        <w:t xml:space="preserve"> </w:t>
      </w:r>
      <w:r w:rsidR="00A156C2" w:rsidRPr="004A4F57">
        <w:t>specimen of</w:t>
      </w:r>
      <w:r w:rsidR="003F4861" w:rsidRPr="004A4F57">
        <w:t xml:space="preserve"> </w:t>
      </w:r>
      <w:r w:rsidR="00A156C2" w:rsidRPr="004A4F57">
        <w:t>Anabaptist literature</w:t>
      </w:r>
      <w:r w:rsidR="007B3C9A" w:rsidRPr="004A4F57">
        <w:t xml:space="preserve">. </w:t>
      </w:r>
      <w:r w:rsidR="008311BA" w:rsidRPr="004A4F57">
        <w:t xml:space="preserve">There were other isolated editions, such as </w:t>
      </w:r>
      <w:proofErr w:type="spellStart"/>
      <w:r w:rsidR="008311BA" w:rsidRPr="004A4F57">
        <w:t>Kaspar</w:t>
      </w:r>
      <w:proofErr w:type="spellEnd"/>
      <w:r w:rsidR="008311BA" w:rsidRPr="004A4F57">
        <w:t xml:space="preserve"> </w:t>
      </w:r>
      <w:proofErr w:type="spellStart"/>
      <w:r w:rsidR="008311BA" w:rsidRPr="004A4F57">
        <w:t>Libisch’s</w:t>
      </w:r>
      <w:proofErr w:type="spellEnd"/>
      <w:r w:rsidR="008311BA" w:rsidRPr="004A4F57">
        <w:t xml:space="preserve"> publication of </w:t>
      </w:r>
      <w:proofErr w:type="spellStart"/>
      <w:r w:rsidR="008311BA" w:rsidRPr="004A4F57">
        <w:t>Hätzer’s</w:t>
      </w:r>
      <w:proofErr w:type="spellEnd"/>
      <w:r w:rsidR="008311BA" w:rsidRPr="004A4F57">
        <w:t xml:space="preserve"> </w:t>
      </w:r>
      <w:r w:rsidR="00841E72">
        <w:rPr>
          <w:i/>
        </w:rPr>
        <w:t xml:space="preserve">A Judgement from </w:t>
      </w:r>
      <w:r w:rsidR="0066372C" w:rsidRPr="004A4F57">
        <w:rPr>
          <w:i/>
        </w:rPr>
        <w:t>God Our Bride</w:t>
      </w:r>
      <w:r w:rsidR="00841E72">
        <w:rPr>
          <w:i/>
        </w:rPr>
        <w:t>groom</w:t>
      </w:r>
      <w:r w:rsidR="0066372C" w:rsidRPr="004A4F57">
        <w:rPr>
          <w:i/>
        </w:rPr>
        <w:t xml:space="preserve">, How One should Deal with Idols and Images </w:t>
      </w:r>
      <w:r w:rsidR="008311BA" w:rsidRPr="004A4F57">
        <w:t xml:space="preserve">in Breslau in 1524. </w:t>
      </w:r>
      <w:r w:rsidRPr="004A4F57">
        <w:t xml:space="preserve">Furthermore, with the exception of </w:t>
      </w:r>
      <w:proofErr w:type="spellStart"/>
      <w:r w:rsidRPr="004A4F57">
        <w:t>Simprecht</w:t>
      </w:r>
      <w:proofErr w:type="spellEnd"/>
      <w:r w:rsidRPr="004A4F57">
        <w:t xml:space="preserve"> </w:t>
      </w:r>
      <w:proofErr w:type="spellStart"/>
      <w:r w:rsidRPr="004A4F57">
        <w:t>Froschauer</w:t>
      </w:r>
      <w:proofErr w:type="spellEnd"/>
      <w:r w:rsidRPr="004A4F57">
        <w:t xml:space="preserve"> who printed almost exclusively for Balthasar Hubmaier, these publishers</w:t>
      </w:r>
      <w:r w:rsidR="003F4861" w:rsidRPr="004A4F57">
        <w:t xml:space="preserve"> generally</w:t>
      </w:r>
      <w:r w:rsidRPr="004A4F57">
        <w:t xml:space="preserve"> printed a broad spectrum of works</w:t>
      </w:r>
      <w:r w:rsidR="00A156C2" w:rsidRPr="004A4F57">
        <w:t xml:space="preserve"> and shared the task of issuing</w:t>
      </w:r>
      <w:r w:rsidRPr="004A4F57">
        <w:t xml:space="preserve"> works by the key authors such as Denck, Hoffman, Sattler</w:t>
      </w:r>
      <w:r w:rsidR="006C1782" w:rsidRPr="004A4F57">
        <w:t>,</w:t>
      </w:r>
      <w:r w:rsidRPr="004A4F57">
        <w:t xml:space="preserve"> and </w:t>
      </w:r>
      <w:proofErr w:type="spellStart"/>
      <w:r w:rsidRPr="004A4F57">
        <w:t>Hätzer</w:t>
      </w:r>
      <w:proofErr w:type="spellEnd"/>
      <w:r w:rsidRPr="004A4F57">
        <w:t xml:space="preserve">. </w:t>
      </w:r>
    </w:p>
    <w:p w:rsidR="00E001D7" w:rsidRPr="004A4F57" w:rsidRDefault="00E001D7" w:rsidP="00E82C41">
      <w:pPr>
        <w:pStyle w:val="BodyText"/>
        <w:spacing w:line="480" w:lineRule="auto"/>
        <w:jc w:val="both"/>
      </w:pPr>
    </w:p>
    <w:p w:rsidR="00E001D7" w:rsidRPr="004A4F57" w:rsidRDefault="00E001D7" w:rsidP="00127509">
      <w:pPr>
        <w:pStyle w:val="BodyText"/>
        <w:spacing w:line="480" w:lineRule="auto"/>
        <w:ind w:firstLine="720"/>
        <w:jc w:val="both"/>
      </w:pPr>
      <w:proofErr w:type="spellStart"/>
      <w:r w:rsidRPr="004A4F57">
        <w:t>Simprecht</w:t>
      </w:r>
      <w:proofErr w:type="spellEnd"/>
      <w:r w:rsidRPr="004A4F57">
        <w:t xml:space="preserve"> </w:t>
      </w:r>
      <w:proofErr w:type="spellStart"/>
      <w:r w:rsidRPr="004A4F57">
        <w:t>Froschauer</w:t>
      </w:r>
      <w:r w:rsidR="00B13CBF">
        <w:t>’s</w:t>
      </w:r>
      <w:proofErr w:type="spellEnd"/>
      <w:r w:rsidR="00B13CBF">
        <w:t xml:space="preserve"> fruitful partnership </w:t>
      </w:r>
      <w:r w:rsidR="004B0CA0">
        <w:t xml:space="preserve">with </w:t>
      </w:r>
      <w:r w:rsidRPr="004A4F57">
        <w:t xml:space="preserve">Hubmaier </w:t>
      </w:r>
      <w:r w:rsidR="00B13CBF">
        <w:t xml:space="preserve">(he printed nineteen of the theologian’s works) operated out of </w:t>
      </w:r>
      <w:proofErr w:type="spellStart"/>
      <w:r w:rsidRPr="004A4F57">
        <w:t>Nikolsburg</w:t>
      </w:r>
      <w:proofErr w:type="spellEnd"/>
      <w:r w:rsidRPr="004A4F57">
        <w:t xml:space="preserve"> in Moravia</w:t>
      </w:r>
      <w:r w:rsidR="00B13CBF">
        <w:t xml:space="preserve">. Hubmaier had settled here after fleeing Switzerland and enjoyed </w:t>
      </w:r>
      <w:r w:rsidRPr="004A4F57">
        <w:t>the protection of the feudal l</w:t>
      </w:r>
      <w:r w:rsidR="00B13CBF">
        <w:t xml:space="preserve">ord, Leonhard von </w:t>
      </w:r>
      <w:r w:rsidR="00B13CBF">
        <w:lastRenderedPageBreak/>
        <w:t>Liechtenstein</w:t>
      </w:r>
      <w:r w:rsidRPr="004A4F57">
        <w:t>.</w:t>
      </w:r>
      <w:r w:rsidRPr="004A4F57">
        <w:rPr>
          <w:rStyle w:val="FootnoteReference"/>
        </w:rPr>
        <w:footnoteReference w:id="30"/>
      </w:r>
      <w:r w:rsidRPr="004A4F57">
        <w:t xml:space="preserve"> </w:t>
      </w:r>
      <w:proofErr w:type="spellStart"/>
      <w:r w:rsidR="00B13CBF" w:rsidRPr="004A4F57">
        <w:t>Simprecht</w:t>
      </w:r>
      <w:proofErr w:type="spellEnd"/>
      <w:r w:rsidR="00F61DF0">
        <w:t xml:space="preserve"> </w:t>
      </w:r>
      <w:proofErr w:type="spellStart"/>
      <w:r w:rsidR="00F61DF0">
        <w:t>Froschauer</w:t>
      </w:r>
      <w:proofErr w:type="spellEnd"/>
      <w:r w:rsidR="00B13CBF" w:rsidRPr="004A4F57">
        <w:t xml:space="preserve"> was also known by the surname </w:t>
      </w:r>
      <w:proofErr w:type="spellStart"/>
      <w:r w:rsidR="00B13CBF" w:rsidRPr="004A4F57">
        <w:t>Sorg</w:t>
      </w:r>
      <w:proofErr w:type="spellEnd"/>
      <w:r w:rsidR="00B13CBF" w:rsidRPr="004A4F57">
        <w:t xml:space="preserve"> but little wonder that he chose to trade under a name which had such cachet in early modern Germany. </w:t>
      </w:r>
      <w:r w:rsidR="00255D66" w:rsidRPr="004A4F57">
        <w:t xml:space="preserve">He was symptomatic of a wider phenomenon, whereby Anabaptists and radicals took control over the publication of their works, some even establishing their own presses, including Melchior Hoffman in Kiel, Menno Simons in </w:t>
      </w:r>
      <w:proofErr w:type="spellStart"/>
      <w:r w:rsidR="00255D66" w:rsidRPr="004A4F57">
        <w:t>Fresenburg</w:t>
      </w:r>
      <w:proofErr w:type="spellEnd"/>
      <w:r w:rsidR="00255D66" w:rsidRPr="004A4F57">
        <w:t xml:space="preserve">, </w:t>
      </w:r>
      <w:r w:rsidR="00255D66">
        <w:t xml:space="preserve">Thomas Müntzer in </w:t>
      </w:r>
      <w:proofErr w:type="spellStart"/>
      <w:r w:rsidR="00255D66">
        <w:t>Allstedt</w:t>
      </w:r>
      <w:proofErr w:type="spellEnd"/>
      <w:r w:rsidR="00255D66">
        <w:t xml:space="preserve">, </w:t>
      </w:r>
      <w:r w:rsidR="00255D66" w:rsidRPr="004A4F57">
        <w:t>and Sebastian Franck in Ulm.</w:t>
      </w:r>
      <w:r w:rsidR="00255D66">
        <w:t xml:space="preserve"> </w:t>
      </w:r>
      <w:r w:rsidR="00B13CBF">
        <w:t xml:space="preserve">Even </w:t>
      </w:r>
      <w:r w:rsidR="00B13CBF" w:rsidRPr="004A4F57">
        <w:t>Andreas Karlstadt</w:t>
      </w:r>
      <w:r w:rsidR="00B13CBF">
        <w:t>, who</w:t>
      </w:r>
      <w:r w:rsidR="00B13CBF" w:rsidRPr="004A4F57">
        <w:t xml:space="preserve"> undoubtedly struggled to get his work published when he quarrelled with Luther, finally being forced out of Wittenberg and ending up in </w:t>
      </w:r>
      <w:proofErr w:type="spellStart"/>
      <w:r w:rsidR="00B13CBF" w:rsidRPr="004A4F57">
        <w:t>Orlamünde</w:t>
      </w:r>
      <w:proofErr w:type="spellEnd"/>
      <w:r w:rsidR="00B13CBF" w:rsidRPr="004A4F57">
        <w:t>, had found a reliable printer in Jena</w:t>
      </w:r>
      <w:r w:rsidR="00B13CBF">
        <w:t xml:space="preserve"> by 1523, Michael </w:t>
      </w:r>
      <w:proofErr w:type="spellStart"/>
      <w:r w:rsidR="00B13CBF">
        <w:t>Buchfürer</w:t>
      </w:r>
      <w:proofErr w:type="spellEnd"/>
      <w:r w:rsidR="00B13CBF">
        <w:t>.</w:t>
      </w:r>
      <w:r w:rsidR="00B13CBF" w:rsidRPr="004A4F57">
        <w:rPr>
          <w:rStyle w:val="FootnoteReference"/>
        </w:rPr>
        <w:footnoteReference w:id="31"/>
      </w:r>
      <w:r w:rsidR="00127509">
        <w:t xml:space="preserve"> </w:t>
      </w:r>
      <w:r w:rsidRPr="004A4F57">
        <w:t xml:space="preserve">When the Anabaptists in </w:t>
      </w:r>
      <w:proofErr w:type="spellStart"/>
      <w:r w:rsidRPr="004A4F57">
        <w:t>Münster</w:t>
      </w:r>
      <w:proofErr w:type="spellEnd"/>
      <w:r w:rsidRPr="004A4F57">
        <w:t xml:space="preserve"> seized power in the city in 1534-35 and established a kingdom in preparation for the apocalypse, they did not entirely lose sight of worldly concerns. They established their own press in the cellar of the house which they used for gatherings, belonging to the </w:t>
      </w:r>
      <w:r w:rsidR="00255D66">
        <w:t>mayor</w:t>
      </w:r>
      <w:r w:rsidRPr="004A4F57">
        <w:t xml:space="preserve">, </w:t>
      </w:r>
      <w:proofErr w:type="spellStart"/>
      <w:r w:rsidRPr="004A4F57">
        <w:t>Beernhard</w:t>
      </w:r>
      <w:proofErr w:type="spellEnd"/>
      <w:r w:rsidRPr="004A4F57">
        <w:t xml:space="preserve"> </w:t>
      </w:r>
      <w:proofErr w:type="spellStart"/>
      <w:r w:rsidRPr="004A4F57">
        <w:t>Knipperdollinck</w:t>
      </w:r>
      <w:proofErr w:type="spellEnd"/>
      <w:r w:rsidRPr="004A4F57">
        <w:t xml:space="preserve">, after plundering the materials of Dietrich </w:t>
      </w:r>
      <w:proofErr w:type="spellStart"/>
      <w:r w:rsidRPr="004A4F57">
        <w:t>Tzwyvel’s</w:t>
      </w:r>
      <w:proofErr w:type="spellEnd"/>
      <w:r w:rsidRPr="004A4F57">
        <w:t xml:space="preserve"> press, the most important printing workshop in </w:t>
      </w:r>
      <w:proofErr w:type="spellStart"/>
      <w:r w:rsidRPr="004A4F57">
        <w:t>Münster</w:t>
      </w:r>
      <w:proofErr w:type="spellEnd"/>
      <w:r w:rsidRPr="004A4F57">
        <w:t>.</w:t>
      </w:r>
      <w:r w:rsidRPr="004A4F57">
        <w:rPr>
          <w:rStyle w:val="FootnoteReference"/>
        </w:rPr>
        <w:footnoteReference w:id="32"/>
      </w:r>
      <w:r w:rsidRPr="004A4F57">
        <w:t xml:space="preserve"> It seemed that for the </w:t>
      </w:r>
      <w:proofErr w:type="spellStart"/>
      <w:r w:rsidRPr="004A4F57">
        <w:t>Münster</w:t>
      </w:r>
      <w:proofErr w:type="spellEnd"/>
      <w:r w:rsidRPr="004A4F57">
        <w:t xml:space="preserve"> Anabaptists printing possessed a symbolic as well as practical function, for the location they selected for their press invested it with authoritative significanc</w:t>
      </w:r>
      <w:r w:rsidR="004B0CA0">
        <w:t>e.</w:t>
      </w:r>
    </w:p>
    <w:p w:rsidR="00A26C37" w:rsidRPr="004A4F57" w:rsidRDefault="00A26C37" w:rsidP="00E82C41">
      <w:pPr>
        <w:pStyle w:val="BodyText"/>
        <w:spacing w:line="480" w:lineRule="auto"/>
        <w:jc w:val="both"/>
      </w:pPr>
    </w:p>
    <w:p w:rsidR="00990D7B" w:rsidRPr="004B0CA0" w:rsidRDefault="008311BA" w:rsidP="004B0CA0">
      <w:pPr>
        <w:pStyle w:val="BodyText"/>
        <w:spacing w:line="480" w:lineRule="auto"/>
        <w:ind w:firstLine="720"/>
        <w:jc w:val="both"/>
        <w:rPr>
          <w:b/>
        </w:rPr>
      </w:pPr>
      <w:r w:rsidRPr="004A4F57">
        <w:t>Anabaptist printing was not restricted to one town or city, but was connected to an industry that itself paid little heed to regional boundaries.</w:t>
      </w:r>
      <w:r w:rsidRPr="004A4F57">
        <w:rPr>
          <w:rStyle w:val="FootnoteReference"/>
        </w:rPr>
        <w:footnoteReference w:id="33"/>
      </w:r>
      <w:r w:rsidRPr="004A4F57">
        <w:t xml:space="preserve"> </w:t>
      </w:r>
      <w:r w:rsidR="00597074" w:rsidRPr="004A4F57">
        <w:t xml:space="preserve">Basel was a prime example of a </w:t>
      </w:r>
      <w:r w:rsidR="00BD0FCC" w:rsidRPr="004A4F57">
        <w:t>town</w:t>
      </w:r>
      <w:r w:rsidR="00597074" w:rsidRPr="004A4F57">
        <w:t xml:space="preserve"> whose market and autho</w:t>
      </w:r>
      <w:r w:rsidR="00197BBC" w:rsidRPr="004A4F57">
        <w:t>rs were truly international, whilst the</w:t>
      </w:r>
      <w:r w:rsidR="00597074" w:rsidRPr="004A4F57">
        <w:t xml:space="preserve"> Frankfurt and Leipzig </w:t>
      </w:r>
      <w:r w:rsidR="00597074" w:rsidRPr="004A4F57">
        <w:lastRenderedPageBreak/>
        <w:t xml:space="preserve">book fairs were opportunities for </w:t>
      </w:r>
      <w:r w:rsidR="008D393E" w:rsidRPr="004A4F57">
        <w:t xml:space="preserve">distributing </w:t>
      </w:r>
      <w:r w:rsidR="00597074" w:rsidRPr="004A4F57">
        <w:t xml:space="preserve">books </w:t>
      </w:r>
      <w:r w:rsidR="008D393E" w:rsidRPr="004A4F57">
        <w:t>as well as networking</w:t>
      </w:r>
      <w:r w:rsidR="00597074" w:rsidRPr="004A4F57">
        <w:t>.</w:t>
      </w:r>
      <w:r w:rsidR="00597074" w:rsidRPr="004A4F57">
        <w:rPr>
          <w:rStyle w:val="FootnoteReference"/>
        </w:rPr>
        <w:footnoteReference w:id="34"/>
      </w:r>
      <w:r w:rsidR="00597074" w:rsidRPr="004A4F57">
        <w:t xml:space="preserve"> </w:t>
      </w:r>
      <w:r w:rsidR="00030AB0" w:rsidRPr="004A4F57">
        <w:t>Moreover p</w:t>
      </w:r>
      <w:r w:rsidR="00597074" w:rsidRPr="004A4F57">
        <w:t>rinters</w:t>
      </w:r>
      <w:r w:rsidR="001D7966" w:rsidRPr="004A4F57">
        <w:t xml:space="preserve"> were not necessarily native to the town in which they worked, although many retained connections with their place of origin, but</w:t>
      </w:r>
      <w:r w:rsidR="00597074" w:rsidRPr="004A4F57">
        <w:t xml:space="preserve"> travelled extensively as they learnt and plied their</w:t>
      </w:r>
      <w:r w:rsidR="001D7966" w:rsidRPr="004A4F57">
        <w:t xml:space="preserve"> trade, taking</w:t>
      </w:r>
      <w:r w:rsidR="0019311D" w:rsidRPr="004A4F57">
        <w:t xml:space="preserve"> business contacts and materials with them when they moved.</w:t>
      </w:r>
      <w:r w:rsidR="00597074" w:rsidRPr="004A4F57">
        <w:rPr>
          <w:rStyle w:val="FootnoteReference"/>
        </w:rPr>
        <w:footnoteReference w:id="35"/>
      </w:r>
      <w:r w:rsidR="001D7966" w:rsidRPr="004A4F57">
        <w:t xml:space="preserve"> The Augsburg workshops had a long list of business partners in other German towns, including </w:t>
      </w:r>
      <w:proofErr w:type="spellStart"/>
      <w:r w:rsidR="001D7966" w:rsidRPr="004A4F57">
        <w:t>Knobloch</w:t>
      </w:r>
      <w:proofErr w:type="spellEnd"/>
      <w:r w:rsidR="001D7966" w:rsidRPr="004A4F57">
        <w:t xml:space="preserve"> in Strasbourg and Christoph </w:t>
      </w:r>
      <w:proofErr w:type="spellStart"/>
      <w:r w:rsidR="001D7966" w:rsidRPr="004A4F57">
        <w:t>Froschauer</w:t>
      </w:r>
      <w:proofErr w:type="spellEnd"/>
      <w:r w:rsidR="001D7966" w:rsidRPr="004A4F57">
        <w:t xml:space="preserve"> in Zürich.</w:t>
      </w:r>
      <w:r w:rsidR="001D7966" w:rsidRPr="004A4F57">
        <w:rPr>
          <w:rStyle w:val="FootnoteReference"/>
        </w:rPr>
        <w:footnoteReference w:id="36"/>
      </w:r>
      <w:r w:rsidR="001D7966" w:rsidRPr="004A4F57">
        <w:t xml:space="preserve"> </w:t>
      </w:r>
      <w:r w:rsidR="00597074" w:rsidRPr="004A4F57">
        <w:t xml:space="preserve">Two of the Strasbourg printers who printed Anabaptist works, </w:t>
      </w:r>
      <w:proofErr w:type="spellStart"/>
      <w:r w:rsidR="00597074" w:rsidRPr="004A4F57">
        <w:t>Jakob</w:t>
      </w:r>
      <w:proofErr w:type="spellEnd"/>
      <w:r w:rsidR="00597074" w:rsidRPr="004A4F57">
        <w:t xml:space="preserve"> </w:t>
      </w:r>
      <w:proofErr w:type="spellStart"/>
      <w:r w:rsidR="00597074" w:rsidRPr="004A4F57">
        <w:t>Cammerlander</w:t>
      </w:r>
      <w:proofErr w:type="spellEnd"/>
      <w:r w:rsidR="00597074" w:rsidRPr="004A4F57">
        <w:t xml:space="preserve"> and </w:t>
      </w:r>
      <w:r w:rsidRPr="004A4F57">
        <w:t>Wolfgang</w:t>
      </w:r>
      <w:r w:rsidR="00597074" w:rsidRPr="004A4F57">
        <w:t xml:space="preserve"> </w:t>
      </w:r>
      <w:proofErr w:type="spellStart"/>
      <w:r w:rsidR="00597074" w:rsidRPr="004A4F57">
        <w:t>Köpfel</w:t>
      </w:r>
      <w:proofErr w:type="spellEnd"/>
      <w:r w:rsidR="00F61DF0">
        <w:t>,</w:t>
      </w:r>
      <w:r w:rsidR="00597074" w:rsidRPr="004A4F57">
        <w:t xml:space="preserve"> had very strong associations with </w:t>
      </w:r>
      <w:proofErr w:type="spellStart"/>
      <w:r w:rsidR="00597074" w:rsidRPr="004A4F57">
        <w:t>Hagenau</w:t>
      </w:r>
      <w:proofErr w:type="spellEnd"/>
      <w:r w:rsidR="00597074" w:rsidRPr="004A4F57">
        <w:t xml:space="preserve">, </w:t>
      </w:r>
      <w:r w:rsidR="00F0711D" w:rsidRPr="004A4F57">
        <w:t>for</w:t>
      </w:r>
      <w:r w:rsidR="001C28FA" w:rsidRPr="004A4F57">
        <w:t xml:space="preserve"> </w:t>
      </w:r>
      <w:proofErr w:type="spellStart"/>
      <w:r w:rsidR="001C28FA" w:rsidRPr="004A4F57">
        <w:t>Köpfel</w:t>
      </w:r>
      <w:proofErr w:type="spellEnd"/>
      <w:r w:rsidR="001C28FA" w:rsidRPr="004A4F57">
        <w:t xml:space="preserve"> was born in the town</w:t>
      </w:r>
      <w:r w:rsidR="00597074" w:rsidRPr="004A4F57">
        <w:t xml:space="preserve">, and </w:t>
      </w:r>
      <w:proofErr w:type="spellStart"/>
      <w:r w:rsidR="00597074" w:rsidRPr="004A4F57">
        <w:t>Cammerlander</w:t>
      </w:r>
      <w:proofErr w:type="spellEnd"/>
      <w:r w:rsidR="00597074" w:rsidRPr="004A4F57">
        <w:t xml:space="preserve"> worked in </w:t>
      </w:r>
      <w:r w:rsidR="00F0711D" w:rsidRPr="004A4F57">
        <w:t xml:space="preserve">Wilhelm </w:t>
      </w:r>
      <w:proofErr w:type="spellStart"/>
      <w:r w:rsidR="00597074" w:rsidRPr="004A4F57">
        <w:t>Seltz’s</w:t>
      </w:r>
      <w:proofErr w:type="spellEnd"/>
      <w:r w:rsidR="00597074" w:rsidRPr="004A4F57">
        <w:t xml:space="preserve"> workshop from 1528, founding his own business using printing equipment from </w:t>
      </w:r>
      <w:proofErr w:type="spellStart"/>
      <w:r w:rsidR="00597074" w:rsidRPr="004A4F57">
        <w:t>Seltz’s</w:t>
      </w:r>
      <w:proofErr w:type="spellEnd"/>
      <w:r w:rsidR="00597074" w:rsidRPr="004A4F57">
        <w:t xml:space="preserve"> workshop.</w:t>
      </w:r>
      <w:r w:rsidR="00A305B9" w:rsidRPr="004A4F57">
        <w:t xml:space="preserve"> </w:t>
      </w:r>
      <w:proofErr w:type="spellStart"/>
      <w:r w:rsidR="00597074" w:rsidRPr="004A4F57">
        <w:t>Köpfel</w:t>
      </w:r>
      <w:proofErr w:type="spellEnd"/>
      <w:r w:rsidR="00DF541B" w:rsidRPr="004A4F57">
        <w:t xml:space="preserve"> </w:t>
      </w:r>
      <w:r w:rsidR="00597074" w:rsidRPr="004A4F57">
        <w:t xml:space="preserve">had also worked in Basel, where he had </w:t>
      </w:r>
      <w:r w:rsidR="00F61DF0">
        <w:t xml:space="preserve">been </w:t>
      </w:r>
      <w:r w:rsidR="00597074" w:rsidRPr="004A4F57">
        <w:t xml:space="preserve">apprenticed under Thomas Wolff. Wolff and, through him, his Strasbourg apprentice </w:t>
      </w:r>
      <w:proofErr w:type="spellStart"/>
      <w:r w:rsidR="00597074" w:rsidRPr="004A4F57">
        <w:t>Köpfel</w:t>
      </w:r>
      <w:proofErr w:type="spellEnd"/>
      <w:r w:rsidR="00597074" w:rsidRPr="004A4F57">
        <w:t xml:space="preserve"> were associated with other Basel printers, notably And</w:t>
      </w:r>
      <w:r w:rsidR="00DF541B" w:rsidRPr="004A4F57">
        <w:t xml:space="preserve">reas </w:t>
      </w:r>
      <w:proofErr w:type="spellStart"/>
      <w:r w:rsidR="00DF541B" w:rsidRPr="004A4F57">
        <w:t>Cratander</w:t>
      </w:r>
      <w:proofErr w:type="spellEnd"/>
      <w:r w:rsidR="00DF541B" w:rsidRPr="004A4F57">
        <w:t xml:space="preserve">. A </w:t>
      </w:r>
      <w:r w:rsidR="00597074" w:rsidRPr="004A4F57">
        <w:t xml:space="preserve">citizen </w:t>
      </w:r>
      <w:r w:rsidR="00DF541B" w:rsidRPr="004A4F57">
        <w:t xml:space="preserve">of </w:t>
      </w:r>
      <w:r w:rsidR="00E90695" w:rsidRPr="004A4F57">
        <w:t>Basel</w:t>
      </w:r>
      <w:r w:rsidR="00DF541B" w:rsidRPr="004A4F57">
        <w:t xml:space="preserve"> and Strasbourg</w:t>
      </w:r>
      <w:r w:rsidR="00AC1377" w:rsidRPr="004A4F57">
        <w:t xml:space="preserve">, </w:t>
      </w:r>
      <w:proofErr w:type="spellStart"/>
      <w:r w:rsidR="00AC1377" w:rsidRPr="004A4F57">
        <w:t>Crata</w:t>
      </w:r>
      <w:r w:rsidR="00DF541B" w:rsidRPr="004A4F57">
        <w:t>nder</w:t>
      </w:r>
      <w:proofErr w:type="spellEnd"/>
      <w:r w:rsidR="00DF541B" w:rsidRPr="004A4F57">
        <w:t xml:space="preserve"> </w:t>
      </w:r>
      <w:r w:rsidR="00EA2E9D" w:rsidRPr="004A4F57">
        <w:t>was connected</w:t>
      </w:r>
      <w:r w:rsidR="00597074" w:rsidRPr="004A4F57">
        <w:t xml:space="preserve"> to the Zürich reformation through the work he printed for </w:t>
      </w:r>
      <w:r w:rsidR="00EA2E9D" w:rsidRPr="004A4F57">
        <w:t xml:space="preserve">the humanist scholar, Joachim </w:t>
      </w:r>
      <w:proofErr w:type="spellStart"/>
      <w:r w:rsidR="00EA2E9D" w:rsidRPr="004A4F57">
        <w:t>Vadian</w:t>
      </w:r>
      <w:proofErr w:type="spellEnd"/>
      <w:r w:rsidR="00EA2E9D" w:rsidRPr="004A4F57">
        <w:t xml:space="preserve">, </w:t>
      </w:r>
      <w:r w:rsidR="00954E78">
        <w:t>the pastor of the reformed c</w:t>
      </w:r>
      <w:r w:rsidR="00597074" w:rsidRPr="004A4F57">
        <w:t xml:space="preserve">hurch at St. </w:t>
      </w:r>
      <w:proofErr w:type="spellStart"/>
      <w:r w:rsidR="00597074" w:rsidRPr="004A4F57">
        <w:t>Gall</w:t>
      </w:r>
      <w:r w:rsidR="00E90695" w:rsidRPr="004A4F57">
        <w:t>en</w:t>
      </w:r>
      <w:proofErr w:type="spellEnd"/>
      <w:r w:rsidR="00E90695" w:rsidRPr="004A4F57">
        <w:t xml:space="preserve"> in Switzerland,</w:t>
      </w:r>
      <w:r w:rsidR="00597074" w:rsidRPr="004A4F57">
        <w:t xml:space="preserve"> and a former teacher of </w:t>
      </w:r>
      <w:r w:rsidR="00191721">
        <w:t xml:space="preserve">Anabaptist </w:t>
      </w:r>
      <w:r w:rsidR="001C28FA" w:rsidRPr="004A4F57">
        <w:t xml:space="preserve">Conrad </w:t>
      </w:r>
      <w:proofErr w:type="spellStart"/>
      <w:r w:rsidR="00597074" w:rsidRPr="004A4F57">
        <w:t>Grebel</w:t>
      </w:r>
      <w:proofErr w:type="spellEnd"/>
      <w:r w:rsidR="00597074" w:rsidRPr="004A4F57">
        <w:t xml:space="preserve">. </w:t>
      </w:r>
      <w:proofErr w:type="spellStart"/>
      <w:r w:rsidR="00597074" w:rsidRPr="004A4F57">
        <w:t>Vadian</w:t>
      </w:r>
      <w:proofErr w:type="spellEnd"/>
      <w:r w:rsidR="00597074" w:rsidRPr="004A4F57">
        <w:t xml:space="preserve"> was also in close contact with the Strasbourg reformers through his friendship with Wolfgang </w:t>
      </w:r>
      <w:proofErr w:type="spellStart"/>
      <w:r w:rsidR="00597074" w:rsidRPr="004A4F57">
        <w:t>Capito</w:t>
      </w:r>
      <w:proofErr w:type="spellEnd"/>
      <w:r w:rsidR="00597074" w:rsidRPr="004A4F57">
        <w:t xml:space="preserve">, </w:t>
      </w:r>
      <w:proofErr w:type="spellStart"/>
      <w:r w:rsidR="00597074" w:rsidRPr="004A4F57">
        <w:t>Köpfel’s</w:t>
      </w:r>
      <w:proofErr w:type="spellEnd"/>
      <w:r w:rsidR="00597074" w:rsidRPr="004A4F57">
        <w:t xml:space="preserve"> uncle.</w:t>
      </w:r>
      <w:r w:rsidR="00597074" w:rsidRPr="004A4F57">
        <w:rPr>
          <w:rStyle w:val="FootnoteReference"/>
        </w:rPr>
        <w:footnoteReference w:id="37"/>
      </w:r>
      <w:r w:rsidR="0059694D" w:rsidRPr="004A4F57">
        <w:t xml:space="preserve"> We could </w:t>
      </w:r>
      <w:r w:rsidR="00A6698B" w:rsidRPr="004A4F57">
        <w:t>play</w:t>
      </w:r>
      <w:r w:rsidR="00597074" w:rsidRPr="004A4F57">
        <w:t xml:space="preserve"> almost endlessly with these connections of famil</w:t>
      </w:r>
      <w:r w:rsidR="00A6698B" w:rsidRPr="004A4F57">
        <w:t>y, friendship, and business, for</w:t>
      </w:r>
      <w:r w:rsidR="00597074" w:rsidRPr="004A4F57">
        <w:t xml:space="preserve"> it is possible, like six degrees of separation, to get from one Anabaptist to another through their printing contacts. Clearly Anabaptism was not only intimately</w:t>
      </w:r>
      <w:r w:rsidR="00501BFB" w:rsidRPr="004A4F57">
        <w:t xml:space="preserve"> linked</w:t>
      </w:r>
      <w:r w:rsidR="00597074" w:rsidRPr="004A4F57">
        <w:t xml:space="preserve"> to the printers of Strasbourg or Augsburg, but to </w:t>
      </w:r>
      <w:r w:rsidR="004B0CA0">
        <w:t>a German-wide trade book trade.</w:t>
      </w:r>
    </w:p>
    <w:p w:rsidR="00990D7B" w:rsidRPr="004A4F57" w:rsidRDefault="00990D7B" w:rsidP="00E82C41">
      <w:pPr>
        <w:pStyle w:val="BodyText"/>
        <w:spacing w:line="480" w:lineRule="auto"/>
        <w:jc w:val="both"/>
      </w:pPr>
    </w:p>
    <w:p w:rsidR="00D3042C" w:rsidRPr="004A4F57" w:rsidRDefault="00D3042C" w:rsidP="00E82C41">
      <w:pPr>
        <w:pStyle w:val="BodyText"/>
        <w:spacing w:line="480" w:lineRule="auto"/>
        <w:jc w:val="center"/>
      </w:pPr>
      <w:r w:rsidRPr="004A4F57">
        <w:lastRenderedPageBreak/>
        <w:t>***</w:t>
      </w:r>
    </w:p>
    <w:p w:rsidR="00CA3A74" w:rsidRPr="004A4F57" w:rsidRDefault="00CA3A74" w:rsidP="00E82C41">
      <w:pPr>
        <w:pStyle w:val="BodyText"/>
        <w:spacing w:line="480" w:lineRule="auto"/>
        <w:ind w:firstLine="720"/>
        <w:jc w:val="both"/>
      </w:pPr>
    </w:p>
    <w:p w:rsidR="00736637" w:rsidRPr="004A4F57" w:rsidRDefault="009A6C2F" w:rsidP="00E82C41">
      <w:pPr>
        <w:pStyle w:val="BodyText"/>
        <w:spacing w:line="480" w:lineRule="auto"/>
        <w:ind w:firstLine="720"/>
        <w:jc w:val="both"/>
      </w:pPr>
      <w:r>
        <w:t>Behind the networks</w:t>
      </w:r>
      <w:r w:rsidR="00CA3A74" w:rsidRPr="004A4F57">
        <w:t xml:space="preserve"> lie the everyday realities of the print-shop and the</w:t>
      </w:r>
      <w:r w:rsidR="00A053EF" w:rsidRPr="004A4F57">
        <w:t xml:space="preserve"> practicalities</w:t>
      </w:r>
      <w:r w:rsidR="00C81FCA" w:rsidRPr="004A4F57">
        <w:t xml:space="preserve"> of the printing process</w:t>
      </w:r>
      <w:r w:rsidR="00F61DF0">
        <w:t xml:space="preserve">. Their </w:t>
      </w:r>
      <w:r w:rsidR="00191721">
        <w:t>c</w:t>
      </w:r>
      <w:r w:rsidR="00A053EF" w:rsidRPr="004A4F57">
        <w:t xml:space="preserve">omplexities have been </w:t>
      </w:r>
      <w:r w:rsidR="004472EB" w:rsidRPr="004A4F57">
        <w:t xml:space="preserve">explored by historians such as </w:t>
      </w:r>
      <w:r w:rsidR="00C81FCA" w:rsidRPr="004A4F57">
        <w:t>Hans-</w:t>
      </w:r>
      <w:proofErr w:type="spellStart"/>
      <w:r w:rsidR="00C81FCA" w:rsidRPr="004A4F57">
        <w:t>Jörg</w:t>
      </w:r>
      <w:proofErr w:type="spellEnd"/>
      <w:r w:rsidR="00C81FCA" w:rsidRPr="004A4F57">
        <w:t xml:space="preserve"> </w:t>
      </w:r>
      <w:proofErr w:type="spellStart"/>
      <w:r w:rsidR="004472EB" w:rsidRPr="004A4F57">
        <w:t>Künast</w:t>
      </w:r>
      <w:proofErr w:type="spellEnd"/>
      <w:r w:rsidR="00B87260" w:rsidRPr="004A4F57">
        <w:t xml:space="preserve">, giving us </w:t>
      </w:r>
      <w:r w:rsidR="004472EB" w:rsidRPr="004A4F57">
        <w:t xml:space="preserve">a </w:t>
      </w:r>
      <w:r w:rsidR="00C81FCA" w:rsidRPr="004A4F57">
        <w:t xml:space="preserve">detailed analysis of the economic structures of printing in sixteenth- </w:t>
      </w:r>
    </w:p>
    <w:p w:rsidR="00736637" w:rsidRPr="004A4F57" w:rsidRDefault="008371B7" w:rsidP="00E82C41">
      <w:pPr>
        <w:spacing w:line="480" w:lineRule="auto"/>
        <w:rPr>
          <w:rFonts w:ascii="Times New Roman" w:eastAsia="MS Mincho" w:hAnsi="Times New Roman" w:cs="Times New Roman"/>
          <w:sz w:val="24"/>
          <w:szCs w:val="24"/>
        </w:rPr>
      </w:pPr>
      <w:r w:rsidRPr="004A4F57">
        <w:rPr>
          <w:rFonts w:ascii="Times New Roman" w:eastAsia="MS Mincho" w:hAnsi="Times New Roman" w:cs="Times New Roman"/>
          <w:sz w:val="24"/>
          <w:szCs w:val="24"/>
        </w:rPr>
        <w:t xml:space="preserve">                       </w:t>
      </w:r>
      <w:r w:rsidR="00736637" w:rsidRPr="004A4F57">
        <w:rPr>
          <w:rFonts w:ascii="Times New Roman" w:hAnsi="Times New Roman" w:cs="Times New Roman"/>
          <w:noProof/>
          <w:sz w:val="24"/>
          <w:szCs w:val="24"/>
          <w:lang w:eastAsia="en-GB"/>
        </w:rPr>
        <mc:AlternateContent>
          <mc:Choice Requires="wpg">
            <w:drawing>
              <wp:inline distT="0" distB="0" distL="0" distR="0" wp14:anchorId="67055CA6" wp14:editId="53C04AB5">
                <wp:extent cx="3971290" cy="3799205"/>
                <wp:effectExtent l="0" t="0" r="635" b="127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71290" cy="3799205"/>
                          <a:chOff x="0" y="0"/>
                          <a:chExt cx="6254" cy="5983"/>
                        </a:xfrm>
                      </wpg:grpSpPr>
                      <wps:wsp>
                        <wps:cNvPr id="4" name="Rectangle 3"/>
                        <wps:cNvSpPr>
                          <a:spLocks noChangeArrowheads="1"/>
                        </wps:cNvSpPr>
                        <wps:spPr bwMode="auto">
                          <a:xfrm>
                            <a:off x="0" y="0"/>
                            <a:ext cx="6260" cy="59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B524F" w:rsidRDefault="007B524F" w:rsidP="008371B7">
                              <w:pPr>
                                <w:spacing w:line="5980" w:lineRule="atLeast"/>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55484986" wp14:editId="51398401">
                                    <wp:extent cx="3976370" cy="3806190"/>
                                    <wp:effectExtent l="0" t="0" r="508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76370" cy="3806190"/>
                                            </a:xfrm>
                                            <a:prstGeom prst="rect">
                                              <a:avLst/>
                                            </a:prstGeom>
                                            <a:noFill/>
                                            <a:ln>
                                              <a:noFill/>
                                            </a:ln>
                                          </pic:spPr>
                                        </pic:pic>
                                      </a:graphicData>
                                    </a:graphic>
                                  </wp:inline>
                                </w:drawing>
                              </w:r>
                            </w:p>
                            <w:p w:rsidR="007B524F" w:rsidRDefault="007B524F" w:rsidP="00736637">
                              <w:pPr>
                                <w:widowControl w:val="0"/>
                                <w:autoSpaceDE w:val="0"/>
                                <w:autoSpaceDN w:val="0"/>
                                <w:adjustRightInd w:val="0"/>
                                <w:rPr>
                                  <w:rFonts w:ascii="Times New Roman" w:hAnsi="Times New Roman" w:cs="Times New Roman"/>
                                  <w:sz w:val="24"/>
                                  <w:szCs w:val="24"/>
                                </w:rPr>
                              </w:pPr>
                            </w:p>
                          </w:txbxContent>
                        </wps:txbx>
                        <wps:bodyPr rot="0" vert="horz" wrap="square" lIns="0" tIns="0" rIns="0" bIns="0" anchor="t" anchorCtr="0" upright="1">
                          <a:noAutofit/>
                        </wps:bodyPr>
                      </wps:wsp>
                      <wps:wsp>
                        <wps:cNvPr id="5" name="Freeform 4"/>
                        <wps:cNvSpPr>
                          <a:spLocks/>
                        </wps:cNvSpPr>
                        <wps:spPr bwMode="auto">
                          <a:xfrm>
                            <a:off x="986" y="762"/>
                            <a:ext cx="679" cy="20"/>
                          </a:xfrm>
                          <a:custGeom>
                            <a:avLst/>
                            <a:gdLst>
                              <a:gd name="T0" fmla="*/ 0 w 679"/>
                              <a:gd name="T1" fmla="*/ 0 h 20"/>
                              <a:gd name="T2" fmla="*/ 679 w 679"/>
                              <a:gd name="T3" fmla="*/ 0 h 20"/>
                            </a:gdLst>
                            <a:ahLst/>
                            <a:cxnLst>
                              <a:cxn ang="0">
                                <a:pos x="T0" y="T1"/>
                              </a:cxn>
                              <a:cxn ang="0">
                                <a:pos x="T2" y="T3"/>
                              </a:cxn>
                            </a:cxnLst>
                            <a:rect l="0" t="0" r="r" b="b"/>
                            <a:pathLst>
                              <a:path w="679" h="20">
                                <a:moveTo>
                                  <a:pt x="0" y="0"/>
                                </a:moveTo>
                                <a:lnTo>
                                  <a:pt x="679" y="0"/>
                                </a:lnTo>
                              </a:path>
                            </a:pathLst>
                          </a:custGeom>
                          <a:noFill/>
                          <a:ln w="1219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id="Group 3" o:spid="_x0000_s1026" style="width:312.7pt;height:299.15pt;mso-position-horizontal-relative:char;mso-position-vertical-relative:line" coordsize="6254,5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">
                <v:rect id="Rectangle 3" o:spid="_x0000_s1027" style="position:absolute;width:6260;height:5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czWcIA&#10;AADaAAAADwAAAGRycy9kb3ducmV2LnhtbESPS4vCQBCE74L/YWhhbzpRZNHoKOIDPfoC9dZk2iSY&#10;6QmZ0WT31zvCwh6LqvqKms4bU4gXVS63rKDfi0AQJ1bnnCo4nzbdEQjnkTUWlknBDzmYz9qtKcba&#10;1nyg19GnIkDYxagg876MpXRJRgZdz5bEwbvbyqAPskqlrrAOcFPIQRR9S4M5h4UMS1pmlDyOT6Ng&#10;OyoX1539rdNifdte9pfx6jT2Sn11msUEhKfG/4f/2jutYAifK+EG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NzNZwgAAANoAAAAPAAAAAAAAAAAAAAAAAJgCAABkcnMvZG93&#10;bnJldi54bWxQSwUGAAAAAAQABAD1AAAAhwMAAAAA&#10;" filled="f" stroked="f">
                  <v:textbox inset="0,0,0,0">
                    <w:txbxContent>
                      <w:p w:rsidR="007B524F" w:rsidRDefault="007B524F" w:rsidP="008371B7">
                        <w:pPr>
                          <w:spacing w:line="5980" w:lineRule="atLeast"/>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55484986" wp14:editId="51398401">
                              <wp:extent cx="3976370" cy="3806190"/>
                              <wp:effectExtent l="0" t="0" r="508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76370" cy="3806190"/>
                                      </a:xfrm>
                                      <a:prstGeom prst="rect">
                                        <a:avLst/>
                                      </a:prstGeom>
                                      <a:noFill/>
                                      <a:ln>
                                        <a:noFill/>
                                      </a:ln>
                                    </pic:spPr>
                                  </pic:pic>
                                </a:graphicData>
                              </a:graphic>
                            </wp:inline>
                          </w:drawing>
                        </w:r>
                      </w:p>
                      <w:p w:rsidR="007B524F" w:rsidRDefault="007B524F" w:rsidP="00736637">
                        <w:pPr>
                          <w:widowControl w:val="0"/>
                          <w:autoSpaceDE w:val="0"/>
                          <w:autoSpaceDN w:val="0"/>
                          <w:adjustRightInd w:val="0"/>
                          <w:rPr>
                            <w:rFonts w:ascii="Times New Roman" w:hAnsi="Times New Roman" w:cs="Times New Roman"/>
                            <w:sz w:val="24"/>
                            <w:szCs w:val="24"/>
                          </w:rPr>
                        </w:pPr>
                      </w:p>
                    </w:txbxContent>
                  </v:textbox>
                </v:rect>
                <v:shape id="Freeform 4" o:spid="_x0000_s1028" style="position:absolute;left:986;top:762;width:679;height:20;visibility:visible;mso-wrap-style:square;v-text-anchor:top" coordsize="67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g2KcQA&#10;AADaAAAADwAAAGRycy9kb3ducmV2LnhtbESPQWsCMRSE74L/ITzBm2a7aLFbo4i02IsUt4XS22Pz&#10;3Gy7eVmTqNt/bwqFHoeZ+YZZrnvbigv50DhWcDfNQBBXTjdcK3h/e54sQISIrLF1TAp+KMB6NRws&#10;sdDuyge6lLEWCcKhQAUmxq6QMlSGLIap64iTd3TeYkzS11J7vCa4bWWeZffSYsNpwWBHW0PVd3m2&#10;ChYPzZf/mJf7z92sPD3ludyY16NS41G/eQQRqY//4b/2i1Ywh98r6QbI1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INinEAAAA2gAAAA8AAAAAAAAAAAAAAAAAmAIAAGRycy9k&#10;b3ducmV2LnhtbFBLBQYAAAAABAAEAPUAAACJAwAAAAA=&#10;" path="m,l679,e" filled="f" strokeweight=".96pt">
                  <v:path arrowok="t" o:connecttype="custom" o:connectlocs="0,0;679,0" o:connectangles="0,0"/>
                </v:shape>
                <w10:anchorlock/>
              </v:group>
            </w:pict>
          </mc:Fallback>
        </mc:AlternateContent>
      </w:r>
    </w:p>
    <w:p w:rsidR="00736637" w:rsidRPr="004A4F57" w:rsidRDefault="00736637" w:rsidP="00E82C41">
      <w:pPr>
        <w:autoSpaceDE w:val="0"/>
        <w:autoSpaceDN w:val="0"/>
        <w:adjustRightInd w:val="0"/>
        <w:spacing w:line="480" w:lineRule="auto"/>
        <w:rPr>
          <w:rFonts w:ascii="Times New Roman" w:hAnsi="Times New Roman" w:cs="Times New Roman"/>
          <w:sz w:val="24"/>
          <w:szCs w:val="24"/>
        </w:rPr>
      </w:pPr>
    </w:p>
    <w:p w:rsidR="00736637" w:rsidRPr="004A4F57" w:rsidRDefault="004B5541" w:rsidP="00C44C9F">
      <w:pPr>
        <w:pStyle w:val="BodyText"/>
        <w:spacing w:line="480" w:lineRule="auto"/>
        <w:jc w:val="center"/>
        <w:rPr>
          <w:b/>
        </w:rPr>
      </w:pPr>
      <w:r w:rsidRPr="004A4F57">
        <w:rPr>
          <w:b/>
        </w:rPr>
        <w:t>Fig. 3</w:t>
      </w:r>
      <w:r w:rsidR="000D5F8D" w:rsidRPr="004A4F57">
        <w:rPr>
          <w:b/>
        </w:rPr>
        <w:t xml:space="preserve"> Title illustration for </w:t>
      </w:r>
      <w:r w:rsidR="00990D7B" w:rsidRPr="004A4F57">
        <w:rPr>
          <w:b/>
        </w:rPr>
        <w:t>Hieronym</w:t>
      </w:r>
      <w:r w:rsidR="000D5F8D" w:rsidRPr="004A4F57">
        <w:rPr>
          <w:b/>
        </w:rPr>
        <w:t xml:space="preserve">us </w:t>
      </w:r>
      <w:proofErr w:type="spellStart"/>
      <w:r w:rsidR="008311BA" w:rsidRPr="004A4F57">
        <w:rPr>
          <w:b/>
        </w:rPr>
        <w:t>Hornschuch’s</w:t>
      </w:r>
      <w:proofErr w:type="spellEnd"/>
      <w:r w:rsidR="000D5F8D" w:rsidRPr="004A4F57">
        <w:rPr>
          <w:b/>
        </w:rPr>
        <w:t xml:space="preserve"> </w:t>
      </w:r>
      <w:proofErr w:type="spellStart"/>
      <w:r w:rsidR="000D5F8D" w:rsidRPr="004A4F57">
        <w:rPr>
          <w:b/>
          <w:i/>
        </w:rPr>
        <w:t>Ortho</w:t>
      </w:r>
      <w:r w:rsidR="00DF3197" w:rsidRPr="004A4F57">
        <w:rPr>
          <w:b/>
          <w:i/>
        </w:rPr>
        <w:t>typo</w:t>
      </w:r>
      <w:r w:rsidR="000D5F8D" w:rsidRPr="004A4F57">
        <w:rPr>
          <w:b/>
          <w:i/>
        </w:rPr>
        <w:t>graphi</w:t>
      </w:r>
      <w:r w:rsidR="00990D7B" w:rsidRPr="004A4F57">
        <w:rPr>
          <w:b/>
          <w:i/>
        </w:rPr>
        <w:t>a</w:t>
      </w:r>
      <w:proofErr w:type="spellEnd"/>
      <w:r w:rsidR="000D5F8D" w:rsidRPr="004A4F57">
        <w:rPr>
          <w:b/>
          <w:i/>
        </w:rPr>
        <w:t xml:space="preserve"> </w:t>
      </w:r>
      <w:r w:rsidR="000D5F8D" w:rsidRPr="004A4F57">
        <w:rPr>
          <w:b/>
        </w:rPr>
        <w:t>(</w:t>
      </w:r>
      <w:r w:rsidR="00DF3197" w:rsidRPr="004A4F57">
        <w:rPr>
          <w:b/>
        </w:rPr>
        <w:t xml:space="preserve">Leipzig, </w:t>
      </w:r>
      <w:r w:rsidR="000D5F8D" w:rsidRPr="004A4F57">
        <w:rPr>
          <w:b/>
        </w:rPr>
        <w:t>1608)</w:t>
      </w:r>
    </w:p>
    <w:p w:rsidR="00606917" w:rsidRPr="004A4F57" w:rsidRDefault="0068086E" w:rsidP="00E82C41">
      <w:pPr>
        <w:pStyle w:val="BodyText"/>
        <w:spacing w:line="480" w:lineRule="auto"/>
        <w:jc w:val="both"/>
      </w:pPr>
      <w:r w:rsidRPr="004A4F57">
        <w:t xml:space="preserve">century </w:t>
      </w:r>
      <w:r w:rsidR="008371B7" w:rsidRPr="004A4F57">
        <w:t xml:space="preserve">Augsburg. Involved in the endeavour </w:t>
      </w:r>
      <w:r w:rsidR="00C81FCA" w:rsidRPr="004A4F57">
        <w:t xml:space="preserve">were pressmen, illustrators, engravers, </w:t>
      </w:r>
      <w:r w:rsidR="00BE21C9">
        <w:t xml:space="preserve">proof-readers, </w:t>
      </w:r>
      <w:r w:rsidR="00C81FCA" w:rsidRPr="004A4F57">
        <w:t>stockists, dealers, paper providers, type-setters</w:t>
      </w:r>
      <w:r w:rsidR="00600697" w:rsidRPr="004A4F57">
        <w:t>,</w:t>
      </w:r>
      <w:r w:rsidR="00C81FCA" w:rsidRPr="004A4F57">
        <w:t xml:space="preserve"> and, perhaps most importantly, publishers and financiers. They supplied the capital to take something to print and were an integral element of the intellectual printing community.</w:t>
      </w:r>
      <w:r w:rsidR="004B0807" w:rsidRPr="004A4F57">
        <w:rPr>
          <w:rStyle w:val="FootnoteReference"/>
        </w:rPr>
        <w:footnoteReference w:id="38"/>
      </w:r>
      <w:r w:rsidR="00191721">
        <w:t xml:space="preserve"> </w:t>
      </w:r>
      <w:r w:rsidR="00CA3A74" w:rsidRPr="004A4F57">
        <w:t xml:space="preserve">Printing required man-power, </w:t>
      </w:r>
      <w:r w:rsidR="00CA3A74" w:rsidRPr="004A4F57">
        <w:lastRenderedPageBreak/>
        <w:t>space</w:t>
      </w:r>
      <w:r w:rsidR="00E3225D" w:rsidRPr="004A4F57">
        <w:t>,</w:t>
      </w:r>
      <w:r w:rsidR="00CA3A74" w:rsidRPr="004A4F57">
        <w:t xml:space="preserve"> and at </w:t>
      </w:r>
      <w:r w:rsidR="003C4AFC" w:rsidRPr="004A4F57">
        <w:t>least a certain amount of money (t</w:t>
      </w:r>
      <w:r w:rsidR="00CA3A74" w:rsidRPr="004A4F57">
        <w:t>he larger-scale workshops of Strasbourg with two presses would have as many as ten to twelve workers</w:t>
      </w:r>
      <w:r w:rsidR="00B87260" w:rsidRPr="004A4F57">
        <w:t>)</w:t>
      </w:r>
      <w:r w:rsidR="00F1275C" w:rsidRPr="004A4F57">
        <w:t>, although details on the economics of printing often remain elusive.</w:t>
      </w:r>
      <w:r w:rsidR="00F1275C" w:rsidRPr="004A4F57">
        <w:rPr>
          <w:rStyle w:val="FootnoteReference"/>
        </w:rPr>
        <w:footnoteReference w:id="39"/>
      </w:r>
      <w:r w:rsidR="000A13B3" w:rsidRPr="004A4F57">
        <w:t xml:space="preserve"> </w:t>
      </w:r>
      <w:r w:rsidR="00B87260" w:rsidRPr="004A4F57">
        <w:t>G</w:t>
      </w:r>
      <w:r w:rsidR="00CA3A74" w:rsidRPr="004A4F57">
        <w:t>etting a written manuscrip</w:t>
      </w:r>
      <w:r w:rsidR="00523F07" w:rsidRPr="004A4F57">
        <w:t>t to publication necessitated concerted</w:t>
      </w:r>
      <w:r w:rsidR="00CA3A74" w:rsidRPr="004A4F57">
        <w:t xml:space="preserve"> negotiations between networks of people.</w:t>
      </w:r>
      <w:r w:rsidR="00D3042C" w:rsidRPr="004A4F57">
        <w:t xml:space="preserve"> If an author wanted to print a work he wo</w:t>
      </w:r>
      <w:r w:rsidR="0069655B" w:rsidRPr="004A4F57">
        <w:t>uld have to convinc</w:t>
      </w:r>
      <w:r w:rsidR="00D3042C" w:rsidRPr="004A4F57">
        <w:t>e</w:t>
      </w:r>
      <w:r w:rsidR="0069655B" w:rsidRPr="004A4F57">
        <w:t xml:space="preserve"> a printer </w:t>
      </w:r>
      <w:r w:rsidR="00936CB8" w:rsidRPr="004A4F57">
        <w:t xml:space="preserve">that it was commercially viable, for </w:t>
      </w:r>
      <w:r w:rsidR="009E6E45" w:rsidRPr="004A4F57">
        <w:t>no workshop wanted to make a loss</w:t>
      </w:r>
      <w:r w:rsidR="00D3042C" w:rsidRPr="004A4F57">
        <w:t>; translations required</w:t>
      </w:r>
      <w:r w:rsidR="00936CB8" w:rsidRPr="004A4F57">
        <w:t xml:space="preserve"> talented </w:t>
      </w:r>
      <w:r w:rsidR="00B766B2" w:rsidRPr="004A4F57">
        <w:t>proof-readers</w:t>
      </w:r>
      <w:r w:rsidR="00936CB8" w:rsidRPr="004A4F57">
        <w:t xml:space="preserve"> and correctors; if there were illustrations or </w:t>
      </w:r>
      <w:r w:rsidR="00B766B2" w:rsidRPr="004A4F57">
        <w:t>tricky</w:t>
      </w:r>
      <w:r w:rsidR="00936CB8" w:rsidRPr="004A4F57">
        <w:t xml:space="preserve"> </w:t>
      </w:r>
      <w:r w:rsidR="009E6E45" w:rsidRPr="004A4F57">
        <w:t>typefaces further</w:t>
      </w:r>
      <w:r w:rsidR="00936CB8" w:rsidRPr="004A4F57">
        <w:t xml:space="preserve"> </w:t>
      </w:r>
      <w:r w:rsidR="00833D43" w:rsidRPr="004A4F57">
        <w:t>specialist</w:t>
      </w:r>
      <w:r w:rsidR="00936CB8" w:rsidRPr="004A4F57">
        <w:t xml:space="preserve"> skills were needed</w:t>
      </w:r>
      <w:r w:rsidR="008650E6" w:rsidRPr="004A4F57">
        <w:t xml:space="preserve">; </w:t>
      </w:r>
      <w:r w:rsidR="00B766B2" w:rsidRPr="004A4F57">
        <w:t>booksellers</w:t>
      </w:r>
      <w:r w:rsidR="008650E6" w:rsidRPr="004A4F57">
        <w:t xml:space="preserve"> and </w:t>
      </w:r>
      <w:r w:rsidR="00B766B2" w:rsidRPr="004A4F57">
        <w:t>distributors</w:t>
      </w:r>
      <w:r w:rsidR="009E6E45" w:rsidRPr="004A4F57">
        <w:t xml:space="preserve"> were </w:t>
      </w:r>
      <w:r w:rsidR="00A3465C" w:rsidRPr="004A4F57">
        <w:t>a pre-requisite</w:t>
      </w:r>
      <w:r w:rsidR="008650E6" w:rsidRPr="004A4F57">
        <w:t xml:space="preserve"> for </w:t>
      </w:r>
      <w:r w:rsidR="00B766B2" w:rsidRPr="004A4F57">
        <w:t>dissemination</w:t>
      </w:r>
      <w:r w:rsidR="008650E6" w:rsidRPr="004A4F57">
        <w:t xml:space="preserve">, especially if something was to </w:t>
      </w:r>
      <w:r w:rsidR="00A3465C" w:rsidRPr="004A4F57">
        <w:t>e</w:t>
      </w:r>
      <w:r w:rsidR="009B214E" w:rsidRPr="004A4F57">
        <w:t>nd up on</w:t>
      </w:r>
      <w:r w:rsidR="00A3465C" w:rsidRPr="004A4F57">
        <w:t xml:space="preserve"> stalls at the</w:t>
      </w:r>
      <w:r w:rsidR="009E7B51" w:rsidRPr="004A4F57">
        <w:t xml:space="preserve"> prestigious book fairs</w:t>
      </w:r>
      <w:r w:rsidR="00936CB8" w:rsidRPr="004A4F57">
        <w:t xml:space="preserve">. </w:t>
      </w:r>
      <w:r w:rsidR="00D3042C" w:rsidRPr="004A4F57">
        <w:t xml:space="preserve"> </w:t>
      </w:r>
    </w:p>
    <w:p w:rsidR="00474EDB" w:rsidRPr="004A4F57" w:rsidRDefault="00474EDB" w:rsidP="00E82C41">
      <w:pPr>
        <w:pStyle w:val="BodyText"/>
        <w:spacing w:line="480" w:lineRule="auto"/>
        <w:jc w:val="both"/>
      </w:pPr>
    </w:p>
    <w:p w:rsidR="0005197F" w:rsidRPr="004A4F57" w:rsidRDefault="005C35E6" w:rsidP="0005197F">
      <w:pPr>
        <w:pStyle w:val="BodyText"/>
        <w:spacing w:line="480" w:lineRule="auto"/>
        <w:ind w:firstLine="720"/>
        <w:jc w:val="both"/>
      </w:pPr>
      <w:r w:rsidRPr="004A4F57">
        <w:t>Participation in the commercial and social world of publishing</w:t>
      </w:r>
      <w:r w:rsidR="00534D08">
        <w:t>, therefore,</w:t>
      </w:r>
      <w:r w:rsidRPr="004A4F57">
        <w:t xml:space="preserve"> exposed Anabaptists and future Anabaptists to a range of people, although their first contact with the print shop may well have been as employees not authors.</w:t>
      </w:r>
      <w:r w:rsidR="00CB26F9" w:rsidRPr="004A4F57">
        <w:t xml:space="preserve"> </w:t>
      </w:r>
      <w:r w:rsidR="0005197F" w:rsidRPr="004A4F57">
        <w:t xml:space="preserve">Hut famously worked as a book peddler, and </w:t>
      </w:r>
      <w:proofErr w:type="spellStart"/>
      <w:r w:rsidR="003E6911" w:rsidRPr="004A4F57">
        <w:t>Hätzer</w:t>
      </w:r>
      <w:proofErr w:type="spellEnd"/>
      <w:r w:rsidR="003E6911" w:rsidRPr="004A4F57">
        <w:t xml:space="preserve">, Denck and </w:t>
      </w:r>
      <w:proofErr w:type="spellStart"/>
      <w:r w:rsidR="003E6911" w:rsidRPr="004A4F57">
        <w:t>Grebel</w:t>
      </w:r>
      <w:proofErr w:type="spellEnd"/>
      <w:r w:rsidR="003E6911" w:rsidRPr="004A4F57">
        <w:t xml:space="preserve"> were all university trained, so it is not surprising that their path differed little from many other scholars and theologians who put their skills to use in the printing trade. </w:t>
      </w:r>
      <w:r w:rsidR="006D3F08">
        <w:t xml:space="preserve">These three men </w:t>
      </w:r>
      <w:r w:rsidR="0005197F" w:rsidRPr="004A4F57">
        <w:t xml:space="preserve">all worked as proof-readers and correctors. </w:t>
      </w:r>
      <w:proofErr w:type="spellStart"/>
      <w:r w:rsidR="0005197F" w:rsidRPr="004A4F57">
        <w:t>Grebel</w:t>
      </w:r>
      <w:proofErr w:type="spellEnd"/>
      <w:r w:rsidR="0005197F" w:rsidRPr="004A4F57">
        <w:t xml:space="preserve"> spent a brief period in the workshop of Andreas </w:t>
      </w:r>
      <w:proofErr w:type="spellStart"/>
      <w:r w:rsidR="0005197F" w:rsidRPr="004A4F57">
        <w:t>Cratander</w:t>
      </w:r>
      <w:proofErr w:type="spellEnd"/>
      <w:r w:rsidR="0005197F" w:rsidRPr="004A4F57">
        <w:t xml:space="preserve"> in Basel in the autumn of 1521, where Denck joined him sometime in 1521 or 1522, going on to work for </w:t>
      </w:r>
      <w:proofErr w:type="spellStart"/>
      <w:r w:rsidR="0005197F" w:rsidRPr="004A4F57">
        <w:t>Valentin</w:t>
      </w:r>
      <w:proofErr w:type="spellEnd"/>
      <w:r w:rsidR="0005197F" w:rsidRPr="004A4F57">
        <w:t xml:space="preserve"> Curio, whilst </w:t>
      </w:r>
      <w:proofErr w:type="spellStart"/>
      <w:r w:rsidR="0005197F" w:rsidRPr="004A4F57">
        <w:t>Hätzer</w:t>
      </w:r>
      <w:proofErr w:type="spellEnd"/>
      <w:r w:rsidR="0005197F" w:rsidRPr="004A4F57">
        <w:t xml:space="preserve"> worked for </w:t>
      </w:r>
      <w:proofErr w:type="spellStart"/>
      <w:r w:rsidR="0005197F" w:rsidRPr="004A4F57">
        <w:t>Silvan</w:t>
      </w:r>
      <w:proofErr w:type="spellEnd"/>
      <w:r w:rsidR="0005197F" w:rsidRPr="004A4F57">
        <w:t xml:space="preserve"> </w:t>
      </w:r>
      <w:proofErr w:type="spellStart"/>
      <w:r w:rsidR="0005197F" w:rsidRPr="004A4F57">
        <w:t>Otmar</w:t>
      </w:r>
      <w:proofErr w:type="spellEnd"/>
      <w:r w:rsidR="0005197F" w:rsidRPr="004A4F57">
        <w:t xml:space="preserve"> in Augsburg in 1525 as a proof-reader.</w:t>
      </w:r>
      <w:r w:rsidR="0005197F" w:rsidRPr="004A4F57">
        <w:rPr>
          <w:rStyle w:val="FootnoteReference"/>
        </w:rPr>
        <w:footnoteReference w:id="40"/>
      </w:r>
      <w:r w:rsidR="0005197F" w:rsidRPr="004A4F57">
        <w:t xml:space="preserve">  Correcting </w:t>
      </w:r>
      <w:r w:rsidR="0005197F" w:rsidRPr="004A4F57">
        <w:lastRenderedPageBreak/>
        <w:t xml:space="preserve">work obviously required close attention to the text if you were scrupulous about your labours. Hieronymus </w:t>
      </w:r>
      <w:proofErr w:type="spellStart"/>
      <w:r w:rsidR="0005197F" w:rsidRPr="004A4F57">
        <w:t>Hornschuch</w:t>
      </w:r>
      <w:proofErr w:type="spellEnd"/>
      <w:r w:rsidR="0005197F" w:rsidRPr="004A4F57">
        <w:t xml:space="preserve"> in his manual for proof-readers published in 1608, </w:t>
      </w:r>
      <w:proofErr w:type="spellStart"/>
      <w:r w:rsidR="0005197F" w:rsidRPr="004A4F57">
        <w:rPr>
          <w:i/>
        </w:rPr>
        <w:t>Orthotypographia</w:t>
      </w:r>
      <w:proofErr w:type="spellEnd"/>
      <w:r w:rsidR="0005197F" w:rsidRPr="004A4F57">
        <w:t>, warned that not everyone could be a corrector because pre-requisites were knowledge of languages, good-eyesight, precision, and a sober disposition.</w:t>
      </w:r>
      <w:r w:rsidR="0005197F" w:rsidRPr="004A4F57">
        <w:rPr>
          <w:rStyle w:val="FootnoteReference"/>
        </w:rPr>
        <w:footnoteReference w:id="41"/>
      </w:r>
      <w:r w:rsidR="0005197F" w:rsidRPr="004A4F57">
        <w:t xml:space="preserve"> Despite </w:t>
      </w:r>
      <w:proofErr w:type="spellStart"/>
      <w:r w:rsidR="0005197F" w:rsidRPr="004A4F57">
        <w:t>Hornschuch’s</w:t>
      </w:r>
      <w:proofErr w:type="spellEnd"/>
      <w:r w:rsidR="0005197F" w:rsidRPr="004A4F57">
        <w:t xml:space="preserve"> concerns, the speed and accuracy with which texts were turned around in early modern Europe is impressive. Jean Calvin complained that it took the printers Thomas Platter and Balthasar </w:t>
      </w:r>
      <w:proofErr w:type="spellStart"/>
      <w:r w:rsidR="0005197F" w:rsidRPr="004A4F57">
        <w:t>Lasius</w:t>
      </w:r>
      <w:proofErr w:type="spellEnd"/>
      <w:r w:rsidR="0005197F" w:rsidRPr="004A4F57">
        <w:t xml:space="preserve"> in Basel too long to publish the first edition of his </w:t>
      </w:r>
      <w:r w:rsidR="0005197F" w:rsidRPr="004A4F57">
        <w:rPr>
          <w:i/>
        </w:rPr>
        <w:t xml:space="preserve">Institutes – </w:t>
      </w:r>
      <w:r w:rsidR="0005197F" w:rsidRPr="004A4F57">
        <w:t>Calvin arrived in the city in 1535 and the book was publ</w:t>
      </w:r>
      <w:r w:rsidR="00191721">
        <w:t>ished in 1536 – but at 500 folios</w:t>
      </w:r>
      <w:r w:rsidR="0005197F" w:rsidRPr="004A4F57">
        <w:t xml:space="preserve"> it was not a slim volume: checking it would have required considerable labour.</w:t>
      </w:r>
      <w:r w:rsidR="0005197F" w:rsidRPr="004A4F57">
        <w:rPr>
          <w:rStyle w:val="FootnoteReference"/>
        </w:rPr>
        <w:footnoteReference w:id="42"/>
      </w:r>
    </w:p>
    <w:p w:rsidR="0005197F" w:rsidRPr="004A4F57" w:rsidRDefault="0005197F" w:rsidP="0005197F">
      <w:pPr>
        <w:pStyle w:val="BodyText"/>
        <w:spacing w:line="480" w:lineRule="auto"/>
        <w:ind w:firstLine="720"/>
        <w:jc w:val="both"/>
      </w:pPr>
    </w:p>
    <w:p w:rsidR="0005197F" w:rsidRPr="004A4F57" w:rsidRDefault="0005197F" w:rsidP="000D3FE0">
      <w:pPr>
        <w:pStyle w:val="BodyText"/>
        <w:spacing w:line="480" w:lineRule="auto"/>
        <w:ind w:firstLine="720"/>
        <w:jc w:val="both"/>
      </w:pPr>
      <w:r w:rsidRPr="004A4F57">
        <w:t xml:space="preserve">Whilst we do not know how attentive any of these men were to their duties, </w:t>
      </w:r>
      <w:proofErr w:type="spellStart"/>
      <w:r w:rsidRPr="004A4F57">
        <w:t>Grebel</w:t>
      </w:r>
      <w:proofErr w:type="spellEnd"/>
      <w:r w:rsidRPr="004A4F57">
        <w:t xml:space="preserve"> and Denck may have laboured on corrections for any number of classical and patristic texts which appeared in </w:t>
      </w:r>
      <w:proofErr w:type="spellStart"/>
      <w:r w:rsidRPr="004A4F57">
        <w:t>Cratander’s</w:t>
      </w:r>
      <w:proofErr w:type="spellEnd"/>
      <w:r w:rsidRPr="004A4F57">
        <w:t xml:space="preserve"> workshop in the early 1520s: a compendium of Latin authors, </w:t>
      </w:r>
      <w:proofErr w:type="spellStart"/>
      <w:r w:rsidRPr="004A4F57">
        <w:rPr>
          <w:i/>
        </w:rPr>
        <w:t>Cornvcopiae</w:t>
      </w:r>
      <w:proofErr w:type="spellEnd"/>
      <w:r w:rsidRPr="004A4F57">
        <w:rPr>
          <w:i/>
        </w:rPr>
        <w:t xml:space="preserve"> </w:t>
      </w:r>
      <w:proofErr w:type="spellStart"/>
      <w:r w:rsidRPr="004A4F57">
        <w:rPr>
          <w:i/>
        </w:rPr>
        <w:t>sive</w:t>
      </w:r>
      <w:proofErr w:type="spellEnd"/>
      <w:r w:rsidRPr="004A4F57">
        <w:rPr>
          <w:i/>
        </w:rPr>
        <w:t xml:space="preserve"> </w:t>
      </w:r>
      <w:proofErr w:type="spellStart"/>
      <w:r w:rsidRPr="004A4F57">
        <w:rPr>
          <w:i/>
        </w:rPr>
        <w:t>lingvae</w:t>
      </w:r>
      <w:proofErr w:type="spellEnd"/>
      <w:r w:rsidRPr="004A4F57">
        <w:rPr>
          <w:i/>
        </w:rPr>
        <w:t xml:space="preserve"> </w:t>
      </w:r>
      <w:proofErr w:type="spellStart"/>
      <w:r w:rsidRPr="004A4F57">
        <w:rPr>
          <w:i/>
        </w:rPr>
        <w:t>latinae</w:t>
      </w:r>
      <w:proofErr w:type="spellEnd"/>
      <w:r w:rsidRPr="004A4F57">
        <w:rPr>
          <w:i/>
        </w:rPr>
        <w:t xml:space="preserve"> </w:t>
      </w:r>
      <w:r w:rsidRPr="004A4F57">
        <w:t xml:space="preserve">(printed in September of 1521), a volume of the collected works of John Chrysostom (1522), or Erasmus’s edition of the New Testament (1522). We know that Denck edited Theodore Gaza’s Greek grammar, printed by </w:t>
      </w:r>
      <w:proofErr w:type="spellStart"/>
      <w:r w:rsidRPr="004A4F57">
        <w:t>Cratander</w:t>
      </w:r>
      <w:proofErr w:type="spellEnd"/>
      <w:r w:rsidRPr="004A4F57">
        <w:t xml:space="preserve"> in 1523, even providing a Greek </w:t>
      </w:r>
      <w:proofErr w:type="spellStart"/>
      <w:r w:rsidRPr="004A4F57">
        <w:t>distichon</w:t>
      </w:r>
      <w:proofErr w:type="spellEnd"/>
      <w:r w:rsidRPr="004A4F57">
        <w:t xml:space="preserve"> and a Latin </w:t>
      </w:r>
      <w:proofErr w:type="spellStart"/>
      <w:r w:rsidRPr="004A4F57">
        <w:t>hexastichon</w:t>
      </w:r>
      <w:proofErr w:type="spellEnd"/>
      <w:r w:rsidRPr="004A4F57">
        <w:t xml:space="preserve"> in the introduction.</w:t>
      </w:r>
      <w:r w:rsidRPr="004A4F57">
        <w:rPr>
          <w:rStyle w:val="FootnoteReference"/>
        </w:rPr>
        <w:footnoteReference w:id="43"/>
      </w:r>
      <w:r w:rsidRPr="004A4F57">
        <w:t xml:space="preserve"> In 1520 </w:t>
      </w:r>
      <w:proofErr w:type="spellStart"/>
      <w:r w:rsidRPr="004A4F57">
        <w:t>Gre</w:t>
      </w:r>
      <w:r w:rsidR="001A7FB0" w:rsidRPr="004A4F57">
        <w:t>bel</w:t>
      </w:r>
      <w:proofErr w:type="spellEnd"/>
      <w:r w:rsidR="001A7FB0" w:rsidRPr="004A4F57">
        <w:t xml:space="preserve"> had written a preface to</w:t>
      </w:r>
      <w:r w:rsidRPr="004A4F57">
        <w:t xml:space="preserve"> </w:t>
      </w:r>
      <w:proofErr w:type="spellStart"/>
      <w:r w:rsidRPr="004A4F57">
        <w:t>Vadian’s</w:t>
      </w:r>
      <w:proofErr w:type="spellEnd"/>
      <w:r w:rsidRPr="004A4F57">
        <w:t xml:space="preserve"> edition of a work of Roman geography, </w:t>
      </w:r>
      <w:proofErr w:type="spellStart"/>
      <w:r w:rsidRPr="004A4F57">
        <w:t>Pomponius</w:t>
      </w:r>
      <w:proofErr w:type="spellEnd"/>
      <w:r w:rsidRPr="004A4F57">
        <w:t xml:space="preserve"> </w:t>
      </w:r>
      <w:proofErr w:type="spellStart"/>
      <w:r w:rsidRPr="004A4F57">
        <w:t>Mela’s</w:t>
      </w:r>
      <w:proofErr w:type="spellEnd"/>
      <w:r w:rsidRPr="004A4F57">
        <w:rPr>
          <w:i/>
        </w:rPr>
        <w:t xml:space="preserve"> </w:t>
      </w:r>
      <w:r w:rsidRPr="004A4F57">
        <w:rPr>
          <w:i/>
          <w:iCs/>
        </w:rPr>
        <w:t xml:space="preserve">De situ </w:t>
      </w:r>
      <w:proofErr w:type="spellStart"/>
      <w:r w:rsidRPr="004A4F57">
        <w:rPr>
          <w:i/>
          <w:iCs/>
        </w:rPr>
        <w:t>orbis</w:t>
      </w:r>
      <w:proofErr w:type="spellEnd"/>
      <w:r w:rsidRPr="004A4F57">
        <w:rPr>
          <w:i/>
          <w:iCs/>
        </w:rPr>
        <w:t>,</w:t>
      </w:r>
      <w:r w:rsidRPr="004A4F57">
        <w:rPr>
          <w:iCs/>
        </w:rPr>
        <w:t xml:space="preserve"> </w:t>
      </w:r>
      <w:r w:rsidRPr="004A4F57">
        <w:t xml:space="preserve">which was published in December 1522, and continued to be involved </w:t>
      </w:r>
      <w:r w:rsidRPr="004A4F57">
        <w:lastRenderedPageBreak/>
        <w:t xml:space="preserve">in editing the work at </w:t>
      </w:r>
      <w:proofErr w:type="spellStart"/>
      <w:r w:rsidRPr="004A4F57">
        <w:t>Cratander’s</w:t>
      </w:r>
      <w:proofErr w:type="spellEnd"/>
      <w:r w:rsidRPr="004A4F57">
        <w:t>.</w:t>
      </w:r>
      <w:r w:rsidRPr="004A4F57">
        <w:rPr>
          <w:rStyle w:val="FootnoteReference"/>
        </w:rPr>
        <w:footnoteReference w:id="44"/>
      </w:r>
      <w:r w:rsidRPr="004A4F57">
        <w:t xml:space="preserve"> </w:t>
      </w:r>
      <w:r w:rsidR="00534D08">
        <w:t>Kin</w:t>
      </w:r>
      <w:r w:rsidRPr="004A4F57">
        <w:t xml:space="preserve"> connections were important</w:t>
      </w:r>
      <w:r w:rsidR="00A30533">
        <w:t xml:space="preserve"> here too</w:t>
      </w:r>
      <w:r w:rsidRPr="004A4F57">
        <w:t xml:space="preserve">: </w:t>
      </w:r>
      <w:proofErr w:type="spellStart"/>
      <w:r w:rsidRPr="004A4F57">
        <w:t>Vadian</w:t>
      </w:r>
      <w:proofErr w:type="spellEnd"/>
      <w:r w:rsidRPr="004A4F57">
        <w:t xml:space="preserve"> was </w:t>
      </w:r>
      <w:proofErr w:type="spellStart"/>
      <w:r w:rsidRPr="004A4F57">
        <w:t>Grebel’s</w:t>
      </w:r>
      <w:proofErr w:type="spellEnd"/>
      <w:r w:rsidRPr="004A4F57">
        <w:t xml:space="preserve"> brother-in-law, having married </w:t>
      </w:r>
      <w:proofErr w:type="spellStart"/>
      <w:r w:rsidRPr="004A4F57">
        <w:t>Grebel’s</w:t>
      </w:r>
      <w:proofErr w:type="spellEnd"/>
      <w:r w:rsidRPr="004A4F57">
        <w:t xml:space="preserve"> sister Dorothea in 1519.</w:t>
      </w:r>
      <w:r w:rsidRPr="004A4F57">
        <w:rPr>
          <w:rStyle w:val="FootnoteReference"/>
        </w:rPr>
        <w:footnoteReference w:id="45"/>
      </w:r>
      <w:r w:rsidRPr="004A4F57">
        <w:t xml:space="preserve"> Denck probably also contributed a world map by </w:t>
      </w:r>
      <w:proofErr w:type="spellStart"/>
      <w:r w:rsidRPr="004A4F57">
        <w:t>Petrus</w:t>
      </w:r>
      <w:proofErr w:type="spellEnd"/>
      <w:r w:rsidRPr="004A4F57">
        <w:t xml:space="preserve"> Apian to </w:t>
      </w:r>
      <w:proofErr w:type="spellStart"/>
      <w:r w:rsidRPr="004A4F57">
        <w:t>Mela’s</w:t>
      </w:r>
      <w:proofErr w:type="spellEnd"/>
      <w:r w:rsidRPr="004A4F57">
        <w:t xml:space="preserve"> work, so the two </w:t>
      </w:r>
      <w:r w:rsidR="001E68EE">
        <w:t>men may have had</w:t>
      </w:r>
      <w:r w:rsidR="0091641F">
        <w:t xml:space="preserve"> </w:t>
      </w:r>
      <w:r w:rsidRPr="004A4F57">
        <w:t>some degree of collaboration in the production process.</w:t>
      </w:r>
      <w:r w:rsidRPr="004A4F57">
        <w:rPr>
          <w:rStyle w:val="FootnoteReference"/>
        </w:rPr>
        <w:footnoteReference w:id="46"/>
      </w:r>
      <w:r w:rsidRPr="004A4F57">
        <w:t xml:space="preserve"> As well as Latin classics and humanist texts, from 1521 to 1523 </w:t>
      </w:r>
      <w:proofErr w:type="spellStart"/>
      <w:r w:rsidRPr="004A4F57">
        <w:t>Cratander</w:t>
      </w:r>
      <w:proofErr w:type="spellEnd"/>
      <w:r w:rsidRPr="004A4F57">
        <w:t xml:space="preserve"> also printed works by Luther, Philip Melanchthon, </w:t>
      </w:r>
      <w:proofErr w:type="spellStart"/>
      <w:r w:rsidRPr="004A4F57">
        <w:t>Urbanus</w:t>
      </w:r>
      <w:proofErr w:type="spellEnd"/>
      <w:r w:rsidRPr="004A4F57">
        <w:t xml:space="preserve"> </w:t>
      </w:r>
      <w:proofErr w:type="spellStart"/>
      <w:r w:rsidRPr="004A4F57">
        <w:t>Rhegius</w:t>
      </w:r>
      <w:proofErr w:type="spellEnd"/>
      <w:r w:rsidRPr="004A4F57">
        <w:t xml:space="preserve">, Andreas Karlstadt, and </w:t>
      </w:r>
      <w:proofErr w:type="spellStart"/>
      <w:r w:rsidRPr="004A4F57">
        <w:t>Oecolampadius</w:t>
      </w:r>
      <w:proofErr w:type="spellEnd"/>
      <w:r w:rsidRPr="004A4F57">
        <w:t xml:space="preserve">, with the result that </w:t>
      </w:r>
      <w:proofErr w:type="spellStart"/>
      <w:r w:rsidRPr="004A4F57">
        <w:t>Grebel</w:t>
      </w:r>
      <w:proofErr w:type="spellEnd"/>
      <w:r w:rsidRPr="004A4F57">
        <w:t xml:space="preserve"> and Denck were, in all likelihood, reading at least some of this literature in their professional capacity.</w:t>
      </w:r>
      <w:r w:rsidRPr="004A4F57">
        <w:rPr>
          <w:rStyle w:val="FootnoteReference"/>
        </w:rPr>
        <w:footnoteReference w:id="47"/>
      </w:r>
      <w:r w:rsidRPr="004A4F57">
        <w:t xml:space="preserve"> Harold S. Bender maintains that the time </w:t>
      </w:r>
      <w:proofErr w:type="spellStart"/>
      <w:r w:rsidRPr="004A4F57">
        <w:t>Grebel</w:t>
      </w:r>
      <w:proofErr w:type="spellEnd"/>
      <w:r w:rsidRPr="004A4F57">
        <w:t xml:space="preserve"> spent in </w:t>
      </w:r>
      <w:proofErr w:type="spellStart"/>
      <w:r w:rsidRPr="004A4F57">
        <w:t>Cratander’s</w:t>
      </w:r>
      <w:proofErr w:type="spellEnd"/>
      <w:r w:rsidRPr="004A4F57">
        <w:t xml:space="preserve"> workshop was too short to have had any effect.</w:t>
      </w:r>
      <w:r w:rsidRPr="004A4F57">
        <w:rPr>
          <w:rStyle w:val="FootnoteReference"/>
        </w:rPr>
        <w:footnoteReference w:id="48"/>
      </w:r>
      <w:r w:rsidRPr="004A4F57">
        <w:t xml:space="preserve"> He may be right in so far that the brief period was too fleeting to be the definitive and formative inte</w:t>
      </w:r>
      <w:r w:rsidR="00A30533">
        <w:t xml:space="preserve">llectual influence on </w:t>
      </w:r>
      <w:proofErr w:type="spellStart"/>
      <w:r w:rsidR="00A30533">
        <w:t>Grebel</w:t>
      </w:r>
      <w:proofErr w:type="spellEnd"/>
      <w:r w:rsidR="00A30533">
        <w:t xml:space="preserve">, but </w:t>
      </w:r>
      <w:r w:rsidRPr="004A4F57">
        <w:t>through working in print shops, he and other radicals were exposed to a range of intellectual stimuli.</w:t>
      </w:r>
    </w:p>
    <w:p w:rsidR="0005197F" w:rsidRPr="004A4F57" w:rsidRDefault="0005197F" w:rsidP="00474EDB">
      <w:pPr>
        <w:pStyle w:val="BodyText"/>
        <w:spacing w:line="480" w:lineRule="auto"/>
        <w:jc w:val="both"/>
      </w:pPr>
    </w:p>
    <w:p w:rsidR="009F7E68" w:rsidRPr="004A4F57" w:rsidRDefault="003A1156" w:rsidP="00F978D2">
      <w:pPr>
        <w:pStyle w:val="BodyText"/>
        <w:spacing w:line="480" w:lineRule="auto"/>
        <w:ind w:firstLine="720"/>
        <w:jc w:val="both"/>
      </w:pPr>
      <w:r>
        <w:t>Such ideolog</w:t>
      </w:r>
      <w:r w:rsidR="00E26257">
        <w:t>i</w:t>
      </w:r>
      <w:r>
        <w:t>cal</w:t>
      </w:r>
      <w:r w:rsidR="0091641F">
        <w:t xml:space="preserve"> </w:t>
      </w:r>
      <w:r w:rsidR="00A975AA">
        <w:t>influences</w:t>
      </w:r>
      <w:r w:rsidR="00E26257">
        <w:t xml:space="preserve"> are hard to prove</w:t>
      </w:r>
      <w:r>
        <w:t xml:space="preserve">, and tracing the </w:t>
      </w:r>
      <w:r w:rsidR="00255D66">
        <w:t>lineage</w:t>
      </w:r>
      <w:r>
        <w:t xml:space="preserve"> of</w:t>
      </w:r>
      <w:r w:rsidR="00E26257">
        <w:t xml:space="preserve"> </w:t>
      </w:r>
      <w:r w:rsidR="00A975AA">
        <w:t>ideas</w:t>
      </w:r>
      <w:r w:rsidR="00E26257">
        <w:t xml:space="preserve"> can be a thankless task as Tom Scott has indicated in the case of Müntzer</w:t>
      </w:r>
      <w:r>
        <w:t xml:space="preserve"> and his allusions to mustard seeds.</w:t>
      </w:r>
      <w:r w:rsidR="00A30533">
        <w:rPr>
          <w:rStyle w:val="FootnoteReference"/>
        </w:rPr>
        <w:footnoteReference w:id="49"/>
      </w:r>
      <w:r w:rsidR="00E26257">
        <w:t xml:space="preserve"> </w:t>
      </w:r>
      <w:r w:rsidR="0005197F" w:rsidRPr="004A4F57">
        <w:t>Where we can be on more certain groun</w:t>
      </w:r>
      <w:r w:rsidR="007C5319" w:rsidRPr="004A4F57">
        <w:t xml:space="preserve">d is examining </w:t>
      </w:r>
      <w:r w:rsidR="00EE0841">
        <w:t xml:space="preserve">the close-knit </w:t>
      </w:r>
      <w:r w:rsidR="007C5319" w:rsidRPr="004A4F57">
        <w:t>network</w:t>
      </w:r>
      <w:r w:rsidR="0005197F" w:rsidRPr="004A4F57">
        <w:t>s</w:t>
      </w:r>
      <w:r w:rsidR="007C5319" w:rsidRPr="004A4F57">
        <w:t xml:space="preserve"> </w:t>
      </w:r>
      <w:r w:rsidR="0005197F" w:rsidRPr="004A4F57">
        <w:t xml:space="preserve">that </w:t>
      </w:r>
      <w:r w:rsidR="00255D66" w:rsidRPr="004A4F57">
        <w:t>Anabaptists</w:t>
      </w:r>
      <w:r w:rsidR="0005197F" w:rsidRPr="004A4F57">
        <w:t xml:space="preserve"> were </w:t>
      </w:r>
      <w:r w:rsidR="00255D66" w:rsidRPr="004A4F57">
        <w:t>able</w:t>
      </w:r>
      <w:r w:rsidR="0005197F" w:rsidRPr="004A4F57">
        <w:t xml:space="preserve"> to exploit</w:t>
      </w:r>
      <w:r w:rsidR="00474EDB" w:rsidRPr="004A4F57">
        <w:t>.</w:t>
      </w:r>
      <w:r w:rsidR="00E26257">
        <w:t xml:space="preserve"> </w:t>
      </w:r>
      <w:r w:rsidR="00E26257" w:rsidRPr="004A4F57">
        <w:t>Printing was</w:t>
      </w:r>
      <w:r w:rsidR="00E26257">
        <w:t xml:space="preserve"> dependent on</w:t>
      </w:r>
      <w:r w:rsidR="00E26257" w:rsidRPr="004A4F57">
        <w:t xml:space="preserve"> personal ties</w:t>
      </w:r>
      <w:r w:rsidR="00E26257">
        <w:t xml:space="preserve"> </w:t>
      </w:r>
      <w:r w:rsidR="00E26257" w:rsidRPr="004A4F57">
        <w:t xml:space="preserve">that linked printers </w:t>
      </w:r>
      <w:r w:rsidR="00E26257" w:rsidRPr="004A4F57">
        <w:lastRenderedPageBreak/>
        <w:t>and authors</w:t>
      </w:r>
      <w:r w:rsidR="00E26257">
        <w:t>, and p</w:t>
      </w:r>
      <w:r w:rsidR="00E26257" w:rsidRPr="004A4F57">
        <w:t xml:space="preserve">rinting </w:t>
      </w:r>
      <w:r w:rsidR="00E26257">
        <w:t xml:space="preserve">itself </w:t>
      </w:r>
      <w:r w:rsidR="00E26257" w:rsidRPr="004A4F57">
        <w:t>was often a family business. Presses were frequently next to or actually in domestic quarters, and like weaving, where people tended to make their marital choices with the intention of keeping the expensive loom in the family, the relationships between printers were close.</w:t>
      </w:r>
      <w:r w:rsidR="00E26257" w:rsidRPr="004A4F57">
        <w:rPr>
          <w:rStyle w:val="FootnoteReference"/>
        </w:rPr>
        <w:footnoteReference w:id="50"/>
      </w:r>
      <w:r w:rsidR="00A30533">
        <w:t xml:space="preserve"> </w:t>
      </w:r>
      <w:r w:rsidR="008311BA" w:rsidRPr="004A4F57">
        <w:t xml:space="preserve">In Augsburg many of the printers lived within a few streets of one another, in the district of St. Ulrich and </w:t>
      </w:r>
      <w:proofErr w:type="spellStart"/>
      <w:r w:rsidR="008311BA" w:rsidRPr="004A4F57">
        <w:t>Afra</w:t>
      </w:r>
      <w:proofErr w:type="spellEnd"/>
      <w:r w:rsidR="008311BA" w:rsidRPr="004A4F57">
        <w:t xml:space="preserve">, which had strong links with the </w:t>
      </w:r>
      <w:r w:rsidR="007C5319" w:rsidRPr="004A4F57">
        <w:t>publishing industry</w:t>
      </w:r>
      <w:r w:rsidR="008311BA" w:rsidRPr="004A4F57">
        <w:t xml:space="preserve"> from the trade’s inception, for one of the presses that produced books in the incunabula age was situated inside the walls of the imperial abbey of St. Ulrich and </w:t>
      </w:r>
      <w:proofErr w:type="spellStart"/>
      <w:r w:rsidR="008311BA" w:rsidRPr="004A4F57">
        <w:t>Afra</w:t>
      </w:r>
      <w:proofErr w:type="spellEnd"/>
      <w:r w:rsidR="008311BA" w:rsidRPr="004A4F57">
        <w:t>.</w:t>
      </w:r>
      <w:r w:rsidR="008311BA" w:rsidRPr="004A4F57">
        <w:rPr>
          <w:rStyle w:val="FootnoteReference"/>
        </w:rPr>
        <w:footnoteReference w:id="51"/>
      </w:r>
      <w:r w:rsidR="008311BA" w:rsidRPr="004A4F57">
        <w:t xml:space="preserve"> </w:t>
      </w:r>
      <w:r w:rsidR="00CB5CBD" w:rsidRPr="004A4F57">
        <w:t>It was in this area</w:t>
      </w:r>
      <w:r w:rsidR="00D60278" w:rsidRPr="004A4F57">
        <w:t>, in Church Street to</w:t>
      </w:r>
      <w:r w:rsidR="00D1111B" w:rsidRPr="004A4F57">
        <w:t xml:space="preserve"> be</w:t>
      </w:r>
      <w:r w:rsidR="00D60278" w:rsidRPr="004A4F57">
        <w:t xml:space="preserve"> precise</w:t>
      </w:r>
      <w:r w:rsidR="00D1111B" w:rsidRPr="004A4F57">
        <w:t>,</w:t>
      </w:r>
      <w:r w:rsidR="00CB5CBD" w:rsidRPr="004A4F57">
        <w:t xml:space="preserve"> </w:t>
      </w:r>
      <w:r w:rsidR="00D1111B" w:rsidRPr="004A4F57">
        <w:t xml:space="preserve">that </w:t>
      </w:r>
      <w:r w:rsidR="00CB5CBD" w:rsidRPr="004A4F57">
        <w:t xml:space="preserve">Ulhart </w:t>
      </w:r>
      <w:r w:rsidR="00D60278" w:rsidRPr="004A4F57">
        <w:t xml:space="preserve">set up </w:t>
      </w:r>
      <w:r w:rsidR="00CB5CBD" w:rsidRPr="004A4F57">
        <w:t>shop</w:t>
      </w:r>
      <w:r w:rsidR="00D1111B" w:rsidRPr="004A4F57">
        <w:t xml:space="preserve">. So too did </w:t>
      </w:r>
      <w:proofErr w:type="spellStart"/>
      <w:r w:rsidR="00D1111B" w:rsidRPr="004A4F57">
        <w:t>Otmar</w:t>
      </w:r>
      <w:proofErr w:type="spellEnd"/>
      <w:r w:rsidR="00D1111B" w:rsidRPr="004A4F57">
        <w:t xml:space="preserve">, </w:t>
      </w:r>
      <w:r w:rsidR="009E5A7E" w:rsidRPr="004A4F57">
        <w:t>close to</w:t>
      </w:r>
      <w:r w:rsidR="000A13B3" w:rsidRPr="004A4F57">
        <w:t xml:space="preserve"> the walls of the Benedictine abbey, </w:t>
      </w:r>
      <w:r w:rsidR="00D1111B" w:rsidRPr="004A4F57">
        <w:t>whilst</w:t>
      </w:r>
      <w:r w:rsidR="00CB5CBD" w:rsidRPr="004A4F57">
        <w:t xml:space="preserve"> Melchior </w:t>
      </w:r>
      <w:proofErr w:type="spellStart"/>
      <w:r w:rsidR="00CB5CBD" w:rsidRPr="004A4F57">
        <w:t>Ramminger’s</w:t>
      </w:r>
      <w:proofErr w:type="spellEnd"/>
      <w:r w:rsidR="00CB5CBD" w:rsidRPr="004A4F57">
        <w:t xml:space="preserve"> workshop was in St </w:t>
      </w:r>
      <w:proofErr w:type="spellStart"/>
      <w:r w:rsidR="00CB5CBD" w:rsidRPr="004A4F57">
        <w:t>Afra</w:t>
      </w:r>
      <w:proofErr w:type="spellEnd"/>
      <w:r w:rsidR="00CB5CBD" w:rsidRPr="004A4F57">
        <w:t xml:space="preserve"> </w:t>
      </w:r>
      <w:proofErr w:type="spellStart"/>
      <w:r w:rsidR="00CB5CBD" w:rsidRPr="004A4F57">
        <w:t>Gässlein</w:t>
      </w:r>
      <w:proofErr w:type="spellEnd"/>
      <w:r w:rsidR="00CB5CBD" w:rsidRPr="004A4F57">
        <w:t xml:space="preserve"> not far from Ulhart; and Heinrich Steiner, after using a property owned by </w:t>
      </w:r>
      <w:proofErr w:type="spellStart"/>
      <w:r w:rsidR="00CB5CBD" w:rsidRPr="004A4F57">
        <w:t>Ramminger</w:t>
      </w:r>
      <w:proofErr w:type="spellEnd"/>
      <w:r w:rsidR="00CB5CBD" w:rsidRPr="004A4F57">
        <w:t xml:space="preserve">, moved to a workshop in the vicinity of the not too distant </w:t>
      </w:r>
      <w:proofErr w:type="spellStart"/>
      <w:r w:rsidR="00CB5CBD" w:rsidRPr="004A4F57">
        <w:t>Vogeltor</w:t>
      </w:r>
      <w:proofErr w:type="spellEnd"/>
      <w:r w:rsidR="00CB5CBD" w:rsidRPr="004A4F57">
        <w:t>.</w:t>
      </w:r>
      <w:r w:rsidR="00D260BA" w:rsidRPr="004A4F57">
        <w:rPr>
          <w:rStyle w:val="FootnoteReference"/>
        </w:rPr>
        <w:footnoteReference w:id="52"/>
      </w:r>
      <w:r w:rsidR="00CB5CBD" w:rsidRPr="004A4F57">
        <w:t xml:space="preserve"> </w:t>
      </w:r>
      <w:r w:rsidR="00CA3A74" w:rsidRPr="004A4F57">
        <w:t>In Strasbourg the printers knew one another, worked for one another, intermarried</w:t>
      </w:r>
      <w:r w:rsidR="00E3225D" w:rsidRPr="004A4F57">
        <w:t>, and shared materials</w:t>
      </w:r>
      <w:r w:rsidR="00B766B2" w:rsidRPr="004A4F57">
        <w:t xml:space="preserve">, so they must also have </w:t>
      </w:r>
      <w:r w:rsidR="00CA3A74" w:rsidRPr="004A4F57">
        <w:t xml:space="preserve">talked about their work and business decisions. </w:t>
      </w:r>
    </w:p>
    <w:p w:rsidR="001A7FB0" w:rsidRPr="004A4F57" w:rsidRDefault="005C35E6" w:rsidP="001A7FB0">
      <w:pPr>
        <w:pStyle w:val="BodyText"/>
        <w:spacing w:line="480" w:lineRule="auto"/>
        <w:jc w:val="both"/>
      </w:pPr>
      <w:r w:rsidRPr="004A4F57">
        <w:tab/>
      </w:r>
    </w:p>
    <w:p w:rsidR="005C35E6" w:rsidRPr="004A4F57" w:rsidRDefault="005C35E6" w:rsidP="001A7FB0">
      <w:pPr>
        <w:pStyle w:val="BodyText"/>
        <w:spacing w:line="480" w:lineRule="auto"/>
        <w:ind w:firstLine="720"/>
        <w:jc w:val="both"/>
      </w:pPr>
      <w:proofErr w:type="spellStart"/>
      <w:r w:rsidRPr="004A4F57">
        <w:t>Hätzer</w:t>
      </w:r>
      <w:proofErr w:type="spellEnd"/>
      <w:r w:rsidRPr="004A4F57">
        <w:t xml:space="preserve"> seems to have been particularly effective at exploiting contacts with the Augsburg printers to his profit, familiar as he was with the names and locations of the workshops. After finishing his translations of Johannes </w:t>
      </w:r>
      <w:proofErr w:type="spellStart"/>
      <w:r w:rsidRPr="004A4F57">
        <w:t>Bugenhagen’s</w:t>
      </w:r>
      <w:proofErr w:type="spellEnd"/>
      <w:r w:rsidRPr="004A4F57">
        <w:t xml:space="preserve"> commentary of St Paul’s Epistles in 1524, complete with a foreword, </w:t>
      </w:r>
      <w:proofErr w:type="spellStart"/>
      <w:r w:rsidRPr="004A4F57">
        <w:t>Hätzer</w:t>
      </w:r>
      <w:proofErr w:type="spellEnd"/>
      <w:r w:rsidRPr="004A4F57">
        <w:t xml:space="preserve"> travelled to </w:t>
      </w:r>
      <w:proofErr w:type="spellStart"/>
      <w:r w:rsidRPr="004A4F57">
        <w:t>Silvan</w:t>
      </w:r>
      <w:proofErr w:type="spellEnd"/>
      <w:r w:rsidRPr="004A4F57">
        <w:t xml:space="preserve"> </w:t>
      </w:r>
      <w:proofErr w:type="spellStart"/>
      <w:r w:rsidRPr="004A4F57">
        <w:t>Otmar’s</w:t>
      </w:r>
      <w:proofErr w:type="spellEnd"/>
      <w:r w:rsidRPr="004A4F57">
        <w:t xml:space="preserve"> workshop in Augsburg to deliver the manuscript himself and oversee its publication, initiating a relationship which was to prove extremely advantageous.</w:t>
      </w:r>
      <w:r w:rsidRPr="004A4F57">
        <w:rPr>
          <w:rStyle w:val="FootnoteReference"/>
        </w:rPr>
        <w:footnoteReference w:id="53"/>
      </w:r>
      <w:r w:rsidRPr="004A4F57">
        <w:t xml:space="preserve"> </w:t>
      </w:r>
      <w:proofErr w:type="spellStart"/>
      <w:r w:rsidRPr="004A4F57">
        <w:t>Hätzer</w:t>
      </w:r>
      <w:proofErr w:type="spellEnd"/>
      <w:r w:rsidRPr="004A4F57">
        <w:t xml:space="preserve"> came to know </w:t>
      </w:r>
      <w:r w:rsidRPr="004A4F57">
        <w:lastRenderedPageBreak/>
        <w:t xml:space="preserve">these streets well, for he lived with </w:t>
      </w:r>
      <w:proofErr w:type="spellStart"/>
      <w:r w:rsidRPr="004A4F57">
        <w:t>Otmar</w:t>
      </w:r>
      <w:proofErr w:type="spellEnd"/>
      <w:r w:rsidRPr="004A4F57">
        <w:t xml:space="preserve"> in his workshop near the cloister of St. Ulrich; in a letter to Zwingli in September 1525 he said his letters should be addressed to </w:t>
      </w:r>
      <w:proofErr w:type="spellStart"/>
      <w:r w:rsidRPr="004A4F57">
        <w:t>Otmar’s</w:t>
      </w:r>
      <w:proofErr w:type="spellEnd"/>
      <w:r w:rsidRPr="004A4F57">
        <w:t xml:space="preserve"> dwelling.</w:t>
      </w:r>
      <w:r w:rsidRPr="004A4F57">
        <w:rPr>
          <w:rStyle w:val="FootnoteReference"/>
        </w:rPr>
        <w:footnoteReference w:id="54"/>
      </w:r>
      <w:r w:rsidRPr="004A4F57">
        <w:t xml:space="preserve"> And it was </w:t>
      </w:r>
      <w:proofErr w:type="spellStart"/>
      <w:r w:rsidRPr="004A4F57">
        <w:t>Otmar</w:t>
      </w:r>
      <w:proofErr w:type="spellEnd"/>
      <w:r w:rsidRPr="004A4F57">
        <w:t xml:space="preserve"> who produced </w:t>
      </w:r>
      <w:proofErr w:type="spellStart"/>
      <w:r w:rsidRPr="004A4F57">
        <w:t>Hätzer’s</w:t>
      </w:r>
      <w:proofErr w:type="spellEnd"/>
      <w:r w:rsidRPr="004A4F57">
        <w:t xml:space="preserve"> inflammatory work, </w:t>
      </w:r>
      <w:r w:rsidR="00FA298E">
        <w:rPr>
          <w:i/>
        </w:rPr>
        <w:t xml:space="preserve">On the </w:t>
      </w:r>
      <w:r w:rsidR="00255D66">
        <w:rPr>
          <w:i/>
        </w:rPr>
        <w:t>Evangelical</w:t>
      </w:r>
      <w:r w:rsidR="00FA298E">
        <w:rPr>
          <w:i/>
        </w:rPr>
        <w:t xml:space="preserve"> Ordinances and </w:t>
      </w:r>
      <w:r w:rsidR="003A1156">
        <w:rPr>
          <w:i/>
        </w:rPr>
        <w:t>on Christian</w:t>
      </w:r>
      <w:r w:rsidR="007C7D18">
        <w:rPr>
          <w:i/>
        </w:rPr>
        <w:t xml:space="preserve"> Speech, from the Holy Scriptures</w:t>
      </w:r>
      <w:r w:rsidR="003A1156">
        <w:rPr>
          <w:i/>
        </w:rPr>
        <w:t xml:space="preserve"> </w:t>
      </w:r>
      <w:r w:rsidRPr="004A4F57">
        <w:t>in the summer of 1525, which criticised the reform-minded, guild meetings which were common in the city.</w:t>
      </w:r>
      <w:r w:rsidRPr="004A4F57">
        <w:rPr>
          <w:rStyle w:val="FootnoteReference"/>
        </w:rPr>
        <w:footnoteReference w:id="55"/>
      </w:r>
      <w:r w:rsidRPr="004A4F57">
        <w:t xml:space="preserve"> Even after being expelled from Augsburg in 1525 following a confrontation with </w:t>
      </w:r>
      <w:proofErr w:type="spellStart"/>
      <w:r w:rsidRPr="004A4F57">
        <w:t>Urbanus</w:t>
      </w:r>
      <w:proofErr w:type="spellEnd"/>
      <w:r w:rsidRPr="004A4F57">
        <w:t xml:space="preserve"> </w:t>
      </w:r>
      <w:proofErr w:type="spellStart"/>
      <w:r w:rsidRPr="004A4F57">
        <w:t>Rhegius</w:t>
      </w:r>
      <w:proofErr w:type="spellEnd"/>
      <w:r w:rsidRPr="004A4F57">
        <w:t xml:space="preserve">, </w:t>
      </w:r>
      <w:proofErr w:type="spellStart"/>
      <w:r w:rsidRPr="004A4F57">
        <w:t>Hätzer</w:t>
      </w:r>
      <w:proofErr w:type="spellEnd"/>
      <w:r w:rsidRPr="004A4F57">
        <w:t xml:space="preserve"> commissioned his former employer to print his biblical commentaries and translations. </w:t>
      </w:r>
      <w:proofErr w:type="spellStart"/>
      <w:r w:rsidRPr="004A4F57">
        <w:t>Hätzer’s</w:t>
      </w:r>
      <w:proofErr w:type="spellEnd"/>
      <w:r w:rsidRPr="004A4F57">
        <w:t xml:space="preserve"> ability to get these published in a city where he was no longer welcome must have been due in no small part to the relationship between the two men. </w:t>
      </w:r>
    </w:p>
    <w:p w:rsidR="005C35E6" w:rsidRPr="004A4F57" w:rsidRDefault="005C35E6" w:rsidP="00E82C41">
      <w:pPr>
        <w:pStyle w:val="BodyText"/>
        <w:spacing w:line="480" w:lineRule="auto"/>
        <w:ind w:firstLine="720"/>
        <w:jc w:val="both"/>
      </w:pPr>
    </w:p>
    <w:p w:rsidR="00332F38" w:rsidRPr="004A4F57" w:rsidRDefault="00255D66" w:rsidP="00332F38">
      <w:pPr>
        <w:pStyle w:val="BodyText"/>
        <w:spacing w:line="480" w:lineRule="auto"/>
        <w:ind w:firstLine="720"/>
        <w:jc w:val="both"/>
      </w:pPr>
      <w:r>
        <w:t>These</w:t>
      </w:r>
      <w:r w:rsidR="001E68EE">
        <w:t xml:space="preserve"> networks were not exclusive to</w:t>
      </w:r>
      <w:r w:rsidR="00E4045D" w:rsidRPr="004A4F57">
        <w:t xml:space="preserve"> men</w:t>
      </w:r>
      <w:r w:rsidR="007C7D18">
        <w:t>;</w:t>
      </w:r>
      <w:r w:rsidR="00517357" w:rsidRPr="004A4F57">
        <w:t xml:space="preserve"> </w:t>
      </w:r>
      <w:r w:rsidR="00332F38" w:rsidRPr="004A4F57">
        <w:t>women</w:t>
      </w:r>
      <w:r w:rsidR="00517357" w:rsidRPr="004A4F57">
        <w:t xml:space="preserve"> too</w:t>
      </w:r>
      <w:r w:rsidR="00332F38" w:rsidRPr="004A4F57">
        <w:t xml:space="preserve"> were able to </w:t>
      </w:r>
      <w:r w:rsidR="007C7D18">
        <w:t xml:space="preserve">exploit contacts to their advantage. </w:t>
      </w:r>
      <w:r w:rsidR="00332F38" w:rsidRPr="004A4F57">
        <w:t>Daughters and widows occupied a position of special importance in the printing world as they were key figures in property transfers and sat at the</w:t>
      </w:r>
      <w:r w:rsidR="007C7D18">
        <w:t xml:space="preserve"> heart of the familial networks</w:t>
      </w:r>
      <w:r w:rsidR="00332F38" w:rsidRPr="004A4F57">
        <w:t xml:space="preserve">. </w:t>
      </w:r>
      <w:r w:rsidR="00332F38" w:rsidRPr="004A4F57">
        <w:rPr>
          <w:rFonts w:cstheme="minorHAnsi"/>
        </w:rPr>
        <w:t xml:space="preserve">Chrisman counts seven instances when the press was inherited by the widow on her husband’s death, and from her passed to the second husband. Margarethe </w:t>
      </w:r>
      <w:proofErr w:type="spellStart"/>
      <w:r w:rsidR="00332F38" w:rsidRPr="004A4F57">
        <w:rPr>
          <w:rFonts w:cstheme="minorHAnsi"/>
        </w:rPr>
        <w:t>Prüss</w:t>
      </w:r>
      <w:proofErr w:type="spellEnd"/>
      <w:r w:rsidR="00332F38" w:rsidRPr="004A4F57">
        <w:rPr>
          <w:rFonts w:cstheme="minorHAnsi"/>
        </w:rPr>
        <w:t xml:space="preserve"> for example, the daughter of Johann </w:t>
      </w:r>
      <w:proofErr w:type="spellStart"/>
      <w:r w:rsidR="00332F38" w:rsidRPr="004A4F57">
        <w:rPr>
          <w:rFonts w:cstheme="minorHAnsi"/>
        </w:rPr>
        <w:t>Prüss</w:t>
      </w:r>
      <w:proofErr w:type="spellEnd"/>
      <w:r w:rsidR="00332F38" w:rsidRPr="004A4F57">
        <w:rPr>
          <w:rFonts w:cstheme="minorHAnsi"/>
        </w:rPr>
        <w:t xml:space="preserve"> the Elder, was widowed twice. After </w:t>
      </w:r>
      <w:proofErr w:type="spellStart"/>
      <w:r w:rsidR="00332F38" w:rsidRPr="004A4F57">
        <w:rPr>
          <w:rFonts w:cstheme="minorHAnsi"/>
        </w:rPr>
        <w:t>Reinhard</w:t>
      </w:r>
      <w:proofErr w:type="spellEnd"/>
      <w:r w:rsidR="00332F38" w:rsidRPr="004A4F57">
        <w:rPr>
          <w:rFonts w:cstheme="minorHAnsi"/>
        </w:rPr>
        <w:t xml:space="preserve"> Beck died, she was able to carry on trading independently for a while, but restrictions on women operating businesses in Strasbourg induced her to marry her second printing husband, Johann Schwann; after his demise, she took as her third partner yet another printer, Balthasar Beck</w:t>
      </w:r>
      <w:r w:rsidR="00332F38" w:rsidRPr="004A4F57">
        <w:t>.</w:t>
      </w:r>
      <w:r w:rsidR="00332F38" w:rsidRPr="004A4F57">
        <w:rPr>
          <w:rStyle w:val="FootnoteReference"/>
        </w:rPr>
        <w:footnoteReference w:id="56"/>
      </w:r>
      <w:r w:rsidR="00B65EED">
        <w:t xml:space="preserve"> </w:t>
      </w:r>
      <w:r w:rsidR="00332F38" w:rsidRPr="004A4F57">
        <w:t xml:space="preserve">Margarethe </w:t>
      </w:r>
      <w:proofErr w:type="spellStart"/>
      <w:r w:rsidR="00332F38" w:rsidRPr="004A4F57">
        <w:t>Prüss’s</w:t>
      </w:r>
      <w:proofErr w:type="spellEnd"/>
      <w:r w:rsidR="00332F38" w:rsidRPr="004A4F57">
        <w:t xml:space="preserve"> friendship with Ursula </w:t>
      </w:r>
      <w:proofErr w:type="spellStart"/>
      <w:r w:rsidR="00332F38" w:rsidRPr="004A4F57">
        <w:t>Jost</w:t>
      </w:r>
      <w:proofErr w:type="spellEnd"/>
      <w:r w:rsidR="00332F38" w:rsidRPr="004A4F57">
        <w:t xml:space="preserve">, the prophetess who was part of a group associated with the Anabaptist visionary and leader in north Germany, Melchior </w:t>
      </w:r>
      <w:r w:rsidR="00332F38" w:rsidRPr="004A4F57">
        <w:lastRenderedPageBreak/>
        <w:t>Hoffman, enabled Ursula to publish her</w:t>
      </w:r>
      <w:r w:rsidR="007C7D18">
        <w:t xml:space="preserve"> visions in 1530 under </w:t>
      </w:r>
      <w:r w:rsidR="00332F38" w:rsidRPr="004A4F57">
        <w:t>Beck</w:t>
      </w:r>
      <w:r w:rsidR="007C7D18">
        <w:t xml:space="preserve">’s mark. </w:t>
      </w:r>
      <w:r w:rsidR="00332F38" w:rsidRPr="004A4F57">
        <w:t xml:space="preserve">It is doubtful whether Ursula, whose husband </w:t>
      </w:r>
      <w:proofErr w:type="spellStart"/>
      <w:r w:rsidR="00332F38" w:rsidRPr="004A4F57">
        <w:t>Lienhard</w:t>
      </w:r>
      <w:proofErr w:type="spellEnd"/>
      <w:r w:rsidR="00332F38" w:rsidRPr="004A4F57">
        <w:t xml:space="preserve"> was merely a butcher from the village of </w:t>
      </w:r>
      <w:proofErr w:type="spellStart"/>
      <w:r w:rsidR="00332F38" w:rsidRPr="004A4F57">
        <w:t>Illkirch</w:t>
      </w:r>
      <w:proofErr w:type="spellEnd"/>
      <w:r w:rsidR="00332F38" w:rsidRPr="004A4F57">
        <w:t xml:space="preserve"> south of Strasbourg, would have been able to see her name in print without such a determined and influential friend.</w:t>
      </w:r>
      <w:r w:rsidR="00332F38" w:rsidRPr="004A4F57">
        <w:rPr>
          <w:rStyle w:val="FootnoteReference"/>
        </w:rPr>
        <w:t xml:space="preserve"> </w:t>
      </w:r>
      <w:r w:rsidR="00332F38" w:rsidRPr="004A4F57">
        <w:rPr>
          <w:rStyle w:val="FootnoteReference"/>
        </w:rPr>
        <w:footnoteReference w:id="57"/>
      </w:r>
      <w:r w:rsidR="00A30533">
        <w:t xml:space="preserve"> </w:t>
      </w:r>
      <w:r w:rsidR="00C21148" w:rsidRPr="004A4F57">
        <w:t xml:space="preserve">Ursula </w:t>
      </w:r>
      <w:r w:rsidRPr="004A4F57">
        <w:t>derived</w:t>
      </w:r>
      <w:r w:rsidR="00C21148" w:rsidRPr="004A4F57">
        <w:t xml:space="preserve"> her status as a prophet who heard the word of God and preached</w:t>
      </w:r>
      <w:r w:rsidR="00A722C9">
        <w:t>, but she also chose</w:t>
      </w:r>
      <w:r w:rsidR="00A30533">
        <w:t xml:space="preserve"> to publish her radical visions</w:t>
      </w:r>
      <w:r w:rsidR="00A722C9">
        <w:t>. Her decision</w:t>
      </w:r>
      <w:r w:rsidR="00C21148" w:rsidRPr="004A4F57">
        <w:t xml:space="preserve"> </w:t>
      </w:r>
      <w:r w:rsidR="00A722C9">
        <w:t xml:space="preserve">indicates that even when </w:t>
      </w:r>
      <w:r w:rsidR="00EB5D02">
        <w:t>Anabaptists</w:t>
      </w:r>
      <w:r w:rsidR="00A722C9">
        <w:t xml:space="preserve"> did rely on oral communication,</w:t>
      </w:r>
      <w:r w:rsidR="00B667BC">
        <w:t xml:space="preserve"> printing could </w:t>
      </w:r>
      <w:r w:rsidR="003A6E57">
        <w:t xml:space="preserve">be a </w:t>
      </w:r>
      <w:r w:rsidR="00EB5D02">
        <w:t>complimentary</w:t>
      </w:r>
      <w:r w:rsidR="003A6E57">
        <w:t xml:space="preserve"> strateg</w:t>
      </w:r>
      <w:r w:rsidR="00A722C9">
        <w:t>y for disseminating ideas and reaching out to a much broader audience.</w:t>
      </w:r>
      <w:r w:rsidR="00C21148" w:rsidRPr="004A4F57">
        <w:t xml:space="preserve"> </w:t>
      </w:r>
    </w:p>
    <w:p w:rsidR="00266327" w:rsidRPr="004A4F57" w:rsidRDefault="00266327" w:rsidP="00C86087">
      <w:pPr>
        <w:pStyle w:val="BodyText"/>
        <w:spacing w:line="480" w:lineRule="auto"/>
        <w:jc w:val="both"/>
      </w:pPr>
    </w:p>
    <w:p w:rsidR="004B7DFB" w:rsidRDefault="003A1404" w:rsidP="00CE1B13">
      <w:pPr>
        <w:pStyle w:val="BodyText"/>
        <w:spacing w:line="480" w:lineRule="auto"/>
        <w:ind w:firstLine="720"/>
        <w:jc w:val="both"/>
      </w:pPr>
      <w:r w:rsidRPr="004A4F57">
        <w:t>Sometimes the</w:t>
      </w:r>
      <w:r w:rsidR="008F0052" w:rsidRPr="004A4F57">
        <w:t>s</w:t>
      </w:r>
      <w:r w:rsidRPr="004A4F57">
        <w:t>e</w:t>
      </w:r>
      <w:r w:rsidR="002C49E0" w:rsidRPr="004A4F57">
        <w:t xml:space="preserve"> printing</w:t>
      </w:r>
      <w:r w:rsidR="008F0052" w:rsidRPr="004A4F57">
        <w:t xml:space="preserve"> </w:t>
      </w:r>
      <w:r w:rsidR="00133B0C" w:rsidRPr="004A4F57">
        <w:t xml:space="preserve">collaborations </w:t>
      </w:r>
      <w:r w:rsidR="001B29A1" w:rsidRPr="004A4F57">
        <w:t>looked as if they sprang</w:t>
      </w:r>
      <w:r w:rsidR="005833FF" w:rsidRPr="004A4F57">
        <w:t xml:space="preserve"> from</w:t>
      </w:r>
      <w:r w:rsidR="00BF2A31" w:rsidRPr="004A4F57">
        <w:t xml:space="preserve"> a non-conformist</w:t>
      </w:r>
      <w:r w:rsidR="006F5F9A" w:rsidRPr="004A4F57">
        <w:t xml:space="preserve"> clique </w:t>
      </w:r>
      <w:r w:rsidR="008F0052" w:rsidRPr="004A4F57">
        <w:t xml:space="preserve">- radical works written by </w:t>
      </w:r>
      <w:r w:rsidR="003D7E98" w:rsidRPr="004A4F57">
        <w:t>extremist</w:t>
      </w:r>
      <w:r w:rsidR="001F28BE" w:rsidRPr="004A4F57">
        <w:t xml:space="preserve"> authors printed by risk-</w:t>
      </w:r>
      <w:r w:rsidR="008F0052" w:rsidRPr="004A4F57">
        <w:t>taking printers</w:t>
      </w:r>
      <w:r w:rsidR="002C49E0" w:rsidRPr="004A4F57">
        <w:t>, especially when Anabaptists set up their own presses</w:t>
      </w:r>
      <w:r w:rsidR="00BF2A31" w:rsidRPr="004A4F57">
        <w:t xml:space="preserve">. </w:t>
      </w:r>
      <w:r w:rsidR="002C49E0" w:rsidRPr="004A4F57">
        <w:t xml:space="preserve">However, </w:t>
      </w:r>
      <w:r w:rsidR="00B915C4" w:rsidRPr="004A4F57">
        <w:t>the nature of printi</w:t>
      </w:r>
      <w:r w:rsidR="000576D1" w:rsidRPr="004A4F57">
        <w:t>ng meant it could never be carried</w:t>
      </w:r>
      <w:r w:rsidR="00C232F3" w:rsidRPr="004A4F57">
        <w:t xml:space="preserve"> on</w:t>
      </w:r>
      <w:r w:rsidR="000576D1" w:rsidRPr="004A4F57">
        <w:t xml:space="preserve"> in complete isolation</w:t>
      </w:r>
      <w:r w:rsidR="00A3794B" w:rsidRPr="004A4F57">
        <w:t>.</w:t>
      </w:r>
      <w:r w:rsidR="00F10562" w:rsidRPr="004A4F57">
        <w:t xml:space="preserve"> </w:t>
      </w:r>
      <w:r w:rsidR="00FE4C6B" w:rsidRPr="004A4F57">
        <w:t>Getting works to print, even on presses that might be sympathetic</w:t>
      </w:r>
      <w:r w:rsidR="00FE4C6B">
        <w:t xml:space="preserve"> to more non-conformist ideas</w:t>
      </w:r>
      <w:r w:rsidR="00FE4C6B" w:rsidRPr="004A4F57">
        <w:t>, required contacts and negotiation.</w:t>
      </w:r>
      <w:r w:rsidR="00FE4C6B">
        <w:t xml:space="preserve"> </w:t>
      </w:r>
      <w:r w:rsidR="004B7DFB" w:rsidRPr="004A4F57">
        <w:t>Even Anabaptists who establi</w:t>
      </w:r>
      <w:r w:rsidR="004B7DFB">
        <w:t>she</w:t>
      </w:r>
      <w:r w:rsidR="004B7DFB" w:rsidRPr="004A4F57">
        <w:t>d presses would have required capital and equipment, as well as labour and know-how, impossible without pre-existing relationships within the printing trade. Hoffman claimed that after he was expelled from Kiel in 1529, his house was plundered, and books and the press worth 1000 gulden were taken.</w:t>
      </w:r>
      <w:r w:rsidR="004B7DFB" w:rsidRPr="004A4F57">
        <w:rPr>
          <w:rStyle w:val="FootnoteReference"/>
        </w:rPr>
        <w:footnoteReference w:id="58"/>
      </w:r>
      <w:r w:rsidR="004B7DFB" w:rsidRPr="004A4F57">
        <w:t xml:space="preserve"> He clearly had no small stock in the business, and must have </w:t>
      </w:r>
      <w:r w:rsidR="004B7DFB">
        <w:t>relied on some outside support.</w:t>
      </w:r>
      <w:r w:rsidR="00D92865" w:rsidRPr="004A4F57">
        <w:t xml:space="preserve"> </w:t>
      </w:r>
    </w:p>
    <w:p w:rsidR="004B7DFB" w:rsidRDefault="004B7DFB" w:rsidP="00CE1B13">
      <w:pPr>
        <w:pStyle w:val="BodyText"/>
        <w:spacing w:line="480" w:lineRule="auto"/>
        <w:ind w:firstLine="720"/>
        <w:jc w:val="both"/>
      </w:pPr>
    </w:p>
    <w:p w:rsidR="00F10562" w:rsidRPr="004A4F57" w:rsidRDefault="004419D5" w:rsidP="00CE1B13">
      <w:pPr>
        <w:pStyle w:val="BodyText"/>
        <w:spacing w:line="480" w:lineRule="auto"/>
        <w:ind w:firstLine="720"/>
        <w:jc w:val="both"/>
      </w:pPr>
      <w:r w:rsidRPr="004A4F57">
        <w:t>In the main, Anabaptists who published</w:t>
      </w:r>
      <w:r w:rsidR="00051B92" w:rsidRPr="004A4F57">
        <w:t xml:space="preserve"> </w:t>
      </w:r>
      <w:r w:rsidR="00EB5D02">
        <w:t>came from</w:t>
      </w:r>
      <w:r w:rsidR="00051B92" w:rsidRPr="004A4F57">
        <w:t xml:space="preserve"> southern and west Germany or the Swiss territories; aside from Hut’s works, central German Anabaptism is barely represented in the figures. This may have had something to do with the stranglehold which the Lutherans </w:t>
      </w:r>
      <w:r w:rsidR="00051B92" w:rsidRPr="004A4F57">
        <w:lastRenderedPageBreak/>
        <w:t>had on Wittenberg and printing in electoral Saxony, but it is more obviously explained by the different characteristics of the movement in the region</w:t>
      </w:r>
      <w:r w:rsidR="00AB06C7">
        <w:t>s and the backgrounds of those</w:t>
      </w:r>
      <w:r w:rsidR="00051B92" w:rsidRPr="004A4F57">
        <w:t xml:space="preserve"> who led</w:t>
      </w:r>
      <w:r w:rsidR="00A069A2" w:rsidRPr="004A4F57">
        <w:t xml:space="preserve"> Anabaptism in southern Germany, mostly educated men with existing </w:t>
      </w:r>
      <w:r w:rsidR="00255D66" w:rsidRPr="004A4F57">
        <w:t>contacts</w:t>
      </w:r>
      <w:r w:rsidR="00A069A2" w:rsidRPr="004A4F57">
        <w:t>.</w:t>
      </w:r>
      <w:r w:rsidR="00F10562" w:rsidRPr="004A4F57">
        <w:t xml:space="preserve"> Hubmaier, for example,</w:t>
      </w:r>
      <w:r w:rsidR="00820E4F" w:rsidRPr="004A4F57">
        <w:t xml:space="preserve"> had studied under Eck in Fr</w:t>
      </w:r>
      <w:r w:rsidR="00023433">
        <w:t>eib</w:t>
      </w:r>
      <w:r w:rsidR="00FA298E">
        <w:t xml:space="preserve">urg, </w:t>
      </w:r>
      <w:r w:rsidR="00255D66">
        <w:t>and</w:t>
      </w:r>
      <w:r w:rsidR="00FA298E">
        <w:t xml:space="preserve"> by the early 1520s</w:t>
      </w:r>
      <w:r w:rsidR="00F10562" w:rsidRPr="004A4F57">
        <w:t xml:space="preserve"> </w:t>
      </w:r>
      <w:r w:rsidR="00820E4F" w:rsidRPr="004A4F57">
        <w:t xml:space="preserve">had several years as a successful clergyman behind him, most notably as cathedral pastor in Regensburg at the time the Jews </w:t>
      </w:r>
      <w:r w:rsidR="00AB06C7">
        <w:t xml:space="preserve">were expelled </w:t>
      </w:r>
      <w:r w:rsidR="00820E4F" w:rsidRPr="004A4F57">
        <w:t>from the city in 1519</w:t>
      </w:r>
      <w:r w:rsidR="00CB7522" w:rsidRPr="004A4F57">
        <w:t xml:space="preserve">. </w:t>
      </w:r>
      <w:proofErr w:type="spellStart"/>
      <w:r w:rsidR="00255D66">
        <w:t>Hubmaier's</w:t>
      </w:r>
      <w:proofErr w:type="spellEnd"/>
      <w:r w:rsidR="00820E4F" w:rsidRPr="004A4F57">
        <w:t xml:space="preserve"> </w:t>
      </w:r>
      <w:r w:rsidR="00255D66" w:rsidRPr="004A4F57">
        <w:t>acquaintances</w:t>
      </w:r>
      <w:r w:rsidR="00820E4F" w:rsidRPr="004A4F57">
        <w:t xml:space="preserve"> spread far. </w:t>
      </w:r>
      <w:r w:rsidR="00CB7522" w:rsidRPr="004A4F57">
        <w:t>He enjo</w:t>
      </w:r>
      <w:r w:rsidR="00F10562" w:rsidRPr="004A4F57">
        <w:t xml:space="preserve">yed a friendship with the reformer in Mühlhausen, </w:t>
      </w:r>
      <w:proofErr w:type="spellStart"/>
      <w:r w:rsidR="00F10562" w:rsidRPr="004A4F57">
        <w:t>Nikolaus</w:t>
      </w:r>
      <w:proofErr w:type="spellEnd"/>
      <w:r w:rsidR="00F10562" w:rsidRPr="004A4F57">
        <w:t xml:space="preserve"> </w:t>
      </w:r>
      <w:proofErr w:type="spellStart"/>
      <w:r w:rsidR="00F10562" w:rsidRPr="004A4F57">
        <w:t>Prugener</w:t>
      </w:r>
      <w:proofErr w:type="spellEnd"/>
      <w:r w:rsidR="00F10562" w:rsidRPr="004A4F57">
        <w:t xml:space="preserve">, and in 1524 their ideas on certain points of faith </w:t>
      </w:r>
      <w:r w:rsidR="00023433">
        <w:t xml:space="preserve">were published under the title </w:t>
      </w:r>
      <w:r w:rsidR="00CB7522" w:rsidRPr="004A4F57">
        <w:rPr>
          <w:i/>
        </w:rPr>
        <w:t xml:space="preserve">Thirty Eight </w:t>
      </w:r>
      <w:r w:rsidR="00255D66" w:rsidRPr="004A4F57">
        <w:rPr>
          <w:i/>
        </w:rPr>
        <w:t>Conclusions</w:t>
      </w:r>
      <w:r w:rsidR="00CB7522" w:rsidRPr="004A4F57">
        <w:rPr>
          <w:i/>
        </w:rPr>
        <w:t xml:space="preserve"> Regarding a Completely Christian </w:t>
      </w:r>
      <w:r w:rsidR="00CB7522" w:rsidRPr="00023433">
        <w:rPr>
          <w:i/>
        </w:rPr>
        <w:t>Life</w:t>
      </w:r>
      <w:r w:rsidR="00CB7522" w:rsidRPr="004A4F57">
        <w:t xml:space="preserve">. </w:t>
      </w:r>
      <w:r w:rsidR="00F10562" w:rsidRPr="004A4F57">
        <w:t xml:space="preserve">Yet neither Mühlhausen nor </w:t>
      </w:r>
      <w:proofErr w:type="spellStart"/>
      <w:r w:rsidR="00F10562" w:rsidRPr="004A4F57">
        <w:t>Waldshut</w:t>
      </w:r>
      <w:proofErr w:type="spellEnd"/>
      <w:r w:rsidR="00F10562" w:rsidRPr="004A4F57">
        <w:t xml:space="preserve"> was the place of publication; it was produced in Strasbourg by Johann Schwan, Margarethe </w:t>
      </w:r>
      <w:proofErr w:type="spellStart"/>
      <w:r w:rsidR="00F10562" w:rsidRPr="004A4F57">
        <w:t>Prüss’s</w:t>
      </w:r>
      <w:proofErr w:type="spellEnd"/>
      <w:r w:rsidR="00F10562" w:rsidRPr="004A4F57">
        <w:t xml:space="preserve"> second husband. </w:t>
      </w:r>
      <w:r w:rsidR="00CE1B13">
        <w:t xml:space="preserve">It is not surprising that men such as Denck and Hubmaier were </w:t>
      </w:r>
      <w:r w:rsidR="00255D66">
        <w:t>part</w:t>
      </w:r>
      <w:r w:rsidR="00CE1B13">
        <w:t xml:space="preserve"> of the same </w:t>
      </w:r>
      <w:r w:rsidR="00255D66">
        <w:t>intellectual</w:t>
      </w:r>
      <w:r w:rsidR="00CE1B13">
        <w:t xml:space="preserve"> and commercial world as Catholics and other reformers with whom they had studied and worked. But what is revealing is the way in which Anabaptists continued to be able to tap into these networks, even when it seemed that persecution would preclude such interaction. </w:t>
      </w:r>
      <w:r w:rsidR="00F10562" w:rsidRPr="004A4F57">
        <w:t>Rather than isolating them in sectarian pockets, the invisible webs which linked these men across distant cities and towns made them part of a shared cultural community.</w:t>
      </w:r>
      <w:r w:rsidR="000E42AF">
        <w:rPr>
          <w:rStyle w:val="FootnoteReference"/>
        </w:rPr>
        <w:footnoteReference w:id="59"/>
      </w:r>
      <w:r w:rsidR="00F10562" w:rsidRPr="004A4F57">
        <w:t xml:space="preserve"> </w:t>
      </w:r>
    </w:p>
    <w:p w:rsidR="00F10562" w:rsidRPr="004A4F57" w:rsidRDefault="00F10562" w:rsidP="00CB7522">
      <w:pPr>
        <w:pStyle w:val="BodyText"/>
        <w:spacing w:line="480" w:lineRule="auto"/>
        <w:jc w:val="both"/>
      </w:pPr>
    </w:p>
    <w:p w:rsidR="008E2F8C" w:rsidRPr="004A4F57" w:rsidRDefault="00FC19C7" w:rsidP="00AB06C7">
      <w:pPr>
        <w:pStyle w:val="BodyText"/>
        <w:spacing w:line="480" w:lineRule="auto"/>
        <w:ind w:firstLine="720"/>
        <w:jc w:val="both"/>
      </w:pPr>
      <w:proofErr w:type="spellStart"/>
      <w:r>
        <w:t>Hätzer</w:t>
      </w:r>
      <w:proofErr w:type="spellEnd"/>
      <w:r>
        <w:t xml:space="preserve">, for example, </w:t>
      </w:r>
      <w:r w:rsidR="00345529" w:rsidRPr="004A4F57">
        <w:t xml:space="preserve">enjoyed a close relationship with </w:t>
      </w:r>
      <w:proofErr w:type="spellStart"/>
      <w:r w:rsidR="00345529" w:rsidRPr="004A4F57">
        <w:t>Capito</w:t>
      </w:r>
      <w:proofErr w:type="spellEnd"/>
      <w:r w:rsidR="00345529" w:rsidRPr="004A4F57">
        <w:t>, his former teacher who received him in Strasbourg, and consequently h</w:t>
      </w:r>
      <w:r w:rsidR="00B65EED">
        <w:t>e was immediately immersed in a dynamic</w:t>
      </w:r>
      <w:r w:rsidR="00345529" w:rsidRPr="004A4F57">
        <w:t xml:space="preserve"> intellectual and commercial world. In all likelihood it was </w:t>
      </w:r>
      <w:proofErr w:type="spellStart"/>
      <w:r w:rsidR="00345529" w:rsidRPr="004A4F57">
        <w:t>Capito</w:t>
      </w:r>
      <w:proofErr w:type="spellEnd"/>
      <w:r w:rsidR="00345529" w:rsidRPr="004A4F57">
        <w:t xml:space="preserve"> who introduced </w:t>
      </w:r>
      <w:proofErr w:type="spellStart"/>
      <w:r w:rsidR="00345529" w:rsidRPr="004A4F57">
        <w:t>Hätzer</w:t>
      </w:r>
      <w:proofErr w:type="spellEnd"/>
      <w:r w:rsidR="00345529" w:rsidRPr="004A4F57">
        <w:t xml:space="preserve"> to his nephew who worked in the printing trade, </w:t>
      </w:r>
      <w:proofErr w:type="spellStart"/>
      <w:r w:rsidR="00345529" w:rsidRPr="004A4F57">
        <w:t>Köpfel</w:t>
      </w:r>
      <w:proofErr w:type="spellEnd"/>
      <w:r w:rsidR="00345529" w:rsidRPr="004A4F57">
        <w:t xml:space="preserve">, and either through the printer Peter </w:t>
      </w:r>
      <w:proofErr w:type="spellStart"/>
      <w:r w:rsidR="00345529" w:rsidRPr="004A4F57">
        <w:lastRenderedPageBreak/>
        <w:t>Schöffer</w:t>
      </w:r>
      <w:proofErr w:type="spellEnd"/>
      <w:r w:rsidR="00345529" w:rsidRPr="004A4F57">
        <w:t xml:space="preserve"> or Balthasar Beck, </w:t>
      </w:r>
      <w:proofErr w:type="spellStart"/>
      <w:r w:rsidR="00345529" w:rsidRPr="004A4F57">
        <w:t>Hätzer</w:t>
      </w:r>
      <w:proofErr w:type="spellEnd"/>
      <w:r w:rsidR="00345529" w:rsidRPr="004A4F57">
        <w:t xml:space="preserve"> may have had the opportunity to meet Sebastian Franck.</w:t>
      </w:r>
      <w:r w:rsidR="00345529" w:rsidRPr="004A4F57">
        <w:rPr>
          <w:rStyle w:val="FootnoteReference"/>
        </w:rPr>
        <w:footnoteReference w:id="60"/>
      </w:r>
      <w:r w:rsidR="00345529" w:rsidRPr="004A4F57">
        <w:t xml:space="preserve"> To many of the more conservative refo</w:t>
      </w:r>
      <w:r w:rsidR="00023433">
        <w:t xml:space="preserve">rmers </w:t>
      </w:r>
      <w:proofErr w:type="spellStart"/>
      <w:r w:rsidR="00023433">
        <w:t>Capito</w:t>
      </w:r>
      <w:proofErr w:type="spellEnd"/>
      <w:r w:rsidR="00023433">
        <w:t xml:space="preserve"> himself was a suspicious</w:t>
      </w:r>
      <w:r w:rsidR="00345529" w:rsidRPr="004A4F57">
        <w:t xml:space="preserve"> figure. His worryingly good relationships with radicals and his free attitude to alternative ideas made others fret that he might go native and adopt Anabaptist ideas.</w:t>
      </w:r>
      <w:r w:rsidR="00345529" w:rsidRPr="004A4F57">
        <w:rPr>
          <w:rStyle w:val="FootnoteReference"/>
        </w:rPr>
        <w:footnoteReference w:id="61"/>
      </w:r>
      <w:r w:rsidR="00345529" w:rsidRPr="004A4F57">
        <w:t xml:space="preserve"> Whether or not their fears were justified, figures like </w:t>
      </w:r>
      <w:proofErr w:type="spellStart"/>
      <w:r w:rsidR="00345529" w:rsidRPr="004A4F57">
        <w:t>Capito</w:t>
      </w:r>
      <w:proofErr w:type="spellEnd"/>
      <w:r w:rsidR="00345529" w:rsidRPr="004A4F57">
        <w:t>, who was high profile, as well as well-educated and well-connected,</w:t>
      </w:r>
      <w:r>
        <w:t xml:space="preserve"> could facilitate publication. </w:t>
      </w:r>
      <w:r w:rsidR="00792291" w:rsidRPr="004A4F57">
        <w:t xml:space="preserve">The </w:t>
      </w:r>
      <w:r w:rsidR="00255D66" w:rsidRPr="004A4F57">
        <w:t>business</w:t>
      </w:r>
      <w:r w:rsidR="00792291" w:rsidRPr="004A4F57">
        <w:t xml:space="preserve"> </w:t>
      </w:r>
      <w:r w:rsidR="00255D66" w:rsidRPr="004A4F57">
        <w:t>relationships</w:t>
      </w:r>
      <w:r w:rsidR="00792291" w:rsidRPr="004A4F57">
        <w:t xml:space="preserve"> and friendships that linked the printing world </w:t>
      </w:r>
      <w:r w:rsidRPr="004A4F57">
        <w:t xml:space="preserve">took </w:t>
      </w:r>
      <w:r w:rsidR="002305D8">
        <w:t xml:space="preserve">Anabaptist printing beyond the </w:t>
      </w:r>
      <w:r w:rsidRPr="004A4F57">
        <w:t>bounds of radical cliques.</w:t>
      </w:r>
    </w:p>
    <w:p w:rsidR="008E2F8C" w:rsidRPr="004A4F57" w:rsidRDefault="008E2F8C" w:rsidP="00E82C41">
      <w:pPr>
        <w:pStyle w:val="BodyText"/>
        <w:spacing w:line="480" w:lineRule="auto"/>
        <w:ind w:firstLine="720"/>
        <w:jc w:val="both"/>
      </w:pPr>
    </w:p>
    <w:p w:rsidR="006C3408" w:rsidRPr="004A4F57" w:rsidRDefault="00202C6D" w:rsidP="00E82C41">
      <w:pPr>
        <w:pStyle w:val="BodyText"/>
        <w:spacing w:line="480" w:lineRule="auto"/>
        <w:ind w:firstLine="720"/>
        <w:jc w:val="center"/>
      </w:pPr>
      <w:r w:rsidRPr="004A4F57">
        <w:t>***</w:t>
      </w:r>
    </w:p>
    <w:p w:rsidR="008E2F8C" w:rsidRPr="004A4F57" w:rsidRDefault="008E2F8C" w:rsidP="00E82C41">
      <w:pPr>
        <w:pStyle w:val="BodyText"/>
        <w:spacing w:line="480" w:lineRule="auto"/>
        <w:ind w:firstLine="720"/>
        <w:jc w:val="center"/>
      </w:pPr>
    </w:p>
    <w:p w:rsidR="007926EF" w:rsidRPr="004A4F57" w:rsidRDefault="00060B62" w:rsidP="00E82C41">
      <w:pPr>
        <w:pStyle w:val="BodyText"/>
        <w:spacing w:line="480" w:lineRule="auto"/>
        <w:ind w:firstLine="720"/>
        <w:jc w:val="both"/>
      </w:pPr>
      <w:r w:rsidRPr="004A4F57">
        <w:t>For all the c</w:t>
      </w:r>
      <w:r w:rsidR="00536799" w:rsidRPr="004A4F57">
        <w:t>ontacts that</w:t>
      </w:r>
      <w:r w:rsidRPr="004A4F57">
        <w:t xml:space="preserve"> Anabaptist authors established, which undoubtedly influenced decisions about what was taken to the presses, in the end it was the printers themselves who had to dec</w:t>
      </w:r>
      <w:r w:rsidR="002305D8">
        <w:t>ide that it was worth their while</w:t>
      </w:r>
      <w:r w:rsidRPr="004A4F57">
        <w:t xml:space="preserve"> to produce Anabaptist works. One </w:t>
      </w:r>
      <w:r w:rsidR="00B77ED4" w:rsidRPr="004A4F57">
        <w:t>might</w:t>
      </w:r>
      <w:r w:rsidRPr="004A4F57">
        <w:t xml:space="preserve"> argue</w:t>
      </w:r>
      <w:r w:rsidR="001A7AF6" w:rsidRPr="004A4F57">
        <w:t xml:space="preserve"> that </w:t>
      </w:r>
      <w:r w:rsidR="008C00B1" w:rsidRPr="004A4F57">
        <w:t>printing radical works ma</w:t>
      </w:r>
      <w:r w:rsidR="00765DEE" w:rsidRPr="004A4F57">
        <w:t>d</w:t>
      </w:r>
      <w:r w:rsidR="008C00B1" w:rsidRPr="004A4F57">
        <w:t>e</w:t>
      </w:r>
      <w:r w:rsidR="00765DEE" w:rsidRPr="004A4F57">
        <w:t xml:space="preserve"> you a rad</w:t>
      </w:r>
      <w:r w:rsidR="001A7AF6" w:rsidRPr="004A4F57">
        <w:t>ical, or at le</w:t>
      </w:r>
      <w:r w:rsidR="00765DEE" w:rsidRPr="004A4F57">
        <w:t>a</w:t>
      </w:r>
      <w:r w:rsidR="001A7AF6" w:rsidRPr="004A4F57">
        <w:t>st a sympathiser.</w:t>
      </w:r>
      <w:r w:rsidR="00B5546B" w:rsidRPr="004A4F57">
        <w:t xml:space="preserve"> </w:t>
      </w:r>
      <w:r w:rsidR="008C2391" w:rsidRPr="004A4F57">
        <w:t xml:space="preserve">The Strasbourg printer Johann </w:t>
      </w:r>
      <w:proofErr w:type="spellStart"/>
      <w:r w:rsidR="008C2391" w:rsidRPr="004A4F57">
        <w:t>Prüss</w:t>
      </w:r>
      <w:proofErr w:type="spellEnd"/>
      <w:r w:rsidR="008C2391" w:rsidRPr="004A4F57">
        <w:t xml:space="preserve"> had connections to individuals like Sebastian Franck, Katharina </w:t>
      </w:r>
      <w:proofErr w:type="spellStart"/>
      <w:r w:rsidR="008C2391" w:rsidRPr="004A4F57">
        <w:t>Schütz</w:t>
      </w:r>
      <w:proofErr w:type="spellEnd"/>
      <w:r w:rsidR="008C2391" w:rsidRPr="004A4F57">
        <w:t xml:space="preserve">, her husband Matthias Zell, Caspar </w:t>
      </w:r>
      <w:proofErr w:type="spellStart"/>
      <w:r w:rsidR="008C2391" w:rsidRPr="004A4F57">
        <w:t>Schwenckfeld</w:t>
      </w:r>
      <w:proofErr w:type="spellEnd"/>
      <w:r w:rsidR="008C2391" w:rsidRPr="004A4F57">
        <w:t xml:space="preserve">, and Clemens Ziegler, all considered non-conformists of one sort or another, and it would be easy to conclude that </w:t>
      </w:r>
      <w:proofErr w:type="spellStart"/>
      <w:r w:rsidR="008C2391" w:rsidRPr="004A4F57">
        <w:t>Prüss</w:t>
      </w:r>
      <w:proofErr w:type="spellEnd"/>
      <w:r w:rsidR="008C2391" w:rsidRPr="004A4F57">
        <w:t xml:space="preserve"> was a supporter of a ‘radical’ movement based on the body of work he printed. But identifying </w:t>
      </w:r>
      <w:proofErr w:type="spellStart"/>
      <w:r w:rsidR="008C2391" w:rsidRPr="004A4F57">
        <w:t>Prüss</w:t>
      </w:r>
      <w:proofErr w:type="spellEnd"/>
      <w:r w:rsidR="008C2391" w:rsidRPr="004A4F57">
        <w:t xml:space="preserve"> as a radical printer reflects a tendency to assimilate the works of </w:t>
      </w:r>
      <w:proofErr w:type="spellStart"/>
      <w:r w:rsidR="008C2391" w:rsidRPr="004A4F57">
        <w:t>Schwenckfeld</w:t>
      </w:r>
      <w:proofErr w:type="spellEnd"/>
      <w:r w:rsidR="008C2391" w:rsidRPr="004A4F57">
        <w:t xml:space="preserve">, Zell, Denck, </w:t>
      </w:r>
      <w:proofErr w:type="spellStart"/>
      <w:r w:rsidR="008C2391" w:rsidRPr="004A4F57">
        <w:t>Bünderlin</w:t>
      </w:r>
      <w:proofErr w:type="spellEnd"/>
      <w:r w:rsidR="004B7DFB">
        <w:t>,</w:t>
      </w:r>
      <w:r w:rsidR="008C2391" w:rsidRPr="004A4F57">
        <w:t xml:space="preserve"> and other Anabaptists and radicals under that one label of ‘left-wing’, separate from the print culture of the Reformation proper. </w:t>
      </w:r>
      <w:r w:rsidR="001A7AF6" w:rsidRPr="004A4F57">
        <w:t xml:space="preserve">In such a model the only market </w:t>
      </w:r>
      <w:r w:rsidR="001A7AF6" w:rsidRPr="004A4F57">
        <w:lastRenderedPageBreak/>
        <w:t xml:space="preserve">for radical books </w:t>
      </w:r>
      <w:r w:rsidRPr="004A4F57">
        <w:t>would</w:t>
      </w:r>
      <w:r w:rsidR="001A7AF6" w:rsidRPr="004A4F57">
        <w:t xml:space="preserve"> be other radicals</w:t>
      </w:r>
      <w:r w:rsidR="006B5948" w:rsidRPr="004A4F57">
        <w:t>,</w:t>
      </w:r>
      <w:r w:rsidR="001A7AF6" w:rsidRPr="004A4F57">
        <w:t xml:space="preserve"> and the only </w:t>
      </w:r>
      <w:r w:rsidRPr="004A4F57">
        <w:t>motivation</w:t>
      </w:r>
      <w:r w:rsidR="001A7AF6" w:rsidRPr="004A4F57">
        <w:t xml:space="preserve"> for printing them confessional interest, not commercial practicalities.</w:t>
      </w:r>
      <w:r w:rsidR="00E673E9" w:rsidRPr="004A4F57">
        <w:t xml:space="preserve"> The papal supporter, Alexander </w:t>
      </w:r>
      <w:proofErr w:type="spellStart"/>
      <w:r w:rsidR="00E673E9" w:rsidRPr="004A4F57">
        <w:t>Weißenhorn</w:t>
      </w:r>
      <w:proofErr w:type="spellEnd"/>
      <w:r w:rsidR="002305D8">
        <w:t>,</w:t>
      </w:r>
      <w:r w:rsidR="00E673E9" w:rsidRPr="004A4F57">
        <w:t xml:space="preserve"> printed two works by Christian </w:t>
      </w:r>
      <w:proofErr w:type="spellStart"/>
      <w:r w:rsidR="00E673E9" w:rsidRPr="004A4F57">
        <w:t>Ent</w:t>
      </w:r>
      <w:r w:rsidR="00240FBD" w:rsidRPr="004A4F57">
        <w:t>f</w:t>
      </w:r>
      <w:r w:rsidR="00E673E9" w:rsidRPr="004A4F57">
        <w:t>elder</w:t>
      </w:r>
      <w:proofErr w:type="spellEnd"/>
      <w:r w:rsidR="00E673E9" w:rsidRPr="004A4F57">
        <w:t xml:space="preserve">, but </w:t>
      </w:r>
      <w:r w:rsidR="00CC4390" w:rsidRPr="004A4F57">
        <w:t>this</w:t>
      </w:r>
      <w:r w:rsidR="00765DEE" w:rsidRPr="004A4F57">
        <w:t xml:space="preserve"> publication of Protestant</w:t>
      </w:r>
      <w:r w:rsidR="00E673E9" w:rsidRPr="004A4F57">
        <w:t xml:space="preserve"> or Anabaptist works by a Catholic Augsburg printer</w:t>
      </w:r>
      <w:r w:rsidR="00765DEE" w:rsidRPr="004A4F57">
        <w:t xml:space="preserve"> is seen as nothing more than economic interest.</w:t>
      </w:r>
      <w:r w:rsidR="00765DEE" w:rsidRPr="004A4F57">
        <w:rPr>
          <w:rStyle w:val="FootnoteReference"/>
        </w:rPr>
        <w:footnoteReference w:id="62"/>
      </w:r>
      <w:r w:rsidR="007C118A" w:rsidRPr="004A4F57">
        <w:t xml:space="preserve"> </w:t>
      </w:r>
      <w:r w:rsidR="00CC4390" w:rsidRPr="004A4F57">
        <w:t>Pr</w:t>
      </w:r>
      <w:r w:rsidR="00240FBD" w:rsidRPr="004A4F57">
        <w:t>inters who were</w:t>
      </w:r>
      <w:r w:rsidR="00B31EE2" w:rsidRPr="004A4F57">
        <w:t xml:space="preserve"> supposedly non-conformi</w:t>
      </w:r>
      <w:r w:rsidR="00240FBD" w:rsidRPr="004A4F57">
        <w:t>st</w:t>
      </w:r>
      <w:r w:rsidR="00B31EE2" w:rsidRPr="004A4F57">
        <w:t xml:space="preserve"> also printed a range of books. </w:t>
      </w:r>
      <w:r w:rsidR="008C2391" w:rsidRPr="004A4F57">
        <w:t xml:space="preserve">Johann </w:t>
      </w:r>
      <w:proofErr w:type="spellStart"/>
      <w:r w:rsidR="008C2391" w:rsidRPr="004A4F57">
        <w:t>Prüss</w:t>
      </w:r>
      <w:proofErr w:type="spellEnd"/>
      <w:r w:rsidR="008C2391" w:rsidRPr="004A4F57">
        <w:t xml:space="preserve"> seemed to favour radical works but he also sold the story of the Lutheran Reformation, producing for example Luther’s account of the martyrdom of </w:t>
      </w:r>
      <w:r w:rsidR="002305D8">
        <w:t xml:space="preserve">the former Wittenberg student </w:t>
      </w:r>
      <w:r w:rsidR="008C2391" w:rsidRPr="004A4F57">
        <w:t xml:space="preserve">Leonhard Keiser in 1527; </w:t>
      </w:r>
      <w:proofErr w:type="spellStart"/>
      <w:r w:rsidR="008C2391" w:rsidRPr="004A4F57">
        <w:t>Köpfel</w:t>
      </w:r>
      <w:proofErr w:type="spellEnd"/>
      <w:r w:rsidR="008C2391" w:rsidRPr="004A4F57">
        <w:t xml:space="preserve"> printed two works by </w:t>
      </w:r>
      <w:proofErr w:type="spellStart"/>
      <w:r w:rsidR="008C2391" w:rsidRPr="004A4F57">
        <w:t>Schwenckfeld</w:t>
      </w:r>
      <w:proofErr w:type="spellEnd"/>
      <w:r w:rsidR="008C2391" w:rsidRPr="004A4F57">
        <w:t xml:space="preserve"> but also produced literature by Luther, </w:t>
      </w:r>
      <w:proofErr w:type="spellStart"/>
      <w:r w:rsidR="008C2391" w:rsidRPr="004A4F57">
        <w:t>Bucer</w:t>
      </w:r>
      <w:proofErr w:type="spellEnd"/>
      <w:r w:rsidR="008C2391" w:rsidRPr="004A4F57">
        <w:t xml:space="preserve">, </w:t>
      </w:r>
      <w:proofErr w:type="spellStart"/>
      <w:r w:rsidR="008C2391" w:rsidRPr="004A4F57">
        <w:t>Capito</w:t>
      </w:r>
      <w:proofErr w:type="spellEnd"/>
      <w:r w:rsidR="008C2391" w:rsidRPr="004A4F57">
        <w:t xml:space="preserve">, the </w:t>
      </w:r>
      <w:proofErr w:type="spellStart"/>
      <w:r w:rsidR="008C2391" w:rsidRPr="004A4F57">
        <w:t>Swabian</w:t>
      </w:r>
      <w:proofErr w:type="spellEnd"/>
      <w:r w:rsidR="008C2391" w:rsidRPr="004A4F57">
        <w:t xml:space="preserve"> reformer Johannes </w:t>
      </w:r>
      <w:proofErr w:type="spellStart"/>
      <w:r w:rsidR="008C2391" w:rsidRPr="004A4F57">
        <w:t>Brenz</w:t>
      </w:r>
      <w:proofErr w:type="spellEnd"/>
      <w:r w:rsidR="008C2391" w:rsidRPr="004A4F57">
        <w:t xml:space="preserve">, and the famous Bavarian noblewoman </w:t>
      </w:r>
      <w:proofErr w:type="spellStart"/>
      <w:r w:rsidR="008C2391" w:rsidRPr="004A4F57">
        <w:t>Argula</w:t>
      </w:r>
      <w:proofErr w:type="spellEnd"/>
      <w:r w:rsidR="008C2391" w:rsidRPr="004A4F57">
        <w:t xml:space="preserve"> von </w:t>
      </w:r>
      <w:proofErr w:type="spellStart"/>
      <w:r w:rsidR="008C2391" w:rsidRPr="004A4F57">
        <w:t>Grumbach</w:t>
      </w:r>
      <w:proofErr w:type="spellEnd"/>
      <w:r w:rsidR="008C2391" w:rsidRPr="004A4F57">
        <w:t>.</w:t>
      </w:r>
      <w:r w:rsidR="008C2391" w:rsidRPr="004A4F57">
        <w:rPr>
          <w:rStyle w:val="FootnoteReference"/>
        </w:rPr>
        <w:footnoteReference w:id="63"/>
      </w:r>
      <w:r w:rsidR="008C2391" w:rsidRPr="004A4F57">
        <w:t xml:space="preserve"> </w:t>
      </w:r>
      <w:r w:rsidR="00C1074C" w:rsidRPr="004A4F57">
        <w:t>R</w:t>
      </w:r>
      <w:r w:rsidR="00E673E9" w:rsidRPr="004A4F57">
        <w:t>adical books</w:t>
      </w:r>
      <w:r w:rsidR="00C062D5" w:rsidRPr="004A4F57">
        <w:t xml:space="preserve"> </w:t>
      </w:r>
      <w:r w:rsidR="00E673E9" w:rsidRPr="004A4F57">
        <w:t>cannot</w:t>
      </w:r>
      <w:r w:rsidR="00C062D5" w:rsidRPr="004A4F57">
        <w:t xml:space="preserve"> have been the </w:t>
      </w:r>
      <w:r w:rsidR="00E673E9" w:rsidRPr="004A4F57">
        <w:t>only</w:t>
      </w:r>
      <w:r w:rsidR="00C062D5" w:rsidRPr="004A4F57">
        <w:t xml:space="preserve"> exception to the rule that financial gain </w:t>
      </w:r>
      <w:r w:rsidR="00295AAE" w:rsidRPr="004A4F57">
        <w:t>was important.</w:t>
      </w:r>
    </w:p>
    <w:p w:rsidR="00295AAE" w:rsidRDefault="00295AAE" w:rsidP="00E82C41">
      <w:pPr>
        <w:pStyle w:val="BodyText"/>
        <w:spacing w:line="480" w:lineRule="auto"/>
        <w:ind w:firstLine="720"/>
        <w:jc w:val="both"/>
      </w:pPr>
    </w:p>
    <w:p w:rsidR="003D1B06" w:rsidRDefault="003D1B06" w:rsidP="00E82C41">
      <w:pPr>
        <w:pStyle w:val="BodyText"/>
        <w:spacing w:line="480" w:lineRule="auto"/>
        <w:ind w:firstLine="720"/>
        <w:jc w:val="both"/>
      </w:pPr>
      <w:r w:rsidRPr="004A4F57">
        <w:rPr>
          <w:rFonts w:asciiTheme="majorHAnsi" w:hAnsiTheme="majorHAnsi"/>
        </w:rPr>
        <w:t>When examining the reasons why printers chose to publish a particular work, weighing up the balance of personal and business investment is always tricky. Did printers publish an item because it would make them money? Because they were friends with the author? Or because they believed in what was written in the text? The reality could be a combination of all three, and whilst r</w:t>
      </w:r>
      <w:r w:rsidRPr="004A4F57">
        <w:t xml:space="preserve">eligious conviction certainly had some role to play in production, it was not the only consideration. The close relationships that existed between men like </w:t>
      </w:r>
      <w:proofErr w:type="spellStart"/>
      <w:r w:rsidRPr="004A4F57">
        <w:t>Otmar</w:t>
      </w:r>
      <w:proofErr w:type="spellEnd"/>
      <w:r w:rsidRPr="004A4F57">
        <w:t xml:space="preserve"> and </w:t>
      </w:r>
      <w:proofErr w:type="spellStart"/>
      <w:r w:rsidRPr="004A4F57">
        <w:t>Hätzer</w:t>
      </w:r>
      <w:proofErr w:type="spellEnd"/>
      <w:r w:rsidRPr="004A4F57">
        <w:t xml:space="preserve"> were undoubtedly crucial but did not necessarily signify that they agreed on religious ideas; personal interaction is more complex and close bonds based on more than shared ideals. Printing material by apparently non-conformist authors and being radical did not go hand in hand.</w:t>
      </w:r>
    </w:p>
    <w:p w:rsidR="003D1B06" w:rsidRPr="004A4F57" w:rsidRDefault="003D1B06" w:rsidP="00E82C41">
      <w:pPr>
        <w:pStyle w:val="BodyText"/>
        <w:spacing w:line="480" w:lineRule="auto"/>
        <w:ind w:firstLine="720"/>
        <w:jc w:val="both"/>
      </w:pPr>
    </w:p>
    <w:p w:rsidR="00295AAE" w:rsidRPr="003341CE" w:rsidRDefault="00147B31" w:rsidP="003341CE">
      <w:pPr>
        <w:pStyle w:val="BodyText"/>
        <w:spacing w:line="480" w:lineRule="auto"/>
        <w:ind w:firstLine="720"/>
        <w:jc w:val="both"/>
      </w:pPr>
      <w:r w:rsidRPr="004A4F57">
        <w:t xml:space="preserve">Andrew </w:t>
      </w:r>
      <w:proofErr w:type="spellStart"/>
      <w:r w:rsidR="007D174F" w:rsidRPr="004A4F57">
        <w:t>Pettegree</w:t>
      </w:r>
      <w:proofErr w:type="spellEnd"/>
      <w:r w:rsidR="007D174F" w:rsidRPr="004A4F57">
        <w:t xml:space="preserve"> has suggested a more nuanced view. He argues that </w:t>
      </w:r>
      <w:r w:rsidR="00A50C7D" w:rsidRPr="004A4F57">
        <w:t xml:space="preserve">at times when there was an astounding upsurge in printed literature, </w:t>
      </w:r>
      <w:r w:rsidR="003F593E" w:rsidRPr="004A4F57">
        <w:t>what he calls a ‘</w:t>
      </w:r>
      <w:r w:rsidR="00060B62" w:rsidRPr="004A4F57">
        <w:t>pamphlet moment</w:t>
      </w:r>
      <w:r w:rsidRPr="004A4F57">
        <w:t>,</w:t>
      </w:r>
      <w:r w:rsidR="003F593E" w:rsidRPr="004A4F57">
        <w:t>’</w:t>
      </w:r>
      <w:r w:rsidR="00060B62" w:rsidRPr="004A4F57">
        <w:t xml:space="preserve"> </w:t>
      </w:r>
      <w:r w:rsidR="003F593E" w:rsidRPr="004A4F57">
        <w:t xml:space="preserve">new and smaller </w:t>
      </w:r>
      <w:r w:rsidR="00060B62" w:rsidRPr="004A4F57">
        <w:t>printers</w:t>
      </w:r>
      <w:r w:rsidR="003F593E" w:rsidRPr="004A4F57">
        <w:t xml:space="preserve"> in particular</w:t>
      </w:r>
      <w:r w:rsidR="00060B62" w:rsidRPr="004A4F57">
        <w:t xml:space="preserve"> </w:t>
      </w:r>
      <w:r w:rsidR="007D174F" w:rsidRPr="004A4F57">
        <w:t>might be attracted by ‘the frisson of danger’ associated with producing controversial or banned works of non-conformists</w:t>
      </w:r>
      <w:r w:rsidR="003F593E" w:rsidRPr="004A4F57">
        <w:t xml:space="preserve">, further </w:t>
      </w:r>
      <w:r w:rsidRPr="004A4F57">
        <w:t>spurred on by the expectation that</w:t>
      </w:r>
      <w:r w:rsidR="003F593E" w:rsidRPr="004A4F57">
        <w:t xml:space="preserve"> profit </w:t>
      </w:r>
      <w:r w:rsidR="007D174F" w:rsidRPr="004A4F57">
        <w:t>for s</w:t>
      </w:r>
      <w:r w:rsidR="003F593E" w:rsidRPr="004A4F57">
        <w:t xml:space="preserve">lim </w:t>
      </w:r>
      <w:r w:rsidR="007D174F" w:rsidRPr="004A4F57">
        <w:t xml:space="preserve">books and pamphlets on controversial, interesting topics could </w:t>
      </w:r>
      <w:r w:rsidR="00FC19C7">
        <w:t xml:space="preserve">be high, a </w:t>
      </w:r>
      <w:r w:rsidR="00255D66">
        <w:t>conclusion</w:t>
      </w:r>
      <w:r w:rsidR="00FC19C7">
        <w:t xml:space="preserve"> echoed by </w:t>
      </w:r>
      <w:proofErr w:type="spellStart"/>
      <w:r w:rsidR="00FC19C7">
        <w:t>Creasman</w:t>
      </w:r>
      <w:proofErr w:type="spellEnd"/>
      <w:r w:rsidR="00FC19C7">
        <w:t>.</w:t>
      </w:r>
      <w:r w:rsidR="007D174F" w:rsidRPr="004A4F57">
        <w:rPr>
          <w:rStyle w:val="FootnoteReference"/>
        </w:rPr>
        <w:footnoteReference w:id="64"/>
      </w:r>
      <w:r w:rsidR="00E71505" w:rsidRPr="004A4F57">
        <w:t xml:space="preserve"> </w:t>
      </w:r>
      <w:r w:rsidR="00092FE2" w:rsidRPr="004A4F57">
        <w:t xml:space="preserve">This </w:t>
      </w:r>
      <w:r w:rsidR="00295AAE" w:rsidRPr="004A4F57">
        <w:t>was</w:t>
      </w:r>
      <w:r w:rsidR="00092FE2" w:rsidRPr="004A4F57">
        <w:t xml:space="preserve"> true in some instance</w:t>
      </w:r>
      <w:r w:rsidR="00A065D9" w:rsidRPr="004A4F57">
        <w:t>s</w:t>
      </w:r>
      <w:r w:rsidR="00CB7299">
        <w:t xml:space="preserve">, and the volatile markets created in times of rapid religious change produce </w:t>
      </w:r>
      <w:r w:rsidR="00FE4C6B">
        <w:t>surprising</w:t>
      </w:r>
      <w:r w:rsidR="00CB7299">
        <w:t xml:space="preserve"> opportunities and unpredictable patterns.</w:t>
      </w:r>
      <w:r w:rsidR="00CB7299">
        <w:rPr>
          <w:rStyle w:val="FootnoteReference"/>
        </w:rPr>
        <w:footnoteReference w:id="65"/>
      </w:r>
      <w:r w:rsidR="00CB7299">
        <w:t xml:space="preserve"> Yet </w:t>
      </w:r>
      <w:r w:rsidR="00E71505" w:rsidRPr="004A4F57">
        <w:t>well-known individuals like</w:t>
      </w:r>
      <w:r w:rsidR="007D174F" w:rsidRPr="004A4F57">
        <w:t xml:space="preserve"> the </w:t>
      </w:r>
      <w:proofErr w:type="spellStart"/>
      <w:r w:rsidR="007D174F" w:rsidRPr="004A4F57">
        <w:t>Froschauers</w:t>
      </w:r>
      <w:proofErr w:type="spellEnd"/>
      <w:r w:rsidR="007D174F" w:rsidRPr="004A4F57">
        <w:t xml:space="preserve"> and </w:t>
      </w:r>
      <w:proofErr w:type="spellStart"/>
      <w:r w:rsidR="007D174F" w:rsidRPr="004A4F57">
        <w:t>Ulharts</w:t>
      </w:r>
      <w:proofErr w:type="spellEnd"/>
      <w:r w:rsidR="007D174F" w:rsidRPr="004A4F57">
        <w:t xml:space="preserve"> of this world did not need to take risks</w:t>
      </w:r>
      <w:r w:rsidR="00153485" w:rsidRPr="004A4F57">
        <w:t xml:space="preserve"> simply</w:t>
      </w:r>
      <w:r w:rsidR="007D174F" w:rsidRPr="004A4F57">
        <w:t xml:space="preserve"> to create income and advance their career pros</w:t>
      </w:r>
      <w:r w:rsidR="00153485" w:rsidRPr="004A4F57">
        <w:t>pects</w:t>
      </w:r>
      <w:r w:rsidR="00DD6A12">
        <w:t>. Furthermore</w:t>
      </w:r>
      <w:r w:rsidR="007D174F" w:rsidRPr="004A4F57">
        <w:t xml:space="preserve"> such interest from printers extended beyond the years of the pamphlet moment. The greater proportion of works by Anabaptist writers appe</w:t>
      </w:r>
      <w:r w:rsidR="006B5948" w:rsidRPr="004A4F57">
        <w:t xml:space="preserve">ared on the market after 1526. </w:t>
      </w:r>
      <w:r w:rsidR="003D1B06">
        <w:t>Even as lat</w:t>
      </w:r>
      <w:r w:rsidR="007D174F" w:rsidRPr="004A4F57">
        <w:t xml:space="preserve">e </w:t>
      </w:r>
      <w:r w:rsidR="003D1B06">
        <w:t xml:space="preserve">as the </w:t>
      </w:r>
      <w:r w:rsidR="007D174F" w:rsidRPr="004A4F57">
        <w:t>1540s, the Stras</w:t>
      </w:r>
      <w:r w:rsidR="00CA7886" w:rsidRPr="004A4F57">
        <w:t xml:space="preserve">bourg printer, </w:t>
      </w:r>
      <w:proofErr w:type="spellStart"/>
      <w:r w:rsidR="00CA7886" w:rsidRPr="004A4F57">
        <w:t>Theobold</w:t>
      </w:r>
      <w:proofErr w:type="spellEnd"/>
      <w:r w:rsidR="00CA7886" w:rsidRPr="004A4F57">
        <w:t xml:space="preserve"> Berger</w:t>
      </w:r>
      <w:r w:rsidR="007D174F" w:rsidRPr="004A4F57">
        <w:t>, produced many Anabapti</w:t>
      </w:r>
      <w:r w:rsidR="006B5948" w:rsidRPr="004A4F57">
        <w:t>st songs.</w:t>
      </w:r>
      <w:r w:rsidR="00CA7886" w:rsidRPr="004A4F57">
        <w:rPr>
          <w:rStyle w:val="FootnoteReference"/>
        </w:rPr>
        <w:footnoteReference w:id="66"/>
      </w:r>
      <w:r w:rsidR="006B5948" w:rsidRPr="004A4F57">
        <w:t xml:space="preserve"> </w:t>
      </w:r>
      <w:r w:rsidR="00B84A6F">
        <w:t>Working out who bought and read early modern books is never straightforward.</w:t>
      </w:r>
      <w:r w:rsidR="00422D30">
        <w:t xml:space="preserve"> Library and book fair catalogues provide invaluable clues, and r</w:t>
      </w:r>
      <w:r w:rsidR="00B84A6F">
        <w:t>are treasures such</w:t>
      </w:r>
      <w:r w:rsidR="00AA2943">
        <w:t xml:space="preserve"> as the notebook of the book dealer</w:t>
      </w:r>
      <w:r w:rsidR="00B84A6F">
        <w:t xml:space="preserve"> </w:t>
      </w:r>
      <w:r w:rsidR="00204672">
        <w:t xml:space="preserve">Michael </w:t>
      </w:r>
      <w:r w:rsidR="00AA2943">
        <w:t xml:space="preserve">Harder, </w:t>
      </w:r>
      <w:r w:rsidR="0034033A">
        <w:t>which records everything</w:t>
      </w:r>
      <w:r w:rsidR="00422D30">
        <w:t xml:space="preserve"> he bought at</w:t>
      </w:r>
      <w:r w:rsidR="0034033A">
        <w:t xml:space="preserve"> the</w:t>
      </w:r>
      <w:r w:rsidR="00422D30">
        <w:t xml:space="preserve"> </w:t>
      </w:r>
      <w:r w:rsidR="00AA2943">
        <w:t>1569 Frankfurt fair</w:t>
      </w:r>
      <w:r w:rsidR="00422D30">
        <w:t xml:space="preserve"> </w:t>
      </w:r>
      <w:r w:rsidR="009A1C50">
        <w:t>and what</w:t>
      </w:r>
      <w:r w:rsidR="00AA2943">
        <w:t xml:space="preserve"> he paid for it,</w:t>
      </w:r>
      <w:r w:rsidR="009A1C50">
        <w:t xml:space="preserve"> </w:t>
      </w:r>
      <w:r w:rsidR="00C8438A">
        <w:t xml:space="preserve">give us exceptional </w:t>
      </w:r>
      <w:r w:rsidR="00422D30">
        <w:t>insight</w:t>
      </w:r>
      <w:r w:rsidR="00C8438A">
        <w:t>s</w:t>
      </w:r>
      <w:r w:rsidR="00422D30">
        <w:t xml:space="preserve"> into the book trade.</w:t>
      </w:r>
      <w:r w:rsidR="00C40BE0">
        <w:rPr>
          <w:rStyle w:val="FootnoteReference"/>
        </w:rPr>
        <w:footnoteReference w:id="67"/>
      </w:r>
      <w:r w:rsidR="00422D30">
        <w:t xml:space="preserve"> However, </w:t>
      </w:r>
      <w:r w:rsidR="009A1C50">
        <w:t xml:space="preserve">most of these records only began to be created in the second half of the </w:t>
      </w:r>
      <w:r w:rsidR="006F6909">
        <w:t>sixteenth</w:t>
      </w:r>
      <w:r w:rsidR="009A1C50">
        <w:t xml:space="preserve"> century</w:t>
      </w:r>
      <w:r w:rsidR="0034033A">
        <w:t xml:space="preserve">, and precise documentation on </w:t>
      </w:r>
      <w:r w:rsidR="009A1C50">
        <w:t>consumers</w:t>
      </w:r>
      <w:r w:rsidR="0034033A">
        <w:t xml:space="preserve"> of Anabaptist works</w:t>
      </w:r>
      <w:r w:rsidR="009A1C50">
        <w:t xml:space="preserve"> is</w:t>
      </w:r>
      <w:r w:rsidR="004C09AC">
        <w:t xml:space="preserve"> extremely rare. We kno</w:t>
      </w:r>
      <w:r w:rsidR="003341CE">
        <w:t>w that Augsburg attracted individuals</w:t>
      </w:r>
      <w:r w:rsidR="004C09AC">
        <w:t xml:space="preserve"> who wanted to buy </w:t>
      </w:r>
      <w:r w:rsidR="006F6909">
        <w:t>Anabaptist</w:t>
      </w:r>
      <w:r w:rsidR="004C09AC">
        <w:t xml:space="preserve"> writings; </w:t>
      </w:r>
      <w:r w:rsidR="004C09AC">
        <w:lastRenderedPageBreak/>
        <w:t xml:space="preserve">exactly what they </w:t>
      </w:r>
      <w:r w:rsidR="006F6909">
        <w:t>purchased</w:t>
      </w:r>
      <w:r w:rsidR="004C09AC">
        <w:t xml:space="preserve"> and who they were is less clear</w:t>
      </w:r>
      <w:r w:rsidR="009A1C50">
        <w:t>.</w:t>
      </w:r>
      <w:r w:rsidR="00C40BE0">
        <w:rPr>
          <w:rStyle w:val="FootnoteReference"/>
        </w:rPr>
        <w:footnoteReference w:id="68"/>
      </w:r>
      <w:r w:rsidR="009A1C50">
        <w:t xml:space="preserve"> </w:t>
      </w:r>
      <w:r w:rsidR="003341CE">
        <w:t>Although the records do not en</w:t>
      </w:r>
      <w:r w:rsidR="00734971">
        <w:t>able</w:t>
      </w:r>
      <w:r w:rsidR="003341CE">
        <w:t xml:space="preserve"> us</w:t>
      </w:r>
      <w:r w:rsidR="00734971">
        <w:t xml:space="preserve"> to pick out individual readers, it is possible t</w:t>
      </w:r>
      <w:r w:rsidR="003D1B06">
        <w:t>o get a clearer sense of the dynam</w:t>
      </w:r>
      <w:r w:rsidR="003341CE">
        <w:t xml:space="preserve">ics behind the decisions of </w:t>
      </w:r>
      <w:r w:rsidR="003D1B06">
        <w:t xml:space="preserve">printers </w:t>
      </w:r>
      <w:r w:rsidR="00C8438A">
        <w:t xml:space="preserve">who published Anabaptist works </w:t>
      </w:r>
      <w:r w:rsidR="003D1B06">
        <w:t xml:space="preserve">and the </w:t>
      </w:r>
      <w:r w:rsidR="00255D66">
        <w:t>market</w:t>
      </w:r>
      <w:r w:rsidR="003D1B06">
        <w:t xml:space="preserve"> for Anabaptist </w:t>
      </w:r>
      <w:r w:rsidR="00255D66">
        <w:t>literature</w:t>
      </w:r>
      <w:r w:rsidR="00734971">
        <w:t xml:space="preserve"> through a more </w:t>
      </w:r>
      <w:r w:rsidR="003D1B06">
        <w:t xml:space="preserve">precise </w:t>
      </w:r>
      <w:r w:rsidR="00255D66">
        <w:t>analysis</w:t>
      </w:r>
      <w:r w:rsidR="003D1B06">
        <w:t xml:space="preserve"> of what was actually being printed.</w:t>
      </w:r>
    </w:p>
    <w:p w:rsidR="00E602FD" w:rsidRPr="004A4F57" w:rsidRDefault="00E602FD" w:rsidP="00E82C41">
      <w:pPr>
        <w:pStyle w:val="BodyText"/>
        <w:spacing w:line="480" w:lineRule="auto"/>
        <w:jc w:val="both"/>
      </w:pPr>
    </w:p>
    <w:p w:rsidR="00B96B6C" w:rsidRPr="004A4F57" w:rsidRDefault="001D0404" w:rsidP="00B96B6C">
      <w:pPr>
        <w:pStyle w:val="BodyText"/>
        <w:spacing w:line="480" w:lineRule="auto"/>
        <w:ind w:firstLine="720"/>
        <w:jc w:val="both"/>
      </w:pPr>
      <w:r w:rsidRPr="004A4F57">
        <w:t>Broadly speaking Anabaptist</w:t>
      </w:r>
      <w:r w:rsidR="00C36957" w:rsidRPr="004A4F57">
        <w:t xml:space="preserve"> publishing falls into three categories: translation</w:t>
      </w:r>
      <w:r w:rsidR="00AE6D67" w:rsidRPr="004A4F57">
        <w:t>s and commentaries</w:t>
      </w:r>
      <w:r w:rsidR="00240FBD" w:rsidRPr="004A4F57">
        <w:t xml:space="preserve"> (</w:t>
      </w:r>
      <w:r w:rsidR="00AE6D67" w:rsidRPr="004A4F57">
        <w:t>mainly of biblical texts</w:t>
      </w:r>
      <w:r w:rsidR="00240FBD" w:rsidRPr="004A4F57">
        <w:t>)</w:t>
      </w:r>
      <w:r w:rsidR="00AE6D67" w:rsidRPr="004A4F57">
        <w:t>,</w:t>
      </w:r>
      <w:r w:rsidR="00C36957" w:rsidRPr="004A4F57">
        <w:t xml:space="preserve"> theological tracts, and songs and hymns.</w:t>
      </w:r>
      <w:r w:rsidR="001E339B" w:rsidRPr="004A4F57">
        <w:t xml:space="preserve"> The first of these</w:t>
      </w:r>
      <w:r w:rsidR="00F75621" w:rsidRPr="004A4F57">
        <w:t xml:space="preserve"> made up the greatest proportion of Anabaptist printing</w:t>
      </w:r>
      <w:r w:rsidR="00612FB7" w:rsidRPr="004A4F57">
        <w:t>, and the demand for such works in the 1520s was very high: copies of Luther’s first translation of the New Testament, known as the September Testament, which came out in 1522 in time for the Leipzig book fair in September and October, had sold out by Christmas</w:t>
      </w:r>
      <w:r w:rsidR="00F75621" w:rsidRPr="004A4F57">
        <w:t>.</w:t>
      </w:r>
      <w:r w:rsidR="00226929" w:rsidRPr="004A4F57">
        <w:t xml:space="preserve"> </w:t>
      </w:r>
      <w:r w:rsidR="00612FB7" w:rsidRPr="004A4F57">
        <w:t>Publishing</w:t>
      </w:r>
      <w:r w:rsidR="003341CE">
        <w:t xml:space="preserve"> </w:t>
      </w:r>
      <w:proofErr w:type="spellStart"/>
      <w:r w:rsidR="003341CE">
        <w:t>Hätzer</w:t>
      </w:r>
      <w:proofErr w:type="spellEnd"/>
      <w:r w:rsidR="007D174F" w:rsidRPr="004A4F57">
        <w:t xml:space="preserve"> and </w:t>
      </w:r>
      <w:proofErr w:type="spellStart"/>
      <w:r w:rsidR="007D174F" w:rsidRPr="004A4F57">
        <w:t>Denck’s</w:t>
      </w:r>
      <w:proofErr w:type="spellEnd"/>
      <w:r w:rsidR="007D174F" w:rsidRPr="004A4F57">
        <w:t xml:space="preserve"> translations</w:t>
      </w:r>
      <w:r w:rsidR="00877F46" w:rsidRPr="004A4F57">
        <w:t xml:space="preserve"> o</w:t>
      </w:r>
      <w:r w:rsidR="00612FB7" w:rsidRPr="004A4F57">
        <w:t>f biblical literat</w:t>
      </w:r>
      <w:r w:rsidR="00877F46" w:rsidRPr="004A4F57">
        <w:t>ure</w:t>
      </w:r>
      <w:r w:rsidR="008752A3" w:rsidRPr="004A4F57">
        <w:t>, therefore,</w:t>
      </w:r>
      <w:r w:rsidR="007D174F" w:rsidRPr="004A4F57">
        <w:t xml:space="preserve"> was </w:t>
      </w:r>
      <w:r w:rsidR="00877F46" w:rsidRPr="004A4F57">
        <w:t>probably a profitable enterprise.</w:t>
      </w:r>
      <w:r w:rsidR="007D174F" w:rsidRPr="004A4F57">
        <w:t xml:space="preserve"> As Luther was slow to follow his </w:t>
      </w:r>
      <w:r w:rsidRPr="004A4F57">
        <w:t xml:space="preserve">vernacular </w:t>
      </w:r>
      <w:r w:rsidR="007D174F" w:rsidRPr="004A4F57">
        <w:t xml:space="preserve">New Testament </w:t>
      </w:r>
      <w:r w:rsidRPr="004A4F57">
        <w:t xml:space="preserve">with an accompanying </w:t>
      </w:r>
      <w:r w:rsidR="007D174F" w:rsidRPr="004A4F57">
        <w:t>Old Testament, a gap opened in the market for anyone who</w:t>
      </w:r>
      <w:r w:rsidR="000C131D" w:rsidRPr="004A4F57">
        <w:t xml:space="preserve"> could provide translations;</w:t>
      </w:r>
      <w:r w:rsidR="007D174F" w:rsidRPr="004A4F57">
        <w:t xml:space="preserve"> some might</w:t>
      </w:r>
      <w:r w:rsidR="000C131D" w:rsidRPr="004A4F57">
        <w:t xml:space="preserve"> even</w:t>
      </w:r>
      <w:r w:rsidR="007D174F" w:rsidRPr="004A4F57">
        <w:t xml:space="preserve"> have welcomed work coming from a more local author that challenged the domination of the Wittenberg circle. </w:t>
      </w:r>
      <w:r w:rsidR="00B476FC">
        <w:t xml:space="preserve">Denck and </w:t>
      </w:r>
      <w:proofErr w:type="spellStart"/>
      <w:r w:rsidR="00B476FC">
        <w:t>Hӓtzer’s</w:t>
      </w:r>
      <w:proofErr w:type="spellEnd"/>
      <w:r w:rsidR="00B476FC">
        <w:t xml:space="preserve"> vernacular version of the </w:t>
      </w:r>
      <w:r w:rsidR="000A5B02">
        <w:t xml:space="preserve">Old Testament </w:t>
      </w:r>
      <w:r w:rsidR="00B476FC">
        <w:t>Prophets appeared in three editions</w:t>
      </w:r>
      <w:r w:rsidR="00205BAB" w:rsidRPr="004A4F57">
        <w:t xml:space="preserve"> in Worm</w:t>
      </w:r>
      <w:r w:rsidR="00B476FC">
        <w:t>s from 1527-</w:t>
      </w:r>
      <w:r w:rsidR="00DD6A12">
        <w:t>28</w:t>
      </w:r>
      <w:r w:rsidR="000A5B02">
        <w:t xml:space="preserve"> off Peter </w:t>
      </w:r>
      <w:proofErr w:type="spellStart"/>
      <w:r w:rsidR="000A5B02">
        <w:t>Schӧffer’s</w:t>
      </w:r>
      <w:proofErr w:type="spellEnd"/>
      <w:r w:rsidR="000A5B02">
        <w:t xml:space="preserve"> presses</w:t>
      </w:r>
      <w:r w:rsidR="00B476FC">
        <w:t>. The last</w:t>
      </w:r>
      <w:r w:rsidR="00DD6A12">
        <w:t xml:space="preserve"> was unadorned and simple</w:t>
      </w:r>
      <w:r w:rsidR="00205BAB" w:rsidRPr="004A4F57">
        <w:t xml:space="preserve">. Subsequent editions in </w:t>
      </w:r>
      <w:proofErr w:type="spellStart"/>
      <w:r w:rsidR="00205BAB" w:rsidRPr="004A4F57">
        <w:t>Hagenau</w:t>
      </w:r>
      <w:proofErr w:type="spellEnd"/>
      <w:r w:rsidR="00205BAB" w:rsidRPr="004A4F57">
        <w:t xml:space="preserve"> and </w:t>
      </w:r>
      <w:r w:rsidR="006527A2" w:rsidRPr="004A4F57">
        <w:t xml:space="preserve">Augsburg were much </w:t>
      </w:r>
      <w:r w:rsidR="00205BAB" w:rsidRPr="004A4F57">
        <w:t>more elaborate, with decorative frontispieces</w:t>
      </w:r>
      <w:r w:rsidR="006527A2" w:rsidRPr="004A4F57">
        <w:t>, altho</w:t>
      </w:r>
      <w:r w:rsidR="000A5B02">
        <w:t>ugh no mention of the translator</w:t>
      </w:r>
      <w:r w:rsidR="00DD6A12">
        <w:t>s</w:t>
      </w:r>
      <w:r w:rsidR="007A47BD">
        <w:t>’</w:t>
      </w:r>
      <w:r w:rsidR="00DD6A12">
        <w:t xml:space="preserve"> name</w:t>
      </w:r>
      <w:r w:rsidR="000A5B02">
        <w:t>s</w:t>
      </w:r>
      <w:r w:rsidR="00DD6A12">
        <w:t xml:space="preserve">, suggesting that that book had sold well and had been worth some time and </w:t>
      </w:r>
      <w:r w:rsidR="00255D66">
        <w:t>attention</w:t>
      </w:r>
      <w:r w:rsidR="00DD6A12">
        <w:t xml:space="preserve">. </w:t>
      </w:r>
      <w:r w:rsidR="007D174F" w:rsidRPr="004A4F57">
        <w:t xml:space="preserve">In 1529 </w:t>
      </w:r>
      <w:proofErr w:type="spellStart"/>
      <w:r w:rsidR="007D174F" w:rsidRPr="004A4F57">
        <w:t>Schöffer</w:t>
      </w:r>
      <w:proofErr w:type="spellEnd"/>
      <w:r w:rsidR="000A5B02">
        <w:t xml:space="preserve"> even</w:t>
      </w:r>
      <w:r w:rsidR="007D174F" w:rsidRPr="004A4F57">
        <w:t xml:space="preserve"> published a ‘compilation Bible’ consisting of Luther’s firs</w:t>
      </w:r>
      <w:r w:rsidR="003341CE">
        <w:t xml:space="preserve">t part of the Old Testament, </w:t>
      </w:r>
      <w:r w:rsidR="000A5B02">
        <w:t xml:space="preserve">Denck and </w:t>
      </w:r>
      <w:proofErr w:type="spellStart"/>
      <w:r w:rsidR="000A5B02">
        <w:t>Hӓtzer’s</w:t>
      </w:r>
      <w:proofErr w:type="spellEnd"/>
      <w:r w:rsidR="007D174F" w:rsidRPr="004A4F57">
        <w:t xml:space="preserve"> Prophets, the Apocrypha of Leo Jud, and Luther’s New </w:t>
      </w:r>
      <w:r w:rsidR="007D174F" w:rsidRPr="004A4F57">
        <w:lastRenderedPageBreak/>
        <w:t>Testament.</w:t>
      </w:r>
      <w:r w:rsidR="007D174F" w:rsidRPr="004A4F57">
        <w:rPr>
          <w:rStyle w:val="FootnoteReference"/>
        </w:rPr>
        <w:footnoteReference w:id="69"/>
      </w:r>
      <w:r w:rsidR="00515175" w:rsidRPr="004A4F57">
        <w:t xml:space="preserve"> Cobbled together</w:t>
      </w:r>
      <w:r w:rsidR="00F551CA" w:rsidRPr="004A4F57">
        <w:t>, this conglomerate</w:t>
      </w:r>
      <w:r w:rsidR="0032619C" w:rsidRPr="004A4F57">
        <w:t xml:space="preserve"> Bible was a startling</w:t>
      </w:r>
      <w:r w:rsidR="000C131D" w:rsidRPr="004A4F57">
        <w:t xml:space="preserve"> conjunction of</w:t>
      </w:r>
      <w:r w:rsidR="00A41CFF" w:rsidRPr="004A4F57">
        <w:t xml:space="preserve"> standard reformers and </w:t>
      </w:r>
      <w:r w:rsidR="000C131D" w:rsidRPr="004A4F57">
        <w:t>Anabaptists</w:t>
      </w:r>
      <w:r w:rsidR="00A41CFF" w:rsidRPr="004A4F57">
        <w:t xml:space="preserve">, </w:t>
      </w:r>
      <w:r w:rsidR="00515175" w:rsidRPr="004A4F57">
        <w:t xml:space="preserve">and remarkably, it was published </w:t>
      </w:r>
      <w:r w:rsidR="00A41CFF" w:rsidRPr="004A4F57">
        <w:t xml:space="preserve">at the height of </w:t>
      </w:r>
      <w:r w:rsidR="000C131D" w:rsidRPr="004A4F57">
        <w:t>Anabaptist</w:t>
      </w:r>
      <w:r w:rsidR="00A41CFF" w:rsidRPr="004A4F57">
        <w:t xml:space="preserve"> </w:t>
      </w:r>
      <w:r w:rsidR="000C131D" w:rsidRPr="004A4F57">
        <w:t>persecutions</w:t>
      </w:r>
      <w:r w:rsidR="00A41CFF" w:rsidRPr="004A4F57">
        <w:t>.</w:t>
      </w:r>
      <w:r w:rsidR="007D174F" w:rsidRPr="004A4F57">
        <w:t xml:space="preserve"> </w:t>
      </w:r>
      <w:r w:rsidR="00A44077" w:rsidRPr="004A4F57">
        <w:t>By p</w:t>
      </w:r>
      <w:r w:rsidR="003341CE">
        <w:t>rinting</w:t>
      </w:r>
      <w:r w:rsidR="007D174F" w:rsidRPr="004A4F57">
        <w:t xml:space="preserve"> Denck and </w:t>
      </w:r>
      <w:proofErr w:type="spellStart"/>
      <w:r w:rsidR="007D174F" w:rsidRPr="004A4F57">
        <w:t>Hätzer’s</w:t>
      </w:r>
      <w:proofErr w:type="spellEnd"/>
      <w:r w:rsidR="007D174F" w:rsidRPr="004A4F57">
        <w:t xml:space="preserve"> work on the Prophets</w:t>
      </w:r>
      <w:r w:rsidR="00A44077" w:rsidRPr="004A4F57">
        <w:t xml:space="preserve">, </w:t>
      </w:r>
      <w:proofErr w:type="spellStart"/>
      <w:r w:rsidR="00A44077" w:rsidRPr="004A4F57">
        <w:t>Schöffer</w:t>
      </w:r>
      <w:proofErr w:type="spellEnd"/>
      <w:r w:rsidR="007D174F" w:rsidRPr="004A4F57">
        <w:t xml:space="preserve"> was not</w:t>
      </w:r>
      <w:r w:rsidR="00A44077" w:rsidRPr="004A4F57">
        <w:t xml:space="preserve"> endorsing dangerous radicalism, but</w:t>
      </w:r>
      <w:r w:rsidR="00FB4024" w:rsidRPr="004A4F57">
        <w:t xml:space="preserve"> cashing in on the popularity of Luther’</w:t>
      </w:r>
      <w:r w:rsidRPr="004A4F57">
        <w:t>s endeavour</w:t>
      </w:r>
      <w:r w:rsidR="00226929" w:rsidRPr="004A4F57">
        <w:t xml:space="preserve"> to put </w:t>
      </w:r>
      <w:r w:rsidR="00C763D0" w:rsidRPr="004A4F57">
        <w:t>scripture into the vernacular</w:t>
      </w:r>
      <w:r w:rsidR="00A44077" w:rsidRPr="004A4F57">
        <w:t xml:space="preserve">. </w:t>
      </w:r>
    </w:p>
    <w:p w:rsidR="00B96B6C" w:rsidRPr="004A4F57" w:rsidRDefault="00B96B6C" w:rsidP="00B96B6C">
      <w:pPr>
        <w:pStyle w:val="BodyText"/>
        <w:spacing w:line="480" w:lineRule="auto"/>
        <w:ind w:firstLine="720"/>
        <w:jc w:val="both"/>
      </w:pPr>
    </w:p>
    <w:p w:rsidR="002C6BDD" w:rsidRPr="004A4F57" w:rsidRDefault="00B96B6C" w:rsidP="00B96B6C">
      <w:pPr>
        <w:pStyle w:val="BodyText"/>
        <w:spacing w:line="480" w:lineRule="auto"/>
        <w:ind w:firstLine="720"/>
        <w:jc w:val="both"/>
      </w:pPr>
      <w:r w:rsidRPr="004A4F57">
        <w:t xml:space="preserve">Riding on the wave of Luther’s success </w:t>
      </w:r>
      <w:r w:rsidR="00DD6A12">
        <w:t xml:space="preserve">was, as </w:t>
      </w:r>
      <w:proofErr w:type="spellStart"/>
      <w:r w:rsidR="00DD6A12">
        <w:t>Pettegree</w:t>
      </w:r>
      <w:proofErr w:type="spellEnd"/>
      <w:r w:rsidR="00DD6A12">
        <w:t xml:space="preserve"> has shown</w:t>
      </w:r>
      <w:r w:rsidR="004370B0">
        <w:t>,</w:t>
      </w:r>
      <w:r w:rsidRPr="004A4F57">
        <w:t xml:space="preserve"> a driving force of market</w:t>
      </w:r>
      <w:r w:rsidR="004370B0">
        <w:t xml:space="preserve"> dynamics</w:t>
      </w:r>
      <w:r w:rsidRPr="004A4F57">
        <w:t xml:space="preserve"> in the 1520</w:t>
      </w:r>
      <w:r w:rsidR="003341CE">
        <w:t>s</w:t>
      </w:r>
      <w:r w:rsidRPr="004A4F57">
        <w:t xml:space="preserve">, but the demand for </w:t>
      </w:r>
      <w:r w:rsidR="00255D66" w:rsidRPr="004A4F57">
        <w:t>vernacular</w:t>
      </w:r>
      <w:r w:rsidRPr="004A4F57">
        <w:t xml:space="preserve"> translations </w:t>
      </w:r>
      <w:r w:rsidR="00CA46F4" w:rsidRPr="004A4F57">
        <w:t>persisted.</w:t>
      </w:r>
      <w:r w:rsidR="004370B0">
        <w:rPr>
          <w:rStyle w:val="FootnoteReference"/>
        </w:rPr>
        <w:footnoteReference w:id="70"/>
      </w:r>
      <w:r w:rsidR="00CA46F4" w:rsidRPr="004A4F57">
        <w:t xml:space="preserve"> </w:t>
      </w:r>
      <w:r w:rsidRPr="004A4F57">
        <w:t xml:space="preserve">In 1532 </w:t>
      </w:r>
      <w:proofErr w:type="spellStart"/>
      <w:r w:rsidRPr="004A4F57">
        <w:t>Jakob</w:t>
      </w:r>
      <w:proofErr w:type="spellEnd"/>
      <w:r w:rsidRPr="004A4F57">
        <w:t xml:space="preserve"> </w:t>
      </w:r>
      <w:proofErr w:type="spellStart"/>
      <w:r w:rsidRPr="004A4F57">
        <w:t>Cammerlander</w:t>
      </w:r>
      <w:proofErr w:type="spellEnd"/>
      <w:r w:rsidRPr="004A4F57">
        <w:t xml:space="preserve"> printed </w:t>
      </w:r>
      <w:proofErr w:type="spellStart"/>
      <w:r w:rsidRPr="004A4F57">
        <w:t>Denck’s</w:t>
      </w:r>
      <w:proofErr w:type="spellEnd"/>
      <w:r w:rsidRPr="004A4F57">
        <w:t xml:space="preserve"> c</w:t>
      </w:r>
      <w:r w:rsidR="000E20A2">
        <w:t xml:space="preserve">ommentary on the prophet </w:t>
      </w:r>
      <w:r w:rsidR="00255D66">
        <w:t>Micah</w:t>
      </w:r>
      <w:r w:rsidR="000E20A2">
        <w:t xml:space="preserve">, </w:t>
      </w:r>
      <w:r w:rsidR="000E20A2" w:rsidRPr="004A4F57">
        <w:t xml:space="preserve">and it is not hard to suppose </w:t>
      </w:r>
      <w:r w:rsidR="000E20A2">
        <w:t>such</w:t>
      </w:r>
      <w:r w:rsidR="000E20A2" w:rsidRPr="004A4F57">
        <w:t xml:space="preserve"> a work would have sold well.</w:t>
      </w:r>
      <w:r w:rsidR="000E20A2" w:rsidRPr="004A4F57">
        <w:rPr>
          <w:rStyle w:val="FootnoteReference"/>
        </w:rPr>
        <w:footnoteReference w:id="71"/>
      </w:r>
      <w:r w:rsidR="000E20A2" w:rsidRPr="004A4F57">
        <w:t xml:space="preserve"> </w:t>
      </w:r>
      <w:r w:rsidRPr="004A4F57">
        <w:t xml:space="preserve">Denck himself had died in 1527, but the work had come to </w:t>
      </w:r>
      <w:proofErr w:type="spellStart"/>
      <w:r w:rsidRPr="004A4F57">
        <w:t>Cammerlander</w:t>
      </w:r>
      <w:proofErr w:type="spellEnd"/>
      <w:r w:rsidRPr="004A4F57">
        <w:t xml:space="preserve"> through </w:t>
      </w:r>
      <w:proofErr w:type="spellStart"/>
      <w:r w:rsidRPr="004A4F57">
        <w:t>Jakob</w:t>
      </w:r>
      <w:proofErr w:type="spellEnd"/>
      <w:r w:rsidRPr="004A4F57">
        <w:t xml:space="preserve"> </w:t>
      </w:r>
      <w:proofErr w:type="spellStart"/>
      <w:r w:rsidRPr="004A4F57">
        <w:t>Vielfeld</w:t>
      </w:r>
      <w:proofErr w:type="spellEnd"/>
      <w:r w:rsidRPr="004A4F57">
        <w:t xml:space="preserve">, </w:t>
      </w:r>
      <w:proofErr w:type="spellStart"/>
      <w:r w:rsidRPr="004A4F57">
        <w:t>Denck’s</w:t>
      </w:r>
      <w:proofErr w:type="spellEnd"/>
      <w:r w:rsidRPr="004A4F57">
        <w:t xml:space="preserve"> friend and a fellow reformer, although not an Anabaptist himself. </w:t>
      </w:r>
      <w:proofErr w:type="spellStart"/>
      <w:r w:rsidRPr="004A4F57">
        <w:t>Vielfeld</w:t>
      </w:r>
      <w:proofErr w:type="spellEnd"/>
      <w:r w:rsidRPr="004A4F57">
        <w:t xml:space="preserve"> even wrote a foreword for the book. Once more it had been the print trade which had initiated the relationship between </w:t>
      </w:r>
      <w:proofErr w:type="spellStart"/>
      <w:r w:rsidRPr="004A4F57">
        <w:t>Cammerlander</w:t>
      </w:r>
      <w:proofErr w:type="spellEnd"/>
      <w:r w:rsidRPr="004A4F57">
        <w:t xml:space="preserve"> and </w:t>
      </w:r>
      <w:proofErr w:type="spellStart"/>
      <w:r w:rsidRPr="004A4F57">
        <w:t>Vielfeld</w:t>
      </w:r>
      <w:proofErr w:type="spellEnd"/>
      <w:r w:rsidRPr="004A4F57">
        <w:t xml:space="preserve">, since </w:t>
      </w:r>
      <w:proofErr w:type="spellStart"/>
      <w:r w:rsidRPr="004A4F57">
        <w:t>Vielfeld</w:t>
      </w:r>
      <w:proofErr w:type="spellEnd"/>
      <w:r w:rsidRPr="004A4F57">
        <w:t xml:space="preserve"> had been employed as a corrector for the workshop</w:t>
      </w:r>
      <w:r w:rsidR="00CA46F4" w:rsidRPr="004A4F57">
        <w:t xml:space="preserve">, </w:t>
      </w:r>
      <w:r w:rsidR="003B55DF" w:rsidRPr="004A4F57">
        <w:t xml:space="preserve">Denck and </w:t>
      </w:r>
      <w:proofErr w:type="spellStart"/>
      <w:r w:rsidR="003B55DF" w:rsidRPr="004A4F57">
        <w:t>Hätzer’s</w:t>
      </w:r>
      <w:proofErr w:type="spellEnd"/>
      <w:r w:rsidR="003B55DF" w:rsidRPr="004A4F57">
        <w:t xml:space="preserve"> most famous non-biblical translation, the German edition of the great mystical work </w:t>
      </w:r>
      <w:r w:rsidR="00A065D9" w:rsidRPr="004A4F57">
        <w:t>entitled</w:t>
      </w:r>
      <w:r w:rsidR="003B55DF" w:rsidRPr="004A4F57">
        <w:t xml:space="preserve"> the </w:t>
      </w:r>
      <w:proofErr w:type="spellStart"/>
      <w:r w:rsidR="003B55DF" w:rsidRPr="004A4F57">
        <w:rPr>
          <w:i/>
        </w:rPr>
        <w:t>Theologia</w:t>
      </w:r>
      <w:proofErr w:type="spellEnd"/>
      <w:r w:rsidR="003B55DF" w:rsidRPr="004A4F57">
        <w:rPr>
          <w:i/>
        </w:rPr>
        <w:t xml:space="preserve"> Deutsch</w:t>
      </w:r>
      <w:r w:rsidR="0032619C" w:rsidRPr="004A4F57">
        <w:t>,</w:t>
      </w:r>
      <w:r w:rsidR="00ED24E9" w:rsidRPr="004A4F57">
        <w:t xml:space="preserve"> which Luther had likewise translated, </w:t>
      </w:r>
      <w:r w:rsidR="003B55DF" w:rsidRPr="004A4F57">
        <w:t>was also a success. Var</w:t>
      </w:r>
      <w:r w:rsidR="000E20A2">
        <w:t>ious versions</w:t>
      </w:r>
      <w:r w:rsidR="00A065D9" w:rsidRPr="004A4F57">
        <w:t xml:space="preserve"> were published</w:t>
      </w:r>
      <w:r w:rsidR="003B55DF" w:rsidRPr="004A4F57">
        <w:t xml:space="preserve"> throughout the sixteenth century, including an edition as late as 1597, printed in </w:t>
      </w:r>
      <w:proofErr w:type="spellStart"/>
      <w:r w:rsidR="003B55DF" w:rsidRPr="004A4F57">
        <w:t>Halberstadt</w:t>
      </w:r>
      <w:proofErr w:type="spellEnd"/>
      <w:r w:rsidR="003B55DF" w:rsidRPr="004A4F57">
        <w:t xml:space="preserve">, which was a testament to its enduring popularity. </w:t>
      </w:r>
    </w:p>
    <w:p w:rsidR="008C209E" w:rsidRPr="004A4F57" w:rsidRDefault="008C209E" w:rsidP="00E82C41">
      <w:pPr>
        <w:pStyle w:val="BodyText"/>
        <w:spacing w:line="480" w:lineRule="auto"/>
        <w:jc w:val="both"/>
      </w:pPr>
    </w:p>
    <w:p w:rsidR="00A902BD" w:rsidRPr="004A4F57" w:rsidRDefault="000E20A2" w:rsidP="002161F6">
      <w:pPr>
        <w:pStyle w:val="BodyText"/>
        <w:spacing w:line="480" w:lineRule="auto"/>
        <w:ind w:firstLine="720"/>
        <w:jc w:val="both"/>
        <w:rPr>
          <w:i/>
        </w:rPr>
      </w:pPr>
      <w:r>
        <w:lastRenderedPageBreak/>
        <w:t>Seen in this context</w:t>
      </w:r>
      <w:r w:rsidR="00E83E0F" w:rsidRPr="004A4F57">
        <w:t xml:space="preserve"> ev</w:t>
      </w:r>
      <w:r w:rsidR="008C209E" w:rsidRPr="004A4F57">
        <w:t>en more ostensi</w:t>
      </w:r>
      <w:r w:rsidR="00585742" w:rsidRPr="004A4F57">
        <w:t>bly theolog</w:t>
      </w:r>
      <w:r w:rsidR="003B55DF" w:rsidRPr="004A4F57">
        <w:t>ical works, undeniably</w:t>
      </w:r>
      <w:r w:rsidR="00626972" w:rsidRPr="004A4F57">
        <w:t xml:space="preserve"> a riskier bet,</w:t>
      </w:r>
      <w:r w:rsidR="00E83E0F" w:rsidRPr="004A4F57">
        <w:t xml:space="preserve"> </w:t>
      </w:r>
      <w:r>
        <w:t xml:space="preserve">could cater to a broader </w:t>
      </w:r>
      <w:r w:rsidR="00255D66">
        <w:t>market</w:t>
      </w:r>
      <w:r>
        <w:t xml:space="preserve">. </w:t>
      </w:r>
      <w:r w:rsidR="00B26DC7" w:rsidRPr="004A4F57">
        <w:t xml:space="preserve">Ulhart and </w:t>
      </w:r>
      <w:proofErr w:type="spellStart"/>
      <w:r w:rsidR="00B26DC7" w:rsidRPr="004A4F57">
        <w:t>L</w:t>
      </w:r>
      <w:r w:rsidR="00A9075B" w:rsidRPr="004A4F57">
        <w:t>a</w:t>
      </w:r>
      <w:r w:rsidR="00B26DC7" w:rsidRPr="004A4F57">
        <w:t>ndsper</w:t>
      </w:r>
      <w:r w:rsidR="00A9075B" w:rsidRPr="004A4F57">
        <w:t>g</w:t>
      </w:r>
      <w:r w:rsidR="00B26DC7" w:rsidRPr="004A4F57">
        <w:t>er</w:t>
      </w:r>
      <w:proofErr w:type="spellEnd"/>
      <w:r w:rsidR="00B26DC7" w:rsidRPr="004A4F57">
        <w:t xml:space="preserve"> </w:t>
      </w:r>
      <w:r w:rsidR="00866BF3" w:rsidRPr="004A4F57">
        <w:t>certainly</w:t>
      </w:r>
      <w:r w:rsidR="00B26DC7" w:rsidRPr="004A4F57">
        <w:t xml:space="preserve"> thought that H</w:t>
      </w:r>
      <w:r w:rsidR="00866BF3" w:rsidRPr="004A4F57">
        <w:t xml:space="preserve">ut’s </w:t>
      </w:r>
      <w:r w:rsidR="002161F6" w:rsidRPr="004A4F57">
        <w:rPr>
          <w:i/>
        </w:rPr>
        <w:t>A Christian Instruction</w:t>
      </w:r>
      <w:r w:rsidR="0045260B" w:rsidRPr="004A4F57">
        <w:t xml:space="preserve"> </w:t>
      </w:r>
      <w:r w:rsidR="00866BF3" w:rsidRPr="004A4F57">
        <w:t>would be of interest</w:t>
      </w:r>
      <w:r w:rsidR="00B26DC7" w:rsidRPr="004A4F57">
        <w:t xml:space="preserve"> to an audience which lapped up </w:t>
      </w:r>
      <w:r w:rsidR="002D3D2E" w:rsidRPr="004A4F57">
        <w:t>works on</w:t>
      </w:r>
      <w:r w:rsidR="002C6B4B" w:rsidRPr="004A4F57">
        <w:t xml:space="preserve"> reforming ideas. Two editions of the tract</w:t>
      </w:r>
      <w:r w:rsidR="005F208B" w:rsidRPr="004A4F57">
        <w:t xml:space="preserve"> were produced by Ulhart, and although t</w:t>
      </w:r>
      <w:r w:rsidR="00626972" w:rsidRPr="004A4F57">
        <w:t xml:space="preserve">he print run for </w:t>
      </w:r>
      <w:r w:rsidR="0045260B" w:rsidRPr="004A4F57">
        <w:t xml:space="preserve">this </w:t>
      </w:r>
      <w:r w:rsidR="008643C7" w:rsidRPr="004A4F57">
        <w:t xml:space="preserve">pamphlet </w:t>
      </w:r>
      <w:r w:rsidR="00626972" w:rsidRPr="004A4F57">
        <w:t>has yet to be establ</w:t>
      </w:r>
      <w:r w:rsidR="00287B22" w:rsidRPr="004A4F57">
        <w:t>ish</w:t>
      </w:r>
      <w:r w:rsidR="005F208B" w:rsidRPr="004A4F57">
        <w:t xml:space="preserve">ed, </w:t>
      </w:r>
      <w:r w:rsidR="00287B22" w:rsidRPr="004A4F57">
        <w:t xml:space="preserve">the survival of </w:t>
      </w:r>
      <w:r w:rsidR="005F208B" w:rsidRPr="004A4F57">
        <w:t xml:space="preserve">eight </w:t>
      </w:r>
      <w:r w:rsidR="00626972" w:rsidRPr="004A4F57">
        <w:t xml:space="preserve">copies of </w:t>
      </w:r>
      <w:r w:rsidR="00A5368B">
        <w:t>one edition and four of the second</w:t>
      </w:r>
      <w:r w:rsidR="005F208B" w:rsidRPr="004A4F57">
        <w:t xml:space="preserve"> </w:t>
      </w:r>
      <w:r w:rsidR="00626972" w:rsidRPr="004A4F57">
        <w:t>suggests that the number produced was not insubstantial.</w:t>
      </w:r>
      <w:r w:rsidR="00626972" w:rsidRPr="004A4F57">
        <w:rPr>
          <w:rStyle w:val="FootnoteReference"/>
        </w:rPr>
        <w:footnoteReference w:id="72"/>
      </w:r>
      <w:r w:rsidR="00B26DC7" w:rsidRPr="004A4F57">
        <w:t xml:space="preserve"> As debates</w:t>
      </w:r>
      <w:r w:rsidR="00AC70C9" w:rsidRPr="004A4F57">
        <w:t xml:space="preserve"> over religious change</w:t>
      </w:r>
      <w:r w:rsidR="00B26DC7" w:rsidRPr="004A4F57">
        <w:t xml:space="preserve"> gathered momentum, they did so</w:t>
      </w:r>
      <w:r w:rsidR="0001476D" w:rsidRPr="004A4F57">
        <w:t xml:space="preserve"> in a public forum via the medium</w:t>
      </w:r>
      <w:r w:rsidR="00B26DC7" w:rsidRPr="004A4F57">
        <w:t xml:space="preserve"> of print, as well as in person, through letters</w:t>
      </w:r>
      <w:r w:rsidR="00630C14" w:rsidRPr="004A4F57">
        <w:t>,</w:t>
      </w:r>
      <w:r w:rsidR="00B26DC7" w:rsidRPr="004A4F57">
        <w:t xml:space="preserve"> and at disputations.</w:t>
      </w:r>
      <w:r w:rsidR="0013586F" w:rsidRPr="004A4F57">
        <w:t xml:space="preserve"> </w:t>
      </w:r>
      <w:r w:rsidR="00BF0F0E" w:rsidRPr="004A4F57">
        <w:t xml:space="preserve">Dialogue pamphlets </w:t>
      </w:r>
      <w:r w:rsidR="00630C14" w:rsidRPr="004A4F57">
        <w:t xml:space="preserve">were everywhere in early modern Germany as readers were invited to place themselves in the shoes </w:t>
      </w:r>
      <w:r w:rsidR="008643C7" w:rsidRPr="004A4F57">
        <w:t>of real or imagined disputants.</w:t>
      </w:r>
      <w:r w:rsidR="004814FA" w:rsidRPr="004A4F57">
        <w:rPr>
          <w:rStyle w:val="FootnoteReference"/>
        </w:rPr>
        <w:footnoteReference w:id="73"/>
      </w:r>
      <w:r w:rsidR="008643C7" w:rsidRPr="004A4F57">
        <w:t xml:space="preserve"> </w:t>
      </w:r>
      <w:r w:rsidR="007A47BD">
        <w:t xml:space="preserve">Michael </w:t>
      </w:r>
      <w:proofErr w:type="spellStart"/>
      <w:r w:rsidR="007A47BD">
        <w:t>Buchführer</w:t>
      </w:r>
      <w:proofErr w:type="spellEnd"/>
      <w:r w:rsidR="007A47BD">
        <w:t xml:space="preserve"> in Jena who printed for Karlstadt </w:t>
      </w:r>
      <w:r w:rsidR="00255D66">
        <w:t>presumably</w:t>
      </w:r>
      <w:r w:rsidR="007A47BD">
        <w:t xml:space="preserve"> counted on the fact that he could make money off the high-profile argument between Luther and his former colleague. </w:t>
      </w:r>
      <w:proofErr w:type="spellStart"/>
      <w:r w:rsidR="00630C14" w:rsidRPr="004A4F57">
        <w:t>Hubmaier’s</w:t>
      </w:r>
      <w:proofErr w:type="spellEnd"/>
      <w:r w:rsidR="00992806" w:rsidRPr="004A4F57">
        <w:t xml:space="preserve"> works which narrated his </w:t>
      </w:r>
      <w:r w:rsidR="00630C14" w:rsidRPr="004A4F57">
        <w:t>s</w:t>
      </w:r>
      <w:r w:rsidR="00F036ED" w:rsidRPr="004A4F57">
        <w:t>pl</w:t>
      </w:r>
      <w:r w:rsidR="00630C14" w:rsidRPr="004A4F57">
        <w:t xml:space="preserve">it from the more </w:t>
      </w:r>
      <w:r w:rsidR="00F036ED" w:rsidRPr="004A4F57">
        <w:t>mainstream</w:t>
      </w:r>
      <w:r w:rsidR="00630C14" w:rsidRPr="004A4F57">
        <w:t xml:space="preserve"> refo</w:t>
      </w:r>
      <w:r w:rsidR="00BF0F0E" w:rsidRPr="004A4F57">
        <w:t>rmers</w:t>
      </w:r>
      <w:r w:rsidR="000C5421" w:rsidRPr="004A4F57">
        <w:t xml:space="preserve"> in Zürich</w:t>
      </w:r>
      <w:r w:rsidR="00BF0F0E" w:rsidRPr="004A4F57">
        <w:t xml:space="preserve">, </w:t>
      </w:r>
      <w:r w:rsidR="00F036ED" w:rsidRPr="004A4F57">
        <w:t>in</w:t>
      </w:r>
      <w:r w:rsidR="00BF0F0E" w:rsidRPr="004A4F57">
        <w:t xml:space="preserve"> </w:t>
      </w:r>
      <w:r w:rsidR="00F036ED" w:rsidRPr="004A4F57">
        <w:t>particular</w:t>
      </w:r>
      <w:r w:rsidR="00BF0F0E" w:rsidRPr="004A4F57">
        <w:t xml:space="preserve"> Zwingli,</w:t>
      </w:r>
      <w:r w:rsidR="00992806" w:rsidRPr="004A4F57">
        <w:t xml:space="preserve"> also</w:t>
      </w:r>
      <w:r w:rsidR="00BF0F0E" w:rsidRPr="004A4F57">
        <w:t xml:space="preserve"> </w:t>
      </w:r>
      <w:r w:rsidR="007C7F17" w:rsidRPr="004A4F57">
        <w:t>appealed to anyone who</w:t>
      </w:r>
      <w:r w:rsidR="0081314B" w:rsidRPr="004A4F57">
        <w:t xml:space="preserve"> took an interest in</w:t>
      </w:r>
      <w:r w:rsidR="007C7F17" w:rsidRPr="004A4F57">
        <w:t xml:space="preserve"> these</w:t>
      </w:r>
      <w:r w:rsidR="008643C7" w:rsidRPr="004A4F57">
        <w:t xml:space="preserve"> reforming dispute</w:t>
      </w:r>
      <w:r w:rsidR="0081314B" w:rsidRPr="004A4F57">
        <w:t>s</w:t>
      </w:r>
      <w:r w:rsidR="00992806" w:rsidRPr="004A4F57">
        <w:t xml:space="preserve">. </w:t>
      </w:r>
      <w:r w:rsidR="00626972" w:rsidRPr="004A4F57">
        <w:t>Printers</w:t>
      </w:r>
      <w:r w:rsidR="0013586F" w:rsidRPr="004A4F57">
        <w:t xml:space="preserve"> </w:t>
      </w:r>
      <w:r w:rsidR="00226929" w:rsidRPr="004A4F57">
        <w:t xml:space="preserve">produced </w:t>
      </w:r>
      <w:r w:rsidR="007D174F" w:rsidRPr="004A4F57">
        <w:t xml:space="preserve">what they knew would sell and </w:t>
      </w:r>
      <w:r w:rsidR="008643C7" w:rsidRPr="004A4F57">
        <w:t>targeted an audience</w:t>
      </w:r>
      <w:r w:rsidR="007D174F" w:rsidRPr="004A4F57">
        <w:t xml:space="preserve"> interested in contemporar</w:t>
      </w:r>
      <w:r w:rsidR="003A20AA" w:rsidRPr="004A4F57">
        <w:t>y theological and soc</w:t>
      </w:r>
      <w:r w:rsidR="00992806" w:rsidRPr="004A4F57">
        <w:t xml:space="preserve">ial issues, so we should see </w:t>
      </w:r>
      <w:r w:rsidR="008643C7" w:rsidRPr="004A4F57">
        <w:t>Anabaptist</w:t>
      </w:r>
      <w:r w:rsidR="00992806" w:rsidRPr="004A4F57">
        <w:t xml:space="preserve"> works as part of </w:t>
      </w:r>
      <w:r w:rsidR="008643C7" w:rsidRPr="004A4F57">
        <w:t xml:space="preserve">a </w:t>
      </w:r>
      <w:r w:rsidR="00992806" w:rsidRPr="004A4F57">
        <w:t>vigorous, shifting pamphleteering debate.</w:t>
      </w:r>
    </w:p>
    <w:p w:rsidR="00A902BD" w:rsidRPr="004A4F57" w:rsidRDefault="00A902BD" w:rsidP="00E82C41">
      <w:pPr>
        <w:pStyle w:val="BodyText"/>
        <w:spacing w:line="480" w:lineRule="auto"/>
        <w:ind w:firstLine="720"/>
        <w:jc w:val="both"/>
      </w:pPr>
    </w:p>
    <w:p w:rsidR="004923A3" w:rsidRDefault="000D03EF" w:rsidP="00E82C41">
      <w:pPr>
        <w:pStyle w:val="BodyText"/>
        <w:spacing w:line="480" w:lineRule="auto"/>
        <w:ind w:firstLine="720"/>
        <w:jc w:val="both"/>
      </w:pPr>
      <w:r w:rsidRPr="004A4F57">
        <w:t>By</w:t>
      </w:r>
      <w:r w:rsidR="00646F98" w:rsidRPr="004A4F57">
        <w:t xml:space="preserve"> </w:t>
      </w:r>
      <w:r w:rsidRPr="004A4F57">
        <w:t>the 1530s and 40s it was hym</w:t>
      </w:r>
      <w:r w:rsidR="00646F98" w:rsidRPr="004A4F57">
        <w:t>n</w:t>
      </w:r>
      <w:r w:rsidRPr="004A4F57">
        <w:t>s</w:t>
      </w:r>
      <w:r w:rsidR="00646F98" w:rsidRPr="004A4F57">
        <w:t xml:space="preserve"> and s</w:t>
      </w:r>
      <w:r w:rsidR="002D3D2E" w:rsidRPr="004A4F57">
        <w:t>ong books</w:t>
      </w:r>
      <w:r w:rsidR="00646F98" w:rsidRPr="004A4F57">
        <w:t xml:space="preserve"> </w:t>
      </w:r>
      <w:r w:rsidR="00C56BD3" w:rsidRPr="004A4F57">
        <w:t xml:space="preserve">that </w:t>
      </w:r>
      <w:r w:rsidR="00646F98" w:rsidRPr="004A4F57">
        <w:t xml:space="preserve">the formed </w:t>
      </w:r>
      <w:r w:rsidRPr="004A4F57">
        <w:t xml:space="preserve">the bulk of </w:t>
      </w:r>
      <w:r w:rsidR="00C56BD3" w:rsidRPr="004A4F57">
        <w:t>published Anabaptist literature</w:t>
      </w:r>
      <w:r w:rsidR="00646F98" w:rsidRPr="004A4F57">
        <w:t>, as opposed to biblical commentaries</w:t>
      </w:r>
      <w:r w:rsidR="00DC0B8B" w:rsidRPr="004A4F57">
        <w:t xml:space="preserve"> or theological treatises</w:t>
      </w:r>
      <w:r w:rsidR="00646F98" w:rsidRPr="004A4F57">
        <w:t>.</w:t>
      </w:r>
      <w:r w:rsidRPr="004A4F57">
        <w:t xml:space="preserve"> Some were individual songs, others whole</w:t>
      </w:r>
      <w:r w:rsidR="002E0AB1" w:rsidRPr="004A4F57">
        <w:t xml:space="preserve"> </w:t>
      </w:r>
      <w:r w:rsidR="00C56BD3" w:rsidRPr="004A4F57">
        <w:t>hymnals</w:t>
      </w:r>
      <w:r w:rsidR="007D02D0" w:rsidRPr="004A4F57">
        <w:t>. They catered</w:t>
      </w:r>
      <w:r w:rsidR="002E0AB1" w:rsidRPr="004A4F57">
        <w:t xml:space="preserve"> </w:t>
      </w:r>
      <w:r w:rsidR="007D02D0" w:rsidRPr="004A4F57">
        <w:t>to</w:t>
      </w:r>
      <w:r w:rsidR="002E0AB1" w:rsidRPr="004A4F57">
        <w:t xml:space="preserve"> a changing </w:t>
      </w:r>
      <w:r w:rsidRPr="004A4F57">
        <w:t>market</w:t>
      </w:r>
      <w:r w:rsidR="002E0AB1" w:rsidRPr="004A4F57">
        <w:t>,</w:t>
      </w:r>
      <w:r w:rsidRPr="004A4F57">
        <w:t xml:space="preserve"> for</w:t>
      </w:r>
      <w:r w:rsidR="002E0AB1" w:rsidRPr="004A4F57">
        <w:t xml:space="preserve"> </w:t>
      </w:r>
      <w:r w:rsidR="002E0AB1" w:rsidRPr="004A4F57">
        <w:lastRenderedPageBreak/>
        <w:t>as</w:t>
      </w:r>
      <w:r w:rsidRPr="004A4F57">
        <w:t xml:space="preserve"> </w:t>
      </w:r>
      <w:r w:rsidR="00DB3E5D" w:rsidRPr="004A4F57">
        <w:t>the liturgical life of communities was transformed</w:t>
      </w:r>
      <w:r w:rsidRPr="004A4F57">
        <w:t xml:space="preserve"> and became more settled</w:t>
      </w:r>
      <w:r w:rsidR="00DB3E5D" w:rsidRPr="004A4F57">
        <w:t>,</w:t>
      </w:r>
      <w:r w:rsidRPr="004A4F57">
        <w:t xml:space="preserve"> materials were needed to</w:t>
      </w:r>
      <w:r w:rsidR="002E0AB1" w:rsidRPr="004A4F57">
        <w:t xml:space="preserve"> </w:t>
      </w:r>
      <w:r w:rsidR="00C56BD3" w:rsidRPr="004A4F57">
        <w:t>support</w:t>
      </w:r>
      <w:r w:rsidR="00F87FB9">
        <w:t xml:space="preserve"> reformed religious life. </w:t>
      </w:r>
      <w:r w:rsidR="00C56BD3" w:rsidRPr="004A4F57">
        <w:t>Vernacular</w:t>
      </w:r>
      <w:r w:rsidR="002E0AB1" w:rsidRPr="004A4F57">
        <w:t xml:space="preserve"> </w:t>
      </w:r>
      <w:r w:rsidR="00C56BD3" w:rsidRPr="004A4F57">
        <w:t>psalms</w:t>
      </w:r>
      <w:r w:rsidR="002E0AB1" w:rsidRPr="004A4F57">
        <w:t xml:space="preserve"> were an </w:t>
      </w:r>
      <w:r w:rsidR="00DB3E5D" w:rsidRPr="004A4F57">
        <w:t xml:space="preserve">important </w:t>
      </w:r>
      <w:r w:rsidR="002E0AB1" w:rsidRPr="004A4F57">
        <w:t xml:space="preserve">part of this new </w:t>
      </w:r>
      <w:r w:rsidR="00CB72B3" w:rsidRPr="004A4F57">
        <w:t xml:space="preserve">ritual </w:t>
      </w:r>
      <w:r w:rsidR="002E0AB1" w:rsidRPr="004A4F57">
        <w:t>framework</w:t>
      </w:r>
      <w:r w:rsidR="00CB72B3" w:rsidRPr="004A4F57">
        <w:t>. In</w:t>
      </w:r>
      <w:r w:rsidR="002E0AB1" w:rsidRPr="004A4F57">
        <w:t xml:space="preserve"> Augsburg, the prominent Anabaptist, </w:t>
      </w:r>
      <w:proofErr w:type="spellStart"/>
      <w:r w:rsidR="002E0AB1" w:rsidRPr="004A4F57">
        <w:t>Jakob</w:t>
      </w:r>
      <w:proofErr w:type="spellEnd"/>
      <w:r w:rsidR="002E0AB1" w:rsidRPr="004A4F57">
        <w:t xml:space="preserve"> </w:t>
      </w:r>
      <w:proofErr w:type="spellStart"/>
      <w:r w:rsidR="002E0AB1" w:rsidRPr="004A4F57">
        <w:t>Dachser</w:t>
      </w:r>
      <w:proofErr w:type="spellEnd"/>
      <w:r w:rsidR="002E0AB1" w:rsidRPr="004A4F57">
        <w:t xml:space="preserve">, who had led the Augsburg </w:t>
      </w:r>
      <w:r w:rsidR="00B60DE3" w:rsidRPr="004A4F57">
        <w:t>Anabaptists in</w:t>
      </w:r>
      <w:r w:rsidR="002E0AB1" w:rsidRPr="004A4F57">
        <w:t xml:space="preserve"> 1527 wit</w:t>
      </w:r>
      <w:r w:rsidR="00CB72B3" w:rsidRPr="004A4F57">
        <w:t xml:space="preserve">h Sigmund </w:t>
      </w:r>
      <w:proofErr w:type="spellStart"/>
      <w:r w:rsidR="008C2391" w:rsidRPr="004A4F57">
        <w:t>Salminger</w:t>
      </w:r>
      <w:proofErr w:type="spellEnd"/>
      <w:r w:rsidR="008C2391" w:rsidRPr="004A4F57">
        <w:t>,</w:t>
      </w:r>
      <w:r w:rsidR="00CB72B3" w:rsidRPr="004A4F57">
        <w:t xml:space="preserve"> played an </w:t>
      </w:r>
      <w:r w:rsidR="008566E6" w:rsidRPr="004A4F57">
        <w:t>indispensable</w:t>
      </w:r>
      <w:r w:rsidR="002E0AB1" w:rsidRPr="004A4F57">
        <w:t xml:space="preserve"> role</w:t>
      </w:r>
      <w:r w:rsidR="00CB72B3" w:rsidRPr="004A4F57">
        <w:t xml:space="preserve"> in getting </w:t>
      </w:r>
      <w:r w:rsidR="008566E6" w:rsidRPr="004A4F57">
        <w:t>Augsburg</w:t>
      </w:r>
      <w:r w:rsidR="00CB72B3" w:rsidRPr="004A4F57">
        <w:t xml:space="preserve"> </w:t>
      </w:r>
      <w:r w:rsidR="008566E6" w:rsidRPr="004A4F57">
        <w:t>congregations singing from a German so</w:t>
      </w:r>
      <w:r w:rsidR="00CB72B3" w:rsidRPr="004A4F57">
        <w:t>ng</w:t>
      </w:r>
      <w:r w:rsidR="008566E6" w:rsidRPr="004A4F57">
        <w:t>-</w:t>
      </w:r>
      <w:r w:rsidR="00CB72B3" w:rsidRPr="004A4F57">
        <w:t>sheet.</w:t>
      </w:r>
      <w:r w:rsidR="008566E6" w:rsidRPr="004A4F57">
        <w:t xml:space="preserve"> </w:t>
      </w:r>
      <w:r w:rsidR="00B26DC7" w:rsidRPr="004A4F57">
        <w:t xml:space="preserve">Ulhart was well acquainted with </w:t>
      </w:r>
      <w:proofErr w:type="spellStart"/>
      <w:r w:rsidR="00B26DC7" w:rsidRPr="004A4F57">
        <w:t>Jakob</w:t>
      </w:r>
      <w:proofErr w:type="spellEnd"/>
      <w:r w:rsidR="00B26DC7" w:rsidRPr="004A4F57">
        <w:t xml:space="preserve"> </w:t>
      </w:r>
      <w:proofErr w:type="spellStart"/>
      <w:r w:rsidR="00B26DC7" w:rsidRPr="004A4F57">
        <w:t>Dachser</w:t>
      </w:r>
      <w:proofErr w:type="spellEnd"/>
      <w:r w:rsidR="00B26DC7" w:rsidRPr="004A4F57">
        <w:t xml:space="preserve">, </w:t>
      </w:r>
      <w:r w:rsidR="009257C9" w:rsidRPr="004A4F57">
        <w:t>printing</w:t>
      </w:r>
      <w:r w:rsidR="00B26DC7" w:rsidRPr="004A4F57">
        <w:t xml:space="preserve"> seven of a total eleven published ed</w:t>
      </w:r>
      <w:r w:rsidR="007D02D0" w:rsidRPr="004A4F57">
        <w:t>itions of works by him</w:t>
      </w:r>
      <w:r w:rsidR="00B26DC7" w:rsidRPr="004A4F57">
        <w:t xml:space="preserve">. Even though </w:t>
      </w:r>
      <w:proofErr w:type="spellStart"/>
      <w:r w:rsidR="00B26DC7" w:rsidRPr="004A4F57">
        <w:t>Dachser</w:t>
      </w:r>
      <w:proofErr w:type="spellEnd"/>
      <w:r w:rsidR="00B26DC7" w:rsidRPr="004A4F57">
        <w:t xml:space="preserve"> was arrested and imprisoned at the end of the 1520s for three and half years, only being released in May 1531 after recanting</w:t>
      </w:r>
      <w:r w:rsidR="00C56BD3" w:rsidRPr="004A4F57">
        <w:t>,</w:t>
      </w:r>
      <w:r w:rsidR="00B26DC7" w:rsidRPr="004A4F57">
        <w:t xml:space="preserve"> Ulhart continued to print his works, producing three editions of </w:t>
      </w:r>
      <w:proofErr w:type="spellStart"/>
      <w:r w:rsidR="00B26DC7" w:rsidRPr="004A4F57">
        <w:t>Dachser’s</w:t>
      </w:r>
      <w:proofErr w:type="spellEnd"/>
      <w:r w:rsidR="00B26DC7" w:rsidRPr="004A4F57">
        <w:t xml:space="preserve"> </w:t>
      </w:r>
      <w:r w:rsidR="00B26DC7" w:rsidRPr="004A4F57">
        <w:rPr>
          <w:i/>
        </w:rPr>
        <w:t xml:space="preserve">Form </w:t>
      </w:r>
      <w:r w:rsidR="007A47BD">
        <w:rPr>
          <w:i/>
        </w:rPr>
        <w:t>and Ordinance of Spiritual Songs</w:t>
      </w:r>
      <w:r w:rsidR="00B26DC7" w:rsidRPr="004A4F57">
        <w:rPr>
          <w:i/>
        </w:rPr>
        <w:t xml:space="preserve"> </w:t>
      </w:r>
      <w:r w:rsidR="00B26DC7" w:rsidRPr="004A4F57">
        <w:t>in 1529, 1531 and 1533.</w:t>
      </w:r>
      <w:r w:rsidR="00B26DC7" w:rsidRPr="004A4F57">
        <w:rPr>
          <w:rStyle w:val="FootnoteReference"/>
        </w:rPr>
        <w:footnoteReference w:id="74"/>
      </w:r>
      <w:r w:rsidR="009257C9" w:rsidRPr="004A4F57">
        <w:t xml:space="preserve"> Despite being a </w:t>
      </w:r>
      <w:r w:rsidR="00C56BD3" w:rsidRPr="004A4F57">
        <w:t>convicted</w:t>
      </w:r>
      <w:r w:rsidR="009257C9" w:rsidRPr="004A4F57">
        <w:t xml:space="preserve"> Anabaptist, </w:t>
      </w:r>
      <w:proofErr w:type="spellStart"/>
      <w:r w:rsidR="009257C9" w:rsidRPr="004A4F57">
        <w:t>Dachser’s</w:t>
      </w:r>
      <w:proofErr w:type="spellEnd"/>
      <w:r w:rsidR="009257C9" w:rsidRPr="004A4F57">
        <w:t xml:space="preserve"> songs </w:t>
      </w:r>
      <w:r w:rsidR="00C56BD3" w:rsidRPr="004A4F57">
        <w:t>seemed to be</w:t>
      </w:r>
      <w:r w:rsidR="009257C9" w:rsidRPr="004A4F57">
        <w:t xml:space="preserve"> more </w:t>
      </w:r>
      <w:r w:rsidR="00C56BD3" w:rsidRPr="004A4F57">
        <w:t xml:space="preserve">important than his </w:t>
      </w:r>
      <w:r w:rsidR="0035218A" w:rsidRPr="004A4F57">
        <w:t xml:space="preserve">previous </w:t>
      </w:r>
      <w:r w:rsidR="00C56BD3" w:rsidRPr="004A4F57">
        <w:t>religious affiliations</w:t>
      </w:r>
      <w:r w:rsidR="001D7228" w:rsidRPr="004A4F57">
        <w:t xml:space="preserve">. He </w:t>
      </w:r>
      <w:r w:rsidR="0035218A" w:rsidRPr="004A4F57">
        <w:t xml:space="preserve">went on to play an active role in Augsburg’s reforming </w:t>
      </w:r>
      <w:r w:rsidR="00811289" w:rsidRPr="004A4F57">
        <w:t>endeavours</w:t>
      </w:r>
      <w:r w:rsidR="0035218A" w:rsidRPr="004A4F57">
        <w:t>, whilst his musical efforts</w:t>
      </w:r>
      <w:r w:rsidR="00811289" w:rsidRPr="004A4F57">
        <w:t xml:space="preserve"> continued to be</w:t>
      </w:r>
      <w:r w:rsidR="0035218A" w:rsidRPr="004A4F57">
        <w:t xml:space="preserve"> the basis of </w:t>
      </w:r>
      <w:r w:rsidR="001D7228" w:rsidRPr="004A4F57">
        <w:t>an</w:t>
      </w:r>
      <w:r w:rsidR="00E10C72" w:rsidRPr="004A4F57">
        <w:t xml:space="preserve"> Augsburg</w:t>
      </w:r>
      <w:r w:rsidR="0035218A" w:rsidRPr="004A4F57">
        <w:t xml:space="preserve"> psalter</w:t>
      </w:r>
      <w:r w:rsidR="001D7228" w:rsidRPr="004A4F57">
        <w:t>,</w:t>
      </w:r>
      <w:r w:rsidR="0035218A" w:rsidRPr="004A4F57">
        <w:t xml:space="preserve"> which contained all th</w:t>
      </w:r>
      <w:r w:rsidR="001D7228" w:rsidRPr="004A4F57">
        <w:t>e</w:t>
      </w:r>
      <w:r w:rsidR="0035218A" w:rsidRPr="004A4F57">
        <w:t xml:space="preserve"> </w:t>
      </w:r>
      <w:r w:rsidR="001D7228" w:rsidRPr="004A4F57">
        <w:t>psalms as well as</w:t>
      </w:r>
      <w:r w:rsidR="0035218A" w:rsidRPr="004A4F57">
        <w:t xml:space="preserve"> other popular songs</w:t>
      </w:r>
      <w:r w:rsidR="001D7228" w:rsidRPr="004A4F57">
        <w:t>,</w:t>
      </w:r>
      <w:r w:rsidR="0035218A" w:rsidRPr="004A4F57">
        <w:t xml:space="preserve"> </w:t>
      </w:r>
      <w:r w:rsidR="00055AEF" w:rsidRPr="004A4F57">
        <w:t xml:space="preserve">as late as 1557. </w:t>
      </w:r>
    </w:p>
    <w:p w:rsidR="004923A3" w:rsidRDefault="004923A3" w:rsidP="00E82C41">
      <w:pPr>
        <w:pStyle w:val="BodyText"/>
        <w:spacing w:line="480" w:lineRule="auto"/>
        <w:ind w:firstLine="720"/>
        <w:jc w:val="both"/>
      </w:pPr>
    </w:p>
    <w:p w:rsidR="00A902BD" w:rsidRPr="004A4F57" w:rsidRDefault="007D174F" w:rsidP="00E82C41">
      <w:pPr>
        <w:pStyle w:val="BodyText"/>
        <w:spacing w:line="480" w:lineRule="auto"/>
        <w:ind w:firstLine="720"/>
        <w:jc w:val="both"/>
      </w:pPr>
      <w:r w:rsidRPr="004A4F57">
        <w:t>Numerous Anabaptist songs were</w:t>
      </w:r>
      <w:r w:rsidR="004923A3">
        <w:t xml:space="preserve"> also</w:t>
      </w:r>
      <w:r w:rsidRPr="004A4F57">
        <w:t xml:space="preserve"> produced in </w:t>
      </w:r>
      <w:r w:rsidR="00055AEF" w:rsidRPr="004A4F57">
        <w:t xml:space="preserve">Lutheran </w:t>
      </w:r>
      <w:r w:rsidRPr="004A4F57">
        <w:t xml:space="preserve">Nuremberg by various authors and </w:t>
      </w:r>
      <w:r w:rsidR="005C59F3" w:rsidRPr="004A4F57">
        <w:t>included in</w:t>
      </w:r>
      <w:r w:rsidR="00D40FD0" w:rsidRPr="004A4F57">
        <w:t xml:space="preserve"> </w:t>
      </w:r>
      <w:r w:rsidR="00055AEF" w:rsidRPr="004A4F57">
        <w:t xml:space="preserve">diverse hymnals. </w:t>
      </w:r>
      <w:proofErr w:type="spellStart"/>
      <w:r w:rsidRPr="004A4F57">
        <w:t>Valentin</w:t>
      </w:r>
      <w:proofErr w:type="spellEnd"/>
      <w:r w:rsidRPr="004A4F57">
        <w:t xml:space="preserve"> </w:t>
      </w:r>
      <w:proofErr w:type="spellStart"/>
      <w:r w:rsidRPr="004A4F57">
        <w:t>Neuber</w:t>
      </w:r>
      <w:proofErr w:type="spellEnd"/>
      <w:r w:rsidRPr="004A4F57">
        <w:t xml:space="preserve"> and the </w:t>
      </w:r>
      <w:r w:rsidR="00255D66" w:rsidRPr="004A4F57">
        <w:t>Gutknecht</w:t>
      </w:r>
      <w:r w:rsidRPr="004A4F57">
        <w:t xml:space="preserve"> family</w:t>
      </w:r>
      <w:r w:rsidR="00055AEF" w:rsidRPr="004A4F57">
        <w:t xml:space="preserve"> owned two of the most important print shops specialising in music</w:t>
      </w:r>
      <w:r w:rsidR="00811289" w:rsidRPr="004A4F57">
        <w:t>,</w:t>
      </w:r>
      <w:r w:rsidRPr="004A4F57">
        <w:t xml:space="preserve"> and whilst they produced Lutheran hymns and songs by Hans Sachs, between them they</w:t>
      </w:r>
      <w:r w:rsidR="00055AEF" w:rsidRPr="004A4F57">
        <w:t xml:space="preserve"> also printed almost twenty</w:t>
      </w:r>
      <w:r w:rsidRPr="004A4F57">
        <w:t xml:space="preserve"> songs by Anabaptists.</w:t>
      </w:r>
      <w:r w:rsidRPr="004A4F57">
        <w:rPr>
          <w:rStyle w:val="FootnoteReference"/>
        </w:rPr>
        <w:footnoteReference w:id="75"/>
      </w:r>
      <w:r w:rsidR="00F87FB9">
        <w:t xml:space="preserve"> Music was often a shared commodity. Songs</w:t>
      </w:r>
      <w:r w:rsidR="00F11FDD">
        <w:t xml:space="preserve"> and lyrics were borrowed, adapted</w:t>
      </w:r>
      <w:r w:rsidR="000641B3">
        <w:t>,</w:t>
      </w:r>
      <w:r w:rsidR="00F11FDD">
        <w:t xml:space="preserve"> and re-used to find musical settings that worked and hymns and tunes that people might know</w:t>
      </w:r>
      <w:r w:rsidR="00F82890">
        <w:t>.</w:t>
      </w:r>
      <w:r w:rsidR="00F87FB9">
        <w:t xml:space="preserve"> </w:t>
      </w:r>
      <w:r w:rsidR="00811289" w:rsidRPr="004A4F57">
        <w:t xml:space="preserve">Thus even after 1555 and the peace of Augsburg, when </w:t>
      </w:r>
      <w:proofErr w:type="spellStart"/>
      <w:r w:rsidR="00811289" w:rsidRPr="004A4F57">
        <w:lastRenderedPageBreak/>
        <w:t>confessionalisation</w:t>
      </w:r>
      <w:proofErr w:type="spellEnd"/>
      <w:r w:rsidR="00811289" w:rsidRPr="004A4F57">
        <w:t xml:space="preserve"> supposedly came to bear fully on issues of discipline and religious conformity, we see astonishing diversity and exchange in the market for musical literature, as demand often superseded confessional concerns.</w:t>
      </w:r>
    </w:p>
    <w:p w:rsidR="00A902BD" w:rsidRPr="004A4F57" w:rsidRDefault="00A902BD" w:rsidP="00E82C41">
      <w:pPr>
        <w:pStyle w:val="BodyText"/>
        <w:spacing w:line="480" w:lineRule="auto"/>
        <w:ind w:firstLine="720"/>
        <w:jc w:val="both"/>
      </w:pPr>
    </w:p>
    <w:p w:rsidR="00E10C72" w:rsidRPr="004A4F57" w:rsidRDefault="00E10C72" w:rsidP="00E82C41">
      <w:pPr>
        <w:pStyle w:val="BodyText"/>
        <w:spacing w:line="480" w:lineRule="auto"/>
        <w:ind w:firstLine="720"/>
        <w:jc w:val="center"/>
      </w:pPr>
      <w:r w:rsidRPr="004A4F57">
        <w:t>***</w:t>
      </w:r>
    </w:p>
    <w:p w:rsidR="008E2F8C" w:rsidRPr="004A4F57" w:rsidRDefault="008E2F8C" w:rsidP="00E82C41">
      <w:pPr>
        <w:pStyle w:val="BodyText"/>
        <w:spacing w:line="480" w:lineRule="auto"/>
        <w:ind w:firstLine="720"/>
        <w:jc w:val="center"/>
      </w:pPr>
    </w:p>
    <w:p w:rsidR="004A4F57" w:rsidRPr="004A4F57" w:rsidRDefault="003102C8" w:rsidP="00E82C41">
      <w:pPr>
        <w:spacing w:line="480" w:lineRule="auto"/>
        <w:ind w:firstLine="720"/>
        <w:rPr>
          <w:rFonts w:ascii="Times New Roman" w:hAnsi="Times New Roman" w:cs="Times New Roman"/>
          <w:sz w:val="24"/>
          <w:szCs w:val="24"/>
        </w:rPr>
      </w:pPr>
      <w:r w:rsidRPr="004A4F57">
        <w:rPr>
          <w:sz w:val="24"/>
          <w:szCs w:val="24"/>
        </w:rPr>
        <w:t>Even if printers thought they might make money out of Anabaptist works, we might well ask why they were allowed to appear at all.</w:t>
      </w:r>
      <w:r w:rsidR="00E10C72" w:rsidRPr="004A4F57">
        <w:rPr>
          <w:rFonts w:ascii="Times New Roman" w:eastAsia="MS Mincho" w:hAnsi="Times New Roman" w:cs="Times New Roman"/>
          <w:sz w:val="24"/>
          <w:szCs w:val="24"/>
        </w:rPr>
        <w:t xml:space="preserve"> </w:t>
      </w:r>
      <w:r w:rsidR="002305D8">
        <w:rPr>
          <w:rFonts w:ascii="Times New Roman" w:eastAsia="MS Mincho" w:hAnsi="Times New Roman" w:cs="Times New Roman"/>
          <w:sz w:val="24"/>
          <w:szCs w:val="24"/>
        </w:rPr>
        <w:t xml:space="preserve">Two issues </w:t>
      </w:r>
      <w:r w:rsidR="00307943" w:rsidRPr="004A4F57">
        <w:rPr>
          <w:rFonts w:ascii="Times New Roman" w:eastAsia="MS Mincho" w:hAnsi="Times New Roman" w:cs="Times New Roman"/>
          <w:sz w:val="24"/>
          <w:szCs w:val="24"/>
        </w:rPr>
        <w:t>surrounded ce</w:t>
      </w:r>
      <w:r w:rsidR="00DD6A12">
        <w:rPr>
          <w:rFonts w:ascii="Times New Roman" w:eastAsia="MS Mincho" w:hAnsi="Times New Roman" w:cs="Times New Roman"/>
          <w:sz w:val="24"/>
          <w:szCs w:val="24"/>
        </w:rPr>
        <w:t>nsorship: pinpointing</w:t>
      </w:r>
      <w:r w:rsidR="00307943" w:rsidRPr="004A4F57">
        <w:rPr>
          <w:rFonts w:ascii="Times New Roman" w:eastAsia="MS Mincho" w:hAnsi="Times New Roman" w:cs="Times New Roman"/>
          <w:sz w:val="24"/>
          <w:szCs w:val="24"/>
        </w:rPr>
        <w:t xml:space="preserve"> radical</w:t>
      </w:r>
      <w:r w:rsidR="00DD6A12">
        <w:rPr>
          <w:rFonts w:ascii="Times New Roman" w:eastAsia="MS Mincho" w:hAnsi="Times New Roman" w:cs="Times New Roman"/>
          <w:sz w:val="24"/>
          <w:szCs w:val="24"/>
        </w:rPr>
        <w:t xml:space="preserve"> or </w:t>
      </w:r>
      <w:r w:rsidR="00255D66">
        <w:rPr>
          <w:rFonts w:ascii="Times New Roman" w:eastAsia="MS Mincho" w:hAnsi="Times New Roman" w:cs="Times New Roman"/>
          <w:sz w:val="24"/>
          <w:szCs w:val="24"/>
        </w:rPr>
        <w:t>troublesome</w:t>
      </w:r>
      <w:r w:rsidR="00DD6A12">
        <w:rPr>
          <w:rFonts w:ascii="Times New Roman" w:eastAsia="MS Mincho" w:hAnsi="Times New Roman" w:cs="Times New Roman"/>
          <w:sz w:val="24"/>
          <w:szCs w:val="24"/>
        </w:rPr>
        <w:t xml:space="preserve"> work</w:t>
      </w:r>
      <w:r w:rsidR="00307943" w:rsidRPr="004A4F57">
        <w:rPr>
          <w:rFonts w:ascii="Times New Roman" w:eastAsia="MS Mincho" w:hAnsi="Times New Roman" w:cs="Times New Roman"/>
          <w:sz w:val="24"/>
          <w:szCs w:val="24"/>
        </w:rPr>
        <w:t xml:space="preserve">s in the first place, and then working out </w:t>
      </w:r>
      <w:r w:rsidR="00DD6A12">
        <w:rPr>
          <w:rFonts w:ascii="Times New Roman" w:eastAsia="MS Mincho" w:hAnsi="Times New Roman" w:cs="Times New Roman"/>
          <w:sz w:val="24"/>
          <w:szCs w:val="24"/>
        </w:rPr>
        <w:t xml:space="preserve">an </w:t>
      </w:r>
      <w:r w:rsidR="00255D66">
        <w:rPr>
          <w:rFonts w:ascii="Times New Roman" w:eastAsia="MS Mincho" w:hAnsi="Times New Roman" w:cs="Times New Roman"/>
          <w:sz w:val="24"/>
          <w:szCs w:val="24"/>
        </w:rPr>
        <w:t>appropriate</w:t>
      </w:r>
      <w:r w:rsidR="00DD6A12">
        <w:rPr>
          <w:rFonts w:ascii="Times New Roman" w:eastAsia="MS Mincho" w:hAnsi="Times New Roman" w:cs="Times New Roman"/>
          <w:sz w:val="24"/>
          <w:szCs w:val="24"/>
        </w:rPr>
        <w:t xml:space="preserve"> punitive response</w:t>
      </w:r>
      <w:r w:rsidR="007A47BD">
        <w:rPr>
          <w:rFonts w:ascii="Times New Roman" w:eastAsia="MS Mincho" w:hAnsi="Times New Roman" w:cs="Times New Roman"/>
          <w:sz w:val="24"/>
          <w:szCs w:val="24"/>
        </w:rPr>
        <w:t xml:space="preserve"> for</w:t>
      </w:r>
      <w:r w:rsidR="00307943" w:rsidRPr="004A4F57">
        <w:rPr>
          <w:rFonts w:ascii="Times New Roman" w:eastAsia="MS Mincho" w:hAnsi="Times New Roman" w:cs="Times New Roman"/>
          <w:sz w:val="24"/>
          <w:szCs w:val="24"/>
        </w:rPr>
        <w:t xml:space="preserve"> printers </w:t>
      </w:r>
      <w:r w:rsidR="002305D8">
        <w:rPr>
          <w:rFonts w:ascii="Times New Roman" w:eastAsia="MS Mincho" w:hAnsi="Times New Roman" w:cs="Times New Roman"/>
          <w:sz w:val="24"/>
          <w:szCs w:val="24"/>
        </w:rPr>
        <w:t xml:space="preserve">who </w:t>
      </w:r>
      <w:r w:rsidR="00307943" w:rsidRPr="004A4F57">
        <w:rPr>
          <w:rFonts w:ascii="Times New Roman" w:eastAsia="MS Mincho" w:hAnsi="Times New Roman" w:cs="Times New Roman"/>
          <w:sz w:val="24"/>
          <w:szCs w:val="24"/>
        </w:rPr>
        <w:t>did contravene rules.</w:t>
      </w:r>
      <w:r w:rsidR="006B6C3B" w:rsidRPr="004A4F57">
        <w:rPr>
          <w:rFonts w:ascii="Times New Roman" w:eastAsia="MS Mincho" w:hAnsi="Times New Roman" w:cs="Times New Roman"/>
          <w:sz w:val="24"/>
          <w:szCs w:val="24"/>
        </w:rPr>
        <w:t xml:space="preserve"> Neither was straightforward.</w:t>
      </w:r>
      <w:r w:rsidR="00307943" w:rsidRPr="004A4F57">
        <w:rPr>
          <w:rFonts w:ascii="Times New Roman" w:eastAsia="MS Mincho" w:hAnsi="Times New Roman" w:cs="Times New Roman"/>
          <w:sz w:val="24"/>
          <w:szCs w:val="24"/>
        </w:rPr>
        <w:t xml:space="preserve"> </w:t>
      </w:r>
      <w:r w:rsidR="00E10C72" w:rsidRPr="004A4F57">
        <w:rPr>
          <w:rFonts w:ascii="Times New Roman" w:hAnsi="Times New Roman" w:cs="Times New Roman"/>
          <w:sz w:val="24"/>
          <w:szCs w:val="24"/>
        </w:rPr>
        <w:t xml:space="preserve">Censorship and control of printing </w:t>
      </w:r>
      <w:r w:rsidR="00DD6A12">
        <w:rPr>
          <w:rFonts w:ascii="Times New Roman" w:hAnsi="Times New Roman" w:cs="Times New Roman"/>
          <w:sz w:val="24"/>
          <w:szCs w:val="24"/>
        </w:rPr>
        <w:t>became a particular</w:t>
      </w:r>
      <w:r w:rsidR="00E10C72" w:rsidRPr="004A4F57">
        <w:rPr>
          <w:rFonts w:ascii="Times New Roman" w:hAnsi="Times New Roman" w:cs="Times New Roman"/>
          <w:sz w:val="24"/>
          <w:szCs w:val="24"/>
        </w:rPr>
        <w:t xml:space="preserve"> issue in the first part of the sixteenth century</w:t>
      </w:r>
      <w:r w:rsidR="00BF62E5" w:rsidRPr="004A4F57">
        <w:rPr>
          <w:rFonts w:ascii="Times New Roman" w:hAnsi="Times New Roman" w:cs="Times New Roman"/>
          <w:sz w:val="24"/>
          <w:szCs w:val="24"/>
        </w:rPr>
        <w:t>,</w:t>
      </w:r>
      <w:r w:rsidR="00DD6A12">
        <w:rPr>
          <w:rFonts w:ascii="Times New Roman" w:hAnsi="Times New Roman" w:cs="Times New Roman"/>
          <w:sz w:val="24"/>
          <w:szCs w:val="24"/>
        </w:rPr>
        <w:t xml:space="preserve"> and</w:t>
      </w:r>
      <w:r w:rsidR="009C372B" w:rsidRPr="004A4F57">
        <w:rPr>
          <w:rFonts w:ascii="Times New Roman" w:hAnsi="Times New Roman" w:cs="Times New Roman"/>
          <w:sz w:val="24"/>
          <w:szCs w:val="24"/>
        </w:rPr>
        <w:t xml:space="preserve"> it may have been</w:t>
      </w:r>
      <w:r w:rsidR="00BF62E5" w:rsidRPr="004A4F57">
        <w:rPr>
          <w:rFonts w:ascii="Times New Roman" w:hAnsi="Times New Roman" w:cs="Times New Roman"/>
          <w:sz w:val="24"/>
          <w:szCs w:val="24"/>
        </w:rPr>
        <w:t xml:space="preserve"> that risky</w:t>
      </w:r>
      <w:r w:rsidR="009C372B" w:rsidRPr="004A4F57">
        <w:rPr>
          <w:rFonts w:ascii="Times New Roman" w:hAnsi="Times New Roman" w:cs="Times New Roman"/>
          <w:sz w:val="24"/>
          <w:szCs w:val="24"/>
        </w:rPr>
        <w:t xml:space="preserve"> works could be printed without reprisal more easily when the market boomed in</w:t>
      </w:r>
      <w:r w:rsidR="00E10C72" w:rsidRPr="004A4F57">
        <w:rPr>
          <w:rFonts w:ascii="Times New Roman" w:hAnsi="Times New Roman" w:cs="Times New Roman"/>
          <w:sz w:val="24"/>
          <w:szCs w:val="24"/>
        </w:rPr>
        <w:t xml:space="preserve"> the 1520s</w:t>
      </w:r>
      <w:r w:rsidR="009C372B" w:rsidRPr="004A4F57">
        <w:rPr>
          <w:rFonts w:ascii="Times New Roman" w:hAnsi="Times New Roman" w:cs="Times New Roman"/>
          <w:sz w:val="24"/>
          <w:szCs w:val="24"/>
        </w:rPr>
        <w:t>,</w:t>
      </w:r>
      <w:r w:rsidR="00BF62E5" w:rsidRPr="004A4F57">
        <w:rPr>
          <w:rFonts w:ascii="Times New Roman" w:hAnsi="Times New Roman" w:cs="Times New Roman"/>
          <w:sz w:val="24"/>
          <w:szCs w:val="24"/>
        </w:rPr>
        <w:t xml:space="preserve"> facilitating </w:t>
      </w:r>
      <w:r w:rsidR="00E10C72" w:rsidRPr="004A4F57">
        <w:rPr>
          <w:rFonts w:ascii="Times New Roman" w:hAnsi="Times New Roman" w:cs="Times New Roman"/>
          <w:sz w:val="24"/>
          <w:szCs w:val="24"/>
        </w:rPr>
        <w:t>the publicat</w:t>
      </w:r>
      <w:r w:rsidR="00924264" w:rsidRPr="004A4F57">
        <w:rPr>
          <w:rFonts w:ascii="Times New Roman" w:hAnsi="Times New Roman" w:cs="Times New Roman"/>
          <w:sz w:val="24"/>
          <w:szCs w:val="24"/>
        </w:rPr>
        <w:t>ion of all sorts of different books and pamphlets</w:t>
      </w:r>
      <w:r w:rsidR="00E10C72" w:rsidRPr="004A4F57">
        <w:rPr>
          <w:rFonts w:ascii="Times New Roman" w:hAnsi="Times New Roman" w:cs="Times New Roman"/>
          <w:sz w:val="24"/>
          <w:szCs w:val="24"/>
        </w:rPr>
        <w:t xml:space="preserve">, including those by </w:t>
      </w:r>
      <w:r w:rsidR="009C372B" w:rsidRPr="004A4F57">
        <w:rPr>
          <w:rFonts w:ascii="Times New Roman" w:hAnsi="Times New Roman" w:cs="Times New Roman"/>
          <w:sz w:val="24"/>
          <w:szCs w:val="24"/>
        </w:rPr>
        <w:t>Anabaptists</w:t>
      </w:r>
      <w:r w:rsidR="00924264" w:rsidRPr="004A4F57">
        <w:rPr>
          <w:rFonts w:ascii="Times New Roman" w:hAnsi="Times New Roman" w:cs="Times New Roman"/>
          <w:sz w:val="24"/>
          <w:szCs w:val="24"/>
        </w:rPr>
        <w:t>.</w:t>
      </w:r>
      <w:r w:rsidR="00E10C72" w:rsidRPr="004A4F57">
        <w:rPr>
          <w:rFonts w:ascii="Times New Roman" w:hAnsi="Times New Roman" w:cs="Times New Roman"/>
          <w:sz w:val="24"/>
          <w:szCs w:val="24"/>
        </w:rPr>
        <w:t xml:space="preserve"> </w:t>
      </w:r>
      <w:r w:rsidR="007A47BD">
        <w:rPr>
          <w:rFonts w:ascii="Times New Roman" w:hAnsi="Times New Roman" w:cs="Times New Roman"/>
          <w:sz w:val="24"/>
          <w:szCs w:val="24"/>
        </w:rPr>
        <w:t xml:space="preserve">Indices of prohibited books </w:t>
      </w:r>
      <w:r w:rsidR="00E605BD">
        <w:rPr>
          <w:rFonts w:ascii="Times New Roman" w:hAnsi="Times New Roman" w:cs="Times New Roman"/>
          <w:sz w:val="24"/>
          <w:szCs w:val="24"/>
        </w:rPr>
        <w:t>did not appear in the German lands until the 1540s, and the Empire’s political fragmentation prevented concerted measures of control.</w:t>
      </w:r>
      <w:r w:rsidR="004923A3">
        <w:rPr>
          <w:rStyle w:val="FootnoteReference"/>
          <w:rFonts w:ascii="Times New Roman" w:hAnsi="Times New Roman" w:cs="Times New Roman"/>
          <w:sz w:val="24"/>
          <w:szCs w:val="24"/>
        </w:rPr>
        <w:footnoteReference w:id="76"/>
      </w:r>
    </w:p>
    <w:p w:rsidR="00E605BD" w:rsidRDefault="00E605BD" w:rsidP="004A4F57">
      <w:pPr>
        <w:spacing w:line="480" w:lineRule="auto"/>
        <w:ind w:firstLine="720"/>
        <w:rPr>
          <w:rFonts w:ascii="Times New Roman" w:hAnsi="Times New Roman" w:cs="Times New Roman"/>
          <w:sz w:val="24"/>
          <w:szCs w:val="24"/>
        </w:rPr>
      </w:pPr>
    </w:p>
    <w:p w:rsidR="004A4F57" w:rsidRPr="00E605BD" w:rsidRDefault="00E605BD" w:rsidP="00E605BD">
      <w:pPr>
        <w:spacing w:line="480" w:lineRule="auto"/>
        <w:ind w:firstLine="720"/>
        <w:rPr>
          <w:rStyle w:val="Strong"/>
          <w:rFonts w:ascii="Times New Roman" w:hAnsi="Times New Roman" w:cs="Times New Roman"/>
          <w:b w:val="0"/>
          <w:bCs w:val="0"/>
          <w:sz w:val="24"/>
          <w:szCs w:val="24"/>
        </w:rPr>
      </w:pPr>
      <w:r>
        <w:rPr>
          <w:rFonts w:ascii="Times New Roman" w:hAnsi="Times New Roman" w:cs="Times New Roman"/>
          <w:sz w:val="24"/>
          <w:szCs w:val="24"/>
        </w:rPr>
        <w:t xml:space="preserve">Keeping </w:t>
      </w:r>
      <w:r w:rsidRPr="004A4F57">
        <w:rPr>
          <w:rFonts w:ascii="Times New Roman" w:hAnsi="Times New Roman" w:cs="Times New Roman"/>
          <w:sz w:val="24"/>
          <w:szCs w:val="24"/>
        </w:rPr>
        <w:t xml:space="preserve">track of all that was being published and who was producing it could be tricky </w:t>
      </w:r>
      <w:r>
        <w:rPr>
          <w:rFonts w:ascii="Times New Roman" w:hAnsi="Times New Roman" w:cs="Times New Roman"/>
          <w:sz w:val="24"/>
          <w:szCs w:val="24"/>
        </w:rPr>
        <w:t xml:space="preserve">for the authorities. </w:t>
      </w:r>
      <w:r w:rsidR="00C42075" w:rsidRPr="004A4F57">
        <w:rPr>
          <w:rFonts w:ascii="Times New Roman" w:hAnsi="Times New Roman" w:cs="Times New Roman"/>
          <w:sz w:val="24"/>
          <w:szCs w:val="24"/>
        </w:rPr>
        <w:t>By law printers were supposed to include author, publisher</w:t>
      </w:r>
      <w:r>
        <w:rPr>
          <w:rFonts w:ascii="Times New Roman" w:hAnsi="Times New Roman" w:cs="Times New Roman"/>
          <w:sz w:val="24"/>
          <w:szCs w:val="24"/>
        </w:rPr>
        <w:t>,</w:t>
      </w:r>
      <w:r w:rsidR="00C42075" w:rsidRPr="004A4F57">
        <w:rPr>
          <w:rFonts w:ascii="Times New Roman" w:hAnsi="Times New Roman" w:cs="Times New Roman"/>
          <w:sz w:val="24"/>
          <w:szCs w:val="24"/>
        </w:rPr>
        <w:t xml:space="preserve"> and place </w:t>
      </w:r>
      <w:r>
        <w:rPr>
          <w:rFonts w:ascii="Times New Roman" w:hAnsi="Times New Roman" w:cs="Times New Roman"/>
          <w:sz w:val="24"/>
          <w:szCs w:val="24"/>
        </w:rPr>
        <w:t xml:space="preserve">of publication </w:t>
      </w:r>
      <w:r w:rsidR="00C42075" w:rsidRPr="004A4F57">
        <w:rPr>
          <w:rFonts w:ascii="Times New Roman" w:hAnsi="Times New Roman" w:cs="Times New Roman"/>
          <w:sz w:val="24"/>
          <w:szCs w:val="24"/>
        </w:rPr>
        <w:t xml:space="preserve">but they would often neglect to put </w:t>
      </w:r>
      <w:r w:rsidR="00E10C72" w:rsidRPr="004A4F57">
        <w:rPr>
          <w:rFonts w:ascii="Times New Roman" w:hAnsi="Times New Roman" w:cs="Times New Roman"/>
          <w:sz w:val="24"/>
          <w:szCs w:val="24"/>
        </w:rPr>
        <w:t>their mark on works which could be controversial, thereby washing away the tell-tale finger-pri</w:t>
      </w:r>
      <w:r w:rsidR="00924264" w:rsidRPr="004A4F57">
        <w:rPr>
          <w:rFonts w:ascii="Times New Roman" w:hAnsi="Times New Roman" w:cs="Times New Roman"/>
          <w:sz w:val="24"/>
          <w:szCs w:val="24"/>
        </w:rPr>
        <w:t>nt by which they were normally distinguish</w:t>
      </w:r>
      <w:r w:rsidR="00E10C72" w:rsidRPr="004A4F57">
        <w:rPr>
          <w:rFonts w:ascii="Times New Roman" w:hAnsi="Times New Roman" w:cs="Times New Roman"/>
          <w:sz w:val="24"/>
          <w:szCs w:val="24"/>
        </w:rPr>
        <w:t>ed</w:t>
      </w:r>
      <w:r w:rsidR="006A5521" w:rsidRPr="004A4F57">
        <w:rPr>
          <w:rFonts w:ascii="Times New Roman" w:hAnsi="Times New Roman" w:cs="Times New Roman"/>
          <w:sz w:val="24"/>
          <w:szCs w:val="24"/>
        </w:rPr>
        <w:t xml:space="preserve">, or the author might not be named on the title page, as was </w:t>
      </w:r>
      <w:r w:rsidR="00E10C72" w:rsidRPr="004A4F57">
        <w:rPr>
          <w:rFonts w:ascii="Times New Roman" w:hAnsi="Times New Roman" w:cs="Times New Roman"/>
          <w:sz w:val="24"/>
          <w:szCs w:val="24"/>
        </w:rPr>
        <w:t xml:space="preserve">the case with </w:t>
      </w:r>
      <w:proofErr w:type="spellStart"/>
      <w:r w:rsidR="00E10C72" w:rsidRPr="004A4F57">
        <w:rPr>
          <w:rFonts w:ascii="Times New Roman" w:hAnsi="Times New Roman" w:cs="Times New Roman"/>
          <w:sz w:val="24"/>
          <w:szCs w:val="24"/>
        </w:rPr>
        <w:t>Ulhart</w:t>
      </w:r>
      <w:r w:rsidR="00924264" w:rsidRPr="004A4F57">
        <w:rPr>
          <w:rFonts w:ascii="Times New Roman" w:hAnsi="Times New Roman" w:cs="Times New Roman"/>
          <w:sz w:val="24"/>
          <w:szCs w:val="24"/>
        </w:rPr>
        <w:t>’s</w:t>
      </w:r>
      <w:proofErr w:type="spellEnd"/>
      <w:r w:rsidR="00924264" w:rsidRPr="004A4F57">
        <w:rPr>
          <w:rFonts w:ascii="Times New Roman" w:hAnsi="Times New Roman" w:cs="Times New Roman"/>
          <w:sz w:val="24"/>
          <w:szCs w:val="24"/>
        </w:rPr>
        <w:t xml:space="preserve"> version of Hut’s work</w:t>
      </w:r>
      <w:r w:rsidR="00E10C72" w:rsidRPr="004A4F57">
        <w:rPr>
          <w:rFonts w:ascii="Times New Roman" w:hAnsi="Times New Roman" w:cs="Times New Roman"/>
          <w:sz w:val="24"/>
          <w:szCs w:val="24"/>
        </w:rPr>
        <w:t xml:space="preserve">. </w:t>
      </w:r>
      <w:r w:rsidR="00C42075" w:rsidRPr="004A4F57">
        <w:rPr>
          <w:rFonts w:ascii="Times New Roman" w:hAnsi="Times New Roman" w:cs="Times New Roman"/>
          <w:sz w:val="24"/>
          <w:szCs w:val="24"/>
        </w:rPr>
        <w:t xml:space="preserve">There were other </w:t>
      </w:r>
      <w:r>
        <w:rPr>
          <w:rFonts w:ascii="Times New Roman" w:hAnsi="Times New Roman" w:cs="Times New Roman"/>
          <w:sz w:val="24"/>
          <w:szCs w:val="24"/>
        </w:rPr>
        <w:t>tricks too. Reprints might retain</w:t>
      </w:r>
      <w:r w:rsidR="00C42075" w:rsidRPr="004A4F57">
        <w:rPr>
          <w:rFonts w:ascii="Times New Roman" w:hAnsi="Times New Roman" w:cs="Times New Roman"/>
          <w:sz w:val="24"/>
          <w:szCs w:val="24"/>
        </w:rPr>
        <w:t xml:space="preserve"> the name </w:t>
      </w:r>
      <w:r w:rsidR="00C42075" w:rsidRPr="004A4F57">
        <w:rPr>
          <w:rFonts w:ascii="Times New Roman" w:hAnsi="Times New Roman" w:cs="Times New Roman"/>
          <w:sz w:val="24"/>
          <w:szCs w:val="24"/>
        </w:rPr>
        <w:lastRenderedPageBreak/>
        <w:t>of the original publisher and place of publication to fool the authorities into thinking this was an import.</w:t>
      </w:r>
      <w:r w:rsidR="00626DFA">
        <w:rPr>
          <w:rStyle w:val="FootnoteReference"/>
          <w:rFonts w:ascii="Times New Roman" w:hAnsi="Times New Roman" w:cs="Times New Roman"/>
          <w:sz w:val="24"/>
          <w:szCs w:val="24"/>
        </w:rPr>
        <w:footnoteReference w:id="77"/>
      </w:r>
      <w:r w:rsidR="00C42075" w:rsidRPr="004A4F57">
        <w:rPr>
          <w:rFonts w:ascii="Times New Roman" w:hAnsi="Times New Roman" w:cs="Times New Roman"/>
          <w:sz w:val="24"/>
          <w:szCs w:val="24"/>
        </w:rPr>
        <w:t xml:space="preserve"> </w:t>
      </w:r>
      <w:r w:rsidR="00D0237F">
        <w:rPr>
          <w:rFonts w:ascii="Times New Roman" w:hAnsi="Times New Roman" w:cs="Times New Roman"/>
          <w:sz w:val="24"/>
          <w:szCs w:val="24"/>
        </w:rPr>
        <w:t xml:space="preserve">However, such clues can be </w:t>
      </w:r>
      <w:r w:rsidR="00255D66">
        <w:rPr>
          <w:rFonts w:ascii="Times New Roman" w:hAnsi="Times New Roman" w:cs="Times New Roman"/>
          <w:sz w:val="24"/>
          <w:szCs w:val="24"/>
        </w:rPr>
        <w:t>misleading</w:t>
      </w:r>
      <w:r w:rsidR="00D0237F">
        <w:rPr>
          <w:rFonts w:ascii="Times New Roman" w:hAnsi="Times New Roman" w:cs="Times New Roman"/>
          <w:sz w:val="24"/>
          <w:szCs w:val="24"/>
        </w:rPr>
        <w:t xml:space="preserve">. </w:t>
      </w:r>
      <w:proofErr w:type="spellStart"/>
      <w:r w:rsidR="00BD6604" w:rsidRPr="004A4F57">
        <w:rPr>
          <w:sz w:val="24"/>
          <w:szCs w:val="24"/>
        </w:rPr>
        <w:t>Creasman</w:t>
      </w:r>
      <w:proofErr w:type="spellEnd"/>
      <w:r w:rsidR="00BD6604" w:rsidRPr="004A4F57">
        <w:rPr>
          <w:sz w:val="24"/>
          <w:szCs w:val="24"/>
        </w:rPr>
        <w:t xml:space="preserve"> argues that when Ulhart printed a tract by the radical </w:t>
      </w:r>
      <w:proofErr w:type="spellStart"/>
      <w:r w:rsidR="00BD6604" w:rsidRPr="004A4F57">
        <w:rPr>
          <w:sz w:val="24"/>
          <w:szCs w:val="24"/>
        </w:rPr>
        <w:t>Eitelhans</w:t>
      </w:r>
      <w:proofErr w:type="spellEnd"/>
      <w:r w:rsidR="00BD6604" w:rsidRPr="004A4F57">
        <w:rPr>
          <w:sz w:val="24"/>
          <w:szCs w:val="24"/>
        </w:rPr>
        <w:t xml:space="preserve"> </w:t>
      </w:r>
      <w:proofErr w:type="spellStart"/>
      <w:r w:rsidR="00BD6604" w:rsidRPr="004A4F57">
        <w:rPr>
          <w:sz w:val="24"/>
          <w:szCs w:val="24"/>
        </w:rPr>
        <w:t>Langenmantel</w:t>
      </w:r>
      <w:proofErr w:type="spellEnd"/>
      <w:r w:rsidR="00BD6604" w:rsidRPr="004A4F57">
        <w:rPr>
          <w:sz w:val="24"/>
          <w:szCs w:val="24"/>
        </w:rPr>
        <w:t xml:space="preserve"> </w:t>
      </w:r>
      <w:r w:rsidR="00D0237F">
        <w:rPr>
          <w:sz w:val="24"/>
          <w:szCs w:val="24"/>
        </w:rPr>
        <w:t xml:space="preserve">in 1526 it was not only anonymous but </w:t>
      </w:r>
      <w:r w:rsidR="00255D66" w:rsidRPr="004A4F57">
        <w:rPr>
          <w:sz w:val="24"/>
          <w:szCs w:val="24"/>
        </w:rPr>
        <w:t>carefully</w:t>
      </w:r>
      <w:r w:rsidR="00BD6604" w:rsidRPr="004A4F57">
        <w:rPr>
          <w:sz w:val="24"/>
          <w:szCs w:val="24"/>
        </w:rPr>
        <w:t xml:space="preserve"> set in lower case letter</w:t>
      </w:r>
      <w:r w:rsidR="00D0237F">
        <w:rPr>
          <w:sz w:val="24"/>
          <w:szCs w:val="24"/>
        </w:rPr>
        <w:t>s so Ulhart could not be identified by his decorative letters and initials.</w:t>
      </w:r>
      <w:r w:rsidR="00A5368B">
        <w:rPr>
          <w:rStyle w:val="FootnoteReference"/>
          <w:sz w:val="24"/>
          <w:szCs w:val="24"/>
        </w:rPr>
        <w:footnoteReference w:id="78"/>
      </w:r>
      <w:r w:rsidR="00D0237F">
        <w:rPr>
          <w:sz w:val="24"/>
          <w:szCs w:val="24"/>
        </w:rPr>
        <w:t xml:space="preserve"> But</w:t>
      </w:r>
      <w:r w:rsidR="00A96889" w:rsidRPr="004A4F57">
        <w:rPr>
          <w:sz w:val="24"/>
          <w:szCs w:val="24"/>
        </w:rPr>
        <w:t xml:space="preserve"> Ulhart produced three works by </w:t>
      </w:r>
      <w:proofErr w:type="spellStart"/>
      <w:r w:rsidR="00A96889" w:rsidRPr="004A4F57">
        <w:rPr>
          <w:sz w:val="24"/>
          <w:szCs w:val="24"/>
        </w:rPr>
        <w:t>Langenmante</w:t>
      </w:r>
      <w:r w:rsidR="00D0237F">
        <w:rPr>
          <w:sz w:val="24"/>
          <w:szCs w:val="24"/>
        </w:rPr>
        <w:t>l</w:t>
      </w:r>
      <w:proofErr w:type="spellEnd"/>
      <w:r w:rsidR="00D0237F">
        <w:rPr>
          <w:sz w:val="24"/>
          <w:szCs w:val="24"/>
        </w:rPr>
        <w:t xml:space="preserve"> </w:t>
      </w:r>
      <w:r w:rsidR="002A5FC9" w:rsidRPr="004A4F57">
        <w:rPr>
          <w:sz w:val="24"/>
          <w:szCs w:val="24"/>
        </w:rPr>
        <w:t>that year</w:t>
      </w:r>
      <w:r w:rsidR="00D0237F">
        <w:rPr>
          <w:sz w:val="24"/>
          <w:szCs w:val="24"/>
        </w:rPr>
        <w:t>,</w:t>
      </w:r>
      <w:r w:rsidR="00A96889" w:rsidRPr="004A4F57">
        <w:rPr>
          <w:sz w:val="24"/>
          <w:szCs w:val="24"/>
        </w:rPr>
        <w:t xml:space="preserve"> and </w:t>
      </w:r>
      <w:r w:rsidR="002A5FC9" w:rsidRPr="004A4F57">
        <w:rPr>
          <w:sz w:val="24"/>
          <w:szCs w:val="24"/>
        </w:rPr>
        <w:t xml:space="preserve">although none gave a name or place of publication some had </w:t>
      </w:r>
      <w:r w:rsidR="00255D66" w:rsidRPr="004A4F57">
        <w:rPr>
          <w:sz w:val="24"/>
          <w:szCs w:val="24"/>
        </w:rPr>
        <w:t>decorat</w:t>
      </w:r>
      <w:r w:rsidR="00255D66">
        <w:rPr>
          <w:sz w:val="24"/>
          <w:szCs w:val="24"/>
        </w:rPr>
        <w:t>i</w:t>
      </w:r>
      <w:r w:rsidR="00255D66" w:rsidRPr="004A4F57">
        <w:rPr>
          <w:sz w:val="24"/>
          <w:szCs w:val="24"/>
        </w:rPr>
        <w:t>ve</w:t>
      </w:r>
      <w:r w:rsidR="002A5FC9" w:rsidRPr="004A4F57">
        <w:rPr>
          <w:sz w:val="24"/>
          <w:szCs w:val="24"/>
        </w:rPr>
        <w:t xml:space="preserve"> letters and</w:t>
      </w:r>
      <w:r w:rsidR="00CA46F4" w:rsidRPr="004A4F57">
        <w:rPr>
          <w:sz w:val="24"/>
          <w:szCs w:val="24"/>
        </w:rPr>
        <w:t xml:space="preserve"> titles.</w:t>
      </w:r>
      <w:r w:rsidR="002A5FC9" w:rsidRPr="004A4F57">
        <w:rPr>
          <w:sz w:val="24"/>
          <w:szCs w:val="24"/>
        </w:rPr>
        <w:t xml:space="preserve">  </w:t>
      </w:r>
      <w:proofErr w:type="spellStart"/>
      <w:r w:rsidR="00A5368B">
        <w:rPr>
          <w:sz w:val="24"/>
          <w:szCs w:val="24"/>
        </w:rPr>
        <w:t>Ulhart’s</w:t>
      </w:r>
      <w:proofErr w:type="spellEnd"/>
      <w:r w:rsidR="00A5368B">
        <w:rPr>
          <w:sz w:val="24"/>
          <w:szCs w:val="24"/>
        </w:rPr>
        <w:t xml:space="preserve"> </w:t>
      </w:r>
      <w:r w:rsidR="00A96889" w:rsidRPr="004A4F57">
        <w:rPr>
          <w:sz w:val="24"/>
          <w:szCs w:val="24"/>
        </w:rPr>
        <w:t>1527</w:t>
      </w:r>
      <w:r w:rsidR="00A5368B">
        <w:rPr>
          <w:sz w:val="24"/>
          <w:szCs w:val="24"/>
        </w:rPr>
        <w:t xml:space="preserve"> edition of</w:t>
      </w:r>
      <w:r w:rsidR="009C062B">
        <w:rPr>
          <w:sz w:val="24"/>
          <w:szCs w:val="24"/>
        </w:rPr>
        <w:t xml:space="preserve"> </w:t>
      </w:r>
      <w:proofErr w:type="spellStart"/>
      <w:r w:rsidR="009C062B">
        <w:rPr>
          <w:sz w:val="24"/>
          <w:szCs w:val="24"/>
        </w:rPr>
        <w:t>Langenmantel’s</w:t>
      </w:r>
      <w:proofErr w:type="spellEnd"/>
      <w:r w:rsidR="009C062B">
        <w:rPr>
          <w:sz w:val="24"/>
          <w:szCs w:val="24"/>
        </w:rPr>
        <w:t xml:space="preserve"> refutation of Luther’s exegesis</w:t>
      </w:r>
      <w:r w:rsidR="00A96889" w:rsidRPr="004A4F57">
        <w:rPr>
          <w:sz w:val="24"/>
          <w:szCs w:val="24"/>
        </w:rPr>
        <w:t xml:space="preserve"> had a decorative border and </w:t>
      </w:r>
      <w:proofErr w:type="spellStart"/>
      <w:r w:rsidR="00A96889" w:rsidRPr="004A4F57">
        <w:rPr>
          <w:sz w:val="24"/>
          <w:szCs w:val="24"/>
        </w:rPr>
        <w:t>Langenmantel’s</w:t>
      </w:r>
      <w:proofErr w:type="spellEnd"/>
      <w:r w:rsidR="00A96889" w:rsidRPr="004A4F57">
        <w:rPr>
          <w:sz w:val="24"/>
          <w:szCs w:val="24"/>
        </w:rPr>
        <w:t xml:space="preserve"> name embla</w:t>
      </w:r>
      <w:r w:rsidR="002A5FC9" w:rsidRPr="004A4F57">
        <w:rPr>
          <w:sz w:val="24"/>
          <w:szCs w:val="24"/>
        </w:rPr>
        <w:t>zoned clearly across the front.</w:t>
      </w:r>
      <w:r w:rsidR="00626DFA">
        <w:rPr>
          <w:rStyle w:val="FootnoteReference"/>
          <w:sz w:val="24"/>
          <w:szCs w:val="24"/>
        </w:rPr>
        <w:footnoteReference w:id="79"/>
      </w:r>
      <w:r w:rsidR="002A5FC9" w:rsidRPr="004A4F57">
        <w:rPr>
          <w:sz w:val="24"/>
          <w:szCs w:val="24"/>
        </w:rPr>
        <w:t xml:space="preserve"> Ulhart was clearly not making consistent deci</w:t>
      </w:r>
      <w:r w:rsidR="00DD6A12">
        <w:rPr>
          <w:sz w:val="24"/>
          <w:szCs w:val="24"/>
        </w:rPr>
        <w:t xml:space="preserve">sions </w:t>
      </w:r>
      <w:r w:rsidR="009C062B">
        <w:rPr>
          <w:sz w:val="24"/>
          <w:szCs w:val="24"/>
        </w:rPr>
        <w:t xml:space="preserve">about masking these works.  </w:t>
      </w:r>
      <w:r w:rsidR="00DD6A12">
        <w:rPr>
          <w:rStyle w:val="Strong"/>
          <w:b w:val="0"/>
          <w:sz w:val="24"/>
          <w:szCs w:val="24"/>
        </w:rPr>
        <w:t>Before making a</w:t>
      </w:r>
      <w:r w:rsidR="0039455C" w:rsidRPr="004A4F57">
        <w:rPr>
          <w:rStyle w:val="Strong"/>
          <w:b w:val="0"/>
          <w:sz w:val="24"/>
          <w:szCs w:val="24"/>
        </w:rPr>
        <w:t>ssumptions</w:t>
      </w:r>
      <w:r w:rsidR="00DD6A12">
        <w:rPr>
          <w:rStyle w:val="Strong"/>
          <w:b w:val="0"/>
          <w:sz w:val="24"/>
          <w:szCs w:val="24"/>
        </w:rPr>
        <w:t>, therefore,</w:t>
      </w:r>
      <w:r w:rsidR="0039455C" w:rsidRPr="004A4F57">
        <w:rPr>
          <w:rStyle w:val="Strong"/>
          <w:b w:val="0"/>
          <w:sz w:val="24"/>
          <w:szCs w:val="24"/>
        </w:rPr>
        <w:t xml:space="preserve"> about what these stylisti</w:t>
      </w:r>
      <w:r w:rsidR="004A4F57" w:rsidRPr="004A4F57">
        <w:rPr>
          <w:rStyle w:val="Strong"/>
          <w:b w:val="0"/>
          <w:sz w:val="24"/>
          <w:szCs w:val="24"/>
        </w:rPr>
        <w:t>c choices meant we would need</w:t>
      </w:r>
      <w:r w:rsidR="007F5C67">
        <w:rPr>
          <w:rStyle w:val="Strong"/>
          <w:b w:val="0"/>
          <w:sz w:val="24"/>
          <w:szCs w:val="24"/>
        </w:rPr>
        <w:t xml:space="preserve"> a more</w:t>
      </w:r>
      <w:r w:rsidR="0039455C" w:rsidRPr="004A4F57">
        <w:rPr>
          <w:rStyle w:val="Strong"/>
          <w:b w:val="0"/>
          <w:sz w:val="24"/>
          <w:szCs w:val="24"/>
        </w:rPr>
        <w:t xml:space="preserve"> thorough analysis </w:t>
      </w:r>
      <w:r w:rsidR="009C062B">
        <w:rPr>
          <w:rStyle w:val="Strong"/>
          <w:b w:val="0"/>
          <w:sz w:val="24"/>
          <w:szCs w:val="24"/>
        </w:rPr>
        <w:t>of</w:t>
      </w:r>
      <w:r w:rsidR="007F5C67">
        <w:rPr>
          <w:rStyle w:val="Strong"/>
          <w:b w:val="0"/>
          <w:sz w:val="24"/>
          <w:szCs w:val="24"/>
        </w:rPr>
        <w:t xml:space="preserve"> patterns of decoration</w:t>
      </w:r>
      <w:r w:rsidR="0039455C" w:rsidRPr="004A4F57">
        <w:rPr>
          <w:rStyle w:val="Strong"/>
          <w:b w:val="0"/>
          <w:sz w:val="24"/>
          <w:szCs w:val="24"/>
        </w:rPr>
        <w:t xml:space="preserve">. </w:t>
      </w:r>
      <w:r w:rsidR="004A4F57" w:rsidRPr="004A4F57">
        <w:rPr>
          <w:rStyle w:val="Strong"/>
          <w:b w:val="0"/>
          <w:sz w:val="24"/>
          <w:szCs w:val="24"/>
        </w:rPr>
        <w:t xml:space="preserve">For example </w:t>
      </w:r>
      <w:r w:rsidR="000249FF">
        <w:rPr>
          <w:rStyle w:val="Strong"/>
          <w:b w:val="0"/>
          <w:sz w:val="24"/>
          <w:szCs w:val="24"/>
        </w:rPr>
        <w:t xml:space="preserve">a reprint of the </w:t>
      </w:r>
      <w:r w:rsidR="009C062B" w:rsidRPr="000249FF">
        <w:rPr>
          <w:rStyle w:val="Strong"/>
          <w:b w:val="0"/>
          <w:sz w:val="24"/>
          <w:szCs w:val="24"/>
        </w:rPr>
        <w:t xml:space="preserve">Lutheran </w:t>
      </w:r>
      <w:r w:rsidR="007F5C67" w:rsidRPr="000249FF">
        <w:rPr>
          <w:rStyle w:val="Strong"/>
          <w:b w:val="0"/>
          <w:sz w:val="24"/>
          <w:szCs w:val="24"/>
        </w:rPr>
        <w:t xml:space="preserve">Johannes </w:t>
      </w:r>
      <w:r w:rsidR="009C062B" w:rsidRPr="000249FF">
        <w:rPr>
          <w:rStyle w:val="Strong"/>
          <w:b w:val="0"/>
          <w:sz w:val="24"/>
          <w:szCs w:val="24"/>
        </w:rPr>
        <w:t xml:space="preserve">Agricola’s </w:t>
      </w:r>
      <w:r w:rsidR="00255D66" w:rsidRPr="000249FF">
        <w:rPr>
          <w:rStyle w:val="Strong"/>
          <w:b w:val="0"/>
          <w:sz w:val="24"/>
          <w:szCs w:val="24"/>
        </w:rPr>
        <w:t>refutation</w:t>
      </w:r>
      <w:r w:rsidR="009C062B" w:rsidRPr="000249FF">
        <w:rPr>
          <w:rStyle w:val="Strong"/>
          <w:b w:val="0"/>
          <w:sz w:val="24"/>
          <w:szCs w:val="24"/>
        </w:rPr>
        <w:t xml:space="preserve"> o</w:t>
      </w:r>
      <w:r w:rsidR="004A4F57" w:rsidRPr="000249FF">
        <w:rPr>
          <w:rStyle w:val="Strong"/>
          <w:b w:val="0"/>
          <w:sz w:val="24"/>
          <w:szCs w:val="24"/>
        </w:rPr>
        <w:t>f</w:t>
      </w:r>
      <w:r w:rsidR="009C062B" w:rsidRPr="000249FF">
        <w:rPr>
          <w:rStyle w:val="Strong"/>
          <w:b w:val="0"/>
          <w:sz w:val="24"/>
          <w:szCs w:val="24"/>
        </w:rPr>
        <w:t xml:space="preserve"> Thomas</w:t>
      </w:r>
      <w:r w:rsidR="004A4F57" w:rsidRPr="000249FF">
        <w:rPr>
          <w:rStyle w:val="Strong"/>
          <w:b w:val="0"/>
          <w:sz w:val="24"/>
          <w:szCs w:val="24"/>
        </w:rPr>
        <w:t xml:space="preserve"> Müntzer was </w:t>
      </w:r>
      <w:r w:rsidR="00255D66" w:rsidRPr="000249FF">
        <w:rPr>
          <w:rStyle w:val="Strong"/>
          <w:b w:val="0"/>
          <w:sz w:val="24"/>
          <w:szCs w:val="24"/>
        </w:rPr>
        <w:t>published</w:t>
      </w:r>
      <w:r w:rsidR="004A4F57" w:rsidRPr="000249FF">
        <w:rPr>
          <w:rStyle w:val="Strong"/>
          <w:b w:val="0"/>
          <w:sz w:val="24"/>
          <w:szCs w:val="24"/>
        </w:rPr>
        <w:t xml:space="preserve"> </w:t>
      </w:r>
      <w:r w:rsidR="00255D66" w:rsidRPr="000249FF">
        <w:rPr>
          <w:rStyle w:val="Strong"/>
          <w:b w:val="0"/>
          <w:sz w:val="24"/>
          <w:szCs w:val="24"/>
        </w:rPr>
        <w:t>without an</w:t>
      </w:r>
      <w:r w:rsidR="004A4F57" w:rsidRPr="000249FF">
        <w:rPr>
          <w:rStyle w:val="Strong"/>
          <w:b w:val="0"/>
          <w:sz w:val="24"/>
          <w:szCs w:val="24"/>
        </w:rPr>
        <w:t xml:space="preserve"> author and unadorned; ar</w:t>
      </w:r>
      <w:r w:rsidR="002305D8" w:rsidRPr="000249FF">
        <w:rPr>
          <w:rStyle w:val="Strong"/>
          <w:b w:val="0"/>
          <w:sz w:val="24"/>
          <w:szCs w:val="24"/>
        </w:rPr>
        <w:t>e we to assume</w:t>
      </w:r>
      <w:r w:rsidR="007F5C67" w:rsidRPr="000249FF">
        <w:rPr>
          <w:rStyle w:val="Strong"/>
          <w:b w:val="0"/>
          <w:sz w:val="24"/>
          <w:szCs w:val="24"/>
        </w:rPr>
        <w:t xml:space="preserve"> that this was </w:t>
      </w:r>
      <w:r w:rsidR="002305D8" w:rsidRPr="000249FF">
        <w:rPr>
          <w:rStyle w:val="Strong"/>
          <w:b w:val="0"/>
          <w:sz w:val="24"/>
          <w:szCs w:val="24"/>
        </w:rPr>
        <w:t xml:space="preserve">a </w:t>
      </w:r>
      <w:r w:rsidR="00255D66" w:rsidRPr="000249FF">
        <w:rPr>
          <w:rStyle w:val="Strong"/>
          <w:b w:val="0"/>
          <w:sz w:val="24"/>
          <w:szCs w:val="24"/>
        </w:rPr>
        <w:t>measure</w:t>
      </w:r>
      <w:r w:rsidR="007F5C67" w:rsidRPr="000249FF">
        <w:rPr>
          <w:rStyle w:val="Strong"/>
          <w:b w:val="0"/>
          <w:sz w:val="24"/>
          <w:szCs w:val="24"/>
        </w:rPr>
        <w:t xml:space="preserve"> </w:t>
      </w:r>
      <w:r w:rsidR="00255D66" w:rsidRPr="000249FF">
        <w:rPr>
          <w:rStyle w:val="Strong"/>
          <w:b w:val="0"/>
          <w:sz w:val="24"/>
          <w:szCs w:val="24"/>
        </w:rPr>
        <w:t>designed</w:t>
      </w:r>
      <w:r w:rsidR="007F5C67" w:rsidRPr="000249FF">
        <w:rPr>
          <w:rStyle w:val="Strong"/>
          <w:b w:val="0"/>
          <w:sz w:val="24"/>
          <w:szCs w:val="24"/>
        </w:rPr>
        <w:t xml:space="preserve"> to counteract </w:t>
      </w:r>
      <w:r w:rsidR="00255D66" w:rsidRPr="000249FF">
        <w:rPr>
          <w:rStyle w:val="Strong"/>
          <w:b w:val="0"/>
          <w:sz w:val="24"/>
          <w:szCs w:val="24"/>
        </w:rPr>
        <w:t>censorship</w:t>
      </w:r>
      <w:r w:rsidR="007F5C67" w:rsidRPr="000249FF">
        <w:rPr>
          <w:rStyle w:val="Strong"/>
          <w:b w:val="0"/>
          <w:sz w:val="24"/>
          <w:szCs w:val="24"/>
        </w:rPr>
        <w:t xml:space="preserve"> rules?</w:t>
      </w:r>
      <w:r w:rsidR="00A5368B" w:rsidRPr="000249FF">
        <w:rPr>
          <w:rStyle w:val="FootnoteReference"/>
          <w:bCs/>
          <w:sz w:val="24"/>
          <w:szCs w:val="24"/>
        </w:rPr>
        <w:footnoteReference w:id="80"/>
      </w:r>
      <w:r w:rsidR="007F5C67" w:rsidRPr="000249FF">
        <w:rPr>
          <w:rStyle w:val="Strong"/>
          <w:b w:val="0"/>
          <w:sz w:val="24"/>
          <w:szCs w:val="24"/>
        </w:rPr>
        <w:t xml:space="preserve"> An unlikely con</w:t>
      </w:r>
      <w:r w:rsidR="009C062B" w:rsidRPr="000249FF">
        <w:rPr>
          <w:rStyle w:val="Strong"/>
          <w:b w:val="0"/>
          <w:sz w:val="24"/>
          <w:szCs w:val="24"/>
        </w:rPr>
        <w:t xml:space="preserve">clusion. Perhaps </w:t>
      </w:r>
      <w:r w:rsidR="009C062B">
        <w:rPr>
          <w:rStyle w:val="Strong"/>
          <w:b w:val="0"/>
          <w:sz w:val="24"/>
          <w:szCs w:val="24"/>
        </w:rPr>
        <w:t>it was haste; in other cases name</w:t>
      </w:r>
      <w:r w:rsidR="002305D8">
        <w:rPr>
          <w:rStyle w:val="Strong"/>
          <w:b w:val="0"/>
          <w:sz w:val="24"/>
          <w:szCs w:val="24"/>
        </w:rPr>
        <w:t>s may have been left off due to</w:t>
      </w:r>
      <w:r w:rsidR="009C062B">
        <w:rPr>
          <w:rStyle w:val="Strong"/>
          <w:b w:val="0"/>
          <w:sz w:val="24"/>
          <w:szCs w:val="24"/>
        </w:rPr>
        <w:t xml:space="preserve"> ignorance </w:t>
      </w:r>
      <w:r w:rsidR="002305D8">
        <w:rPr>
          <w:rStyle w:val="Strong"/>
          <w:b w:val="0"/>
          <w:sz w:val="24"/>
          <w:szCs w:val="24"/>
        </w:rPr>
        <w:t>about authorship</w:t>
      </w:r>
      <w:r w:rsidR="007F5C67">
        <w:rPr>
          <w:rStyle w:val="Strong"/>
          <w:b w:val="0"/>
          <w:sz w:val="24"/>
          <w:szCs w:val="24"/>
        </w:rPr>
        <w:t>.</w:t>
      </w:r>
      <w:r w:rsidR="004A4F57" w:rsidRPr="004A4F57">
        <w:rPr>
          <w:rStyle w:val="Strong"/>
          <w:b w:val="0"/>
          <w:sz w:val="24"/>
          <w:szCs w:val="24"/>
        </w:rPr>
        <w:t xml:space="preserve"> </w:t>
      </w:r>
      <w:r w:rsidR="004A4F57" w:rsidRPr="004A4F57">
        <w:rPr>
          <w:sz w:val="24"/>
          <w:szCs w:val="24"/>
        </w:rPr>
        <w:t>There is more to the story than avoidance tactics.</w:t>
      </w:r>
    </w:p>
    <w:p w:rsidR="004A4F57" w:rsidRPr="004A4F57" w:rsidRDefault="004A4F57" w:rsidP="00460369">
      <w:pPr>
        <w:pStyle w:val="BodyText"/>
        <w:spacing w:line="480" w:lineRule="auto"/>
        <w:ind w:firstLine="720"/>
        <w:jc w:val="both"/>
        <w:rPr>
          <w:rStyle w:val="Strong"/>
          <w:b w:val="0"/>
        </w:rPr>
      </w:pPr>
    </w:p>
    <w:p w:rsidR="004C15C7" w:rsidRPr="004A4F57" w:rsidRDefault="007F5C67" w:rsidP="00460369">
      <w:pPr>
        <w:pStyle w:val="BodyText"/>
        <w:spacing w:line="480" w:lineRule="auto"/>
        <w:ind w:firstLine="720"/>
        <w:jc w:val="both"/>
        <w:rPr>
          <w:rStyle w:val="Strong"/>
          <w:b w:val="0"/>
        </w:rPr>
      </w:pPr>
      <w:r w:rsidRPr="004A4F57">
        <w:t xml:space="preserve">Indeed stylistic choices suggest Anabaptists and their printers </w:t>
      </w:r>
      <w:r w:rsidR="00255D66" w:rsidRPr="004A4F57">
        <w:t>may</w:t>
      </w:r>
      <w:r w:rsidRPr="004A4F57">
        <w:t xml:space="preserve"> have been consciously associating </w:t>
      </w:r>
      <w:r w:rsidR="009C062B">
        <w:t xml:space="preserve">their work with the </w:t>
      </w:r>
      <w:r w:rsidR="00255D66">
        <w:t>contemporary</w:t>
      </w:r>
      <w:r w:rsidR="009C062B">
        <w:t xml:space="preserve"> market</w:t>
      </w:r>
      <w:r w:rsidRPr="004A4F57">
        <w:t xml:space="preserve"> rather than hiding away.</w:t>
      </w:r>
      <w:r w:rsidRPr="004A4F57">
        <w:rPr>
          <w:rStyle w:val="Strong"/>
          <w:b w:val="0"/>
        </w:rPr>
        <w:t xml:space="preserve"> </w:t>
      </w:r>
      <w:r w:rsidR="00CA46F4" w:rsidRPr="004A4F57">
        <w:t>Anyone buying</w:t>
      </w:r>
      <w:r w:rsidR="002A5FC9" w:rsidRPr="004A4F57">
        <w:t xml:space="preserve"> </w:t>
      </w:r>
      <w:proofErr w:type="spellStart"/>
      <w:r w:rsidR="004C15C7" w:rsidRPr="004A4F57">
        <w:rPr>
          <w:rStyle w:val="Strong"/>
          <w:b w:val="0"/>
        </w:rPr>
        <w:t>Ulhart’s</w:t>
      </w:r>
      <w:proofErr w:type="spellEnd"/>
      <w:r w:rsidR="004C15C7" w:rsidRPr="004A4F57">
        <w:rPr>
          <w:rStyle w:val="Strong"/>
          <w:b w:val="0"/>
        </w:rPr>
        <w:t xml:space="preserve"> copy of </w:t>
      </w:r>
      <w:r w:rsidR="004C15C7" w:rsidRPr="004A4F57">
        <w:rPr>
          <w:rStyle w:val="Strong"/>
          <w:b w:val="0"/>
          <w:i/>
        </w:rPr>
        <w:t xml:space="preserve">A Christian Lesson </w:t>
      </w:r>
      <w:r w:rsidR="002161F6" w:rsidRPr="004A4F57">
        <w:rPr>
          <w:rStyle w:val="Strong"/>
          <w:b w:val="0"/>
        </w:rPr>
        <w:t>might have been forgi</w:t>
      </w:r>
      <w:r w:rsidR="004C15C7" w:rsidRPr="004A4F57">
        <w:rPr>
          <w:rStyle w:val="Strong"/>
          <w:b w:val="0"/>
        </w:rPr>
        <w:t xml:space="preserve">ven for thinking that they were acquiring something from the presses of the Wittenberg printer Lucas Cranach. Not only had the Augsburg publisher used the design for the title page before; he had stolen it </w:t>
      </w:r>
      <w:r w:rsidR="004C15C7" w:rsidRPr="004A4F57">
        <w:rPr>
          <w:rStyle w:val="Strong"/>
          <w:b w:val="0"/>
        </w:rPr>
        <w:lastRenderedPageBreak/>
        <w:t>from Cranach, who was so important to the story of Luther’s success.</w:t>
      </w:r>
      <w:r w:rsidR="004C15C7" w:rsidRPr="004A4F57">
        <w:rPr>
          <w:rStyle w:val="FootnoteReference"/>
          <w:bCs/>
        </w:rPr>
        <w:footnoteReference w:id="81"/>
      </w:r>
      <w:r w:rsidR="004C15C7" w:rsidRPr="004A4F57">
        <w:rPr>
          <w:rStyle w:val="Strong"/>
          <w:b w:val="0"/>
        </w:rPr>
        <w:t xml:space="preserve"> The pattern, with little cherubs framing the title and stags resting on the ground below, was fairly typical of the </w:t>
      </w:r>
      <w:r w:rsidR="00255D66" w:rsidRPr="004A4F57">
        <w:rPr>
          <w:rStyle w:val="Strong"/>
          <w:b w:val="0"/>
        </w:rPr>
        <w:t>designs</w:t>
      </w:r>
      <w:r w:rsidR="004C15C7" w:rsidRPr="004A4F57">
        <w:rPr>
          <w:rStyle w:val="Strong"/>
          <w:b w:val="0"/>
        </w:rPr>
        <w:t xml:space="preserve"> favoured by the Wittenberg workshop</w:t>
      </w:r>
      <w:r w:rsidR="002A5FC9" w:rsidRPr="004A4F57">
        <w:rPr>
          <w:rStyle w:val="Strong"/>
          <w:b w:val="0"/>
        </w:rPr>
        <w:t xml:space="preserve"> and other reformation printers</w:t>
      </w:r>
      <w:r w:rsidR="004C15C7" w:rsidRPr="004A4F57">
        <w:rPr>
          <w:rStyle w:val="Strong"/>
          <w:b w:val="0"/>
        </w:rPr>
        <w:t xml:space="preserve"> which often combined motifs from nature with divine or mythical beings.</w:t>
      </w:r>
      <w:r w:rsidR="009C062B">
        <w:rPr>
          <w:rStyle w:val="FootnoteReference"/>
          <w:bCs/>
        </w:rPr>
        <w:footnoteReference w:id="82"/>
      </w:r>
      <w:r w:rsidR="004C15C7" w:rsidRPr="004A4F57">
        <w:rPr>
          <w:rStyle w:val="Strong"/>
          <w:b w:val="0"/>
        </w:rPr>
        <w:t xml:space="preserve"> </w:t>
      </w:r>
      <w:proofErr w:type="spellStart"/>
      <w:r w:rsidR="004C15C7" w:rsidRPr="004A4F57">
        <w:rPr>
          <w:rStyle w:val="Strong"/>
          <w:b w:val="0"/>
        </w:rPr>
        <w:t>Ulhart’s</w:t>
      </w:r>
      <w:proofErr w:type="spellEnd"/>
      <w:r w:rsidR="004C15C7" w:rsidRPr="004A4F57">
        <w:rPr>
          <w:rStyle w:val="Strong"/>
          <w:b w:val="0"/>
        </w:rPr>
        <w:t xml:space="preserve"> version was</w:t>
      </w:r>
      <w:r w:rsidR="009C062B">
        <w:rPr>
          <w:rStyle w:val="Strong"/>
          <w:b w:val="0"/>
        </w:rPr>
        <w:t xml:space="preserve"> shoddier than the Cranach but</w:t>
      </w:r>
      <w:r w:rsidR="004C15C7" w:rsidRPr="004A4F57">
        <w:rPr>
          <w:rStyle w:val="Strong"/>
          <w:b w:val="0"/>
        </w:rPr>
        <w:t xml:space="preserve"> the layo</w:t>
      </w:r>
      <w:r w:rsidR="009C062B">
        <w:rPr>
          <w:rStyle w:val="Strong"/>
          <w:b w:val="0"/>
        </w:rPr>
        <w:t xml:space="preserve">ut and details were </w:t>
      </w:r>
      <w:r w:rsidR="00255D66">
        <w:rPr>
          <w:rStyle w:val="Strong"/>
          <w:b w:val="0"/>
        </w:rPr>
        <w:t>identical</w:t>
      </w:r>
      <w:r w:rsidR="009C062B">
        <w:rPr>
          <w:rStyle w:val="Strong"/>
          <w:b w:val="0"/>
        </w:rPr>
        <w:t xml:space="preserve">. </w:t>
      </w:r>
      <w:r w:rsidR="002A5FC9" w:rsidRPr="004A4F57">
        <w:rPr>
          <w:rStyle w:val="Strong"/>
          <w:b w:val="0"/>
        </w:rPr>
        <w:t>Undoubtedly it may have made it harder for anyone to identify this work as Anabaptist</w:t>
      </w:r>
      <w:r w:rsidR="0039455C" w:rsidRPr="004A4F57">
        <w:rPr>
          <w:rStyle w:val="Strong"/>
          <w:b w:val="0"/>
        </w:rPr>
        <w:t xml:space="preserve"> but </w:t>
      </w:r>
      <w:proofErr w:type="spellStart"/>
      <w:r w:rsidR="0039455C" w:rsidRPr="004A4F57">
        <w:rPr>
          <w:rStyle w:val="Strong"/>
          <w:b w:val="0"/>
        </w:rPr>
        <w:t>Ulhart’s</w:t>
      </w:r>
      <w:proofErr w:type="spellEnd"/>
      <w:r w:rsidR="0039455C" w:rsidRPr="004A4F57">
        <w:rPr>
          <w:rStyle w:val="Strong"/>
          <w:b w:val="0"/>
        </w:rPr>
        <w:t xml:space="preserve"> choice suggests that he saw this as just one in a series of reforming tracts, not something to be </w:t>
      </w:r>
      <w:r w:rsidR="003553B6">
        <w:rPr>
          <w:rStyle w:val="Strong"/>
          <w:b w:val="0"/>
        </w:rPr>
        <w:t>disguised.</w:t>
      </w:r>
      <w:r w:rsidR="0039455C" w:rsidRPr="004A4F57">
        <w:rPr>
          <w:rStyle w:val="Strong"/>
          <w:b w:val="0"/>
        </w:rPr>
        <w:t xml:space="preserve">  </w:t>
      </w:r>
    </w:p>
    <w:p w:rsidR="00024695" w:rsidRPr="004A4F57" w:rsidRDefault="00024695" w:rsidP="00024695">
      <w:pPr>
        <w:pStyle w:val="BodyText"/>
        <w:spacing w:line="480" w:lineRule="auto"/>
        <w:jc w:val="both"/>
      </w:pPr>
      <w:r w:rsidRPr="004A4F57">
        <w:tab/>
      </w:r>
    </w:p>
    <w:p w:rsidR="00024695" w:rsidRPr="004A4F57" w:rsidRDefault="00024695" w:rsidP="00024695">
      <w:pPr>
        <w:pStyle w:val="BodyText"/>
        <w:spacing w:line="480" w:lineRule="auto"/>
        <w:ind w:firstLine="720"/>
        <w:jc w:val="both"/>
      </w:pPr>
      <w:r w:rsidRPr="004A4F57">
        <w:rPr>
          <w:rStyle w:val="Strong"/>
          <w:b w:val="0"/>
        </w:rPr>
        <w:t xml:space="preserve">When Anabaptists worked in </w:t>
      </w:r>
      <w:r w:rsidR="00255D66" w:rsidRPr="004A4F57">
        <w:rPr>
          <w:rStyle w:val="Strong"/>
          <w:b w:val="0"/>
        </w:rPr>
        <w:t>print shops</w:t>
      </w:r>
      <w:r w:rsidRPr="004A4F57">
        <w:rPr>
          <w:rStyle w:val="Strong"/>
          <w:b w:val="0"/>
        </w:rPr>
        <w:t>, in addition to meeting people and reading books, they got a</w:t>
      </w:r>
      <w:r w:rsidRPr="004A4F57">
        <w:t xml:space="preserve"> flavour for the new medium of print, thinking about how to present a work with borders, embellishments, images and carefully arranged text. In 1528, Hoffman, produced a copy of his second bitter tirade against Nicolas </w:t>
      </w:r>
      <w:proofErr w:type="spellStart"/>
      <w:r w:rsidRPr="004A4F57">
        <w:t>Amsdorff</w:t>
      </w:r>
      <w:proofErr w:type="spellEnd"/>
      <w:r w:rsidRPr="004A4F57">
        <w:t>, who had refused to host Hoffman in Magdeburg as he made his way to Wittenberg.</w:t>
      </w:r>
      <w:r w:rsidRPr="004A4F57">
        <w:rPr>
          <w:rStyle w:val="FootnoteReference"/>
        </w:rPr>
        <w:footnoteReference w:id="83"/>
      </w:r>
      <w:r w:rsidRPr="004A4F57">
        <w:t xml:space="preserve"> On the front page there was a vignette which looked very much like the Luther rose, aside from the fact that at the centre there was a depiction of Christ rather than a cross. Hoffman may have somehow gained possession of an engraving which Luther’s printers had used, or he possibly found someone to design the image himself.</w:t>
      </w:r>
      <w:r w:rsidRPr="004A4F57">
        <w:rPr>
          <w:rStyle w:val="FootnoteReference"/>
        </w:rPr>
        <w:footnoteReference w:id="84"/>
      </w:r>
      <w:r w:rsidRPr="004A4F57">
        <w:t xml:space="preserve"> Either way he not only have had access to printing equipment from one source or another but sought to capitalise on the iconography of Lutheran printing.</w:t>
      </w:r>
    </w:p>
    <w:p w:rsidR="00024695" w:rsidRPr="004A4F57" w:rsidRDefault="00024695" w:rsidP="00024695">
      <w:pPr>
        <w:rPr>
          <w:rFonts w:ascii="Times New Roman" w:eastAsia="MS Mincho" w:hAnsi="Times New Roman" w:cs="Times New Roman"/>
          <w:sz w:val="24"/>
          <w:szCs w:val="24"/>
        </w:rPr>
      </w:pPr>
      <w:r w:rsidRPr="004A4F57">
        <w:rPr>
          <w:sz w:val="24"/>
          <w:szCs w:val="24"/>
        </w:rPr>
        <w:br w:type="page"/>
      </w:r>
    </w:p>
    <w:p w:rsidR="00024695" w:rsidRPr="004A4F57" w:rsidRDefault="00024695" w:rsidP="00024695">
      <w:pPr>
        <w:pStyle w:val="BodyText"/>
        <w:spacing w:line="480" w:lineRule="auto"/>
        <w:ind w:firstLine="720"/>
        <w:jc w:val="both"/>
        <w:rPr>
          <w:b/>
        </w:rPr>
      </w:pPr>
      <w:r w:rsidRPr="004A4F57">
        <w:rPr>
          <w:b/>
          <w:noProof/>
          <w:lang w:eastAsia="en-GB"/>
        </w:rPr>
        <w:lastRenderedPageBreak/>
        <w:drawing>
          <wp:inline distT="0" distB="0" distL="0" distR="0" wp14:anchorId="12FEEC01" wp14:editId="58B0AB91">
            <wp:extent cx="4968056" cy="6629400"/>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fmann_Amsdorff tract.jpg"/>
                    <pic:cNvPicPr/>
                  </pic:nvPicPr>
                  <pic:blipFill>
                    <a:blip r:embed="rId13">
                      <a:extLst>
                        <a:ext uri="{28A0092B-C50C-407E-A947-70E740481C1C}">
                          <a14:useLocalDpi xmlns:a14="http://schemas.microsoft.com/office/drawing/2010/main" val="0"/>
                        </a:ext>
                      </a:extLst>
                    </a:blip>
                    <a:stretch>
                      <a:fillRect/>
                    </a:stretch>
                  </pic:blipFill>
                  <pic:spPr>
                    <a:xfrm>
                      <a:off x="0" y="0"/>
                      <a:ext cx="4966282" cy="6627032"/>
                    </a:xfrm>
                    <a:prstGeom prst="rect">
                      <a:avLst/>
                    </a:prstGeom>
                  </pic:spPr>
                </pic:pic>
              </a:graphicData>
            </a:graphic>
          </wp:inline>
        </w:drawing>
      </w:r>
    </w:p>
    <w:p w:rsidR="00024695" w:rsidRPr="004A4F57" w:rsidRDefault="00024695" w:rsidP="00024695">
      <w:pPr>
        <w:rPr>
          <w:b/>
          <w:sz w:val="24"/>
          <w:szCs w:val="24"/>
        </w:rPr>
      </w:pPr>
    </w:p>
    <w:p w:rsidR="00E10C72" w:rsidRPr="006D1B57" w:rsidRDefault="00024695" w:rsidP="006D1B57">
      <w:pPr>
        <w:rPr>
          <w:rFonts w:ascii="Times New Roman" w:eastAsia="MS Mincho" w:hAnsi="Times New Roman" w:cs="Times New Roman"/>
          <w:sz w:val="24"/>
          <w:szCs w:val="24"/>
        </w:rPr>
      </w:pPr>
      <w:r w:rsidRPr="004A4F57">
        <w:rPr>
          <w:b/>
          <w:sz w:val="24"/>
          <w:szCs w:val="24"/>
        </w:rPr>
        <w:t>Fig</w:t>
      </w:r>
      <w:r w:rsidRPr="007B72C3">
        <w:rPr>
          <w:b/>
          <w:sz w:val="24"/>
          <w:szCs w:val="24"/>
        </w:rPr>
        <w:t>. 4 Frontispiece for</w:t>
      </w:r>
      <w:r w:rsidRPr="007B72C3">
        <w:rPr>
          <w:rFonts w:cstheme="minorHAnsi"/>
          <w:b/>
          <w:sz w:val="24"/>
          <w:szCs w:val="24"/>
        </w:rPr>
        <w:t xml:space="preserve"> Melchior Hoffman,</w:t>
      </w:r>
      <w:r w:rsidR="003553B6" w:rsidRPr="007B72C3">
        <w:rPr>
          <w:rFonts w:cstheme="minorHAnsi"/>
          <w:b/>
          <w:sz w:val="24"/>
          <w:szCs w:val="24"/>
        </w:rPr>
        <w:t xml:space="preserve"> </w:t>
      </w:r>
      <w:r w:rsidR="007B72C3" w:rsidRPr="007B72C3">
        <w:rPr>
          <w:rFonts w:cstheme="minorHAnsi"/>
          <w:b/>
          <w:i/>
          <w:sz w:val="24"/>
          <w:szCs w:val="24"/>
        </w:rPr>
        <w:t xml:space="preserve">That Nicolas </w:t>
      </w:r>
      <w:proofErr w:type="spellStart"/>
      <w:r w:rsidR="007B72C3" w:rsidRPr="007B72C3">
        <w:rPr>
          <w:rFonts w:cstheme="minorHAnsi"/>
          <w:b/>
          <w:i/>
          <w:sz w:val="24"/>
          <w:szCs w:val="24"/>
        </w:rPr>
        <w:t>Amsdorff</w:t>
      </w:r>
      <w:proofErr w:type="spellEnd"/>
      <w:r w:rsidR="007B72C3" w:rsidRPr="007B72C3">
        <w:rPr>
          <w:rFonts w:cstheme="minorHAnsi"/>
          <w:b/>
          <w:i/>
          <w:sz w:val="24"/>
          <w:szCs w:val="24"/>
        </w:rPr>
        <w:t xml:space="preserve"> the</w:t>
      </w:r>
      <w:r w:rsidR="006D1B57">
        <w:rPr>
          <w:rFonts w:cstheme="minorHAnsi"/>
          <w:b/>
          <w:i/>
          <w:sz w:val="24"/>
          <w:szCs w:val="24"/>
        </w:rPr>
        <w:t xml:space="preserve"> </w:t>
      </w:r>
      <w:r w:rsidR="007B72C3" w:rsidRPr="007B72C3">
        <w:rPr>
          <w:rFonts w:cstheme="minorHAnsi"/>
          <w:b/>
          <w:i/>
          <w:sz w:val="24"/>
          <w:szCs w:val="24"/>
        </w:rPr>
        <w:t>Mag</w:t>
      </w:r>
      <w:r w:rsidR="003553B6" w:rsidRPr="007B72C3">
        <w:rPr>
          <w:rFonts w:cstheme="minorHAnsi"/>
          <w:b/>
          <w:i/>
          <w:sz w:val="24"/>
          <w:szCs w:val="24"/>
        </w:rPr>
        <w:t>d</w:t>
      </w:r>
      <w:r w:rsidR="007B72C3" w:rsidRPr="007B72C3">
        <w:rPr>
          <w:rFonts w:cstheme="minorHAnsi"/>
          <w:b/>
          <w:i/>
          <w:sz w:val="24"/>
          <w:szCs w:val="24"/>
        </w:rPr>
        <w:t>eburg P</w:t>
      </w:r>
      <w:r w:rsidR="00923061">
        <w:rPr>
          <w:rFonts w:cstheme="minorHAnsi"/>
          <w:b/>
          <w:i/>
          <w:sz w:val="24"/>
          <w:szCs w:val="24"/>
        </w:rPr>
        <w:t>astor is a deceitful false ‘</w:t>
      </w:r>
      <w:r w:rsidR="007B72C3" w:rsidRPr="007B72C3">
        <w:rPr>
          <w:rFonts w:cstheme="minorHAnsi"/>
          <w:b/>
          <w:i/>
          <w:sz w:val="24"/>
          <w:szCs w:val="24"/>
        </w:rPr>
        <w:t>Spirit</w:t>
      </w:r>
      <w:r w:rsidR="00923061">
        <w:rPr>
          <w:rFonts w:cstheme="minorHAnsi"/>
          <w:b/>
          <w:i/>
          <w:sz w:val="24"/>
          <w:szCs w:val="24"/>
        </w:rPr>
        <w:t xml:space="preserve"> of the Nose</w:t>
      </w:r>
      <w:r w:rsidR="007B72C3" w:rsidRPr="007B72C3">
        <w:rPr>
          <w:rFonts w:cstheme="minorHAnsi"/>
          <w:b/>
          <w:i/>
          <w:sz w:val="24"/>
          <w:szCs w:val="24"/>
        </w:rPr>
        <w:t>’</w:t>
      </w:r>
      <w:r w:rsidR="003553B6" w:rsidRPr="007B72C3">
        <w:rPr>
          <w:rFonts w:cstheme="minorHAnsi"/>
          <w:b/>
          <w:i/>
          <w:sz w:val="24"/>
          <w:szCs w:val="24"/>
        </w:rPr>
        <w:t xml:space="preserve"> </w:t>
      </w:r>
      <w:r w:rsidR="007B72C3" w:rsidRPr="007B72C3">
        <w:rPr>
          <w:rFonts w:cstheme="minorHAnsi"/>
          <w:b/>
          <w:sz w:val="24"/>
          <w:szCs w:val="24"/>
        </w:rPr>
        <w:t>(</w:t>
      </w:r>
      <w:r w:rsidRPr="007B72C3">
        <w:rPr>
          <w:rFonts w:cstheme="minorHAnsi"/>
          <w:b/>
          <w:sz w:val="24"/>
          <w:szCs w:val="24"/>
        </w:rPr>
        <w:t>Kiel, 1528)</w:t>
      </w:r>
      <w:r w:rsidRPr="004A4F57">
        <w:rPr>
          <w:sz w:val="24"/>
          <w:szCs w:val="24"/>
        </w:rPr>
        <w:br w:type="page"/>
      </w:r>
    </w:p>
    <w:p w:rsidR="004F70E2" w:rsidRPr="004A4F57" w:rsidRDefault="002A5FC9" w:rsidP="00E82C41">
      <w:pPr>
        <w:pStyle w:val="BodyText"/>
        <w:spacing w:line="480" w:lineRule="auto"/>
        <w:ind w:firstLine="720"/>
        <w:jc w:val="both"/>
      </w:pPr>
      <w:r w:rsidRPr="004A4F57">
        <w:lastRenderedPageBreak/>
        <w:t>Ana</w:t>
      </w:r>
      <w:r w:rsidR="0039455C" w:rsidRPr="004A4F57">
        <w:t>baptist literature</w:t>
      </w:r>
      <w:r w:rsidRPr="004A4F57">
        <w:t xml:space="preserve"> </w:t>
      </w:r>
      <w:r w:rsidR="00024695" w:rsidRPr="004A4F57">
        <w:t>was, therefore, n</w:t>
      </w:r>
      <w:r w:rsidRPr="004A4F57">
        <w:t xml:space="preserve">ot simply </w:t>
      </w:r>
      <w:r w:rsidR="00255D66" w:rsidRPr="004A4F57">
        <w:t>slipping</w:t>
      </w:r>
      <w:r w:rsidRPr="004A4F57">
        <w:t xml:space="preserve"> under the radar</w:t>
      </w:r>
      <w:r w:rsidR="00024695" w:rsidRPr="004A4F57">
        <w:t>,</w:t>
      </w:r>
      <w:r w:rsidR="00924264" w:rsidRPr="004A4F57">
        <w:t xml:space="preserve"> especially since many </w:t>
      </w:r>
      <w:r w:rsidR="003F3D1F" w:rsidRPr="004A4F57">
        <w:t xml:space="preserve">Anabaptist printers were illustrious figures – </w:t>
      </w:r>
      <w:proofErr w:type="spellStart"/>
      <w:r w:rsidR="003F3D1F" w:rsidRPr="004A4F57">
        <w:t>Froschauer</w:t>
      </w:r>
      <w:proofErr w:type="spellEnd"/>
      <w:r w:rsidR="003F3D1F" w:rsidRPr="004A4F57">
        <w:t xml:space="preserve"> in Zürich, Ulhart in Augsburg, </w:t>
      </w:r>
      <w:proofErr w:type="spellStart"/>
      <w:r w:rsidR="003F3D1F" w:rsidRPr="004A4F57">
        <w:t>Cratander</w:t>
      </w:r>
      <w:proofErr w:type="spellEnd"/>
      <w:r w:rsidR="003F3D1F" w:rsidRPr="004A4F57">
        <w:t xml:space="preserve"> in Basel, </w:t>
      </w:r>
      <w:proofErr w:type="spellStart"/>
      <w:r w:rsidR="003F3D1F" w:rsidRPr="004A4F57">
        <w:t>Schöffer</w:t>
      </w:r>
      <w:proofErr w:type="spellEnd"/>
      <w:r w:rsidR="003F3D1F" w:rsidRPr="004A4F57">
        <w:t xml:space="preserve"> in Worms,</w:t>
      </w:r>
      <w:r w:rsidR="00924264" w:rsidRPr="004A4F57">
        <w:t xml:space="preserve"> and</w:t>
      </w:r>
      <w:r w:rsidR="003F3D1F" w:rsidRPr="004A4F57">
        <w:t xml:space="preserve"> </w:t>
      </w:r>
      <w:proofErr w:type="spellStart"/>
      <w:r w:rsidR="003F3D1F" w:rsidRPr="004A4F57">
        <w:t>Schürer</w:t>
      </w:r>
      <w:proofErr w:type="spellEnd"/>
      <w:r w:rsidR="003F3D1F" w:rsidRPr="004A4F57">
        <w:t xml:space="preserve"> in Strasbourg. It is possible that these printers were prepared to take significant risks and got away with them, but their publications were unlikely to be hidden under the swamp of printing activity. Sometimes the regulations were enacted with full severity when it was felt printers had crossed the line. </w:t>
      </w:r>
      <w:r w:rsidR="00255D66" w:rsidRPr="004A4F57">
        <w:t xml:space="preserve">Hans </w:t>
      </w:r>
      <w:proofErr w:type="spellStart"/>
      <w:r w:rsidR="00255D66" w:rsidRPr="004A4F57">
        <w:t>Hergot</w:t>
      </w:r>
      <w:proofErr w:type="spellEnd"/>
      <w:r w:rsidR="00255D66" w:rsidRPr="004A4F57">
        <w:t xml:space="preserve"> was executed in 1527</w:t>
      </w:r>
      <w:r w:rsidR="00403D77">
        <w:t xml:space="preserve"> in Leipzig, </w:t>
      </w:r>
      <w:r w:rsidR="00184322">
        <w:t>in Catholic ducal S</w:t>
      </w:r>
      <w:r w:rsidR="00403D77">
        <w:t>axony,</w:t>
      </w:r>
      <w:r w:rsidR="00184322">
        <w:t xml:space="preserve"> </w:t>
      </w:r>
      <w:r w:rsidR="00255D66" w:rsidRPr="004A4F57">
        <w:t xml:space="preserve">for the publication (and possibly the authorship of) </w:t>
      </w:r>
      <w:r w:rsidR="00255D66">
        <w:rPr>
          <w:i/>
        </w:rPr>
        <w:t>Concerning the New Transformation of Christian Living</w:t>
      </w:r>
      <w:r w:rsidR="00255D66" w:rsidRPr="004A4F57">
        <w:t>, although it seems that the Leipzig-based printer Michael Blum actually printed the work for him.</w:t>
      </w:r>
      <w:r w:rsidR="00255D66" w:rsidRPr="004A4F57">
        <w:rPr>
          <w:rStyle w:val="FootnoteReference"/>
        </w:rPr>
        <w:footnoteReference w:id="85"/>
      </w:r>
      <w:r w:rsidR="00255D66" w:rsidRPr="004A4F57">
        <w:t xml:space="preserve"> </w:t>
      </w:r>
      <w:proofErr w:type="spellStart"/>
      <w:r w:rsidR="00A254B1">
        <w:t>Hergot’s</w:t>
      </w:r>
      <w:proofErr w:type="spellEnd"/>
      <w:r w:rsidR="00A254B1">
        <w:t xml:space="preserve"> case was not the norm, </w:t>
      </w:r>
      <w:r w:rsidR="006D1B57">
        <w:t>however. Hut was even compensated</w:t>
      </w:r>
      <w:r w:rsidR="00EA593C">
        <w:t xml:space="preserve"> when the authorities in Nuremberg seized the works by Müntzer he was importing, eager</w:t>
      </w:r>
      <w:r w:rsidR="002C337F">
        <w:t xml:space="preserve"> to get them off the market but reluctant to </w:t>
      </w:r>
      <w:r w:rsidR="00640D70">
        <w:t>punish the foreign bookseller too harshly.</w:t>
      </w:r>
      <w:r w:rsidR="002C337F">
        <w:rPr>
          <w:rStyle w:val="FootnoteReference"/>
        </w:rPr>
        <w:footnoteReference w:id="86"/>
      </w:r>
      <w:r w:rsidR="00EA593C">
        <w:t xml:space="preserve"> </w:t>
      </w:r>
      <w:r w:rsidR="00A254B1">
        <w:t>At times</w:t>
      </w:r>
      <w:r w:rsidR="004F70E2" w:rsidRPr="004A4F57">
        <w:t xml:space="preserve"> this market did come under scrutiny</w:t>
      </w:r>
      <w:r w:rsidR="00924264" w:rsidRPr="004A4F57">
        <w:t>,</w:t>
      </w:r>
      <w:r w:rsidR="004F70E2" w:rsidRPr="004A4F57">
        <w:t xml:space="preserve"> but</w:t>
      </w:r>
      <w:r w:rsidR="00924264" w:rsidRPr="004A4F57">
        <w:t xml:space="preserve"> on the whole it</w:t>
      </w:r>
      <w:r w:rsidR="004F70E2" w:rsidRPr="004A4F57">
        <w:t xml:space="preserve"> often proceeded with relative freedom. </w:t>
      </w:r>
    </w:p>
    <w:p w:rsidR="0016405D" w:rsidRPr="004A4F57" w:rsidRDefault="0016405D" w:rsidP="00E82C41">
      <w:pPr>
        <w:pStyle w:val="BodyText"/>
        <w:spacing w:line="480" w:lineRule="auto"/>
        <w:ind w:firstLine="720"/>
        <w:jc w:val="both"/>
      </w:pPr>
    </w:p>
    <w:p w:rsidR="00CD5DC7" w:rsidRPr="004A4F57" w:rsidRDefault="00A254B1" w:rsidP="00E82C41">
      <w:pPr>
        <w:pStyle w:val="BodyText"/>
        <w:spacing w:line="480" w:lineRule="auto"/>
        <w:ind w:firstLine="720"/>
        <w:jc w:val="both"/>
      </w:pPr>
      <w:r>
        <w:t>P</w:t>
      </w:r>
      <w:r w:rsidR="003F3D1F" w:rsidRPr="004A4F57">
        <w:t>rinters, especially the more important ones, knew to a large extent that they would</w:t>
      </w:r>
      <w:r w:rsidR="0039455C" w:rsidRPr="004A4F57">
        <w:t xml:space="preserve"> be protected by their position. </w:t>
      </w:r>
      <w:proofErr w:type="spellStart"/>
      <w:r w:rsidR="00640D70">
        <w:t>Creasman</w:t>
      </w:r>
      <w:proofErr w:type="spellEnd"/>
      <w:r w:rsidR="00640D70">
        <w:t xml:space="preserve"> and </w:t>
      </w:r>
      <w:r w:rsidR="00403D77">
        <w:t>Fr</w:t>
      </w:r>
      <w:r w:rsidR="00640D70">
        <w:t>an</w:t>
      </w:r>
      <w:r w:rsidR="00640D70">
        <w:rPr>
          <w:rFonts w:cstheme="minorHAnsi"/>
        </w:rPr>
        <w:t>çoi</w:t>
      </w:r>
      <w:r w:rsidR="00403D77">
        <w:t>s b</w:t>
      </w:r>
      <w:r>
        <w:t xml:space="preserve">oth </w:t>
      </w:r>
      <w:r w:rsidR="00255D66">
        <w:t>indicat</w:t>
      </w:r>
      <w:r w:rsidR="00255D66" w:rsidRPr="004A4F57">
        <w:t>e</w:t>
      </w:r>
      <w:r w:rsidR="0039455C" w:rsidRPr="004A4F57">
        <w:t xml:space="preserve"> that those in power were unwilling to upset the </w:t>
      </w:r>
      <w:r>
        <w:t>printing trade</w:t>
      </w:r>
      <w:r w:rsidR="0039455C" w:rsidRPr="004A4F57">
        <w:t xml:space="preserve"> which was so profitable.</w:t>
      </w:r>
      <w:r w:rsidR="00403D77">
        <w:rPr>
          <w:rStyle w:val="FootnoteReference"/>
        </w:rPr>
        <w:footnoteReference w:id="87"/>
      </w:r>
      <w:r w:rsidR="0039455C" w:rsidRPr="004A4F57">
        <w:t xml:space="preserve"> </w:t>
      </w:r>
      <w:r w:rsidR="00255D66">
        <w:t>Furthermore</w:t>
      </w:r>
      <w:r w:rsidR="003F3D1F" w:rsidRPr="004A4F57">
        <w:t xml:space="preserve"> if the authorities tried to extirpate those who produced unorthodox works, they were</w:t>
      </w:r>
      <w:r w:rsidR="00F53D35" w:rsidRPr="004A4F57">
        <w:t xml:space="preserve"> placed in something of a quanda</w:t>
      </w:r>
      <w:r w:rsidR="003F3D1F" w:rsidRPr="004A4F57">
        <w:t>ry. Many of the printers who produced Anabaptist works were also commissioned by the authorities to promulgate their vision of faith and discipline, publish official communications, and produce the responses to Anabaptist ideas. Ulhart wa</w:t>
      </w:r>
      <w:r w:rsidR="00924264" w:rsidRPr="004A4F57">
        <w:t xml:space="preserve">s arrested in 1528 </w:t>
      </w:r>
      <w:r w:rsidR="00924264" w:rsidRPr="004A4F57">
        <w:lastRenderedPageBreak/>
        <w:t>for printing</w:t>
      </w:r>
      <w:r w:rsidR="003F3D1F" w:rsidRPr="004A4F57">
        <w:t xml:space="preserve"> an Anabapti</w:t>
      </w:r>
      <w:r w:rsidR="00CC4673">
        <w:t xml:space="preserve">st book, probably </w:t>
      </w:r>
      <w:proofErr w:type="spellStart"/>
      <w:r w:rsidR="00CC4673">
        <w:t>Dachser’s</w:t>
      </w:r>
      <w:proofErr w:type="spellEnd"/>
      <w:r w:rsidR="00CC4673">
        <w:t xml:space="preserve"> tract</w:t>
      </w:r>
      <w:r w:rsidR="003F3D1F" w:rsidRPr="004A4F57">
        <w:t xml:space="preserve"> </w:t>
      </w:r>
      <w:r>
        <w:rPr>
          <w:i/>
        </w:rPr>
        <w:t xml:space="preserve">A Godly and Thorough </w:t>
      </w:r>
      <w:r w:rsidR="00255D66">
        <w:rPr>
          <w:i/>
        </w:rPr>
        <w:t>Revelation</w:t>
      </w:r>
      <w:r>
        <w:rPr>
          <w:i/>
        </w:rPr>
        <w:t xml:space="preserve"> of the True Anabaptists</w:t>
      </w:r>
      <w:r w:rsidR="003F3D1F" w:rsidRPr="004A4F57">
        <w:t xml:space="preserve">. </w:t>
      </w:r>
      <w:r w:rsidR="008D6028" w:rsidRPr="004A4F57">
        <w:t>When h</w:t>
      </w:r>
      <w:r w:rsidR="003F3D1F" w:rsidRPr="004A4F57">
        <w:t>e was interrogated</w:t>
      </w:r>
      <w:r w:rsidR="008D6028" w:rsidRPr="004A4F57">
        <w:t>, he</w:t>
      </w:r>
      <w:r w:rsidR="003F3D1F" w:rsidRPr="004A4F57">
        <w:t xml:space="preserve"> said in his </w:t>
      </w:r>
      <w:r w:rsidR="009F0CD5" w:rsidRPr="004A4F57">
        <w:t>defence</w:t>
      </w:r>
      <w:r w:rsidR="003F3D1F" w:rsidRPr="004A4F57">
        <w:t xml:space="preserve"> that he had </w:t>
      </w:r>
      <w:r w:rsidR="008D6028" w:rsidRPr="004A4F57">
        <w:t>not initially</w:t>
      </w:r>
      <w:r w:rsidR="003F3D1F" w:rsidRPr="004A4F57">
        <w:t xml:space="preserve"> wanted to print the work. The author, he claimed, returned the next day to assure him that the book had be</w:t>
      </w:r>
      <w:r w:rsidR="00470520">
        <w:t>en checked and that ‘he [Philip</w:t>
      </w:r>
      <w:r w:rsidR="003F3D1F" w:rsidRPr="004A4F57">
        <w:t>] was allowed to print it and did not need to be afraid of the au</w:t>
      </w:r>
      <w:r w:rsidR="00915646">
        <w:t>thorities.</w:t>
      </w:r>
      <w:r w:rsidR="003F3D1F" w:rsidRPr="004A4F57">
        <w:t>’ Surprisingly he managed to persuade the censorship c</w:t>
      </w:r>
      <w:r w:rsidR="00915646">
        <w:t>ommitt</w:t>
      </w:r>
      <w:r w:rsidR="00403D77">
        <w:t>e</w:t>
      </w:r>
      <w:r w:rsidR="00915646">
        <w:t>e</w:t>
      </w:r>
      <w:r w:rsidR="009F0CD5" w:rsidRPr="004A4F57">
        <w:t xml:space="preserve"> to take no action on the basis of this assertion</w:t>
      </w:r>
      <w:r w:rsidR="003F3D1F" w:rsidRPr="004A4F57">
        <w:t xml:space="preserve"> that the work had already been passed for publishing, but also</w:t>
      </w:r>
      <w:r w:rsidR="009F0CD5" w:rsidRPr="004A4F57">
        <w:t xml:space="preserve"> by</w:t>
      </w:r>
      <w:r w:rsidR="003F3D1F" w:rsidRPr="004A4F57">
        <w:t xml:space="preserve"> claiming that he had printed such works before without reprisal.</w:t>
      </w:r>
      <w:r w:rsidR="00832137" w:rsidRPr="004A4F57">
        <w:rPr>
          <w:rStyle w:val="FootnoteReference"/>
        </w:rPr>
        <w:footnoteReference w:id="88"/>
      </w:r>
      <w:r w:rsidR="00CC4673">
        <w:t xml:space="preserve"> It is particularly startling</w:t>
      </w:r>
      <w:r w:rsidR="003F3D1F" w:rsidRPr="004A4F57">
        <w:t xml:space="preserve"> that Ulhart was not punished given that 1527-28 witnessed the series of imprisonments and executions</w:t>
      </w:r>
      <w:r w:rsidR="009F0CD5" w:rsidRPr="004A4F57">
        <w:t xml:space="preserve"> of Anabaptists</w:t>
      </w:r>
      <w:r w:rsidR="003F3D1F" w:rsidRPr="004A4F57">
        <w:t xml:space="preserve"> </w:t>
      </w:r>
      <w:r w:rsidR="00915646">
        <w:t xml:space="preserve">in Augsburg </w:t>
      </w:r>
      <w:r w:rsidR="003F3D1F" w:rsidRPr="004A4F57">
        <w:t xml:space="preserve">following the so-called </w:t>
      </w:r>
      <w:r w:rsidR="009F0CD5" w:rsidRPr="004A4F57">
        <w:t xml:space="preserve">Martyrs’ Synod. </w:t>
      </w:r>
      <w:r w:rsidR="003F3D1F" w:rsidRPr="004A4F57">
        <w:t xml:space="preserve">However, eliminating or severely crippling </w:t>
      </w:r>
      <w:proofErr w:type="spellStart"/>
      <w:r w:rsidR="003F3D1F" w:rsidRPr="004A4F57">
        <w:t>Ulhart’s</w:t>
      </w:r>
      <w:proofErr w:type="spellEnd"/>
      <w:r w:rsidR="003F3D1F" w:rsidRPr="004A4F57">
        <w:t xml:space="preserve"> workshop would have been a blow to the authorities and those who opposed Anabaptism, as much as to the Anabaptists themselves. Ulhart for example printed several works for </w:t>
      </w:r>
      <w:proofErr w:type="spellStart"/>
      <w:r w:rsidR="003F3D1F" w:rsidRPr="004A4F57">
        <w:t>Urbanus</w:t>
      </w:r>
      <w:proofErr w:type="spellEnd"/>
      <w:r w:rsidR="003F3D1F" w:rsidRPr="004A4F57">
        <w:t xml:space="preserve"> </w:t>
      </w:r>
      <w:proofErr w:type="spellStart"/>
      <w:r w:rsidR="003F3D1F" w:rsidRPr="004A4F57">
        <w:t>Rhegius</w:t>
      </w:r>
      <w:proofErr w:type="spellEnd"/>
      <w:r w:rsidR="003F3D1F" w:rsidRPr="004A4F57">
        <w:t xml:space="preserve"> who preached against the Anabaptist community in Augsburg. </w:t>
      </w:r>
      <w:r w:rsidR="003E1DDC" w:rsidRPr="004A4F57">
        <w:t>He also produced the Reformed response to events in March 1531, when two Anabaptist</w:t>
      </w:r>
      <w:r w:rsidR="00915646">
        <w:t>s</w:t>
      </w:r>
      <w:r w:rsidR="003E1DDC" w:rsidRPr="004A4F57">
        <w:t xml:space="preserve"> slipped into the city to preach, Wolfgang </w:t>
      </w:r>
      <w:proofErr w:type="spellStart"/>
      <w:r w:rsidR="003E1DDC" w:rsidRPr="004A4F57">
        <w:t>Musculus’s</w:t>
      </w:r>
      <w:proofErr w:type="spellEnd"/>
      <w:r w:rsidR="003E1DDC" w:rsidRPr="004A4F57">
        <w:t xml:space="preserve"> </w:t>
      </w:r>
      <w:r w:rsidR="002E3561" w:rsidRPr="004A4F57">
        <w:rPr>
          <w:i/>
        </w:rPr>
        <w:t xml:space="preserve">A Peaceful and Christian Discussion, an Evangelical on One Side and an Anabaptist on the Other, When they Swore an Oath with Each Other </w:t>
      </w:r>
      <w:r w:rsidR="002E3561" w:rsidRPr="004A4F57">
        <w:t>(1533).</w:t>
      </w:r>
      <w:r w:rsidR="003F3D1F" w:rsidRPr="004A4F57">
        <w:t xml:space="preserve"> A catch-all policy simply would not work. </w:t>
      </w:r>
    </w:p>
    <w:p w:rsidR="007D174F" w:rsidRPr="004A4F57" w:rsidRDefault="007D174F" w:rsidP="00E82C41">
      <w:pPr>
        <w:pStyle w:val="BodyText"/>
        <w:spacing w:line="480" w:lineRule="auto"/>
        <w:jc w:val="both"/>
      </w:pPr>
    </w:p>
    <w:p w:rsidR="00924264" w:rsidRPr="004A4F57" w:rsidRDefault="007D174F" w:rsidP="00E82C41">
      <w:pPr>
        <w:pStyle w:val="BodyText"/>
        <w:spacing w:line="480" w:lineRule="auto"/>
        <w:ind w:firstLine="720"/>
        <w:jc w:val="both"/>
      </w:pPr>
      <w:r w:rsidRPr="004A4F57">
        <w:t>Ruling authorities did not</w:t>
      </w:r>
      <w:r w:rsidR="00D179E8" w:rsidRPr="004A4F57">
        <w:t>, therefore,</w:t>
      </w:r>
      <w:r w:rsidRPr="004A4F57">
        <w:t xml:space="preserve"> blindly censor all woks by radical authors. The</w:t>
      </w:r>
      <w:r w:rsidR="008A55D9" w:rsidRPr="004A4F57">
        <w:t xml:space="preserve"> market was too complicated so</w:t>
      </w:r>
      <w:r w:rsidR="00D179E8" w:rsidRPr="004A4F57">
        <w:t xml:space="preserve"> the</w:t>
      </w:r>
      <w:r w:rsidRPr="004A4F57">
        <w:t xml:space="preserve"> </w:t>
      </w:r>
      <w:r w:rsidR="00D179E8" w:rsidRPr="004A4F57">
        <w:t>approach</w:t>
      </w:r>
      <w:r w:rsidRPr="004A4F57">
        <w:t xml:space="preserve"> </w:t>
      </w:r>
      <w:r w:rsidR="009F0CD5" w:rsidRPr="004A4F57">
        <w:t xml:space="preserve">had to be more nuanced; </w:t>
      </w:r>
      <w:r w:rsidR="00CD5DC7" w:rsidRPr="004A4F57">
        <w:t>not all wor</w:t>
      </w:r>
      <w:r w:rsidR="009F0CD5" w:rsidRPr="004A4F57">
        <w:t xml:space="preserve">k could or even needed to be censored, as </w:t>
      </w:r>
      <w:proofErr w:type="spellStart"/>
      <w:r w:rsidR="00CD5DC7" w:rsidRPr="004A4F57">
        <w:t>Dachser’</w:t>
      </w:r>
      <w:r w:rsidR="009F0CD5" w:rsidRPr="004A4F57">
        <w:t>s</w:t>
      </w:r>
      <w:proofErr w:type="spellEnd"/>
      <w:r w:rsidR="009F0CD5" w:rsidRPr="004A4F57">
        <w:t xml:space="preserve"> popular songbooks proved</w:t>
      </w:r>
      <w:r w:rsidR="00EE0C92" w:rsidRPr="004A4F57">
        <w:t>.</w:t>
      </w:r>
      <w:r w:rsidR="00CD5DC7" w:rsidRPr="004A4F57">
        <w:t xml:space="preserve"> Even when cens</w:t>
      </w:r>
      <w:r w:rsidR="00CE7A69" w:rsidRPr="004A4F57">
        <w:t>orship did occur, it was rarely straightforward</w:t>
      </w:r>
      <w:r w:rsidR="00D179E8" w:rsidRPr="004A4F57">
        <w:t>.</w:t>
      </w:r>
      <w:r w:rsidR="00527EF0" w:rsidRPr="004A4F57">
        <w:t xml:space="preserve"> In what would appear to be a classic case of </w:t>
      </w:r>
      <w:r w:rsidR="00527EF0" w:rsidRPr="004A4F57">
        <w:lastRenderedPageBreak/>
        <w:t>repression, a</w:t>
      </w:r>
      <w:r w:rsidRPr="004A4F57">
        <w:t>ll editions of</w:t>
      </w:r>
      <w:r w:rsidR="00D179E8" w:rsidRPr="004A4F57">
        <w:t xml:space="preserve"> the works of Melchior Hoffman </w:t>
      </w:r>
      <w:r w:rsidRPr="004A4F57">
        <w:t>printed by Stra</w:t>
      </w:r>
      <w:r w:rsidR="00606497" w:rsidRPr="004A4F57">
        <w:t>s</w:t>
      </w:r>
      <w:r w:rsidRPr="004A4F57">
        <w:t>bourg-based Balthasar Beck were confiscated in 1530.</w:t>
      </w:r>
      <w:r w:rsidRPr="004A4F57">
        <w:rPr>
          <w:rStyle w:val="FootnoteReference"/>
        </w:rPr>
        <w:footnoteReference w:id="89"/>
      </w:r>
      <w:r w:rsidRPr="004A4F57">
        <w:t xml:space="preserve"> B</w:t>
      </w:r>
      <w:r w:rsidR="00CE7A69" w:rsidRPr="004A4F57">
        <w:t xml:space="preserve">ut other issues </w:t>
      </w:r>
      <w:r w:rsidR="00915646">
        <w:t xml:space="preserve">were </w:t>
      </w:r>
      <w:r w:rsidR="009A3499">
        <w:t>involved</w:t>
      </w:r>
      <w:r w:rsidR="00915646">
        <w:t xml:space="preserve"> in this case</w:t>
      </w:r>
      <w:r w:rsidR="0052595C" w:rsidRPr="004A4F57">
        <w:t>. B</w:t>
      </w:r>
      <w:r w:rsidRPr="004A4F57">
        <w:t xml:space="preserve">eck </w:t>
      </w:r>
      <w:r w:rsidR="0052595C" w:rsidRPr="004A4F57">
        <w:t xml:space="preserve">himself was an easy target, </w:t>
      </w:r>
      <w:r w:rsidR="00D179E8" w:rsidRPr="004A4F57">
        <w:t>something of a loose cannon</w:t>
      </w:r>
      <w:r w:rsidRPr="004A4F57">
        <w:t xml:space="preserve"> (his printing offices were conveniently located close to the river so that he could beat a hasty retreat when needed), and the character of his workshop may have had as much to do with his punishment, as the desire of the Strasbourg authorities to target radical influences.</w:t>
      </w:r>
      <w:r w:rsidR="00F53D35" w:rsidRPr="004A4F57">
        <w:rPr>
          <w:rStyle w:val="FootnoteReference"/>
        </w:rPr>
        <w:footnoteReference w:id="90"/>
      </w:r>
      <w:r w:rsidRPr="004A4F57">
        <w:t xml:space="preserve"> Throughout his career Beck’s lack of disregard for official protocol landed him in trouble. The apparent techn</w:t>
      </w:r>
      <w:r w:rsidR="008D6028" w:rsidRPr="004A4F57">
        <w:t>icality which resulted in his</w:t>
      </w:r>
      <w:r w:rsidRPr="004A4F57">
        <w:t xml:space="preserve"> punishment for the Hoffman work wa</w:t>
      </w:r>
      <w:r w:rsidR="00CC4673">
        <w:t>s his failure to secure a licenc</w:t>
      </w:r>
      <w:r w:rsidRPr="004A4F57">
        <w:t xml:space="preserve">e, not his dissemination of unorthodoxy. He was reprimanded again in 1544 with Walter </w:t>
      </w:r>
      <w:proofErr w:type="spellStart"/>
      <w:r w:rsidRPr="004A4F57">
        <w:t>Rivius</w:t>
      </w:r>
      <w:proofErr w:type="spellEnd"/>
      <w:r w:rsidRPr="004A4F57">
        <w:t xml:space="preserve"> for forging a</w:t>
      </w:r>
      <w:r w:rsidR="009F0CD5" w:rsidRPr="004A4F57">
        <w:t xml:space="preserve"> printing privilege for a book </w:t>
      </w:r>
      <w:r w:rsidRPr="004A4F57">
        <w:t>about plants</w:t>
      </w:r>
      <w:r w:rsidR="00D179E8" w:rsidRPr="004A4F57">
        <w:t xml:space="preserve"> and fruits, and he was put in</w:t>
      </w:r>
      <w:r w:rsidR="00A254B1">
        <w:t xml:space="preserve"> prison for his activities</w:t>
      </w:r>
      <w:r w:rsidRPr="004A4F57">
        <w:t>.</w:t>
      </w:r>
      <w:r w:rsidR="00D179E8" w:rsidRPr="004A4F57">
        <w:rPr>
          <w:rStyle w:val="FootnoteReference"/>
        </w:rPr>
        <w:footnoteReference w:id="91"/>
      </w:r>
      <w:r w:rsidRPr="004A4F57">
        <w:t xml:space="preserve"> </w:t>
      </w:r>
      <w:r w:rsidR="00D73CC3" w:rsidRPr="004A4F57">
        <w:t xml:space="preserve">If the authorities in Strasbourg simply looked to quash religious dissidence, there seems no reason why they would have allowed </w:t>
      </w:r>
      <w:proofErr w:type="spellStart"/>
      <w:r w:rsidR="00CD5DC7" w:rsidRPr="004A4F57">
        <w:t>Jakob</w:t>
      </w:r>
      <w:proofErr w:type="spellEnd"/>
      <w:r w:rsidR="00CD5DC7" w:rsidRPr="004A4F57">
        <w:t xml:space="preserve"> </w:t>
      </w:r>
      <w:proofErr w:type="spellStart"/>
      <w:r w:rsidR="00D73CC3" w:rsidRPr="004A4F57">
        <w:t>Cammerlander</w:t>
      </w:r>
      <w:proofErr w:type="spellEnd"/>
      <w:r w:rsidR="00CD5DC7" w:rsidRPr="004A4F57">
        <w:t xml:space="preserve"> to</w:t>
      </w:r>
      <w:r w:rsidR="00A254B1">
        <w:t xml:space="preserve"> print two works for Hoffman </w:t>
      </w:r>
      <w:r w:rsidR="00D73CC3" w:rsidRPr="004A4F57">
        <w:rPr>
          <w:lang w:val="de-DE"/>
        </w:rPr>
        <w:t>in</w:t>
      </w:r>
      <w:r w:rsidR="00CD5DC7" w:rsidRPr="004A4F57">
        <w:rPr>
          <w:lang w:val="de-DE"/>
        </w:rPr>
        <w:t xml:space="preserve"> 1531. Presumbaly Cammerlander</w:t>
      </w:r>
      <w:r w:rsidR="00915646">
        <w:rPr>
          <w:lang w:val="de-DE"/>
        </w:rPr>
        <w:t>, unlike</w:t>
      </w:r>
      <w:r w:rsidR="009F0CD5" w:rsidRPr="004A4F57">
        <w:rPr>
          <w:lang w:val="de-DE"/>
        </w:rPr>
        <w:t xml:space="preserve"> Beck,</w:t>
      </w:r>
      <w:r w:rsidR="00D73CC3" w:rsidRPr="004A4F57">
        <w:rPr>
          <w:lang w:val="de-DE"/>
        </w:rPr>
        <w:t xml:space="preserve"> </w:t>
      </w:r>
      <w:r w:rsidR="00D73CC3" w:rsidRPr="004A4F57">
        <w:t xml:space="preserve">had </w:t>
      </w:r>
      <w:r w:rsidR="00915646">
        <w:t>been issued with a licenc</w:t>
      </w:r>
      <w:r w:rsidR="00CD5DC7" w:rsidRPr="004A4F57">
        <w:t xml:space="preserve">e. </w:t>
      </w:r>
    </w:p>
    <w:p w:rsidR="00924264" w:rsidRPr="004A4F57" w:rsidRDefault="00924264" w:rsidP="00E82C41">
      <w:pPr>
        <w:pStyle w:val="BodyText"/>
        <w:spacing w:line="480" w:lineRule="auto"/>
        <w:ind w:firstLine="720"/>
        <w:jc w:val="both"/>
      </w:pPr>
    </w:p>
    <w:p w:rsidR="00CE7A69" w:rsidRPr="004A4F57" w:rsidRDefault="007D174F" w:rsidP="00E82C41">
      <w:pPr>
        <w:pStyle w:val="BodyText"/>
        <w:spacing w:line="480" w:lineRule="auto"/>
        <w:ind w:firstLine="720"/>
        <w:jc w:val="both"/>
      </w:pPr>
      <w:r w:rsidRPr="004A4F57">
        <w:t xml:space="preserve">When Beck was </w:t>
      </w:r>
      <w:r w:rsidR="00D179E8" w:rsidRPr="004A4F57">
        <w:t>apprehended</w:t>
      </w:r>
      <w:r w:rsidRPr="004A4F57">
        <w:t xml:space="preserve"> for printing Franck’s </w:t>
      </w:r>
      <w:proofErr w:type="spellStart"/>
      <w:r w:rsidRPr="004A4F57">
        <w:rPr>
          <w:i/>
        </w:rPr>
        <w:t>Cronica</w:t>
      </w:r>
      <w:proofErr w:type="spellEnd"/>
      <w:r w:rsidRPr="004A4F57">
        <w:t xml:space="preserve"> in 15</w:t>
      </w:r>
      <w:r w:rsidR="00140D30" w:rsidRPr="004A4F57">
        <w:t>31, several pressures aside from</w:t>
      </w:r>
      <w:r w:rsidRPr="004A4F57">
        <w:t xml:space="preserve"> the danger of radicalism pushed the council into action. </w:t>
      </w:r>
      <w:r w:rsidR="00BC1BB6" w:rsidRPr="004A4F57">
        <w:t>Erasmus</w:t>
      </w:r>
      <w:r w:rsidR="00CD5DC7" w:rsidRPr="004A4F57">
        <w:t xml:space="preserve"> complained</w:t>
      </w:r>
      <w:r w:rsidRPr="004A4F57">
        <w:t xml:space="preserve"> to the magistrates that he had been classified as a heret</w:t>
      </w:r>
      <w:r w:rsidR="00BC1BB6" w:rsidRPr="004A4F57">
        <w:t>ic by Franck in the text,</w:t>
      </w:r>
      <w:r w:rsidR="00CD5DC7" w:rsidRPr="004A4F57">
        <w:t xml:space="preserve"> whilst</w:t>
      </w:r>
      <w:r w:rsidRPr="004A4F57">
        <w:t xml:space="preserve"> the anti-imperialist, anti-Hapsburg representation of the Caroline eagle in the work as a bloody bird</w:t>
      </w:r>
      <w:r w:rsidR="00CD5DC7" w:rsidRPr="004A4F57">
        <w:t xml:space="preserve"> further soured attitudes towards the </w:t>
      </w:r>
      <w:proofErr w:type="spellStart"/>
      <w:r w:rsidR="00CD5DC7" w:rsidRPr="004A4F57">
        <w:rPr>
          <w:i/>
        </w:rPr>
        <w:t>Croni</w:t>
      </w:r>
      <w:r w:rsidR="00140D30" w:rsidRPr="004A4F57">
        <w:rPr>
          <w:i/>
        </w:rPr>
        <w:t>c</w:t>
      </w:r>
      <w:r w:rsidR="00CD5DC7" w:rsidRPr="004A4F57">
        <w:rPr>
          <w:i/>
        </w:rPr>
        <w:t>a</w:t>
      </w:r>
      <w:proofErr w:type="spellEnd"/>
      <w:r w:rsidR="002E414E">
        <w:rPr>
          <w:i/>
        </w:rPr>
        <w:t xml:space="preserve">. </w:t>
      </w:r>
      <w:r w:rsidRPr="004A4F57">
        <w:t>It seems that the authorities acted only when th</w:t>
      </w:r>
      <w:r w:rsidR="006C3C09" w:rsidRPr="004A4F57">
        <w:t>ey had to, after</w:t>
      </w:r>
      <w:r w:rsidR="00D179E8" w:rsidRPr="004A4F57">
        <w:t xml:space="preserve"> Franck </w:t>
      </w:r>
      <w:r w:rsidRPr="004A4F57">
        <w:t>had overstepped the mark and caused personal offence</w:t>
      </w:r>
      <w:r w:rsidR="00CD5DC7" w:rsidRPr="004A4F57">
        <w:t xml:space="preserve"> to Erasmus</w:t>
      </w:r>
      <w:r w:rsidRPr="004A4F57">
        <w:t xml:space="preserve">, </w:t>
      </w:r>
      <w:r w:rsidR="00915646">
        <w:lastRenderedPageBreak/>
        <w:t>and when Beck seemed to be flou</w:t>
      </w:r>
      <w:r w:rsidRPr="004A4F57">
        <w:t>ting rules to challenge imperial authority itself.</w:t>
      </w:r>
      <w:r w:rsidR="00606497" w:rsidRPr="004A4F57">
        <w:t xml:space="preserve"> </w:t>
      </w:r>
      <w:r w:rsidR="00EE0C92" w:rsidRPr="004A4F57">
        <w:t>Behind apparently clear-cut decisions about c</w:t>
      </w:r>
      <w:r w:rsidR="008F36BC" w:rsidRPr="004A4F57">
        <w:t xml:space="preserve">ensorship there was always a bigger picture. The Basel printer, Johannes </w:t>
      </w:r>
      <w:proofErr w:type="spellStart"/>
      <w:r w:rsidR="008F36BC" w:rsidRPr="004A4F57">
        <w:t>Oporinus</w:t>
      </w:r>
      <w:proofErr w:type="spellEnd"/>
      <w:r w:rsidR="008F36BC" w:rsidRPr="004A4F57">
        <w:t>, was app</w:t>
      </w:r>
      <w:r w:rsidR="006C3C09" w:rsidRPr="004A4F57">
        <w:t>reh</w:t>
      </w:r>
      <w:r w:rsidR="008F36BC" w:rsidRPr="004A4F57">
        <w:t xml:space="preserve">ended in 1543 for his planned publication of Theodore </w:t>
      </w:r>
      <w:proofErr w:type="spellStart"/>
      <w:r w:rsidR="008F36BC" w:rsidRPr="004A4F57">
        <w:t>Bibliander’s</w:t>
      </w:r>
      <w:proofErr w:type="spellEnd"/>
      <w:r w:rsidR="008F36BC" w:rsidRPr="004A4F57">
        <w:t xml:space="preserve"> Latin edition of the </w:t>
      </w:r>
      <w:r w:rsidR="00EE0C92" w:rsidRPr="004A4F57">
        <w:t>Koran</w:t>
      </w:r>
      <w:r w:rsidR="009A3499">
        <w:t>. Ostensibly opposition stemmed</w:t>
      </w:r>
      <w:r w:rsidR="00915646">
        <w:t xml:space="preserve"> from </w:t>
      </w:r>
      <w:r w:rsidR="00140D30" w:rsidRPr="004A4F57">
        <w:t>con</w:t>
      </w:r>
      <w:r w:rsidR="00406166">
        <w:t xml:space="preserve">servative academics </w:t>
      </w:r>
      <w:r w:rsidR="00257300" w:rsidRPr="004A4F57">
        <w:t xml:space="preserve">who </w:t>
      </w:r>
      <w:r w:rsidR="008F36BC" w:rsidRPr="004A4F57">
        <w:t>feared the</w:t>
      </w:r>
      <w:r w:rsidR="00915646">
        <w:t xml:space="preserve"> dangerous theological impact of such a work.</w:t>
      </w:r>
      <w:r w:rsidR="008F36BC" w:rsidRPr="004A4F57">
        <w:t xml:space="preserve"> </w:t>
      </w:r>
      <w:r w:rsidR="001D4A57" w:rsidRPr="004A4F57">
        <w:t xml:space="preserve">However, </w:t>
      </w:r>
      <w:r w:rsidR="008F36BC" w:rsidRPr="004A4F57">
        <w:rPr>
          <w:rFonts w:asciiTheme="majorHAnsi" w:hAnsiTheme="majorHAnsi"/>
        </w:rPr>
        <w:t xml:space="preserve">hostility </w:t>
      </w:r>
      <w:r w:rsidR="00915646">
        <w:rPr>
          <w:rFonts w:asciiTheme="majorHAnsi" w:hAnsiTheme="majorHAnsi"/>
        </w:rPr>
        <w:t xml:space="preserve">also came </w:t>
      </w:r>
      <w:r w:rsidR="008F36BC" w:rsidRPr="004A4F57">
        <w:rPr>
          <w:rFonts w:asciiTheme="majorHAnsi" w:hAnsiTheme="majorHAnsi"/>
        </w:rPr>
        <w:t xml:space="preserve">from Sebastian </w:t>
      </w:r>
      <w:proofErr w:type="spellStart"/>
      <w:r w:rsidR="008F36BC" w:rsidRPr="004A4F57">
        <w:rPr>
          <w:rFonts w:asciiTheme="majorHAnsi" w:hAnsiTheme="majorHAnsi"/>
        </w:rPr>
        <w:t>Münster</w:t>
      </w:r>
      <w:proofErr w:type="spellEnd"/>
      <w:r w:rsidR="00915646">
        <w:rPr>
          <w:rFonts w:asciiTheme="majorHAnsi" w:hAnsiTheme="majorHAnsi"/>
        </w:rPr>
        <w:t xml:space="preserve"> and the printer Heinrich Petri; their complaints </w:t>
      </w:r>
      <w:r w:rsidR="00DE7643">
        <w:rPr>
          <w:rFonts w:asciiTheme="majorHAnsi" w:hAnsiTheme="majorHAnsi"/>
        </w:rPr>
        <w:t>seemed to have</w:t>
      </w:r>
      <w:r w:rsidR="008F36BC" w:rsidRPr="004A4F57">
        <w:rPr>
          <w:rFonts w:asciiTheme="majorHAnsi" w:hAnsiTheme="majorHAnsi"/>
        </w:rPr>
        <w:t xml:space="preserve"> </w:t>
      </w:r>
      <w:r w:rsidR="00406166">
        <w:rPr>
          <w:rFonts w:asciiTheme="majorHAnsi" w:hAnsiTheme="majorHAnsi"/>
        </w:rPr>
        <w:t>grown out of</w:t>
      </w:r>
      <w:r w:rsidR="00DE7643">
        <w:rPr>
          <w:rFonts w:asciiTheme="majorHAnsi" w:hAnsiTheme="majorHAnsi"/>
        </w:rPr>
        <w:t xml:space="preserve"> commercial</w:t>
      </w:r>
      <w:r w:rsidR="00915646">
        <w:rPr>
          <w:rFonts w:asciiTheme="majorHAnsi" w:hAnsiTheme="majorHAnsi"/>
        </w:rPr>
        <w:t xml:space="preserve"> </w:t>
      </w:r>
      <w:r w:rsidR="008F36BC" w:rsidRPr="004A4F57">
        <w:rPr>
          <w:rFonts w:asciiTheme="majorHAnsi" w:hAnsiTheme="majorHAnsi"/>
        </w:rPr>
        <w:t xml:space="preserve">jealousy that they had not been allowed to print a translation of the </w:t>
      </w:r>
      <w:r w:rsidR="00406166">
        <w:rPr>
          <w:rFonts w:asciiTheme="majorHAnsi" w:hAnsiTheme="majorHAnsi"/>
        </w:rPr>
        <w:t>Koran in 1536.</w:t>
      </w:r>
      <w:r w:rsidR="008F36BC" w:rsidRPr="004A4F57">
        <w:rPr>
          <w:rStyle w:val="FootnoteReference"/>
          <w:rFonts w:asciiTheme="majorHAnsi" w:hAnsiTheme="majorHAnsi"/>
        </w:rPr>
        <w:footnoteReference w:id="92"/>
      </w:r>
      <w:r w:rsidR="00157A17" w:rsidRPr="004A4F57">
        <w:rPr>
          <w:rFonts w:asciiTheme="majorHAnsi" w:hAnsiTheme="majorHAnsi"/>
        </w:rPr>
        <w:t xml:space="preserve"> </w:t>
      </w:r>
      <w:r w:rsidR="00A254B1">
        <w:rPr>
          <w:rFonts w:asciiTheme="majorHAnsi" w:hAnsiTheme="majorHAnsi"/>
        </w:rPr>
        <w:t xml:space="preserve">As </w:t>
      </w:r>
      <w:proofErr w:type="spellStart"/>
      <w:r w:rsidR="00A254B1">
        <w:rPr>
          <w:rFonts w:asciiTheme="majorHAnsi" w:hAnsiTheme="majorHAnsi"/>
        </w:rPr>
        <w:t>Pettegree</w:t>
      </w:r>
      <w:proofErr w:type="spellEnd"/>
      <w:r w:rsidR="00A254B1">
        <w:rPr>
          <w:rFonts w:asciiTheme="majorHAnsi" w:hAnsiTheme="majorHAnsi"/>
        </w:rPr>
        <w:t xml:space="preserve"> indicates internal market controls of this sort, as much as top-down control, shaped the market.</w:t>
      </w:r>
      <w:r w:rsidR="009A3499">
        <w:rPr>
          <w:rStyle w:val="FootnoteReference"/>
          <w:rFonts w:asciiTheme="majorHAnsi" w:hAnsiTheme="majorHAnsi"/>
        </w:rPr>
        <w:footnoteReference w:id="93"/>
      </w:r>
      <w:r w:rsidR="00A254B1">
        <w:rPr>
          <w:rFonts w:asciiTheme="majorHAnsi" w:hAnsiTheme="majorHAnsi"/>
        </w:rPr>
        <w:t xml:space="preserve"> Certainly </w:t>
      </w:r>
      <w:r w:rsidR="00924264" w:rsidRPr="004A4F57">
        <w:t xml:space="preserve">punishment of printers was inconsistent, and a slap on the wrist </w:t>
      </w:r>
      <w:r w:rsidR="006C3C09" w:rsidRPr="004A4F57">
        <w:t>did not put an end to a career</w:t>
      </w:r>
      <w:r w:rsidR="00A254B1">
        <w:t>. S</w:t>
      </w:r>
      <w:r w:rsidR="008B3545" w:rsidRPr="004A4F57">
        <w:t xml:space="preserve">ingling out Anabaptist authors, printers, publishers, or indeed correctors from the tangle of personal networks </w:t>
      </w:r>
      <w:r w:rsidR="0018064E" w:rsidRPr="004A4F57">
        <w:t>was often not possible or even desirable</w:t>
      </w:r>
      <w:r w:rsidR="008B3545" w:rsidRPr="004A4F57">
        <w:t>.</w:t>
      </w:r>
    </w:p>
    <w:p w:rsidR="008E2F8C" w:rsidRPr="004A4F57" w:rsidRDefault="008E2F8C" w:rsidP="00E82C41">
      <w:pPr>
        <w:pStyle w:val="BodyText"/>
        <w:spacing w:line="480" w:lineRule="auto"/>
        <w:ind w:firstLine="720"/>
        <w:jc w:val="both"/>
      </w:pPr>
    </w:p>
    <w:p w:rsidR="00FC5226" w:rsidRPr="004A4F57" w:rsidRDefault="00FC5226" w:rsidP="00FC5226">
      <w:pPr>
        <w:pStyle w:val="BodyText"/>
        <w:spacing w:line="480" w:lineRule="auto"/>
        <w:jc w:val="both"/>
      </w:pPr>
    </w:p>
    <w:p w:rsidR="0018064E" w:rsidRPr="004A4F57" w:rsidRDefault="007A7E56" w:rsidP="00FC5226">
      <w:pPr>
        <w:pStyle w:val="BodyText"/>
        <w:spacing w:line="480" w:lineRule="auto"/>
        <w:ind w:firstLine="720"/>
        <w:jc w:val="center"/>
      </w:pPr>
      <w:r w:rsidRPr="004A4F57">
        <w:t>***</w:t>
      </w:r>
    </w:p>
    <w:p w:rsidR="00FC5226" w:rsidRPr="004A4F57" w:rsidRDefault="00FC5226" w:rsidP="00FC5226">
      <w:pPr>
        <w:pStyle w:val="BodyText"/>
        <w:spacing w:line="480" w:lineRule="auto"/>
        <w:ind w:firstLine="720"/>
        <w:jc w:val="center"/>
      </w:pPr>
    </w:p>
    <w:p w:rsidR="009A3499" w:rsidRDefault="009A3499" w:rsidP="009A3499">
      <w:pPr>
        <w:pStyle w:val="BodyText"/>
        <w:spacing w:line="480" w:lineRule="auto"/>
        <w:ind w:firstLine="720"/>
        <w:jc w:val="both"/>
      </w:pPr>
      <w:r w:rsidRPr="004A4F57">
        <w:t xml:space="preserve">The essentially permeable and contingent nature of religious identity has become a common enough </w:t>
      </w:r>
      <w:r>
        <w:t>theme in cultural</w:t>
      </w:r>
      <w:r w:rsidRPr="004A4F57">
        <w:t xml:space="preserve"> histories of religious change in the sixteenth century, but </w:t>
      </w:r>
      <w:r>
        <w:t>what did this mean in practice? And how might it alter our view of Anabaptism in particular? It is impossible to be certain</w:t>
      </w:r>
      <w:r w:rsidR="002A2853">
        <w:t xml:space="preserve"> whether </w:t>
      </w:r>
      <w:r>
        <w:t xml:space="preserve">Johannes </w:t>
      </w:r>
      <w:proofErr w:type="spellStart"/>
      <w:r w:rsidR="002A2853">
        <w:t>Landsperger</w:t>
      </w:r>
      <w:proofErr w:type="spellEnd"/>
      <w:r w:rsidR="002A2853">
        <w:t xml:space="preserve"> was </w:t>
      </w:r>
      <w:r w:rsidR="00630E6F" w:rsidRPr="004A4F57">
        <w:t>lying or telling the t</w:t>
      </w:r>
      <w:r w:rsidR="002A2853">
        <w:t xml:space="preserve">ruth when he claimed that he did not </w:t>
      </w:r>
      <w:r w:rsidR="00FC6ED9">
        <w:t>know</w:t>
      </w:r>
      <w:r w:rsidR="002A2853">
        <w:t xml:space="preserve"> the author of the work he brought to Ulhart</w:t>
      </w:r>
      <w:r>
        <w:t xml:space="preserve"> in 1527. What is clear</w:t>
      </w:r>
      <w:r w:rsidR="00630E6F" w:rsidRPr="004A4F57">
        <w:t xml:space="preserve"> is that the omission of Hut’s name made the book a complicated object. </w:t>
      </w:r>
      <w:r w:rsidR="00FA1A6A" w:rsidRPr="004A4F57">
        <w:t xml:space="preserve">The </w:t>
      </w:r>
      <w:r w:rsidR="00FA1A6A" w:rsidRPr="004A4F57">
        <w:lastRenderedPageBreak/>
        <w:t xml:space="preserve">readers and authorities would not </w:t>
      </w:r>
      <w:r w:rsidR="0018064E" w:rsidRPr="004A4F57">
        <w:t>immediately</w:t>
      </w:r>
      <w:r w:rsidR="006C3C09" w:rsidRPr="004A4F57">
        <w:t xml:space="preserve"> identify it</w:t>
      </w:r>
      <w:r w:rsidR="00FA1A6A" w:rsidRPr="004A4F57">
        <w:t xml:space="preserve"> as a radical work</w:t>
      </w:r>
      <w:r w:rsidR="009D0B0F" w:rsidRPr="004A4F57">
        <w:t>; possibly even the printer and edito</w:t>
      </w:r>
      <w:r w:rsidR="00DE7643">
        <w:t>r did not either.</w:t>
      </w:r>
      <w:r>
        <w:t xml:space="preserve"> The</w:t>
      </w:r>
      <w:r w:rsidRPr="004A4F57">
        <w:t xml:space="preserve"> reality of print culture was equally as hazy as the polyglot religious identities that emerged in the sixteenth century</w:t>
      </w:r>
      <w:r>
        <w:t xml:space="preserve">, and </w:t>
      </w:r>
      <w:r w:rsidRPr="004A4F57">
        <w:t xml:space="preserve">we should not make simplistic </w:t>
      </w:r>
      <w:r>
        <w:t>suppositions</w:t>
      </w:r>
      <w:r w:rsidRPr="004A4F57">
        <w:t xml:space="preserve"> about the fixedness of demarcated confessional categories such as ‘Anabaptist’, ‘Lutheran’, or ‘Spiritualist. </w:t>
      </w:r>
      <w:r w:rsidR="00152039">
        <w:t xml:space="preserve"> </w:t>
      </w:r>
    </w:p>
    <w:p w:rsidR="009A3499" w:rsidRDefault="009A3499" w:rsidP="009A3499">
      <w:pPr>
        <w:pStyle w:val="BodyText"/>
        <w:spacing w:line="480" w:lineRule="auto"/>
        <w:ind w:firstLine="720"/>
        <w:jc w:val="both"/>
      </w:pPr>
    </w:p>
    <w:p w:rsidR="00FC6ED9" w:rsidRPr="004A4F57" w:rsidRDefault="00E5271F" w:rsidP="009A3499">
      <w:pPr>
        <w:pStyle w:val="BodyText"/>
        <w:spacing w:line="480" w:lineRule="auto"/>
        <w:ind w:firstLine="720"/>
        <w:jc w:val="both"/>
      </w:pPr>
      <w:r w:rsidRPr="004A4F57">
        <w:t xml:space="preserve">It has been assumed that radical movements sustained themselves by separatist networks which could operate outside the bounds of normal society. </w:t>
      </w:r>
      <w:r>
        <w:t>Print culture contradicts these assumptions.</w:t>
      </w:r>
      <w:r w:rsidR="00152039">
        <w:t xml:space="preserve"> </w:t>
      </w:r>
      <w:r w:rsidRPr="004A4F57">
        <w:t>Anabaptists who did publish their work used the same printers as mainstream reformers; they were deeply connected to the personal networks of the printing community which allowed them to get work published; there was a market for their books; and censorship was not as strictly enforced as we might presume.</w:t>
      </w:r>
      <w:r w:rsidR="00397B72">
        <w:t xml:space="preserve"> Furthermore </w:t>
      </w:r>
      <w:r w:rsidR="00AE716C">
        <w:t>Anabaptist</w:t>
      </w:r>
      <w:r w:rsidR="00397B72">
        <w:t xml:space="preserve"> intellectual culture</w:t>
      </w:r>
      <w:r w:rsidR="0056271F">
        <w:t xml:space="preserve"> did not simply look back towards</w:t>
      </w:r>
      <w:r w:rsidR="008177F9">
        <w:t xml:space="preserve"> medieval</w:t>
      </w:r>
      <w:r w:rsidR="0056271F">
        <w:t xml:space="preserve"> mysticism</w:t>
      </w:r>
      <w:r w:rsidR="00AE716C">
        <w:t xml:space="preserve"> </w:t>
      </w:r>
      <w:r w:rsidR="008177F9">
        <w:t>or</w:t>
      </w:r>
      <w:r w:rsidR="00AE716C">
        <w:t xml:space="preserve"> inwards to exclusive radical traditions; Anabaptist theology evolved from the same intellectual influences as other early reformers, through creative engagement with </w:t>
      </w:r>
      <w:r w:rsidR="008177F9">
        <w:t>Latinate culture and the new medium of</w:t>
      </w:r>
      <w:r w:rsidR="00AE716C">
        <w:t xml:space="preserve"> print.</w:t>
      </w:r>
      <w:r w:rsidRPr="004A4F57">
        <w:t xml:space="preserve"> </w:t>
      </w:r>
      <w:r w:rsidR="00152039">
        <w:t>U</w:t>
      </w:r>
      <w:r w:rsidR="00FC6ED9" w:rsidRPr="004A4F57">
        <w:t xml:space="preserve">nless we appreciate that not every radical wrote visibly radical treatises, and not every printer who printed them was a non-conformist, the Anabaptist works run off by presses like that of Ulhart and </w:t>
      </w:r>
      <w:proofErr w:type="spellStart"/>
      <w:r w:rsidR="00FC6ED9" w:rsidRPr="004A4F57">
        <w:t>Prüss</w:t>
      </w:r>
      <w:proofErr w:type="spellEnd"/>
      <w:r w:rsidR="00FC6ED9" w:rsidRPr="004A4F57">
        <w:t>, will continue to seem like diverting oddities, curios of the story of the Reformation and its printing revolution. In</w:t>
      </w:r>
      <w:r w:rsidR="00152039">
        <w:t xml:space="preserve"> reality they are central</w:t>
      </w:r>
      <w:r w:rsidR="00FC6ED9" w:rsidRPr="004A4F57">
        <w:t xml:space="preserve"> to understanding the dynamism of cultural exchange</w:t>
      </w:r>
      <w:r w:rsidR="00152039">
        <w:t xml:space="preserve"> in the German Reformation.</w:t>
      </w:r>
    </w:p>
    <w:p w:rsidR="006F1EAD" w:rsidRPr="004A4F57" w:rsidRDefault="006F1EAD" w:rsidP="009A3499">
      <w:pPr>
        <w:pStyle w:val="BodyText"/>
        <w:spacing w:line="480" w:lineRule="auto"/>
        <w:jc w:val="both"/>
      </w:pPr>
    </w:p>
    <w:sectPr w:rsidR="006F1EAD" w:rsidRPr="004A4F57" w:rsidSect="008E2F8C">
      <w:headerReference w:type="even" r:id="rId14"/>
      <w:headerReference w:type="default" r:id="rId15"/>
      <w:footerReference w:type="even" r:id="rId16"/>
      <w:footerReference w:type="default" r:id="rId17"/>
      <w:headerReference w:type="first" r:id="rId18"/>
      <w:footerReference w:type="first" r:id="rId19"/>
      <w:pgSz w:w="11906" w:h="16838"/>
      <w:pgMar w:top="1843"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0494" w:rsidRDefault="004E0494" w:rsidP="00587C38">
      <w:r>
        <w:separator/>
      </w:r>
    </w:p>
  </w:endnote>
  <w:endnote w:type="continuationSeparator" w:id="0">
    <w:p w:rsidR="004E0494" w:rsidRDefault="004E0494" w:rsidP="00587C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369" w:rsidRDefault="00F3536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369" w:rsidRDefault="00F3536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369" w:rsidRDefault="00F353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0494" w:rsidRDefault="004E0494" w:rsidP="00587C38">
      <w:r>
        <w:separator/>
      </w:r>
    </w:p>
  </w:footnote>
  <w:footnote w:type="continuationSeparator" w:id="0">
    <w:p w:rsidR="004E0494" w:rsidRDefault="004E0494" w:rsidP="00587C38">
      <w:r>
        <w:continuationSeparator/>
      </w:r>
    </w:p>
  </w:footnote>
  <w:footnote w:id="1">
    <w:p w:rsidR="007B524F" w:rsidRPr="00B95790" w:rsidRDefault="007B524F" w:rsidP="002554C3">
      <w:pPr>
        <w:pStyle w:val="FootnoteText"/>
        <w:contextualSpacing/>
        <w:rPr>
          <w:rFonts w:cstheme="minorHAnsi"/>
          <w:color w:val="FF0000"/>
        </w:rPr>
      </w:pPr>
      <w:r w:rsidRPr="00D95822">
        <w:rPr>
          <w:rStyle w:val="FootnoteReference"/>
          <w:rFonts w:cstheme="minorHAnsi"/>
        </w:rPr>
        <w:footnoteRef/>
      </w:r>
      <w:r w:rsidRPr="00D95822">
        <w:rPr>
          <w:rFonts w:cstheme="minorHAnsi"/>
        </w:rPr>
        <w:t xml:space="preserve"> Gottfried </w:t>
      </w:r>
      <w:proofErr w:type="spellStart"/>
      <w:r w:rsidRPr="00D95822">
        <w:rPr>
          <w:rFonts w:cstheme="minorHAnsi"/>
        </w:rPr>
        <w:t>Seebaß</w:t>
      </w:r>
      <w:proofErr w:type="spellEnd"/>
      <w:r w:rsidRPr="00D95822">
        <w:rPr>
          <w:rFonts w:cstheme="minorHAnsi"/>
        </w:rPr>
        <w:t>, Hut’s biographer, suggests that Hut never int</w:t>
      </w:r>
      <w:r>
        <w:rPr>
          <w:rFonts w:cstheme="minorHAnsi"/>
        </w:rPr>
        <w:t>ended his works to be published</w:t>
      </w:r>
      <w:r w:rsidRPr="00D95822">
        <w:rPr>
          <w:rFonts w:cstheme="minorHAnsi"/>
        </w:rPr>
        <w:t xml:space="preserve">; Gottfried </w:t>
      </w:r>
      <w:proofErr w:type="spellStart"/>
      <w:r w:rsidRPr="00D95822">
        <w:rPr>
          <w:rFonts w:cstheme="minorHAnsi"/>
        </w:rPr>
        <w:t>Seebaß</w:t>
      </w:r>
      <w:proofErr w:type="spellEnd"/>
      <w:r w:rsidRPr="00D95822">
        <w:rPr>
          <w:rFonts w:cstheme="minorHAnsi"/>
        </w:rPr>
        <w:t xml:space="preserve">, </w:t>
      </w:r>
      <w:proofErr w:type="spellStart"/>
      <w:r w:rsidRPr="00D95822">
        <w:rPr>
          <w:rFonts w:cstheme="minorHAnsi"/>
          <w:i/>
        </w:rPr>
        <w:t>Müntzers</w:t>
      </w:r>
      <w:proofErr w:type="spellEnd"/>
      <w:r w:rsidRPr="00D95822">
        <w:rPr>
          <w:rFonts w:cstheme="minorHAnsi"/>
          <w:i/>
        </w:rPr>
        <w:t xml:space="preserve"> </w:t>
      </w:r>
      <w:proofErr w:type="spellStart"/>
      <w:r w:rsidRPr="00D95822">
        <w:rPr>
          <w:rFonts w:cstheme="minorHAnsi"/>
          <w:i/>
        </w:rPr>
        <w:t>Erbe</w:t>
      </w:r>
      <w:proofErr w:type="spellEnd"/>
      <w:r>
        <w:rPr>
          <w:rFonts w:cstheme="minorHAnsi"/>
        </w:rPr>
        <w:t>:</w:t>
      </w:r>
      <w:r w:rsidRPr="00D95822">
        <w:rPr>
          <w:rFonts w:cstheme="minorHAnsi"/>
        </w:rPr>
        <w:t xml:space="preserve"> </w:t>
      </w:r>
      <w:proofErr w:type="spellStart"/>
      <w:r w:rsidRPr="00D95822">
        <w:rPr>
          <w:rFonts w:cstheme="minorHAnsi"/>
          <w:i/>
        </w:rPr>
        <w:t>Werk</w:t>
      </w:r>
      <w:proofErr w:type="spellEnd"/>
      <w:r w:rsidRPr="00D95822">
        <w:rPr>
          <w:rFonts w:cstheme="minorHAnsi"/>
          <w:i/>
        </w:rPr>
        <w:t xml:space="preserve">, </w:t>
      </w:r>
      <w:proofErr w:type="spellStart"/>
      <w:r w:rsidRPr="00D95822">
        <w:rPr>
          <w:rFonts w:cstheme="minorHAnsi"/>
          <w:i/>
        </w:rPr>
        <w:t>Leben</w:t>
      </w:r>
      <w:proofErr w:type="spellEnd"/>
      <w:r w:rsidRPr="00D95822">
        <w:rPr>
          <w:rFonts w:cstheme="minorHAnsi"/>
          <w:i/>
        </w:rPr>
        <w:t xml:space="preserve"> und </w:t>
      </w:r>
      <w:proofErr w:type="spellStart"/>
      <w:r w:rsidRPr="00D95822">
        <w:rPr>
          <w:rFonts w:cstheme="minorHAnsi"/>
          <w:i/>
        </w:rPr>
        <w:t>Theologie</w:t>
      </w:r>
      <w:proofErr w:type="spellEnd"/>
      <w:r w:rsidRPr="00D95822">
        <w:rPr>
          <w:rFonts w:cstheme="minorHAnsi"/>
          <w:i/>
        </w:rPr>
        <w:t xml:space="preserve"> des Hans Hut</w:t>
      </w:r>
      <w:r w:rsidRPr="00D95822">
        <w:rPr>
          <w:rFonts w:cstheme="minorHAnsi"/>
        </w:rPr>
        <w:t xml:space="preserve"> (</w:t>
      </w:r>
      <w:proofErr w:type="spellStart"/>
      <w:r w:rsidRPr="00D95822">
        <w:rPr>
          <w:rFonts w:cstheme="minorHAnsi"/>
        </w:rPr>
        <w:t>Gütersloh</w:t>
      </w:r>
      <w:proofErr w:type="spellEnd"/>
      <w:r w:rsidRPr="00D95822">
        <w:rPr>
          <w:rFonts w:cstheme="minorHAnsi"/>
        </w:rPr>
        <w:t>, 2002</w:t>
      </w:r>
      <w:r>
        <w:rPr>
          <w:rFonts w:cstheme="minorHAnsi"/>
        </w:rPr>
        <w:t xml:space="preserve">), </w:t>
      </w:r>
      <w:r w:rsidRPr="00D95822">
        <w:rPr>
          <w:rFonts w:cstheme="minorHAnsi"/>
        </w:rPr>
        <w:t xml:space="preserve">25. Alejandro </w:t>
      </w:r>
      <w:proofErr w:type="spellStart"/>
      <w:r w:rsidRPr="00D95822">
        <w:rPr>
          <w:rFonts w:cstheme="minorHAnsi"/>
        </w:rPr>
        <w:t>Zorzin</w:t>
      </w:r>
      <w:proofErr w:type="spellEnd"/>
      <w:r w:rsidRPr="00D95822">
        <w:rPr>
          <w:rFonts w:cstheme="minorHAnsi"/>
        </w:rPr>
        <w:t xml:space="preserve"> similarly concludes that Swiss Anabaptists deliberately chose not to publish; Alejandro </w:t>
      </w:r>
      <w:proofErr w:type="spellStart"/>
      <w:r w:rsidRPr="00D95822">
        <w:rPr>
          <w:rFonts w:cstheme="minorHAnsi"/>
        </w:rPr>
        <w:t>Zorzin</w:t>
      </w:r>
      <w:proofErr w:type="spellEnd"/>
      <w:r w:rsidRPr="00D95822">
        <w:rPr>
          <w:rFonts w:cstheme="minorHAnsi"/>
        </w:rPr>
        <w:t>, ‘</w:t>
      </w:r>
      <w:r w:rsidRPr="00D95822">
        <w:rPr>
          <w:rFonts w:cstheme="minorHAnsi"/>
          <w:bCs/>
        </w:rPr>
        <w:t xml:space="preserve">Reformation Publishing and Anabaptist Propaganda: Two Contrasting Communication Strategies for the Spread of the </w:t>
      </w:r>
      <w:r w:rsidRPr="00B139C0">
        <w:rPr>
          <w:rFonts w:cstheme="minorHAnsi"/>
          <w:bCs/>
        </w:rPr>
        <w:t xml:space="preserve">Anabaptist Message in the Early Days of the Swiss Brethren’, </w:t>
      </w:r>
      <w:r w:rsidRPr="00B139C0">
        <w:rPr>
          <w:rFonts w:cstheme="minorHAnsi"/>
          <w:bCs/>
          <w:i/>
        </w:rPr>
        <w:t>Mennonite Quarterly Review</w:t>
      </w:r>
      <w:r>
        <w:rPr>
          <w:rFonts w:cstheme="minorHAnsi"/>
          <w:bCs/>
        </w:rPr>
        <w:t xml:space="preserve"> 82.3(2008)</w:t>
      </w:r>
      <w:r w:rsidRPr="00B139C0">
        <w:rPr>
          <w:rFonts w:cstheme="minorHAnsi"/>
          <w:bCs/>
        </w:rPr>
        <w:t xml:space="preserve">, 503-16.  </w:t>
      </w:r>
      <w:r w:rsidRPr="00B139C0">
        <w:rPr>
          <w:rFonts w:cstheme="minorHAnsi"/>
        </w:rPr>
        <w:t xml:space="preserve">On this pamphlet see also Karl </w:t>
      </w:r>
      <w:proofErr w:type="spellStart"/>
      <w:r w:rsidRPr="0078026F">
        <w:rPr>
          <w:rFonts w:cstheme="minorHAnsi"/>
        </w:rPr>
        <w:t>Schottenloher</w:t>
      </w:r>
      <w:proofErr w:type="spellEnd"/>
      <w:r w:rsidRPr="0078026F">
        <w:rPr>
          <w:rFonts w:cstheme="minorHAnsi"/>
        </w:rPr>
        <w:t xml:space="preserve">, </w:t>
      </w:r>
      <w:r w:rsidRPr="0078026F">
        <w:rPr>
          <w:rFonts w:cstheme="minorHAnsi"/>
          <w:i/>
        </w:rPr>
        <w:t xml:space="preserve">Philipp Ulhart: </w:t>
      </w:r>
      <w:proofErr w:type="spellStart"/>
      <w:r w:rsidRPr="0078026F">
        <w:rPr>
          <w:rFonts w:cstheme="minorHAnsi"/>
          <w:i/>
        </w:rPr>
        <w:t>Ein</w:t>
      </w:r>
      <w:proofErr w:type="spellEnd"/>
      <w:r w:rsidRPr="0078026F">
        <w:rPr>
          <w:rFonts w:cstheme="minorHAnsi"/>
          <w:i/>
        </w:rPr>
        <w:t xml:space="preserve"> </w:t>
      </w:r>
      <w:proofErr w:type="spellStart"/>
      <w:r w:rsidRPr="0078026F">
        <w:rPr>
          <w:rFonts w:cstheme="minorHAnsi"/>
          <w:i/>
        </w:rPr>
        <w:t>Augsburger</w:t>
      </w:r>
      <w:proofErr w:type="spellEnd"/>
      <w:r w:rsidRPr="0078026F">
        <w:rPr>
          <w:rFonts w:cstheme="minorHAnsi"/>
          <w:i/>
        </w:rPr>
        <w:t xml:space="preserve"> </w:t>
      </w:r>
      <w:proofErr w:type="spellStart"/>
      <w:r w:rsidRPr="0078026F">
        <w:rPr>
          <w:rFonts w:cstheme="minorHAnsi"/>
          <w:i/>
        </w:rPr>
        <w:t>Winkeldrucker</w:t>
      </w:r>
      <w:proofErr w:type="spellEnd"/>
      <w:r w:rsidRPr="0078026F">
        <w:rPr>
          <w:rFonts w:cstheme="minorHAnsi"/>
          <w:i/>
        </w:rPr>
        <w:t xml:space="preserve"> und </w:t>
      </w:r>
      <w:proofErr w:type="spellStart"/>
      <w:r w:rsidRPr="0078026F">
        <w:rPr>
          <w:rFonts w:cstheme="minorHAnsi"/>
          <w:i/>
        </w:rPr>
        <w:t>Helfershelfer</w:t>
      </w:r>
      <w:proofErr w:type="spellEnd"/>
      <w:r w:rsidRPr="0078026F">
        <w:rPr>
          <w:rFonts w:cstheme="minorHAnsi"/>
          <w:i/>
        </w:rPr>
        <w:t xml:space="preserve"> der</w:t>
      </w:r>
      <w:r>
        <w:rPr>
          <w:rFonts w:cstheme="minorHAnsi"/>
          <w:i/>
        </w:rPr>
        <w:t xml:space="preserve"> “</w:t>
      </w:r>
      <w:proofErr w:type="spellStart"/>
      <w:r>
        <w:rPr>
          <w:rFonts w:cstheme="minorHAnsi"/>
          <w:i/>
        </w:rPr>
        <w:t>Schwärmer</w:t>
      </w:r>
      <w:proofErr w:type="spellEnd"/>
      <w:r>
        <w:rPr>
          <w:rFonts w:cstheme="minorHAnsi"/>
          <w:i/>
        </w:rPr>
        <w:t>” und “</w:t>
      </w:r>
      <w:proofErr w:type="spellStart"/>
      <w:r>
        <w:rPr>
          <w:rFonts w:cstheme="minorHAnsi"/>
          <w:i/>
        </w:rPr>
        <w:t>Wiedertäufer</w:t>
      </w:r>
      <w:proofErr w:type="spellEnd"/>
      <w:r>
        <w:rPr>
          <w:rFonts w:cstheme="minorHAnsi"/>
          <w:i/>
        </w:rPr>
        <w:t>” (</w:t>
      </w:r>
      <w:r w:rsidRPr="0078026F">
        <w:rPr>
          <w:rFonts w:cstheme="minorHAnsi"/>
          <w:i/>
        </w:rPr>
        <w:t>1523-1529</w:t>
      </w:r>
      <w:r>
        <w:rPr>
          <w:rFonts w:cstheme="minorHAnsi"/>
          <w:i/>
        </w:rPr>
        <w:t>)</w:t>
      </w:r>
      <w:r w:rsidRPr="0078026F">
        <w:rPr>
          <w:rFonts w:cstheme="minorHAnsi"/>
          <w:i/>
        </w:rPr>
        <w:t xml:space="preserve"> </w:t>
      </w:r>
      <w:r w:rsidRPr="0078026F">
        <w:rPr>
          <w:rFonts w:cstheme="minorHAnsi"/>
        </w:rPr>
        <w:t xml:space="preserve">(Munich and </w:t>
      </w:r>
      <w:proofErr w:type="spellStart"/>
      <w:r w:rsidRPr="0078026F">
        <w:rPr>
          <w:rFonts w:cstheme="minorHAnsi"/>
        </w:rPr>
        <w:t>Friesing</w:t>
      </w:r>
      <w:proofErr w:type="spellEnd"/>
      <w:r w:rsidRPr="0078026F">
        <w:rPr>
          <w:rFonts w:cstheme="minorHAnsi"/>
        </w:rPr>
        <w:t xml:space="preserve">, </w:t>
      </w:r>
      <w:r w:rsidRPr="00E82C41">
        <w:rPr>
          <w:rFonts w:cstheme="minorHAnsi"/>
        </w:rPr>
        <w:t>1921), 60-64.</w:t>
      </w:r>
    </w:p>
  </w:footnote>
  <w:footnote w:id="2">
    <w:p w:rsidR="007B524F" w:rsidRPr="00842A4A" w:rsidRDefault="007B524F" w:rsidP="00842A4A">
      <w:pPr>
        <w:pStyle w:val="FootnoteText"/>
        <w:contextualSpacing/>
        <w:rPr>
          <w:rFonts w:cstheme="minorHAnsi"/>
          <w:bCs/>
          <w:i/>
        </w:rPr>
      </w:pPr>
      <w:r w:rsidRPr="00D95822">
        <w:rPr>
          <w:rStyle w:val="FootnoteReference"/>
          <w:rFonts w:cstheme="minorHAnsi"/>
        </w:rPr>
        <w:footnoteRef/>
      </w:r>
      <w:r>
        <w:rPr>
          <w:rFonts w:cstheme="minorHAnsi"/>
        </w:rPr>
        <w:t xml:space="preserve"> </w:t>
      </w:r>
      <w:proofErr w:type="spellStart"/>
      <w:r>
        <w:rPr>
          <w:rFonts w:cstheme="minorHAnsi"/>
        </w:rPr>
        <w:t>Landsperger</w:t>
      </w:r>
      <w:proofErr w:type="spellEnd"/>
      <w:r>
        <w:rPr>
          <w:rFonts w:cstheme="minorHAnsi"/>
        </w:rPr>
        <w:t xml:space="preserve"> said that the pamphlet clearly came from ‘the spirit of God, although I do not know the name of the author’; foreword </w:t>
      </w:r>
      <w:r w:rsidRPr="00842A4A">
        <w:rPr>
          <w:rFonts w:cstheme="minorHAnsi"/>
        </w:rPr>
        <w:t xml:space="preserve">in </w:t>
      </w:r>
      <w:r>
        <w:rPr>
          <w:rFonts w:cstheme="minorHAnsi"/>
          <w:i/>
        </w:rPr>
        <w:t>A</w:t>
      </w:r>
      <w:r w:rsidRPr="00842A4A">
        <w:rPr>
          <w:rFonts w:cstheme="minorHAnsi"/>
          <w:bCs/>
          <w:i/>
        </w:rPr>
        <w:t xml:space="preserve">in </w:t>
      </w:r>
      <w:proofErr w:type="spellStart"/>
      <w:r w:rsidRPr="00842A4A">
        <w:rPr>
          <w:rFonts w:cstheme="minorHAnsi"/>
          <w:bCs/>
          <w:i/>
        </w:rPr>
        <w:t>Christliche</w:t>
      </w:r>
      <w:proofErr w:type="spellEnd"/>
      <w:r w:rsidRPr="00842A4A">
        <w:rPr>
          <w:rFonts w:cstheme="minorHAnsi"/>
          <w:bCs/>
          <w:i/>
        </w:rPr>
        <w:t xml:space="preserve"> </w:t>
      </w:r>
      <w:proofErr w:type="spellStart"/>
      <w:r w:rsidRPr="00842A4A">
        <w:rPr>
          <w:rFonts w:cstheme="minorHAnsi"/>
          <w:bCs/>
          <w:i/>
        </w:rPr>
        <w:t>underrichtung</w:t>
      </w:r>
      <w:proofErr w:type="spellEnd"/>
      <w:r w:rsidRPr="00842A4A">
        <w:rPr>
          <w:rFonts w:cstheme="minorHAnsi"/>
          <w:bCs/>
          <w:i/>
        </w:rPr>
        <w:t xml:space="preserve"> </w:t>
      </w:r>
      <w:proofErr w:type="spellStart"/>
      <w:r w:rsidRPr="00842A4A">
        <w:rPr>
          <w:rFonts w:cstheme="minorHAnsi"/>
          <w:bCs/>
          <w:i/>
        </w:rPr>
        <w:t>wie</w:t>
      </w:r>
      <w:proofErr w:type="spellEnd"/>
      <w:r w:rsidRPr="00842A4A">
        <w:rPr>
          <w:rFonts w:cstheme="minorHAnsi"/>
          <w:bCs/>
          <w:i/>
        </w:rPr>
        <w:t xml:space="preserve"> die </w:t>
      </w:r>
      <w:proofErr w:type="spellStart"/>
      <w:r w:rsidRPr="00842A4A">
        <w:rPr>
          <w:rFonts w:cstheme="minorHAnsi"/>
          <w:bCs/>
          <w:i/>
        </w:rPr>
        <w:t>Götlich</w:t>
      </w:r>
      <w:proofErr w:type="spellEnd"/>
      <w:r w:rsidRPr="00842A4A">
        <w:rPr>
          <w:rFonts w:cstheme="minorHAnsi"/>
          <w:bCs/>
          <w:i/>
        </w:rPr>
        <w:t xml:space="preserve"> </w:t>
      </w:r>
      <w:proofErr w:type="spellStart"/>
      <w:r w:rsidRPr="00842A4A">
        <w:rPr>
          <w:rFonts w:cstheme="minorHAnsi"/>
          <w:bCs/>
          <w:i/>
        </w:rPr>
        <w:t>geschrifft</w:t>
      </w:r>
      <w:proofErr w:type="spellEnd"/>
      <w:r w:rsidRPr="00842A4A">
        <w:rPr>
          <w:rFonts w:cstheme="minorHAnsi"/>
          <w:bCs/>
          <w:i/>
        </w:rPr>
        <w:t xml:space="preserve"> </w:t>
      </w:r>
      <w:proofErr w:type="spellStart"/>
      <w:r w:rsidRPr="00842A4A">
        <w:rPr>
          <w:rFonts w:cstheme="minorHAnsi"/>
          <w:bCs/>
          <w:i/>
        </w:rPr>
        <w:t>vergleycht</w:t>
      </w:r>
      <w:proofErr w:type="spellEnd"/>
      <w:r w:rsidRPr="00842A4A">
        <w:rPr>
          <w:rFonts w:cstheme="minorHAnsi"/>
          <w:bCs/>
          <w:i/>
        </w:rPr>
        <w:t xml:space="preserve"> und</w:t>
      </w:r>
    </w:p>
    <w:p w:rsidR="007B524F" w:rsidRPr="00B95790" w:rsidRDefault="007B524F" w:rsidP="00842A4A">
      <w:pPr>
        <w:pStyle w:val="FootnoteText"/>
        <w:contextualSpacing/>
        <w:rPr>
          <w:rFonts w:cstheme="minorHAnsi"/>
          <w:color w:val="FF0000"/>
        </w:rPr>
      </w:pPr>
      <w:proofErr w:type="spellStart"/>
      <w:r w:rsidRPr="00842A4A">
        <w:rPr>
          <w:rFonts w:cstheme="minorHAnsi"/>
          <w:bCs/>
          <w:i/>
        </w:rPr>
        <w:t>geurtaylt</w:t>
      </w:r>
      <w:proofErr w:type="spellEnd"/>
      <w:r w:rsidRPr="00842A4A">
        <w:rPr>
          <w:rFonts w:cstheme="minorHAnsi"/>
          <w:bCs/>
          <w:i/>
        </w:rPr>
        <w:t xml:space="preserve"> </w:t>
      </w:r>
      <w:proofErr w:type="spellStart"/>
      <w:r w:rsidRPr="00842A4A">
        <w:rPr>
          <w:rFonts w:cstheme="minorHAnsi"/>
          <w:bCs/>
          <w:i/>
        </w:rPr>
        <w:t>soll</w:t>
      </w:r>
      <w:proofErr w:type="spellEnd"/>
      <w:r w:rsidRPr="00842A4A">
        <w:rPr>
          <w:rFonts w:cstheme="minorHAnsi"/>
          <w:bCs/>
          <w:i/>
        </w:rPr>
        <w:t xml:space="preserve"> </w:t>
      </w:r>
      <w:proofErr w:type="spellStart"/>
      <w:r w:rsidRPr="00842A4A">
        <w:rPr>
          <w:rFonts w:cstheme="minorHAnsi"/>
          <w:bCs/>
          <w:i/>
        </w:rPr>
        <w:t>werde</w:t>
      </w:r>
      <w:proofErr w:type="spellEnd"/>
      <w:r w:rsidRPr="00842A4A">
        <w:rPr>
          <w:rFonts w:cstheme="minorHAnsi"/>
          <w:bCs/>
          <w:i/>
        </w:rPr>
        <w:t xml:space="preserve">[n] </w:t>
      </w:r>
      <w:r w:rsidRPr="00842A4A">
        <w:rPr>
          <w:rFonts w:cstheme="minorHAnsi"/>
          <w:bCs/>
        </w:rPr>
        <w:t xml:space="preserve">(Augsburg, 1527); </w:t>
      </w:r>
      <w:proofErr w:type="spellStart"/>
      <w:r w:rsidRPr="00842A4A">
        <w:rPr>
          <w:rFonts w:cstheme="minorHAnsi"/>
          <w:bCs/>
        </w:rPr>
        <w:t>fo</w:t>
      </w:r>
      <w:proofErr w:type="spellEnd"/>
      <w:r w:rsidRPr="00842A4A">
        <w:rPr>
          <w:rFonts w:cstheme="minorHAnsi"/>
          <w:bCs/>
        </w:rPr>
        <w:t>. A1v-A2r.</w:t>
      </w:r>
      <w:r>
        <w:rPr>
          <w:rFonts w:cstheme="minorHAnsi"/>
        </w:rPr>
        <w:t xml:space="preserve"> </w:t>
      </w:r>
      <w:r w:rsidRPr="00D95822">
        <w:rPr>
          <w:rFonts w:cstheme="minorHAnsi"/>
        </w:rPr>
        <w:t xml:space="preserve"> </w:t>
      </w:r>
      <w:proofErr w:type="spellStart"/>
      <w:r w:rsidRPr="00D95822">
        <w:rPr>
          <w:rFonts w:cstheme="minorHAnsi"/>
        </w:rPr>
        <w:t>Seebaß</w:t>
      </w:r>
      <w:proofErr w:type="spellEnd"/>
      <w:r w:rsidRPr="00D95822">
        <w:rPr>
          <w:rFonts w:cstheme="minorHAnsi"/>
        </w:rPr>
        <w:t xml:space="preserve"> claims that </w:t>
      </w:r>
      <w:proofErr w:type="spellStart"/>
      <w:r w:rsidRPr="00D95822">
        <w:rPr>
          <w:rFonts w:cstheme="minorHAnsi"/>
        </w:rPr>
        <w:t>Landsperger</w:t>
      </w:r>
      <w:proofErr w:type="spellEnd"/>
      <w:r w:rsidRPr="00D95822">
        <w:rPr>
          <w:rFonts w:cstheme="minorHAnsi"/>
        </w:rPr>
        <w:t xml:space="preserve"> </w:t>
      </w:r>
      <w:r>
        <w:rPr>
          <w:rFonts w:cstheme="minorHAnsi"/>
        </w:rPr>
        <w:t>knew</w:t>
      </w:r>
      <w:r w:rsidRPr="00D95822">
        <w:rPr>
          <w:rFonts w:cstheme="minorHAnsi"/>
        </w:rPr>
        <w:t xml:space="preserve"> Hut was the author but suppressed his name to give the tract wider appeal</w:t>
      </w:r>
      <w:r>
        <w:rPr>
          <w:rFonts w:cstheme="minorHAnsi"/>
        </w:rPr>
        <w:t>, for his authorship was not automatically clear from the content</w:t>
      </w:r>
      <w:r w:rsidRPr="00D95822">
        <w:rPr>
          <w:rFonts w:cstheme="minorHAnsi"/>
        </w:rPr>
        <w:t xml:space="preserve">; </w:t>
      </w:r>
      <w:proofErr w:type="spellStart"/>
      <w:r w:rsidRPr="00D95822">
        <w:rPr>
          <w:rFonts w:cstheme="minorHAnsi"/>
        </w:rPr>
        <w:t>Seebaß</w:t>
      </w:r>
      <w:proofErr w:type="spellEnd"/>
      <w:r w:rsidRPr="00D95822">
        <w:rPr>
          <w:rFonts w:cstheme="minorHAnsi"/>
        </w:rPr>
        <w:t xml:space="preserve">, </w:t>
      </w:r>
      <w:proofErr w:type="spellStart"/>
      <w:r w:rsidRPr="00D95822">
        <w:rPr>
          <w:rFonts w:cstheme="minorHAnsi"/>
          <w:i/>
        </w:rPr>
        <w:t>Müntzers</w:t>
      </w:r>
      <w:proofErr w:type="spellEnd"/>
      <w:r w:rsidRPr="00D95822">
        <w:rPr>
          <w:rFonts w:cstheme="minorHAnsi"/>
          <w:i/>
        </w:rPr>
        <w:t xml:space="preserve"> </w:t>
      </w:r>
      <w:proofErr w:type="spellStart"/>
      <w:r w:rsidRPr="00D95822">
        <w:rPr>
          <w:rFonts w:cstheme="minorHAnsi"/>
          <w:i/>
        </w:rPr>
        <w:t>Erbe</w:t>
      </w:r>
      <w:proofErr w:type="spellEnd"/>
      <w:r>
        <w:rPr>
          <w:rFonts w:cstheme="minorHAnsi"/>
        </w:rPr>
        <w:t>,</w:t>
      </w:r>
      <w:r w:rsidRPr="00D95822">
        <w:rPr>
          <w:rFonts w:cstheme="minorHAnsi"/>
        </w:rPr>
        <w:t xml:space="preserve"> 26</w:t>
      </w:r>
      <w:r>
        <w:rPr>
          <w:rFonts w:cstheme="minorHAnsi"/>
        </w:rPr>
        <w:t>-27</w:t>
      </w:r>
      <w:r w:rsidRPr="00D95822">
        <w:rPr>
          <w:rFonts w:cstheme="minorHAnsi"/>
        </w:rPr>
        <w:t>.</w:t>
      </w:r>
    </w:p>
  </w:footnote>
  <w:footnote w:id="3">
    <w:p w:rsidR="007B524F" w:rsidRPr="00B95790" w:rsidRDefault="007B524F" w:rsidP="007E1763">
      <w:pPr>
        <w:rPr>
          <w:rFonts w:cstheme="minorHAnsi"/>
          <w:b/>
          <w:color w:val="FF0000"/>
          <w:sz w:val="20"/>
          <w:szCs w:val="20"/>
          <w:lang w:val="de-DE"/>
        </w:rPr>
      </w:pPr>
      <w:r w:rsidRPr="002C5299">
        <w:rPr>
          <w:rStyle w:val="FootnoteReference"/>
          <w:rFonts w:cstheme="minorHAnsi"/>
          <w:sz w:val="20"/>
          <w:szCs w:val="20"/>
        </w:rPr>
        <w:footnoteRef/>
      </w:r>
      <w:r w:rsidRPr="002C5299">
        <w:rPr>
          <w:rFonts w:cstheme="minorHAnsi"/>
          <w:sz w:val="20"/>
          <w:szCs w:val="20"/>
        </w:rPr>
        <w:t xml:space="preserve"> </w:t>
      </w:r>
      <w:proofErr w:type="spellStart"/>
      <w:r>
        <w:rPr>
          <w:rFonts w:cstheme="minorHAnsi"/>
          <w:sz w:val="20"/>
          <w:szCs w:val="20"/>
        </w:rPr>
        <w:t>Seebaß</w:t>
      </w:r>
      <w:proofErr w:type="spellEnd"/>
      <w:r>
        <w:rPr>
          <w:rFonts w:cstheme="minorHAnsi"/>
          <w:sz w:val="20"/>
          <w:szCs w:val="20"/>
        </w:rPr>
        <w:t xml:space="preserve">, </w:t>
      </w:r>
      <w:proofErr w:type="spellStart"/>
      <w:r w:rsidRPr="002C5299">
        <w:rPr>
          <w:rFonts w:cstheme="minorHAnsi"/>
          <w:i/>
          <w:sz w:val="20"/>
          <w:szCs w:val="20"/>
        </w:rPr>
        <w:t>Müntzers</w:t>
      </w:r>
      <w:proofErr w:type="spellEnd"/>
      <w:r w:rsidRPr="002C5299">
        <w:rPr>
          <w:rFonts w:cstheme="minorHAnsi"/>
          <w:i/>
          <w:sz w:val="20"/>
          <w:szCs w:val="20"/>
        </w:rPr>
        <w:t xml:space="preserve"> </w:t>
      </w:r>
      <w:proofErr w:type="spellStart"/>
      <w:r w:rsidRPr="002C5299">
        <w:rPr>
          <w:rFonts w:cstheme="minorHAnsi"/>
          <w:i/>
          <w:sz w:val="20"/>
          <w:szCs w:val="20"/>
        </w:rPr>
        <w:t>Erbe</w:t>
      </w:r>
      <w:proofErr w:type="spellEnd"/>
      <w:r>
        <w:rPr>
          <w:rFonts w:cstheme="minorHAnsi"/>
          <w:sz w:val="20"/>
          <w:szCs w:val="20"/>
        </w:rPr>
        <w:t>,</w:t>
      </w:r>
      <w:r w:rsidRPr="002C5299">
        <w:rPr>
          <w:rFonts w:cstheme="minorHAnsi"/>
          <w:sz w:val="20"/>
          <w:szCs w:val="20"/>
        </w:rPr>
        <w:t xml:space="preserve"> 27-33, 533</w:t>
      </w:r>
      <w:r w:rsidRPr="000D5F8D">
        <w:rPr>
          <w:rFonts w:cstheme="minorHAnsi"/>
          <w:sz w:val="20"/>
          <w:szCs w:val="20"/>
        </w:rPr>
        <w:t xml:space="preserve">. Another version of the work, taken from a </w:t>
      </w:r>
      <w:proofErr w:type="spellStart"/>
      <w:r w:rsidRPr="000D5F8D">
        <w:rPr>
          <w:rFonts w:cstheme="minorHAnsi"/>
          <w:sz w:val="20"/>
          <w:szCs w:val="20"/>
        </w:rPr>
        <w:t>Hutterite</w:t>
      </w:r>
      <w:proofErr w:type="spellEnd"/>
      <w:r w:rsidRPr="000D5F8D">
        <w:rPr>
          <w:rFonts w:cstheme="minorHAnsi"/>
          <w:sz w:val="20"/>
          <w:szCs w:val="20"/>
        </w:rPr>
        <w:t xml:space="preserve"> codex, was published by Lydia Müller (ed.), </w:t>
      </w:r>
      <w:proofErr w:type="spellStart"/>
      <w:r w:rsidRPr="000D5F8D">
        <w:rPr>
          <w:rFonts w:cstheme="minorHAnsi"/>
          <w:i/>
          <w:sz w:val="20"/>
          <w:szCs w:val="20"/>
        </w:rPr>
        <w:t>Quellen</w:t>
      </w:r>
      <w:proofErr w:type="spellEnd"/>
      <w:r w:rsidRPr="000D5F8D">
        <w:rPr>
          <w:rFonts w:cstheme="minorHAnsi"/>
          <w:i/>
          <w:sz w:val="20"/>
          <w:szCs w:val="20"/>
        </w:rPr>
        <w:t xml:space="preserve"> </w:t>
      </w:r>
      <w:proofErr w:type="spellStart"/>
      <w:r w:rsidRPr="000D5F8D">
        <w:rPr>
          <w:rFonts w:cstheme="minorHAnsi"/>
          <w:i/>
          <w:sz w:val="20"/>
          <w:szCs w:val="20"/>
        </w:rPr>
        <w:t>zur</w:t>
      </w:r>
      <w:proofErr w:type="spellEnd"/>
      <w:r>
        <w:rPr>
          <w:rFonts w:cstheme="minorHAnsi"/>
          <w:i/>
          <w:sz w:val="20"/>
          <w:szCs w:val="20"/>
        </w:rPr>
        <w:t xml:space="preserve"> Geschichte der </w:t>
      </w:r>
      <w:proofErr w:type="spellStart"/>
      <w:r>
        <w:rPr>
          <w:rFonts w:cstheme="minorHAnsi"/>
          <w:i/>
          <w:sz w:val="20"/>
          <w:szCs w:val="20"/>
        </w:rPr>
        <w:t>Täufer</w:t>
      </w:r>
      <w:proofErr w:type="spellEnd"/>
      <w:r>
        <w:rPr>
          <w:rFonts w:cstheme="minorHAnsi"/>
          <w:i/>
          <w:sz w:val="20"/>
          <w:szCs w:val="20"/>
        </w:rPr>
        <w:t xml:space="preserve">, </w:t>
      </w:r>
      <w:r>
        <w:rPr>
          <w:rFonts w:cstheme="minorHAnsi"/>
          <w:sz w:val="20"/>
          <w:szCs w:val="20"/>
        </w:rPr>
        <w:t>vols. 2-3:</w:t>
      </w:r>
      <w:r w:rsidRPr="000D5F8D">
        <w:rPr>
          <w:rFonts w:cstheme="minorHAnsi"/>
          <w:sz w:val="20"/>
          <w:szCs w:val="20"/>
          <w:lang w:val="de-DE"/>
        </w:rPr>
        <w:t xml:space="preserve"> </w:t>
      </w:r>
      <w:r w:rsidRPr="000D5F8D">
        <w:rPr>
          <w:rFonts w:cstheme="minorHAnsi"/>
          <w:i/>
          <w:sz w:val="20"/>
          <w:szCs w:val="20"/>
          <w:lang w:val="de-DE"/>
        </w:rPr>
        <w:t>Glaubenszeugnisse oberdeutscher Taufgesinnter</w:t>
      </w:r>
      <w:r w:rsidRPr="000D5F8D">
        <w:rPr>
          <w:rFonts w:cstheme="minorHAnsi"/>
          <w:sz w:val="20"/>
          <w:szCs w:val="20"/>
          <w:lang w:val="de-DE"/>
        </w:rPr>
        <w:t>,</w:t>
      </w:r>
      <w:r>
        <w:rPr>
          <w:rFonts w:cstheme="minorHAnsi"/>
          <w:i/>
          <w:sz w:val="20"/>
          <w:szCs w:val="20"/>
          <w:lang w:val="de-DE"/>
        </w:rPr>
        <w:t xml:space="preserve"> </w:t>
      </w:r>
      <w:r>
        <w:rPr>
          <w:rFonts w:cstheme="minorHAnsi"/>
          <w:sz w:val="20"/>
          <w:szCs w:val="20"/>
          <w:lang w:val="de-DE"/>
        </w:rPr>
        <w:t>vol. 1,</w:t>
      </w:r>
      <w:r>
        <w:rPr>
          <w:rFonts w:cstheme="minorHAnsi"/>
          <w:i/>
          <w:sz w:val="20"/>
          <w:szCs w:val="20"/>
          <w:lang w:val="de-DE"/>
        </w:rPr>
        <w:t xml:space="preserve"> </w:t>
      </w:r>
      <w:r w:rsidRPr="000D5F8D">
        <w:rPr>
          <w:rFonts w:cstheme="minorHAnsi"/>
          <w:sz w:val="20"/>
          <w:szCs w:val="20"/>
          <w:lang w:val="de-DE"/>
        </w:rPr>
        <w:t>(Leipzig,</w:t>
      </w:r>
      <w:r w:rsidRPr="000D5F8D">
        <w:rPr>
          <w:rFonts w:cstheme="minorHAnsi"/>
          <w:b/>
          <w:sz w:val="20"/>
          <w:szCs w:val="20"/>
          <w:lang w:val="de-DE"/>
        </w:rPr>
        <w:t xml:space="preserve"> </w:t>
      </w:r>
      <w:r w:rsidRPr="000D5F8D">
        <w:rPr>
          <w:rFonts w:cstheme="minorHAnsi"/>
          <w:sz w:val="20"/>
          <w:szCs w:val="20"/>
          <w:lang w:val="de-DE"/>
        </w:rPr>
        <w:t>1938),  28-37.</w:t>
      </w:r>
    </w:p>
  </w:footnote>
  <w:footnote w:id="4">
    <w:p w:rsidR="007B524F" w:rsidRPr="00B95790" w:rsidRDefault="007B524F" w:rsidP="003051A5">
      <w:pPr>
        <w:pStyle w:val="FootnoteText"/>
        <w:rPr>
          <w:color w:val="FF0000"/>
        </w:rPr>
      </w:pPr>
      <w:r w:rsidRPr="00CD7AB3">
        <w:rPr>
          <w:rStyle w:val="FootnoteReference"/>
        </w:rPr>
        <w:footnoteRef/>
      </w:r>
      <w:r w:rsidRPr="00CD7AB3">
        <w:t xml:space="preserve"> </w:t>
      </w:r>
      <w:proofErr w:type="spellStart"/>
      <w:r w:rsidRPr="00CD7AB3">
        <w:rPr>
          <w:rFonts w:cstheme="minorHAnsi"/>
        </w:rPr>
        <w:t>Seebaß</w:t>
      </w:r>
      <w:proofErr w:type="spellEnd"/>
      <w:r w:rsidRPr="00CD7AB3">
        <w:rPr>
          <w:rFonts w:cstheme="minorHAnsi"/>
        </w:rPr>
        <w:t xml:space="preserve">, </w:t>
      </w:r>
      <w:proofErr w:type="spellStart"/>
      <w:r w:rsidRPr="00CD7AB3">
        <w:rPr>
          <w:rFonts w:cstheme="minorHAnsi"/>
          <w:i/>
        </w:rPr>
        <w:t>Müntzers</w:t>
      </w:r>
      <w:proofErr w:type="spellEnd"/>
      <w:r w:rsidRPr="00CD7AB3">
        <w:rPr>
          <w:rFonts w:cstheme="minorHAnsi"/>
          <w:i/>
        </w:rPr>
        <w:t xml:space="preserve"> </w:t>
      </w:r>
      <w:proofErr w:type="spellStart"/>
      <w:r w:rsidRPr="00CD7AB3">
        <w:rPr>
          <w:rFonts w:cstheme="minorHAnsi"/>
          <w:i/>
        </w:rPr>
        <w:t>Erbe</w:t>
      </w:r>
      <w:proofErr w:type="spellEnd"/>
      <w:r>
        <w:rPr>
          <w:rFonts w:cstheme="minorHAnsi"/>
        </w:rPr>
        <w:t>,</w:t>
      </w:r>
      <w:r w:rsidRPr="00CD7AB3">
        <w:rPr>
          <w:rFonts w:cstheme="minorHAnsi"/>
        </w:rPr>
        <w:t xml:space="preserve"> 26.</w:t>
      </w:r>
    </w:p>
  </w:footnote>
  <w:footnote w:id="5">
    <w:p w:rsidR="007B524F" w:rsidRPr="00B95790" w:rsidRDefault="007B524F" w:rsidP="00BE33C1">
      <w:pPr>
        <w:pStyle w:val="FootnoteText"/>
        <w:contextualSpacing/>
        <w:rPr>
          <w:rFonts w:cstheme="minorHAnsi"/>
          <w:color w:val="FF0000"/>
        </w:rPr>
      </w:pPr>
      <w:r w:rsidRPr="004D43BF">
        <w:rPr>
          <w:rStyle w:val="FootnoteReference"/>
          <w:rFonts w:cstheme="minorHAnsi"/>
        </w:rPr>
        <w:footnoteRef/>
      </w:r>
      <w:r w:rsidRPr="004D43BF">
        <w:rPr>
          <w:rFonts w:cstheme="minorHAnsi"/>
        </w:rPr>
        <w:t xml:space="preserve"> Claus-Peter </w:t>
      </w:r>
      <w:proofErr w:type="spellStart"/>
      <w:r w:rsidRPr="004D43BF">
        <w:rPr>
          <w:rFonts w:cstheme="minorHAnsi"/>
        </w:rPr>
        <w:t>Clasen</w:t>
      </w:r>
      <w:proofErr w:type="spellEnd"/>
      <w:r w:rsidRPr="004D43BF">
        <w:rPr>
          <w:rFonts w:cstheme="minorHAnsi"/>
        </w:rPr>
        <w:t xml:space="preserve"> indicated that </w:t>
      </w:r>
      <w:r>
        <w:rPr>
          <w:rFonts w:cstheme="minorHAnsi"/>
        </w:rPr>
        <w:t xml:space="preserve">approximately </w:t>
      </w:r>
      <w:r w:rsidRPr="004D43BF">
        <w:rPr>
          <w:rFonts w:cstheme="minorHAnsi"/>
        </w:rPr>
        <w:t>845 Anabaptists were exe</w:t>
      </w:r>
      <w:r>
        <w:rPr>
          <w:rFonts w:cstheme="minorHAnsi"/>
        </w:rPr>
        <w:t>cuted in the German territories;</w:t>
      </w:r>
      <w:r w:rsidRPr="004D43BF">
        <w:rPr>
          <w:rFonts w:cstheme="minorHAnsi"/>
        </w:rPr>
        <w:t xml:space="preserve"> </w:t>
      </w:r>
      <w:r w:rsidRPr="004D43BF">
        <w:rPr>
          <w:rFonts w:cstheme="minorHAnsi"/>
        </w:rPr>
        <w:fldChar w:fldCharType="begin"/>
      </w:r>
      <w:r w:rsidRPr="004D43BF">
        <w:rPr>
          <w:rFonts w:cstheme="minorHAnsi"/>
        </w:rPr>
        <w:instrText xml:space="preserve"> ADDIN ZOTERO_ITEM {"citationItems":[{"uri":["http://zotero.org/users/local/85EGB5zK/items/IWRU5HAF"]}]} </w:instrText>
      </w:r>
      <w:r w:rsidRPr="004D43BF">
        <w:rPr>
          <w:rFonts w:cstheme="minorHAnsi"/>
        </w:rPr>
        <w:fldChar w:fldCharType="separate"/>
      </w:r>
      <w:r w:rsidRPr="004D43BF">
        <w:rPr>
          <w:rFonts w:cstheme="minorHAnsi"/>
        </w:rPr>
        <w:t xml:space="preserve">Clasen, ‘Executions of Anabaptists, 1525-1618: A Research Report’, </w:t>
      </w:r>
      <w:r w:rsidRPr="004D43BF">
        <w:rPr>
          <w:rFonts w:cstheme="minorHAnsi"/>
          <w:i/>
          <w:iCs/>
        </w:rPr>
        <w:t>Mennonite Quarterly Review</w:t>
      </w:r>
      <w:r w:rsidRPr="004D43BF">
        <w:rPr>
          <w:rFonts w:cstheme="minorHAnsi"/>
        </w:rPr>
        <w:t>, 47.2</w:t>
      </w:r>
      <w:r>
        <w:rPr>
          <w:rFonts w:cstheme="minorHAnsi"/>
        </w:rPr>
        <w:t xml:space="preserve"> (1973),</w:t>
      </w:r>
      <w:r w:rsidRPr="004D43BF">
        <w:rPr>
          <w:rFonts w:cstheme="minorHAnsi"/>
        </w:rPr>
        <w:t xml:space="preserve"> 115-152.</w:t>
      </w:r>
      <w:r w:rsidRPr="004D43BF">
        <w:rPr>
          <w:rFonts w:cstheme="minorHAnsi"/>
        </w:rPr>
        <w:fldChar w:fldCharType="end"/>
      </w:r>
      <w:r w:rsidRPr="00B95790">
        <w:rPr>
          <w:rFonts w:cstheme="minorHAnsi"/>
          <w:color w:val="FF0000"/>
        </w:rPr>
        <w:t xml:space="preserve"> </w:t>
      </w:r>
      <w:r>
        <w:rPr>
          <w:rFonts w:cstheme="minorHAnsi"/>
        </w:rPr>
        <w:t>Ala</w:t>
      </w:r>
      <w:r w:rsidRPr="001A08D9">
        <w:rPr>
          <w:rFonts w:cstheme="minorHAnsi"/>
        </w:rPr>
        <w:t xml:space="preserve">stair </w:t>
      </w:r>
      <w:r>
        <w:rPr>
          <w:rFonts w:cstheme="minorHAnsi"/>
        </w:rPr>
        <w:t xml:space="preserve">C. </w:t>
      </w:r>
      <w:r w:rsidRPr="001A08D9">
        <w:rPr>
          <w:rFonts w:cstheme="minorHAnsi"/>
        </w:rPr>
        <w:t xml:space="preserve">Duke </w:t>
      </w:r>
      <w:r>
        <w:rPr>
          <w:rFonts w:cstheme="minorHAnsi"/>
        </w:rPr>
        <w:t>estimates</w:t>
      </w:r>
      <w:r w:rsidRPr="001A08D9">
        <w:rPr>
          <w:rFonts w:cstheme="minorHAnsi"/>
        </w:rPr>
        <w:t xml:space="preserve"> another 1300 executions for the Dutch regions; Duke, </w:t>
      </w:r>
      <w:r w:rsidRPr="001A08D9">
        <w:rPr>
          <w:rFonts w:cstheme="minorHAnsi"/>
          <w:i/>
          <w:iCs/>
        </w:rPr>
        <w:t>Reformation and Revolt in the Low Countries</w:t>
      </w:r>
      <w:r w:rsidRPr="001A08D9">
        <w:rPr>
          <w:rFonts w:cstheme="minorHAnsi"/>
        </w:rPr>
        <w:t xml:space="preserve"> (London and New York, 2003), 108.</w:t>
      </w:r>
    </w:p>
  </w:footnote>
  <w:footnote w:id="6">
    <w:p w:rsidR="007B524F" w:rsidRPr="00DC75F9" w:rsidRDefault="007B524F">
      <w:pPr>
        <w:pStyle w:val="FootnoteText"/>
      </w:pPr>
      <w:r>
        <w:rPr>
          <w:rStyle w:val="FootnoteReference"/>
        </w:rPr>
        <w:footnoteRef/>
      </w:r>
      <w:r>
        <w:t xml:space="preserve"> </w:t>
      </w:r>
      <w:r w:rsidRPr="00B1796A">
        <w:rPr>
          <w:rFonts w:cstheme="minorHAnsi"/>
          <w:lang w:val="de-DE"/>
        </w:rPr>
        <w:t xml:space="preserve">Miriam Usher Chrisman, </w:t>
      </w:r>
      <w:r w:rsidRPr="00B1796A">
        <w:rPr>
          <w:rFonts w:cstheme="minorHAnsi"/>
          <w:i/>
          <w:iCs/>
          <w:lang w:val="de-DE"/>
        </w:rPr>
        <w:t xml:space="preserve">Lay Culture, Learned Culture: Books and Social Change in Strasbourg, 1480-1599 </w:t>
      </w:r>
      <w:r w:rsidRPr="00B1796A">
        <w:rPr>
          <w:rFonts w:cstheme="minorHAnsi"/>
          <w:iCs/>
          <w:lang w:val="de-DE"/>
        </w:rPr>
        <w:t>(New Haven, 1982</w:t>
      </w:r>
      <w:r>
        <w:rPr>
          <w:rFonts w:cstheme="minorHAnsi"/>
          <w:iCs/>
          <w:lang w:val="de-DE"/>
        </w:rPr>
        <w:t>), 30;</w:t>
      </w:r>
      <w:r>
        <w:t xml:space="preserve"> Karl </w:t>
      </w:r>
      <w:proofErr w:type="spellStart"/>
      <w:r>
        <w:t>Schottenloher</w:t>
      </w:r>
      <w:proofErr w:type="spellEnd"/>
      <w:r>
        <w:t>,</w:t>
      </w:r>
      <w:r w:rsidRPr="006A3712">
        <w:t xml:space="preserve"> </w:t>
      </w:r>
      <w:r w:rsidRPr="006A3712">
        <w:rPr>
          <w:bCs/>
          <w:i/>
        </w:rPr>
        <w:t xml:space="preserve">Philipp Ulhart: </w:t>
      </w:r>
      <w:proofErr w:type="spellStart"/>
      <w:r w:rsidRPr="006A3712">
        <w:rPr>
          <w:bCs/>
          <w:i/>
        </w:rPr>
        <w:t>Ein</w:t>
      </w:r>
      <w:proofErr w:type="spellEnd"/>
      <w:r w:rsidRPr="006A3712">
        <w:rPr>
          <w:bCs/>
          <w:i/>
        </w:rPr>
        <w:t xml:space="preserve"> </w:t>
      </w:r>
      <w:proofErr w:type="spellStart"/>
      <w:r w:rsidRPr="006A3712">
        <w:rPr>
          <w:bCs/>
          <w:i/>
        </w:rPr>
        <w:t>augsburger</w:t>
      </w:r>
      <w:proofErr w:type="spellEnd"/>
      <w:r w:rsidRPr="006A3712">
        <w:rPr>
          <w:bCs/>
          <w:i/>
        </w:rPr>
        <w:t xml:space="preserve"> </w:t>
      </w:r>
      <w:proofErr w:type="spellStart"/>
      <w:r w:rsidRPr="006A3712">
        <w:rPr>
          <w:bCs/>
          <w:i/>
        </w:rPr>
        <w:t>Winkeldrucker</w:t>
      </w:r>
      <w:proofErr w:type="spellEnd"/>
      <w:r w:rsidRPr="006A3712">
        <w:rPr>
          <w:bCs/>
          <w:i/>
        </w:rPr>
        <w:t xml:space="preserve"> und </w:t>
      </w:r>
      <w:proofErr w:type="spellStart"/>
      <w:r w:rsidRPr="006A3712">
        <w:rPr>
          <w:bCs/>
          <w:i/>
        </w:rPr>
        <w:t>Helfershelfer</w:t>
      </w:r>
      <w:proofErr w:type="spellEnd"/>
      <w:r w:rsidRPr="006A3712">
        <w:rPr>
          <w:bCs/>
          <w:i/>
        </w:rPr>
        <w:t xml:space="preserve"> der '</w:t>
      </w:r>
      <w:proofErr w:type="spellStart"/>
      <w:r w:rsidRPr="006A3712">
        <w:rPr>
          <w:bCs/>
          <w:i/>
        </w:rPr>
        <w:t>Schwärmer</w:t>
      </w:r>
      <w:proofErr w:type="spellEnd"/>
      <w:r w:rsidRPr="006A3712">
        <w:rPr>
          <w:bCs/>
          <w:i/>
        </w:rPr>
        <w:t>' und '</w:t>
      </w:r>
      <w:proofErr w:type="spellStart"/>
      <w:r w:rsidRPr="006A3712">
        <w:rPr>
          <w:bCs/>
          <w:i/>
        </w:rPr>
        <w:t>Wiedertäufer</w:t>
      </w:r>
      <w:proofErr w:type="spellEnd"/>
      <w:r w:rsidRPr="006A3712">
        <w:rPr>
          <w:bCs/>
          <w:i/>
        </w:rPr>
        <w:t>', 1523-</w:t>
      </w:r>
      <w:r w:rsidRPr="00210A16">
        <w:rPr>
          <w:bCs/>
          <w:i/>
        </w:rPr>
        <w:t xml:space="preserve">1529 </w:t>
      </w:r>
      <w:r w:rsidRPr="00210A16">
        <w:rPr>
          <w:bCs/>
        </w:rPr>
        <w:t>(19</w:t>
      </w:r>
      <w:r>
        <w:rPr>
          <w:bCs/>
        </w:rPr>
        <w:t xml:space="preserve">21; reprint, </w:t>
      </w:r>
      <w:proofErr w:type="spellStart"/>
      <w:r>
        <w:rPr>
          <w:bCs/>
        </w:rPr>
        <w:t>Nieuwkoop</w:t>
      </w:r>
      <w:proofErr w:type="spellEnd"/>
      <w:r>
        <w:rPr>
          <w:bCs/>
        </w:rPr>
        <w:t>, 1967);</w:t>
      </w:r>
      <w:r>
        <w:rPr>
          <w:b/>
          <w:bCs/>
        </w:rPr>
        <w:t xml:space="preserve"> </w:t>
      </w:r>
      <w:r>
        <w:t xml:space="preserve">Keith L. </w:t>
      </w:r>
      <w:proofErr w:type="spellStart"/>
      <w:r>
        <w:t>Sprunger</w:t>
      </w:r>
      <w:proofErr w:type="spellEnd"/>
      <w:r>
        <w:t xml:space="preserve">, ‘Dutch Anabaptists and the Telling of Martyr Stories’, </w:t>
      </w:r>
      <w:r>
        <w:rPr>
          <w:i/>
        </w:rPr>
        <w:t xml:space="preserve">Mennonite Quarterly Review </w:t>
      </w:r>
      <w:r>
        <w:t>80.2 (2006), 151-2.</w:t>
      </w:r>
    </w:p>
  </w:footnote>
  <w:footnote w:id="7">
    <w:p w:rsidR="007B524F" w:rsidRPr="0090206B" w:rsidRDefault="007B524F">
      <w:pPr>
        <w:pStyle w:val="FootnoteText"/>
      </w:pPr>
      <w:r>
        <w:rPr>
          <w:rStyle w:val="FootnoteReference"/>
        </w:rPr>
        <w:footnoteRef/>
      </w:r>
      <w:r>
        <w:t xml:space="preserve"> Allyson F. </w:t>
      </w:r>
      <w:proofErr w:type="spellStart"/>
      <w:r>
        <w:t>Creasman</w:t>
      </w:r>
      <w:proofErr w:type="spellEnd"/>
      <w:r>
        <w:t xml:space="preserve">, </w:t>
      </w:r>
      <w:r>
        <w:rPr>
          <w:i/>
        </w:rPr>
        <w:t xml:space="preserve">Censorship and Civic Order in Reformation Germany, 1517-1648 </w:t>
      </w:r>
      <w:r>
        <w:t>(Farnham, 2012), 44.</w:t>
      </w:r>
    </w:p>
  </w:footnote>
  <w:footnote w:id="8">
    <w:p w:rsidR="007B524F" w:rsidRPr="00D773CF" w:rsidRDefault="007B524F" w:rsidP="00216A57">
      <w:pPr>
        <w:pStyle w:val="FootnoteText"/>
        <w:rPr>
          <w:bCs/>
        </w:rPr>
      </w:pPr>
      <w:r>
        <w:rPr>
          <w:rStyle w:val="FootnoteReference"/>
        </w:rPr>
        <w:footnoteRef/>
      </w:r>
      <w:r>
        <w:t>Arnold Snyder, ‘</w:t>
      </w:r>
      <w:proofErr w:type="spellStart"/>
      <w:r>
        <w:t>Orality</w:t>
      </w:r>
      <w:proofErr w:type="spellEnd"/>
      <w:r>
        <w:t xml:space="preserve">, Literacy and the Study of Anabaptism’, </w:t>
      </w:r>
      <w:r>
        <w:rPr>
          <w:i/>
        </w:rPr>
        <w:t xml:space="preserve">Mennonite Quarterly Review </w:t>
      </w:r>
      <w:r>
        <w:t>65.4 (1991), 371-92</w:t>
      </w:r>
      <w:r w:rsidR="002E1DAF">
        <w:t xml:space="preserve">; </w:t>
      </w:r>
      <w:proofErr w:type="spellStart"/>
      <w:r w:rsidR="002E1DAF">
        <w:t>Zorzin</w:t>
      </w:r>
      <w:proofErr w:type="spellEnd"/>
      <w:r>
        <w:t>, ‘</w:t>
      </w:r>
      <w:r w:rsidRPr="00216A57">
        <w:rPr>
          <w:bCs/>
        </w:rPr>
        <w:t>Reformation Publish</w:t>
      </w:r>
      <w:r>
        <w:rPr>
          <w:bCs/>
        </w:rPr>
        <w:t xml:space="preserve">ing and Anabaptist Propaganda’. </w:t>
      </w:r>
      <w:r w:rsidR="002E1DAF">
        <w:rPr>
          <w:bCs/>
        </w:rPr>
        <w:t xml:space="preserve">For an alternative view which emphasises the importance of printing to spiritualist groups see Paul Brand, </w:t>
      </w:r>
      <w:r w:rsidR="002E1DAF" w:rsidRPr="00D773CF">
        <w:rPr>
          <w:bCs/>
        </w:rPr>
        <w:t>‘</w:t>
      </w:r>
      <w:r w:rsidR="002E1DAF">
        <w:rPr>
          <w:bCs/>
        </w:rPr>
        <w:t>Print and the K</w:t>
      </w:r>
      <w:r w:rsidR="002E1DAF" w:rsidRPr="00D773CF">
        <w:rPr>
          <w:bCs/>
        </w:rPr>
        <w:t>nowledge of God</w:t>
      </w:r>
      <w:r w:rsidR="002E1DAF">
        <w:rPr>
          <w:bCs/>
        </w:rPr>
        <w:t>: The Development of a Spiritualist Epistemology in the Early German R</w:t>
      </w:r>
      <w:r w:rsidR="002E1DAF" w:rsidRPr="00D773CF">
        <w:rPr>
          <w:bCs/>
        </w:rPr>
        <w:t>eformation</w:t>
      </w:r>
      <w:r w:rsidR="002E1DAF">
        <w:rPr>
          <w:bCs/>
        </w:rPr>
        <w:t>’, PhD Thesis, University of York, 2007.</w:t>
      </w:r>
    </w:p>
  </w:footnote>
  <w:footnote w:id="9">
    <w:p w:rsidR="007B524F" w:rsidRPr="00B6167B" w:rsidRDefault="007B524F" w:rsidP="00E3225D">
      <w:pPr>
        <w:pStyle w:val="FootnoteText"/>
        <w:contextualSpacing/>
        <w:rPr>
          <w:rFonts w:cstheme="minorHAnsi"/>
        </w:rPr>
      </w:pPr>
      <w:r w:rsidRPr="00B6167B">
        <w:rPr>
          <w:rStyle w:val="FootnoteReference"/>
          <w:rFonts w:cstheme="minorHAnsi"/>
        </w:rPr>
        <w:footnoteRef/>
      </w:r>
      <w:r w:rsidRPr="00B6167B">
        <w:rPr>
          <w:rFonts w:cstheme="minorHAnsi"/>
        </w:rPr>
        <w:t xml:space="preserve"> </w:t>
      </w:r>
      <w:r w:rsidRPr="00B6167B">
        <w:t>This includes co-authored and edited works, translations, and individual Anabaptist songs, but not work that was reprinted as pa</w:t>
      </w:r>
      <w:r>
        <w:t>rt of refutations by opponents.</w:t>
      </w:r>
    </w:p>
  </w:footnote>
  <w:footnote w:id="10">
    <w:p w:rsidR="007B524F" w:rsidRPr="003D15E5" w:rsidRDefault="007B524F" w:rsidP="00E3225D">
      <w:pPr>
        <w:pStyle w:val="FootnoteText"/>
        <w:contextualSpacing/>
        <w:rPr>
          <w:rFonts w:cstheme="minorHAnsi"/>
          <w:color w:val="FF0000"/>
        </w:rPr>
      </w:pPr>
      <w:r w:rsidRPr="00B6167B">
        <w:rPr>
          <w:rStyle w:val="FootnoteReference"/>
          <w:rFonts w:cstheme="minorHAnsi"/>
        </w:rPr>
        <w:footnoteRef/>
      </w:r>
      <w:r w:rsidRPr="00B6167B">
        <w:rPr>
          <w:rFonts w:cstheme="minorHAnsi"/>
        </w:rPr>
        <w:t xml:space="preserve"> Sigmund Bosch, Johannes </w:t>
      </w:r>
      <w:proofErr w:type="spellStart"/>
      <w:r w:rsidRPr="00B6167B">
        <w:rPr>
          <w:rFonts w:cstheme="minorHAnsi"/>
        </w:rPr>
        <w:t>Bünderlin</w:t>
      </w:r>
      <w:proofErr w:type="spellEnd"/>
      <w:r w:rsidRPr="00B6167B">
        <w:rPr>
          <w:rFonts w:cstheme="minorHAnsi"/>
        </w:rPr>
        <w:t xml:space="preserve">, </w:t>
      </w:r>
      <w:proofErr w:type="spellStart"/>
      <w:r w:rsidRPr="00B6167B">
        <w:rPr>
          <w:rFonts w:cstheme="minorHAnsi"/>
        </w:rPr>
        <w:t>Jakob</w:t>
      </w:r>
      <w:proofErr w:type="spellEnd"/>
      <w:r w:rsidRPr="00B6167B">
        <w:rPr>
          <w:rFonts w:cstheme="minorHAnsi"/>
        </w:rPr>
        <w:t xml:space="preserve"> </w:t>
      </w:r>
      <w:proofErr w:type="spellStart"/>
      <w:r w:rsidRPr="00B6167B">
        <w:rPr>
          <w:rFonts w:cstheme="minorHAnsi"/>
        </w:rPr>
        <w:t>Dachser</w:t>
      </w:r>
      <w:proofErr w:type="spellEnd"/>
      <w:r w:rsidRPr="00B6167B">
        <w:rPr>
          <w:rFonts w:cstheme="minorHAnsi"/>
        </w:rPr>
        <w:t xml:space="preserve">, Hans Denck, Christian </w:t>
      </w:r>
      <w:proofErr w:type="spellStart"/>
      <w:r w:rsidRPr="00B6167B">
        <w:rPr>
          <w:rFonts w:cstheme="minorHAnsi"/>
        </w:rPr>
        <w:t>Entfelder</w:t>
      </w:r>
      <w:proofErr w:type="spellEnd"/>
      <w:r w:rsidRPr="00B6167B">
        <w:rPr>
          <w:rFonts w:cstheme="minorHAnsi"/>
        </w:rPr>
        <w:t xml:space="preserve">, Christoph </w:t>
      </w:r>
      <w:proofErr w:type="spellStart"/>
      <w:r w:rsidRPr="00B6167B">
        <w:rPr>
          <w:rFonts w:cstheme="minorHAnsi"/>
        </w:rPr>
        <w:t>Freisleben</w:t>
      </w:r>
      <w:proofErr w:type="spellEnd"/>
      <w:r w:rsidRPr="00B6167B">
        <w:rPr>
          <w:rFonts w:cstheme="minorHAnsi"/>
        </w:rPr>
        <w:t xml:space="preserve">, Leonhard </w:t>
      </w:r>
      <w:proofErr w:type="spellStart"/>
      <w:r w:rsidRPr="00B6167B">
        <w:rPr>
          <w:rFonts w:cstheme="minorHAnsi"/>
        </w:rPr>
        <w:t>Freisleb</w:t>
      </w:r>
      <w:r w:rsidR="002E1DAF">
        <w:rPr>
          <w:rFonts w:cstheme="minorHAnsi"/>
        </w:rPr>
        <w:t>en</w:t>
      </w:r>
      <w:proofErr w:type="spellEnd"/>
      <w:r w:rsidR="002E1DAF">
        <w:rPr>
          <w:rFonts w:cstheme="minorHAnsi"/>
        </w:rPr>
        <w:t xml:space="preserve">, </w:t>
      </w:r>
      <w:r w:rsidRPr="00B6167B">
        <w:rPr>
          <w:rFonts w:cstheme="minorHAnsi"/>
        </w:rPr>
        <w:t xml:space="preserve">Oswald </w:t>
      </w:r>
      <w:proofErr w:type="spellStart"/>
      <w:r w:rsidRPr="00B6167B">
        <w:rPr>
          <w:rFonts w:cstheme="minorHAnsi"/>
        </w:rPr>
        <w:t>Glaidt</w:t>
      </w:r>
      <w:proofErr w:type="spellEnd"/>
      <w:r w:rsidRPr="00B6167B">
        <w:rPr>
          <w:rFonts w:cstheme="minorHAnsi"/>
        </w:rPr>
        <w:t xml:space="preserve">, Georg </w:t>
      </w:r>
      <w:proofErr w:type="spellStart"/>
      <w:r w:rsidRPr="00B6167B">
        <w:rPr>
          <w:rFonts w:cstheme="minorHAnsi"/>
        </w:rPr>
        <w:t>Grünwald</w:t>
      </w:r>
      <w:proofErr w:type="spellEnd"/>
      <w:r w:rsidRPr="00B6167B">
        <w:rPr>
          <w:rFonts w:cstheme="minorHAnsi"/>
        </w:rPr>
        <w:t xml:space="preserve">, Ludwig </w:t>
      </w:r>
      <w:proofErr w:type="spellStart"/>
      <w:r w:rsidRPr="00B6167B">
        <w:rPr>
          <w:rFonts w:cstheme="minorHAnsi"/>
        </w:rPr>
        <w:t>Hätzer</w:t>
      </w:r>
      <w:proofErr w:type="spellEnd"/>
      <w:r w:rsidRPr="00B6167B">
        <w:rPr>
          <w:rFonts w:cstheme="minorHAnsi"/>
        </w:rPr>
        <w:t xml:space="preserve">, Melchior Hoffman, Balthasar Hubmaier, Hans Hut, </w:t>
      </w:r>
      <w:proofErr w:type="spellStart"/>
      <w:r w:rsidRPr="00B6167B">
        <w:rPr>
          <w:rFonts w:cstheme="minorHAnsi"/>
        </w:rPr>
        <w:t>Jakob</w:t>
      </w:r>
      <w:proofErr w:type="spellEnd"/>
      <w:r w:rsidRPr="00B6167B">
        <w:rPr>
          <w:rFonts w:cstheme="minorHAnsi"/>
        </w:rPr>
        <w:t xml:space="preserve"> </w:t>
      </w:r>
      <w:proofErr w:type="spellStart"/>
      <w:r w:rsidRPr="00B6167B">
        <w:rPr>
          <w:rFonts w:cstheme="minorHAnsi"/>
        </w:rPr>
        <w:t>Hu</w:t>
      </w:r>
      <w:r>
        <w:rPr>
          <w:rFonts w:cstheme="minorHAnsi"/>
        </w:rPr>
        <w:t>t</w:t>
      </w:r>
      <w:r w:rsidRPr="00B6167B">
        <w:rPr>
          <w:rFonts w:cstheme="minorHAnsi"/>
        </w:rPr>
        <w:t>ter</w:t>
      </w:r>
      <w:proofErr w:type="spellEnd"/>
      <w:r w:rsidRPr="00B6167B">
        <w:rPr>
          <w:rFonts w:cstheme="minorHAnsi"/>
        </w:rPr>
        <w:t xml:space="preserve">, Ursula </w:t>
      </w:r>
      <w:proofErr w:type="spellStart"/>
      <w:r w:rsidRPr="00B6167B">
        <w:rPr>
          <w:rFonts w:cstheme="minorHAnsi"/>
        </w:rPr>
        <w:t>Jost</w:t>
      </w:r>
      <w:proofErr w:type="spellEnd"/>
      <w:r w:rsidRPr="00B6167B">
        <w:rPr>
          <w:rFonts w:cstheme="minorHAnsi"/>
        </w:rPr>
        <w:t xml:space="preserve">, </w:t>
      </w:r>
      <w:proofErr w:type="spellStart"/>
      <w:r w:rsidRPr="00B6167B">
        <w:rPr>
          <w:rFonts w:cstheme="minorHAnsi"/>
        </w:rPr>
        <w:t>Jakob</w:t>
      </w:r>
      <w:proofErr w:type="spellEnd"/>
      <w:r w:rsidRPr="00B6167B">
        <w:rPr>
          <w:rFonts w:cstheme="minorHAnsi"/>
        </w:rPr>
        <w:t xml:space="preserve"> </w:t>
      </w:r>
      <w:proofErr w:type="spellStart"/>
      <w:r w:rsidRPr="00B6167B">
        <w:rPr>
          <w:rFonts w:cstheme="minorHAnsi"/>
        </w:rPr>
        <w:t>Kautz</w:t>
      </w:r>
      <w:proofErr w:type="spellEnd"/>
      <w:r w:rsidRPr="00B6167B">
        <w:rPr>
          <w:rFonts w:cstheme="minorHAnsi"/>
        </w:rPr>
        <w:t xml:space="preserve">, Hans </w:t>
      </w:r>
      <w:proofErr w:type="spellStart"/>
      <w:r w:rsidRPr="00B6167B">
        <w:rPr>
          <w:rFonts w:cstheme="minorHAnsi"/>
        </w:rPr>
        <w:t>Krüsi</w:t>
      </w:r>
      <w:proofErr w:type="spellEnd"/>
      <w:r w:rsidRPr="00B6167B">
        <w:rPr>
          <w:rFonts w:cstheme="minorHAnsi"/>
        </w:rPr>
        <w:t xml:space="preserve">, </w:t>
      </w:r>
      <w:proofErr w:type="spellStart"/>
      <w:r w:rsidRPr="00B6167B">
        <w:rPr>
          <w:rFonts w:cstheme="minorHAnsi"/>
        </w:rPr>
        <w:t>Eitelhans</w:t>
      </w:r>
      <w:proofErr w:type="spellEnd"/>
      <w:r w:rsidRPr="00B6167B">
        <w:rPr>
          <w:rFonts w:cstheme="minorHAnsi"/>
        </w:rPr>
        <w:t xml:space="preserve"> </w:t>
      </w:r>
      <w:proofErr w:type="spellStart"/>
      <w:r w:rsidRPr="00B6167B">
        <w:rPr>
          <w:rFonts w:cstheme="minorHAnsi"/>
        </w:rPr>
        <w:t>Langenmantel</w:t>
      </w:r>
      <w:proofErr w:type="spellEnd"/>
      <w:r w:rsidRPr="00B6167B">
        <w:rPr>
          <w:rFonts w:cstheme="minorHAnsi"/>
        </w:rPr>
        <w:t xml:space="preserve">,  </w:t>
      </w:r>
      <w:proofErr w:type="spellStart"/>
      <w:r w:rsidRPr="00B6167B">
        <w:rPr>
          <w:rFonts w:cstheme="minorHAnsi"/>
        </w:rPr>
        <w:t>Pilgram</w:t>
      </w:r>
      <w:proofErr w:type="spellEnd"/>
      <w:r w:rsidRPr="00B6167B">
        <w:rPr>
          <w:rFonts w:cstheme="minorHAnsi"/>
        </w:rPr>
        <w:t xml:space="preserve"> </w:t>
      </w:r>
      <w:proofErr w:type="spellStart"/>
      <w:r w:rsidRPr="00B6167B">
        <w:rPr>
          <w:rFonts w:cstheme="minorHAnsi"/>
        </w:rPr>
        <w:t>Marpeck</w:t>
      </w:r>
      <w:proofErr w:type="spellEnd"/>
      <w:r w:rsidRPr="00B6167B">
        <w:rPr>
          <w:rFonts w:cstheme="minorHAnsi"/>
        </w:rPr>
        <w:t xml:space="preserve">, </w:t>
      </w:r>
      <w:proofErr w:type="spellStart"/>
      <w:r w:rsidRPr="00B6167B">
        <w:rPr>
          <w:rFonts w:cstheme="minorHAnsi"/>
        </w:rPr>
        <w:t>Lienhart</w:t>
      </w:r>
      <w:proofErr w:type="spellEnd"/>
      <w:r w:rsidRPr="00B6167B">
        <w:rPr>
          <w:rFonts w:cstheme="minorHAnsi"/>
        </w:rPr>
        <w:t xml:space="preserve"> Müller, Adam </w:t>
      </w:r>
      <w:proofErr w:type="spellStart"/>
      <w:r w:rsidRPr="00B6167B">
        <w:rPr>
          <w:rFonts w:cstheme="minorHAnsi"/>
        </w:rPr>
        <w:t>Reißne</w:t>
      </w:r>
      <w:r>
        <w:rPr>
          <w:rFonts w:cstheme="minorHAnsi"/>
        </w:rPr>
        <w:t>r</w:t>
      </w:r>
      <w:proofErr w:type="spellEnd"/>
      <w:r>
        <w:rPr>
          <w:rFonts w:cstheme="minorHAnsi"/>
        </w:rPr>
        <w:t xml:space="preserve">, Wilhelm </w:t>
      </w:r>
      <w:proofErr w:type="spellStart"/>
      <w:r>
        <w:rPr>
          <w:rFonts w:cstheme="minorHAnsi"/>
        </w:rPr>
        <w:t>Reublin</w:t>
      </w:r>
      <w:proofErr w:type="spellEnd"/>
      <w:r>
        <w:rPr>
          <w:rFonts w:cstheme="minorHAnsi"/>
        </w:rPr>
        <w:t xml:space="preserve">, Hans </w:t>
      </w:r>
      <w:proofErr w:type="spellStart"/>
      <w:r>
        <w:rPr>
          <w:rFonts w:cstheme="minorHAnsi"/>
        </w:rPr>
        <w:t>Rogel</w:t>
      </w:r>
      <w:proofErr w:type="spellEnd"/>
      <w:r w:rsidRPr="00B6167B">
        <w:rPr>
          <w:rFonts w:cstheme="minorHAnsi"/>
        </w:rPr>
        <w:t xml:space="preserve">, Bernhard </w:t>
      </w:r>
      <w:proofErr w:type="spellStart"/>
      <w:r w:rsidRPr="00B6167B">
        <w:rPr>
          <w:rFonts w:cstheme="minorHAnsi"/>
        </w:rPr>
        <w:t>Rothmann</w:t>
      </w:r>
      <w:proofErr w:type="spellEnd"/>
      <w:r w:rsidRPr="00B6167B">
        <w:rPr>
          <w:rFonts w:cstheme="minorHAnsi"/>
        </w:rPr>
        <w:t xml:space="preserve">, Sigmund </w:t>
      </w:r>
      <w:proofErr w:type="spellStart"/>
      <w:r w:rsidRPr="00B6167B">
        <w:rPr>
          <w:rFonts w:cstheme="minorHAnsi"/>
        </w:rPr>
        <w:t>Salminger</w:t>
      </w:r>
      <w:proofErr w:type="spellEnd"/>
      <w:r w:rsidRPr="00B6167B">
        <w:rPr>
          <w:rFonts w:cstheme="minorHAnsi"/>
        </w:rPr>
        <w:t xml:space="preserve">, Michael Sattler, Leonhard </w:t>
      </w:r>
      <w:proofErr w:type="spellStart"/>
      <w:r w:rsidRPr="00B6167B">
        <w:rPr>
          <w:rFonts w:cstheme="minorHAnsi"/>
        </w:rPr>
        <w:t>Schiemer</w:t>
      </w:r>
      <w:proofErr w:type="spellEnd"/>
      <w:r w:rsidRPr="00B6167B">
        <w:rPr>
          <w:rFonts w:cstheme="minorHAnsi"/>
        </w:rPr>
        <w:t xml:space="preserve">, Hans </w:t>
      </w:r>
      <w:proofErr w:type="spellStart"/>
      <w:r w:rsidRPr="00B6167B">
        <w:rPr>
          <w:rFonts w:cstheme="minorHAnsi"/>
        </w:rPr>
        <w:t>S</w:t>
      </w:r>
      <w:r>
        <w:rPr>
          <w:rFonts w:cstheme="minorHAnsi"/>
        </w:rPr>
        <w:t>chlaffer</w:t>
      </w:r>
      <w:proofErr w:type="spellEnd"/>
      <w:r>
        <w:rPr>
          <w:rFonts w:cstheme="minorHAnsi"/>
        </w:rPr>
        <w:t>, Menno Simons, Wolfgan</w:t>
      </w:r>
      <w:r w:rsidRPr="00B6167B">
        <w:rPr>
          <w:rFonts w:cstheme="minorHAnsi"/>
        </w:rPr>
        <w:t>g Vogel.</w:t>
      </w:r>
    </w:p>
  </w:footnote>
  <w:footnote w:id="11">
    <w:p w:rsidR="007B524F" w:rsidRPr="00B95790" w:rsidRDefault="007B524F" w:rsidP="00FD7373">
      <w:pPr>
        <w:pStyle w:val="FootnoteText"/>
        <w:contextualSpacing/>
        <w:rPr>
          <w:rFonts w:cstheme="minorHAnsi"/>
          <w:color w:val="FF0000"/>
        </w:rPr>
      </w:pPr>
      <w:r w:rsidRPr="008448AA">
        <w:rPr>
          <w:rStyle w:val="FootnoteReference"/>
          <w:rFonts w:cstheme="minorHAnsi"/>
        </w:rPr>
        <w:footnoteRef/>
      </w:r>
      <w:r>
        <w:rPr>
          <w:rFonts w:cstheme="minorHAnsi"/>
        </w:rPr>
        <w:t xml:space="preserve"> Ten workshops</w:t>
      </w:r>
      <w:r w:rsidRPr="008448AA">
        <w:rPr>
          <w:rFonts w:cstheme="minorHAnsi"/>
        </w:rPr>
        <w:t xml:space="preserve"> printed five or more works by these authors: Philip Ulhart (Augsburg), Balthasar Beck (Strasbourg), Christoph </w:t>
      </w:r>
      <w:proofErr w:type="spellStart"/>
      <w:r w:rsidRPr="008448AA">
        <w:rPr>
          <w:rFonts w:cstheme="minorHAnsi"/>
        </w:rPr>
        <w:t>Froschauer</w:t>
      </w:r>
      <w:proofErr w:type="spellEnd"/>
      <w:r w:rsidRPr="008448AA">
        <w:rPr>
          <w:rFonts w:cstheme="minorHAnsi"/>
        </w:rPr>
        <w:t xml:space="preserve"> (Zürich), </w:t>
      </w:r>
      <w:proofErr w:type="spellStart"/>
      <w:r w:rsidRPr="008448AA">
        <w:rPr>
          <w:rFonts w:cstheme="minorHAnsi"/>
        </w:rPr>
        <w:t>Simprecht</w:t>
      </w:r>
      <w:proofErr w:type="spellEnd"/>
      <w:r w:rsidRPr="008448AA">
        <w:rPr>
          <w:rFonts w:cstheme="minorHAnsi"/>
        </w:rPr>
        <w:t xml:space="preserve"> </w:t>
      </w:r>
      <w:proofErr w:type="spellStart"/>
      <w:r w:rsidRPr="008448AA">
        <w:rPr>
          <w:rFonts w:cstheme="minorHAnsi"/>
        </w:rPr>
        <w:t>Froschauer</w:t>
      </w:r>
      <w:proofErr w:type="spellEnd"/>
      <w:r w:rsidRPr="008448AA">
        <w:rPr>
          <w:rFonts w:cstheme="minorHAnsi"/>
        </w:rPr>
        <w:t xml:space="preserve"> (</w:t>
      </w:r>
      <w:proofErr w:type="spellStart"/>
      <w:r w:rsidRPr="008448AA">
        <w:rPr>
          <w:rFonts w:cstheme="minorHAnsi"/>
        </w:rPr>
        <w:t>Nikolsburg</w:t>
      </w:r>
      <w:proofErr w:type="spellEnd"/>
      <w:r w:rsidRPr="008448AA">
        <w:rPr>
          <w:rFonts w:cstheme="minorHAnsi"/>
        </w:rPr>
        <w:t xml:space="preserve">), </w:t>
      </w:r>
      <w:proofErr w:type="spellStart"/>
      <w:r w:rsidRPr="008448AA">
        <w:rPr>
          <w:rFonts w:cstheme="minorHAnsi"/>
        </w:rPr>
        <w:t>Valentin</w:t>
      </w:r>
      <w:proofErr w:type="spellEnd"/>
      <w:r w:rsidRPr="008448AA">
        <w:rPr>
          <w:rFonts w:cstheme="minorHAnsi"/>
        </w:rPr>
        <w:t xml:space="preserve"> </w:t>
      </w:r>
      <w:proofErr w:type="spellStart"/>
      <w:r w:rsidRPr="008448AA">
        <w:rPr>
          <w:rFonts w:cstheme="minorHAnsi"/>
        </w:rPr>
        <w:t>Neuber</w:t>
      </w:r>
      <w:proofErr w:type="spellEnd"/>
      <w:r>
        <w:rPr>
          <w:rFonts w:cstheme="minorHAnsi"/>
        </w:rPr>
        <w:t xml:space="preserve"> (Nuremberg), Peter </w:t>
      </w:r>
      <w:proofErr w:type="spellStart"/>
      <w:r>
        <w:rPr>
          <w:rFonts w:cstheme="minorHAnsi"/>
        </w:rPr>
        <w:t>Schöffer</w:t>
      </w:r>
      <w:proofErr w:type="spellEnd"/>
      <w:r>
        <w:rPr>
          <w:rFonts w:cstheme="minorHAnsi"/>
        </w:rPr>
        <w:t xml:space="preserve"> (Wo</w:t>
      </w:r>
      <w:r w:rsidRPr="008448AA">
        <w:rPr>
          <w:rFonts w:cstheme="minorHAnsi"/>
        </w:rPr>
        <w:t xml:space="preserve">rms), Heinrich Steiner (Augsburg), </w:t>
      </w:r>
      <w:proofErr w:type="spellStart"/>
      <w:r w:rsidRPr="008448AA">
        <w:rPr>
          <w:rFonts w:cstheme="minorHAnsi"/>
        </w:rPr>
        <w:t>Silvan</w:t>
      </w:r>
      <w:proofErr w:type="spellEnd"/>
      <w:r w:rsidRPr="008448AA">
        <w:rPr>
          <w:rFonts w:cstheme="minorHAnsi"/>
        </w:rPr>
        <w:t xml:space="preserve"> </w:t>
      </w:r>
      <w:proofErr w:type="spellStart"/>
      <w:r w:rsidRPr="008448AA">
        <w:rPr>
          <w:rFonts w:cstheme="minorHAnsi"/>
        </w:rPr>
        <w:t>Otmar</w:t>
      </w:r>
      <w:proofErr w:type="spellEnd"/>
      <w:r w:rsidRPr="008448AA">
        <w:rPr>
          <w:rFonts w:cstheme="minorHAnsi"/>
        </w:rPr>
        <w:t xml:space="preserve"> (Augsburg) and </w:t>
      </w:r>
      <w:proofErr w:type="spellStart"/>
      <w:r w:rsidRPr="008448AA">
        <w:rPr>
          <w:rFonts w:cstheme="minorHAnsi"/>
        </w:rPr>
        <w:t>Jakob</w:t>
      </w:r>
      <w:proofErr w:type="spellEnd"/>
      <w:r w:rsidRPr="008448AA">
        <w:rPr>
          <w:rFonts w:cstheme="minorHAnsi"/>
        </w:rPr>
        <w:t xml:space="preserve"> </w:t>
      </w:r>
      <w:proofErr w:type="spellStart"/>
      <w:r w:rsidRPr="008448AA">
        <w:rPr>
          <w:rFonts w:cstheme="minorHAnsi"/>
        </w:rPr>
        <w:t>Cammerlander</w:t>
      </w:r>
      <w:proofErr w:type="spellEnd"/>
      <w:r w:rsidRPr="008448AA">
        <w:rPr>
          <w:rFonts w:cstheme="minorHAnsi"/>
        </w:rPr>
        <w:t xml:space="preserve"> (Strasbourg). There were also printing families who printed a substantial amo</w:t>
      </w:r>
      <w:r>
        <w:rPr>
          <w:rFonts w:cstheme="minorHAnsi"/>
        </w:rPr>
        <w:t>u</w:t>
      </w:r>
      <w:r w:rsidRPr="008448AA">
        <w:rPr>
          <w:rFonts w:cstheme="minorHAnsi"/>
        </w:rPr>
        <w:t>nt of works, such as the Friedrich/Christoph Gutknecht press (Nuremberg) and the Melchior/</w:t>
      </w:r>
      <w:proofErr w:type="spellStart"/>
      <w:r w:rsidRPr="008448AA">
        <w:rPr>
          <w:rFonts w:cstheme="minorHAnsi"/>
        </w:rPr>
        <w:t>Narziß</w:t>
      </w:r>
      <w:proofErr w:type="spellEnd"/>
      <w:r w:rsidRPr="008448AA">
        <w:rPr>
          <w:rFonts w:cstheme="minorHAnsi"/>
        </w:rPr>
        <w:t xml:space="preserve"> </w:t>
      </w:r>
      <w:proofErr w:type="spellStart"/>
      <w:r w:rsidRPr="008448AA">
        <w:rPr>
          <w:rFonts w:cstheme="minorHAnsi"/>
        </w:rPr>
        <w:t>Ramminger</w:t>
      </w:r>
      <w:proofErr w:type="spellEnd"/>
      <w:r w:rsidRPr="008448AA">
        <w:rPr>
          <w:rFonts w:cstheme="minorHAnsi"/>
        </w:rPr>
        <w:t xml:space="preserve"> press (Augsburg).</w:t>
      </w:r>
    </w:p>
  </w:footnote>
  <w:footnote w:id="12">
    <w:p w:rsidR="007B524F" w:rsidRPr="006E0804" w:rsidRDefault="007B524F">
      <w:pPr>
        <w:pStyle w:val="FootnoteText"/>
      </w:pPr>
      <w:r w:rsidRPr="006E0804">
        <w:rPr>
          <w:rStyle w:val="FootnoteReference"/>
        </w:rPr>
        <w:footnoteRef/>
      </w:r>
      <w:r w:rsidRPr="006E0804">
        <w:t xml:space="preserve"> </w:t>
      </w:r>
      <w:proofErr w:type="spellStart"/>
      <w:r w:rsidRPr="006E0804">
        <w:rPr>
          <w:bCs/>
          <w:i/>
        </w:rPr>
        <w:t>Verzeichnis</w:t>
      </w:r>
      <w:proofErr w:type="spellEnd"/>
      <w:r w:rsidRPr="006E0804">
        <w:rPr>
          <w:bCs/>
          <w:i/>
        </w:rPr>
        <w:t xml:space="preserve"> der </w:t>
      </w:r>
      <w:proofErr w:type="spellStart"/>
      <w:r w:rsidRPr="006E0804">
        <w:rPr>
          <w:bCs/>
          <w:i/>
        </w:rPr>
        <w:t>im</w:t>
      </w:r>
      <w:proofErr w:type="spellEnd"/>
      <w:r w:rsidRPr="006E0804">
        <w:rPr>
          <w:bCs/>
          <w:i/>
        </w:rPr>
        <w:t xml:space="preserve"> </w:t>
      </w:r>
      <w:proofErr w:type="spellStart"/>
      <w:r w:rsidRPr="006E0804">
        <w:rPr>
          <w:bCs/>
          <w:i/>
        </w:rPr>
        <w:t>deutschen</w:t>
      </w:r>
      <w:proofErr w:type="spellEnd"/>
      <w:r w:rsidRPr="006E0804">
        <w:rPr>
          <w:bCs/>
          <w:i/>
        </w:rPr>
        <w:t xml:space="preserve"> </w:t>
      </w:r>
      <w:proofErr w:type="spellStart"/>
      <w:r w:rsidRPr="006E0804">
        <w:rPr>
          <w:bCs/>
          <w:i/>
        </w:rPr>
        <w:t>Sprachbereich</w:t>
      </w:r>
      <w:proofErr w:type="spellEnd"/>
      <w:r w:rsidRPr="006E0804">
        <w:rPr>
          <w:bCs/>
          <w:i/>
        </w:rPr>
        <w:t xml:space="preserve"> </w:t>
      </w:r>
      <w:proofErr w:type="spellStart"/>
      <w:r w:rsidRPr="006E0804">
        <w:rPr>
          <w:bCs/>
          <w:i/>
        </w:rPr>
        <w:t>erschienenen</w:t>
      </w:r>
      <w:proofErr w:type="spellEnd"/>
      <w:r w:rsidRPr="006E0804">
        <w:rPr>
          <w:bCs/>
          <w:i/>
        </w:rPr>
        <w:t xml:space="preserve"> </w:t>
      </w:r>
      <w:proofErr w:type="spellStart"/>
      <w:r w:rsidRPr="006E0804">
        <w:rPr>
          <w:bCs/>
          <w:i/>
        </w:rPr>
        <w:t>Drucke</w:t>
      </w:r>
      <w:proofErr w:type="spellEnd"/>
      <w:r w:rsidRPr="006E0804">
        <w:rPr>
          <w:bCs/>
          <w:i/>
        </w:rPr>
        <w:t xml:space="preserve"> des 16. </w:t>
      </w:r>
      <w:proofErr w:type="spellStart"/>
      <w:r w:rsidRPr="006E0804">
        <w:rPr>
          <w:bCs/>
          <w:i/>
        </w:rPr>
        <w:t>Jahrhunderts</w:t>
      </w:r>
      <w:proofErr w:type="spellEnd"/>
      <w:r>
        <w:rPr>
          <w:bCs/>
        </w:rPr>
        <w:t xml:space="preserve">; see </w:t>
      </w:r>
      <w:r w:rsidRPr="006E0804">
        <w:rPr>
          <w:bCs/>
        </w:rPr>
        <w:t>http://www.bsb-muenchen.de/16th-Century-VD-16.180.0.html</w:t>
      </w:r>
      <w:r>
        <w:rPr>
          <w:bCs/>
        </w:rPr>
        <w:t>.</w:t>
      </w:r>
    </w:p>
  </w:footnote>
  <w:footnote w:id="13">
    <w:p w:rsidR="007B524F" w:rsidRDefault="007B524F">
      <w:pPr>
        <w:pStyle w:val="FootnoteText"/>
      </w:pPr>
      <w:r>
        <w:rPr>
          <w:rStyle w:val="FootnoteReference"/>
        </w:rPr>
        <w:footnoteRef/>
      </w:r>
      <w:r>
        <w:t xml:space="preserve"> An exemplar of this approach is </w:t>
      </w:r>
      <w:r w:rsidRPr="0067577F">
        <w:rPr>
          <w:rFonts w:asciiTheme="majorHAnsi" w:hAnsiTheme="majorHAnsi"/>
        </w:rPr>
        <w:t xml:space="preserve">Harold S. Bender, ‘The </w:t>
      </w:r>
      <w:r w:rsidRPr="0067577F">
        <w:rPr>
          <w:rStyle w:val="highlightedsearchterm"/>
          <w:rFonts w:asciiTheme="majorHAnsi" w:hAnsiTheme="majorHAnsi"/>
        </w:rPr>
        <w:t>Anabaptist</w:t>
      </w:r>
      <w:r w:rsidRPr="0067577F">
        <w:rPr>
          <w:rFonts w:asciiTheme="majorHAnsi" w:hAnsiTheme="majorHAnsi"/>
        </w:rPr>
        <w:t xml:space="preserve"> </w:t>
      </w:r>
      <w:r w:rsidRPr="0067577F">
        <w:rPr>
          <w:rStyle w:val="highlightedsearchterm"/>
          <w:rFonts w:asciiTheme="majorHAnsi" w:hAnsiTheme="majorHAnsi"/>
        </w:rPr>
        <w:t>Vision</w:t>
      </w:r>
      <w:r w:rsidRPr="0067577F">
        <w:rPr>
          <w:rFonts w:asciiTheme="majorHAnsi" w:hAnsiTheme="majorHAnsi"/>
        </w:rPr>
        <w:t xml:space="preserve">’, </w:t>
      </w:r>
      <w:r w:rsidRPr="0067577F">
        <w:rPr>
          <w:rStyle w:val="Emphasis"/>
          <w:rFonts w:asciiTheme="majorHAnsi" w:hAnsiTheme="majorHAnsi"/>
        </w:rPr>
        <w:t>Church History</w:t>
      </w:r>
      <w:r w:rsidRPr="0067577F">
        <w:rPr>
          <w:rFonts w:asciiTheme="majorHAnsi" w:hAnsiTheme="majorHAnsi"/>
        </w:rPr>
        <w:t xml:space="preserve"> 13 (1944), 3-24</w:t>
      </w:r>
      <w:r>
        <w:rPr>
          <w:rFonts w:asciiTheme="majorHAnsi" w:hAnsiTheme="majorHAnsi"/>
        </w:rPr>
        <w:t>.</w:t>
      </w:r>
    </w:p>
  </w:footnote>
  <w:footnote w:id="14">
    <w:p w:rsidR="007B524F" w:rsidRDefault="007B524F">
      <w:pPr>
        <w:pStyle w:val="FootnoteText"/>
      </w:pPr>
      <w:r>
        <w:rPr>
          <w:rStyle w:val="FootnoteReference"/>
        </w:rPr>
        <w:footnoteRef/>
      </w:r>
      <w:r>
        <w:t xml:space="preserve"> </w:t>
      </w:r>
      <w:r w:rsidRPr="0067577F">
        <w:rPr>
          <w:rFonts w:asciiTheme="majorHAnsi" w:hAnsiTheme="majorHAnsi"/>
        </w:rPr>
        <w:t xml:space="preserve">James M. Stayer, Werner O. </w:t>
      </w:r>
      <w:proofErr w:type="spellStart"/>
      <w:r w:rsidRPr="0067577F">
        <w:rPr>
          <w:rFonts w:asciiTheme="majorHAnsi" w:hAnsiTheme="majorHAnsi"/>
        </w:rPr>
        <w:t>Packull</w:t>
      </w:r>
      <w:proofErr w:type="spellEnd"/>
      <w:r w:rsidRPr="0067577F">
        <w:rPr>
          <w:rFonts w:asciiTheme="majorHAnsi" w:hAnsiTheme="majorHAnsi"/>
        </w:rPr>
        <w:t xml:space="preserve">, and Klaus </w:t>
      </w:r>
      <w:proofErr w:type="spellStart"/>
      <w:r w:rsidRPr="0067577F">
        <w:rPr>
          <w:rFonts w:asciiTheme="majorHAnsi" w:hAnsiTheme="majorHAnsi"/>
        </w:rPr>
        <w:t>Deppermann</w:t>
      </w:r>
      <w:proofErr w:type="spellEnd"/>
      <w:r w:rsidRPr="0067577F">
        <w:rPr>
          <w:rFonts w:asciiTheme="majorHAnsi" w:hAnsiTheme="majorHAnsi"/>
        </w:rPr>
        <w:t xml:space="preserve">, ‘From Monogenesis to Polygenesis: The Historical Discussion of Anabaptist Origins’, </w:t>
      </w:r>
      <w:r w:rsidRPr="0067577F">
        <w:rPr>
          <w:rFonts w:asciiTheme="majorHAnsi" w:hAnsiTheme="majorHAnsi"/>
          <w:i/>
          <w:iCs/>
        </w:rPr>
        <w:t>M</w:t>
      </w:r>
      <w:r>
        <w:rPr>
          <w:rFonts w:asciiTheme="majorHAnsi" w:hAnsiTheme="majorHAnsi"/>
          <w:i/>
          <w:iCs/>
        </w:rPr>
        <w:t xml:space="preserve">ennonite </w:t>
      </w:r>
      <w:r w:rsidRPr="0067577F">
        <w:rPr>
          <w:rFonts w:asciiTheme="majorHAnsi" w:hAnsiTheme="majorHAnsi"/>
          <w:i/>
          <w:iCs/>
        </w:rPr>
        <w:t>Q</w:t>
      </w:r>
      <w:r>
        <w:rPr>
          <w:rFonts w:asciiTheme="majorHAnsi" w:hAnsiTheme="majorHAnsi"/>
          <w:i/>
          <w:iCs/>
        </w:rPr>
        <w:t xml:space="preserve">uarterly </w:t>
      </w:r>
      <w:r w:rsidRPr="0067577F">
        <w:rPr>
          <w:rFonts w:asciiTheme="majorHAnsi" w:hAnsiTheme="majorHAnsi"/>
          <w:i/>
          <w:iCs/>
        </w:rPr>
        <w:t>R</w:t>
      </w:r>
      <w:r>
        <w:rPr>
          <w:rFonts w:asciiTheme="majorHAnsi" w:hAnsiTheme="majorHAnsi"/>
          <w:i/>
          <w:iCs/>
        </w:rPr>
        <w:t>eview</w:t>
      </w:r>
      <w:r w:rsidRPr="0067577F">
        <w:rPr>
          <w:rFonts w:asciiTheme="majorHAnsi" w:hAnsiTheme="majorHAnsi"/>
        </w:rPr>
        <w:t xml:space="preserve"> 49.2 (1975), 83-121</w:t>
      </w:r>
    </w:p>
  </w:footnote>
  <w:footnote w:id="15">
    <w:p w:rsidR="007B524F" w:rsidRDefault="007B524F">
      <w:pPr>
        <w:pStyle w:val="FootnoteText"/>
      </w:pPr>
      <w:r>
        <w:rPr>
          <w:rStyle w:val="FootnoteReference"/>
        </w:rPr>
        <w:footnoteRef/>
      </w:r>
      <w:r>
        <w:t xml:space="preserve"> See for example the recent collection of essays </w:t>
      </w:r>
      <w:r w:rsidRPr="0067577F">
        <w:rPr>
          <w:rFonts w:asciiTheme="majorHAnsi" w:hAnsiTheme="majorHAnsi"/>
        </w:rPr>
        <w:t xml:space="preserve">Anselm Schubert, Astrid von </w:t>
      </w:r>
      <w:proofErr w:type="spellStart"/>
      <w:r w:rsidRPr="0067577F">
        <w:rPr>
          <w:rFonts w:asciiTheme="majorHAnsi" w:hAnsiTheme="majorHAnsi"/>
        </w:rPr>
        <w:t>S</w:t>
      </w:r>
      <w:r>
        <w:rPr>
          <w:rFonts w:asciiTheme="majorHAnsi" w:hAnsiTheme="majorHAnsi"/>
        </w:rPr>
        <w:t>chlachta</w:t>
      </w:r>
      <w:proofErr w:type="spellEnd"/>
      <w:r>
        <w:rPr>
          <w:rFonts w:asciiTheme="majorHAnsi" w:hAnsiTheme="majorHAnsi"/>
        </w:rPr>
        <w:t xml:space="preserve">, and Michael </w:t>
      </w:r>
      <w:proofErr w:type="spellStart"/>
      <w:r>
        <w:rPr>
          <w:rFonts w:asciiTheme="majorHAnsi" w:hAnsiTheme="majorHAnsi"/>
        </w:rPr>
        <w:t>Driedger</w:t>
      </w:r>
      <w:proofErr w:type="spellEnd"/>
      <w:r>
        <w:rPr>
          <w:rFonts w:asciiTheme="majorHAnsi" w:hAnsiTheme="majorHAnsi"/>
        </w:rPr>
        <w:t xml:space="preserve"> (</w:t>
      </w:r>
      <w:proofErr w:type="spellStart"/>
      <w:r w:rsidRPr="0067577F">
        <w:rPr>
          <w:rFonts w:asciiTheme="majorHAnsi" w:hAnsiTheme="majorHAnsi"/>
        </w:rPr>
        <w:t>eds</w:t>
      </w:r>
      <w:proofErr w:type="spellEnd"/>
      <w:r w:rsidRPr="0067577F">
        <w:rPr>
          <w:rFonts w:asciiTheme="majorHAnsi" w:hAnsiTheme="majorHAnsi"/>
        </w:rPr>
        <w:t xml:space="preserve">), </w:t>
      </w:r>
      <w:proofErr w:type="spellStart"/>
      <w:r w:rsidRPr="0067577F">
        <w:rPr>
          <w:rFonts w:asciiTheme="majorHAnsi" w:hAnsiTheme="majorHAnsi"/>
          <w:i/>
        </w:rPr>
        <w:t>Grenzen</w:t>
      </w:r>
      <w:proofErr w:type="spellEnd"/>
      <w:r w:rsidRPr="0067577F">
        <w:rPr>
          <w:rFonts w:asciiTheme="majorHAnsi" w:hAnsiTheme="majorHAnsi"/>
          <w:i/>
        </w:rPr>
        <w:t xml:space="preserve"> des </w:t>
      </w:r>
      <w:proofErr w:type="spellStart"/>
      <w:r w:rsidRPr="0067577F">
        <w:rPr>
          <w:rFonts w:asciiTheme="majorHAnsi" w:hAnsiTheme="majorHAnsi"/>
          <w:i/>
        </w:rPr>
        <w:t>Täufertum</w:t>
      </w:r>
      <w:proofErr w:type="spellEnd"/>
      <w:r w:rsidRPr="0067577F">
        <w:rPr>
          <w:rFonts w:asciiTheme="majorHAnsi" w:hAnsiTheme="majorHAnsi"/>
          <w:i/>
        </w:rPr>
        <w:t xml:space="preserve">/Boundaries of Anabaptism: </w:t>
      </w:r>
      <w:proofErr w:type="spellStart"/>
      <w:r w:rsidRPr="0067577F">
        <w:rPr>
          <w:rFonts w:asciiTheme="majorHAnsi" w:hAnsiTheme="majorHAnsi"/>
          <w:i/>
        </w:rPr>
        <w:t>Neue</w:t>
      </w:r>
      <w:proofErr w:type="spellEnd"/>
      <w:r w:rsidRPr="0067577F">
        <w:rPr>
          <w:rFonts w:asciiTheme="majorHAnsi" w:hAnsiTheme="majorHAnsi"/>
          <w:i/>
        </w:rPr>
        <w:t xml:space="preserve"> </w:t>
      </w:r>
      <w:proofErr w:type="spellStart"/>
      <w:r w:rsidRPr="0067577F">
        <w:rPr>
          <w:rFonts w:asciiTheme="majorHAnsi" w:hAnsiTheme="majorHAnsi"/>
          <w:i/>
        </w:rPr>
        <w:t>Forschungen</w:t>
      </w:r>
      <w:proofErr w:type="spellEnd"/>
      <w:r w:rsidRPr="0067577F">
        <w:rPr>
          <w:rFonts w:asciiTheme="majorHAnsi" w:hAnsiTheme="majorHAnsi"/>
          <w:i/>
        </w:rPr>
        <w:t xml:space="preserve"> </w:t>
      </w:r>
      <w:r>
        <w:rPr>
          <w:rFonts w:asciiTheme="majorHAnsi" w:hAnsiTheme="majorHAnsi"/>
        </w:rPr>
        <w:t>(</w:t>
      </w:r>
      <w:proofErr w:type="spellStart"/>
      <w:r>
        <w:rPr>
          <w:rFonts w:asciiTheme="majorHAnsi" w:hAnsiTheme="majorHAnsi"/>
        </w:rPr>
        <w:t>Gütersloh</w:t>
      </w:r>
      <w:proofErr w:type="spellEnd"/>
      <w:r>
        <w:rPr>
          <w:rFonts w:asciiTheme="majorHAnsi" w:hAnsiTheme="majorHAnsi"/>
        </w:rPr>
        <w:t>, 2009).</w:t>
      </w:r>
    </w:p>
  </w:footnote>
  <w:footnote w:id="16">
    <w:p w:rsidR="007B524F" w:rsidRPr="00261B97" w:rsidRDefault="007B524F" w:rsidP="00FE17E0">
      <w:pPr>
        <w:contextualSpacing/>
        <w:rPr>
          <w:rFonts w:cstheme="minorHAnsi"/>
          <w:sz w:val="20"/>
          <w:szCs w:val="20"/>
        </w:rPr>
      </w:pPr>
      <w:r w:rsidRPr="00B1796A">
        <w:rPr>
          <w:rStyle w:val="FootnoteReference"/>
          <w:rFonts w:cstheme="minorHAnsi"/>
          <w:sz w:val="20"/>
          <w:szCs w:val="20"/>
        </w:rPr>
        <w:footnoteRef/>
      </w:r>
      <w:r w:rsidRPr="00B1796A">
        <w:rPr>
          <w:rFonts w:cstheme="minorHAnsi"/>
          <w:sz w:val="20"/>
          <w:szCs w:val="20"/>
        </w:rPr>
        <w:t xml:space="preserve"> There is a wide range of literature on Reformation printing. </w:t>
      </w:r>
      <w:r w:rsidRPr="00B1796A">
        <w:rPr>
          <w:rFonts w:cstheme="minorHAnsi"/>
          <w:sz w:val="20"/>
          <w:szCs w:val="20"/>
          <w:lang w:val="de-DE"/>
        </w:rPr>
        <w:t xml:space="preserve">See for example, Hans Joachim Bremme, </w:t>
      </w:r>
      <w:r w:rsidRPr="00B1796A">
        <w:rPr>
          <w:rFonts w:cstheme="minorHAnsi"/>
          <w:i/>
          <w:sz w:val="20"/>
          <w:szCs w:val="20"/>
          <w:lang w:val="de-DE"/>
        </w:rPr>
        <w:t>Buchdru</w:t>
      </w:r>
      <w:r>
        <w:rPr>
          <w:rFonts w:cstheme="minorHAnsi"/>
          <w:i/>
          <w:sz w:val="20"/>
          <w:szCs w:val="20"/>
          <w:lang w:val="de-DE"/>
        </w:rPr>
        <w:t>s</w:t>
      </w:r>
      <w:r w:rsidRPr="00B1796A">
        <w:rPr>
          <w:rFonts w:cstheme="minorHAnsi"/>
          <w:i/>
          <w:sz w:val="20"/>
          <w:szCs w:val="20"/>
          <w:lang w:val="de-DE"/>
        </w:rPr>
        <w:t xml:space="preserve">cker und Buchhändler zur Zeit des Glaubenskämpfe: Studien zur Genfer Druckgeschichte 1565-1580 </w:t>
      </w:r>
      <w:r w:rsidRPr="00B1796A">
        <w:rPr>
          <w:rFonts w:cstheme="minorHAnsi"/>
          <w:sz w:val="20"/>
          <w:szCs w:val="20"/>
          <w:lang w:val="de-DE"/>
        </w:rPr>
        <w:t xml:space="preserve">(Geneva, 1969); Miriam Usher Chrisman, </w:t>
      </w:r>
      <w:r w:rsidRPr="00B1796A">
        <w:rPr>
          <w:rFonts w:cstheme="minorHAnsi"/>
          <w:i/>
          <w:iCs/>
          <w:sz w:val="20"/>
          <w:szCs w:val="20"/>
          <w:lang w:val="de-DE"/>
        </w:rPr>
        <w:t xml:space="preserve">Lay Culture, Learned Culture: Books and Social Change in Strasbourg, 1480-1599 </w:t>
      </w:r>
      <w:r w:rsidRPr="00B1796A">
        <w:rPr>
          <w:rFonts w:cstheme="minorHAnsi"/>
          <w:iCs/>
          <w:sz w:val="20"/>
          <w:szCs w:val="20"/>
          <w:lang w:val="de-DE"/>
        </w:rPr>
        <w:t>(New Haven and London, 1982)</w:t>
      </w:r>
      <w:r w:rsidRPr="00B1796A">
        <w:rPr>
          <w:rFonts w:cstheme="minorHAnsi"/>
          <w:sz w:val="20"/>
          <w:szCs w:val="20"/>
          <w:lang w:val="de-DE"/>
        </w:rPr>
        <w:t xml:space="preserve">; </w:t>
      </w:r>
      <w:r w:rsidRPr="00746559">
        <w:rPr>
          <w:rFonts w:cstheme="minorHAnsi"/>
          <w:sz w:val="20"/>
          <w:szCs w:val="20"/>
          <w:lang w:val="de-DE"/>
        </w:rPr>
        <w:t xml:space="preserve">Helmut Claus, ‘Wittenberg als Druckerstadt’, in </w:t>
      </w:r>
      <w:r w:rsidRPr="00746559">
        <w:rPr>
          <w:rFonts w:cstheme="minorHAnsi"/>
          <w:i/>
          <w:sz w:val="20"/>
          <w:szCs w:val="20"/>
          <w:lang w:val="de-DE"/>
        </w:rPr>
        <w:t xml:space="preserve">Recht lehren ist nicht die geringste Wohltat: </w:t>
      </w:r>
      <w:r w:rsidRPr="00746559">
        <w:rPr>
          <w:rFonts w:cstheme="minorHAnsi"/>
          <w:i/>
          <w:sz w:val="20"/>
          <w:szCs w:val="20"/>
        </w:rPr>
        <w:t xml:space="preserve">Wittenberg </w:t>
      </w:r>
      <w:proofErr w:type="spellStart"/>
      <w:r w:rsidRPr="00746559">
        <w:rPr>
          <w:rFonts w:cstheme="minorHAnsi"/>
          <w:i/>
          <w:sz w:val="20"/>
          <w:szCs w:val="20"/>
        </w:rPr>
        <w:t>als</w:t>
      </w:r>
      <w:proofErr w:type="spellEnd"/>
      <w:r w:rsidRPr="00746559">
        <w:rPr>
          <w:rFonts w:cstheme="minorHAnsi"/>
          <w:i/>
          <w:sz w:val="20"/>
          <w:szCs w:val="20"/>
        </w:rPr>
        <w:t xml:space="preserve"> </w:t>
      </w:r>
      <w:proofErr w:type="spellStart"/>
      <w:r w:rsidRPr="00746559">
        <w:rPr>
          <w:rFonts w:cstheme="minorHAnsi"/>
          <w:i/>
          <w:sz w:val="20"/>
          <w:szCs w:val="20"/>
        </w:rPr>
        <w:t>Bildungszentrum</w:t>
      </w:r>
      <w:proofErr w:type="spellEnd"/>
      <w:r w:rsidRPr="00746559">
        <w:rPr>
          <w:rFonts w:cstheme="minorHAnsi"/>
          <w:i/>
          <w:sz w:val="20"/>
          <w:szCs w:val="20"/>
        </w:rPr>
        <w:t xml:space="preserve">, 1502-2002 </w:t>
      </w:r>
      <w:r w:rsidRPr="00746559">
        <w:rPr>
          <w:rFonts w:cstheme="minorHAnsi"/>
          <w:sz w:val="20"/>
          <w:szCs w:val="20"/>
        </w:rPr>
        <w:t xml:space="preserve">(Wittenberg, 2002), 75-201; </w:t>
      </w:r>
      <w:r w:rsidRPr="00F565A6">
        <w:rPr>
          <w:rFonts w:cstheme="minorHAnsi"/>
          <w:sz w:val="20"/>
          <w:szCs w:val="20"/>
        </w:rPr>
        <w:t xml:space="preserve">Richard G. Cole, ‘Reformation Printers: Unsung Heroes’, </w:t>
      </w:r>
      <w:r w:rsidRPr="00F565A6">
        <w:rPr>
          <w:rFonts w:cstheme="minorHAnsi"/>
          <w:i/>
          <w:sz w:val="20"/>
          <w:szCs w:val="20"/>
        </w:rPr>
        <w:t xml:space="preserve">Sixteenth Century Journal </w:t>
      </w:r>
      <w:r w:rsidRPr="00F565A6">
        <w:rPr>
          <w:rFonts w:cstheme="minorHAnsi"/>
          <w:sz w:val="20"/>
          <w:szCs w:val="20"/>
        </w:rPr>
        <w:t xml:space="preserve">15.3 (Autumn, 1984), 327-39; </w:t>
      </w:r>
      <w:r w:rsidRPr="00261B97">
        <w:rPr>
          <w:rFonts w:cstheme="minorHAnsi"/>
          <w:sz w:val="20"/>
          <w:szCs w:val="20"/>
        </w:rPr>
        <w:t xml:space="preserve">Mark U. Edwards, Jr., </w:t>
      </w:r>
      <w:r w:rsidRPr="00261B97">
        <w:rPr>
          <w:rFonts w:cstheme="minorHAnsi"/>
          <w:i/>
          <w:sz w:val="20"/>
          <w:szCs w:val="20"/>
        </w:rPr>
        <w:t>Printing, Propaganda, and Martin Luther</w:t>
      </w:r>
      <w:r w:rsidRPr="00261B97">
        <w:rPr>
          <w:rFonts w:cstheme="minorHAnsi"/>
          <w:sz w:val="20"/>
          <w:szCs w:val="20"/>
        </w:rPr>
        <w:t xml:space="preserve"> (Berkeley and London, 1994);</w:t>
      </w:r>
      <w:r w:rsidRPr="00B95790">
        <w:rPr>
          <w:rFonts w:cstheme="minorHAnsi"/>
          <w:color w:val="FF0000"/>
          <w:sz w:val="20"/>
          <w:szCs w:val="20"/>
        </w:rPr>
        <w:t xml:space="preserve"> </w:t>
      </w:r>
      <w:r w:rsidRPr="00261B97">
        <w:rPr>
          <w:rFonts w:cstheme="minorHAnsi"/>
          <w:sz w:val="20"/>
          <w:szCs w:val="20"/>
        </w:rPr>
        <w:t xml:space="preserve">Jean-François </w:t>
      </w:r>
      <w:proofErr w:type="spellStart"/>
      <w:r w:rsidRPr="00261B97">
        <w:rPr>
          <w:rFonts w:cstheme="minorHAnsi"/>
          <w:sz w:val="20"/>
          <w:szCs w:val="20"/>
        </w:rPr>
        <w:t>Gilmont</w:t>
      </w:r>
      <w:proofErr w:type="spellEnd"/>
      <w:r w:rsidRPr="00261B97">
        <w:rPr>
          <w:rFonts w:cstheme="minorHAnsi"/>
          <w:sz w:val="20"/>
          <w:szCs w:val="20"/>
        </w:rPr>
        <w:t xml:space="preserve"> </w:t>
      </w:r>
      <w:r>
        <w:rPr>
          <w:rFonts w:cstheme="minorHAnsi"/>
          <w:sz w:val="20"/>
          <w:szCs w:val="20"/>
        </w:rPr>
        <w:t>(</w:t>
      </w:r>
      <w:r w:rsidRPr="00261B97">
        <w:rPr>
          <w:rFonts w:cstheme="minorHAnsi"/>
          <w:sz w:val="20"/>
          <w:szCs w:val="20"/>
        </w:rPr>
        <w:t>ed.</w:t>
      </w:r>
      <w:r>
        <w:rPr>
          <w:rFonts w:cstheme="minorHAnsi"/>
          <w:sz w:val="20"/>
          <w:szCs w:val="20"/>
        </w:rPr>
        <w:t>)</w:t>
      </w:r>
      <w:r w:rsidRPr="00261B97">
        <w:rPr>
          <w:rFonts w:cstheme="minorHAnsi"/>
          <w:sz w:val="20"/>
          <w:szCs w:val="20"/>
        </w:rPr>
        <w:t xml:space="preserve">, </w:t>
      </w:r>
      <w:r>
        <w:rPr>
          <w:rFonts w:cstheme="minorHAnsi"/>
          <w:i/>
          <w:sz w:val="20"/>
          <w:szCs w:val="20"/>
        </w:rPr>
        <w:t>The Reformation and the Book,</w:t>
      </w:r>
      <w:r>
        <w:rPr>
          <w:rFonts w:cstheme="minorHAnsi"/>
          <w:sz w:val="20"/>
          <w:szCs w:val="20"/>
        </w:rPr>
        <w:t xml:space="preserve"> ed. and trans.</w:t>
      </w:r>
      <w:r w:rsidRPr="00261B97">
        <w:rPr>
          <w:rFonts w:cstheme="minorHAnsi"/>
          <w:sz w:val="20"/>
          <w:szCs w:val="20"/>
        </w:rPr>
        <w:t xml:space="preserve"> Karin </w:t>
      </w:r>
      <w:proofErr w:type="spellStart"/>
      <w:r w:rsidRPr="00261B97">
        <w:rPr>
          <w:rFonts w:cstheme="minorHAnsi"/>
          <w:sz w:val="20"/>
          <w:szCs w:val="20"/>
        </w:rPr>
        <w:t>Maag</w:t>
      </w:r>
      <w:proofErr w:type="spellEnd"/>
      <w:r w:rsidRPr="00261B97">
        <w:rPr>
          <w:rFonts w:cstheme="minorHAnsi"/>
          <w:sz w:val="20"/>
          <w:szCs w:val="20"/>
        </w:rPr>
        <w:t xml:space="preserve"> (Aldershot, 1998); Andrew </w:t>
      </w:r>
      <w:proofErr w:type="spellStart"/>
      <w:r w:rsidRPr="00261B97">
        <w:rPr>
          <w:rFonts w:cstheme="minorHAnsi"/>
          <w:sz w:val="20"/>
          <w:szCs w:val="20"/>
        </w:rPr>
        <w:t>Pettegree</w:t>
      </w:r>
      <w:proofErr w:type="spellEnd"/>
      <w:r w:rsidRPr="00261B97">
        <w:rPr>
          <w:rFonts w:cstheme="minorHAnsi"/>
          <w:sz w:val="20"/>
          <w:szCs w:val="20"/>
        </w:rPr>
        <w:t xml:space="preserve">, </w:t>
      </w:r>
      <w:r w:rsidRPr="00261B97">
        <w:rPr>
          <w:rFonts w:cstheme="minorHAnsi"/>
          <w:i/>
          <w:sz w:val="20"/>
          <w:szCs w:val="20"/>
        </w:rPr>
        <w:t xml:space="preserve">Reformation and the Culture of Persuasion </w:t>
      </w:r>
      <w:r w:rsidRPr="00261B97">
        <w:rPr>
          <w:rFonts w:cstheme="minorHAnsi"/>
          <w:sz w:val="20"/>
          <w:szCs w:val="20"/>
        </w:rPr>
        <w:t>(Camb</w:t>
      </w:r>
      <w:r>
        <w:rPr>
          <w:rFonts w:cstheme="minorHAnsi"/>
          <w:sz w:val="20"/>
          <w:szCs w:val="20"/>
        </w:rPr>
        <w:t>ridge, 2005), see especially</w:t>
      </w:r>
      <w:r w:rsidRPr="00261B97">
        <w:rPr>
          <w:rFonts w:cstheme="minorHAnsi"/>
          <w:sz w:val="20"/>
          <w:szCs w:val="20"/>
        </w:rPr>
        <w:t xml:space="preserve"> 102-27, 156-70; </w:t>
      </w:r>
      <w:proofErr w:type="spellStart"/>
      <w:r w:rsidRPr="00261B97">
        <w:rPr>
          <w:rFonts w:cstheme="minorHAnsi"/>
          <w:sz w:val="20"/>
          <w:szCs w:val="20"/>
        </w:rPr>
        <w:t>Ulinka</w:t>
      </w:r>
      <w:proofErr w:type="spellEnd"/>
      <w:r w:rsidRPr="00261B97">
        <w:rPr>
          <w:rFonts w:cstheme="minorHAnsi"/>
          <w:sz w:val="20"/>
          <w:szCs w:val="20"/>
        </w:rPr>
        <w:t xml:space="preserve"> </w:t>
      </w:r>
      <w:proofErr w:type="spellStart"/>
      <w:r w:rsidRPr="00261B97">
        <w:rPr>
          <w:rFonts w:cstheme="minorHAnsi"/>
          <w:sz w:val="20"/>
          <w:szCs w:val="20"/>
        </w:rPr>
        <w:t>Rublack</w:t>
      </w:r>
      <w:proofErr w:type="spellEnd"/>
      <w:r w:rsidRPr="00261B97">
        <w:rPr>
          <w:rFonts w:cstheme="minorHAnsi"/>
          <w:sz w:val="20"/>
          <w:szCs w:val="20"/>
        </w:rPr>
        <w:t xml:space="preserve">, </w:t>
      </w:r>
      <w:r w:rsidRPr="00261B97">
        <w:rPr>
          <w:rFonts w:cstheme="minorHAnsi"/>
          <w:i/>
          <w:sz w:val="20"/>
          <w:szCs w:val="20"/>
        </w:rPr>
        <w:t>Reformation Europe</w:t>
      </w:r>
      <w:r w:rsidRPr="00261B97">
        <w:rPr>
          <w:rFonts w:cstheme="minorHAnsi"/>
          <w:sz w:val="20"/>
          <w:szCs w:val="20"/>
        </w:rPr>
        <w:t xml:space="preserve"> (Cambridge, 2005), 36-61, 146-9.</w:t>
      </w:r>
    </w:p>
  </w:footnote>
  <w:footnote w:id="17">
    <w:p w:rsidR="007B524F" w:rsidRPr="00B95790" w:rsidRDefault="007B524F" w:rsidP="00FE17E0">
      <w:pPr>
        <w:pStyle w:val="FootnoteText"/>
        <w:contextualSpacing/>
        <w:rPr>
          <w:rFonts w:cstheme="minorHAnsi"/>
          <w:color w:val="FF0000"/>
          <w:lang w:val="de-DE"/>
        </w:rPr>
      </w:pPr>
      <w:r w:rsidRPr="009A5301">
        <w:rPr>
          <w:rStyle w:val="FootnoteReference"/>
          <w:rFonts w:cstheme="minorHAnsi"/>
        </w:rPr>
        <w:footnoteRef/>
      </w:r>
      <w:r>
        <w:rPr>
          <w:rFonts w:cstheme="minorHAnsi"/>
        </w:rPr>
        <w:t xml:space="preserve"> </w:t>
      </w:r>
      <w:proofErr w:type="spellStart"/>
      <w:r>
        <w:rPr>
          <w:rFonts w:cstheme="minorHAnsi"/>
          <w:i/>
        </w:rPr>
        <w:t>Luthers</w:t>
      </w:r>
      <w:proofErr w:type="spellEnd"/>
      <w:r>
        <w:rPr>
          <w:rFonts w:cstheme="minorHAnsi"/>
          <w:i/>
        </w:rPr>
        <w:t xml:space="preserve"> </w:t>
      </w:r>
      <w:proofErr w:type="spellStart"/>
      <w:r>
        <w:rPr>
          <w:rFonts w:cstheme="minorHAnsi"/>
          <w:i/>
        </w:rPr>
        <w:t>Werke</w:t>
      </w:r>
      <w:proofErr w:type="spellEnd"/>
      <w:r>
        <w:rPr>
          <w:rFonts w:cstheme="minorHAnsi"/>
          <w:i/>
        </w:rPr>
        <w:t>:</w:t>
      </w:r>
      <w:r w:rsidRPr="009A5301">
        <w:rPr>
          <w:rFonts w:cstheme="minorHAnsi"/>
          <w:i/>
        </w:rPr>
        <w:t xml:space="preserve"> </w:t>
      </w:r>
      <w:r w:rsidRPr="009A5301">
        <w:rPr>
          <w:rFonts w:cstheme="minorHAnsi"/>
          <w:i/>
          <w:lang w:val="de-DE"/>
        </w:rPr>
        <w:t>Weimarer Ausgabe. Tischreden</w:t>
      </w:r>
      <w:r w:rsidRPr="009A5301">
        <w:rPr>
          <w:rStyle w:val="Strong"/>
          <w:rFonts w:cstheme="minorHAnsi"/>
          <w:b w:val="0"/>
          <w:i/>
          <w:lang w:val="de-DE"/>
        </w:rPr>
        <w:t xml:space="preserve">, </w:t>
      </w:r>
      <w:r>
        <w:rPr>
          <w:rStyle w:val="Strong"/>
          <w:rFonts w:cstheme="minorHAnsi"/>
          <w:b w:val="0"/>
          <w:lang w:val="de-DE"/>
        </w:rPr>
        <w:t>vol. 1:</w:t>
      </w:r>
      <w:r w:rsidRPr="009A5301">
        <w:rPr>
          <w:rStyle w:val="Strong"/>
          <w:rFonts w:cstheme="minorHAnsi"/>
          <w:b w:val="0"/>
          <w:i/>
          <w:lang w:val="de-DE"/>
        </w:rPr>
        <w:t xml:space="preserve"> Sammlungen Veit Dietrichs und Rörers (1. Hälfte 30er Jahre)</w:t>
      </w:r>
      <w:r w:rsidRPr="009A5301">
        <w:rPr>
          <w:rFonts w:cstheme="minorHAnsi"/>
          <w:lang w:val="de-DE"/>
        </w:rPr>
        <w:t>, 523 (No. 1038).</w:t>
      </w:r>
    </w:p>
  </w:footnote>
  <w:footnote w:id="18">
    <w:p w:rsidR="007B524F" w:rsidRPr="008C4BC5" w:rsidRDefault="007B524F" w:rsidP="00AC7DA3">
      <w:pPr>
        <w:pStyle w:val="FootnoteText"/>
        <w:rPr>
          <w:rFonts w:cstheme="minorHAnsi"/>
        </w:rPr>
      </w:pPr>
      <w:r w:rsidRPr="00746559">
        <w:rPr>
          <w:rStyle w:val="FootnoteReference"/>
          <w:rFonts w:cstheme="minorHAnsi"/>
        </w:rPr>
        <w:footnoteRef/>
      </w:r>
      <w:r w:rsidRPr="00746559">
        <w:rPr>
          <w:rFonts w:cstheme="minorHAnsi"/>
        </w:rPr>
        <w:t xml:space="preserve"> For some of the extensive and varied work on the history of the book see: </w:t>
      </w:r>
      <w:r>
        <w:rPr>
          <w:rFonts w:cstheme="minorHAnsi"/>
        </w:rPr>
        <w:t xml:space="preserve">Sabrina Alcorn Baron, Eric N. Lindquist, and Eleanor F. </w:t>
      </w:r>
      <w:proofErr w:type="spellStart"/>
      <w:r>
        <w:rPr>
          <w:rFonts w:cstheme="minorHAnsi"/>
        </w:rPr>
        <w:t>Shevlin</w:t>
      </w:r>
      <w:proofErr w:type="spellEnd"/>
      <w:r>
        <w:rPr>
          <w:rFonts w:cstheme="minorHAnsi"/>
        </w:rPr>
        <w:t xml:space="preserve"> (eds.), </w:t>
      </w:r>
      <w:r>
        <w:rPr>
          <w:rFonts w:cstheme="minorHAnsi"/>
          <w:i/>
        </w:rPr>
        <w:t>Agent of Change: Print Culture Studies After Elizabeth L. Eisenstein</w:t>
      </w:r>
      <w:r>
        <w:rPr>
          <w:rFonts w:cstheme="minorHAnsi"/>
        </w:rPr>
        <w:t xml:space="preserve">; </w:t>
      </w:r>
      <w:r w:rsidRPr="00746559">
        <w:rPr>
          <w:rFonts w:cstheme="minorHAnsi"/>
        </w:rPr>
        <w:t xml:space="preserve">Elizabeth L. Eisenstein, </w:t>
      </w:r>
      <w:r>
        <w:rPr>
          <w:rFonts w:cstheme="minorHAnsi"/>
          <w:i/>
        </w:rPr>
        <w:t xml:space="preserve">The Printing </w:t>
      </w:r>
      <w:r w:rsidRPr="00746559">
        <w:rPr>
          <w:rFonts w:cstheme="minorHAnsi"/>
          <w:i/>
        </w:rPr>
        <w:t xml:space="preserve">Press as an Agent of Change: Communications and Cultural Transformations in Early-Modern Europe </w:t>
      </w:r>
      <w:r w:rsidR="00E331CD">
        <w:rPr>
          <w:rFonts w:cstheme="minorHAnsi"/>
        </w:rPr>
        <w:t xml:space="preserve">, 2 </w:t>
      </w:r>
      <w:proofErr w:type="spellStart"/>
      <w:r w:rsidR="00E331CD">
        <w:rPr>
          <w:rFonts w:cstheme="minorHAnsi"/>
        </w:rPr>
        <w:t>vols</w:t>
      </w:r>
      <w:proofErr w:type="spellEnd"/>
      <w:r w:rsidRPr="00746559">
        <w:rPr>
          <w:rFonts w:cstheme="minorHAnsi"/>
        </w:rPr>
        <w:t xml:space="preserve">, (Cambridge, 1979); </w:t>
      </w:r>
      <w:proofErr w:type="spellStart"/>
      <w:r>
        <w:rPr>
          <w:rFonts w:cstheme="minorHAnsi"/>
        </w:rPr>
        <w:t>Creasman</w:t>
      </w:r>
      <w:proofErr w:type="spellEnd"/>
      <w:r>
        <w:rPr>
          <w:rFonts w:cstheme="minorHAnsi"/>
        </w:rPr>
        <w:t xml:space="preserve">, </w:t>
      </w:r>
      <w:r>
        <w:rPr>
          <w:rFonts w:cstheme="minorHAnsi"/>
          <w:i/>
        </w:rPr>
        <w:t>Censorship and Civic Order</w:t>
      </w:r>
      <w:r>
        <w:rPr>
          <w:rFonts w:cstheme="minorHAnsi"/>
        </w:rPr>
        <w:t xml:space="preserve">; </w:t>
      </w:r>
      <w:r w:rsidRPr="00505440">
        <w:rPr>
          <w:rFonts w:cstheme="minorHAnsi"/>
        </w:rPr>
        <w:t>Adrian</w:t>
      </w:r>
      <w:r w:rsidRPr="003B0459">
        <w:rPr>
          <w:rFonts w:cstheme="minorHAnsi"/>
        </w:rPr>
        <w:t xml:space="preserve"> Johns, </w:t>
      </w:r>
      <w:r w:rsidRPr="003B0459">
        <w:rPr>
          <w:rFonts w:cstheme="minorHAnsi"/>
          <w:i/>
        </w:rPr>
        <w:t>The Nature of the Book: Print and Knowledge in the Making</w:t>
      </w:r>
      <w:r>
        <w:rPr>
          <w:rFonts w:cstheme="minorHAnsi"/>
        </w:rPr>
        <w:t xml:space="preserve"> (Chicago, 1998); Jean-François </w:t>
      </w:r>
      <w:proofErr w:type="spellStart"/>
      <w:r>
        <w:rPr>
          <w:rFonts w:cstheme="minorHAnsi"/>
        </w:rPr>
        <w:t>Gilmont</w:t>
      </w:r>
      <w:proofErr w:type="spellEnd"/>
      <w:r>
        <w:rPr>
          <w:rFonts w:cstheme="minorHAnsi"/>
        </w:rPr>
        <w:t xml:space="preserve">, </w:t>
      </w:r>
      <w:r>
        <w:rPr>
          <w:rFonts w:cstheme="minorHAnsi"/>
          <w:i/>
        </w:rPr>
        <w:t xml:space="preserve">John Calvin and the Printed </w:t>
      </w:r>
      <w:r w:rsidRPr="004A0D44">
        <w:rPr>
          <w:rFonts w:cstheme="minorHAnsi"/>
          <w:i/>
        </w:rPr>
        <w:t>Book</w:t>
      </w:r>
      <w:r>
        <w:rPr>
          <w:rFonts w:cstheme="minorHAnsi"/>
        </w:rPr>
        <w:t xml:space="preserve">, trans. Karin </w:t>
      </w:r>
      <w:proofErr w:type="spellStart"/>
      <w:r>
        <w:rPr>
          <w:rFonts w:cstheme="minorHAnsi"/>
        </w:rPr>
        <w:t>Maag</w:t>
      </w:r>
      <w:proofErr w:type="spellEnd"/>
      <w:r>
        <w:rPr>
          <w:rFonts w:cstheme="minorHAnsi"/>
        </w:rPr>
        <w:t xml:space="preserve"> (</w:t>
      </w:r>
      <w:r w:rsidR="00892B4D">
        <w:rPr>
          <w:rFonts w:cstheme="minorHAnsi"/>
        </w:rPr>
        <w:t>Kirksville</w:t>
      </w:r>
      <w:r>
        <w:rPr>
          <w:rFonts w:cstheme="minorHAnsi"/>
        </w:rPr>
        <w:t xml:space="preserve">, 2005); </w:t>
      </w:r>
      <w:r w:rsidRPr="004A0D44">
        <w:rPr>
          <w:rFonts w:cstheme="minorHAnsi"/>
          <w:lang w:val="de-DE"/>
        </w:rPr>
        <w:t>Hans</w:t>
      </w:r>
      <w:r w:rsidRPr="00EB4BCD">
        <w:rPr>
          <w:rFonts w:cstheme="minorHAnsi"/>
          <w:lang w:val="de-DE"/>
        </w:rPr>
        <w:t xml:space="preserve">-Jörg Künast, </w:t>
      </w:r>
      <w:r w:rsidRPr="00EB4BCD">
        <w:rPr>
          <w:rFonts w:cstheme="minorHAnsi"/>
          <w:i/>
          <w:lang w:val="de-DE"/>
        </w:rPr>
        <w:t>“Getruckt zu Augspurg</w:t>
      </w:r>
      <w:r w:rsidRPr="00EB4BCD">
        <w:rPr>
          <w:rFonts w:cstheme="minorHAnsi"/>
          <w:lang w:val="de-DE"/>
        </w:rPr>
        <w:t xml:space="preserve">”: </w:t>
      </w:r>
      <w:r w:rsidRPr="00EB4BCD">
        <w:rPr>
          <w:rFonts w:cstheme="minorHAnsi"/>
          <w:i/>
          <w:lang w:val="de-DE"/>
        </w:rPr>
        <w:t>Buchdruck und Buch</w:t>
      </w:r>
      <w:r>
        <w:rPr>
          <w:rFonts w:cstheme="minorHAnsi"/>
          <w:i/>
          <w:lang w:val="de-DE"/>
        </w:rPr>
        <w:t>h</w:t>
      </w:r>
      <w:r w:rsidRPr="00EB4BCD">
        <w:rPr>
          <w:rFonts w:cstheme="minorHAnsi"/>
          <w:i/>
          <w:lang w:val="de-DE"/>
        </w:rPr>
        <w:t xml:space="preserve">andel in Augsburg zwischen 1468 und 1555 </w:t>
      </w:r>
      <w:r w:rsidRPr="00EB4BCD">
        <w:rPr>
          <w:rFonts w:cstheme="minorHAnsi"/>
          <w:lang w:val="de-DE"/>
        </w:rPr>
        <w:t>(Tübingen, 19</w:t>
      </w:r>
      <w:r>
        <w:rPr>
          <w:rFonts w:cstheme="minorHAnsi"/>
          <w:lang w:val="de-DE"/>
        </w:rPr>
        <w:t>97</w:t>
      </w:r>
      <w:r>
        <w:rPr>
          <w:rFonts w:cstheme="minorHAnsi"/>
        </w:rPr>
        <w:t xml:space="preserve">); Ian Maclean, </w:t>
      </w:r>
      <w:r>
        <w:rPr>
          <w:rFonts w:cstheme="minorHAnsi"/>
          <w:i/>
        </w:rPr>
        <w:t xml:space="preserve">Learning and the Market Place: Essays in the History of the Early Modern Book </w:t>
      </w:r>
      <w:r>
        <w:rPr>
          <w:rFonts w:cstheme="minorHAnsi"/>
        </w:rPr>
        <w:t xml:space="preserve">(Brill, 2009); </w:t>
      </w:r>
      <w:r>
        <w:t xml:space="preserve">Andrew </w:t>
      </w:r>
      <w:proofErr w:type="spellStart"/>
      <w:r>
        <w:t>Pettegree</w:t>
      </w:r>
      <w:proofErr w:type="spellEnd"/>
      <w:r>
        <w:t xml:space="preserve">, </w:t>
      </w:r>
      <w:r>
        <w:rPr>
          <w:i/>
        </w:rPr>
        <w:t xml:space="preserve">The Book in the </w:t>
      </w:r>
      <w:r w:rsidRPr="00965BF3">
        <w:rPr>
          <w:i/>
        </w:rPr>
        <w:t>Renaissance</w:t>
      </w:r>
      <w:r>
        <w:rPr>
          <w:i/>
        </w:rPr>
        <w:t xml:space="preserve"> </w:t>
      </w:r>
      <w:r w:rsidR="005E725D">
        <w:t>( New Haven, 2011</w:t>
      </w:r>
      <w:r>
        <w:t>);</w:t>
      </w:r>
      <w:r>
        <w:rPr>
          <w:rFonts w:cstheme="minorHAnsi"/>
        </w:rPr>
        <w:t xml:space="preserve">  </w:t>
      </w:r>
      <w:r w:rsidRPr="008C4BC5">
        <w:rPr>
          <w:rFonts w:cstheme="minorHAnsi"/>
        </w:rPr>
        <w:t xml:space="preserve">Malcolm </w:t>
      </w:r>
      <w:proofErr w:type="spellStart"/>
      <w:r w:rsidRPr="008C4BC5">
        <w:rPr>
          <w:rFonts w:cstheme="minorHAnsi"/>
        </w:rPr>
        <w:t>Walsby</w:t>
      </w:r>
      <w:proofErr w:type="spellEnd"/>
      <w:r w:rsidRPr="008C4BC5">
        <w:rPr>
          <w:rFonts w:cstheme="minorHAnsi"/>
        </w:rPr>
        <w:t xml:space="preserve"> and Graeme Kemp (eds</w:t>
      </w:r>
      <w:r>
        <w:rPr>
          <w:rFonts w:cstheme="minorHAnsi"/>
        </w:rPr>
        <w:t>.</w:t>
      </w:r>
      <w:r w:rsidRPr="008C4BC5">
        <w:rPr>
          <w:rFonts w:cstheme="minorHAnsi"/>
        </w:rPr>
        <w:t xml:space="preserve">), </w:t>
      </w:r>
      <w:r w:rsidRPr="008C4BC5">
        <w:rPr>
          <w:rFonts w:cstheme="minorHAnsi"/>
          <w:i/>
        </w:rPr>
        <w:t xml:space="preserve">The Book Triumphant: Print in Transition in the Sixteenth and Seventeenth Centuries </w:t>
      </w:r>
      <w:r w:rsidRPr="008C4BC5">
        <w:rPr>
          <w:rFonts w:cstheme="minorHAnsi"/>
        </w:rPr>
        <w:t>(Leiden, 2011).</w:t>
      </w:r>
    </w:p>
  </w:footnote>
  <w:footnote w:id="19">
    <w:p w:rsidR="007B524F" w:rsidRPr="004A0D44" w:rsidRDefault="007B524F">
      <w:pPr>
        <w:pStyle w:val="FootnoteText"/>
        <w:rPr>
          <w:bCs/>
          <w:i/>
        </w:rPr>
      </w:pPr>
      <w:r>
        <w:rPr>
          <w:rStyle w:val="FootnoteReference"/>
        </w:rPr>
        <w:footnoteRef/>
      </w:r>
      <w:r>
        <w:t xml:space="preserve"> David J. Davies, </w:t>
      </w:r>
      <w:r w:rsidRPr="004A0D44">
        <w:rPr>
          <w:bCs/>
          <w:i/>
        </w:rPr>
        <w:t>Seeing Faith, Printin</w:t>
      </w:r>
      <w:r>
        <w:rPr>
          <w:bCs/>
          <w:i/>
        </w:rPr>
        <w:t>g Pictures: Religious Identity D</w:t>
      </w:r>
      <w:r w:rsidRPr="004A0D44">
        <w:rPr>
          <w:bCs/>
          <w:i/>
        </w:rPr>
        <w:t>uring the English Reformation</w:t>
      </w:r>
      <w:r>
        <w:rPr>
          <w:bCs/>
          <w:i/>
        </w:rPr>
        <w:t xml:space="preserve"> </w:t>
      </w:r>
      <w:r>
        <w:rPr>
          <w:bCs/>
        </w:rPr>
        <w:t>(Leiden, 2013);</w:t>
      </w:r>
      <w:r>
        <w:rPr>
          <w:b/>
          <w:bCs/>
        </w:rPr>
        <w:t xml:space="preserve"> </w:t>
      </w:r>
      <w:r>
        <w:t xml:space="preserve">Anthony Grafton, </w:t>
      </w:r>
      <w:r>
        <w:rPr>
          <w:i/>
        </w:rPr>
        <w:t xml:space="preserve">The Culture of Correction in Renaissance Europe </w:t>
      </w:r>
      <w:r>
        <w:t xml:space="preserve">(London, 2011); </w:t>
      </w:r>
      <w:r w:rsidRPr="00965BF3">
        <w:t>William</w:t>
      </w:r>
      <w:r>
        <w:t xml:space="preserve"> H.J. Sherman, </w:t>
      </w:r>
      <w:r w:rsidRPr="00DA6CDE">
        <w:rPr>
          <w:bCs/>
          <w:i/>
        </w:rPr>
        <w:t xml:space="preserve">Used Books: Marking Readers in Renaissance </w:t>
      </w:r>
      <w:r w:rsidR="00892B4D" w:rsidRPr="00DA6CDE">
        <w:rPr>
          <w:bCs/>
          <w:i/>
        </w:rPr>
        <w:t>Eng</w:t>
      </w:r>
      <w:r w:rsidR="00892B4D">
        <w:rPr>
          <w:bCs/>
          <w:i/>
        </w:rPr>
        <w:t>land (</w:t>
      </w:r>
      <w:r>
        <w:rPr>
          <w:bCs/>
        </w:rPr>
        <w:t>Philadelphia, 2009);</w:t>
      </w:r>
      <w:r>
        <w:t xml:space="preserve"> Ad </w:t>
      </w:r>
      <w:proofErr w:type="spellStart"/>
      <w:r>
        <w:t>Stijnman</w:t>
      </w:r>
      <w:proofErr w:type="spellEnd"/>
      <w:r>
        <w:t xml:space="preserve"> and Elizabeth Upper, </w:t>
      </w:r>
      <w:r>
        <w:rPr>
          <w:i/>
          <w:iCs/>
        </w:rPr>
        <w:t xml:space="preserve">Printing Colour, 1400-1800: Histories, Techniques, Functions, and Receptions </w:t>
      </w:r>
      <w:r>
        <w:rPr>
          <w:iCs/>
        </w:rPr>
        <w:t>(Forthcoming).</w:t>
      </w:r>
    </w:p>
  </w:footnote>
  <w:footnote w:id="20">
    <w:p w:rsidR="007B524F" w:rsidRPr="00990D7B" w:rsidRDefault="007B524F">
      <w:pPr>
        <w:pStyle w:val="FootnoteText"/>
        <w:rPr>
          <w:lang w:val="de-DE"/>
        </w:rPr>
      </w:pPr>
      <w:r w:rsidRPr="009A5301">
        <w:rPr>
          <w:rStyle w:val="FootnoteReference"/>
        </w:rPr>
        <w:footnoteRef/>
      </w:r>
      <w:r>
        <w:t xml:space="preserve"> </w:t>
      </w:r>
      <w:r w:rsidR="00892B4D">
        <w:t xml:space="preserve">For details of these individuals see </w:t>
      </w:r>
      <w:r w:rsidR="00892B4D" w:rsidRPr="00725693">
        <w:t>Amy</w:t>
      </w:r>
      <w:r w:rsidR="00892B4D">
        <w:t xml:space="preserve"> Burnett, </w:t>
      </w:r>
      <w:r w:rsidR="00892B4D">
        <w:rPr>
          <w:i/>
        </w:rPr>
        <w:t xml:space="preserve">Karlstadt and the Origins of the Eucharistic Controversy: A Study in the Circulation of Ideas </w:t>
      </w:r>
      <w:r w:rsidR="00892B4D">
        <w:t>(Oxford, 2011)</w:t>
      </w:r>
      <w:r w:rsidR="00892B4D">
        <w:rPr>
          <w:lang w:val="de-DE"/>
        </w:rPr>
        <w:t>; Gust</w:t>
      </w:r>
      <w:r w:rsidR="00892B4D" w:rsidRPr="00990D7B">
        <w:rPr>
          <w:lang w:val="de-DE"/>
        </w:rPr>
        <w:t xml:space="preserve">av Schmidt, </w:t>
      </w:r>
      <w:r w:rsidR="00892B4D" w:rsidRPr="00990D7B">
        <w:rPr>
          <w:i/>
          <w:lang w:val="de-DE"/>
        </w:rPr>
        <w:t>Jakob Strauß</w:t>
      </w:r>
      <w:r w:rsidR="00892B4D">
        <w:rPr>
          <w:lang w:val="de-DE"/>
        </w:rPr>
        <w:t xml:space="preserve">: </w:t>
      </w:r>
      <w:r w:rsidR="00892B4D">
        <w:rPr>
          <w:i/>
          <w:lang w:val="de-DE"/>
        </w:rPr>
        <w:t>D</w:t>
      </w:r>
      <w:r w:rsidR="00892B4D" w:rsidRPr="00990D7B">
        <w:rPr>
          <w:i/>
          <w:lang w:val="de-DE"/>
        </w:rPr>
        <w:t xml:space="preserve">er erste evangelische Prediger in Eisenach </w:t>
      </w:r>
      <w:r w:rsidR="00892B4D" w:rsidRPr="00990D7B">
        <w:rPr>
          <w:lang w:val="de-DE"/>
        </w:rPr>
        <w:t>(Eisenach, 1863)</w:t>
      </w:r>
      <w:r w:rsidR="00892B4D">
        <w:rPr>
          <w:lang w:val="de-DE"/>
        </w:rPr>
        <w:t xml:space="preserve">; </w:t>
      </w:r>
      <w:proofErr w:type="spellStart"/>
      <w:r w:rsidR="00892B4D">
        <w:rPr>
          <w:color w:val="FF0000"/>
        </w:rPr>
        <w:t>Kirsi</w:t>
      </w:r>
      <w:proofErr w:type="spellEnd"/>
      <w:r w:rsidR="00892B4D">
        <w:t xml:space="preserve"> </w:t>
      </w:r>
      <w:proofErr w:type="spellStart"/>
      <w:r w:rsidR="00892B4D">
        <w:t>Stjerna</w:t>
      </w:r>
      <w:proofErr w:type="spellEnd"/>
      <w:r w:rsidR="00892B4D">
        <w:t xml:space="preserve">, </w:t>
      </w:r>
      <w:r w:rsidR="00892B4D">
        <w:rPr>
          <w:i/>
        </w:rPr>
        <w:t xml:space="preserve">Women and the </w:t>
      </w:r>
      <w:r w:rsidR="00892B4D" w:rsidRPr="00725693">
        <w:rPr>
          <w:i/>
        </w:rPr>
        <w:t>Reformatio</w:t>
      </w:r>
      <w:r w:rsidR="00892B4D">
        <w:rPr>
          <w:i/>
        </w:rPr>
        <w:t xml:space="preserve">n </w:t>
      </w:r>
      <w:r w:rsidR="00892B4D">
        <w:t>(Oxford, 2009), 109-131.</w:t>
      </w:r>
    </w:p>
  </w:footnote>
  <w:footnote w:id="21">
    <w:p w:rsidR="007B524F" w:rsidRPr="00B95790" w:rsidRDefault="007B524F" w:rsidP="00E3225D">
      <w:pPr>
        <w:pStyle w:val="FootnoteText"/>
        <w:contextualSpacing/>
        <w:rPr>
          <w:rFonts w:cstheme="minorHAnsi"/>
          <w:color w:val="FF0000"/>
          <w:lang w:val="de-DE"/>
        </w:rPr>
      </w:pPr>
      <w:r w:rsidRPr="00604F21">
        <w:rPr>
          <w:rStyle w:val="FootnoteReference"/>
          <w:rFonts w:cstheme="minorHAnsi"/>
        </w:rPr>
        <w:footnoteRef/>
      </w:r>
      <w:r w:rsidRPr="00604F21">
        <w:rPr>
          <w:rFonts w:cstheme="minorHAnsi"/>
          <w:lang w:val="de-DE"/>
        </w:rPr>
        <w:t xml:space="preserve"> Schottenloher, </w:t>
      </w:r>
      <w:r w:rsidRPr="00604F21">
        <w:rPr>
          <w:rFonts w:cstheme="minorHAnsi"/>
          <w:i/>
          <w:lang w:val="de-DE"/>
        </w:rPr>
        <w:t>Philipp Ulhart</w:t>
      </w:r>
      <w:r w:rsidRPr="00604F21">
        <w:rPr>
          <w:rFonts w:cstheme="minorHAnsi"/>
          <w:lang w:val="de-DE"/>
        </w:rPr>
        <w:t>, explores the non-conformist side to Ulhart’s career.</w:t>
      </w:r>
    </w:p>
  </w:footnote>
  <w:footnote w:id="22">
    <w:p w:rsidR="007B524F" w:rsidRPr="00B95790" w:rsidRDefault="007B524F" w:rsidP="00E3225D">
      <w:pPr>
        <w:pStyle w:val="FootnoteText"/>
        <w:tabs>
          <w:tab w:val="left" w:pos="5385"/>
        </w:tabs>
        <w:contextualSpacing/>
        <w:rPr>
          <w:rFonts w:cstheme="minorHAnsi"/>
          <w:color w:val="FF0000"/>
        </w:rPr>
      </w:pPr>
      <w:r w:rsidRPr="00604F21">
        <w:rPr>
          <w:rStyle w:val="FootnoteReference"/>
          <w:rFonts w:cstheme="minorHAnsi"/>
        </w:rPr>
        <w:footnoteRef/>
      </w:r>
      <w:r w:rsidRPr="00604F21">
        <w:rPr>
          <w:rFonts w:cstheme="minorHAnsi"/>
        </w:rPr>
        <w:t xml:space="preserve"> See John L Flood, ‘The Book in Reforma</w:t>
      </w:r>
      <w:r>
        <w:rPr>
          <w:rFonts w:cstheme="minorHAnsi"/>
        </w:rPr>
        <w:t xml:space="preserve">tion Germany’, in </w:t>
      </w:r>
      <w:proofErr w:type="spellStart"/>
      <w:r>
        <w:rPr>
          <w:rFonts w:cstheme="minorHAnsi"/>
        </w:rPr>
        <w:t>Gilmont</w:t>
      </w:r>
      <w:proofErr w:type="spellEnd"/>
      <w:r>
        <w:rPr>
          <w:rFonts w:cstheme="minorHAnsi"/>
        </w:rPr>
        <w:t xml:space="preserve"> (ed.),</w:t>
      </w:r>
      <w:r w:rsidRPr="00604F21">
        <w:rPr>
          <w:rFonts w:cstheme="minorHAnsi"/>
          <w:i/>
        </w:rPr>
        <w:t xml:space="preserve"> Reformation and the Book</w:t>
      </w:r>
      <w:r w:rsidRPr="000D5F8D">
        <w:rPr>
          <w:rFonts w:cstheme="minorHAnsi"/>
        </w:rPr>
        <w:t>, 33.</w:t>
      </w:r>
    </w:p>
  </w:footnote>
  <w:footnote w:id="23">
    <w:p w:rsidR="007B524F" w:rsidRPr="00604F21" w:rsidRDefault="007B524F" w:rsidP="00E3225D">
      <w:pPr>
        <w:pStyle w:val="FootnoteText"/>
        <w:contextualSpacing/>
        <w:rPr>
          <w:rFonts w:cstheme="minorHAnsi"/>
        </w:rPr>
      </w:pPr>
      <w:r w:rsidRPr="00604F21">
        <w:rPr>
          <w:rStyle w:val="FootnoteReference"/>
          <w:rFonts w:cstheme="minorHAnsi"/>
        </w:rPr>
        <w:footnoteRef/>
      </w:r>
      <w:r w:rsidRPr="00604F21">
        <w:rPr>
          <w:rFonts w:cstheme="minorHAnsi"/>
        </w:rPr>
        <w:t xml:space="preserve"> </w:t>
      </w:r>
      <w:r>
        <w:rPr>
          <w:rFonts w:cstheme="minorHAnsi"/>
        </w:rPr>
        <w:t xml:space="preserve">On these printers see </w:t>
      </w:r>
      <w:r w:rsidRPr="00604F21">
        <w:rPr>
          <w:rFonts w:cstheme="minorHAnsi"/>
        </w:rPr>
        <w:t xml:space="preserve">Christoph </w:t>
      </w:r>
      <w:proofErr w:type="spellStart"/>
      <w:r w:rsidRPr="00604F21">
        <w:rPr>
          <w:rFonts w:cstheme="minorHAnsi"/>
        </w:rPr>
        <w:t>Reske</w:t>
      </w:r>
      <w:proofErr w:type="spellEnd"/>
      <w:r w:rsidRPr="00604F21">
        <w:rPr>
          <w:rFonts w:cstheme="minorHAnsi"/>
        </w:rPr>
        <w:t xml:space="preserve">, </w:t>
      </w:r>
      <w:r w:rsidRPr="00604F21">
        <w:rPr>
          <w:rFonts w:cstheme="minorHAnsi"/>
          <w:i/>
        </w:rPr>
        <w:t xml:space="preserve">Die </w:t>
      </w:r>
      <w:proofErr w:type="spellStart"/>
      <w:r w:rsidRPr="00604F21">
        <w:rPr>
          <w:rFonts w:cstheme="minorHAnsi"/>
          <w:i/>
        </w:rPr>
        <w:t>Buchdrucker</w:t>
      </w:r>
      <w:proofErr w:type="spellEnd"/>
      <w:r w:rsidRPr="00604F21">
        <w:rPr>
          <w:rFonts w:cstheme="minorHAnsi"/>
          <w:i/>
        </w:rPr>
        <w:t xml:space="preserve"> des 16. und 17. </w:t>
      </w:r>
      <w:r w:rsidRPr="00604F21">
        <w:rPr>
          <w:rFonts w:cstheme="minorHAnsi"/>
          <w:i/>
          <w:lang w:val="de-DE"/>
        </w:rPr>
        <w:t>Jahrhunde</w:t>
      </w:r>
      <w:r>
        <w:rPr>
          <w:rFonts w:cstheme="minorHAnsi"/>
          <w:i/>
          <w:lang w:val="de-DE"/>
        </w:rPr>
        <w:t>rts im Deustchen Sprachgebiet: a</w:t>
      </w:r>
      <w:r w:rsidRPr="00604F21">
        <w:rPr>
          <w:rFonts w:cstheme="minorHAnsi"/>
          <w:i/>
          <w:lang w:val="de-DE"/>
        </w:rPr>
        <w:t xml:space="preserve">uf der Grundlage des gleichnamigen Werkes von Josef Benzing </w:t>
      </w:r>
      <w:r w:rsidRPr="00604F21">
        <w:rPr>
          <w:rFonts w:cstheme="minorHAnsi"/>
          <w:lang w:val="de-DE"/>
        </w:rPr>
        <w:t>(Wiesbaden, 2007</w:t>
      </w:r>
      <w:r>
        <w:rPr>
          <w:rFonts w:cstheme="minorHAnsi"/>
          <w:lang w:val="de-DE"/>
        </w:rPr>
        <w:t>)</w:t>
      </w:r>
      <w:r w:rsidRPr="00604F21">
        <w:rPr>
          <w:rFonts w:cstheme="minorHAnsi"/>
          <w:lang w:val="de-DE"/>
        </w:rPr>
        <w:t>, 32-33, 34-35</w:t>
      </w:r>
      <w:r w:rsidRPr="00604F21">
        <w:rPr>
          <w:rFonts w:cstheme="minorHAnsi"/>
        </w:rPr>
        <w:t>.</w:t>
      </w:r>
    </w:p>
  </w:footnote>
  <w:footnote w:id="24">
    <w:p w:rsidR="007B524F" w:rsidRPr="00B70D00" w:rsidRDefault="007B524F" w:rsidP="00DB628C">
      <w:pPr>
        <w:pStyle w:val="FootnoteText"/>
        <w:contextualSpacing/>
        <w:rPr>
          <w:rFonts w:cstheme="minorHAnsi"/>
          <w:bCs/>
          <w:i/>
        </w:rPr>
      </w:pPr>
      <w:r w:rsidRPr="0052621E">
        <w:rPr>
          <w:rStyle w:val="FootnoteReference"/>
          <w:rFonts w:cstheme="minorHAnsi"/>
        </w:rPr>
        <w:footnoteRef/>
      </w:r>
      <w:r>
        <w:rPr>
          <w:rFonts w:cstheme="minorHAnsi"/>
        </w:rPr>
        <w:t xml:space="preserve"> </w:t>
      </w:r>
      <w:r w:rsidRPr="0052621E">
        <w:rPr>
          <w:rFonts w:cstheme="minorHAnsi"/>
        </w:rPr>
        <w:t xml:space="preserve">Lorna Jane </w:t>
      </w:r>
      <w:proofErr w:type="spellStart"/>
      <w:r w:rsidRPr="0052621E">
        <w:rPr>
          <w:rFonts w:cstheme="minorHAnsi"/>
        </w:rPr>
        <w:t>Abray</w:t>
      </w:r>
      <w:proofErr w:type="spellEnd"/>
      <w:r w:rsidRPr="00617CBC">
        <w:rPr>
          <w:rFonts w:cstheme="minorHAnsi"/>
          <w:i/>
        </w:rPr>
        <w:t xml:space="preserve">, </w:t>
      </w:r>
      <w:r>
        <w:rPr>
          <w:rFonts w:cstheme="minorHAnsi"/>
          <w:bCs/>
          <w:i/>
        </w:rPr>
        <w:t>The P</w:t>
      </w:r>
      <w:r w:rsidRPr="00617CBC">
        <w:rPr>
          <w:rFonts w:cstheme="minorHAnsi"/>
          <w:bCs/>
          <w:i/>
        </w:rPr>
        <w:t xml:space="preserve">eople's Reformation: </w:t>
      </w:r>
      <w:r>
        <w:rPr>
          <w:rFonts w:cstheme="minorHAnsi"/>
          <w:i/>
        </w:rPr>
        <w:t>Magistrates, Clergy, and C</w:t>
      </w:r>
      <w:r w:rsidRPr="00617CBC">
        <w:rPr>
          <w:rFonts w:cstheme="minorHAnsi"/>
          <w:i/>
        </w:rPr>
        <w:t>ommons in Strasbourg, 1500-1598</w:t>
      </w:r>
      <w:r>
        <w:rPr>
          <w:rFonts w:cstheme="minorHAnsi"/>
          <w:i/>
        </w:rPr>
        <w:t xml:space="preserve"> </w:t>
      </w:r>
      <w:r>
        <w:rPr>
          <w:rFonts w:cstheme="minorHAnsi"/>
        </w:rPr>
        <w:t xml:space="preserve">(Ithaca, 1985); </w:t>
      </w:r>
      <w:proofErr w:type="spellStart"/>
      <w:r>
        <w:rPr>
          <w:rFonts w:cstheme="minorHAnsi"/>
        </w:rPr>
        <w:t>Abray</w:t>
      </w:r>
      <w:proofErr w:type="spellEnd"/>
      <w:r>
        <w:rPr>
          <w:rFonts w:cstheme="minorHAnsi"/>
        </w:rPr>
        <w:t xml:space="preserve">, </w:t>
      </w:r>
      <w:r w:rsidRPr="0052621E">
        <w:rPr>
          <w:rFonts w:cstheme="minorHAnsi"/>
        </w:rPr>
        <w:t>‘Conf</w:t>
      </w:r>
      <w:r>
        <w:rPr>
          <w:rFonts w:cstheme="minorHAnsi"/>
        </w:rPr>
        <w:t>ession, Conscience and Honour: The Limits of Magisterial T</w:t>
      </w:r>
      <w:r w:rsidRPr="0052621E">
        <w:rPr>
          <w:rFonts w:cstheme="minorHAnsi"/>
        </w:rPr>
        <w:t xml:space="preserve">oleration in Sixteenth-Century </w:t>
      </w:r>
      <w:proofErr w:type="spellStart"/>
      <w:r w:rsidRPr="0052621E">
        <w:rPr>
          <w:rFonts w:cstheme="minorHAnsi"/>
        </w:rPr>
        <w:t>Strassburg</w:t>
      </w:r>
      <w:proofErr w:type="spellEnd"/>
      <w:r w:rsidRPr="0052621E">
        <w:rPr>
          <w:rFonts w:cstheme="minorHAnsi"/>
        </w:rPr>
        <w:t xml:space="preserve">’, in Ole Peter </w:t>
      </w:r>
      <w:proofErr w:type="spellStart"/>
      <w:r w:rsidRPr="0052621E">
        <w:rPr>
          <w:rFonts w:cstheme="minorHAnsi"/>
        </w:rPr>
        <w:t>Grell</w:t>
      </w:r>
      <w:proofErr w:type="spellEnd"/>
      <w:r w:rsidRPr="0052621E">
        <w:rPr>
          <w:rFonts w:cstheme="minorHAnsi"/>
        </w:rPr>
        <w:t xml:space="preserve"> and Bob Scribner (eds</w:t>
      </w:r>
      <w:r>
        <w:rPr>
          <w:rFonts w:cstheme="minorHAnsi"/>
        </w:rPr>
        <w:t>.</w:t>
      </w:r>
      <w:r w:rsidRPr="0052621E">
        <w:rPr>
          <w:rFonts w:cstheme="minorHAnsi"/>
        </w:rPr>
        <w:t xml:space="preserve">), </w:t>
      </w:r>
      <w:r w:rsidRPr="0052621E">
        <w:rPr>
          <w:rFonts w:cstheme="minorHAnsi"/>
          <w:i/>
        </w:rPr>
        <w:t>Toler</w:t>
      </w:r>
      <w:r>
        <w:rPr>
          <w:rFonts w:cstheme="minorHAnsi"/>
          <w:i/>
        </w:rPr>
        <w:t>a</w:t>
      </w:r>
      <w:r w:rsidRPr="0052621E">
        <w:rPr>
          <w:rFonts w:cstheme="minorHAnsi"/>
          <w:i/>
        </w:rPr>
        <w:t xml:space="preserve">nce and Intolerance in the European Reformation </w:t>
      </w:r>
      <w:r>
        <w:rPr>
          <w:rFonts w:cstheme="minorHAnsi"/>
        </w:rPr>
        <w:t>(Cambridge, 1996),</w:t>
      </w:r>
      <w:r w:rsidRPr="0052621E">
        <w:rPr>
          <w:rFonts w:cstheme="minorHAnsi"/>
        </w:rPr>
        <w:t xml:space="preserve"> 94-107; </w:t>
      </w:r>
      <w:r w:rsidRPr="00893B44">
        <w:rPr>
          <w:rFonts w:cstheme="minorHAnsi"/>
        </w:rPr>
        <w:t xml:space="preserve">Thomas Brady, </w:t>
      </w:r>
      <w:r w:rsidRPr="00893B44">
        <w:rPr>
          <w:rFonts w:cstheme="minorHAnsi"/>
          <w:i/>
        </w:rPr>
        <w:t>Protestant Politics : Jacob Sturm (1489-1553) and the German Reformation</w:t>
      </w:r>
      <w:r w:rsidRPr="00893B44">
        <w:rPr>
          <w:rFonts w:cstheme="minorHAnsi"/>
        </w:rPr>
        <w:t xml:space="preserve"> (Atlantic Highlands, 1995); Brady</w:t>
      </w:r>
      <w:r w:rsidRPr="00893B44">
        <w:rPr>
          <w:rFonts w:cstheme="minorHAnsi"/>
          <w:i/>
        </w:rPr>
        <w:t>, Ruling Class, Regime and Reformation at Strasbourg 1520-1555</w:t>
      </w:r>
      <w:r w:rsidRPr="00893B44">
        <w:rPr>
          <w:rFonts w:cstheme="minorHAnsi"/>
        </w:rPr>
        <w:t xml:space="preserve"> (Leiden, 1978</w:t>
      </w:r>
      <w:r w:rsidRPr="0052573C">
        <w:rPr>
          <w:rFonts w:cstheme="minorHAnsi"/>
        </w:rPr>
        <w:t>); Chrisman,</w:t>
      </w:r>
      <w:r>
        <w:rPr>
          <w:rFonts w:cstheme="minorHAnsi"/>
          <w:i/>
          <w:iCs/>
        </w:rPr>
        <w:t xml:space="preserve"> Lay Culture</w:t>
      </w:r>
      <w:r>
        <w:rPr>
          <w:rFonts w:cstheme="minorHAnsi"/>
        </w:rPr>
        <w:t xml:space="preserve">; </w:t>
      </w:r>
      <w:r w:rsidRPr="0052573C">
        <w:rPr>
          <w:rFonts w:cstheme="minorHAnsi"/>
        </w:rPr>
        <w:t xml:space="preserve">Chrisman, </w:t>
      </w:r>
      <w:r w:rsidRPr="0052573C">
        <w:rPr>
          <w:rStyle w:val="match"/>
          <w:rFonts w:cstheme="minorHAnsi"/>
          <w:i/>
        </w:rPr>
        <w:t>Strasbourg</w:t>
      </w:r>
      <w:r w:rsidRPr="0052573C">
        <w:rPr>
          <w:rFonts w:cstheme="minorHAnsi"/>
          <w:i/>
        </w:rPr>
        <w:t xml:space="preserve"> and the Reform: A Study in the Process of Change</w:t>
      </w:r>
      <w:r w:rsidRPr="0052573C">
        <w:rPr>
          <w:rFonts w:cstheme="minorHAnsi"/>
        </w:rPr>
        <w:t xml:space="preserve"> (New Haven, 1967); Lee Palmer </w:t>
      </w:r>
      <w:proofErr w:type="spellStart"/>
      <w:r w:rsidRPr="0052573C">
        <w:rPr>
          <w:rFonts w:cstheme="minorHAnsi"/>
        </w:rPr>
        <w:t>Wandel</w:t>
      </w:r>
      <w:proofErr w:type="spellEnd"/>
      <w:r w:rsidRPr="0052573C">
        <w:rPr>
          <w:rFonts w:cstheme="minorHAnsi"/>
        </w:rPr>
        <w:t xml:space="preserve">, </w:t>
      </w:r>
      <w:r w:rsidRPr="0052573C">
        <w:rPr>
          <w:rFonts w:cstheme="minorHAnsi"/>
          <w:i/>
        </w:rPr>
        <w:t>Voracious Idols and Violent Hands: Iconoclasm in Reformation Zürich, Strasbourg, and Basel</w:t>
      </w:r>
      <w:r>
        <w:rPr>
          <w:rFonts w:cstheme="minorHAnsi"/>
          <w:i/>
        </w:rPr>
        <w:t xml:space="preserve"> </w:t>
      </w:r>
      <w:r>
        <w:rPr>
          <w:rFonts w:cstheme="minorHAnsi"/>
        </w:rPr>
        <w:t>(Cambridge, 1994)</w:t>
      </w:r>
      <w:r w:rsidRPr="0052573C">
        <w:rPr>
          <w:rFonts w:cstheme="minorHAnsi"/>
        </w:rPr>
        <w:t>;</w:t>
      </w:r>
      <w:r w:rsidRPr="0052573C">
        <w:rPr>
          <w:rFonts w:cstheme="minorHAnsi"/>
          <w:i/>
        </w:rPr>
        <w:t xml:space="preserve"> </w:t>
      </w:r>
      <w:r w:rsidRPr="00F725C1">
        <w:rPr>
          <w:rFonts w:cstheme="minorHAnsi"/>
        </w:rPr>
        <w:t xml:space="preserve">Marc </w:t>
      </w:r>
      <w:proofErr w:type="spellStart"/>
      <w:r w:rsidRPr="00F725C1">
        <w:rPr>
          <w:rFonts w:cstheme="minorHAnsi"/>
        </w:rPr>
        <w:t>Lienhard</w:t>
      </w:r>
      <w:proofErr w:type="spellEnd"/>
      <w:r w:rsidRPr="00F725C1">
        <w:rPr>
          <w:rFonts w:cstheme="minorHAnsi"/>
        </w:rPr>
        <w:t xml:space="preserve">, </w:t>
      </w:r>
      <w:r w:rsidRPr="00F725C1">
        <w:rPr>
          <w:rFonts w:cstheme="minorHAnsi"/>
          <w:i/>
        </w:rPr>
        <w:t xml:space="preserve">Un temps, </w:t>
      </w:r>
      <w:proofErr w:type="spellStart"/>
      <w:r w:rsidRPr="00F725C1">
        <w:rPr>
          <w:rFonts w:cstheme="minorHAnsi"/>
          <w:i/>
        </w:rPr>
        <w:t>une</w:t>
      </w:r>
      <w:proofErr w:type="spellEnd"/>
      <w:r w:rsidRPr="00F725C1">
        <w:rPr>
          <w:rFonts w:cstheme="minorHAnsi"/>
          <w:i/>
        </w:rPr>
        <w:t xml:space="preserve"> </w:t>
      </w:r>
      <w:proofErr w:type="spellStart"/>
      <w:r w:rsidRPr="00F725C1">
        <w:rPr>
          <w:rFonts w:cstheme="minorHAnsi"/>
          <w:i/>
        </w:rPr>
        <w:t>ville</w:t>
      </w:r>
      <w:proofErr w:type="spellEnd"/>
      <w:r w:rsidRPr="00F725C1">
        <w:rPr>
          <w:rFonts w:cstheme="minorHAnsi"/>
          <w:i/>
        </w:rPr>
        <w:t xml:space="preserve">, </w:t>
      </w:r>
      <w:proofErr w:type="spellStart"/>
      <w:r w:rsidRPr="00F725C1">
        <w:rPr>
          <w:rFonts w:cstheme="minorHAnsi"/>
          <w:i/>
        </w:rPr>
        <w:t>une</w:t>
      </w:r>
      <w:proofErr w:type="spellEnd"/>
      <w:r w:rsidRPr="00F725C1">
        <w:rPr>
          <w:rFonts w:cstheme="minorHAnsi"/>
          <w:i/>
        </w:rPr>
        <w:t xml:space="preserve"> </w:t>
      </w:r>
      <w:proofErr w:type="spellStart"/>
      <w:r w:rsidRPr="00F725C1">
        <w:rPr>
          <w:rFonts w:cstheme="minorHAnsi"/>
          <w:i/>
        </w:rPr>
        <w:t>Réforme</w:t>
      </w:r>
      <w:proofErr w:type="spellEnd"/>
      <w:r w:rsidRPr="00F725C1">
        <w:rPr>
          <w:rFonts w:cstheme="minorHAnsi"/>
          <w:i/>
        </w:rPr>
        <w:t xml:space="preserve">: </w:t>
      </w:r>
      <w:r>
        <w:rPr>
          <w:rFonts w:cstheme="minorHAnsi"/>
          <w:i/>
        </w:rPr>
        <w:t xml:space="preserve">la </w:t>
      </w:r>
      <w:proofErr w:type="spellStart"/>
      <w:r>
        <w:rPr>
          <w:rFonts w:cstheme="minorHAnsi"/>
          <w:i/>
        </w:rPr>
        <w:t>Réformation</w:t>
      </w:r>
      <w:proofErr w:type="spellEnd"/>
      <w:r>
        <w:rPr>
          <w:rFonts w:cstheme="minorHAnsi"/>
          <w:i/>
        </w:rPr>
        <w:t xml:space="preserve"> à Strasbourg, </w:t>
      </w:r>
      <w:proofErr w:type="spellStart"/>
      <w:r w:rsidRPr="00F725C1">
        <w:rPr>
          <w:rFonts w:cstheme="minorHAnsi"/>
          <w:i/>
        </w:rPr>
        <w:t>Studien</w:t>
      </w:r>
      <w:proofErr w:type="spellEnd"/>
      <w:r w:rsidRPr="00F725C1">
        <w:rPr>
          <w:rFonts w:cstheme="minorHAnsi"/>
          <w:i/>
        </w:rPr>
        <w:t xml:space="preserve"> </w:t>
      </w:r>
      <w:proofErr w:type="spellStart"/>
      <w:r w:rsidRPr="00F725C1">
        <w:rPr>
          <w:rFonts w:cstheme="minorHAnsi"/>
          <w:i/>
        </w:rPr>
        <w:t>zur</w:t>
      </w:r>
      <w:proofErr w:type="spellEnd"/>
      <w:r w:rsidRPr="00F725C1">
        <w:rPr>
          <w:rFonts w:cstheme="minorHAnsi"/>
          <w:i/>
        </w:rPr>
        <w:t xml:space="preserve"> Reformation in </w:t>
      </w:r>
      <w:proofErr w:type="spellStart"/>
      <w:r w:rsidRPr="00F725C1">
        <w:rPr>
          <w:rFonts w:cstheme="minorHAnsi"/>
          <w:i/>
        </w:rPr>
        <w:t>Strassburg</w:t>
      </w:r>
      <w:proofErr w:type="spellEnd"/>
      <w:r w:rsidRPr="00F725C1">
        <w:rPr>
          <w:rFonts w:cstheme="minorHAnsi"/>
        </w:rPr>
        <w:t xml:space="preserve"> (Aldershot, 1990).</w:t>
      </w:r>
    </w:p>
  </w:footnote>
  <w:footnote w:id="25">
    <w:p w:rsidR="007B524F" w:rsidRPr="0082166E" w:rsidRDefault="007B524F">
      <w:pPr>
        <w:pStyle w:val="FootnoteText"/>
        <w:rPr>
          <w:bCs/>
          <w:i/>
          <w:color w:val="FF0000"/>
        </w:rPr>
      </w:pPr>
      <w:r w:rsidRPr="0082166E">
        <w:rPr>
          <w:rStyle w:val="FootnoteReference"/>
        </w:rPr>
        <w:footnoteRef/>
      </w:r>
      <w:r w:rsidRPr="0082166E">
        <w:t xml:space="preserve"> Brian </w:t>
      </w:r>
      <w:proofErr w:type="spellStart"/>
      <w:r w:rsidRPr="0082166E">
        <w:t>Lugioyo</w:t>
      </w:r>
      <w:proofErr w:type="spellEnd"/>
      <w:r w:rsidRPr="0082166E">
        <w:t xml:space="preserve">, </w:t>
      </w:r>
      <w:r w:rsidRPr="0082166E">
        <w:rPr>
          <w:bCs/>
          <w:i/>
        </w:rPr>
        <w:t xml:space="preserve">Martin </w:t>
      </w:r>
      <w:proofErr w:type="spellStart"/>
      <w:r w:rsidRPr="0082166E">
        <w:rPr>
          <w:bCs/>
          <w:i/>
        </w:rPr>
        <w:t>Bucer's</w:t>
      </w:r>
      <w:proofErr w:type="spellEnd"/>
      <w:r w:rsidRPr="0082166E">
        <w:rPr>
          <w:bCs/>
          <w:i/>
        </w:rPr>
        <w:t xml:space="preserve"> Doctrine of Justification:</w:t>
      </w:r>
      <w:r>
        <w:rPr>
          <w:bCs/>
          <w:i/>
        </w:rPr>
        <w:t xml:space="preserve"> </w:t>
      </w:r>
      <w:r w:rsidRPr="0082166E">
        <w:rPr>
          <w:bCs/>
          <w:i/>
        </w:rPr>
        <w:t xml:space="preserve">Reformation Theology and Early Modern </w:t>
      </w:r>
      <w:proofErr w:type="spellStart"/>
      <w:r w:rsidRPr="0082166E">
        <w:rPr>
          <w:bCs/>
          <w:i/>
        </w:rPr>
        <w:t>Irenicism</w:t>
      </w:r>
      <w:proofErr w:type="spellEnd"/>
      <w:r w:rsidRPr="0082166E">
        <w:rPr>
          <w:bCs/>
          <w:i/>
        </w:rPr>
        <w:t xml:space="preserve"> </w:t>
      </w:r>
      <w:r w:rsidRPr="0082166E">
        <w:rPr>
          <w:bCs/>
        </w:rPr>
        <w:t>(Oxford, 2010), 15.</w:t>
      </w:r>
    </w:p>
  </w:footnote>
  <w:footnote w:id="26">
    <w:p w:rsidR="007B524F" w:rsidRPr="00D73CAC" w:rsidRDefault="007B524F" w:rsidP="00E3225D">
      <w:pPr>
        <w:pStyle w:val="FootnoteText"/>
        <w:contextualSpacing/>
        <w:rPr>
          <w:rFonts w:cstheme="minorHAnsi"/>
          <w:color w:val="FF0000"/>
        </w:rPr>
      </w:pPr>
      <w:r w:rsidRPr="00791705">
        <w:rPr>
          <w:rStyle w:val="FootnoteReference"/>
          <w:rFonts w:cstheme="minorHAnsi"/>
        </w:rPr>
        <w:footnoteRef/>
      </w:r>
      <w:r w:rsidRPr="00791705">
        <w:rPr>
          <w:rFonts w:cstheme="minorHAnsi"/>
        </w:rPr>
        <w:t xml:space="preserve"> Chrisman, </w:t>
      </w:r>
      <w:r w:rsidRPr="00791705">
        <w:rPr>
          <w:rFonts w:cstheme="minorHAnsi"/>
          <w:i/>
        </w:rPr>
        <w:t>Lay Culture</w:t>
      </w:r>
      <w:r>
        <w:rPr>
          <w:rFonts w:cstheme="minorHAnsi"/>
        </w:rPr>
        <w:t xml:space="preserve">, 27; </w:t>
      </w:r>
      <w:proofErr w:type="spellStart"/>
      <w:r>
        <w:rPr>
          <w:rFonts w:cstheme="minorHAnsi"/>
        </w:rPr>
        <w:t>Creasman</w:t>
      </w:r>
      <w:proofErr w:type="spellEnd"/>
      <w:r>
        <w:rPr>
          <w:rFonts w:cstheme="minorHAnsi"/>
        </w:rPr>
        <w:t xml:space="preserve">, </w:t>
      </w:r>
      <w:r>
        <w:rPr>
          <w:rFonts w:cstheme="minorHAnsi"/>
          <w:i/>
        </w:rPr>
        <w:t>Censorship and Civic Order</w:t>
      </w:r>
      <w:r>
        <w:rPr>
          <w:rFonts w:cstheme="minorHAnsi"/>
        </w:rPr>
        <w:t>, 34-5.</w:t>
      </w:r>
    </w:p>
  </w:footnote>
  <w:footnote w:id="27">
    <w:p w:rsidR="007B524F" w:rsidRPr="00B95790" w:rsidRDefault="007B524F" w:rsidP="00E3225D">
      <w:pPr>
        <w:pStyle w:val="FootnoteText"/>
        <w:contextualSpacing/>
        <w:jc w:val="both"/>
        <w:rPr>
          <w:rFonts w:cstheme="minorHAnsi"/>
          <w:color w:val="FF0000"/>
        </w:rPr>
      </w:pPr>
      <w:r w:rsidRPr="00D2201C">
        <w:rPr>
          <w:rStyle w:val="FootnoteReference"/>
          <w:rFonts w:cstheme="minorHAnsi"/>
        </w:rPr>
        <w:footnoteRef/>
      </w:r>
      <w:r w:rsidRPr="00D2201C">
        <w:rPr>
          <w:rFonts w:cstheme="minorHAnsi"/>
        </w:rPr>
        <w:t xml:space="preserve"> Chrisman, ‘Reformation Printing in Strasbourg, 1519-60’, in </w:t>
      </w:r>
      <w:proofErr w:type="spellStart"/>
      <w:r w:rsidRPr="00D2201C">
        <w:rPr>
          <w:rFonts w:cstheme="minorHAnsi"/>
        </w:rPr>
        <w:t>Gilmont</w:t>
      </w:r>
      <w:proofErr w:type="spellEnd"/>
      <w:r w:rsidRPr="00D2201C">
        <w:rPr>
          <w:rFonts w:cstheme="minorHAnsi"/>
        </w:rPr>
        <w:t xml:space="preserve"> (ed.), </w:t>
      </w:r>
      <w:r w:rsidRPr="00D2201C">
        <w:rPr>
          <w:rFonts w:cstheme="minorHAnsi"/>
          <w:i/>
          <w:iCs/>
        </w:rPr>
        <w:t>Reformation and the Book</w:t>
      </w:r>
      <w:r w:rsidRPr="00D2201C">
        <w:rPr>
          <w:rFonts w:cstheme="minorHAnsi"/>
        </w:rPr>
        <w:t>, 214-34.</w:t>
      </w:r>
    </w:p>
  </w:footnote>
  <w:footnote w:id="28">
    <w:p w:rsidR="007B524F" w:rsidRPr="00B95790" w:rsidRDefault="007B524F" w:rsidP="00D2201C">
      <w:pPr>
        <w:pStyle w:val="FootnoteText"/>
        <w:contextualSpacing/>
        <w:rPr>
          <w:rFonts w:cstheme="minorHAnsi"/>
          <w:color w:val="FF0000"/>
          <w:lang w:val="de-DE"/>
        </w:rPr>
      </w:pPr>
      <w:r w:rsidRPr="00D2201C">
        <w:rPr>
          <w:rStyle w:val="FootnoteReference"/>
          <w:rFonts w:cstheme="minorHAnsi"/>
        </w:rPr>
        <w:footnoteRef/>
      </w:r>
      <w:r>
        <w:rPr>
          <w:rFonts w:cstheme="minorHAnsi"/>
          <w:lang w:val="de-DE"/>
        </w:rPr>
        <w:t xml:space="preserve"> Reske,</w:t>
      </w:r>
      <w:r w:rsidRPr="00D2201C">
        <w:rPr>
          <w:rFonts w:cstheme="minorHAnsi"/>
          <w:i/>
          <w:lang w:val="de-DE"/>
        </w:rPr>
        <w:t xml:space="preserve"> Buchdrucker</w:t>
      </w:r>
      <w:r w:rsidRPr="00D2201C">
        <w:rPr>
          <w:rFonts w:cstheme="minorHAnsi"/>
          <w:lang w:val="de-DE"/>
        </w:rPr>
        <w:t>, 886-889.</w:t>
      </w:r>
    </w:p>
  </w:footnote>
  <w:footnote w:id="29">
    <w:p w:rsidR="007B524F" w:rsidRPr="00B95790" w:rsidRDefault="007B524F" w:rsidP="00E3225D">
      <w:pPr>
        <w:pStyle w:val="FootnoteText"/>
        <w:contextualSpacing/>
        <w:rPr>
          <w:rFonts w:cstheme="minorHAnsi"/>
          <w:color w:val="FF0000"/>
        </w:rPr>
      </w:pPr>
      <w:r w:rsidRPr="00D2201C">
        <w:rPr>
          <w:rStyle w:val="FootnoteReference"/>
          <w:rFonts w:cstheme="minorHAnsi"/>
        </w:rPr>
        <w:footnoteRef/>
      </w:r>
      <w:r w:rsidRPr="00D2201C">
        <w:rPr>
          <w:rFonts w:cstheme="minorHAnsi"/>
        </w:rPr>
        <w:t xml:space="preserve"> </w:t>
      </w:r>
      <w:proofErr w:type="spellStart"/>
      <w:r>
        <w:rPr>
          <w:rFonts w:cstheme="minorHAnsi"/>
        </w:rPr>
        <w:t>Reske</w:t>
      </w:r>
      <w:proofErr w:type="spellEnd"/>
      <w:r>
        <w:rPr>
          <w:rFonts w:cstheme="minorHAnsi"/>
        </w:rPr>
        <w:t>,</w:t>
      </w:r>
      <w:r>
        <w:rPr>
          <w:rFonts w:cstheme="minorHAnsi"/>
          <w:i/>
        </w:rPr>
        <w:t xml:space="preserve"> </w:t>
      </w:r>
      <w:proofErr w:type="spellStart"/>
      <w:r>
        <w:rPr>
          <w:rFonts w:cstheme="minorHAnsi"/>
          <w:i/>
        </w:rPr>
        <w:t>Buchdru</w:t>
      </w:r>
      <w:r w:rsidRPr="00D2201C">
        <w:rPr>
          <w:rFonts w:cstheme="minorHAnsi"/>
          <w:i/>
        </w:rPr>
        <w:t>cker</w:t>
      </w:r>
      <w:proofErr w:type="spellEnd"/>
      <w:r w:rsidRPr="00D2201C">
        <w:rPr>
          <w:rFonts w:cstheme="minorHAnsi"/>
          <w:i/>
        </w:rPr>
        <w:t>,</w:t>
      </w:r>
      <w:r w:rsidRPr="00D2201C">
        <w:rPr>
          <w:rFonts w:cstheme="minorHAnsi"/>
        </w:rPr>
        <w:t xml:space="preserve"> 879, 883.</w:t>
      </w:r>
    </w:p>
  </w:footnote>
  <w:footnote w:id="30">
    <w:p w:rsidR="007B524F" w:rsidRPr="00052749" w:rsidRDefault="007B524F" w:rsidP="00E001D7">
      <w:pPr>
        <w:pStyle w:val="FootnoteText"/>
        <w:rPr>
          <w:b/>
        </w:rPr>
      </w:pPr>
      <w:r>
        <w:rPr>
          <w:rStyle w:val="FootnoteReference"/>
        </w:rPr>
        <w:footnoteRef/>
      </w:r>
      <w:r>
        <w:t xml:space="preserve"> Claus-Peter </w:t>
      </w:r>
      <w:proofErr w:type="spellStart"/>
      <w:r>
        <w:t>Clasen</w:t>
      </w:r>
      <w:proofErr w:type="spellEnd"/>
      <w:r>
        <w:t xml:space="preserve">, </w:t>
      </w:r>
      <w:r w:rsidRPr="00052749">
        <w:rPr>
          <w:i/>
        </w:rPr>
        <w:t>Anabaptism:</w:t>
      </w:r>
      <w:r>
        <w:rPr>
          <w:i/>
        </w:rPr>
        <w:t xml:space="preserve"> A Social History, 1525-1618: S</w:t>
      </w:r>
      <w:r w:rsidRPr="00052749">
        <w:rPr>
          <w:i/>
        </w:rPr>
        <w:t>w</w:t>
      </w:r>
      <w:r>
        <w:rPr>
          <w:i/>
        </w:rPr>
        <w:t>i</w:t>
      </w:r>
      <w:r w:rsidRPr="00052749">
        <w:rPr>
          <w:i/>
        </w:rPr>
        <w:t>tzerland, Austria, Moravia, South and Central Germany</w:t>
      </w:r>
      <w:r w:rsidRPr="00052749">
        <w:t xml:space="preserve"> (Ithaca, 1972), 210-13.</w:t>
      </w:r>
    </w:p>
  </w:footnote>
  <w:footnote w:id="31">
    <w:p w:rsidR="007B524F" w:rsidRPr="004814FA" w:rsidRDefault="007B524F" w:rsidP="00B13CBF">
      <w:pPr>
        <w:pStyle w:val="FootnoteText"/>
        <w:rPr>
          <w:b/>
          <w:bCs/>
        </w:rPr>
      </w:pPr>
      <w:r w:rsidRPr="004814FA">
        <w:rPr>
          <w:rStyle w:val="FootnoteReference"/>
        </w:rPr>
        <w:footnoteRef/>
      </w:r>
      <w:r w:rsidRPr="004814FA">
        <w:t xml:space="preserve"> </w:t>
      </w:r>
      <w:r w:rsidR="00892B4D" w:rsidRPr="004814FA">
        <w:t>Burnett,</w:t>
      </w:r>
      <w:r w:rsidR="00892B4D" w:rsidRPr="004814FA">
        <w:rPr>
          <w:i/>
        </w:rPr>
        <w:t xml:space="preserve"> Karlstadt</w:t>
      </w:r>
      <w:r w:rsidR="00892B4D" w:rsidRPr="004814FA">
        <w:t xml:space="preserve">, 55-6; </w:t>
      </w:r>
      <w:proofErr w:type="gramStart"/>
      <w:r w:rsidR="00892B4D" w:rsidRPr="004814FA">
        <w:rPr>
          <w:bCs/>
          <w:i/>
        </w:rPr>
        <w:t>The</w:t>
      </w:r>
      <w:proofErr w:type="gramEnd"/>
      <w:r w:rsidR="00892B4D" w:rsidRPr="004814FA">
        <w:rPr>
          <w:bCs/>
          <w:i/>
        </w:rPr>
        <w:t xml:space="preserve"> Essential Carlstadt: Fifteen Tracts by Andreas </w:t>
      </w:r>
      <w:proofErr w:type="spellStart"/>
      <w:r w:rsidR="00892B4D" w:rsidRPr="004814FA">
        <w:rPr>
          <w:bCs/>
          <w:i/>
        </w:rPr>
        <w:t>Bodenstein</w:t>
      </w:r>
      <w:proofErr w:type="spellEnd"/>
      <w:r w:rsidR="00892B4D" w:rsidRPr="004814FA">
        <w:rPr>
          <w:bCs/>
          <w:i/>
        </w:rPr>
        <w:t xml:space="preserve"> (Carlstadt) from Karlstadt</w:t>
      </w:r>
      <w:r w:rsidR="00892B4D" w:rsidRPr="004814FA">
        <w:rPr>
          <w:bCs/>
        </w:rPr>
        <w:t xml:space="preserve">, ed. and trans. E.J. </w:t>
      </w:r>
      <w:proofErr w:type="spellStart"/>
      <w:r w:rsidR="00892B4D" w:rsidRPr="004814FA">
        <w:rPr>
          <w:bCs/>
        </w:rPr>
        <w:t>Furcha</w:t>
      </w:r>
      <w:proofErr w:type="spellEnd"/>
      <w:r w:rsidR="00892B4D" w:rsidRPr="004814FA">
        <w:rPr>
          <w:bCs/>
        </w:rPr>
        <w:t xml:space="preserve"> (Wate</w:t>
      </w:r>
      <w:r w:rsidR="00892B4D">
        <w:rPr>
          <w:bCs/>
        </w:rPr>
        <w:t>rloo, Ont.,</w:t>
      </w:r>
      <w:r w:rsidR="00892B4D" w:rsidRPr="004814FA">
        <w:rPr>
          <w:bCs/>
        </w:rPr>
        <w:t xml:space="preserve"> 1995), 169.</w:t>
      </w:r>
      <w:r w:rsidR="00892B4D" w:rsidRPr="004814FA">
        <w:rPr>
          <w:b/>
          <w:bCs/>
        </w:rPr>
        <w:t xml:space="preserve"> </w:t>
      </w:r>
    </w:p>
  </w:footnote>
  <w:footnote w:id="32">
    <w:p w:rsidR="007B524F" w:rsidRPr="00B95790" w:rsidRDefault="007B524F" w:rsidP="00E001D7">
      <w:pPr>
        <w:pStyle w:val="FootnoteText"/>
        <w:contextualSpacing/>
        <w:rPr>
          <w:rFonts w:cstheme="minorHAnsi"/>
          <w:color w:val="FF0000"/>
          <w:lang w:val="de-DE"/>
        </w:rPr>
      </w:pPr>
      <w:r w:rsidRPr="00CE544E">
        <w:rPr>
          <w:rStyle w:val="FootnoteReference"/>
          <w:rFonts w:cstheme="minorHAnsi"/>
        </w:rPr>
        <w:footnoteRef/>
      </w:r>
      <w:r w:rsidRPr="00CE544E">
        <w:rPr>
          <w:rFonts w:cstheme="minorHAnsi"/>
        </w:rPr>
        <w:t xml:space="preserve"> </w:t>
      </w:r>
      <w:r w:rsidRPr="00CE544E">
        <w:rPr>
          <w:rFonts w:cstheme="minorHAnsi"/>
          <w:lang w:val="de-DE"/>
        </w:rPr>
        <w:t xml:space="preserve">Reske, </w:t>
      </w:r>
      <w:r w:rsidRPr="00CE544E">
        <w:rPr>
          <w:rFonts w:cstheme="minorHAnsi"/>
          <w:i/>
          <w:lang w:val="de-DE"/>
        </w:rPr>
        <w:t>Die Buchdrucker</w:t>
      </w:r>
      <w:r>
        <w:rPr>
          <w:rFonts w:cstheme="minorHAnsi"/>
          <w:lang w:val="de-DE"/>
        </w:rPr>
        <w:t xml:space="preserve">, 631-633; </w:t>
      </w:r>
      <w:r w:rsidRPr="00BC1542">
        <w:rPr>
          <w:rFonts w:cstheme="minorHAnsi"/>
          <w:lang w:val="de-DE"/>
        </w:rPr>
        <w:t xml:space="preserve">Henrich Grimm, </w:t>
      </w:r>
      <w:r w:rsidRPr="00BC1542">
        <w:rPr>
          <w:rFonts w:cstheme="minorHAnsi"/>
          <w:i/>
          <w:lang w:val="de-DE"/>
        </w:rPr>
        <w:t xml:space="preserve">Deutsche Buchdruckersignete des XVI. Jahrhunderts: Geschichte, Sinngehalt und Gestaltung kleine Kulturdokumente </w:t>
      </w:r>
      <w:r w:rsidRPr="00BC1542">
        <w:rPr>
          <w:rFonts w:cstheme="minorHAnsi"/>
          <w:lang w:val="de-DE"/>
        </w:rPr>
        <w:t>(Wiesbaden, 1965), 87, 120.</w:t>
      </w:r>
    </w:p>
  </w:footnote>
  <w:footnote w:id="33">
    <w:p w:rsidR="007B524F" w:rsidRPr="00856968" w:rsidRDefault="007B524F" w:rsidP="00597074">
      <w:pPr>
        <w:pStyle w:val="FootnoteText"/>
        <w:contextualSpacing/>
        <w:rPr>
          <w:rFonts w:cstheme="minorHAnsi"/>
          <w:lang w:val="de-DE"/>
        </w:rPr>
      </w:pPr>
      <w:r w:rsidRPr="00EB4BCD">
        <w:rPr>
          <w:rStyle w:val="FootnoteReference"/>
          <w:rFonts w:cstheme="minorHAnsi"/>
        </w:rPr>
        <w:footnoteRef/>
      </w:r>
      <w:r w:rsidRPr="00EB4BCD">
        <w:rPr>
          <w:rFonts w:cstheme="minorHAnsi"/>
        </w:rPr>
        <w:t xml:space="preserve"> </w:t>
      </w:r>
      <w:r w:rsidRPr="00EB4BCD">
        <w:rPr>
          <w:rFonts w:cstheme="minorHAnsi"/>
          <w:lang w:val="de-DE"/>
        </w:rPr>
        <w:t xml:space="preserve">Künast, </w:t>
      </w:r>
      <w:r w:rsidRPr="00EB4BCD">
        <w:rPr>
          <w:rFonts w:cstheme="minorHAnsi"/>
          <w:i/>
          <w:lang w:val="de-DE"/>
        </w:rPr>
        <w:t>“Getruckt zu Augspurg</w:t>
      </w:r>
      <w:r>
        <w:rPr>
          <w:rFonts w:cstheme="minorHAnsi"/>
          <w:i/>
          <w:lang w:val="de-DE"/>
        </w:rPr>
        <w:t>"</w:t>
      </w:r>
      <w:r>
        <w:rPr>
          <w:rFonts w:cstheme="minorHAnsi"/>
          <w:lang w:val="de-DE"/>
        </w:rPr>
        <w:t xml:space="preserve">, </w:t>
      </w:r>
      <w:r w:rsidRPr="00EB4BCD">
        <w:rPr>
          <w:rFonts w:cstheme="minorHAnsi"/>
        </w:rPr>
        <w:t xml:space="preserve">18; John D. Fudge, </w:t>
      </w:r>
      <w:r w:rsidRPr="00EB4BCD">
        <w:rPr>
          <w:rFonts w:cstheme="minorHAnsi"/>
          <w:i/>
        </w:rPr>
        <w:t xml:space="preserve">Commerce and Print in the Early Reformation </w:t>
      </w:r>
      <w:r w:rsidRPr="00EB4BCD">
        <w:rPr>
          <w:rFonts w:cstheme="minorHAnsi"/>
        </w:rPr>
        <w:t>(Leiden and Boston, 2007).</w:t>
      </w:r>
    </w:p>
  </w:footnote>
  <w:footnote w:id="34">
    <w:p w:rsidR="007B524F" w:rsidRPr="005E725D" w:rsidRDefault="007B524F" w:rsidP="00597074">
      <w:pPr>
        <w:pStyle w:val="FootnoteText"/>
        <w:contextualSpacing/>
        <w:rPr>
          <w:rFonts w:cstheme="minorHAnsi"/>
          <w:color w:val="FF0000"/>
        </w:rPr>
      </w:pPr>
      <w:r w:rsidRPr="00EB4BCD">
        <w:rPr>
          <w:rStyle w:val="FootnoteReference"/>
          <w:rFonts w:cstheme="minorHAnsi"/>
        </w:rPr>
        <w:footnoteRef/>
      </w:r>
      <w:r w:rsidRPr="00EB4BCD">
        <w:rPr>
          <w:rFonts w:cstheme="minorHAnsi"/>
        </w:rPr>
        <w:t xml:space="preserve"> Peter G. </w:t>
      </w:r>
      <w:proofErr w:type="spellStart"/>
      <w:r w:rsidRPr="00EB4BCD">
        <w:rPr>
          <w:rFonts w:cstheme="minorHAnsi"/>
        </w:rPr>
        <w:t>Bietenholz</w:t>
      </w:r>
      <w:proofErr w:type="spellEnd"/>
      <w:r w:rsidRPr="00EB4BCD">
        <w:rPr>
          <w:rFonts w:cstheme="minorHAnsi"/>
        </w:rPr>
        <w:t>, ‘Printing and the</w:t>
      </w:r>
      <w:r>
        <w:rPr>
          <w:rFonts w:cstheme="minorHAnsi"/>
        </w:rPr>
        <w:t xml:space="preserve"> Basle</w:t>
      </w:r>
      <w:r w:rsidRPr="00EB4BCD">
        <w:rPr>
          <w:rFonts w:cstheme="minorHAnsi"/>
        </w:rPr>
        <w:t xml:space="preserve"> Reformation, 1517-65’, in </w:t>
      </w:r>
      <w:proofErr w:type="spellStart"/>
      <w:r w:rsidRPr="00EB4BCD">
        <w:rPr>
          <w:rFonts w:cstheme="minorHAnsi"/>
        </w:rPr>
        <w:t>Gilmont</w:t>
      </w:r>
      <w:proofErr w:type="spellEnd"/>
      <w:r w:rsidRPr="00EB4BCD">
        <w:rPr>
          <w:rFonts w:cstheme="minorHAnsi"/>
        </w:rPr>
        <w:t xml:space="preserve"> (ed.), </w:t>
      </w:r>
      <w:r w:rsidRPr="00EB4BCD">
        <w:rPr>
          <w:rFonts w:cstheme="minorHAnsi"/>
          <w:i/>
        </w:rPr>
        <w:t xml:space="preserve">Reformation and the </w:t>
      </w:r>
      <w:r w:rsidRPr="008C2391">
        <w:rPr>
          <w:rFonts w:cstheme="minorHAnsi"/>
          <w:i/>
        </w:rPr>
        <w:t>Book</w:t>
      </w:r>
      <w:r w:rsidR="005E725D">
        <w:rPr>
          <w:rFonts w:cstheme="minorHAnsi"/>
        </w:rPr>
        <w:t xml:space="preserve">, 241; </w:t>
      </w:r>
      <w:proofErr w:type="spellStart"/>
      <w:r w:rsidR="005E725D">
        <w:rPr>
          <w:rFonts w:cstheme="minorHAnsi"/>
        </w:rPr>
        <w:t>Pettegree</w:t>
      </w:r>
      <w:proofErr w:type="spellEnd"/>
      <w:r w:rsidR="005E725D">
        <w:rPr>
          <w:rFonts w:cstheme="minorHAnsi"/>
        </w:rPr>
        <w:t xml:space="preserve">, </w:t>
      </w:r>
      <w:r w:rsidR="005E725D">
        <w:rPr>
          <w:rFonts w:cstheme="minorHAnsi"/>
          <w:i/>
        </w:rPr>
        <w:t>Book in the Renaissance</w:t>
      </w:r>
      <w:r w:rsidR="005E725D">
        <w:rPr>
          <w:rFonts w:cstheme="minorHAnsi"/>
        </w:rPr>
        <w:t>, 75-82.</w:t>
      </w:r>
    </w:p>
  </w:footnote>
  <w:footnote w:id="35">
    <w:p w:rsidR="007B524F" w:rsidRPr="00B95790" w:rsidRDefault="007B524F" w:rsidP="00597074">
      <w:pPr>
        <w:pStyle w:val="FootnoteText"/>
        <w:contextualSpacing/>
        <w:rPr>
          <w:rFonts w:cstheme="minorHAnsi"/>
          <w:color w:val="FF0000"/>
        </w:rPr>
      </w:pPr>
      <w:r w:rsidRPr="00350B52">
        <w:rPr>
          <w:rStyle w:val="FootnoteReference"/>
          <w:rFonts w:cstheme="minorHAnsi"/>
        </w:rPr>
        <w:footnoteRef/>
      </w:r>
      <w:r w:rsidRPr="00350B52">
        <w:rPr>
          <w:rFonts w:cstheme="minorHAnsi"/>
        </w:rPr>
        <w:t xml:space="preserve"> Christoph </w:t>
      </w:r>
      <w:proofErr w:type="spellStart"/>
      <w:r w:rsidRPr="00350B52">
        <w:rPr>
          <w:rFonts w:cstheme="minorHAnsi"/>
        </w:rPr>
        <w:t>Froschauer</w:t>
      </w:r>
      <w:proofErr w:type="spellEnd"/>
      <w:r w:rsidRPr="00350B52">
        <w:rPr>
          <w:rFonts w:cstheme="minorHAnsi"/>
        </w:rPr>
        <w:t xml:space="preserve"> for example was the Zürich printer </w:t>
      </w:r>
      <w:r w:rsidRPr="00350B52">
        <w:rPr>
          <w:rFonts w:cstheme="minorHAnsi"/>
          <w:i/>
        </w:rPr>
        <w:t xml:space="preserve">par excellence </w:t>
      </w:r>
      <w:r w:rsidRPr="00350B52">
        <w:rPr>
          <w:rFonts w:cstheme="minorHAnsi"/>
        </w:rPr>
        <w:t>but his family were from Augsburg, and he had travelled to Zürich to train in t</w:t>
      </w:r>
      <w:r>
        <w:rPr>
          <w:rFonts w:cstheme="minorHAnsi"/>
        </w:rPr>
        <w:t xml:space="preserve">he workshop of Hans </w:t>
      </w:r>
      <w:proofErr w:type="spellStart"/>
      <w:r>
        <w:rPr>
          <w:rFonts w:cstheme="minorHAnsi"/>
        </w:rPr>
        <w:t>Rüegger</w:t>
      </w:r>
      <w:proofErr w:type="spellEnd"/>
      <w:r>
        <w:rPr>
          <w:rFonts w:cstheme="minorHAnsi"/>
        </w:rPr>
        <w:t>;</w:t>
      </w:r>
      <w:r w:rsidRPr="00350B52">
        <w:rPr>
          <w:rFonts w:cstheme="minorHAnsi"/>
        </w:rPr>
        <w:t xml:space="preserve"> </w:t>
      </w:r>
      <w:proofErr w:type="spellStart"/>
      <w:r w:rsidRPr="00350B52">
        <w:rPr>
          <w:rFonts w:cstheme="minorHAnsi"/>
        </w:rPr>
        <w:t>Reske</w:t>
      </w:r>
      <w:proofErr w:type="spellEnd"/>
      <w:r w:rsidRPr="00350B52">
        <w:rPr>
          <w:rFonts w:cstheme="minorHAnsi"/>
        </w:rPr>
        <w:t xml:space="preserve">, </w:t>
      </w:r>
      <w:proofErr w:type="spellStart"/>
      <w:r>
        <w:rPr>
          <w:rFonts w:cstheme="minorHAnsi"/>
          <w:i/>
        </w:rPr>
        <w:t>Buchdru</w:t>
      </w:r>
      <w:r w:rsidRPr="00350B52">
        <w:rPr>
          <w:rFonts w:cstheme="minorHAnsi"/>
          <w:i/>
        </w:rPr>
        <w:t>cker</w:t>
      </w:r>
      <w:proofErr w:type="spellEnd"/>
      <w:r w:rsidRPr="00350B52">
        <w:rPr>
          <w:rFonts w:cstheme="minorHAnsi"/>
        </w:rPr>
        <w:t xml:space="preserve">, 1039. See also Clive Griffin, </w:t>
      </w:r>
      <w:r>
        <w:rPr>
          <w:rFonts w:cstheme="minorHAnsi"/>
          <w:i/>
        </w:rPr>
        <w:t>Journeymen Printers:</w:t>
      </w:r>
      <w:r w:rsidRPr="00350B52">
        <w:rPr>
          <w:rFonts w:cstheme="minorHAnsi"/>
          <w:i/>
        </w:rPr>
        <w:t xml:space="preserve"> Heresy and the Inquisition in Sixteenth-Century Spain </w:t>
      </w:r>
      <w:r w:rsidRPr="00350B52">
        <w:rPr>
          <w:rFonts w:cstheme="minorHAnsi"/>
        </w:rPr>
        <w:t xml:space="preserve">(Oxford, 2005), 75-91.  </w:t>
      </w:r>
    </w:p>
  </w:footnote>
  <w:footnote w:id="36">
    <w:p w:rsidR="007B524F" w:rsidRPr="00B95790" w:rsidRDefault="007B524F" w:rsidP="00350B52">
      <w:pPr>
        <w:pStyle w:val="FootnoteText"/>
        <w:ind w:left="720" w:hanging="720"/>
        <w:contextualSpacing/>
        <w:rPr>
          <w:rFonts w:cstheme="minorHAnsi"/>
          <w:color w:val="FF0000"/>
          <w:lang w:val="de-DE"/>
        </w:rPr>
      </w:pPr>
      <w:r w:rsidRPr="004B0807">
        <w:rPr>
          <w:rStyle w:val="FootnoteReference"/>
          <w:rFonts w:cstheme="minorHAnsi"/>
        </w:rPr>
        <w:footnoteRef/>
      </w:r>
      <w:r w:rsidRPr="004B0807">
        <w:rPr>
          <w:rFonts w:cstheme="minorHAnsi"/>
          <w:lang w:val="de-DE"/>
        </w:rPr>
        <w:t xml:space="preserve"> Künast, </w:t>
      </w:r>
      <w:r w:rsidRPr="004B0807">
        <w:rPr>
          <w:rFonts w:cstheme="minorHAnsi"/>
          <w:i/>
          <w:lang w:val="de-DE"/>
        </w:rPr>
        <w:t>“Getruckt zu Augspurg”</w:t>
      </w:r>
      <w:r w:rsidRPr="004B0807">
        <w:rPr>
          <w:rFonts w:cstheme="minorHAnsi"/>
          <w:lang w:val="de-DE"/>
        </w:rPr>
        <w:t xml:space="preserve">, 140-149. </w:t>
      </w:r>
    </w:p>
  </w:footnote>
  <w:footnote w:id="37">
    <w:p w:rsidR="007B524F" w:rsidRPr="00B95790" w:rsidRDefault="007B524F" w:rsidP="00597074">
      <w:pPr>
        <w:pStyle w:val="FootnoteText"/>
        <w:contextualSpacing/>
        <w:rPr>
          <w:rFonts w:cstheme="minorHAnsi"/>
          <w:color w:val="FF0000"/>
        </w:rPr>
      </w:pPr>
      <w:r w:rsidRPr="004B0807">
        <w:rPr>
          <w:rStyle w:val="FootnoteReference"/>
          <w:rFonts w:cstheme="minorHAnsi"/>
        </w:rPr>
        <w:footnoteRef/>
      </w:r>
      <w:r>
        <w:rPr>
          <w:rFonts w:cstheme="minorHAnsi"/>
          <w:lang w:val="de-DE"/>
        </w:rPr>
        <w:t xml:space="preserve"> Reske,</w:t>
      </w:r>
      <w:r w:rsidRPr="004B0807">
        <w:rPr>
          <w:rFonts w:cstheme="minorHAnsi"/>
          <w:i/>
          <w:lang w:val="de-DE"/>
        </w:rPr>
        <w:t xml:space="preserve"> Buchdrucker</w:t>
      </w:r>
      <w:r w:rsidRPr="004B0807">
        <w:rPr>
          <w:rFonts w:cstheme="minorHAnsi"/>
          <w:lang w:val="de-DE"/>
        </w:rPr>
        <w:t xml:space="preserve">, 67-69, 322, 880, 884-85. </w:t>
      </w:r>
    </w:p>
  </w:footnote>
  <w:footnote w:id="38">
    <w:p w:rsidR="007B524F" w:rsidRPr="00131C62" w:rsidRDefault="007B524F" w:rsidP="004B0807">
      <w:pPr>
        <w:pStyle w:val="FootnoteText"/>
        <w:rPr>
          <w:rFonts w:cstheme="minorHAnsi"/>
          <w:color w:val="FF0000"/>
        </w:rPr>
      </w:pPr>
      <w:r w:rsidRPr="004B0807">
        <w:rPr>
          <w:rStyle w:val="FootnoteReference"/>
          <w:rFonts w:cstheme="minorHAnsi"/>
        </w:rPr>
        <w:footnoteRef/>
      </w:r>
      <w:r w:rsidRPr="004B0807">
        <w:rPr>
          <w:rFonts w:cstheme="minorHAnsi"/>
        </w:rPr>
        <w:t xml:space="preserve"> </w:t>
      </w:r>
      <w:r w:rsidR="00892B4D" w:rsidRPr="004B0807">
        <w:rPr>
          <w:rFonts w:cstheme="minorHAnsi"/>
        </w:rPr>
        <w:t xml:space="preserve">Grafton, </w:t>
      </w:r>
      <w:r w:rsidR="00892B4D" w:rsidRPr="004B0807">
        <w:rPr>
          <w:rFonts w:cstheme="minorHAnsi"/>
          <w:i/>
        </w:rPr>
        <w:t>Culture of Correction</w:t>
      </w:r>
      <w:r w:rsidR="00892B4D">
        <w:rPr>
          <w:rFonts w:cstheme="minorHAnsi"/>
        </w:rPr>
        <w:t xml:space="preserve">; </w:t>
      </w:r>
      <w:r w:rsidR="00892B4D" w:rsidRPr="004B0807">
        <w:rPr>
          <w:rFonts w:cstheme="minorHAnsi"/>
        </w:rPr>
        <w:t xml:space="preserve">Johns, </w:t>
      </w:r>
      <w:r w:rsidR="00892B4D" w:rsidRPr="004B0807">
        <w:rPr>
          <w:rFonts w:cstheme="minorHAnsi"/>
          <w:i/>
        </w:rPr>
        <w:t>Nature of the Boo</w:t>
      </w:r>
      <w:r w:rsidR="00892B4D" w:rsidRPr="00990D7B">
        <w:rPr>
          <w:rFonts w:cstheme="minorHAnsi"/>
          <w:i/>
        </w:rPr>
        <w:t>k</w:t>
      </w:r>
      <w:r w:rsidR="00892B4D">
        <w:rPr>
          <w:rFonts w:cstheme="minorHAnsi"/>
        </w:rPr>
        <w:t xml:space="preserve">, 3, 19-20; </w:t>
      </w:r>
      <w:proofErr w:type="spellStart"/>
      <w:r w:rsidR="00892B4D">
        <w:rPr>
          <w:rFonts w:cstheme="minorHAnsi"/>
        </w:rPr>
        <w:t>Kunäst</w:t>
      </w:r>
      <w:proofErr w:type="spellEnd"/>
      <w:r w:rsidR="00892B4D">
        <w:rPr>
          <w:rFonts w:cstheme="minorHAnsi"/>
        </w:rPr>
        <w:t xml:space="preserve">, </w:t>
      </w:r>
      <w:r w:rsidR="00892B4D" w:rsidRPr="004B0807">
        <w:rPr>
          <w:rFonts w:cstheme="minorHAnsi"/>
          <w:i/>
          <w:lang w:val="de-DE"/>
        </w:rPr>
        <w:t xml:space="preserve">“Getruckt zu </w:t>
      </w:r>
      <w:r w:rsidR="00892B4D">
        <w:rPr>
          <w:rFonts w:cstheme="minorHAnsi"/>
          <w:i/>
          <w:lang w:val="de-DE"/>
        </w:rPr>
        <w:t>Augspur</w:t>
      </w:r>
      <w:r w:rsidR="00892B4D" w:rsidRPr="00A07E4F">
        <w:rPr>
          <w:rFonts w:cstheme="minorHAnsi"/>
          <w:i/>
          <w:lang w:val="de-DE"/>
        </w:rPr>
        <w:t>g”</w:t>
      </w:r>
      <w:r w:rsidR="00892B4D">
        <w:rPr>
          <w:rFonts w:cstheme="minorHAnsi"/>
          <w:lang w:val="de-DE"/>
        </w:rPr>
        <w:t>.</w:t>
      </w:r>
    </w:p>
  </w:footnote>
  <w:footnote w:id="39">
    <w:p w:rsidR="007B524F" w:rsidRPr="00B95790" w:rsidRDefault="007B524F" w:rsidP="00F1275C">
      <w:pPr>
        <w:contextualSpacing/>
        <w:rPr>
          <w:rFonts w:cstheme="minorHAnsi"/>
          <w:color w:val="FF0000"/>
          <w:sz w:val="20"/>
          <w:szCs w:val="20"/>
        </w:rPr>
      </w:pPr>
      <w:r w:rsidRPr="004F6703">
        <w:rPr>
          <w:rStyle w:val="FootnoteReference"/>
          <w:rFonts w:cstheme="minorHAnsi"/>
          <w:sz w:val="20"/>
          <w:szCs w:val="20"/>
        </w:rPr>
        <w:footnoteRef/>
      </w:r>
      <w:r w:rsidRPr="004F6703">
        <w:rPr>
          <w:rFonts w:cstheme="minorHAnsi"/>
          <w:sz w:val="20"/>
          <w:szCs w:val="20"/>
        </w:rPr>
        <w:t xml:space="preserve"> </w:t>
      </w:r>
      <w:r w:rsidRPr="004F6703">
        <w:rPr>
          <w:rFonts w:cstheme="minorHAnsi"/>
          <w:sz w:val="20"/>
          <w:szCs w:val="20"/>
          <w:lang w:val="de-DE"/>
        </w:rPr>
        <w:t xml:space="preserve">Martin Brecht, ‘Kaufpreis und Kaufdaten einiger Reformationsschriften’, </w:t>
      </w:r>
      <w:r w:rsidRPr="004F6703">
        <w:rPr>
          <w:rFonts w:cstheme="minorHAnsi"/>
          <w:i/>
          <w:sz w:val="20"/>
          <w:szCs w:val="20"/>
          <w:lang w:val="de-DE"/>
        </w:rPr>
        <w:t xml:space="preserve">Gutenberg Jahrbuch </w:t>
      </w:r>
      <w:r w:rsidRPr="004F6703">
        <w:rPr>
          <w:rFonts w:cstheme="minorHAnsi"/>
          <w:sz w:val="20"/>
          <w:szCs w:val="20"/>
          <w:lang w:val="de-DE"/>
        </w:rPr>
        <w:t>47 (1972), 169-173</w:t>
      </w:r>
      <w:r>
        <w:rPr>
          <w:rFonts w:cstheme="minorHAnsi"/>
          <w:sz w:val="20"/>
          <w:szCs w:val="20"/>
          <w:lang w:val="de-DE"/>
        </w:rPr>
        <w:t xml:space="preserve">; </w:t>
      </w:r>
      <w:proofErr w:type="spellStart"/>
      <w:r w:rsidRPr="004F6703">
        <w:rPr>
          <w:rFonts w:cstheme="minorHAnsi"/>
          <w:sz w:val="20"/>
          <w:szCs w:val="20"/>
        </w:rPr>
        <w:t>Bremme</w:t>
      </w:r>
      <w:proofErr w:type="spellEnd"/>
      <w:r w:rsidRPr="004F6703">
        <w:rPr>
          <w:rFonts w:cstheme="minorHAnsi"/>
          <w:sz w:val="20"/>
          <w:szCs w:val="20"/>
        </w:rPr>
        <w:t xml:space="preserve">, </w:t>
      </w:r>
      <w:proofErr w:type="spellStart"/>
      <w:r w:rsidRPr="004F6703">
        <w:rPr>
          <w:rFonts w:cstheme="minorHAnsi"/>
          <w:i/>
          <w:sz w:val="20"/>
          <w:szCs w:val="20"/>
        </w:rPr>
        <w:t>Buchdrucker</w:t>
      </w:r>
      <w:proofErr w:type="spellEnd"/>
      <w:r w:rsidRPr="004F6703">
        <w:rPr>
          <w:rFonts w:cstheme="minorHAnsi"/>
          <w:i/>
          <w:sz w:val="20"/>
          <w:szCs w:val="20"/>
        </w:rPr>
        <w:t xml:space="preserve"> und </w:t>
      </w:r>
      <w:proofErr w:type="spellStart"/>
      <w:r w:rsidRPr="004F6703">
        <w:rPr>
          <w:rFonts w:cstheme="minorHAnsi"/>
          <w:i/>
          <w:sz w:val="20"/>
          <w:szCs w:val="20"/>
        </w:rPr>
        <w:t>Buchhändler</w:t>
      </w:r>
      <w:proofErr w:type="spellEnd"/>
      <w:r w:rsidRPr="004F6703">
        <w:rPr>
          <w:rFonts w:cstheme="minorHAnsi"/>
          <w:i/>
          <w:sz w:val="20"/>
          <w:szCs w:val="20"/>
        </w:rPr>
        <w:t>,</w:t>
      </w:r>
      <w:r w:rsidRPr="004F6703">
        <w:rPr>
          <w:rFonts w:cstheme="minorHAnsi"/>
          <w:sz w:val="20"/>
          <w:szCs w:val="20"/>
        </w:rPr>
        <w:t xml:space="preserve"> 28-40</w:t>
      </w:r>
      <w:r>
        <w:rPr>
          <w:rFonts w:cstheme="minorHAnsi"/>
          <w:sz w:val="20"/>
          <w:szCs w:val="20"/>
        </w:rPr>
        <w:t xml:space="preserve">; </w:t>
      </w:r>
      <w:r w:rsidRPr="004B0807">
        <w:rPr>
          <w:rFonts w:cstheme="minorHAnsi"/>
          <w:sz w:val="20"/>
          <w:szCs w:val="20"/>
          <w:lang w:val="de-DE"/>
        </w:rPr>
        <w:t xml:space="preserve">Künast, </w:t>
      </w:r>
      <w:r w:rsidRPr="004B0807">
        <w:rPr>
          <w:rFonts w:cstheme="minorHAnsi"/>
          <w:i/>
          <w:sz w:val="20"/>
          <w:szCs w:val="20"/>
          <w:lang w:val="de-DE"/>
        </w:rPr>
        <w:t xml:space="preserve">“Getruckt zu </w:t>
      </w:r>
      <w:r w:rsidRPr="00A07E4F">
        <w:rPr>
          <w:rFonts w:cstheme="minorHAnsi"/>
          <w:i/>
          <w:sz w:val="20"/>
          <w:szCs w:val="20"/>
          <w:lang w:val="de-DE"/>
        </w:rPr>
        <w:t>Augspurg</w:t>
      </w:r>
      <w:r w:rsidRPr="00A07E4F">
        <w:rPr>
          <w:rFonts w:cstheme="minorHAnsi"/>
          <w:i/>
          <w:lang w:val="de-DE"/>
        </w:rPr>
        <w:t>”</w:t>
      </w:r>
      <w:r w:rsidRPr="00A07E4F">
        <w:rPr>
          <w:rFonts w:cstheme="minorHAnsi"/>
          <w:lang w:val="de-DE"/>
        </w:rPr>
        <w:t>,</w:t>
      </w:r>
      <w:r w:rsidRPr="00A07E4F">
        <w:rPr>
          <w:rFonts w:cstheme="minorHAnsi"/>
          <w:sz w:val="20"/>
          <w:szCs w:val="20"/>
          <w:lang w:val="de-DE"/>
        </w:rPr>
        <w:t xml:space="preserve"> 185-9</w:t>
      </w:r>
      <w:r w:rsidRPr="004936CC">
        <w:rPr>
          <w:rFonts w:cstheme="minorHAnsi"/>
          <w:sz w:val="20"/>
          <w:szCs w:val="20"/>
          <w:lang w:val="de-DE"/>
        </w:rPr>
        <w:t>6</w:t>
      </w:r>
      <w:r>
        <w:rPr>
          <w:rFonts w:cstheme="minorHAnsi"/>
          <w:sz w:val="20"/>
          <w:szCs w:val="20"/>
          <w:lang w:val="de-DE"/>
        </w:rPr>
        <w:t xml:space="preserve">; </w:t>
      </w:r>
      <w:r w:rsidRPr="00A07E4F">
        <w:rPr>
          <w:rFonts w:cstheme="minorHAnsi"/>
          <w:sz w:val="20"/>
          <w:szCs w:val="20"/>
          <w:lang w:val="de-DE"/>
        </w:rPr>
        <w:t xml:space="preserve">Pettegree, </w:t>
      </w:r>
      <w:r w:rsidRPr="00A07E4F">
        <w:rPr>
          <w:rFonts w:cstheme="minorHAnsi"/>
          <w:i/>
          <w:sz w:val="20"/>
          <w:szCs w:val="20"/>
          <w:lang w:val="de-DE"/>
        </w:rPr>
        <w:t>Culture of Persuasion</w:t>
      </w:r>
      <w:r>
        <w:rPr>
          <w:rFonts w:cstheme="minorHAnsi"/>
          <w:sz w:val="20"/>
          <w:szCs w:val="20"/>
          <w:lang w:val="de-DE"/>
        </w:rPr>
        <w:t>, 149-152.</w:t>
      </w:r>
    </w:p>
  </w:footnote>
  <w:footnote w:id="40">
    <w:p w:rsidR="007B524F" w:rsidRPr="00B95790" w:rsidRDefault="007B524F" w:rsidP="0005197F">
      <w:pPr>
        <w:pStyle w:val="FootnoteText"/>
        <w:contextualSpacing/>
        <w:rPr>
          <w:rFonts w:cstheme="minorHAnsi"/>
          <w:color w:val="FF0000"/>
          <w:lang w:val="de-DE"/>
        </w:rPr>
      </w:pPr>
      <w:r w:rsidRPr="00062CC4">
        <w:rPr>
          <w:rStyle w:val="FootnoteReference"/>
          <w:rFonts w:cstheme="minorHAnsi"/>
        </w:rPr>
        <w:footnoteRef/>
      </w:r>
      <w:r w:rsidRPr="00062CC4">
        <w:rPr>
          <w:rFonts w:cstheme="minorHAnsi"/>
        </w:rPr>
        <w:t xml:space="preserve"> </w:t>
      </w:r>
      <w:r w:rsidRPr="00727C27">
        <w:rPr>
          <w:rFonts w:cstheme="minorHAnsi"/>
        </w:rPr>
        <w:t xml:space="preserve">Clarence Bauman, </w:t>
      </w:r>
      <w:r w:rsidRPr="00727C27">
        <w:rPr>
          <w:rFonts w:cstheme="minorHAnsi"/>
          <w:i/>
        </w:rPr>
        <w:t xml:space="preserve">The Spiritual Legacy of Hans Denck: Interpretation and Translation of Key Texts </w:t>
      </w:r>
      <w:r w:rsidRPr="00727C27">
        <w:rPr>
          <w:rFonts w:cstheme="minorHAnsi"/>
        </w:rPr>
        <w:t>(Leiden</w:t>
      </w:r>
      <w:r>
        <w:rPr>
          <w:rFonts w:cstheme="minorHAnsi"/>
        </w:rPr>
        <w:t>, 1990),</w:t>
      </w:r>
      <w:r w:rsidRPr="00B95790">
        <w:rPr>
          <w:rFonts w:cstheme="minorHAnsi"/>
          <w:color w:val="FF0000"/>
        </w:rPr>
        <w:t xml:space="preserve"> </w:t>
      </w:r>
      <w:r w:rsidRPr="005B31F5">
        <w:rPr>
          <w:rFonts w:cstheme="minorHAnsi"/>
        </w:rPr>
        <w:t xml:space="preserve">8; </w:t>
      </w:r>
      <w:r w:rsidRPr="00062CC4">
        <w:rPr>
          <w:rFonts w:cstheme="minorHAnsi"/>
        </w:rPr>
        <w:t xml:space="preserve">Harold S. Bender, </w:t>
      </w:r>
      <w:r w:rsidRPr="00062CC4">
        <w:rPr>
          <w:rFonts w:cstheme="minorHAnsi"/>
          <w:i/>
        </w:rPr>
        <w:t xml:space="preserve">Conrad Gebel c. 1498-1526: The Founder of the Swiss Brethren , Sometimes Called Anabaptists </w:t>
      </w:r>
      <w:r w:rsidRPr="00062CC4">
        <w:rPr>
          <w:rFonts w:cstheme="minorHAnsi"/>
        </w:rPr>
        <w:t xml:space="preserve">(Goshen, </w:t>
      </w:r>
      <w:r w:rsidRPr="00C44C9F">
        <w:rPr>
          <w:rFonts w:cstheme="minorHAnsi"/>
        </w:rPr>
        <w:t>1950), 61-3; Bender</w:t>
      </w:r>
      <w:r w:rsidRPr="00062CC4">
        <w:rPr>
          <w:rFonts w:cstheme="minorHAnsi"/>
        </w:rPr>
        <w:t xml:space="preserve">, ‘Conrad </w:t>
      </w:r>
      <w:proofErr w:type="spellStart"/>
      <w:r w:rsidRPr="00062CC4">
        <w:rPr>
          <w:rFonts w:cstheme="minorHAnsi"/>
        </w:rPr>
        <w:t>Grebel</w:t>
      </w:r>
      <w:proofErr w:type="spellEnd"/>
      <w:r w:rsidRPr="00062CC4">
        <w:rPr>
          <w:rFonts w:cstheme="minorHAnsi"/>
        </w:rPr>
        <w:t xml:space="preserve">, the Founder of Swiss Anabaptism’, </w:t>
      </w:r>
      <w:r w:rsidRPr="00062CC4">
        <w:rPr>
          <w:rFonts w:cstheme="minorHAnsi"/>
          <w:i/>
        </w:rPr>
        <w:t>Church History</w:t>
      </w:r>
      <w:r w:rsidRPr="00062CC4">
        <w:rPr>
          <w:rFonts w:cstheme="minorHAnsi"/>
        </w:rPr>
        <w:t xml:space="preserve"> 7.2 (1938),157-78, here 162-5</w:t>
      </w:r>
      <w:r w:rsidRPr="00727C27">
        <w:rPr>
          <w:rFonts w:cstheme="minorHAnsi"/>
        </w:rPr>
        <w:t xml:space="preserve">; J.F. Gerhard </w:t>
      </w:r>
      <w:proofErr w:type="spellStart"/>
      <w:r w:rsidRPr="00727C27">
        <w:rPr>
          <w:rFonts w:cstheme="minorHAnsi"/>
        </w:rPr>
        <w:t>Goeters</w:t>
      </w:r>
      <w:proofErr w:type="spellEnd"/>
      <w:r w:rsidRPr="00727C27">
        <w:rPr>
          <w:rFonts w:cstheme="minorHAnsi"/>
        </w:rPr>
        <w:t xml:space="preserve">, </w:t>
      </w:r>
      <w:r w:rsidRPr="00727C27">
        <w:rPr>
          <w:rFonts w:cstheme="minorHAnsi"/>
          <w:i/>
        </w:rPr>
        <w:t>Lu</w:t>
      </w:r>
      <w:r>
        <w:rPr>
          <w:rFonts w:cstheme="minorHAnsi"/>
          <w:i/>
        </w:rPr>
        <w:t xml:space="preserve">dwig </w:t>
      </w:r>
      <w:proofErr w:type="spellStart"/>
      <w:r>
        <w:rPr>
          <w:rFonts w:cstheme="minorHAnsi"/>
          <w:i/>
        </w:rPr>
        <w:t>Hätzer</w:t>
      </w:r>
      <w:proofErr w:type="spellEnd"/>
      <w:r>
        <w:rPr>
          <w:rFonts w:cstheme="minorHAnsi"/>
          <w:i/>
        </w:rPr>
        <w:t xml:space="preserve"> (ca. 1500 </w:t>
      </w:r>
      <w:proofErr w:type="spellStart"/>
      <w:r>
        <w:rPr>
          <w:rFonts w:cstheme="minorHAnsi"/>
          <w:i/>
        </w:rPr>
        <w:t>bis</w:t>
      </w:r>
      <w:proofErr w:type="spellEnd"/>
      <w:r>
        <w:rPr>
          <w:rFonts w:cstheme="minorHAnsi"/>
          <w:i/>
        </w:rPr>
        <w:t xml:space="preserve"> 1529):</w:t>
      </w:r>
      <w:r w:rsidRPr="00727C27">
        <w:rPr>
          <w:rFonts w:cstheme="minorHAnsi"/>
          <w:i/>
        </w:rPr>
        <w:t xml:space="preserve"> S</w:t>
      </w:r>
      <w:r>
        <w:rPr>
          <w:rFonts w:cstheme="minorHAnsi"/>
          <w:i/>
        </w:rPr>
        <w:t xml:space="preserve">piritualist und </w:t>
      </w:r>
      <w:proofErr w:type="spellStart"/>
      <w:r>
        <w:rPr>
          <w:rFonts w:cstheme="minorHAnsi"/>
          <w:i/>
        </w:rPr>
        <w:t>Antitrinitarier</w:t>
      </w:r>
      <w:proofErr w:type="spellEnd"/>
      <w:r>
        <w:rPr>
          <w:rFonts w:cstheme="minorHAnsi"/>
          <w:i/>
        </w:rPr>
        <w:t xml:space="preserve">: </w:t>
      </w:r>
      <w:r w:rsidRPr="00727C27">
        <w:rPr>
          <w:rFonts w:cstheme="minorHAnsi"/>
          <w:i/>
        </w:rPr>
        <w:t xml:space="preserve"> </w:t>
      </w:r>
      <w:proofErr w:type="spellStart"/>
      <w:r w:rsidRPr="00727C27">
        <w:rPr>
          <w:rFonts w:cstheme="minorHAnsi"/>
          <w:i/>
        </w:rPr>
        <w:t>Eine</w:t>
      </w:r>
      <w:proofErr w:type="spellEnd"/>
      <w:r w:rsidRPr="00727C27">
        <w:rPr>
          <w:rFonts w:cstheme="minorHAnsi"/>
          <w:i/>
        </w:rPr>
        <w:t xml:space="preserve"> </w:t>
      </w:r>
      <w:proofErr w:type="spellStart"/>
      <w:r w:rsidRPr="00727C27">
        <w:rPr>
          <w:rFonts w:cstheme="minorHAnsi"/>
          <w:i/>
        </w:rPr>
        <w:t>Randfigur</w:t>
      </w:r>
      <w:proofErr w:type="spellEnd"/>
      <w:r w:rsidRPr="00727C27">
        <w:rPr>
          <w:rFonts w:cstheme="minorHAnsi"/>
          <w:i/>
        </w:rPr>
        <w:t xml:space="preserve"> der </w:t>
      </w:r>
      <w:proofErr w:type="spellStart"/>
      <w:r w:rsidRPr="00727C27">
        <w:rPr>
          <w:rFonts w:cstheme="minorHAnsi"/>
          <w:i/>
        </w:rPr>
        <w:t>frühen</w:t>
      </w:r>
      <w:proofErr w:type="spellEnd"/>
      <w:r w:rsidRPr="00727C27">
        <w:rPr>
          <w:rFonts w:cstheme="minorHAnsi"/>
          <w:i/>
        </w:rPr>
        <w:t xml:space="preserve"> </w:t>
      </w:r>
      <w:proofErr w:type="spellStart"/>
      <w:r w:rsidRPr="00727C27">
        <w:rPr>
          <w:rFonts w:cstheme="minorHAnsi"/>
          <w:i/>
        </w:rPr>
        <w:t>Täuferbewegung</w:t>
      </w:r>
      <w:proofErr w:type="spellEnd"/>
      <w:r w:rsidRPr="00727C27">
        <w:rPr>
          <w:rFonts w:cstheme="minorHAnsi"/>
          <w:i/>
        </w:rPr>
        <w:t xml:space="preserve"> </w:t>
      </w:r>
      <w:r w:rsidRPr="00727C27">
        <w:rPr>
          <w:rFonts w:cstheme="minorHAnsi"/>
        </w:rPr>
        <w:t>(</w:t>
      </w:r>
      <w:proofErr w:type="spellStart"/>
      <w:r>
        <w:rPr>
          <w:rFonts w:cstheme="minorHAnsi"/>
        </w:rPr>
        <w:t>Gütersloh</w:t>
      </w:r>
      <w:proofErr w:type="spellEnd"/>
      <w:r>
        <w:rPr>
          <w:rFonts w:cstheme="minorHAnsi"/>
        </w:rPr>
        <w:t>, 1957</w:t>
      </w:r>
      <w:r w:rsidRPr="00C44C9F">
        <w:rPr>
          <w:rFonts w:cstheme="minorHAnsi"/>
        </w:rPr>
        <w:t xml:space="preserve">), </w:t>
      </w:r>
      <w:r w:rsidRPr="00C44C9F">
        <w:t>56-7</w:t>
      </w:r>
      <w:r w:rsidRPr="00C44C9F">
        <w:rPr>
          <w:rFonts w:cstheme="minorHAnsi"/>
        </w:rPr>
        <w:t>;</w:t>
      </w:r>
      <w:r w:rsidRPr="00C44C9F">
        <w:rPr>
          <w:rFonts w:cstheme="minorHAnsi"/>
          <w:b/>
        </w:rPr>
        <w:t xml:space="preserve"> </w:t>
      </w:r>
      <w:r w:rsidRPr="00C44C9F">
        <w:rPr>
          <w:rFonts w:cstheme="minorHAnsi"/>
        </w:rPr>
        <w:t xml:space="preserve">Ludwig </w:t>
      </w:r>
      <w:r w:rsidRPr="00727C27">
        <w:rPr>
          <w:rFonts w:cstheme="minorHAnsi"/>
        </w:rPr>
        <w:t xml:space="preserve">Keller, </w:t>
      </w:r>
      <w:r w:rsidRPr="00727C27">
        <w:rPr>
          <w:rFonts w:cstheme="minorHAnsi"/>
          <w:i/>
        </w:rPr>
        <w:t xml:space="preserve">Die Reformation und die </w:t>
      </w:r>
      <w:proofErr w:type="spellStart"/>
      <w:r w:rsidRPr="00727C27">
        <w:rPr>
          <w:rFonts w:cstheme="minorHAnsi"/>
          <w:i/>
        </w:rPr>
        <w:t>ältesten</w:t>
      </w:r>
      <w:proofErr w:type="spellEnd"/>
      <w:r w:rsidRPr="00727C27">
        <w:rPr>
          <w:rFonts w:cstheme="minorHAnsi"/>
          <w:i/>
        </w:rPr>
        <w:t xml:space="preserve"> </w:t>
      </w:r>
      <w:proofErr w:type="spellStart"/>
      <w:r w:rsidRPr="00727C27">
        <w:rPr>
          <w:rFonts w:cstheme="minorHAnsi"/>
          <w:i/>
        </w:rPr>
        <w:t>Reformparteien</w:t>
      </w:r>
      <w:proofErr w:type="spellEnd"/>
      <w:r>
        <w:rPr>
          <w:rFonts w:cstheme="minorHAnsi"/>
          <w:i/>
        </w:rPr>
        <w:t xml:space="preserve">: In </w:t>
      </w:r>
      <w:proofErr w:type="spellStart"/>
      <w:r>
        <w:rPr>
          <w:rFonts w:cstheme="minorHAnsi"/>
          <w:i/>
        </w:rPr>
        <w:t>ihren</w:t>
      </w:r>
      <w:proofErr w:type="spellEnd"/>
      <w:r>
        <w:rPr>
          <w:rFonts w:cstheme="minorHAnsi"/>
          <w:i/>
        </w:rPr>
        <w:t xml:space="preserve"> </w:t>
      </w:r>
      <w:proofErr w:type="spellStart"/>
      <w:r>
        <w:rPr>
          <w:rFonts w:cstheme="minorHAnsi"/>
          <w:i/>
        </w:rPr>
        <w:t>Zusammenhange</w:t>
      </w:r>
      <w:proofErr w:type="spellEnd"/>
      <w:r w:rsidRPr="00727C27">
        <w:rPr>
          <w:rFonts w:cstheme="minorHAnsi"/>
        </w:rPr>
        <w:t xml:space="preserve"> (Leipzig, 1885</w:t>
      </w:r>
      <w:r w:rsidRPr="00CE4859">
        <w:rPr>
          <w:rFonts w:cstheme="minorHAnsi"/>
        </w:rPr>
        <w:t>), 329-30</w:t>
      </w:r>
      <w:r w:rsidRPr="00C44C9F">
        <w:rPr>
          <w:rFonts w:cstheme="minorHAnsi"/>
        </w:rPr>
        <w:t xml:space="preserve">; Karl </w:t>
      </w:r>
      <w:proofErr w:type="spellStart"/>
      <w:r w:rsidRPr="00C44C9F">
        <w:rPr>
          <w:rFonts w:cstheme="minorHAnsi"/>
        </w:rPr>
        <w:t>Schottenloher</w:t>
      </w:r>
      <w:proofErr w:type="spellEnd"/>
      <w:r w:rsidRPr="00C44C9F">
        <w:rPr>
          <w:rFonts w:cstheme="minorHAnsi"/>
        </w:rPr>
        <w:t>, ‘</w:t>
      </w:r>
      <w:proofErr w:type="spellStart"/>
      <w:r w:rsidRPr="00C44C9F">
        <w:rPr>
          <w:rFonts w:cstheme="minorHAnsi"/>
        </w:rPr>
        <w:t>Silvan</w:t>
      </w:r>
      <w:proofErr w:type="spellEnd"/>
      <w:r w:rsidRPr="00C44C9F">
        <w:rPr>
          <w:rFonts w:cstheme="minorHAnsi"/>
        </w:rPr>
        <w:t xml:space="preserve"> </w:t>
      </w:r>
      <w:proofErr w:type="spellStart"/>
      <w:r w:rsidRPr="00C44C9F">
        <w:rPr>
          <w:rFonts w:cstheme="minorHAnsi"/>
        </w:rPr>
        <w:t>Otmar</w:t>
      </w:r>
      <w:proofErr w:type="spellEnd"/>
      <w:r w:rsidRPr="00C44C9F">
        <w:rPr>
          <w:rFonts w:cstheme="minorHAnsi"/>
        </w:rPr>
        <w:t xml:space="preserve"> in Augsburg. </w:t>
      </w:r>
      <w:r w:rsidRPr="00C44C9F">
        <w:rPr>
          <w:rFonts w:cstheme="minorHAnsi"/>
          <w:lang w:val="de-DE"/>
        </w:rPr>
        <w:t xml:space="preserve">Der Drucker der schwäbischen Bundes 1519-1535’, </w:t>
      </w:r>
      <w:r w:rsidRPr="00C44C9F">
        <w:rPr>
          <w:rFonts w:cstheme="minorHAnsi"/>
          <w:i/>
          <w:lang w:val="de-DE"/>
        </w:rPr>
        <w:t xml:space="preserve">Gutenberg Jahrbuch </w:t>
      </w:r>
      <w:r w:rsidRPr="00C44C9F">
        <w:rPr>
          <w:rFonts w:cstheme="minorHAnsi"/>
          <w:lang w:val="de-DE"/>
        </w:rPr>
        <w:t xml:space="preserve">15 (1940), 282. </w:t>
      </w:r>
    </w:p>
  </w:footnote>
  <w:footnote w:id="41">
    <w:p w:rsidR="007B524F" w:rsidRPr="00B95790" w:rsidRDefault="007B524F" w:rsidP="0005197F">
      <w:pPr>
        <w:pStyle w:val="FootnoteText"/>
        <w:rPr>
          <w:rFonts w:cstheme="minorHAnsi"/>
          <w:color w:val="FF0000"/>
        </w:rPr>
      </w:pPr>
      <w:r w:rsidRPr="00F04AEA">
        <w:rPr>
          <w:rStyle w:val="FootnoteReference"/>
          <w:rFonts w:cstheme="minorHAnsi"/>
        </w:rPr>
        <w:footnoteRef/>
      </w:r>
      <w:r w:rsidRPr="00F04AEA">
        <w:rPr>
          <w:rFonts w:cstheme="minorHAnsi"/>
        </w:rPr>
        <w:t xml:space="preserve"> </w:t>
      </w:r>
      <w:proofErr w:type="spellStart"/>
      <w:r>
        <w:rPr>
          <w:rFonts w:cstheme="minorHAnsi"/>
          <w:i/>
        </w:rPr>
        <w:t>Hornschuch’s</w:t>
      </w:r>
      <w:proofErr w:type="spellEnd"/>
      <w:r>
        <w:rPr>
          <w:rFonts w:cstheme="minorHAnsi"/>
          <w:i/>
        </w:rPr>
        <w:t xml:space="preserve"> </w:t>
      </w:r>
      <w:proofErr w:type="spellStart"/>
      <w:r>
        <w:rPr>
          <w:rFonts w:cstheme="minorHAnsi"/>
          <w:i/>
        </w:rPr>
        <w:t>Orthotypog</w:t>
      </w:r>
      <w:r w:rsidRPr="00F04AEA">
        <w:rPr>
          <w:rFonts w:cstheme="minorHAnsi"/>
          <w:i/>
        </w:rPr>
        <w:t>raphia</w:t>
      </w:r>
      <w:proofErr w:type="spellEnd"/>
      <w:r w:rsidRPr="00F04AEA">
        <w:rPr>
          <w:rFonts w:cstheme="minorHAnsi"/>
          <w:i/>
        </w:rPr>
        <w:t>, 1608,</w:t>
      </w:r>
      <w:r>
        <w:rPr>
          <w:rFonts w:cstheme="minorHAnsi"/>
        </w:rPr>
        <w:t xml:space="preserve"> ed.</w:t>
      </w:r>
      <w:r w:rsidRPr="00F04AEA">
        <w:rPr>
          <w:rFonts w:cstheme="minorHAnsi"/>
        </w:rPr>
        <w:t xml:space="preserve"> and trans. Philip Gaskell and Patricia Bedford (Cambridge, 1972), </w:t>
      </w:r>
      <w:r>
        <w:rPr>
          <w:rFonts w:cstheme="minorHAnsi"/>
        </w:rPr>
        <w:t>8-10.</w:t>
      </w:r>
      <w:r w:rsidRPr="00B95790">
        <w:rPr>
          <w:rFonts w:cstheme="minorHAnsi"/>
          <w:color w:val="FF0000"/>
        </w:rPr>
        <w:t xml:space="preserve"> </w:t>
      </w:r>
      <w:r w:rsidRPr="00F04AEA">
        <w:rPr>
          <w:rFonts w:cstheme="minorHAnsi"/>
        </w:rPr>
        <w:t>See al</w:t>
      </w:r>
      <w:r>
        <w:rPr>
          <w:rFonts w:cstheme="minorHAnsi"/>
        </w:rPr>
        <w:t>so Grafton, ‘The Importance of B</w:t>
      </w:r>
      <w:r w:rsidRPr="00F04AEA">
        <w:rPr>
          <w:rFonts w:cstheme="minorHAnsi"/>
        </w:rPr>
        <w:t xml:space="preserve">eing Printed: </w:t>
      </w:r>
      <w:r w:rsidRPr="00F04AEA">
        <w:rPr>
          <w:rFonts w:cstheme="minorHAnsi"/>
          <w:i/>
        </w:rPr>
        <w:t>The Printing Press as an Agent of Change: Communications and Cultural Transformations in Early-Modern Europe</w:t>
      </w:r>
      <w:r w:rsidRPr="00F04AEA">
        <w:rPr>
          <w:rFonts w:cstheme="minorHAnsi"/>
        </w:rPr>
        <w:t xml:space="preserve"> by Elizabeth L. Eisenstein. Review’, 265.</w:t>
      </w:r>
    </w:p>
  </w:footnote>
  <w:footnote w:id="42">
    <w:p w:rsidR="007B524F" w:rsidRPr="00B95790" w:rsidRDefault="007B524F" w:rsidP="0005197F">
      <w:pPr>
        <w:pStyle w:val="FootnoteText"/>
        <w:rPr>
          <w:color w:val="FF0000"/>
        </w:rPr>
      </w:pPr>
      <w:r w:rsidRPr="001D2612">
        <w:rPr>
          <w:rStyle w:val="FootnoteReference"/>
        </w:rPr>
        <w:footnoteRef/>
      </w:r>
      <w:r w:rsidRPr="001D2612">
        <w:t xml:space="preserve"> </w:t>
      </w:r>
      <w:proofErr w:type="spellStart"/>
      <w:r w:rsidRPr="001D2612">
        <w:t>Gilmont</w:t>
      </w:r>
      <w:proofErr w:type="spellEnd"/>
      <w:r w:rsidRPr="001D2612">
        <w:t xml:space="preserve">, </w:t>
      </w:r>
      <w:r w:rsidRPr="001D2612">
        <w:rPr>
          <w:i/>
        </w:rPr>
        <w:t>Calvin and the Printed Book</w:t>
      </w:r>
      <w:r w:rsidR="00892B4D">
        <w:t>,</w:t>
      </w:r>
      <w:r w:rsidR="00892B4D" w:rsidRPr="001D2612">
        <w:t xml:space="preserve"> 181</w:t>
      </w:r>
      <w:r w:rsidRPr="001D2612">
        <w:t>.</w:t>
      </w:r>
    </w:p>
  </w:footnote>
  <w:footnote w:id="43">
    <w:p w:rsidR="007B524F" w:rsidRPr="00CE4859" w:rsidRDefault="007B524F" w:rsidP="0005197F">
      <w:pPr>
        <w:pStyle w:val="FootnoteText"/>
        <w:contextualSpacing/>
        <w:rPr>
          <w:rFonts w:cstheme="minorHAnsi"/>
          <w:lang w:val="de-DE"/>
        </w:rPr>
      </w:pPr>
      <w:r w:rsidRPr="00A30781">
        <w:rPr>
          <w:rStyle w:val="FootnoteReference"/>
          <w:rFonts w:cstheme="minorHAnsi"/>
        </w:rPr>
        <w:footnoteRef/>
      </w:r>
      <w:r w:rsidRPr="00A30781">
        <w:rPr>
          <w:rFonts w:cstheme="minorHAnsi"/>
          <w:lang w:val="de-DE"/>
        </w:rPr>
        <w:t xml:space="preserve"> Keller, </w:t>
      </w:r>
      <w:r w:rsidRPr="00A30781">
        <w:rPr>
          <w:rFonts w:cstheme="minorHAnsi"/>
          <w:i/>
          <w:lang w:val="de-DE"/>
        </w:rPr>
        <w:t>Die Reformation</w:t>
      </w:r>
      <w:r w:rsidRPr="00A30781">
        <w:rPr>
          <w:rFonts w:cstheme="minorHAnsi"/>
          <w:lang w:val="de-DE"/>
        </w:rPr>
        <w:t xml:space="preserve">, </w:t>
      </w:r>
      <w:r w:rsidRPr="00CE4859">
        <w:rPr>
          <w:rFonts w:cstheme="minorHAnsi"/>
          <w:lang w:val="de-DE"/>
        </w:rPr>
        <w:t>331-32. He identified himse</w:t>
      </w:r>
      <w:r>
        <w:rPr>
          <w:rFonts w:cstheme="minorHAnsi"/>
          <w:lang w:val="de-DE"/>
        </w:rPr>
        <w:t xml:space="preserve">lf in the Latin hexastichon as </w:t>
      </w:r>
      <w:r w:rsidRPr="00CE4859">
        <w:rPr>
          <w:rFonts w:cstheme="minorHAnsi"/>
        </w:rPr>
        <w:t>‘</w:t>
      </w:r>
      <w:r w:rsidRPr="00CE4859">
        <w:rPr>
          <w:rFonts w:cstheme="minorHAnsi"/>
          <w:lang w:val="de-DE"/>
        </w:rPr>
        <w:t>Graecarum Literar</w:t>
      </w:r>
      <w:r>
        <w:rPr>
          <w:rFonts w:cstheme="minorHAnsi"/>
          <w:lang w:val="de-DE"/>
        </w:rPr>
        <w:t>um studiosis Johannes Dengkius</w:t>
      </w:r>
      <w:r w:rsidRPr="00CE4859">
        <w:rPr>
          <w:rFonts w:cstheme="minorHAnsi"/>
        </w:rPr>
        <w:t>’</w:t>
      </w:r>
      <w:r>
        <w:rPr>
          <w:rFonts w:cstheme="minorHAnsi"/>
        </w:rPr>
        <w:t>.</w:t>
      </w:r>
    </w:p>
  </w:footnote>
  <w:footnote w:id="44">
    <w:p w:rsidR="007B524F" w:rsidRPr="00B95790" w:rsidRDefault="007B524F" w:rsidP="0005197F">
      <w:pPr>
        <w:pStyle w:val="FootnoteText"/>
        <w:rPr>
          <w:rFonts w:cstheme="minorHAnsi"/>
          <w:color w:val="FF0000"/>
        </w:rPr>
      </w:pPr>
      <w:r w:rsidRPr="00CE4859">
        <w:rPr>
          <w:rStyle w:val="FootnoteReference"/>
          <w:rFonts w:cstheme="minorHAnsi"/>
        </w:rPr>
        <w:footnoteRef/>
      </w:r>
      <w:r w:rsidRPr="00CE4859">
        <w:rPr>
          <w:rFonts w:cstheme="minorHAnsi"/>
        </w:rPr>
        <w:t xml:space="preserve"> </w:t>
      </w:r>
      <w:r w:rsidR="00892B4D" w:rsidRPr="00CE4859">
        <w:rPr>
          <w:rFonts w:cstheme="minorHAnsi"/>
        </w:rPr>
        <w:t>At the beginning of the work a short address to the reader was included, ‘</w:t>
      </w:r>
      <w:proofErr w:type="spellStart"/>
      <w:r w:rsidR="00892B4D" w:rsidRPr="00CE4859">
        <w:rPr>
          <w:rFonts w:cstheme="minorHAnsi"/>
        </w:rPr>
        <w:t>Conradus</w:t>
      </w:r>
      <w:proofErr w:type="spellEnd"/>
      <w:r w:rsidR="00892B4D" w:rsidRPr="00CE4859">
        <w:rPr>
          <w:rFonts w:cstheme="minorHAnsi"/>
        </w:rPr>
        <w:t xml:space="preserve"> </w:t>
      </w:r>
      <w:proofErr w:type="spellStart"/>
      <w:r w:rsidR="00892B4D" w:rsidRPr="00CE4859">
        <w:rPr>
          <w:rFonts w:cstheme="minorHAnsi"/>
        </w:rPr>
        <w:t>Grebelius</w:t>
      </w:r>
      <w:proofErr w:type="spellEnd"/>
      <w:r w:rsidR="00892B4D" w:rsidRPr="00CE4859">
        <w:rPr>
          <w:rFonts w:cstheme="minorHAnsi"/>
        </w:rPr>
        <w:t xml:space="preserve"> </w:t>
      </w:r>
      <w:proofErr w:type="spellStart"/>
      <w:r w:rsidR="00892B4D" w:rsidRPr="00CE4859">
        <w:rPr>
          <w:rFonts w:cstheme="minorHAnsi"/>
        </w:rPr>
        <w:t>Tigrinus</w:t>
      </w:r>
      <w:proofErr w:type="spellEnd"/>
      <w:r w:rsidR="00892B4D" w:rsidRPr="00CE4859">
        <w:rPr>
          <w:rFonts w:cstheme="minorHAnsi"/>
        </w:rPr>
        <w:t xml:space="preserve"> </w:t>
      </w:r>
      <w:proofErr w:type="spellStart"/>
      <w:r w:rsidR="00892B4D" w:rsidRPr="00CE4859">
        <w:rPr>
          <w:rFonts w:cstheme="minorHAnsi"/>
        </w:rPr>
        <w:t>Helveticus</w:t>
      </w:r>
      <w:proofErr w:type="spellEnd"/>
      <w:r w:rsidR="00892B4D" w:rsidRPr="00CE4859">
        <w:rPr>
          <w:rFonts w:cstheme="minorHAnsi"/>
        </w:rPr>
        <w:t xml:space="preserve">, </w:t>
      </w:r>
      <w:proofErr w:type="spellStart"/>
      <w:r w:rsidR="00892B4D" w:rsidRPr="00CE4859">
        <w:rPr>
          <w:rFonts w:cstheme="minorHAnsi"/>
        </w:rPr>
        <w:t>vero</w:t>
      </w:r>
      <w:proofErr w:type="spellEnd"/>
      <w:r w:rsidR="00892B4D" w:rsidRPr="00CE4859">
        <w:rPr>
          <w:rFonts w:cstheme="minorHAnsi"/>
        </w:rPr>
        <w:t xml:space="preserve"> </w:t>
      </w:r>
      <w:proofErr w:type="spellStart"/>
      <w:r w:rsidR="00892B4D" w:rsidRPr="00CE4859">
        <w:rPr>
          <w:rFonts w:cstheme="minorHAnsi"/>
        </w:rPr>
        <w:t>candide</w:t>
      </w:r>
      <w:proofErr w:type="spellEnd"/>
      <w:r w:rsidR="00892B4D" w:rsidRPr="00CE4859">
        <w:rPr>
          <w:rFonts w:cstheme="minorHAnsi"/>
        </w:rPr>
        <w:t xml:space="preserve"> </w:t>
      </w:r>
      <w:proofErr w:type="spellStart"/>
      <w:r w:rsidR="00892B4D" w:rsidRPr="00CE4859">
        <w:rPr>
          <w:rFonts w:cstheme="minorHAnsi"/>
        </w:rPr>
        <w:t>lectori</w:t>
      </w:r>
      <w:proofErr w:type="spellEnd"/>
      <w:r w:rsidR="00892B4D" w:rsidRPr="00CE4859">
        <w:rPr>
          <w:rFonts w:cstheme="minorHAnsi"/>
        </w:rPr>
        <w:t xml:space="preserve">’; </w:t>
      </w:r>
      <w:r w:rsidR="00892B4D" w:rsidRPr="00B3159B">
        <w:rPr>
          <w:rFonts w:cstheme="minorHAnsi"/>
        </w:rPr>
        <w:t xml:space="preserve">see </w:t>
      </w:r>
      <w:r w:rsidR="00892B4D" w:rsidRPr="00A30781">
        <w:rPr>
          <w:rFonts w:cstheme="minorHAnsi"/>
          <w:i/>
        </w:rPr>
        <w:t>POMPONII MELAE DE ORBIS SITV LIBRI TRES,</w:t>
      </w:r>
      <w:r w:rsidR="00892B4D">
        <w:rPr>
          <w:rFonts w:cstheme="minorHAnsi"/>
          <w:i/>
        </w:rPr>
        <w:t xml:space="preserve"> ACCVRATIS </w:t>
      </w:r>
      <w:proofErr w:type="spellStart"/>
      <w:r w:rsidR="00892B4D">
        <w:rPr>
          <w:rFonts w:cstheme="minorHAnsi"/>
          <w:i/>
        </w:rPr>
        <w:t>sime</w:t>
      </w:r>
      <w:proofErr w:type="spellEnd"/>
      <w:r w:rsidR="00892B4D">
        <w:rPr>
          <w:rFonts w:cstheme="minorHAnsi"/>
          <w:i/>
        </w:rPr>
        <w:t xml:space="preserve"> </w:t>
      </w:r>
      <w:proofErr w:type="spellStart"/>
      <w:r w:rsidR="00892B4D">
        <w:rPr>
          <w:rFonts w:cstheme="minorHAnsi"/>
          <w:i/>
        </w:rPr>
        <w:t>emendati</w:t>
      </w:r>
      <w:proofErr w:type="spellEnd"/>
      <w:r w:rsidR="00892B4D">
        <w:rPr>
          <w:rFonts w:cstheme="minorHAnsi"/>
          <w:i/>
        </w:rPr>
        <w:t xml:space="preserve">, </w:t>
      </w:r>
      <w:proofErr w:type="spellStart"/>
      <w:r w:rsidR="00892B4D">
        <w:rPr>
          <w:rFonts w:cstheme="minorHAnsi"/>
          <w:i/>
        </w:rPr>
        <w:t>unà</w:t>
      </w:r>
      <w:proofErr w:type="spellEnd"/>
      <w:r w:rsidR="00892B4D">
        <w:rPr>
          <w:rFonts w:cstheme="minorHAnsi"/>
          <w:i/>
        </w:rPr>
        <w:t xml:space="preserve"> cu[m]</w:t>
      </w:r>
      <w:r w:rsidR="00892B4D" w:rsidRPr="00A30781">
        <w:rPr>
          <w:rFonts w:cstheme="minorHAnsi"/>
          <w:i/>
        </w:rPr>
        <w:t xml:space="preserve"> </w:t>
      </w:r>
      <w:proofErr w:type="spellStart"/>
      <w:r w:rsidR="00892B4D" w:rsidRPr="00A30781">
        <w:rPr>
          <w:rFonts w:cstheme="minorHAnsi"/>
          <w:i/>
        </w:rPr>
        <w:t>Comm</w:t>
      </w:r>
      <w:r w:rsidR="00892B4D">
        <w:rPr>
          <w:rFonts w:cstheme="minorHAnsi"/>
          <w:i/>
        </w:rPr>
        <w:t>e</w:t>
      </w:r>
      <w:proofErr w:type="spellEnd"/>
      <w:r w:rsidR="00892B4D">
        <w:rPr>
          <w:rFonts w:cstheme="minorHAnsi"/>
          <w:i/>
        </w:rPr>
        <w:t>[n]</w:t>
      </w:r>
      <w:proofErr w:type="spellStart"/>
      <w:r w:rsidR="00892B4D" w:rsidRPr="00A30781">
        <w:rPr>
          <w:rFonts w:cstheme="minorHAnsi"/>
          <w:i/>
        </w:rPr>
        <w:t>tariis</w:t>
      </w:r>
      <w:proofErr w:type="spellEnd"/>
      <w:r w:rsidR="00892B4D" w:rsidRPr="00A30781">
        <w:rPr>
          <w:rFonts w:cstheme="minorHAnsi"/>
          <w:i/>
        </w:rPr>
        <w:t xml:space="preserve"> </w:t>
      </w:r>
      <w:proofErr w:type="spellStart"/>
      <w:r w:rsidR="00892B4D" w:rsidRPr="00A30781">
        <w:rPr>
          <w:rFonts w:cstheme="minorHAnsi"/>
          <w:i/>
        </w:rPr>
        <w:t>Ioachimi</w:t>
      </w:r>
      <w:proofErr w:type="spellEnd"/>
      <w:r w:rsidR="00892B4D" w:rsidRPr="00A30781">
        <w:rPr>
          <w:rFonts w:cstheme="minorHAnsi"/>
          <w:i/>
        </w:rPr>
        <w:t xml:space="preserve"> </w:t>
      </w:r>
      <w:proofErr w:type="spellStart"/>
      <w:r w:rsidR="00892B4D" w:rsidRPr="00A30781">
        <w:rPr>
          <w:rFonts w:cstheme="minorHAnsi"/>
          <w:i/>
        </w:rPr>
        <w:t>Vadiani</w:t>
      </w:r>
      <w:proofErr w:type="spellEnd"/>
      <w:r w:rsidR="00892B4D" w:rsidRPr="00A30781">
        <w:rPr>
          <w:rFonts w:cstheme="minorHAnsi"/>
          <w:i/>
        </w:rPr>
        <w:t xml:space="preserve"> </w:t>
      </w:r>
      <w:proofErr w:type="spellStart"/>
      <w:r w:rsidR="00892B4D" w:rsidRPr="00A30781">
        <w:rPr>
          <w:rFonts w:cstheme="minorHAnsi"/>
          <w:i/>
        </w:rPr>
        <w:t>Heluetii</w:t>
      </w:r>
      <w:proofErr w:type="spellEnd"/>
      <w:r w:rsidR="00892B4D" w:rsidRPr="00A30781">
        <w:rPr>
          <w:rFonts w:cstheme="minorHAnsi"/>
          <w:i/>
        </w:rPr>
        <w:t xml:space="preserve"> </w:t>
      </w:r>
      <w:proofErr w:type="spellStart"/>
      <w:r w:rsidR="00892B4D" w:rsidRPr="00A30781">
        <w:rPr>
          <w:rFonts w:cstheme="minorHAnsi"/>
          <w:i/>
        </w:rPr>
        <w:t>castigatioribus</w:t>
      </w:r>
      <w:proofErr w:type="spellEnd"/>
      <w:r w:rsidR="00892B4D" w:rsidRPr="00A30781">
        <w:rPr>
          <w:rFonts w:cstheme="minorHAnsi"/>
          <w:i/>
        </w:rPr>
        <w:t xml:space="preserve">, &amp; </w:t>
      </w:r>
      <w:proofErr w:type="spellStart"/>
      <w:r w:rsidR="00892B4D" w:rsidRPr="00A30781">
        <w:rPr>
          <w:rFonts w:cstheme="minorHAnsi"/>
          <w:i/>
        </w:rPr>
        <w:t>mul</w:t>
      </w:r>
      <w:r w:rsidR="00892B4D">
        <w:rPr>
          <w:rFonts w:cstheme="minorHAnsi"/>
          <w:i/>
        </w:rPr>
        <w:t>tis</w:t>
      </w:r>
      <w:proofErr w:type="spellEnd"/>
      <w:r w:rsidR="00892B4D">
        <w:rPr>
          <w:rFonts w:cstheme="minorHAnsi"/>
          <w:i/>
        </w:rPr>
        <w:t xml:space="preserve"> in </w:t>
      </w:r>
      <w:proofErr w:type="spellStart"/>
      <w:r w:rsidR="00892B4D">
        <w:rPr>
          <w:rFonts w:cstheme="minorHAnsi"/>
          <w:i/>
        </w:rPr>
        <w:t>locis</w:t>
      </w:r>
      <w:proofErr w:type="spellEnd"/>
      <w:r w:rsidR="00892B4D">
        <w:rPr>
          <w:rFonts w:cstheme="minorHAnsi"/>
          <w:i/>
        </w:rPr>
        <w:t xml:space="preserve"> </w:t>
      </w:r>
      <w:proofErr w:type="spellStart"/>
      <w:r w:rsidR="00892B4D">
        <w:rPr>
          <w:rFonts w:cstheme="minorHAnsi"/>
          <w:i/>
        </w:rPr>
        <w:t>auctioribus</w:t>
      </w:r>
      <w:proofErr w:type="spellEnd"/>
      <w:r w:rsidR="00892B4D">
        <w:rPr>
          <w:rFonts w:cstheme="minorHAnsi"/>
          <w:i/>
        </w:rPr>
        <w:t xml:space="preserve"> </w:t>
      </w:r>
      <w:proofErr w:type="spellStart"/>
      <w:r w:rsidR="00892B4D">
        <w:rPr>
          <w:rFonts w:cstheme="minorHAnsi"/>
          <w:i/>
        </w:rPr>
        <w:t>factis</w:t>
      </w:r>
      <w:proofErr w:type="spellEnd"/>
      <w:r w:rsidR="00892B4D" w:rsidRPr="00A30781">
        <w:rPr>
          <w:rFonts w:cstheme="minorHAnsi"/>
          <w:i/>
        </w:rPr>
        <w:t xml:space="preserve"> </w:t>
      </w:r>
      <w:r w:rsidR="00892B4D" w:rsidRPr="00A30781">
        <w:rPr>
          <w:rFonts w:cstheme="minorHAnsi"/>
        </w:rPr>
        <w:t>(Basel, 1522</w:t>
      </w:r>
      <w:r w:rsidR="00892B4D">
        <w:rPr>
          <w:rFonts w:cstheme="minorHAnsi"/>
        </w:rPr>
        <w:t>).</w:t>
      </w:r>
    </w:p>
  </w:footnote>
  <w:footnote w:id="45">
    <w:p w:rsidR="007B524F" w:rsidRPr="00671A30" w:rsidRDefault="007B524F" w:rsidP="0005197F">
      <w:pPr>
        <w:pStyle w:val="FootnoteText"/>
        <w:rPr>
          <w:rFonts w:cstheme="minorHAnsi"/>
        </w:rPr>
      </w:pPr>
      <w:r w:rsidRPr="00882789">
        <w:rPr>
          <w:rStyle w:val="FootnoteReference"/>
          <w:rFonts w:cstheme="minorHAnsi"/>
        </w:rPr>
        <w:footnoteRef/>
      </w:r>
      <w:r w:rsidRPr="00882789">
        <w:rPr>
          <w:rFonts w:cstheme="minorHAnsi"/>
        </w:rPr>
        <w:t xml:space="preserve"> </w:t>
      </w:r>
      <w:r w:rsidR="00892B4D" w:rsidRPr="00882789">
        <w:rPr>
          <w:rFonts w:cstheme="minorHAnsi"/>
        </w:rPr>
        <w:t xml:space="preserve">Bender, </w:t>
      </w:r>
      <w:proofErr w:type="spellStart"/>
      <w:r w:rsidR="00892B4D" w:rsidRPr="00C44C9F">
        <w:rPr>
          <w:rFonts w:cstheme="minorHAnsi"/>
          <w:i/>
        </w:rPr>
        <w:t>Grebel</w:t>
      </w:r>
      <w:proofErr w:type="spellEnd"/>
      <w:r w:rsidR="00892B4D" w:rsidRPr="00C44C9F">
        <w:rPr>
          <w:rFonts w:cstheme="minorHAnsi"/>
        </w:rPr>
        <w:t xml:space="preserve">, 62; </w:t>
      </w:r>
      <w:r w:rsidR="00892B4D">
        <w:rPr>
          <w:rFonts w:cstheme="minorHAnsi"/>
          <w:i/>
        </w:rPr>
        <w:t xml:space="preserve">The Sources of Swiss Anabaptism: The </w:t>
      </w:r>
      <w:proofErr w:type="spellStart"/>
      <w:r w:rsidR="00892B4D">
        <w:rPr>
          <w:rFonts w:cstheme="minorHAnsi"/>
          <w:i/>
        </w:rPr>
        <w:t>Grebel</w:t>
      </w:r>
      <w:proofErr w:type="spellEnd"/>
      <w:r w:rsidR="00892B4D">
        <w:rPr>
          <w:rFonts w:cstheme="minorHAnsi"/>
          <w:i/>
        </w:rPr>
        <w:t xml:space="preserve"> Letters and Related Documents</w:t>
      </w:r>
      <w:r w:rsidR="00892B4D">
        <w:rPr>
          <w:rFonts w:cstheme="minorHAnsi"/>
        </w:rPr>
        <w:t>, ed. Leland Harder (</w:t>
      </w:r>
      <w:proofErr w:type="spellStart"/>
      <w:r w:rsidR="00892B4D">
        <w:rPr>
          <w:rFonts w:cstheme="minorHAnsi"/>
        </w:rPr>
        <w:t>Scottdale</w:t>
      </w:r>
      <w:proofErr w:type="spellEnd"/>
      <w:r w:rsidR="00892B4D">
        <w:rPr>
          <w:rFonts w:cstheme="minorHAnsi"/>
        </w:rPr>
        <w:t xml:space="preserve">, 1085). </w:t>
      </w:r>
      <w:r>
        <w:rPr>
          <w:rFonts w:cstheme="minorHAnsi"/>
        </w:rPr>
        <w:t>150.</w:t>
      </w:r>
    </w:p>
  </w:footnote>
  <w:footnote w:id="46">
    <w:p w:rsidR="007B524F" w:rsidRPr="00B95790" w:rsidRDefault="007B524F" w:rsidP="0005197F">
      <w:pPr>
        <w:pStyle w:val="FootnoteText"/>
        <w:rPr>
          <w:rFonts w:cstheme="minorHAnsi"/>
          <w:color w:val="FF0000"/>
        </w:rPr>
      </w:pPr>
      <w:r w:rsidRPr="00882789">
        <w:rPr>
          <w:rStyle w:val="FootnoteReference"/>
          <w:rFonts w:cstheme="minorHAnsi"/>
        </w:rPr>
        <w:footnoteRef/>
      </w:r>
      <w:r w:rsidRPr="00882789">
        <w:rPr>
          <w:rFonts w:cstheme="minorHAnsi"/>
        </w:rPr>
        <w:t xml:space="preserve"> Denck, </w:t>
      </w:r>
      <w:r w:rsidRPr="005E482E">
        <w:rPr>
          <w:rFonts w:cstheme="minorHAnsi"/>
          <w:i/>
        </w:rPr>
        <w:t>Spiritual Legacy</w:t>
      </w:r>
      <w:r w:rsidRPr="005E482E">
        <w:rPr>
          <w:rFonts w:cstheme="minorHAnsi"/>
        </w:rPr>
        <w:t>, 8.</w:t>
      </w:r>
    </w:p>
  </w:footnote>
  <w:footnote w:id="47">
    <w:p w:rsidR="007B524F" w:rsidRPr="00B95790" w:rsidRDefault="007B524F" w:rsidP="0005197F">
      <w:pPr>
        <w:pStyle w:val="FootnoteText"/>
        <w:contextualSpacing/>
        <w:rPr>
          <w:rFonts w:cstheme="minorHAnsi"/>
          <w:b/>
          <w:color w:val="FF0000"/>
        </w:rPr>
      </w:pPr>
      <w:r w:rsidRPr="001D2612">
        <w:rPr>
          <w:rStyle w:val="FootnoteReference"/>
          <w:rFonts w:cstheme="minorHAnsi"/>
        </w:rPr>
        <w:footnoteRef/>
      </w:r>
      <w:r w:rsidRPr="001D2612">
        <w:rPr>
          <w:rFonts w:cstheme="minorHAnsi"/>
        </w:rPr>
        <w:t xml:space="preserve"> Works published included </w:t>
      </w:r>
      <w:proofErr w:type="spellStart"/>
      <w:r w:rsidRPr="001D2612">
        <w:rPr>
          <w:rFonts w:cstheme="minorHAnsi"/>
        </w:rPr>
        <w:t>Urbanus</w:t>
      </w:r>
      <w:proofErr w:type="spellEnd"/>
      <w:r w:rsidRPr="001D2612">
        <w:rPr>
          <w:rFonts w:cstheme="minorHAnsi"/>
        </w:rPr>
        <w:t xml:space="preserve"> </w:t>
      </w:r>
      <w:proofErr w:type="spellStart"/>
      <w:r w:rsidRPr="001D2612">
        <w:rPr>
          <w:rFonts w:cstheme="minorHAnsi"/>
        </w:rPr>
        <w:t>Rhegius</w:t>
      </w:r>
      <w:proofErr w:type="spellEnd"/>
      <w:r w:rsidRPr="001D2612">
        <w:rPr>
          <w:rFonts w:cstheme="minorHAnsi"/>
        </w:rPr>
        <w:t xml:space="preserve">, </w:t>
      </w:r>
      <w:r w:rsidRPr="001D2612">
        <w:rPr>
          <w:rFonts w:cstheme="minorHAnsi"/>
          <w:i/>
        </w:rPr>
        <w:t xml:space="preserve">ARGVMENTVM LIBELLI. SIMON HESSVS LVTHERO </w:t>
      </w:r>
      <w:proofErr w:type="spellStart"/>
      <w:r w:rsidRPr="001D2612">
        <w:rPr>
          <w:rFonts w:cstheme="minorHAnsi"/>
          <w:i/>
        </w:rPr>
        <w:t>OSTENdit</w:t>
      </w:r>
      <w:proofErr w:type="spellEnd"/>
      <w:r w:rsidRPr="001D2612">
        <w:rPr>
          <w:rFonts w:cstheme="minorHAnsi"/>
          <w:i/>
        </w:rPr>
        <w:t xml:space="preserve"> </w:t>
      </w:r>
      <w:proofErr w:type="spellStart"/>
      <w:r w:rsidRPr="001D2612">
        <w:rPr>
          <w:rFonts w:cstheme="minorHAnsi"/>
          <w:i/>
        </w:rPr>
        <w:t>caussas</w:t>
      </w:r>
      <w:proofErr w:type="spellEnd"/>
      <w:r w:rsidRPr="001D2612">
        <w:rPr>
          <w:rFonts w:cstheme="minorHAnsi"/>
          <w:i/>
        </w:rPr>
        <w:t xml:space="preserve">, </w:t>
      </w:r>
      <w:proofErr w:type="spellStart"/>
      <w:r w:rsidRPr="001D2612">
        <w:rPr>
          <w:rFonts w:cstheme="minorHAnsi"/>
          <w:i/>
        </w:rPr>
        <w:t>quare</w:t>
      </w:r>
      <w:proofErr w:type="spellEnd"/>
      <w:r w:rsidRPr="001D2612">
        <w:rPr>
          <w:rFonts w:cstheme="minorHAnsi"/>
          <w:i/>
        </w:rPr>
        <w:t xml:space="preserve"> </w:t>
      </w:r>
      <w:proofErr w:type="spellStart"/>
      <w:r w:rsidRPr="001D2612">
        <w:rPr>
          <w:rFonts w:cstheme="minorHAnsi"/>
          <w:i/>
        </w:rPr>
        <w:t>Lutherana</w:t>
      </w:r>
      <w:proofErr w:type="spellEnd"/>
      <w:r w:rsidRPr="001D2612">
        <w:rPr>
          <w:rFonts w:cstheme="minorHAnsi"/>
          <w:i/>
        </w:rPr>
        <w:t xml:space="preserve"> </w:t>
      </w:r>
      <w:proofErr w:type="spellStart"/>
      <w:r w:rsidRPr="001D2612">
        <w:rPr>
          <w:rFonts w:cstheme="minorHAnsi"/>
          <w:i/>
        </w:rPr>
        <w:t>opuscula</w:t>
      </w:r>
      <w:proofErr w:type="spellEnd"/>
      <w:r w:rsidRPr="001D2612">
        <w:rPr>
          <w:rFonts w:cstheme="minorHAnsi"/>
          <w:i/>
        </w:rPr>
        <w:t xml:space="preserve"> à </w:t>
      </w:r>
      <w:proofErr w:type="spellStart"/>
      <w:r w:rsidRPr="001D2612">
        <w:rPr>
          <w:rFonts w:cstheme="minorHAnsi"/>
          <w:i/>
        </w:rPr>
        <w:t>Coloniẽsibus</w:t>
      </w:r>
      <w:proofErr w:type="spellEnd"/>
      <w:r w:rsidRPr="001D2612">
        <w:rPr>
          <w:rFonts w:cstheme="minorHAnsi"/>
          <w:i/>
        </w:rPr>
        <w:t xml:space="preserve"> &amp; </w:t>
      </w:r>
      <w:proofErr w:type="spellStart"/>
      <w:r w:rsidRPr="001D2612">
        <w:rPr>
          <w:rFonts w:cstheme="minorHAnsi"/>
          <w:i/>
        </w:rPr>
        <w:t>Louaniensibus</w:t>
      </w:r>
      <w:proofErr w:type="spellEnd"/>
      <w:r w:rsidRPr="001D2612">
        <w:rPr>
          <w:rFonts w:cstheme="minorHAnsi"/>
          <w:i/>
        </w:rPr>
        <w:t xml:space="preserve"> </w:t>
      </w:r>
      <w:proofErr w:type="spellStart"/>
      <w:r w:rsidRPr="001D2612">
        <w:rPr>
          <w:rFonts w:cstheme="minorHAnsi"/>
          <w:i/>
        </w:rPr>
        <w:t>sint</w:t>
      </w:r>
      <w:proofErr w:type="spellEnd"/>
      <w:r w:rsidRPr="001D2612">
        <w:rPr>
          <w:rFonts w:cstheme="minorHAnsi"/>
          <w:i/>
        </w:rPr>
        <w:t xml:space="preserve"> </w:t>
      </w:r>
      <w:proofErr w:type="spellStart"/>
      <w:r w:rsidRPr="001D2612">
        <w:rPr>
          <w:rFonts w:cstheme="minorHAnsi"/>
          <w:i/>
        </w:rPr>
        <w:t>combusta</w:t>
      </w:r>
      <w:proofErr w:type="spellEnd"/>
      <w:r w:rsidRPr="001D2612">
        <w:rPr>
          <w:rFonts w:cstheme="minorHAnsi"/>
          <w:i/>
        </w:rPr>
        <w:t xml:space="preserve"> </w:t>
      </w:r>
      <w:r w:rsidRPr="001D2612">
        <w:rPr>
          <w:rFonts w:cstheme="minorHAnsi"/>
        </w:rPr>
        <w:t xml:space="preserve">(1521); Johannes </w:t>
      </w:r>
      <w:proofErr w:type="spellStart"/>
      <w:r w:rsidRPr="001D2612">
        <w:rPr>
          <w:rFonts w:cstheme="minorHAnsi"/>
        </w:rPr>
        <w:t>Oecolampadius</w:t>
      </w:r>
      <w:proofErr w:type="spellEnd"/>
      <w:r w:rsidRPr="001D2612">
        <w:rPr>
          <w:rFonts w:cstheme="minorHAnsi"/>
        </w:rPr>
        <w:t xml:space="preserve">, </w:t>
      </w:r>
      <w:r w:rsidRPr="001D2612">
        <w:rPr>
          <w:rFonts w:cstheme="minorHAnsi"/>
          <w:i/>
        </w:rPr>
        <w:t xml:space="preserve">QVOD NON SIT ONEROSA CHRISTIANIS CONFESSIO </w:t>
      </w:r>
      <w:r w:rsidRPr="001D2612">
        <w:rPr>
          <w:rFonts w:cstheme="minorHAnsi"/>
        </w:rPr>
        <w:t xml:space="preserve">(1521); Andreas Karlstadt, </w:t>
      </w:r>
      <w:r w:rsidRPr="001D2612">
        <w:rPr>
          <w:rFonts w:cstheme="minorHAnsi"/>
          <w:i/>
        </w:rPr>
        <w:t>DE COELIBATV, MONACHATV, ET VIDVITATE</w:t>
      </w:r>
      <w:r w:rsidRPr="001D2612">
        <w:rPr>
          <w:rFonts w:cstheme="minorHAnsi"/>
        </w:rPr>
        <w:t xml:space="preserve">; Martin Luther, </w:t>
      </w:r>
      <w:r w:rsidRPr="001D2612">
        <w:rPr>
          <w:rFonts w:cstheme="minorHAnsi"/>
          <w:i/>
        </w:rPr>
        <w:t xml:space="preserve">IN EPISTOLAM PAVLI AD  </w:t>
      </w:r>
      <w:proofErr w:type="spellStart"/>
      <w:r w:rsidRPr="001D2612">
        <w:rPr>
          <w:rFonts w:cstheme="minorHAnsi"/>
          <w:i/>
        </w:rPr>
        <w:t>Galatas</w:t>
      </w:r>
      <w:proofErr w:type="spellEnd"/>
      <w:r w:rsidRPr="001D2612">
        <w:rPr>
          <w:rFonts w:cstheme="minorHAnsi"/>
          <w:i/>
        </w:rPr>
        <w:t>, D.</w:t>
      </w:r>
      <w:r>
        <w:rPr>
          <w:rFonts w:cstheme="minorHAnsi"/>
          <w:i/>
        </w:rPr>
        <w:t xml:space="preserve"> Martini </w:t>
      </w:r>
      <w:proofErr w:type="spellStart"/>
      <w:r>
        <w:rPr>
          <w:rFonts w:cstheme="minorHAnsi"/>
          <w:i/>
        </w:rPr>
        <w:t>Lutheri</w:t>
      </w:r>
      <w:proofErr w:type="spellEnd"/>
      <w:r>
        <w:rPr>
          <w:rFonts w:cstheme="minorHAnsi"/>
          <w:i/>
        </w:rPr>
        <w:t xml:space="preserve"> </w:t>
      </w:r>
      <w:proofErr w:type="spellStart"/>
      <w:r>
        <w:rPr>
          <w:rFonts w:cstheme="minorHAnsi"/>
          <w:i/>
        </w:rPr>
        <w:t>Augustiniani</w:t>
      </w:r>
      <w:proofErr w:type="spellEnd"/>
      <w:r>
        <w:rPr>
          <w:rFonts w:cstheme="minorHAnsi"/>
          <w:i/>
        </w:rPr>
        <w:t xml:space="preserve"> co[m]</w:t>
      </w:r>
      <w:proofErr w:type="spellStart"/>
      <w:r w:rsidRPr="001D2612">
        <w:rPr>
          <w:rFonts w:cstheme="minorHAnsi"/>
          <w:i/>
        </w:rPr>
        <w:t>mentarius</w:t>
      </w:r>
      <w:proofErr w:type="spellEnd"/>
      <w:r w:rsidRPr="001D2612">
        <w:rPr>
          <w:rFonts w:cstheme="minorHAnsi"/>
          <w:i/>
        </w:rPr>
        <w:t xml:space="preserve"> </w:t>
      </w:r>
      <w:r>
        <w:rPr>
          <w:rFonts w:cstheme="minorHAnsi"/>
        </w:rPr>
        <w:t>(1523); Philip</w:t>
      </w:r>
      <w:r w:rsidRPr="001D2612">
        <w:rPr>
          <w:rFonts w:cstheme="minorHAnsi"/>
        </w:rPr>
        <w:t xml:space="preserve"> Melanchthon, </w:t>
      </w:r>
      <w:r w:rsidRPr="001D2612">
        <w:rPr>
          <w:rFonts w:cstheme="minorHAnsi"/>
          <w:i/>
        </w:rPr>
        <w:t xml:space="preserve">IN EVANGELIVM IOANNIS, ANNOTATIONES PHILIPPI MELANCHTHNIS </w:t>
      </w:r>
      <w:r w:rsidRPr="001D2612">
        <w:rPr>
          <w:rFonts w:cstheme="minorHAnsi"/>
        </w:rPr>
        <w:t>(1523).</w:t>
      </w:r>
    </w:p>
  </w:footnote>
  <w:footnote w:id="48">
    <w:p w:rsidR="007B524F" w:rsidRPr="00C44C9F" w:rsidRDefault="007B524F" w:rsidP="0005197F">
      <w:pPr>
        <w:pStyle w:val="FootnoteText"/>
        <w:rPr>
          <w:rFonts w:cstheme="minorHAnsi"/>
        </w:rPr>
      </w:pPr>
      <w:r w:rsidRPr="005E482E">
        <w:rPr>
          <w:rStyle w:val="FootnoteReference"/>
          <w:rFonts w:cstheme="minorHAnsi"/>
        </w:rPr>
        <w:footnoteRef/>
      </w:r>
      <w:r w:rsidRPr="005E482E">
        <w:rPr>
          <w:rFonts w:cstheme="minorHAnsi"/>
        </w:rPr>
        <w:t xml:space="preserve"> Bender, </w:t>
      </w:r>
      <w:proofErr w:type="spellStart"/>
      <w:r w:rsidRPr="00C44C9F">
        <w:rPr>
          <w:rFonts w:cstheme="minorHAnsi"/>
          <w:i/>
        </w:rPr>
        <w:t>Grebel</w:t>
      </w:r>
      <w:proofErr w:type="spellEnd"/>
      <w:r w:rsidRPr="00C44C9F">
        <w:rPr>
          <w:rFonts w:cstheme="minorHAnsi"/>
        </w:rPr>
        <w:t>, 16.</w:t>
      </w:r>
    </w:p>
  </w:footnote>
  <w:footnote w:id="49">
    <w:p w:rsidR="007B524F" w:rsidRDefault="007B524F">
      <w:pPr>
        <w:pStyle w:val="FootnoteText"/>
      </w:pPr>
      <w:r>
        <w:rPr>
          <w:rStyle w:val="FootnoteReference"/>
        </w:rPr>
        <w:footnoteRef/>
      </w:r>
      <w:r>
        <w:t xml:space="preserve"> </w:t>
      </w:r>
      <w:r w:rsidR="00892B4D">
        <w:t xml:space="preserve">Tom Scott, ‘Müntzer and the Mustard-Seed: A Parable as Paradox?’, in Tom Scott, </w:t>
      </w:r>
      <w:r w:rsidR="00892B4D">
        <w:rPr>
          <w:i/>
        </w:rPr>
        <w:t xml:space="preserve">The Early Reformation in Germany: Between Secular Impact and Radical Vision </w:t>
      </w:r>
      <w:r w:rsidR="00892B4D">
        <w:t>(Farnham, 2013), 247-56.</w:t>
      </w:r>
    </w:p>
  </w:footnote>
  <w:footnote w:id="50">
    <w:p w:rsidR="007B524F" w:rsidRPr="00B95790" w:rsidRDefault="007B524F" w:rsidP="00E26257">
      <w:pPr>
        <w:pStyle w:val="FootnoteText"/>
        <w:rPr>
          <w:rFonts w:cstheme="minorHAnsi"/>
          <w:color w:val="FF0000"/>
        </w:rPr>
      </w:pPr>
      <w:r w:rsidRPr="009E5A7E">
        <w:rPr>
          <w:rStyle w:val="FootnoteReference"/>
          <w:rFonts w:cstheme="minorHAnsi"/>
        </w:rPr>
        <w:footnoteRef/>
      </w:r>
      <w:r w:rsidRPr="009E5A7E">
        <w:rPr>
          <w:rFonts w:cstheme="minorHAnsi"/>
        </w:rPr>
        <w:t xml:space="preserve"> Johns, </w:t>
      </w:r>
      <w:r w:rsidRPr="009E5A7E">
        <w:rPr>
          <w:rFonts w:cstheme="minorHAnsi"/>
          <w:i/>
        </w:rPr>
        <w:t>Nature of the Book</w:t>
      </w:r>
      <w:r w:rsidRPr="009E5A7E">
        <w:rPr>
          <w:rFonts w:cstheme="minorHAnsi"/>
        </w:rPr>
        <w:t>, 75-77</w:t>
      </w:r>
      <w:r>
        <w:rPr>
          <w:rFonts w:cstheme="minorHAnsi"/>
        </w:rPr>
        <w:t>,</w:t>
      </w:r>
    </w:p>
  </w:footnote>
  <w:footnote w:id="51">
    <w:p w:rsidR="007B524F" w:rsidRPr="00B95790" w:rsidRDefault="007B524F" w:rsidP="00CB5CBD">
      <w:pPr>
        <w:pStyle w:val="FootnoteText"/>
        <w:contextualSpacing/>
        <w:rPr>
          <w:rFonts w:cstheme="minorHAnsi"/>
          <w:color w:val="FF0000"/>
        </w:rPr>
      </w:pPr>
      <w:r w:rsidRPr="0079779C">
        <w:rPr>
          <w:rStyle w:val="FootnoteReference"/>
          <w:rFonts w:cstheme="minorHAnsi"/>
        </w:rPr>
        <w:footnoteRef/>
      </w:r>
      <w:r w:rsidRPr="0079779C">
        <w:rPr>
          <w:rFonts w:cstheme="minorHAnsi"/>
          <w:lang w:val="de-DE"/>
        </w:rPr>
        <w:t xml:space="preserve"> Ferdinand Geldner, </w:t>
      </w:r>
      <w:r w:rsidRPr="0079779C">
        <w:rPr>
          <w:rFonts w:cstheme="minorHAnsi"/>
          <w:i/>
          <w:lang w:val="de-DE"/>
        </w:rPr>
        <w:t>Die Deutschen Inkunabeldrucker</w:t>
      </w:r>
      <w:r w:rsidRPr="0079779C">
        <w:rPr>
          <w:rFonts w:cstheme="minorHAnsi"/>
          <w:lang w:val="de-DE"/>
        </w:rPr>
        <w:t xml:space="preserve">: </w:t>
      </w:r>
      <w:r w:rsidRPr="0079779C">
        <w:rPr>
          <w:rFonts w:cstheme="minorHAnsi"/>
          <w:i/>
          <w:lang w:val="de-DE"/>
        </w:rPr>
        <w:t xml:space="preserve">Ein Handbuch der Deutschen des XV. </w:t>
      </w:r>
      <w:proofErr w:type="spellStart"/>
      <w:r w:rsidRPr="0079779C">
        <w:rPr>
          <w:rFonts w:cstheme="minorHAnsi"/>
          <w:i/>
        </w:rPr>
        <w:t>Jahrhunderts</w:t>
      </w:r>
      <w:proofErr w:type="spellEnd"/>
      <w:r w:rsidRPr="0079779C">
        <w:rPr>
          <w:rFonts w:cstheme="minorHAnsi"/>
          <w:i/>
        </w:rPr>
        <w:t xml:space="preserve"> </w:t>
      </w:r>
      <w:proofErr w:type="spellStart"/>
      <w:r w:rsidRPr="0079779C">
        <w:rPr>
          <w:rFonts w:cstheme="minorHAnsi"/>
          <w:i/>
        </w:rPr>
        <w:t>nach</w:t>
      </w:r>
      <w:proofErr w:type="spellEnd"/>
      <w:r w:rsidRPr="0079779C">
        <w:rPr>
          <w:rFonts w:cstheme="minorHAnsi"/>
          <w:i/>
        </w:rPr>
        <w:t xml:space="preserve"> </w:t>
      </w:r>
      <w:proofErr w:type="spellStart"/>
      <w:r w:rsidRPr="0079779C">
        <w:rPr>
          <w:rFonts w:cstheme="minorHAnsi"/>
          <w:i/>
        </w:rPr>
        <w:t>Druckorten</w:t>
      </w:r>
      <w:proofErr w:type="spellEnd"/>
      <w:r>
        <w:rPr>
          <w:rFonts w:cstheme="minorHAnsi"/>
        </w:rPr>
        <w:t xml:space="preserve">, 2 </w:t>
      </w:r>
      <w:proofErr w:type="spellStart"/>
      <w:r>
        <w:rPr>
          <w:rFonts w:cstheme="minorHAnsi"/>
        </w:rPr>
        <w:t>vols</w:t>
      </w:r>
      <w:proofErr w:type="spellEnd"/>
      <w:r>
        <w:rPr>
          <w:rFonts w:cstheme="minorHAnsi"/>
        </w:rPr>
        <w:t xml:space="preserve"> </w:t>
      </w:r>
      <w:r w:rsidR="00892B4D">
        <w:rPr>
          <w:rFonts w:cstheme="minorHAnsi"/>
        </w:rPr>
        <w:t>(</w:t>
      </w:r>
      <w:r w:rsidR="00892B4D" w:rsidRPr="0079779C">
        <w:rPr>
          <w:rFonts w:cstheme="minorHAnsi"/>
        </w:rPr>
        <w:t>Stuttgart</w:t>
      </w:r>
      <w:r w:rsidRPr="0079779C">
        <w:rPr>
          <w:rFonts w:cstheme="minorHAnsi"/>
        </w:rPr>
        <w:t>, 1968</w:t>
      </w:r>
      <w:r>
        <w:rPr>
          <w:rFonts w:cstheme="minorHAnsi"/>
        </w:rPr>
        <w:t>-1970</w:t>
      </w:r>
      <w:r w:rsidRPr="0079779C">
        <w:rPr>
          <w:rFonts w:cstheme="minorHAnsi"/>
        </w:rPr>
        <w:t xml:space="preserve">), vol. 1: </w:t>
      </w:r>
      <w:r w:rsidRPr="0079779C">
        <w:rPr>
          <w:rFonts w:cstheme="minorHAnsi"/>
          <w:i/>
        </w:rPr>
        <w:t xml:space="preserve">Das Deutsche </w:t>
      </w:r>
      <w:proofErr w:type="spellStart"/>
      <w:r w:rsidRPr="0079779C">
        <w:rPr>
          <w:rFonts w:cstheme="minorHAnsi"/>
          <w:i/>
        </w:rPr>
        <w:t>Sprachgebiet</w:t>
      </w:r>
      <w:proofErr w:type="spellEnd"/>
      <w:r w:rsidRPr="0079779C">
        <w:rPr>
          <w:rFonts w:cstheme="minorHAnsi"/>
        </w:rPr>
        <w:t>, 138-139</w:t>
      </w:r>
      <w:r w:rsidRPr="00FB5984">
        <w:rPr>
          <w:rFonts w:cstheme="minorHAnsi"/>
        </w:rPr>
        <w:t xml:space="preserve">. The abbot, Melchior von </w:t>
      </w:r>
      <w:proofErr w:type="spellStart"/>
      <w:r w:rsidRPr="00FB5984">
        <w:rPr>
          <w:rFonts w:cstheme="minorHAnsi"/>
        </w:rPr>
        <w:t>Stamhaim</w:t>
      </w:r>
      <w:proofErr w:type="spellEnd"/>
      <w:r w:rsidRPr="00FB5984">
        <w:rPr>
          <w:rFonts w:cstheme="minorHAnsi"/>
        </w:rPr>
        <w:t xml:space="preserve">, inherited 5 presses from fellow printers Johann </w:t>
      </w:r>
      <w:proofErr w:type="spellStart"/>
      <w:r w:rsidRPr="00FB5984">
        <w:rPr>
          <w:rFonts w:cstheme="minorHAnsi"/>
        </w:rPr>
        <w:t>Schüßler</w:t>
      </w:r>
      <w:proofErr w:type="spellEnd"/>
      <w:r w:rsidRPr="00FB5984">
        <w:rPr>
          <w:rFonts w:cstheme="minorHAnsi"/>
        </w:rPr>
        <w:t xml:space="preserve"> and was permitted to set up a complete print shop, which on the evidence of typefaces involved other incunabula printers such as Anton </w:t>
      </w:r>
      <w:proofErr w:type="spellStart"/>
      <w:r w:rsidRPr="00FB5984">
        <w:rPr>
          <w:rFonts w:cstheme="minorHAnsi"/>
        </w:rPr>
        <w:t>Sorg</w:t>
      </w:r>
      <w:proofErr w:type="spellEnd"/>
      <w:r w:rsidRPr="00FB5984">
        <w:rPr>
          <w:rFonts w:cstheme="minorHAnsi"/>
        </w:rPr>
        <w:t xml:space="preserve"> and </w:t>
      </w:r>
      <w:proofErr w:type="spellStart"/>
      <w:r w:rsidRPr="00FB5984">
        <w:rPr>
          <w:rFonts w:cstheme="minorHAnsi"/>
        </w:rPr>
        <w:t>Günther</w:t>
      </w:r>
      <w:proofErr w:type="spellEnd"/>
      <w:r w:rsidRPr="00FB5984">
        <w:rPr>
          <w:rFonts w:cstheme="minorHAnsi"/>
        </w:rPr>
        <w:t xml:space="preserve"> </w:t>
      </w:r>
      <w:proofErr w:type="spellStart"/>
      <w:r w:rsidRPr="00FB5984">
        <w:rPr>
          <w:rFonts w:cstheme="minorHAnsi"/>
        </w:rPr>
        <w:t>Zainer</w:t>
      </w:r>
      <w:proofErr w:type="spellEnd"/>
      <w:r w:rsidRPr="00FB5984">
        <w:rPr>
          <w:rFonts w:cstheme="minorHAnsi"/>
        </w:rPr>
        <w:t xml:space="preserve">. </w:t>
      </w:r>
    </w:p>
  </w:footnote>
  <w:footnote w:id="52">
    <w:p w:rsidR="007B524F" w:rsidRPr="009E5A7E" w:rsidRDefault="007B524F">
      <w:pPr>
        <w:pStyle w:val="FootnoteText"/>
      </w:pPr>
      <w:r>
        <w:rPr>
          <w:rStyle w:val="FootnoteReference"/>
        </w:rPr>
        <w:footnoteRef/>
      </w:r>
      <w:r>
        <w:t xml:space="preserve"> </w:t>
      </w:r>
      <w:proofErr w:type="spellStart"/>
      <w:r>
        <w:t>Reske</w:t>
      </w:r>
      <w:proofErr w:type="spellEnd"/>
      <w:r>
        <w:t xml:space="preserve">, </w:t>
      </w:r>
      <w:proofErr w:type="spellStart"/>
      <w:r>
        <w:rPr>
          <w:i/>
        </w:rPr>
        <w:t>Buchdrucker</w:t>
      </w:r>
      <w:proofErr w:type="spellEnd"/>
      <w:r>
        <w:t>, 32-36.</w:t>
      </w:r>
    </w:p>
  </w:footnote>
  <w:footnote w:id="53">
    <w:p w:rsidR="007B524F" w:rsidRPr="00B95790" w:rsidRDefault="007B524F" w:rsidP="005C35E6">
      <w:pPr>
        <w:pStyle w:val="FootnoteText"/>
        <w:contextualSpacing/>
        <w:rPr>
          <w:rFonts w:cstheme="minorHAnsi"/>
          <w:color w:val="FF0000"/>
        </w:rPr>
      </w:pPr>
      <w:r w:rsidRPr="00C44C9F">
        <w:rPr>
          <w:rStyle w:val="FootnoteReference"/>
          <w:rFonts w:cstheme="minorHAnsi"/>
        </w:rPr>
        <w:footnoteRef/>
      </w:r>
      <w:r w:rsidRPr="00C44C9F">
        <w:rPr>
          <w:rFonts w:cstheme="minorHAnsi"/>
        </w:rPr>
        <w:t xml:space="preserve"> </w:t>
      </w:r>
      <w:proofErr w:type="spellStart"/>
      <w:r w:rsidRPr="00C44C9F">
        <w:rPr>
          <w:rFonts w:cstheme="minorHAnsi"/>
        </w:rPr>
        <w:t>Goeters</w:t>
      </w:r>
      <w:proofErr w:type="spellEnd"/>
      <w:r w:rsidRPr="00C44C9F">
        <w:rPr>
          <w:rFonts w:cstheme="minorHAnsi"/>
        </w:rPr>
        <w:t xml:space="preserve">, </w:t>
      </w:r>
      <w:proofErr w:type="spellStart"/>
      <w:r w:rsidRPr="00C44C9F">
        <w:rPr>
          <w:rFonts w:cstheme="minorHAnsi"/>
          <w:i/>
        </w:rPr>
        <w:t>Hätzer</w:t>
      </w:r>
      <w:proofErr w:type="spellEnd"/>
      <w:r w:rsidRPr="00C44C9F">
        <w:rPr>
          <w:rFonts w:cstheme="minorHAnsi"/>
        </w:rPr>
        <w:t>, 42-43.</w:t>
      </w:r>
    </w:p>
  </w:footnote>
  <w:footnote w:id="54">
    <w:p w:rsidR="007B524F" w:rsidRPr="00B95790" w:rsidRDefault="007B524F" w:rsidP="005C35E6">
      <w:pPr>
        <w:pStyle w:val="FootnoteText"/>
        <w:rPr>
          <w:color w:val="FF0000"/>
        </w:rPr>
      </w:pPr>
      <w:r w:rsidRPr="00DF3197">
        <w:rPr>
          <w:rStyle w:val="FootnoteReference"/>
        </w:rPr>
        <w:footnoteRef/>
      </w:r>
      <w:r w:rsidRPr="00DF3197">
        <w:t xml:space="preserve"> </w:t>
      </w:r>
      <w:proofErr w:type="spellStart"/>
      <w:r w:rsidRPr="00DF3197">
        <w:rPr>
          <w:rStyle w:val="Emphasis"/>
        </w:rPr>
        <w:t>Huldreich</w:t>
      </w:r>
      <w:proofErr w:type="spellEnd"/>
      <w:r w:rsidRPr="00DF3197">
        <w:rPr>
          <w:rStyle w:val="Emphasis"/>
        </w:rPr>
        <w:t xml:space="preserve"> </w:t>
      </w:r>
      <w:proofErr w:type="spellStart"/>
      <w:r w:rsidRPr="00DF3197">
        <w:rPr>
          <w:rStyle w:val="Emphasis"/>
        </w:rPr>
        <w:t>Zwinglis</w:t>
      </w:r>
      <w:proofErr w:type="spellEnd"/>
      <w:r w:rsidRPr="00DF3197">
        <w:rPr>
          <w:rStyle w:val="Emphasis"/>
        </w:rPr>
        <w:t xml:space="preserve"> </w:t>
      </w:r>
      <w:proofErr w:type="spellStart"/>
      <w:r w:rsidRPr="00DF3197">
        <w:rPr>
          <w:rStyle w:val="Emphasis"/>
        </w:rPr>
        <w:t>sämtliche</w:t>
      </w:r>
      <w:proofErr w:type="spellEnd"/>
      <w:r w:rsidRPr="00DF3197">
        <w:rPr>
          <w:rStyle w:val="Emphasis"/>
        </w:rPr>
        <w:t xml:space="preserve"> </w:t>
      </w:r>
      <w:proofErr w:type="spellStart"/>
      <w:r w:rsidRPr="00DF3197">
        <w:rPr>
          <w:rStyle w:val="Emphasis"/>
        </w:rPr>
        <w:t>Werke</w:t>
      </w:r>
      <w:proofErr w:type="spellEnd"/>
      <w:r w:rsidRPr="00DF3197">
        <w:t>, vo</w:t>
      </w:r>
      <w:r>
        <w:t>l. 8 (Leipzig, 1914</w:t>
      </w:r>
      <w:r w:rsidRPr="00DF3197">
        <w:t>),</w:t>
      </w:r>
      <w:r>
        <w:t xml:space="preserve"> Letter</w:t>
      </w:r>
      <w:r w:rsidRPr="00DF3197">
        <w:t xml:space="preserve"> No. 383, p. 364. ‘</w:t>
      </w:r>
      <w:proofErr w:type="spellStart"/>
      <w:r w:rsidRPr="00DF3197">
        <w:t>Literas</w:t>
      </w:r>
      <w:proofErr w:type="spellEnd"/>
      <w:r w:rsidRPr="00DF3197">
        <w:t xml:space="preserve"> </w:t>
      </w:r>
      <w:proofErr w:type="spellStart"/>
      <w:r w:rsidRPr="00DF3197">
        <w:t>tuas</w:t>
      </w:r>
      <w:proofErr w:type="spellEnd"/>
      <w:r w:rsidRPr="00DF3197">
        <w:t xml:space="preserve"> </w:t>
      </w:r>
      <w:proofErr w:type="spellStart"/>
      <w:r w:rsidRPr="00DF3197">
        <w:t>mitte</w:t>
      </w:r>
      <w:proofErr w:type="spellEnd"/>
      <w:r w:rsidRPr="00DF3197">
        <w:t xml:space="preserve"> </w:t>
      </w:r>
      <w:proofErr w:type="spellStart"/>
      <w:r w:rsidRPr="00DF3197">
        <w:t>Silvano</w:t>
      </w:r>
      <w:proofErr w:type="spellEnd"/>
      <w:r w:rsidRPr="00DF3197">
        <w:t xml:space="preserve"> </w:t>
      </w:r>
      <w:proofErr w:type="spellStart"/>
      <w:r w:rsidRPr="00DF3197">
        <w:t>Othmar</w:t>
      </w:r>
      <w:proofErr w:type="spellEnd"/>
      <w:r w:rsidRPr="00DF3197">
        <w:t xml:space="preserve"> </w:t>
      </w:r>
      <w:proofErr w:type="spellStart"/>
      <w:r w:rsidRPr="00DF3197">
        <w:t>calchographo</w:t>
      </w:r>
      <w:proofErr w:type="spellEnd"/>
      <w:r w:rsidRPr="00DF3197">
        <w:t xml:space="preserve">. </w:t>
      </w:r>
      <w:proofErr w:type="spellStart"/>
      <w:r w:rsidRPr="00DF3197">
        <w:t>Curabit</w:t>
      </w:r>
      <w:proofErr w:type="spellEnd"/>
      <w:r w:rsidRPr="00DF3197">
        <w:t xml:space="preserve"> </w:t>
      </w:r>
      <w:proofErr w:type="spellStart"/>
      <w:r w:rsidRPr="00DF3197">
        <w:t>ille</w:t>
      </w:r>
      <w:proofErr w:type="spellEnd"/>
      <w:r w:rsidRPr="00DF3197">
        <w:t xml:space="preserve">, </w:t>
      </w:r>
      <w:proofErr w:type="spellStart"/>
      <w:r w:rsidRPr="00DF3197">
        <w:t>ut</w:t>
      </w:r>
      <w:proofErr w:type="spellEnd"/>
      <w:r w:rsidRPr="00DF3197">
        <w:t xml:space="preserve"> </w:t>
      </w:r>
      <w:proofErr w:type="spellStart"/>
      <w:r w:rsidRPr="00DF3197">
        <w:t>habeam</w:t>
      </w:r>
      <w:proofErr w:type="spellEnd"/>
      <w:r w:rsidRPr="00DF3197">
        <w:t xml:space="preserve">.’ </w:t>
      </w:r>
      <w:r w:rsidRPr="008A193B">
        <w:t xml:space="preserve">See also </w:t>
      </w:r>
      <w:proofErr w:type="spellStart"/>
      <w:r w:rsidRPr="008A193B">
        <w:t>Goeters</w:t>
      </w:r>
      <w:proofErr w:type="spellEnd"/>
      <w:r w:rsidRPr="008A193B">
        <w:t xml:space="preserve">, </w:t>
      </w:r>
      <w:proofErr w:type="spellStart"/>
      <w:r w:rsidRPr="00DF3197">
        <w:rPr>
          <w:i/>
        </w:rPr>
        <w:t>Hätzer</w:t>
      </w:r>
      <w:proofErr w:type="spellEnd"/>
      <w:r w:rsidRPr="00DF3197">
        <w:t xml:space="preserve">, 56. </w:t>
      </w:r>
    </w:p>
  </w:footnote>
  <w:footnote w:id="55">
    <w:p w:rsidR="007B524F" w:rsidRPr="00B95790" w:rsidRDefault="007B524F" w:rsidP="005C35E6">
      <w:pPr>
        <w:pStyle w:val="FootnoteText"/>
        <w:rPr>
          <w:color w:val="FF0000"/>
        </w:rPr>
      </w:pPr>
      <w:r w:rsidRPr="008A193B">
        <w:rPr>
          <w:rStyle w:val="FootnoteReference"/>
        </w:rPr>
        <w:footnoteRef/>
      </w:r>
      <w:r w:rsidRPr="008A193B">
        <w:t xml:space="preserve"> </w:t>
      </w:r>
      <w:proofErr w:type="spellStart"/>
      <w:r w:rsidRPr="008A193B">
        <w:t>Goeters</w:t>
      </w:r>
      <w:proofErr w:type="spellEnd"/>
      <w:r w:rsidRPr="008A193B">
        <w:t xml:space="preserve">, </w:t>
      </w:r>
      <w:proofErr w:type="spellStart"/>
      <w:r w:rsidRPr="00C44C9F">
        <w:rPr>
          <w:i/>
        </w:rPr>
        <w:t>Hätzer</w:t>
      </w:r>
      <w:proofErr w:type="spellEnd"/>
      <w:r w:rsidRPr="00C44C9F">
        <w:t>, 57.</w:t>
      </w:r>
    </w:p>
  </w:footnote>
  <w:footnote w:id="56">
    <w:p w:rsidR="007B524F" w:rsidRPr="00B95790" w:rsidRDefault="007B524F" w:rsidP="00332F38">
      <w:pPr>
        <w:pStyle w:val="FootnoteText"/>
        <w:contextualSpacing/>
        <w:rPr>
          <w:rFonts w:cstheme="minorHAnsi"/>
          <w:color w:val="FF0000"/>
        </w:rPr>
      </w:pPr>
      <w:r w:rsidRPr="008B6C12">
        <w:rPr>
          <w:rStyle w:val="FootnoteReference"/>
          <w:rFonts w:cstheme="minorHAnsi"/>
        </w:rPr>
        <w:footnoteRef/>
      </w:r>
      <w:r>
        <w:rPr>
          <w:rFonts w:cstheme="minorHAnsi"/>
        </w:rPr>
        <w:t xml:space="preserve"> Josef </w:t>
      </w:r>
      <w:proofErr w:type="spellStart"/>
      <w:r>
        <w:rPr>
          <w:rFonts w:cstheme="minorHAnsi"/>
        </w:rPr>
        <w:t>Benzing</w:t>
      </w:r>
      <w:proofErr w:type="spellEnd"/>
      <w:r>
        <w:rPr>
          <w:rFonts w:cstheme="minorHAnsi"/>
        </w:rPr>
        <w:t>, ‘</w:t>
      </w:r>
      <w:r w:rsidRPr="008B6C12">
        <w:rPr>
          <w:rFonts w:cstheme="minorHAnsi"/>
        </w:rPr>
        <w:t xml:space="preserve">Die </w:t>
      </w:r>
      <w:proofErr w:type="spellStart"/>
      <w:r w:rsidRPr="008B6C12">
        <w:rPr>
          <w:rFonts w:cstheme="minorHAnsi"/>
        </w:rPr>
        <w:t>Druckerei</w:t>
      </w:r>
      <w:proofErr w:type="spellEnd"/>
      <w:r w:rsidRPr="008B6C12">
        <w:rPr>
          <w:rFonts w:cstheme="minorHAnsi"/>
        </w:rPr>
        <w:t xml:space="preserve"> der Matthias </w:t>
      </w:r>
      <w:proofErr w:type="spellStart"/>
      <w:r w:rsidRPr="008B6C12">
        <w:rPr>
          <w:rFonts w:cstheme="minorHAnsi"/>
        </w:rPr>
        <w:t>Schürer</w:t>
      </w:r>
      <w:proofErr w:type="spellEnd"/>
      <w:r>
        <w:rPr>
          <w:rFonts w:cstheme="minorHAnsi"/>
        </w:rPr>
        <w:t xml:space="preserve"> </w:t>
      </w:r>
      <w:proofErr w:type="spellStart"/>
      <w:r>
        <w:rPr>
          <w:rFonts w:cstheme="minorHAnsi"/>
        </w:rPr>
        <w:t>Erben</w:t>
      </w:r>
      <w:proofErr w:type="spellEnd"/>
      <w:r>
        <w:rPr>
          <w:rFonts w:cstheme="minorHAnsi"/>
        </w:rPr>
        <w:t xml:space="preserve"> </w:t>
      </w:r>
      <w:proofErr w:type="spellStart"/>
      <w:r>
        <w:rPr>
          <w:rFonts w:cstheme="minorHAnsi"/>
        </w:rPr>
        <w:t>zu</w:t>
      </w:r>
      <w:proofErr w:type="spellEnd"/>
      <w:r>
        <w:rPr>
          <w:rFonts w:cstheme="minorHAnsi"/>
        </w:rPr>
        <w:t xml:space="preserve"> </w:t>
      </w:r>
      <w:proofErr w:type="spellStart"/>
      <w:r>
        <w:rPr>
          <w:rFonts w:cstheme="minorHAnsi"/>
        </w:rPr>
        <w:t>Straßburg</w:t>
      </w:r>
      <w:proofErr w:type="spellEnd"/>
      <w:r>
        <w:rPr>
          <w:rFonts w:cstheme="minorHAnsi"/>
        </w:rPr>
        <w:t xml:space="preserve"> (1520-1525)’</w:t>
      </w:r>
      <w:r w:rsidRPr="008B6C12">
        <w:rPr>
          <w:rFonts w:cstheme="minorHAnsi"/>
        </w:rPr>
        <w:t xml:space="preserve">, </w:t>
      </w:r>
      <w:proofErr w:type="spellStart"/>
      <w:r w:rsidRPr="008B6C12">
        <w:rPr>
          <w:rFonts w:cstheme="minorHAnsi"/>
          <w:i/>
        </w:rPr>
        <w:t>Archiv</w:t>
      </w:r>
      <w:proofErr w:type="spellEnd"/>
      <w:r w:rsidRPr="008B6C12">
        <w:rPr>
          <w:rFonts w:cstheme="minorHAnsi"/>
          <w:i/>
        </w:rPr>
        <w:t xml:space="preserve"> </w:t>
      </w:r>
      <w:proofErr w:type="spellStart"/>
      <w:r w:rsidRPr="008B6C12">
        <w:rPr>
          <w:rFonts w:cstheme="minorHAnsi"/>
          <w:i/>
        </w:rPr>
        <w:t>für</w:t>
      </w:r>
      <w:proofErr w:type="spellEnd"/>
      <w:r w:rsidRPr="008B6C12">
        <w:rPr>
          <w:rFonts w:cstheme="minorHAnsi"/>
          <w:i/>
        </w:rPr>
        <w:t xml:space="preserve"> Geschichte des </w:t>
      </w:r>
      <w:proofErr w:type="spellStart"/>
      <w:r w:rsidRPr="008B6C12">
        <w:rPr>
          <w:rFonts w:cstheme="minorHAnsi"/>
          <w:i/>
        </w:rPr>
        <w:t>Buchwesens</w:t>
      </w:r>
      <w:proofErr w:type="spellEnd"/>
      <w:r w:rsidRPr="008B6C12">
        <w:rPr>
          <w:rFonts w:cstheme="minorHAnsi"/>
          <w:i/>
        </w:rPr>
        <w:t xml:space="preserve"> </w:t>
      </w:r>
      <w:r w:rsidRPr="008B6C12">
        <w:rPr>
          <w:rFonts w:cstheme="minorHAnsi"/>
        </w:rPr>
        <w:t xml:space="preserve">2 (1960), </w:t>
      </w:r>
      <w:r>
        <w:rPr>
          <w:rFonts w:cstheme="minorHAnsi"/>
        </w:rPr>
        <w:t>170-174</w:t>
      </w:r>
      <w:r w:rsidRPr="008B6C12">
        <w:rPr>
          <w:rFonts w:cstheme="minorHAnsi"/>
        </w:rPr>
        <w:t xml:space="preserve">; Chrisman, </w:t>
      </w:r>
      <w:r w:rsidRPr="008B6C12">
        <w:rPr>
          <w:rFonts w:cstheme="minorHAnsi"/>
          <w:i/>
        </w:rPr>
        <w:t>Lay Culture</w:t>
      </w:r>
      <w:r w:rsidRPr="008B6C12">
        <w:rPr>
          <w:rFonts w:cstheme="minorHAnsi"/>
        </w:rPr>
        <w:t>, 22-23;</w:t>
      </w:r>
      <w:r w:rsidRPr="008B6C12">
        <w:rPr>
          <w:rFonts w:cstheme="minorHAnsi"/>
          <w:lang w:val="de-DE"/>
        </w:rPr>
        <w:t xml:space="preserve"> Albrecht Classen, ‘Frauen als Buchdruckerinnen im deutschen</w:t>
      </w:r>
      <w:r w:rsidRPr="008B6C12">
        <w:rPr>
          <w:rFonts w:cstheme="minorHAnsi"/>
          <w:i/>
          <w:lang w:val="de-DE"/>
        </w:rPr>
        <w:t xml:space="preserve"> </w:t>
      </w:r>
      <w:r w:rsidRPr="008B6C12">
        <w:rPr>
          <w:rFonts w:cstheme="minorHAnsi"/>
          <w:lang w:val="de-DE"/>
        </w:rPr>
        <w:t xml:space="preserve">Sprachraum des 16. und 17. </w:t>
      </w:r>
      <w:proofErr w:type="spellStart"/>
      <w:r w:rsidRPr="008B6C12">
        <w:rPr>
          <w:rFonts w:cstheme="minorHAnsi"/>
        </w:rPr>
        <w:t>Jahrhunderts</w:t>
      </w:r>
      <w:proofErr w:type="spellEnd"/>
      <w:r w:rsidRPr="008B6C12">
        <w:rPr>
          <w:rFonts w:cstheme="minorHAnsi"/>
        </w:rPr>
        <w:t xml:space="preserve">’, </w:t>
      </w:r>
      <w:r w:rsidRPr="008B6C12">
        <w:rPr>
          <w:rFonts w:cstheme="minorHAnsi"/>
          <w:i/>
        </w:rPr>
        <w:t xml:space="preserve">Gutenberg </w:t>
      </w:r>
      <w:proofErr w:type="spellStart"/>
      <w:r w:rsidRPr="008B6C12">
        <w:rPr>
          <w:rFonts w:cstheme="minorHAnsi"/>
          <w:i/>
        </w:rPr>
        <w:t>Jahrbuch</w:t>
      </w:r>
      <w:proofErr w:type="spellEnd"/>
      <w:r w:rsidRPr="008B6C12">
        <w:rPr>
          <w:rFonts w:cstheme="minorHAnsi"/>
          <w:i/>
        </w:rPr>
        <w:t xml:space="preserve"> </w:t>
      </w:r>
      <w:r w:rsidRPr="008B6C12">
        <w:rPr>
          <w:rFonts w:cstheme="minorHAnsi"/>
        </w:rPr>
        <w:t>75</w:t>
      </w:r>
      <w:r w:rsidRPr="008B6C12">
        <w:rPr>
          <w:rFonts w:cstheme="minorHAnsi"/>
          <w:i/>
        </w:rPr>
        <w:t xml:space="preserve"> </w:t>
      </w:r>
      <w:r>
        <w:rPr>
          <w:rFonts w:cstheme="minorHAnsi"/>
        </w:rPr>
        <w:t xml:space="preserve">(2000), </w:t>
      </w:r>
      <w:r w:rsidRPr="008B6C12">
        <w:rPr>
          <w:rFonts w:cstheme="minorHAnsi"/>
        </w:rPr>
        <w:t xml:space="preserve">181-195; </w:t>
      </w:r>
      <w:r>
        <w:rPr>
          <w:rFonts w:cstheme="minorHAnsi"/>
          <w:lang w:val="de-DE"/>
        </w:rPr>
        <w:t>Reske,</w:t>
      </w:r>
      <w:r>
        <w:rPr>
          <w:rFonts w:cstheme="minorHAnsi"/>
          <w:i/>
          <w:lang w:val="de-DE"/>
        </w:rPr>
        <w:t xml:space="preserve"> Buchdru</w:t>
      </w:r>
      <w:r w:rsidRPr="008B6C12">
        <w:rPr>
          <w:rFonts w:cstheme="minorHAnsi"/>
          <w:i/>
          <w:lang w:val="de-DE"/>
        </w:rPr>
        <w:t>cker</w:t>
      </w:r>
      <w:r w:rsidRPr="008B6C12">
        <w:rPr>
          <w:rFonts w:cstheme="minorHAnsi"/>
          <w:lang w:val="de-DE"/>
        </w:rPr>
        <w:t xml:space="preserve">, 878, 880-881.  </w:t>
      </w:r>
    </w:p>
  </w:footnote>
  <w:footnote w:id="57">
    <w:p w:rsidR="007B524F" w:rsidRPr="00B95790" w:rsidRDefault="007B524F" w:rsidP="00332F38">
      <w:pPr>
        <w:contextualSpacing/>
        <w:rPr>
          <w:rFonts w:cstheme="minorHAnsi"/>
          <w:color w:val="FF0000"/>
          <w:sz w:val="20"/>
          <w:szCs w:val="20"/>
        </w:rPr>
      </w:pPr>
      <w:r w:rsidRPr="00725693">
        <w:rPr>
          <w:rStyle w:val="FootnoteReference"/>
          <w:rFonts w:cstheme="minorHAnsi"/>
          <w:sz w:val="20"/>
          <w:szCs w:val="20"/>
        </w:rPr>
        <w:footnoteRef/>
      </w:r>
      <w:r w:rsidRPr="00725693">
        <w:rPr>
          <w:rFonts w:cstheme="minorHAnsi"/>
          <w:sz w:val="20"/>
          <w:szCs w:val="20"/>
        </w:rPr>
        <w:t xml:space="preserve"> </w:t>
      </w:r>
      <w:proofErr w:type="spellStart"/>
      <w:r w:rsidRPr="00725693">
        <w:rPr>
          <w:rFonts w:cstheme="minorHAnsi"/>
          <w:sz w:val="20"/>
          <w:szCs w:val="20"/>
        </w:rPr>
        <w:t>Stjerna</w:t>
      </w:r>
      <w:proofErr w:type="spellEnd"/>
      <w:r w:rsidRPr="00725693">
        <w:rPr>
          <w:rFonts w:cstheme="minorHAnsi"/>
          <w:sz w:val="20"/>
          <w:szCs w:val="20"/>
        </w:rPr>
        <w:t xml:space="preserve">, </w:t>
      </w:r>
      <w:r w:rsidRPr="00725693">
        <w:rPr>
          <w:rFonts w:cstheme="minorHAnsi"/>
          <w:i/>
          <w:sz w:val="20"/>
          <w:szCs w:val="20"/>
        </w:rPr>
        <w:t>Women and the Reformation</w:t>
      </w:r>
      <w:r w:rsidRPr="00725693">
        <w:rPr>
          <w:rFonts w:cstheme="minorHAnsi"/>
          <w:sz w:val="20"/>
          <w:szCs w:val="20"/>
        </w:rPr>
        <w:t>, 17-22;</w:t>
      </w:r>
      <w:r>
        <w:rPr>
          <w:rFonts w:cstheme="minorHAnsi"/>
          <w:sz w:val="20"/>
          <w:szCs w:val="20"/>
        </w:rPr>
        <w:t xml:space="preserve"> C. Arnold</w:t>
      </w:r>
      <w:r w:rsidRPr="00725693">
        <w:rPr>
          <w:rFonts w:cstheme="minorHAnsi"/>
          <w:sz w:val="20"/>
          <w:szCs w:val="20"/>
        </w:rPr>
        <w:t xml:space="preserve"> Snyder</w:t>
      </w:r>
      <w:r>
        <w:rPr>
          <w:rFonts w:cstheme="minorHAnsi"/>
          <w:sz w:val="20"/>
          <w:szCs w:val="20"/>
        </w:rPr>
        <w:t xml:space="preserve"> and Linda A. </w:t>
      </w:r>
      <w:proofErr w:type="spellStart"/>
      <w:r>
        <w:rPr>
          <w:rFonts w:cstheme="minorHAnsi"/>
          <w:sz w:val="20"/>
          <w:szCs w:val="20"/>
        </w:rPr>
        <w:t>Huebert</w:t>
      </w:r>
      <w:proofErr w:type="spellEnd"/>
      <w:r>
        <w:rPr>
          <w:rFonts w:cstheme="minorHAnsi"/>
          <w:sz w:val="20"/>
          <w:szCs w:val="20"/>
        </w:rPr>
        <w:t xml:space="preserve"> Hecht, </w:t>
      </w:r>
      <w:r>
        <w:rPr>
          <w:rFonts w:cstheme="minorHAnsi"/>
          <w:i/>
          <w:sz w:val="20"/>
          <w:szCs w:val="20"/>
        </w:rPr>
        <w:t xml:space="preserve">Profiles of Anabaptist Women: Sixteenth-Century Reforming Pioneers </w:t>
      </w:r>
      <w:r>
        <w:rPr>
          <w:rFonts w:cstheme="minorHAnsi"/>
          <w:sz w:val="20"/>
          <w:szCs w:val="20"/>
        </w:rPr>
        <w:t>(Waterloo, Ont., 1996), 258-78.</w:t>
      </w:r>
      <w:r w:rsidRPr="00B95790">
        <w:rPr>
          <w:rFonts w:cstheme="minorHAnsi"/>
          <w:i/>
          <w:color w:val="FF0000"/>
          <w:sz w:val="20"/>
          <w:szCs w:val="20"/>
        </w:rPr>
        <w:t xml:space="preserve"> </w:t>
      </w:r>
    </w:p>
  </w:footnote>
  <w:footnote w:id="58">
    <w:p w:rsidR="007B524F" w:rsidRPr="00B95790" w:rsidRDefault="007B524F" w:rsidP="004B7DFB">
      <w:pPr>
        <w:pStyle w:val="FootnoteText"/>
        <w:rPr>
          <w:rFonts w:cstheme="minorHAnsi"/>
          <w:color w:val="FF0000"/>
        </w:rPr>
      </w:pPr>
      <w:r w:rsidRPr="00B637A5">
        <w:rPr>
          <w:rStyle w:val="FootnoteReference"/>
          <w:rFonts w:cstheme="minorHAnsi"/>
        </w:rPr>
        <w:footnoteRef/>
      </w:r>
      <w:r w:rsidRPr="00B637A5">
        <w:rPr>
          <w:rFonts w:cstheme="minorHAnsi"/>
        </w:rPr>
        <w:t xml:space="preserve"> </w:t>
      </w:r>
      <w:proofErr w:type="gramStart"/>
      <w:r w:rsidRPr="00B637A5">
        <w:rPr>
          <w:rFonts w:cstheme="minorHAnsi"/>
        </w:rPr>
        <w:t xml:space="preserve">Gerhard </w:t>
      </w:r>
      <w:proofErr w:type="spellStart"/>
      <w:r w:rsidRPr="00B637A5">
        <w:rPr>
          <w:rFonts w:cstheme="minorHAnsi"/>
        </w:rPr>
        <w:t>Ficker</w:t>
      </w:r>
      <w:proofErr w:type="spellEnd"/>
      <w:r w:rsidRPr="00B637A5">
        <w:rPr>
          <w:rFonts w:cstheme="minorHAnsi"/>
        </w:rPr>
        <w:t xml:space="preserve"> (ed.), </w:t>
      </w:r>
      <w:r w:rsidRPr="00B637A5">
        <w:rPr>
          <w:rFonts w:cstheme="minorHAnsi"/>
          <w:i/>
        </w:rPr>
        <w:t xml:space="preserve">Melchior </w:t>
      </w:r>
      <w:r w:rsidRPr="00B637A5">
        <w:rPr>
          <w:rStyle w:val="searchword"/>
          <w:rFonts w:cstheme="minorHAnsi"/>
          <w:i/>
        </w:rPr>
        <w:t>Hoffman</w:t>
      </w:r>
      <w:r w:rsidRPr="00B637A5">
        <w:rPr>
          <w:rFonts w:cstheme="minorHAnsi"/>
          <w:i/>
        </w:rPr>
        <w:t xml:space="preserve"> </w:t>
      </w:r>
      <w:proofErr w:type="spellStart"/>
      <w:r w:rsidRPr="00B637A5">
        <w:rPr>
          <w:rFonts w:cstheme="minorHAnsi"/>
          <w:i/>
        </w:rPr>
        <w:t>gegen</w:t>
      </w:r>
      <w:proofErr w:type="spellEnd"/>
      <w:r w:rsidRPr="00B637A5">
        <w:rPr>
          <w:rFonts w:cstheme="minorHAnsi"/>
          <w:i/>
        </w:rPr>
        <w:t xml:space="preserve"> </w:t>
      </w:r>
      <w:proofErr w:type="spellStart"/>
      <w:r w:rsidRPr="00B637A5">
        <w:rPr>
          <w:rFonts w:cstheme="minorHAnsi"/>
          <w:i/>
        </w:rPr>
        <w:t>Nicolaus</w:t>
      </w:r>
      <w:proofErr w:type="spellEnd"/>
      <w:r w:rsidRPr="00B637A5">
        <w:rPr>
          <w:rFonts w:cstheme="minorHAnsi"/>
          <w:i/>
        </w:rPr>
        <w:t xml:space="preserve"> von </w:t>
      </w:r>
      <w:proofErr w:type="spellStart"/>
      <w:r w:rsidRPr="00B637A5">
        <w:rPr>
          <w:rStyle w:val="searchword"/>
          <w:rFonts w:cstheme="minorHAnsi"/>
          <w:i/>
        </w:rPr>
        <w:t>Amsdorff</w:t>
      </w:r>
      <w:proofErr w:type="spellEnd"/>
      <w:r w:rsidRPr="00B637A5">
        <w:rPr>
          <w:rFonts w:cstheme="minorHAnsi"/>
          <w:i/>
        </w:rPr>
        <w:t>, Kiel 1528</w:t>
      </w:r>
      <w:r w:rsidRPr="00B637A5">
        <w:rPr>
          <w:rFonts w:cstheme="minorHAnsi"/>
        </w:rPr>
        <w:t xml:space="preserve"> (Kiel, 1928),</w:t>
      </w:r>
      <w:r w:rsidRPr="00B637A5">
        <w:rPr>
          <w:rStyle w:val="searchword"/>
          <w:rFonts w:cstheme="minorHAnsi"/>
        </w:rPr>
        <w:t xml:space="preserve"> </w:t>
      </w:r>
      <w:proofErr w:type="spellStart"/>
      <w:r w:rsidRPr="00B637A5">
        <w:rPr>
          <w:rFonts w:cstheme="minorHAnsi"/>
        </w:rPr>
        <w:t>Anmerkungen</w:t>
      </w:r>
      <w:proofErr w:type="spellEnd"/>
      <w:r w:rsidRPr="00B637A5">
        <w:rPr>
          <w:rFonts w:cstheme="minorHAnsi"/>
        </w:rPr>
        <w:t>, p. II.</w:t>
      </w:r>
      <w:proofErr w:type="gramEnd"/>
    </w:p>
  </w:footnote>
  <w:footnote w:id="59">
    <w:p w:rsidR="000E42AF" w:rsidRPr="000B08F9" w:rsidRDefault="000E42AF">
      <w:pPr>
        <w:pStyle w:val="FootnoteText"/>
        <w:rPr>
          <w:b/>
          <w:bCs/>
        </w:rPr>
      </w:pPr>
      <w:r>
        <w:rPr>
          <w:rStyle w:val="FootnoteReference"/>
        </w:rPr>
        <w:footnoteRef/>
      </w:r>
      <w:r>
        <w:t xml:space="preserve"> This contrasts, for example, with the more sectarian use of the press by English </w:t>
      </w:r>
      <w:proofErr w:type="spellStart"/>
      <w:r>
        <w:t>Familists</w:t>
      </w:r>
      <w:proofErr w:type="spellEnd"/>
      <w:r>
        <w:t xml:space="preserve">, which did appear to rely on covert and sectarian networks, or works </w:t>
      </w:r>
      <w:r w:rsidR="000B08F9">
        <w:t>produced by exiled evangelicals from England in the later years of the reign of Henry VIII</w:t>
      </w:r>
      <w:r>
        <w:t xml:space="preserve">; Christopher Marsh, </w:t>
      </w:r>
      <w:r w:rsidRPr="000E42AF">
        <w:rPr>
          <w:bCs/>
          <w:i/>
        </w:rPr>
        <w:t>The Family of Love in English Society, 1550-1630</w:t>
      </w:r>
      <w:r w:rsidRPr="000E42AF">
        <w:rPr>
          <w:i/>
        </w:rPr>
        <w:t xml:space="preserve"> </w:t>
      </w:r>
      <w:r w:rsidR="000B08F9">
        <w:t xml:space="preserve">(Cambridge, 1994), 17-18; Alec Ryrie, </w:t>
      </w:r>
      <w:r w:rsidR="000B08F9" w:rsidRPr="00CB7299">
        <w:rPr>
          <w:bCs/>
          <w:i/>
        </w:rPr>
        <w:t>The Gospel and Henry VIII: Evangelicals in the Early English Reformation</w:t>
      </w:r>
      <w:r w:rsidR="000B08F9">
        <w:rPr>
          <w:bCs/>
          <w:i/>
        </w:rPr>
        <w:t xml:space="preserve"> </w:t>
      </w:r>
      <w:r w:rsidR="000B08F9">
        <w:t xml:space="preserve">(Cambridge, 2003), 103-111. </w:t>
      </w:r>
    </w:p>
  </w:footnote>
  <w:footnote w:id="60">
    <w:p w:rsidR="007B524F" w:rsidRPr="00F37AF4" w:rsidRDefault="007B524F" w:rsidP="00345529">
      <w:pPr>
        <w:pStyle w:val="FootnoteText"/>
      </w:pPr>
      <w:r w:rsidRPr="00CA3AB6">
        <w:rPr>
          <w:rStyle w:val="FootnoteReference"/>
        </w:rPr>
        <w:footnoteRef/>
      </w:r>
      <w:r w:rsidRPr="00CA3AB6">
        <w:t xml:space="preserve"> </w:t>
      </w:r>
      <w:r w:rsidRPr="00CA3AB6">
        <w:rPr>
          <w:rFonts w:cstheme="minorHAnsi"/>
          <w:lang w:val="de-DE"/>
        </w:rPr>
        <w:t xml:space="preserve">Alejandro Zorzin, ‘Ludwig Hätzer’s “Kreuzgang” (1528/29): Ein Zeugnis täuferischer Bildpropaganda’ in </w:t>
      </w:r>
      <w:r w:rsidRPr="00CA3AB6">
        <w:rPr>
          <w:rFonts w:cstheme="minorHAnsi"/>
          <w:i/>
          <w:lang w:val="de-DE"/>
        </w:rPr>
        <w:t xml:space="preserve">Archiv für Reformationsgeschichte  </w:t>
      </w:r>
      <w:r w:rsidRPr="00CA3AB6">
        <w:rPr>
          <w:rFonts w:cstheme="minorHAnsi"/>
          <w:lang w:val="de-DE"/>
        </w:rPr>
        <w:t xml:space="preserve">97 (2006), 140-42; </w:t>
      </w:r>
      <w:r w:rsidRPr="00F37AF4">
        <w:rPr>
          <w:rFonts w:cstheme="minorHAnsi"/>
          <w:lang w:val="de-DE"/>
        </w:rPr>
        <w:t xml:space="preserve">Goeters, </w:t>
      </w:r>
      <w:r w:rsidRPr="00F37AF4">
        <w:rPr>
          <w:rFonts w:cstheme="minorHAnsi"/>
          <w:i/>
          <w:lang w:val="de-DE"/>
        </w:rPr>
        <w:t>Hätzer</w:t>
      </w:r>
      <w:r w:rsidRPr="00C44C9F">
        <w:rPr>
          <w:rFonts w:cstheme="minorHAnsi"/>
          <w:lang w:val="de-DE"/>
        </w:rPr>
        <w:t>,</w:t>
      </w:r>
      <w:r w:rsidRPr="00C44C9F">
        <w:rPr>
          <w:rFonts w:cstheme="minorHAnsi"/>
          <w:i/>
          <w:lang w:val="de-DE"/>
        </w:rPr>
        <w:t xml:space="preserve"> </w:t>
      </w:r>
      <w:r w:rsidRPr="00C44C9F">
        <w:rPr>
          <w:rFonts w:cstheme="minorHAnsi"/>
          <w:lang w:val="de-DE"/>
        </w:rPr>
        <w:t xml:space="preserve">95. </w:t>
      </w:r>
    </w:p>
  </w:footnote>
  <w:footnote w:id="61">
    <w:p w:rsidR="007B524F" w:rsidRPr="00894A36" w:rsidRDefault="007B524F" w:rsidP="00345529">
      <w:pPr>
        <w:pStyle w:val="FootnoteText"/>
      </w:pPr>
      <w:r>
        <w:rPr>
          <w:rStyle w:val="FootnoteReference"/>
        </w:rPr>
        <w:footnoteRef/>
      </w:r>
      <w:r>
        <w:t xml:space="preserve"> James M. </w:t>
      </w:r>
      <w:proofErr w:type="spellStart"/>
      <w:r>
        <w:t>Kittelson</w:t>
      </w:r>
      <w:proofErr w:type="spellEnd"/>
      <w:r>
        <w:t xml:space="preserve">, </w:t>
      </w:r>
      <w:r>
        <w:rPr>
          <w:i/>
        </w:rPr>
        <w:t xml:space="preserve">Wolfgang </w:t>
      </w:r>
      <w:proofErr w:type="spellStart"/>
      <w:r>
        <w:rPr>
          <w:i/>
        </w:rPr>
        <w:t>Capito</w:t>
      </w:r>
      <w:proofErr w:type="spellEnd"/>
      <w:r>
        <w:rPr>
          <w:i/>
        </w:rPr>
        <w:t xml:space="preserve">: From Humanist to Reformer </w:t>
      </w:r>
      <w:r>
        <w:t xml:space="preserve">(Leiden, 1975), 176-187;  </w:t>
      </w:r>
      <w:r>
        <w:rPr>
          <w:i/>
        </w:rPr>
        <w:t xml:space="preserve">The Correspondence of Wolfgang </w:t>
      </w:r>
      <w:proofErr w:type="spellStart"/>
      <w:r>
        <w:rPr>
          <w:i/>
        </w:rPr>
        <w:t>Capito</w:t>
      </w:r>
      <w:proofErr w:type="spellEnd"/>
      <w:r>
        <w:rPr>
          <w:i/>
        </w:rPr>
        <w:t xml:space="preserve">, </w:t>
      </w:r>
      <w:r>
        <w:t xml:space="preserve">2 </w:t>
      </w:r>
      <w:proofErr w:type="spellStart"/>
      <w:r>
        <w:t>vols</w:t>
      </w:r>
      <w:proofErr w:type="spellEnd"/>
      <w:r>
        <w:t xml:space="preserve">, ed. and trans. Erika </w:t>
      </w:r>
      <w:proofErr w:type="spellStart"/>
      <w:r>
        <w:t>Rummel</w:t>
      </w:r>
      <w:proofErr w:type="spellEnd"/>
      <w:r>
        <w:t xml:space="preserve"> (Toronto, </w:t>
      </w:r>
      <w:r>
        <w:rPr>
          <w:i/>
        </w:rPr>
        <w:t xml:space="preserve"> </w:t>
      </w:r>
      <w:r>
        <w:t xml:space="preserve">2005-9), vol. 2: </w:t>
      </w:r>
      <w:r>
        <w:rPr>
          <w:i/>
        </w:rPr>
        <w:t xml:space="preserve">1524-1531,  </w:t>
      </w:r>
      <w:r w:rsidRPr="00894A36">
        <w:t>Letter</w:t>
      </w:r>
      <w:r>
        <w:t xml:space="preserve"> 258, p. 168.</w:t>
      </w:r>
    </w:p>
  </w:footnote>
  <w:footnote w:id="62">
    <w:p w:rsidR="007B524F" w:rsidRPr="00B95790" w:rsidRDefault="007B524F" w:rsidP="00765DEE">
      <w:pPr>
        <w:pStyle w:val="FootnoteText"/>
        <w:contextualSpacing/>
        <w:rPr>
          <w:rFonts w:cstheme="minorHAnsi"/>
          <w:color w:val="FF0000"/>
        </w:rPr>
      </w:pPr>
      <w:r w:rsidRPr="00A53B13">
        <w:rPr>
          <w:rStyle w:val="FootnoteReference"/>
          <w:rFonts w:cstheme="minorHAnsi"/>
        </w:rPr>
        <w:footnoteRef/>
      </w:r>
      <w:r w:rsidRPr="00A53B13">
        <w:rPr>
          <w:rFonts w:cstheme="minorHAnsi"/>
        </w:rPr>
        <w:t xml:space="preserve"> Chrisman,</w:t>
      </w:r>
      <w:r w:rsidRPr="00A53B13">
        <w:rPr>
          <w:rFonts w:cstheme="minorHAnsi"/>
          <w:i/>
        </w:rPr>
        <w:t xml:space="preserve"> Lay Culture,</w:t>
      </w:r>
      <w:r w:rsidRPr="00A53B13">
        <w:rPr>
          <w:rFonts w:cstheme="minorHAnsi"/>
        </w:rPr>
        <w:t xml:space="preserve"> 11</w:t>
      </w:r>
      <w:r>
        <w:rPr>
          <w:rFonts w:cstheme="minorHAnsi"/>
        </w:rPr>
        <w:t>.</w:t>
      </w:r>
    </w:p>
  </w:footnote>
  <w:footnote w:id="63">
    <w:p w:rsidR="007B524F" w:rsidRPr="00B95790" w:rsidRDefault="007B524F" w:rsidP="00307DBB">
      <w:pPr>
        <w:pStyle w:val="FootnoteText"/>
        <w:contextualSpacing/>
        <w:rPr>
          <w:rFonts w:cstheme="minorHAnsi"/>
          <w:color w:val="FF0000"/>
        </w:rPr>
      </w:pPr>
      <w:r w:rsidRPr="009C1067">
        <w:rPr>
          <w:rStyle w:val="FootnoteReference"/>
          <w:rFonts w:cstheme="minorHAnsi"/>
        </w:rPr>
        <w:footnoteRef/>
      </w:r>
      <w:r w:rsidRPr="009C1067">
        <w:rPr>
          <w:rFonts w:cstheme="minorHAnsi"/>
          <w:lang w:val="de-DE"/>
        </w:rPr>
        <w:t xml:space="preserve"> These </w:t>
      </w:r>
      <w:r>
        <w:rPr>
          <w:rFonts w:cstheme="minorHAnsi"/>
          <w:lang w:val="de-DE"/>
        </w:rPr>
        <w:t xml:space="preserve">works by Schwenckfeld </w:t>
      </w:r>
      <w:r w:rsidRPr="009C1067">
        <w:rPr>
          <w:rFonts w:cstheme="minorHAnsi"/>
          <w:lang w:val="de-DE"/>
        </w:rPr>
        <w:t xml:space="preserve">were: </w:t>
      </w:r>
      <w:r w:rsidRPr="009C1067">
        <w:rPr>
          <w:rFonts w:cstheme="minorHAnsi"/>
          <w:i/>
          <w:lang w:val="de-DE"/>
        </w:rPr>
        <w:t>Gebett. Jn gegenwertiger not zů Christo</w:t>
      </w:r>
      <w:r w:rsidRPr="009C1067">
        <w:rPr>
          <w:rFonts w:cstheme="minorHAnsi"/>
          <w:lang w:val="de-DE"/>
        </w:rPr>
        <w:t xml:space="preserve"> (1546) and </w:t>
      </w:r>
      <w:r w:rsidRPr="009C1067">
        <w:rPr>
          <w:rFonts w:cstheme="minorHAnsi"/>
          <w:i/>
          <w:lang w:val="de-DE"/>
        </w:rPr>
        <w:t xml:space="preserve">Vonn der himlischen artzney des waren artzets Christ </w:t>
      </w:r>
      <w:r w:rsidRPr="009C1067">
        <w:rPr>
          <w:rFonts w:cstheme="minorHAnsi"/>
          <w:lang w:val="de-DE"/>
        </w:rPr>
        <w:t xml:space="preserve">(1551). </w:t>
      </w:r>
    </w:p>
  </w:footnote>
  <w:footnote w:id="64">
    <w:p w:rsidR="007B524F" w:rsidRPr="003341CE" w:rsidRDefault="007B524F" w:rsidP="00E3225D">
      <w:pPr>
        <w:pStyle w:val="FootnoteText"/>
        <w:contextualSpacing/>
        <w:rPr>
          <w:rFonts w:cstheme="minorHAnsi"/>
          <w:color w:val="FF0000"/>
        </w:rPr>
      </w:pPr>
      <w:r w:rsidRPr="00A53B13">
        <w:rPr>
          <w:rStyle w:val="FootnoteReference"/>
          <w:rFonts w:cstheme="minorHAnsi"/>
        </w:rPr>
        <w:footnoteRef/>
      </w:r>
      <w:r w:rsidRPr="00A53B13">
        <w:rPr>
          <w:rFonts w:cstheme="minorHAnsi"/>
        </w:rPr>
        <w:t xml:space="preserve"> </w:t>
      </w:r>
      <w:proofErr w:type="spellStart"/>
      <w:r w:rsidRPr="00A53B13">
        <w:rPr>
          <w:rFonts w:cstheme="minorHAnsi"/>
        </w:rPr>
        <w:t>Pettegree</w:t>
      </w:r>
      <w:proofErr w:type="spellEnd"/>
      <w:r w:rsidRPr="00A53B13">
        <w:rPr>
          <w:rFonts w:cstheme="minorHAnsi"/>
        </w:rPr>
        <w:t xml:space="preserve">, </w:t>
      </w:r>
      <w:r w:rsidRPr="00A53B13">
        <w:rPr>
          <w:rFonts w:cstheme="minorHAnsi"/>
          <w:i/>
        </w:rPr>
        <w:t xml:space="preserve">Culture of </w:t>
      </w:r>
      <w:r w:rsidRPr="00DF3197">
        <w:rPr>
          <w:rFonts w:cstheme="minorHAnsi"/>
          <w:i/>
        </w:rPr>
        <w:t>Persuasion</w:t>
      </w:r>
      <w:r>
        <w:rPr>
          <w:rFonts w:cstheme="minorHAnsi"/>
        </w:rPr>
        <w:t xml:space="preserve">, 147-55, 163-170; </w:t>
      </w:r>
      <w:proofErr w:type="spellStart"/>
      <w:r>
        <w:rPr>
          <w:rFonts w:cstheme="minorHAnsi"/>
        </w:rPr>
        <w:t>Creasman</w:t>
      </w:r>
      <w:proofErr w:type="spellEnd"/>
      <w:r>
        <w:rPr>
          <w:rFonts w:cstheme="minorHAnsi"/>
        </w:rPr>
        <w:t xml:space="preserve">, </w:t>
      </w:r>
      <w:r>
        <w:rPr>
          <w:rFonts w:cstheme="minorHAnsi"/>
          <w:i/>
        </w:rPr>
        <w:t xml:space="preserve">Censorship and Civic </w:t>
      </w:r>
      <w:r w:rsidRPr="00D73CAC">
        <w:rPr>
          <w:rFonts w:cstheme="minorHAnsi"/>
          <w:i/>
        </w:rPr>
        <w:t>Order</w:t>
      </w:r>
      <w:r>
        <w:rPr>
          <w:rFonts w:cstheme="minorHAnsi"/>
        </w:rPr>
        <w:t>,</w:t>
      </w:r>
      <w:r>
        <w:rPr>
          <w:rFonts w:cstheme="minorHAnsi"/>
          <w:i/>
        </w:rPr>
        <w:t xml:space="preserve"> </w:t>
      </w:r>
      <w:r w:rsidRPr="00D73CAC">
        <w:rPr>
          <w:rFonts w:cstheme="minorHAnsi"/>
          <w:i/>
        </w:rPr>
        <w:t>37</w:t>
      </w:r>
      <w:r>
        <w:rPr>
          <w:rFonts w:cstheme="minorHAnsi"/>
        </w:rPr>
        <w:t>-40.</w:t>
      </w:r>
    </w:p>
  </w:footnote>
  <w:footnote w:id="65">
    <w:p w:rsidR="007B524F" w:rsidRPr="00CB7299" w:rsidRDefault="007B524F">
      <w:pPr>
        <w:pStyle w:val="FootnoteText"/>
      </w:pPr>
      <w:r>
        <w:rPr>
          <w:rStyle w:val="FootnoteReference"/>
        </w:rPr>
        <w:footnoteRef/>
      </w:r>
      <w:r>
        <w:t xml:space="preserve"> See also Ryrie, </w:t>
      </w:r>
      <w:r w:rsidR="008977D5">
        <w:rPr>
          <w:bCs/>
          <w:i/>
        </w:rPr>
        <w:t>Gospel and Henry VIII</w:t>
      </w:r>
      <w:r w:rsidR="008977D5">
        <w:t>, 112-19, 271.</w:t>
      </w:r>
    </w:p>
  </w:footnote>
  <w:footnote w:id="66">
    <w:p w:rsidR="007B524F" w:rsidRPr="00A53B13" w:rsidRDefault="007B524F">
      <w:pPr>
        <w:pStyle w:val="FootnoteText"/>
      </w:pPr>
      <w:r w:rsidRPr="00A53B13">
        <w:rPr>
          <w:rStyle w:val="FootnoteReference"/>
        </w:rPr>
        <w:footnoteRef/>
      </w:r>
      <w:r w:rsidRPr="00A53B13">
        <w:t xml:space="preserve"> Although a one</w:t>
      </w:r>
      <w:r>
        <w:t xml:space="preserve">-man shop, Chrisman classifies </w:t>
      </w:r>
      <w:r w:rsidRPr="00A53B13">
        <w:t xml:space="preserve">Berger as a major printer, Chrisman, </w:t>
      </w:r>
      <w:r w:rsidRPr="00A53B13">
        <w:rPr>
          <w:i/>
        </w:rPr>
        <w:t>Lay Culture</w:t>
      </w:r>
      <w:r>
        <w:t xml:space="preserve">, 4, </w:t>
      </w:r>
      <w:r w:rsidRPr="00A53B13">
        <w:t>10.</w:t>
      </w:r>
    </w:p>
  </w:footnote>
  <w:footnote w:id="67">
    <w:p w:rsidR="007B524F" w:rsidRPr="00C40BE0" w:rsidRDefault="007B524F">
      <w:pPr>
        <w:pStyle w:val="FootnoteText"/>
      </w:pPr>
      <w:r>
        <w:rPr>
          <w:rStyle w:val="FootnoteReference"/>
        </w:rPr>
        <w:footnoteRef/>
      </w:r>
      <w:r>
        <w:t xml:space="preserve"> </w:t>
      </w:r>
      <w:r w:rsidR="00892B4D">
        <w:rPr>
          <w:i/>
        </w:rPr>
        <w:t xml:space="preserve">Die </w:t>
      </w:r>
      <w:proofErr w:type="spellStart"/>
      <w:r w:rsidR="00892B4D">
        <w:rPr>
          <w:i/>
        </w:rPr>
        <w:t>Messkatalog</w:t>
      </w:r>
      <w:proofErr w:type="spellEnd"/>
      <w:r w:rsidR="00892B4D">
        <w:rPr>
          <w:i/>
        </w:rPr>
        <w:t xml:space="preserve"> des </w:t>
      </w:r>
      <w:proofErr w:type="spellStart"/>
      <w:r w:rsidR="00892B4D">
        <w:rPr>
          <w:i/>
        </w:rPr>
        <w:t>sechzehnten</w:t>
      </w:r>
      <w:proofErr w:type="spellEnd"/>
      <w:r w:rsidR="00892B4D">
        <w:rPr>
          <w:i/>
        </w:rPr>
        <w:t xml:space="preserve"> </w:t>
      </w:r>
      <w:proofErr w:type="spellStart"/>
      <w:r w:rsidR="00892B4D">
        <w:rPr>
          <w:i/>
        </w:rPr>
        <w:t>Jarhhunderts</w:t>
      </w:r>
      <w:proofErr w:type="spellEnd"/>
      <w:r w:rsidR="00892B4D">
        <w:rPr>
          <w:i/>
        </w:rPr>
        <w:t>, 1564-1600</w:t>
      </w:r>
      <w:r w:rsidR="00892B4D">
        <w:t xml:space="preserve">, ed. Bernhard </w:t>
      </w:r>
      <w:proofErr w:type="spellStart"/>
      <w:r w:rsidR="00892B4D">
        <w:t>Fabian</w:t>
      </w:r>
      <w:proofErr w:type="spellEnd"/>
      <w:r w:rsidR="00892B4D">
        <w:t xml:space="preserve"> (Hildesheim and New York, 1972-2001); Ernst </w:t>
      </w:r>
      <w:proofErr w:type="spellStart"/>
      <w:r w:rsidR="00892B4D">
        <w:t>Kelchner</w:t>
      </w:r>
      <w:proofErr w:type="spellEnd"/>
      <w:r w:rsidR="00892B4D">
        <w:t xml:space="preserve"> and Richard </w:t>
      </w:r>
      <w:proofErr w:type="spellStart"/>
      <w:r w:rsidR="00892B4D">
        <w:t>Wülcker</w:t>
      </w:r>
      <w:proofErr w:type="spellEnd"/>
      <w:r w:rsidR="00892B4D">
        <w:t xml:space="preserve">, </w:t>
      </w:r>
      <w:r w:rsidR="00892B4D">
        <w:rPr>
          <w:i/>
        </w:rPr>
        <w:t>Mess-M</w:t>
      </w:r>
      <w:r w:rsidR="00892B4D" w:rsidRPr="00C40BE0">
        <w:rPr>
          <w:i/>
        </w:rPr>
        <w:t>emorial des F</w:t>
      </w:r>
      <w:r w:rsidR="00892B4D">
        <w:rPr>
          <w:i/>
        </w:rPr>
        <w:t xml:space="preserve">rankfurter </w:t>
      </w:r>
      <w:proofErr w:type="spellStart"/>
      <w:r w:rsidR="00892B4D">
        <w:rPr>
          <w:i/>
        </w:rPr>
        <w:t>B</w:t>
      </w:r>
      <w:r w:rsidR="00892B4D" w:rsidRPr="00C40BE0">
        <w:rPr>
          <w:i/>
        </w:rPr>
        <w:t>uchhändlers</w:t>
      </w:r>
      <w:proofErr w:type="spellEnd"/>
      <w:r w:rsidR="00892B4D" w:rsidRPr="00C40BE0">
        <w:rPr>
          <w:i/>
        </w:rPr>
        <w:t xml:space="preserve"> Mi</w:t>
      </w:r>
      <w:r w:rsidR="00892B4D">
        <w:rPr>
          <w:i/>
        </w:rPr>
        <w:t xml:space="preserve">chel Harder, </w:t>
      </w:r>
      <w:proofErr w:type="spellStart"/>
      <w:r w:rsidR="00892B4D">
        <w:rPr>
          <w:i/>
        </w:rPr>
        <w:t>F</w:t>
      </w:r>
      <w:r w:rsidR="00892B4D" w:rsidRPr="00C40BE0">
        <w:rPr>
          <w:i/>
        </w:rPr>
        <w:t>astenmesse</w:t>
      </w:r>
      <w:proofErr w:type="spellEnd"/>
      <w:r w:rsidR="00892B4D" w:rsidRPr="00C40BE0">
        <w:rPr>
          <w:i/>
        </w:rPr>
        <w:t xml:space="preserve"> 1569</w:t>
      </w:r>
      <w:r w:rsidR="00892B4D">
        <w:rPr>
          <w:i/>
        </w:rPr>
        <w:t xml:space="preserve"> </w:t>
      </w:r>
      <w:r w:rsidR="00892B4D">
        <w:t>(Frankfurt am Main, 1873).</w:t>
      </w:r>
    </w:p>
  </w:footnote>
  <w:footnote w:id="68">
    <w:p w:rsidR="007B524F" w:rsidRPr="004C09AC" w:rsidRDefault="007B524F" w:rsidP="00C40BE0">
      <w:pPr>
        <w:pStyle w:val="FootnoteText"/>
      </w:pPr>
      <w:r>
        <w:rPr>
          <w:rStyle w:val="FootnoteReference"/>
        </w:rPr>
        <w:footnoteRef/>
      </w:r>
      <w:r>
        <w:t xml:space="preserve"> </w:t>
      </w:r>
      <w:proofErr w:type="spellStart"/>
      <w:r>
        <w:rPr>
          <w:rFonts w:cstheme="minorHAnsi"/>
        </w:rPr>
        <w:t>Creasman</w:t>
      </w:r>
      <w:proofErr w:type="spellEnd"/>
      <w:r>
        <w:rPr>
          <w:rFonts w:cstheme="minorHAnsi"/>
        </w:rPr>
        <w:t xml:space="preserve">, </w:t>
      </w:r>
      <w:r>
        <w:rPr>
          <w:rFonts w:cstheme="minorHAnsi"/>
          <w:i/>
        </w:rPr>
        <w:t>Censorship and Civic Order</w:t>
      </w:r>
      <w:r>
        <w:rPr>
          <w:rFonts w:cstheme="minorHAnsi"/>
        </w:rPr>
        <w:t>, 94.</w:t>
      </w:r>
    </w:p>
  </w:footnote>
  <w:footnote w:id="69">
    <w:p w:rsidR="007B524F" w:rsidRPr="006E7925" w:rsidRDefault="007B524F" w:rsidP="00E3225D">
      <w:pPr>
        <w:pStyle w:val="FootnoteText"/>
        <w:contextualSpacing/>
        <w:rPr>
          <w:rFonts w:cstheme="minorHAnsi"/>
          <w:i/>
        </w:rPr>
      </w:pPr>
      <w:r w:rsidRPr="00290A06">
        <w:rPr>
          <w:rStyle w:val="FootnoteReference"/>
          <w:rFonts w:cstheme="minorHAnsi"/>
        </w:rPr>
        <w:footnoteRef/>
      </w:r>
      <w:r w:rsidRPr="00290A06">
        <w:rPr>
          <w:rFonts w:cstheme="minorHAnsi"/>
        </w:rPr>
        <w:t xml:space="preserve"> John L. Flood, ‘Martin Luther’s Bible Translation in its German and European Context’, in Richard Griffiths (ed.), </w:t>
      </w:r>
      <w:r w:rsidRPr="00290A06">
        <w:rPr>
          <w:rFonts w:cstheme="minorHAnsi"/>
          <w:i/>
        </w:rPr>
        <w:t xml:space="preserve">The Bible in the Renaissance: Essays on Bible Commentary and Translation in the Fifteenth and Sixteenth Centuries </w:t>
      </w:r>
      <w:r w:rsidRPr="00290A06">
        <w:rPr>
          <w:rFonts w:cstheme="minorHAnsi"/>
        </w:rPr>
        <w:t xml:space="preserve">(Aldershot, 2001), 45-70, here 60-61. On editions of Bibles in the sixteenth century see also </w:t>
      </w:r>
      <w:r w:rsidRPr="006E7925">
        <w:rPr>
          <w:rFonts w:cstheme="minorHAnsi"/>
        </w:rPr>
        <w:t xml:space="preserve">Stefan </w:t>
      </w:r>
      <w:proofErr w:type="spellStart"/>
      <w:r w:rsidRPr="006E7925">
        <w:rPr>
          <w:rFonts w:cstheme="minorHAnsi"/>
        </w:rPr>
        <w:t>Strohm</w:t>
      </w:r>
      <w:proofErr w:type="spellEnd"/>
      <w:r w:rsidRPr="006E7925">
        <w:rPr>
          <w:rFonts w:cstheme="minorHAnsi"/>
        </w:rPr>
        <w:t xml:space="preserve">, with Peter </w:t>
      </w:r>
      <w:proofErr w:type="spellStart"/>
      <w:r w:rsidRPr="006E7925">
        <w:rPr>
          <w:rFonts w:cstheme="minorHAnsi"/>
        </w:rPr>
        <w:t>Amelung</w:t>
      </w:r>
      <w:proofErr w:type="spellEnd"/>
      <w:r w:rsidRPr="006E7925">
        <w:rPr>
          <w:rFonts w:cstheme="minorHAnsi"/>
        </w:rPr>
        <w:t xml:space="preserve">, </w:t>
      </w:r>
      <w:proofErr w:type="spellStart"/>
      <w:r w:rsidRPr="006E7925">
        <w:rPr>
          <w:rFonts w:cstheme="minorHAnsi"/>
        </w:rPr>
        <w:t>Irmgard</w:t>
      </w:r>
      <w:proofErr w:type="spellEnd"/>
      <w:r w:rsidRPr="006E7925">
        <w:rPr>
          <w:rFonts w:cstheme="minorHAnsi"/>
        </w:rPr>
        <w:t xml:space="preserve"> </w:t>
      </w:r>
      <w:proofErr w:type="spellStart"/>
      <w:r w:rsidRPr="006E7925">
        <w:rPr>
          <w:rFonts w:cstheme="minorHAnsi"/>
        </w:rPr>
        <w:t>Schauffler</w:t>
      </w:r>
      <w:proofErr w:type="spellEnd"/>
      <w:r w:rsidRPr="006E7925">
        <w:rPr>
          <w:rFonts w:cstheme="minorHAnsi"/>
        </w:rPr>
        <w:t xml:space="preserve">, and </w:t>
      </w:r>
      <w:proofErr w:type="spellStart"/>
      <w:r w:rsidRPr="006E7925">
        <w:rPr>
          <w:rFonts w:cstheme="minorHAnsi"/>
        </w:rPr>
        <w:t>Eberhard</w:t>
      </w:r>
      <w:proofErr w:type="spellEnd"/>
      <w:r w:rsidRPr="006E7925">
        <w:rPr>
          <w:rFonts w:cstheme="minorHAnsi"/>
        </w:rPr>
        <w:t xml:space="preserve"> </w:t>
      </w:r>
      <w:proofErr w:type="spellStart"/>
      <w:r w:rsidRPr="006E7925">
        <w:rPr>
          <w:rFonts w:cstheme="minorHAnsi"/>
        </w:rPr>
        <w:t>Zwink</w:t>
      </w:r>
      <w:proofErr w:type="spellEnd"/>
      <w:r w:rsidRPr="006E7925">
        <w:rPr>
          <w:rFonts w:cstheme="minorHAnsi"/>
        </w:rPr>
        <w:t xml:space="preserve">, </w:t>
      </w:r>
      <w:r w:rsidRPr="006E7925">
        <w:rPr>
          <w:rFonts w:cstheme="minorHAnsi"/>
          <w:i/>
        </w:rPr>
        <w:t xml:space="preserve">Die </w:t>
      </w:r>
      <w:proofErr w:type="spellStart"/>
      <w:r w:rsidRPr="006E7925">
        <w:rPr>
          <w:rFonts w:cstheme="minorHAnsi"/>
          <w:i/>
        </w:rPr>
        <w:t>Bibelsammlung</w:t>
      </w:r>
      <w:proofErr w:type="spellEnd"/>
      <w:r w:rsidRPr="006E7925">
        <w:rPr>
          <w:rFonts w:cstheme="minorHAnsi"/>
          <w:i/>
        </w:rPr>
        <w:t xml:space="preserve"> der </w:t>
      </w:r>
      <w:proofErr w:type="spellStart"/>
      <w:r w:rsidRPr="006E7925">
        <w:rPr>
          <w:rFonts w:cstheme="minorHAnsi"/>
          <w:i/>
        </w:rPr>
        <w:t>Württembergischen</w:t>
      </w:r>
      <w:proofErr w:type="spellEnd"/>
      <w:r w:rsidRPr="006E7925">
        <w:rPr>
          <w:rFonts w:cstheme="minorHAnsi"/>
          <w:i/>
        </w:rPr>
        <w:t xml:space="preserve"> </w:t>
      </w:r>
      <w:proofErr w:type="spellStart"/>
      <w:r w:rsidRPr="006E7925">
        <w:rPr>
          <w:rFonts w:cstheme="minorHAnsi"/>
          <w:i/>
        </w:rPr>
        <w:t>Landesbibliothek</w:t>
      </w:r>
      <w:proofErr w:type="spellEnd"/>
      <w:r w:rsidRPr="006E7925">
        <w:rPr>
          <w:rFonts w:cstheme="minorHAnsi"/>
          <w:i/>
        </w:rPr>
        <w:t xml:space="preserve"> Stuttgart </w:t>
      </w:r>
      <w:r w:rsidRPr="006E7925">
        <w:rPr>
          <w:rFonts w:cstheme="minorHAnsi"/>
        </w:rPr>
        <w:t xml:space="preserve">(2 parts, Stuttgart -Bad </w:t>
      </w:r>
      <w:proofErr w:type="spellStart"/>
      <w:r w:rsidRPr="006E7925">
        <w:rPr>
          <w:rFonts w:cstheme="minorHAnsi"/>
        </w:rPr>
        <w:t>Cannstatt</w:t>
      </w:r>
      <w:proofErr w:type="spellEnd"/>
      <w:r w:rsidRPr="006E7925">
        <w:rPr>
          <w:rFonts w:cstheme="minorHAnsi"/>
        </w:rPr>
        <w:t xml:space="preserve">, 1987-1993), part 2, vol. 1, </w:t>
      </w:r>
      <w:proofErr w:type="spellStart"/>
      <w:r w:rsidRPr="006E7925">
        <w:rPr>
          <w:rFonts w:cstheme="minorHAnsi"/>
          <w:i/>
        </w:rPr>
        <w:t>Deustche</w:t>
      </w:r>
      <w:proofErr w:type="spellEnd"/>
      <w:r w:rsidRPr="006E7925">
        <w:rPr>
          <w:rFonts w:cstheme="minorHAnsi"/>
          <w:i/>
        </w:rPr>
        <w:t xml:space="preserve"> </w:t>
      </w:r>
      <w:proofErr w:type="spellStart"/>
      <w:r w:rsidRPr="006E7925">
        <w:rPr>
          <w:rFonts w:cstheme="minorHAnsi"/>
          <w:i/>
        </w:rPr>
        <w:t>Bibeldrucke</w:t>
      </w:r>
      <w:proofErr w:type="spellEnd"/>
      <w:r w:rsidRPr="006E7925">
        <w:rPr>
          <w:rFonts w:cstheme="minorHAnsi"/>
          <w:i/>
        </w:rPr>
        <w:t xml:space="preserve"> 1466-1600.</w:t>
      </w:r>
    </w:p>
  </w:footnote>
  <w:footnote w:id="70">
    <w:p w:rsidR="007B524F" w:rsidRPr="00892B4D" w:rsidRDefault="007B524F">
      <w:pPr>
        <w:pStyle w:val="FootnoteText"/>
      </w:pPr>
      <w:r>
        <w:rPr>
          <w:rStyle w:val="FootnoteReference"/>
        </w:rPr>
        <w:footnoteRef/>
      </w:r>
      <w:r>
        <w:t xml:space="preserve"> </w:t>
      </w:r>
      <w:proofErr w:type="spellStart"/>
      <w:r w:rsidR="00892B4D">
        <w:t>Pettegree</w:t>
      </w:r>
      <w:proofErr w:type="spellEnd"/>
      <w:r w:rsidR="00892B4D">
        <w:t xml:space="preserve">, </w:t>
      </w:r>
      <w:r w:rsidR="00892B4D">
        <w:rPr>
          <w:i/>
        </w:rPr>
        <w:t>Book in the Renaissance</w:t>
      </w:r>
      <w:r w:rsidR="00892B4D">
        <w:t>, 93-8.</w:t>
      </w:r>
    </w:p>
  </w:footnote>
  <w:footnote w:id="71">
    <w:p w:rsidR="007B524F" w:rsidRPr="00B95790" w:rsidRDefault="007B524F" w:rsidP="000E20A2">
      <w:pPr>
        <w:pStyle w:val="FootnoteText"/>
        <w:rPr>
          <w:rFonts w:cstheme="minorHAnsi"/>
          <w:color w:val="FF0000"/>
        </w:rPr>
      </w:pPr>
      <w:r w:rsidRPr="00A806ED">
        <w:rPr>
          <w:rStyle w:val="FootnoteReference"/>
          <w:rFonts w:cstheme="minorHAnsi"/>
        </w:rPr>
        <w:footnoteRef/>
      </w:r>
      <w:r w:rsidRPr="00A806ED">
        <w:rPr>
          <w:rFonts w:cstheme="minorHAnsi"/>
        </w:rPr>
        <w:t xml:space="preserve"> Ludwig Keller, ‘</w:t>
      </w:r>
      <w:proofErr w:type="spellStart"/>
      <w:r w:rsidRPr="00A806ED">
        <w:rPr>
          <w:rFonts w:cstheme="minorHAnsi"/>
        </w:rPr>
        <w:t>Vielfeld</w:t>
      </w:r>
      <w:proofErr w:type="spellEnd"/>
      <w:r w:rsidRPr="00A806ED">
        <w:rPr>
          <w:rFonts w:cstheme="minorHAnsi"/>
        </w:rPr>
        <w:t xml:space="preserve">, Jacob’, in </w:t>
      </w:r>
      <w:proofErr w:type="spellStart"/>
      <w:r w:rsidRPr="00A806ED">
        <w:rPr>
          <w:rFonts w:cstheme="minorHAnsi"/>
          <w:i/>
        </w:rPr>
        <w:t>Allgemeine</w:t>
      </w:r>
      <w:proofErr w:type="spellEnd"/>
      <w:r w:rsidRPr="00A806ED">
        <w:rPr>
          <w:rFonts w:cstheme="minorHAnsi"/>
          <w:i/>
        </w:rPr>
        <w:t xml:space="preserve"> Deutsche </w:t>
      </w:r>
      <w:proofErr w:type="spellStart"/>
      <w:r w:rsidRPr="00A806ED">
        <w:rPr>
          <w:rFonts w:cstheme="minorHAnsi"/>
          <w:i/>
        </w:rPr>
        <w:t>Biographie</w:t>
      </w:r>
      <w:proofErr w:type="spellEnd"/>
      <w:r w:rsidRPr="00A806ED">
        <w:rPr>
          <w:rFonts w:cstheme="minorHAnsi"/>
        </w:rPr>
        <w:t xml:space="preserve"> 39 (1895), 677-678 [Online version]; URL: http://www.deutsche-biographie.de/pnd102176078.html?anchor=adb.    </w:t>
      </w:r>
    </w:p>
  </w:footnote>
  <w:footnote w:id="72">
    <w:p w:rsidR="007B524F" w:rsidRPr="00B95790" w:rsidRDefault="007B524F" w:rsidP="00626972">
      <w:pPr>
        <w:contextualSpacing/>
        <w:rPr>
          <w:rFonts w:cstheme="minorHAnsi"/>
          <w:i/>
          <w:color w:val="FF0000"/>
          <w:sz w:val="20"/>
          <w:szCs w:val="20"/>
        </w:rPr>
      </w:pPr>
      <w:r w:rsidRPr="005F208B">
        <w:rPr>
          <w:rStyle w:val="FootnoteReference"/>
          <w:rFonts w:cstheme="minorHAnsi"/>
          <w:sz w:val="20"/>
          <w:szCs w:val="20"/>
        </w:rPr>
        <w:footnoteRef/>
      </w:r>
      <w:r w:rsidRPr="005F208B">
        <w:rPr>
          <w:rFonts w:cstheme="minorHAnsi"/>
          <w:sz w:val="20"/>
          <w:szCs w:val="20"/>
        </w:rPr>
        <w:t xml:space="preserve"> </w:t>
      </w:r>
      <w:r>
        <w:rPr>
          <w:rFonts w:cstheme="minorHAnsi"/>
          <w:sz w:val="20"/>
          <w:szCs w:val="20"/>
        </w:rPr>
        <w:t>Copies of one edition</w:t>
      </w:r>
      <w:r w:rsidRPr="005F208B">
        <w:rPr>
          <w:rFonts w:cstheme="minorHAnsi"/>
          <w:sz w:val="20"/>
          <w:szCs w:val="20"/>
        </w:rPr>
        <w:t xml:space="preserve"> survive in the </w:t>
      </w:r>
      <w:proofErr w:type="spellStart"/>
      <w:r w:rsidRPr="005F208B">
        <w:rPr>
          <w:rFonts w:cstheme="minorHAnsi"/>
          <w:sz w:val="20"/>
          <w:szCs w:val="20"/>
        </w:rPr>
        <w:t>Bayerische</w:t>
      </w:r>
      <w:proofErr w:type="spellEnd"/>
      <w:r w:rsidRPr="005F208B">
        <w:rPr>
          <w:rFonts w:cstheme="minorHAnsi"/>
          <w:sz w:val="20"/>
          <w:szCs w:val="20"/>
        </w:rPr>
        <w:t xml:space="preserve"> </w:t>
      </w:r>
      <w:proofErr w:type="spellStart"/>
      <w:r w:rsidRPr="005F208B">
        <w:rPr>
          <w:rFonts w:cstheme="minorHAnsi"/>
          <w:sz w:val="20"/>
          <w:szCs w:val="20"/>
        </w:rPr>
        <w:t>Staatsbibliothek</w:t>
      </w:r>
      <w:proofErr w:type="spellEnd"/>
      <w:r w:rsidRPr="005F208B">
        <w:rPr>
          <w:rFonts w:cstheme="minorHAnsi"/>
          <w:sz w:val="20"/>
          <w:szCs w:val="20"/>
        </w:rPr>
        <w:t xml:space="preserve"> </w:t>
      </w:r>
      <w:proofErr w:type="spellStart"/>
      <w:r w:rsidRPr="005F208B">
        <w:rPr>
          <w:rFonts w:cstheme="minorHAnsi"/>
          <w:sz w:val="20"/>
          <w:szCs w:val="20"/>
        </w:rPr>
        <w:t>München</w:t>
      </w:r>
      <w:proofErr w:type="spellEnd"/>
      <w:r w:rsidRPr="005F208B">
        <w:rPr>
          <w:rFonts w:cstheme="minorHAnsi"/>
          <w:sz w:val="20"/>
          <w:szCs w:val="20"/>
        </w:rPr>
        <w:t xml:space="preserve">, the </w:t>
      </w:r>
      <w:proofErr w:type="spellStart"/>
      <w:r w:rsidRPr="005F208B">
        <w:rPr>
          <w:rFonts w:cstheme="minorHAnsi"/>
          <w:sz w:val="20"/>
          <w:szCs w:val="20"/>
        </w:rPr>
        <w:t>Bibliothek</w:t>
      </w:r>
      <w:proofErr w:type="spellEnd"/>
      <w:r w:rsidRPr="005F208B">
        <w:rPr>
          <w:rFonts w:cstheme="minorHAnsi"/>
          <w:sz w:val="20"/>
          <w:szCs w:val="20"/>
        </w:rPr>
        <w:t xml:space="preserve"> der Ludwig-</w:t>
      </w:r>
      <w:proofErr w:type="spellStart"/>
      <w:r w:rsidRPr="005F208B">
        <w:rPr>
          <w:rFonts w:cstheme="minorHAnsi"/>
          <w:sz w:val="20"/>
          <w:szCs w:val="20"/>
        </w:rPr>
        <w:t>Maximilians</w:t>
      </w:r>
      <w:proofErr w:type="spellEnd"/>
      <w:r w:rsidRPr="005F208B">
        <w:rPr>
          <w:rFonts w:cstheme="minorHAnsi"/>
          <w:sz w:val="20"/>
          <w:szCs w:val="20"/>
        </w:rPr>
        <w:t>-</w:t>
      </w:r>
      <w:proofErr w:type="spellStart"/>
      <w:r w:rsidRPr="005F208B">
        <w:rPr>
          <w:rFonts w:cstheme="minorHAnsi"/>
          <w:sz w:val="20"/>
          <w:szCs w:val="20"/>
        </w:rPr>
        <w:t>Universität</w:t>
      </w:r>
      <w:proofErr w:type="spellEnd"/>
      <w:r w:rsidRPr="005F208B">
        <w:rPr>
          <w:rFonts w:cstheme="minorHAnsi"/>
          <w:sz w:val="20"/>
          <w:szCs w:val="20"/>
        </w:rPr>
        <w:t xml:space="preserve"> </w:t>
      </w:r>
      <w:proofErr w:type="spellStart"/>
      <w:r w:rsidRPr="005F208B">
        <w:rPr>
          <w:rFonts w:cstheme="minorHAnsi"/>
          <w:sz w:val="20"/>
          <w:szCs w:val="20"/>
        </w:rPr>
        <w:t>München</w:t>
      </w:r>
      <w:proofErr w:type="spellEnd"/>
      <w:r w:rsidRPr="005F208B">
        <w:rPr>
          <w:rFonts w:cstheme="minorHAnsi"/>
          <w:sz w:val="20"/>
          <w:szCs w:val="20"/>
        </w:rPr>
        <w:t xml:space="preserve"> , the </w:t>
      </w:r>
      <w:proofErr w:type="spellStart"/>
      <w:r w:rsidRPr="005F208B">
        <w:rPr>
          <w:rFonts w:cstheme="minorHAnsi"/>
          <w:sz w:val="20"/>
          <w:szCs w:val="20"/>
        </w:rPr>
        <w:t>Universitätsbibliothek</w:t>
      </w:r>
      <w:proofErr w:type="spellEnd"/>
      <w:r w:rsidRPr="005F208B">
        <w:rPr>
          <w:rFonts w:cstheme="minorHAnsi"/>
          <w:sz w:val="20"/>
          <w:szCs w:val="20"/>
        </w:rPr>
        <w:t xml:space="preserve"> </w:t>
      </w:r>
      <w:proofErr w:type="spellStart"/>
      <w:r w:rsidRPr="005F208B">
        <w:rPr>
          <w:rFonts w:cstheme="minorHAnsi"/>
          <w:sz w:val="20"/>
          <w:szCs w:val="20"/>
        </w:rPr>
        <w:t>Würzburg</w:t>
      </w:r>
      <w:proofErr w:type="spellEnd"/>
      <w:r w:rsidRPr="005F208B">
        <w:rPr>
          <w:rFonts w:cstheme="minorHAnsi"/>
          <w:sz w:val="20"/>
          <w:szCs w:val="20"/>
        </w:rPr>
        <w:t xml:space="preserve">, in Berlin in the </w:t>
      </w:r>
      <w:proofErr w:type="spellStart"/>
      <w:r w:rsidRPr="005F208B">
        <w:rPr>
          <w:rFonts w:cstheme="minorHAnsi"/>
          <w:sz w:val="20"/>
          <w:szCs w:val="20"/>
        </w:rPr>
        <w:t>Staatsbibliothek</w:t>
      </w:r>
      <w:proofErr w:type="spellEnd"/>
      <w:r w:rsidRPr="005F208B">
        <w:rPr>
          <w:rFonts w:cstheme="minorHAnsi"/>
          <w:sz w:val="20"/>
          <w:szCs w:val="20"/>
        </w:rPr>
        <w:t xml:space="preserve">, in </w:t>
      </w:r>
      <w:proofErr w:type="spellStart"/>
      <w:r w:rsidRPr="005F208B">
        <w:rPr>
          <w:rFonts w:cstheme="minorHAnsi"/>
          <w:sz w:val="20"/>
          <w:szCs w:val="20"/>
        </w:rPr>
        <w:t>Wolfenbüttel</w:t>
      </w:r>
      <w:proofErr w:type="spellEnd"/>
      <w:r w:rsidRPr="005F208B">
        <w:rPr>
          <w:rFonts w:cstheme="minorHAnsi"/>
          <w:sz w:val="20"/>
          <w:szCs w:val="20"/>
        </w:rPr>
        <w:t xml:space="preserve"> in the Herzog August </w:t>
      </w:r>
      <w:proofErr w:type="spellStart"/>
      <w:r w:rsidRPr="005F208B">
        <w:rPr>
          <w:rFonts w:cstheme="minorHAnsi"/>
          <w:sz w:val="20"/>
          <w:szCs w:val="20"/>
        </w:rPr>
        <w:t>Bibliothek</w:t>
      </w:r>
      <w:proofErr w:type="spellEnd"/>
      <w:r w:rsidRPr="005F208B">
        <w:rPr>
          <w:rFonts w:cstheme="minorHAnsi"/>
          <w:sz w:val="20"/>
          <w:szCs w:val="20"/>
        </w:rPr>
        <w:t xml:space="preserve">, in Vienna in the </w:t>
      </w:r>
      <w:proofErr w:type="spellStart"/>
      <w:r w:rsidRPr="005F208B">
        <w:rPr>
          <w:rFonts w:cstheme="minorHAnsi"/>
          <w:sz w:val="20"/>
          <w:szCs w:val="20"/>
        </w:rPr>
        <w:t>Österreichische</w:t>
      </w:r>
      <w:proofErr w:type="spellEnd"/>
      <w:r w:rsidRPr="005F208B">
        <w:rPr>
          <w:rFonts w:cstheme="minorHAnsi"/>
          <w:sz w:val="20"/>
          <w:szCs w:val="20"/>
        </w:rPr>
        <w:t xml:space="preserve"> </w:t>
      </w:r>
      <w:proofErr w:type="spellStart"/>
      <w:r w:rsidRPr="005F208B">
        <w:rPr>
          <w:rFonts w:cstheme="minorHAnsi"/>
          <w:sz w:val="20"/>
          <w:szCs w:val="20"/>
        </w:rPr>
        <w:t>Nationalbibliothek</w:t>
      </w:r>
      <w:proofErr w:type="spellEnd"/>
      <w:r w:rsidRPr="005F208B">
        <w:rPr>
          <w:rFonts w:cstheme="minorHAnsi"/>
          <w:sz w:val="20"/>
          <w:szCs w:val="20"/>
        </w:rPr>
        <w:t xml:space="preserve">, in Zürich in the </w:t>
      </w:r>
      <w:proofErr w:type="spellStart"/>
      <w:r w:rsidRPr="005F208B">
        <w:rPr>
          <w:rFonts w:cstheme="minorHAnsi"/>
          <w:sz w:val="20"/>
          <w:szCs w:val="20"/>
        </w:rPr>
        <w:t>Zentralbibliothek</w:t>
      </w:r>
      <w:proofErr w:type="spellEnd"/>
      <w:r w:rsidRPr="005F208B">
        <w:rPr>
          <w:rFonts w:cstheme="minorHAnsi"/>
          <w:sz w:val="20"/>
          <w:szCs w:val="20"/>
        </w:rPr>
        <w:t xml:space="preserve"> and in the </w:t>
      </w:r>
      <w:proofErr w:type="spellStart"/>
      <w:r w:rsidRPr="005F208B">
        <w:rPr>
          <w:rFonts w:cstheme="minorHAnsi"/>
          <w:sz w:val="20"/>
          <w:szCs w:val="20"/>
        </w:rPr>
        <w:t>Universitätsbibliothek</w:t>
      </w:r>
      <w:proofErr w:type="spellEnd"/>
      <w:r w:rsidRPr="005F208B">
        <w:rPr>
          <w:rFonts w:cstheme="minorHAnsi"/>
          <w:sz w:val="20"/>
          <w:szCs w:val="20"/>
        </w:rPr>
        <w:t xml:space="preserve"> </w:t>
      </w:r>
      <w:proofErr w:type="spellStart"/>
      <w:r w:rsidRPr="005F208B">
        <w:rPr>
          <w:rFonts w:cstheme="minorHAnsi"/>
          <w:sz w:val="20"/>
          <w:szCs w:val="20"/>
        </w:rPr>
        <w:t>Eichstätt</w:t>
      </w:r>
      <w:proofErr w:type="spellEnd"/>
      <w:r>
        <w:rPr>
          <w:rFonts w:cstheme="minorHAnsi"/>
          <w:sz w:val="20"/>
          <w:szCs w:val="20"/>
        </w:rPr>
        <w:t xml:space="preserve">; for the other there are extant volumes in </w:t>
      </w:r>
      <w:r w:rsidRPr="005F208B">
        <w:rPr>
          <w:rFonts w:cstheme="minorHAnsi"/>
          <w:sz w:val="20"/>
          <w:szCs w:val="20"/>
        </w:rPr>
        <w:t xml:space="preserve">the </w:t>
      </w:r>
      <w:proofErr w:type="spellStart"/>
      <w:r w:rsidRPr="005F208B">
        <w:rPr>
          <w:rFonts w:cstheme="minorHAnsi"/>
          <w:sz w:val="20"/>
          <w:szCs w:val="20"/>
        </w:rPr>
        <w:t>Sächsische</w:t>
      </w:r>
      <w:proofErr w:type="spellEnd"/>
      <w:r w:rsidRPr="005F208B">
        <w:rPr>
          <w:rFonts w:cstheme="minorHAnsi"/>
          <w:sz w:val="20"/>
          <w:szCs w:val="20"/>
        </w:rPr>
        <w:t xml:space="preserve"> </w:t>
      </w:r>
      <w:proofErr w:type="spellStart"/>
      <w:r w:rsidRPr="005F208B">
        <w:rPr>
          <w:rFonts w:cstheme="minorHAnsi"/>
          <w:sz w:val="20"/>
          <w:szCs w:val="20"/>
        </w:rPr>
        <w:t>Landes</w:t>
      </w:r>
      <w:proofErr w:type="spellEnd"/>
      <w:r w:rsidRPr="005F208B">
        <w:rPr>
          <w:rFonts w:cstheme="minorHAnsi"/>
          <w:sz w:val="20"/>
          <w:szCs w:val="20"/>
        </w:rPr>
        <w:t xml:space="preserve">- und </w:t>
      </w:r>
      <w:proofErr w:type="spellStart"/>
      <w:r w:rsidRPr="005F208B">
        <w:rPr>
          <w:rFonts w:cstheme="minorHAnsi"/>
          <w:sz w:val="20"/>
          <w:szCs w:val="20"/>
        </w:rPr>
        <w:t>Universitätsbibliothek</w:t>
      </w:r>
      <w:proofErr w:type="spellEnd"/>
      <w:r w:rsidRPr="005F208B">
        <w:rPr>
          <w:rFonts w:cstheme="minorHAnsi"/>
          <w:sz w:val="20"/>
          <w:szCs w:val="20"/>
        </w:rPr>
        <w:t xml:space="preserve"> in Dresden, the </w:t>
      </w:r>
      <w:proofErr w:type="spellStart"/>
      <w:r w:rsidRPr="005F208B">
        <w:rPr>
          <w:rFonts w:cstheme="minorHAnsi"/>
          <w:sz w:val="20"/>
          <w:szCs w:val="20"/>
        </w:rPr>
        <w:t>Lutherhalle</w:t>
      </w:r>
      <w:proofErr w:type="spellEnd"/>
      <w:r w:rsidRPr="005F208B">
        <w:rPr>
          <w:rFonts w:cstheme="minorHAnsi"/>
          <w:sz w:val="20"/>
          <w:szCs w:val="20"/>
        </w:rPr>
        <w:t xml:space="preserve"> library </w:t>
      </w:r>
      <w:r>
        <w:rPr>
          <w:rFonts w:cstheme="minorHAnsi"/>
          <w:sz w:val="20"/>
          <w:szCs w:val="20"/>
        </w:rPr>
        <w:t>i</w:t>
      </w:r>
      <w:r w:rsidRPr="005F208B">
        <w:rPr>
          <w:rFonts w:cstheme="minorHAnsi"/>
          <w:sz w:val="20"/>
          <w:szCs w:val="20"/>
        </w:rPr>
        <w:t>n Wittenberg,</w:t>
      </w:r>
      <w:r>
        <w:rPr>
          <w:rFonts w:cstheme="minorHAnsi"/>
          <w:sz w:val="20"/>
          <w:szCs w:val="20"/>
        </w:rPr>
        <w:t xml:space="preserve"> </w:t>
      </w:r>
      <w:proofErr w:type="spellStart"/>
      <w:r w:rsidRPr="005F208B">
        <w:rPr>
          <w:rFonts w:cstheme="minorHAnsi"/>
          <w:sz w:val="20"/>
          <w:szCs w:val="20"/>
        </w:rPr>
        <w:t>Bayerische</w:t>
      </w:r>
      <w:proofErr w:type="spellEnd"/>
      <w:r w:rsidRPr="005F208B">
        <w:rPr>
          <w:rFonts w:cstheme="minorHAnsi"/>
          <w:sz w:val="20"/>
          <w:szCs w:val="20"/>
        </w:rPr>
        <w:t xml:space="preserve"> </w:t>
      </w:r>
      <w:proofErr w:type="spellStart"/>
      <w:r w:rsidRPr="005F208B">
        <w:rPr>
          <w:rFonts w:cstheme="minorHAnsi"/>
          <w:sz w:val="20"/>
          <w:szCs w:val="20"/>
        </w:rPr>
        <w:t>Staatsbibliothek</w:t>
      </w:r>
      <w:proofErr w:type="spellEnd"/>
      <w:r w:rsidRPr="005F208B">
        <w:rPr>
          <w:rFonts w:cstheme="minorHAnsi"/>
          <w:sz w:val="20"/>
          <w:szCs w:val="20"/>
        </w:rPr>
        <w:t xml:space="preserve"> </w:t>
      </w:r>
      <w:proofErr w:type="spellStart"/>
      <w:r w:rsidRPr="005F208B">
        <w:rPr>
          <w:rFonts w:cstheme="minorHAnsi"/>
          <w:sz w:val="20"/>
          <w:szCs w:val="20"/>
        </w:rPr>
        <w:t>München</w:t>
      </w:r>
      <w:proofErr w:type="spellEnd"/>
      <w:r>
        <w:rPr>
          <w:rFonts w:cstheme="minorHAnsi"/>
          <w:sz w:val="20"/>
          <w:szCs w:val="20"/>
        </w:rPr>
        <w:t xml:space="preserve"> and in </w:t>
      </w:r>
      <w:proofErr w:type="spellStart"/>
      <w:r>
        <w:rPr>
          <w:rFonts w:cstheme="minorHAnsi"/>
          <w:sz w:val="20"/>
          <w:szCs w:val="20"/>
        </w:rPr>
        <w:t>Wolfenbüttel</w:t>
      </w:r>
      <w:proofErr w:type="spellEnd"/>
      <w:r w:rsidRPr="005F208B">
        <w:rPr>
          <w:rFonts w:cstheme="minorHAnsi"/>
          <w:sz w:val="20"/>
          <w:szCs w:val="20"/>
        </w:rPr>
        <w:t xml:space="preserve">. </w:t>
      </w:r>
      <w:r>
        <w:rPr>
          <w:rFonts w:cstheme="minorHAnsi"/>
          <w:sz w:val="20"/>
          <w:szCs w:val="20"/>
        </w:rPr>
        <w:t>Of the t</w:t>
      </w:r>
      <w:r w:rsidRPr="005F208B">
        <w:rPr>
          <w:rFonts w:cstheme="minorHAnsi"/>
          <w:sz w:val="20"/>
          <w:szCs w:val="20"/>
        </w:rPr>
        <w:t>wo separate entries</w:t>
      </w:r>
      <w:r>
        <w:rPr>
          <w:rFonts w:cstheme="minorHAnsi"/>
          <w:sz w:val="20"/>
          <w:szCs w:val="20"/>
        </w:rPr>
        <w:t xml:space="preserve"> that</w:t>
      </w:r>
      <w:r w:rsidRPr="005F208B">
        <w:rPr>
          <w:rFonts w:cstheme="minorHAnsi"/>
          <w:sz w:val="20"/>
          <w:szCs w:val="20"/>
        </w:rPr>
        <w:t xml:space="preserve"> exist in the</w:t>
      </w:r>
      <w:r w:rsidRPr="005F208B">
        <w:rPr>
          <w:rFonts w:cstheme="minorHAnsi"/>
          <w:i/>
          <w:sz w:val="20"/>
          <w:szCs w:val="20"/>
        </w:rPr>
        <w:t xml:space="preserve"> VD16</w:t>
      </w:r>
      <w:r>
        <w:rPr>
          <w:rFonts w:cstheme="minorHAnsi"/>
          <w:sz w:val="20"/>
          <w:szCs w:val="20"/>
        </w:rPr>
        <w:t xml:space="preserve"> catalogu</w:t>
      </w:r>
      <w:r w:rsidRPr="005F208B">
        <w:rPr>
          <w:rFonts w:cstheme="minorHAnsi"/>
          <w:sz w:val="20"/>
          <w:szCs w:val="20"/>
        </w:rPr>
        <w:t>e</w:t>
      </w:r>
      <w:r>
        <w:rPr>
          <w:rFonts w:cstheme="minorHAnsi"/>
          <w:sz w:val="20"/>
          <w:szCs w:val="20"/>
        </w:rPr>
        <w:t>, it is not clear which came first.</w:t>
      </w:r>
      <w:r w:rsidRPr="005F208B">
        <w:rPr>
          <w:rFonts w:cstheme="minorHAnsi"/>
          <w:sz w:val="20"/>
          <w:szCs w:val="20"/>
        </w:rPr>
        <w:t xml:space="preserve"> </w:t>
      </w:r>
    </w:p>
  </w:footnote>
  <w:footnote w:id="73">
    <w:p w:rsidR="007B524F" w:rsidRPr="00DF3197" w:rsidRDefault="007B524F">
      <w:pPr>
        <w:pStyle w:val="FootnoteText"/>
      </w:pPr>
      <w:r>
        <w:rPr>
          <w:rStyle w:val="FootnoteReference"/>
        </w:rPr>
        <w:footnoteRef/>
      </w:r>
      <w:r>
        <w:t xml:space="preserve"> Peter Matheson, </w:t>
      </w:r>
      <w:r>
        <w:rPr>
          <w:i/>
        </w:rPr>
        <w:t xml:space="preserve">The Rhetoric of the Reformation </w:t>
      </w:r>
      <w:r>
        <w:t>(New York, 2004), 81-110.</w:t>
      </w:r>
    </w:p>
  </w:footnote>
  <w:footnote w:id="74">
    <w:p w:rsidR="007B524F" w:rsidRPr="00B95790" w:rsidRDefault="007B524F" w:rsidP="00B26DC7">
      <w:pPr>
        <w:pStyle w:val="FootnoteText"/>
        <w:rPr>
          <w:rFonts w:cstheme="minorHAnsi"/>
          <w:color w:val="FF0000"/>
        </w:rPr>
      </w:pPr>
      <w:r w:rsidRPr="008C507E">
        <w:rPr>
          <w:rStyle w:val="FootnoteReference"/>
          <w:rFonts w:cstheme="minorHAnsi"/>
        </w:rPr>
        <w:footnoteRef/>
      </w:r>
      <w:r w:rsidRPr="008C507E">
        <w:rPr>
          <w:rFonts w:cstheme="minorHAnsi"/>
        </w:rPr>
        <w:t xml:space="preserve"> </w:t>
      </w:r>
      <w:proofErr w:type="spellStart"/>
      <w:r w:rsidR="00497BAF" w:rsidRPr="008C507E">
        <w:rPr>
          <w:rFonts w:cstheme="minorHAnsi"/>
        </w:rPr>
        <w:t>Schottenloher</w:t>
      </w:r>
      <w:proofErr w:type="spellEnd"/>
      <w:r w:rsidR="00497BAF" w:rsidRPr="008C507E">
        <w:rPr>
          <w:rFonts w:cstheme="minorHAnsi"/>
        </w:rPr>
        <w:t xml:space="preserve">, </w:t>
      </w:r>
      <w:r w:rsidR="00497BAF" w:rsidRPr="008C507E">
        <w:rPr>
          <w:rFonts w:cstheme="minorHAnsi"/>
          <w:i/>
        </w:rPr>
        <w:t xml:space="preserve">Philipp </w:t>
      </w:r>
      <w:r w:rsidR="00497BAF" w:rsidRPr="00E82C41">
        <w:rPr>
          <w:rFonts w:cstheme="minorHAnsi"/>
          <w:i/>
        </w:rPr>
        <w:t>Ulhart</w:t>
      </w:r>
      <w:r w:rsidR="00497BAF" w:rsidRPr="00E82C41">
        <w:rPr>
          <w:rFonts w:cstheme="minorHAnsi"/>
        </w:rPr>
        <w:t xml:space="preserve">, 72-81; </w:t>
      </w:r>
      <w:r w:rsidR="00497BAF" w:rsidRPr="008C507E">
        <w:rPr>
          <w:rFonts w:cstheme="minorHAnsi"/>
        </w:rPr>
        <w:t xml:space="preserve">Werner O. </w:t>
      </w:r>
      <w:proofErr w:type="spellStart"/>
      <w:r w:rsidR="00497BAF" w:rsidRPr="008C507E">
        <w:rPr>
          <w:rFonts w:cstheme="minorHAnsi"/>
        </w:rPr>
        <w:t>Packull</w:t>
      </w:r>
      <w:proofErr w:type="spellEnd"/>
      <w:r w:rsidR="00497BAF" w:rsidRPr="008C507E">
        <w:rPr>
          <w:rFonts w:cstheme="minorHAnsi"/>
        </w:rPr>
        <w:t>, ‘A Reformed-Anabaptist Dialogue in the Augsb</w:t>
      </w:r>
      <w:r w:rsidR="00497BAF">
        <w:rPr>
          <w:rFonts w:cstheme="minorHAnsi"/>
        </w:rPr>
        <w:t>u</w:t>
      </w:r>
      <w:r w:rsidR="00497BAF" w:rsidRPr="008C507E">
        <w:rPr>
          <w:rFonts w:cstheme="minorHAnsi"/>
        </w:rPr>
        <w:t xml:space="preserve">rg in the early 1530s’, in </w:t>
      </w:r>
      <w:r w:rsidR="00497BAF">
        <w:rPr>
          <w:rFonts w:cstheme="minorHAnsi"/>
        </w:rPr>
        <w:t xml:space="preserve">Werner O. </w:t>
      </w:r>
      <w:proofErr w:type="spellStart"/>
      <w:r w:rsidR="00497BAF">
        <w:rPr>
          <w:rFonts w:cstheme="minorHAnsi"/>
        </w:rPr>
        <w:t>Pac</w:t>
      </w:r>
      <w:r w:rsidR="00497BAF" w:rsidRPr="008C507E">
        <w:rPr>
          <w:rFonts w:cstheme="minorHAnsi"/>
        </w:rPr>
        <w:t>k</w:t>
      </w:r>
      <w:r w:rsidR="00497BAF">
        <w:rPr>
          <w:rFonts w:cstheme="minorHAnsi"/>
        </w:rPr>
        <w:t>u</w:t>
      </w:r>
      <w:r w:rsidR="00497BAF" w:rsidRPr="008C507E">
        <w:rPr>
          <w:rFonts w:cstheme="minorHAnsi"/>
        </w:rPr>
        <w:t>ll</w:t>
      </w:r>
      <w:proofErr w:type="spellEnd"/>
      <w:r w:rsidR="00497BAF" w:rsidRPr="008C507E">
        <w:rPr>
          <w:rFonts w:cstheme="minorHAnsi"/>
        </w:rPr>
        <w:t xml:space="preserve"> and G</w:t>
      </w:r>
      <w:r w:rsidR="00497BAF">
        <w:rPr>
          <w:rFonts w:cstheme="minorHAnsi"/>
        </w:rPr>
        <w:t xml:space="preserve">eoffrey </w:t>
      </w:r>
      <w:r w:rsidR="00497BAF" w:rsidRPr="008C507E">
        <w:rPr>
          <w:rFonts w:cstheme="minorHAnsi"/>
        </w:rPr>
        <w:t>L</w:t>
      </w:r>
      <w:r w:rsidR="00497BAF">
        <w:rPr>
          <w:rFonts w:cstheme="minorHAnsi"/>
        </w:rPr>
        <w:t xml:space="preserve"> </w:t>
      </w:r>
      <w:r w:rsidR="00497BAF" w:rsidRPr="008C507E">
        <w:rPr>
          <w:rFonts w:cstheme="minorHAnsi"/>
        </w:rPr>
        <w:t>.</w:t>
      </w:r>
      <w:proofErr w:type="spellStart"/>
      <w:r w:rsidR="00497BAF" w:rsidRPr="008C507E">
        <w:rPr>
          <w:rFonts w:cstheme="minorHAnsi"/>
        </w:rPr>
        <w:t>Dipple</w:t>
      </w:r>
      <w:proofErr w:type="spellEnd"/>
      <w:r w:rsidR="00497BAF" w:rsidRPr="008C507E">
        <w:rPr>
          <w:rFonts w:cstheme="minorHAnsi"/>
        </w:rPr>
        <w:t xml:space="preserve"> (eds</w:t>
      </w:r>
      <w:r w:rsidR="00497BAF">
        <w:rPr>
          <w:rFonts w:cstheme="minorHAnsi"/>
        </w:rPr>
        <w:t>.</w:t>
      </w:r>
      <w:r w:rsidR="00497BAF" w:rsidRPr="008C507E">
        <w:rPr>
          <w:rFonts w:cstheme="minorHAnsi"/>
        </w:rPr>
        <w:t xml:space="preserve">), </w:t>
      </w:r>
      <w:r w:rsidR="00497BAF" w:rsidRPr="008C507E">
        <w:rPr>
          <w:i/>
        </w:rPr>
        <w:t>Radical Reformation Studies</w:t>
      </w:r>
      <w:r w:rsidR="00497BAF" w:rsidRPr="008C507E">
        <w:t xml:space="preserve">. </w:t>
      </w:r>
      <w:r w:rsidRPr="008C507E">
        <w:rPr>
          <w:i/>
        </w:rPr>
        <w:t>Essays Presented to James M. Stayer</w:t>
      </w:r>
      <w:r w:rsidRPr="008C507E">
        <w:t xml:space="preserve"> (Aldershot, 1999),</w:t>
      </w:r>
      <w:r w:rsidRPr="008C507E">
        <w:rPr>
          <w:rFonts w:cstheme="minorHAnsi"/>
        </w:rPr>
        <w:t xml:space="preserve"> 25.</w:t>
      </w:r>
    </w:p>
  </w:footnote>
  <w:footnote w:id="75">
    <w:p w:rsidR="007B524F" w:rsidRPr="00B95790" w:rsidRDefault="007B524F" w:rsidP="00E3225D">
      <w:pPr>
        <w:pStyle w:val="FootnoteText"/>
        <w:contextualSpacing/>
        <w:rPr>
          <w:rFonts w:cstheme="minorHAnsi"/>
          <w:color w:val="FF0000"/>
        </w:rPr>
      </w:pPr>
      <w:r w:rsidRPr="0061523F">
        <w:rPr>
          <w:rStyle w:val="FootnoteReference"/>
          <w:rFonts w:cstheme="minorHAnsi"/>
        </w:rPr>
        <w:footnoteRef/>
      </w:r>
      <w:r w:rsidRPr="0061523F">
        <w:rPr>
          <w:rFonts w:cstheme="minorHAnsi"/>
        </w:rPr>
        <w:t xml:space="preserve"> </w:t>
      </w:r>
      <w:proofErr w:type="spellStart"/>
      <w:r w:rsidRPr="0061523F">
        <w:rPr>
          <w:rFonts w:cstheme="minorHAnsi"/>
        </w:rPr>
        <w:t>Reske</w:t>
      </w:r>
      <w:proofErr w:type="spellEnd"/>
      <w:r w:rsidRPr="0061523F">
        <w:rPr>
          <w:rFonts w:cstheme="minorHAnsi"/>
        </w:rPr>
        <w:t xml:space="preserve">, </w:t>
      </w:r>
      <w:proofErr w:type="spellStart"/>
      <w:r>
        <w:rPr>
          <w:rFonts w:cstheme="minorHAnsi"/>
          <w:i/>
        </w:rPr>
        <w:t>Buchdru</w:t>
      </w:r>
      <w:r w:rsidRPr="0061523F">
        <w:rPr>
          <w:rFonts w:cstheme="minorHAnsi"/>
          <w:i/>
        </w:rPr>
        <w:t>cker</w:t>
      </w:r>
      <w:proofErr w:type="spellEnd"/>
      <w:r w:rsidRPr="0061523F">
        <w:rPr>
          <w:rFonts w:cstheme="minorHAnsi"/>
        </w:rPr>
        <w:t xml:space="preserve">, 678-81. </w:t>
      </w:r>
      <w:r w:rsidRPr="006E7925">
        <w:rPr>
          <w:rFonts w:cstheme="minorHAnsi"/>
        </w:rPr>
        <w:t xml:space="preserve">The songs they printed included some by </w:t>
      </w:r>
      <w:proofErr w:type="spellStart"/>
      <w:r w:rsidRPr="006E7925">
        <w:rPr>
          <w:rFonts w:cstheme="minorHAnsi"/>
        </w:rPr>
        <w:t>Schlaffer</w:t>
      </w:r>
      <w:proofErr w:type="spellEnd"/>
      <w:r w:rsidRPr="006E7925">
        <w:rPr>
          <w:rFonts w:cstheme="minorHAnsi"/>
        </w:rPr>
        <w:t xml:space="preserve">, Georg </w:t>
      </w:r>
      <w:proofErr w:type="spellStart"/>
      <w:r w:rsidRPr="006E7925">
        <w:rPr>
          <w:rFonts w:cstheme="minorHAnsi"/>
        </w:rPr>
        <w:t>Grünwald</w:t>
      </w:r>
      <w:proofErr w:type="spellEnd"/>
      <w:r w:rsidRPr="006E7925">
        <w:rPr>
          <w:rFonts w:cstheme="minorHAnsi"/>
        </w:rPr>
        <w:t xml:space="preserve">, and Wolff </w:t>
      </w:r>
      <w:proofErr w:type="spellStart"/>
      <w:r w:rsidRPr="006E7925">
        <w:rPr>
          <w:rFonts w:cstheme="minorHAnsi"/>
        </w:rPr>
        <w:t>Gernold</w:t>
      </w:r>
      <w:proofErr w:type="spellEnd"/>
      <w:r w:rsidRPr="006E7925">
        <w:rPr>
          <w:rFonts w:cstheme="minorHAnsi"/>
        </w:rPr>
        <w:t xml:space="preserve">, who all had hymns in the Anabaptist hymnal, the </w:t>
      </w:r>
      <w:proofErr w:type="spellStart"/>
      <w:r w:rsidRPr="006E7925">
        <w:rPr>
          <w:rFonts w:cstheme="minorHAnsi"/>
          <w:i/>
        </w:rPr>
        <w:t>Ausbund</w:t>
      </w:r>
      <w:proofErr w:type="spellEnd"/>
      <w:r w:rsidRPr="006E7925">
        <w:rPr>
          <w:rFonts w:cstheme="minorHAnsi"/>
        </w:rPr>
        <w:t>.</w:t>
      </w:r>
    </w:p>
  </w:footnote>
  <w:footnote w:id="76">
    <w:p w:rsidR="007B524F" w:rsidRDefault="007B524F">
      <w:pPr>
        <w:pStyle w:val="FootnoteText"/>
      </w:pPr>
      <w:r>
        <w:rPr>
          <w:rStyle w:val="FootnoteReference"/>
        </w:rPr>
        <w:footnoteRef/>
      </w:r>
      <w:r>
        <w:t xml:space="preserve"> </w:t>
      </w:r>
    </w:p>
  </w:footnote>
  <w:footnote w:id="77">
    <w:p w:rsidR="007B524F" w:rsidRPr="00626DFA" w:rsidRDefault="007B524F">
      <w:pPr>
        <w:pStyle w:val="FootnoteText"/>
      </w:pPr>
      <w:r w:rsidRPr="00626DFA">
        <w:rPr>
          <w:rStyle w:val="FootnoteReference"/>
        </w:rPr>
        <w:footnoteRef/>
      </w:r>
      <w:r w:rsidRPr="00626DFA">
        <w:t xml:space="preserve"> </w:t>
      </w:r>
      <w:proofErr w:type="spellStart"/>
      <w:r w:rsidRPr="00626DFA">
        <w:t>Creasman</w:t>
      </w:r>
      <w:proofErr w:type="spellEnd"/>
      <w:r w:rsidRPr="00626DFA">
        <w:t xml:space="preserve">, </w:t>
      </w:r>
      <w:r w:rsidRPr="00626DFA">
        <w:rPr>
          <w:i/>
        </w:rPr>
        <w:t>Censorship and Civic Order</w:t>
      </w:r>
      <w:r w:rsidRPr="00626DFA">
        <w:t>, 41-44.</w:t>
      </w:r>
    </w:p>
  </w:footnote>
  <w:footnote w:id="78">
    <w:p w:rsidR="007B524F" w:rsidRPr="00A5368B" w:rsidRDefault="007B524F">
      <w:pPr>
        <w:pStyle w:val="FootnoteText"/>
      </w:pPr>
      <w:r w:rsidRPr="00626DFA">
        <w:rPr>
          <w:rStyle w:val="FootnoteReference"/>
        </w:rPr>
        <w:footnoteRef/>
      </w:r>
      <w:r w:rsidRPr="00626DFA">
        <w:t xml:space="preserve"> </w:t>
      </w:r>
      <w:proofErr w:type="spellStart"/>
      <w:r w:rsidRPr="00626DFA">
        <w:t>Creasman</w:t>
      </w:r>
      <w:proofErr w:type="spellEnd"/>
      <w:r w:rsidRPr="00626DFA">
        <w:t xml:space="preserve">, </w:t>
      </w:r>
      <w:r w:rsidRPr="00626DFA">
        <w:rPr>
          <w:i/>
        </w:rPr>
        <w:t>Censorship and Civic Order</w:t>
      </w:r>
      <w:r w:rsidRPr="00626DFA">
        <w:t>,  44</w:t>
      </w:r>
    </w:p>
  </w:footnote>
  <w:footnote w:id="79">
    <w:p w:rsidR="007B524F" w:rsidRPr="000249FF" w:rsidRDefault="007B524F">
      <w:pPr>
        <w:pStyle w:val="FootnoteText"/>
      </w:pPr>
      <w:r>
        <w:rPr>
          <w:rStyle w:val="FootnoteReference"/>
        </w:rPr>
        <w:footnoteRef/>
      </w:r>
      <w:r>
        <w:t xml:space="preserve"> </w:t>
      </w:r>
      <w:proofErr w:type="spellStart"/>
      <w:r>
        <w:t>Eitelhans</w:t>
      </w:r>
      <w:proofErr w:type="spellEnd"/>
      <w:r>
        <w:t xml:space="preserve"> </w:t>
      </w:r>
      <w:proofErr w:type="spellStart"/>
      <w:r>
        <w:t>Langenmantel</w:t>
      </w:r>
      <w:proofErr w:type="spellEnd"/>
      <w:r>
        <w:t xml:space="preserve">, </w:t>
      </w:r>
      <w:r>
        <w:rPr>
          <w:i/>
        </w:rPr>
        <w:t xml:space="preserve">Ain </w:t>
      </w:r>
      <w:proofErr w:type="spellStart"/>
      <w:r>
        <w:rPr>
          <w:i/>
        </w:rPr>
        <w:t>Kurtzer</w:t>
      </w:r>
      <w:proofErr w:type="spellEnd"/>
      <w:r>
        <w:rPr>
          <w:i/>
        </w:rPr>
        <w:t xml:space="preserve"> </w:t>
      </w:r>
      <w:proofErr w:type="spellStart"/>
      <w:r>
        <w:rPr>
          <w:i/>
        </w:rPr>
        <w:t>anzayg</w:t>
      </w:r>
      <w:proofErr w:type="spellEnd"/>
      <w:r>
        <w:rPr>
          <w:i/>
        </w:rPr>
        <w:t xml:space="preserve">, </w:t>
      </w:r>
      <w:proofErr w:type="spellStart"/>
      <w:r>
        <w:rPr>
          <w:i/>
        </w:rPr>
        <w:t>wie</w:t>
      </w:r>
      <w:proofErr w:type="spellEnd"/>
      <w:r>
        <w:rPr>
          <w:i/>
        </w:rPr>
        <w:t xml:space="preserve"> Do. Martin Luther ain </w:t>
      </w:r>
      <w:proofErr w:type="spellStart"/>
      <w:r>
        <w:rPr>
          <w:i/>
        </w:rPr>
        <w:t>zeyt</w:t>
      </w:r>
      <w:proofErr w:type="spellEnd"/>
      <w:r>
        <w:rPr>
          <w:i/>
        </w:rPr>
        <w:t xml:space="preserve"> h#[</w:t>
      </w:r>
      <w:proofErr w:type="spellStart"/>
      <w:r>
        <w:rPr>
          <w:i/>
        </w:rPr>
        <w:t>oe</w:t>
      </w:r>
      <w:proofErr w:type="spellEnd"/>
      <w:r>
        <w:rPr>
          <w:i/>
        </w:rPr>
        <w:t xml:space="preserve">]r, </w:t>
      </w:r>
      <w:proofErr w:type="spellStart"/>
      <w:r>
        <w:rPr>
          <w:i/>
        </w:rPr>
        <w:t>hatt</w:t>
      </w:r>
      <w:proofErr w:type="spellEnd"/>
      <w:r>
        <w:rPr>
          <w:i/>
        </w:rPr>
        <w:t xml:space="preserve"> </w:t>
      </w:r>
      <w:proofErr w:type="spellStart"/>
      <w:r>
        <w:rPr>
          <w:i/>
        </w:rPr>
        <w:t>etliche</w:t>
      </w:r>
      <w:proofErr w:type="spellEnd"/>
      <w:r>
        <w:rPr>
          <w:i/>
        </w:rPr>
        <w:t xml:space="preserve"> </w:t>
      </w:r>
      <w:proofErr w:type="spellStart"/>
      <w:r>
        <w:rPr>
          <w:i/>
        </w:rPr>
        <w:t>schriften</w:t>
      </w:r>
      <w:proofErr w:type="spellEnd"/>
      <w:r>
        <w:rPr>
          <w:i/>
        </w:rPr>
        <w:t xml:space="preserve"> </w:t>
      </w:r>
      <w:proofErr w:type="spellStart"/>
      <w:r>
        <w:rPr>
          <w:i/>
        </w:rPr>
        <w:t>lassen</w:t>
      </w:r>
      <w:proofErr w:type="spellEnd"/>
      <w:r>
        <w:rPr>
          <w:i/>
        </w:rPr>
        <w:t xml:space="preserve"> </w:t>
      </w:r>
      <w:proofErr w:type="spellStart"/>
      <w:r>
        <w:rPr>
          <w:i/>
        </w:rPr>
        <w:t>außgeen</w:t>
      </w:r>
      <w:proofErr w:type="spellEnd"/>
      <w:r>
        <w:rPr>
          <w:i/>
        </w:rPr>
        <w:t xml:space="preserve">, </w:t>
      </w:r>
      <w:proofErr w:type="spellStart"/>
      <w:r w:rsidRPr="00626DFA">
        <w:rPr>
          <w:i/>
        </w:rPr>
        <w:t>vom</w:t>
      </w:r>
      <w:proofErr w:type="spellEnd"/>
      <w:r w:rsidRPr="00626DFA">
        <w:rPr>
          <w:i/>
        </w:rPr>
        <w:t xml:space="preserve"> </w:t>
      </w:r>
      <w:proofErr w:type="spellStart"/>
      <w:r w:rsidRPr="00626DFA">
        <w:rPr>
          <w:i/>
        </w:rPr>
        <w:t>Sacramẽ</w:t>
      </w:r>
      <w:r>
        <w:rPr>
          <w:i/>
        </w:rPr>
        <w:t>t</w:t>
      </w:r>
      <w:proofErr w:type="spellEnd"/>
      <w:r>
        <w:rPr>
          <w:i/>
        </w:rPr>
        <w:t xml:space="preserve">, die </w:t>
      </w:r>
      <w:proofErr w:type="spellStart"/>
      <w:r>
        <w:rPr>
          <w:i/>
        </w:rPr>
        <w:t>doch</w:t>
      </w:r>
      <w:proofErr w:type="spellEnd"/>
      <w:r>
        <w:rPr>
          <w:i/>
        </w:rPr>
        <w:t xml:space="preserve"> </w:t>
      </w:r>
      <w:proofErr w:type="spellStart"/>
      <w:r>
        <w:rPr>
          <w:i/>
        </w:rPr>
        <w:t>stracks</w:t>
      </w:r>
      <w:proofErr w:type="spellEnd"/>
      <w:r>
        <w:rPr>
          <w:i/>
        </w:rPr>
        <w:t xml:space="preserve"> wider </w:t>
      </w:r>
      <w:proofErr w:type="spellStart"/>
      <w:r>
        <w:rPr>
          <w:i/>
        </w:rPr>
        <w:t>ainander</w:t>
      </w:r>
      <w:proofErr w:type="spellEnd"/>
      <w:r>
        <w:rPr>
          <w:i/>
        </w:rPr>
        <w:t xml:space="preserve">, </w:t>
      </w:r>
      <w:proofErr w:type="spellStart"/>
      <w:r>
        <w:rPr>
          <w:i/>
        </w:rPr>
        <w:t>wie</w:t>
      </w:r>
      <w:proofErr w:type="spellEnd"/>
      <w:r>
        <w:rPr>
          <w:i/>
        </w:rPr>
        <w:t xml:space="preserve"> </w:t>
      </w:r>
      <w:proofErr w:type="spellStart"/>
      <w:r>
        <w:rPr>
          <w:i/>
        </w:rPr>
        <w:t>wirt</w:t>
      </w:r>
      <w:proofErr w:type="spellEnd"/>
      <w:r>
        <w:rPr>
          <w:i/>
        </w:rPr>
        <w:t xml:space="preserve"> </w:t>
      </w:r>
      <w:proofErr w:type="spellStart"/>
      <w:r>
        <w:rPr>
          <w:i/>
        </w:rPr>
        <w:t>dañ</w:t>
      </w:r>
      <w:proofErr w:type="spellEnd"/>
      <w:r>
        <w:rPr>
          <w:i/>
        </w:rPr>
        <w:t xml:space="preserve"> </w:t>
      </w:r>
      <w:proofErr w:type="spellStart"/>
      <w:r>
        <w:rPr>
          <w:i/>
        </w:rPr>
        <w:t>sein</w:t>
      </w:r>
      <w:proofErr w:type="spellEnd"/>
      <w:r>
        <w:rPr>
          <w:i/>
        </w:rPr>
        <w:t xml:space="preserve">, </w:t>
      </w:r>
      <w:proofErr w:type="spellStart"/>
      <w:r>
        <w:rPr>
          <w:i/>
        </w:rPr>
        <w:t>vnd</w:t>
      </w:r>
      <w:proofErr w:type="spellEnd"/>
      <w:r>
        <w:rPr>
          <w:i/>
        </w:rPr>
        <w:t xml:space="preserve"> seiner </w:t>
      </w:r>
      <w:proofErr w:type="spellStart"/>
      <w:r>
        <w:rPr>
          <w:i/>
        </w:rPr>
        <w:t>anhenger</w:t>
      </w:r>
      <w:proofErr w:type="spellEnd"/>
      <w:r>
        <w:rPr>
          <w:i/>
        </w:rPr>
        <w:t xml:space="preserve"> </w:t>
      </w:r>
      <w:proofErr w:type="spellStart"/>
      <w:r>
        <w:rPr>
          <w:i/>
        </w:rPr>
        <w:t>Reych</w:t>
      </w:r>
      <w:proofErr w:type="spellEnd"/>
      <w:r>
        <w:rPr>
          <w:i/>
        </w:rPr>
        <w:t xml:space="preserve"> </w:t>
      </w:r>
      <w:proofErr w:type="spellStart"/>
      <w:r>
        <w:rPr>
          <w:i/>
        </w:rPr>
        <w:t>bestehen</w:t>
      </w:r>
      <w:proofErr w:type="spellEnd"/>
      <w:r>
        <w:rPr>
          <w:i/>
        </w:rPr>
        <w:t xml:space="preserve"> </w:t>
      </w:r>
      <w:r>
        <w:t>(</w:t>
      </w:r>
      <w:r w:rsidR="00497BAF">
        <w:t>Augsburg</w:t>
      </w:r>
      <w:r>
        <w:t>, 1527).</w:t>
      </w:r>
    </w:p>
  </w:footnote>
  <w:footnote w:id="80">
    <w:p w:rsidR="007B524F" w:rsidRPr="00DD253A" w:rsidRDefault="007B524F">
      <w:pPr>
        <w:pStyle w:val="FootnoteText"/>
      </w:pPr>
      <w:r w:rsidRPr="000249FF">
        <w:rPr>
          <w:rStyle w:val="FootnoteReference"/>
        </w:rPr>
        <w:footnoteRef/>
      </w:r>
      <w:r w:rsidRPr="000249FF">
        <w:t xml:space="preserve"> Tom Scott</w:t>
      </w:r>
      <w:r>
        <w:t xml:space="preserve">, ‘Johannes Agricola’s </w:t>
      </w:r>
      <w:proofErr w:type="spellStart"/>
      <w:r>
        <w:rPr>
          <w:i/>
        </w:rPr>
        <w:t>Ein</w:t>
      </w:r>
      <w:proofErr w:type="spellEnd"/>
      <w:r>
        <w:rPr>
          <w:i/>
        </w:rPr>
        <w:t xml:space="preserve"> </w:t>
      </w:r>
      <w:proofErr w:type="spellStart"/>
      <w:r>
        <w:rPr>
          <w:i/>
        </w:rPr>
        <w:t>nutzlicher</w:t>
      </w:r>
      <w:proofErr w:type="spellEnd"/>
      <w:r>
        <w:rPr>
          <w:i/>
        </w:rPr>
        <w:t xml:space="preserve"> </w:t>
      </w:r>
      <w:proofErr w:type="spellStart"/>
      <w:r>
        <w:rPr>
          <w:i/>
        </w:rPr>
        <w:t>Dialogus</w:t>
      </w:r>
      <w:proofErr w:type="spellEnd"/>
      <w:r>
        <w:rPr>
          <w:i/>
        </w:rPr>
        <w:t xml:space="preserve"> </w:t>
      </w:r>
      <w:r>
        <w:t xml:space="preserve">as a Source for the Peasants’ War in Central </w:t>
      </w:r>
      <w:r w:rsidRPr="00DD253A">
        <w:t xml:space="preserve">Germany’, in Scott, </w:t>
      </w:r>
      <w:r w:rsidRPr="00DD253A">
        <w:rPr>
          <w:i/>
        </w:rPr>
        <w:t>Early Reformation in Germany</w:t>
      </w:r>
      <w:r w:rsidRPr="00DD253A">
        <w:t>, 229.</w:t>
      </w:r>
    </w:p>
  </w:footnote>
  <w:footnote w:id="81">
    <w:p w:rsidR="007B524F" w:rsidRPr="00DD253A" w:rsidRDefault="007B524F" w:rsidP="004C15C7">
      <w:pPr>
        <w:pStyle w:val="FootnoteText"/>
        <w:rPr>
          <w:color w:val="FF0000"/>
        </w:rPr>
      </w:pPr>
      <w:r w:rsidRPr="00DD253A">
        <w:rPr>
          <w:rStyle w:val="FootnoteReference"/>
        </w:rPr>
        <w:footnoteRef/>
      </w:r>
      <w:r w:rsidRPr="00DD253A">
        <w:t xml:space="preserve"> Many thanks to Professor Andrew </w:t>
      </w:r>
      <w:proofErr w:type="spellStart"/>
      <w:r w:rsidRPr="00DD253A">
        <w:t>Pettegree</w:t>
      </w:r>
      <w:proofErr w:type="spellEnd"/>
      <w:r w:rsidRPr="00DD253A">
        <w:t xml:space="preserve"> for noticing this and for providing me with e</w:t>
      </w:r>
      <w:r>
        <w:t xml:space="preserve">xamples from Cranach’s workshop.  See </w:t>
      </w:r>
      <w:r>
        <w:rPr>
          <w:i/>
        </w:rPr>
        <w:t xml:space="preserve">Cranach </w:t>
      </w:r>
      <w:proofErr w:type="spellStart"/>
      <w:r>
        <w:rPr>
          <w:i/>
        </w:rPr>
        <w:t>im</w:t>
      </w:r>
      <w:proofErr w:type="spellEnd"/>
      <w:r>
        <w:rPr>
          <w:i/>
        </w:rPr>
        <w:t xml:space="preserve"> Detail: </w:t>
      </w:r>
      <w:proofErr w:type="spellStart"/>
      <w:r>
        <w:rPr>
          <w:i/>
        </w:rPr>
        <w:t>Buchschmuck</w:t>
      </w:r>
      <w:proofErr w:type="spellEnd"/>
      <w:r>
        <w:rPr>
          <w:i/>
        </w:rPr>
        <w:t xml:space="preserve"> Lucas </w:t>
      </w:r>
      <w:proofErr w:type="spellStart"/>
      <w:r>
        <w:rPr>
          <w:i/>
        </w:rPr>
        <w:t>Cranachs</w:t>
      </w:r>
      <w:proofErr w:type="spellEnd"/>
      <w:r>
        <w:rPr>
          <w:i/>
        </w:rPr>
        <w:t xml:space="preserve"> des </w:t>
      </w:r>
      <w:proofErr w:type="spellStart"/>
      <w:r>
        <w:rPr>
          <w:rFonts w:cstheme="minorHAnsi"/>
          <w:i/>
        </w:rPr>
        <w:t>Ä</w:t>
      </w:r>
      <w:r>
        <w:rPr>
          <w:i/>
        </w:rPr>
        <w:t>lteren</w:t>
      </w:r>
      <w:proofErr w:type="spellEnd"/>
      <w:r>
        <w:rPr>
          <w:i/>
        </w:rPr>
        <w:t xml:space="preserve"> und seiner </w:t>
      </w:r>
      <w:proofErr w:type="spellStart"/>
      <w:r>
        <w:rPr>
          <w:i/>
        </w:rPr>
        <w:t>Werkstätt</w:t>
      </w:r>
      <w:proofErr w:type="spellEnd"/>
      <w:r>
        <w:rPr>
          <w:i/>
        </w:rPr>
        <w:t xml:space="preserve"> </w:t>
      </w:r>
      <w:r>
        <w:t>(Wittenberg, 1994), 49-51.</w:t>
      </w:r>
    </w:p>
  </w:footnote>
  <w:footnote w:id="82">
    <w:p w:rsidR="007B524F" w:rsidRDefault="007B524F">
      <w:pPr>
        <w:pStyle w:val="FootnoteText"/>
      </w:pPr>
      <w:r w:rsidRPr="005E725D">
        <w:rPr>
          <w:rStyle w:val="FootnoteReference"/>
        </w:rPr>
        <w:footnoteRef/>
      </w:r>
      <w:r w:rsidRPr="005E725D">
        <w:t xml:space="preserve"> </w:t>
      </w:r>
      <w:proofErr w:type="spellStart"/>
      <w:r w:rsidRPr="005E725D">
        <w:t>Pettegree</w:t>
      </w:r>
      <w:proofErr w:type="spellEnd"/>
      <w:r w:rsidR="005E725D" w:rsidRPr="005E725D">
        <w:t xml:space="preserve">, </w:t>
      </w:r>
      <w:r w:rsidR="005E725D" w:rsidRPr="005E725D">
        <w:rPr>
          <w:i/>
        </w:rPr>
        <w:t xml:space="preserve">Book in the Renaissance, </w:t>
      </w:r>
      <w:r w:rsidR="005E725D" w:rsidRPr="005E725D">
        <w:t>99-100.</w:t>
      </w:r>
    </w:p>
  </w:footnote>
  <w:footnote w:id="83">
    <w:p w:rsidR="007B524F" w:rsidRPr="00B95790" w:rsidRDefault="007B524F" w:rsidP="00024695">
      <w:pPr>
        <w:pStyle w:val="FootnoteText"/>
        <w:rPr>
          <w:rFonts w:cstheme="minorHAnsi"/>
          <w:color w:val="FF0000"/>
        </w:rPr>
      </w:pPr>
      <w:r w:rsidRPr="008167EA">
        <w:rPr>
          <w:rStyle w:val="FootnoteReference"/>
          <w:rFonts w:cstheme="minorHAnsi"/>
        </w:rPr>
        <w:footnoteRef/>
      </w:r>
      <w:r w:rsidRPr="008167EA">
        <w:rPr>
          <w:rFonts w:cstheme="minorHAnsi"/>
        </w:rPr>
        <w:t xml:space="preserve"> Melchior Hoffman, </w:t>
      </w:r>
      <w:r w:rsidRPr="008167EA">
        <w:rPr>
          <w:rFonts w:cstheme="minorHAnsi"/>
          <w:i/>
        </w:rPr>
        <w:t xml:space="preserve">Das </w:t>
      </w:r>
      <w:proofErr w:type="spellStart"/>
      <w:r w:rsidRPr="008167EA">
        <w:rPr>
          <w:rFonts w:cstheme="minorHAnsi"/>
          <w:i/>
        </w:rPr>
        <w:t>Niclas</w:t>
      </w:r>
      <w:proofErr w:type="spellEnd"/>
      <w:r w:rsidRPr="008167EA">
        <w:rPr>
          <w:rFonts w:cstheme="minorHAnsi"/>
          <w:i/>
        </w:rPr>
        <w:t xml:space="preserve"> </w:t>
      </w:r>
      <w:proofErr w:type="spellStart"/>
      <w:r w:rsidRPr="008167EA">
        <w:rPr>
          <w:rFonts w:cstheme="minorHAnsi"/>
          <w:i/>
        </w:rPr>
        <w:t>Amsdorff</w:t>
      </w:r>
      <w:proofErr w:type="spellEnd"/>
      <w:r w:rsidRPr="008167EA">
        <w:rPr>
          <w:rFonts w:cstheme="minorHAnsi"/>
          <w:i/>
        </w:rPr>
        <w:t xml:space="preserve"> der </w:t>
      </w:r>
      <w:proofErr w:type="spellStart"/>
      <w:r w:rsidRPr="008167EA">
        <w:rPr>
          <w:rFonts w:cstheme="minorHAnsi"/>
          <w:i/>
        </w:rPr>
        <w:t>Magdeburger</w:t>
      </w:r>
      <w:proofErr w:type="spellEnd"/>
      <w:r w:rsidRPr="008167EA">
        <w:rPr>
          <w:rFonts w:cstheme="minorHAnsi"/>
          <w:i/>
        </w:rPr>
        <w:t xml:space="preserve"> Pastor </w:t>
      </w:r>
      <w:proofErr w:type="spellStart"/>
      <w:r w:rsidRPr="008167EA">
        <w:rPr>
          <w:rFonts w:cstheme="minorHAnsi"/>
          <w:i/>
        </w:rPr>
        <w:t>ein</w:t>
      </w:r>
      <w:proofErr w:type="spellEnd"/>
      <w:r w:rsidRPr="008167EA">
        <w:rPr>
          <w:rFonts w:cstheme="minorHAnsi"/>
          <w:i/>
        </w:rPr>
        <w:t xml:space="preserve"> </w:t>
      </w:r>
      <w:proofErr w:type="spellStart"/>
      <w:r w:rsidRPr="008167EA">
        <w:rPr>
          <w:rFonts w:cstheme="minorHAnsi"/>
          <w:i/>
        </w:rPr>
        <w:t>lugenhafftiger</w:t>
      </w:r>
      <w:proofErr w:type="spellEnd"/>
      <w:r w:rsidRPr="008167EA">
        <w:rPr>
          <w:rFonts w:cstheme="minorHAnsi"/>
          <w:i/>
        </w:rPr>
        <w:t xml:space="preserve"> </w:t>
      </w:r>
      <w:proofErr w:type="spellStart"/>
      <w:r w:rsidRPr="008167EA">
        <w:rPr>
          <w:rFonts w:cstheme="minorHAnsi"/>
          <w:i/>
        </w:rPr>
        <w:t>falscher</w:t>
      </w:r>
      <w:proofErr w:type="spellEnd"/>
      <w:r w:rsidRPr="008167EA">
        <w:rPr>
          <w:rFonts w:cstheme="minorHAnsi"/>
          <w:i/>
        </w:rPr>
        <w:t xml:space="preserve"> </w:t>
      </w:r>
      <w:proofErr w:type="spellStart"/>
      <w:r w:rsidRPr="008167EA">
        <w:rPr>
          <w:rFonts w:cstheme="minorHAnsi"/>
          <w:i/>
        </w:rPr>
        <w:t>nasen</w:t>
      </w:r>
      <w:proofErr w:type="spellEnd"/>
      <w:r w:rsidRPr="008167EA">
        <w:rPr>
          <w:rFonts w:cstheme="minorHAnsi"/>
          <w:i/>
        </w:rPr>
        <w:t xml:space="preserve"> </w:t>
      </w:r>
      <w:proofErr w:type="spellStart"/>
      <w:r w:rsidRPr="008167EA">
        <w:rPr>
          <w:rFonts w:cstheme="minorHAnsi"/>
          <w:i/>
        </w:rPr>
        <w:t>geist</w:t>
      </w:r>
      <w:proofErr w:type="spellEnd"/>
      <w:r w:rsidRPr="008167EA">
        <w:rPr>
          <w:rFonts w:cstheme="minorHAnsi"/>
          <w:i/>
        </w:rPr>
        <w:t xml:space="preserve"> </w:t>
      </w:r>
      <w:proofErr w:type="spellStart"/>
      <w:r w:rsidRPr="008167EA">
        <w:rPr>
          <w:rFonts w:cstheme="minorHAnsi"/>
          <w:i/>
        </w:rPr>
        <w:t>sey</w:t>
      </w:r>
      <w:proofErr w:type="spellEnd"/>
      <w:r w:rsidRPr="008167EA">
        <w:rPr>
          <w:rFonts w:cstheme="minorHAnsi"/>
          <w:i/>
        </w:rPr>
        <w:t xml:space="preserve">, </w:t>
      </w:r>
      <w:proofErr w:type="spellStart"/>
      <w:r w:rsidRPr="008167EA">
        <w:rPr>
          <w:rFonts w:cstheme="minorHAnsi"/>
          <w:i/>
        </w:rPr>
        <w:t>offentlich</w:t>
      </w:r>
      <w:proofErr w:type="spellEnd"/>
      <w:r w:rsidRPr="008167EA">
        <w:rPr>
          <w:rFonts w:cstheme="minorHAnsi"/>
          <w:i/>
        </w:rPr>
        <w:t xml:space="preserve"> </w:t>
      </w:r>
      <w:proofErr w:type="spellStart"/>
      <w:r w:rsidRPr="008167EA">
        <w:rPr>
          <w:rFonts w:cstheme="minorHAnsi"/>
          <w:i/>
        </w:rPr>
        <w:t>bewiesen</w:t>
      </w:r>
      <w:proofErr w:type="spellEnd"/>
      <w:r w:rsidRPr="008167EA">
        <w:rPr>
          <w:rFonts w:cstheme="minorHAnsi"/>
          <w:i/>
        </w:rPr>
        <w:t xml:space="preserve"> </w:t>
      </w:r>
      <w:proofErr w:type="spellStart"/>
      <w:r w:rsidRPr="008167EA">
        <w:rPr>
          <w:rFonts w:cstheme="minorHAnsi"/>
          <w:i/>
        </w:rPr>
        <w:t>durch</w:t>
      </w:r>
      <w:proofErr w:type="spellEnd"/>
      <w:r w:rsidRPr="008167EA">
        <w:rPr>
          <w:rFonts w:cstheme="minorHAnsi"/>
          <w:i/>
        </w:rPr>
        <w:t xml:space="preserve"> Melchior Hoffman, </w:t>
      </w:r>
      <w:proofErr w:type="spellStart"/>
      <w:r w:rsidRPr="008167EA">
        <w:rPr>
          <w:rFonts w:cstheme="minorHAnsi"/>
          <w:i/>
        </w:rPr>
        <w:t>Koeniglicher</w:t>
      </w:r>
      <w:proofErr w:type="spellEnd"/>
      <w:r w:rsidRPr="008167EA">
        <w:rPr>
          <w:rFonts w:cstheme="minorHAnsi"/>
          <w:i/>
        </w:rPr>
        <w:t xml:space="preserve"> </w:t>
      </w:r>
      <w:proofErr w:type="spellStart"/>
      <w:r w:rsidRPr="008167EA">
        <w:rPr>
          <w:rFonts w:cstheme="minorHAnsi"/>
          <w:i/>
        </w:rPr>
        <w:t>wird</w:t>
      </w:r>
      <w:r>
        <w:rPr>
          <w:rFonts w:cstheme="minorHAnsi"/>
          <w:i/>
        </w:rPr>
        <w:t>e</w:t>
      </w:r>
      <w:proofErr w:type="spellEnd"/>
      <w:r>
        <w:rPr>
          <w:rFonts w:cstheme="minorHAnsi"/>
          <w:i/>
        </w:rPr>
        <w:t>[n]</w:t>
      </w:r>
      <w:r w:rsidRPr="008167EA">
        <w:rPr>
          <w:rFonts w:cstheme="minorHAnsi"/>
          <w:i/>
        </w:rPr>
        <w:t xml:space="preserve"> </w:t>
      </w:r>
      <w:proofErr w:type="spellStart"/>
      <w:r w:rsidRPr="008167EA">
        <w:rPr>
          <w:rFonts w:cstheme="minorHAnsi"/>
          <w:i/>
        </w:rPr>
        <w:t>gesetzter</w:t>
      </w:r>
      <w:proofErr w:type="spellEnd"/>
      <w:r w:rsidRPr="008167EA">
        <w:rPr>
          <w:rFonts w:cstheme="minorHAnsi"/>
          <w:i/>
        </w:rPr>
        <w:t xml:space="preserve"> </w:t>
      </w:r>
      <w:proofErr w:type="spellStart"/>
      <w:r w:rsidRPr="008167EA">
        <w:rPr>
          <w:rFonts w:cstheme="minorHAnsi"/>
          <w:i/>
        </w:rPr>
        <w:t>prediger</w:t>
      </w:r>
      <w:proofErr w:type="spellEnd"/>
      <w:r w:rsidRPr="008167EA">
        <w:rPr>
          <w:rFonts w:cstheme="minorHAnsi"/>
          <w:i/>
        </w:rPr>
        <w:t xml:space="preserve"> </w:t>
      </w:r>
      <w:proofErr w:type="spellStart"/>
      <w:r w:rsidRPr="008167EA">
        <w:rPr>
          <w:rFonts w:cstheme="minorHAnsi"/>
          <w:i/>
        </w:rPr>
        <w:t>zum</w:t>
      </w:r>
      <w:proofErr w:type="spellEnd"/>
      <w:r w:rsidRPr="008167EA">
        <w:rPr>
          <w:rFonts w:cstheme="minorHAnsi"/>
          <w:i/>
        </w:rPr>
        <w:t xml:space="preserve"> </w:t>
      </w:r>
      <w:proofErr w:type="spellStart"/>
      <w:r w:rsidRPr="008167EA">
        <w:rPr>
          <w:rFonts w:cstheme="minorHAnsi"/>
          <w:i/>
        </w:rPr>
        <w:t>Kyll</w:t>
      </w:r>
      <w:proofErr w:type="spellEnd"/>
      <w:r w:rsidRPr="008167EA">
        <w:rPr>
          <w:rFonts w:cstheme="minorHAnsi"/>
          <w:i/>
        </w:rPr>
        <w:t xml:space="preserve">, </w:t>
      </w:r>
      <w:proofErr w:type="spellStart"/>
      <w:r w:rsidRPr="008167EA">
        <w:rPr>
          <w:rFonts w:cstheme="minorHAnsi"/>
          <w:i/>
        </w:rPr>
        <w:t>ym</w:t>
      </w:r>
      <w:proofErr w:type="spellEnd"/>
      <w:r w:rsidRPr="008167EA">
        <w:rPr>
          <w:rFonts w:cstheme="minorHAnsi"/>
          <w:i/>
        </w:rPr>
        <w:t xml:space="preserve"> </w:t>
      </w:r>
      <w:proofErr w:type="spellStart"/>
      <w:r w:rsidRPr="008167EA">
        <w:rPr>
          <w:rFonts w:cstheme="minorHAnsi"/>
          <w:i/>
        </w:rPr>
        <w:t>landt</w:t>
      </w:r>
      <w:proofErr w:type="spellEnd"/>
      <w:r w:rsidRPr="008167EA">
        <w:rPr>
          <w:rFonts w:cstheme="minorHAnsi"/>
          <w:i/>
        </w:rPr>
        <w:t xml:space="preserve"> </w:t>
      </w:r>
      <w:proofErr w:type="spellStart"/>
      <w:r w:rsidRPr="008167EA">
        <w:rPr>
          <w:rFonts w:cstheme="minorHAnsi"/>
          <w:i/>
        </w:rPr>
        <w:t>zu</w:t>
      </w:r>
      <w:proofErr w:type="spellEnd"/>
      <w:r w:rsidRPr="008167EA">
        <w:rPr>
          <w:rFonts w:cstheme="minorHAnsi"/>
          <w:i/>
        </w:rPr>
        <w:t xml:space="preserve"> Holstein </w:t>
      </w:r>
      <w:r w:rsidRPr="008167EA">
        <w:rPr>
          <w:rFonts w:cstheme="minorHAnsi"/>
        </w:rPr>
        <w:t>(Kiel, 1528</w:t>
      </w:r>
      <w:r w:rsidRPr="005B77F7">
        <w:rPr>
          <w:rFonts w:cstheme="minorHAnsi"/>
        </w:rPr>
        <w:t xml:space="preserve">); Klaus </w:t>
      </w:r>
      <w:proofErr w:type="spellStart"/>
      <w:r w:rsidRPr="005B77F7">
        <w:rPr>
          <w:rFonts w:cstheme="minorHAnsi"/>
        </w:rPr>
        <w:t>Deppermann</w:t>
      </w:r>
      <w:proofErr w:type="spellEnd"/>
      <w:r w:rsidRPr="005B77F7">
        <w:rPr>
          <w:rFonts w:cstheme="minorHAnsi"/>
        </w:rPr>
        <w:t xml:space="preserve">, </w:t>
      </w:r>
      <w:r w:rsidRPr="005B77F7">
        <w:rPr>
          <w:rFonts w:cstheme="minorHAnsi"/>
          <w:i/>
        </w:rPr>
        <w:t>Melchior Hoffman</w:t>
      </w:r>
      <w:r>
        <w:rPr>
          <w:rFonts w:cstheme="minorHAnsi"/>
          <w:i/>
        </w:rPr>
        <w:t>: Social Unrest and Apocalyptic Visions in the Age of the Reformation</w:t>
      </w:r>
      <w:r>
        <w:rPr>
          <w:rFonts w:cstheme="minorHAnsi"/>
        </w:rPr>
        <w:t xml:space="preserve">, trans. Malcolm Wren, ed. Benjamin </w:t>
      </w:r>
      <w:proofErr w:type="spellStart"/>
      <w:r>
        <w:rPr>
          <w:rFonts w:cstheme="minorHAnsi"/>
        </w:rPr>
        <w:t>Drewery</w:t>
      </w:r>
      <w:proofErr w:type="spellEnd"/>
      <w:r>
        <w:rPr>
          <w:rFonts w:cstheme="minorHAnsi"/>
        </w:rPr>
        <w:t xml:space="preserve"> (Edinburgh, 1987)</w:t>
      </w:r>
      <w:r w:rsidRPr="005B77F7">
        <w:rPr>
          <w:rFonts w:cstheme="minorHAnsi"/>
          <w:i/>
        </w:rPr>
        <w:t>,</w:t>
      </w:r>
      <w:r w:rsidRPr="005B77F7">
        <w:rPr>
          <w:rFonts w:cstheme="minorHAnsi"/>
        </w:rPr>
        <w:t xml:space="preserve"> 110-114.</w:t>
      </w:r>
    </w:p>
  </w:footnote>
  <w:footnote w:id="84">
    <w:p w:rsidR="007B524F" w:rsidRPr="00B95790" w:rsidRDefault="007B524F" w:rsidP="00024695">
      <w:pPr>
        <w:pStyle w:val="FootnoteText"/>
        <w:rPr>
          <w:rFonts w:cstheme="minorHAnsi"/>
          <w:color w:val="FF0000"/>
        </w:rPr>
      </w:pPr>
      <w:r w:rsidRPr="00B637A5">
        <w:rPr>
          <w:rStyle w:val="FootnoteReference"/>
          <w:rFonts w:cstheme="minorHAnsi"/>
        </w:rPr>
        <w:footnoteRef/>
      </w:r>
      <w:r w:rsidRPr="00B637A5">
        <w:rPr>
          <w:rFonts w:cstheme="minorHAnsi"/>
        </w:rPr>
        <w:t xml:space="preserve"> </w:t>
      </w:r>
      <w:proofErr w:type="spellStart"/>
      <w:r w:rsidRPr="00B637A5">
        <w:rPr>
          <w:rFonts w:cstheme="minorHAnsi"/>
        </w:rPr>
        <w:t>Ficker</w:t>
      </w:r>
      <w:proofErr w:type="spellEnd"/>
      <w:r w:rsidRPr="00B637A5">
        <w:rPr>
          <w:rFonts w:cstheme="minorHAnsi"/>
        </w:rPr>
        <w:t xml:space="preserve"> (ed.), </w:t>
      </w:r>
      <w:r w:rsidRPr="00B637A5">
        <w:rPr>
          <w:rFonts w:cstheme="minorHAnsi"/>
          <w:i/>
        </w:rPr>
        <w:t xml:space="preserve">Melchior </w:t>
      </w:r>
      <w:r w:rsidRPr="00B637A5">
        <w:rPr>
          <w:rStyle w:val="searchword"/>
          <w:rFonts w:cstheme="minorHAnsi"/>
          <w:i/>
        </w:rPr>
        <w:t>Hoffman</w:t>
      </w:r>
      <w:r w:rsidRPr="00B637A5">
        <w:rPr>
          <w:rFonts w:cstheme="minorHAnsi"/>
          <w:i/>
        </w:rPr>
        <w:t xml:space="preserve">, </w:t>
      </w:r>
      <w:proofErr w:type="spellStart"/>
      <w:r w:rsidRPr="00B637A5">
        <w:rPr>
          <w:rFonts w:cstheme="minorHAnsi"/>
        </w:rPr>
        <w:t>Anmerkungen</w:t>
      </w:r>
      <w:proofErr w:type="spellEnd"/>
      <w:r w:rsidRPr="00B637A5">
        <w:rPr>
          <w:rFonts w:cstheme="minorHAnsi"/>
        </w:rPr>
        <w:t>, p. II.</w:t>
      </w:r>
    </w:p>
  </w:footnote>
  <w:footnote w:id="85">
    <w:p w:rsidR="007B524F" w:rsidRPr="00B95790" w:rsidRDefault="007B524F" w:rsidP="003F3D1F">
      <w:pPr>
        <w:pStyle w:val="FootnoteText"/>
        <w:contextualSpacing/>
        <w:rPr>
          <w:rFonts w:cstheme="minorHAnsi"/>
          <w:color w:val="FF0000"/>
          <w:lang w:val="de-DE"/>
        </w:rPr>
      </w:pPr>
      <w:r w:rsidRPr="009C0152">
        <w:rPr>
          <w:rStyle w:val="FootnoteReference"/>
          <w:rFonts w:cstheme="minorHAnsi"/>
        </w:rPr>
        <w:footnoteRef/>
      </w:r>
      <w:r w:rsidRPr="009C0152">
        <w:rPr>
          <w:rFonts w:cstheme="minorHAnsi"/>
          <w:lang w:val="de-DE"/>
        </w:rPr>
        <w:t xml:space="preserve"> Reske, </w:t>
      </w:r>
      <w:r>
        <w:rPr>
          <w:rFonts w:cstheme="minorHAnsi"/>
          <w:i/>
          <w:lang w:val="de-DE"/>
        </w:rPr>
        <w:t>Buchdru</w:t>
      </w:r>
      <w:r w:rsidRPr="009C0152">
        <w:rPr>
          <w:rFonts w:cstheme="minorHAnsi"/>
          <w:i/>
          <w:lang w:val="de-DE"/>
        </w:rPr>
        <w:t>cker</w:t>
      </w:r>
      <w:r w:rsidRPr="009C0152">
        <w:rPr>
          <w:rFonts w:cstheme="minorHAnsi"/>
          <w:lang w:val="de-DE"/>
        </w:rPr>
        <w:t xml:space="preserve">, </w:t>
      </w:r>
      <w:r w:rsidRPr="00C44C9F">
        <w:rPr>
          <w:rFonts w:cstheme="minorHAnsi"/>
          <w:lang w:val="de-DE"/>
        </w:rPr>
        <w:t>519. See also Classen, ‘Frauen als Buchdruckerinnen’, for details of Hans Hergot and his wife Kunigunde, 186.</w:t>
      </w:r>
    </w:p>
  </w:footnote>
  <w:footnote w:id="86">
    <w:p w:rsidR="002C337F" w:rsidRPr="002C337F" w:rsidRDefault="002C337F">
      <w:pPr>
        <w:pStyle w:val="FootnoteText"/>
      </w:pPr>
      <w:r>
        <w:rPr>
          <w:rStyle w:val="FootnoteReference"/>
        </w:rPr>
        <w:footnoteRef/>
      </w:r>
      <w:r>
        <w:t xml:space="preserve"> </w:t>
      </w:r>
      <w:proofErr w:type="spellStart"/>
      <w:r>
        <w:t>Creasman</w:t>
      </w:r>
      <w:proofErr w:type="spellEnd"/>
      <w:r>
        <w:t xml:space="preserve">, </w:t>
      </w:r>
      <w:r>
        <w:rPr>
          <w:i/>
        </w:rPr>
        <w:t>Censorship and Civic Order</w:t>
      </w:r>
      <w:r w:rsidR="002E1DAF">
        <w:t>, 90</w:t>
      </w:r>
      <w:r>
        <w:t>-91.</w:t>
      </w:r>
    </w:p>
  </w:footnote>
  <w:footnote w:id="87">
    <w:p w:rsidR="007B524F" w:rsidRPr="001B201B" w:rsidRDefault="007B524F">
      <w:pPr>
        <w:pStyle w:val="FootnoteText"/>
        <w:rPr>
          <w:rFonts w:cstheme="minorHAnsi"/>
          <w:i/>
        </w:rPr>
      </w:pPr>
      <w:r>
        <w:rPr>
          <w:rStyle w:val="FootnoteReference"/>
        </w:rPr>
        <w:footnoteRef/>
      </w:r>
      <w:r>
        <w:t xml:space="preserve"> </w:t>
      </w:r>
      <w:proofErr w:type="spellStart"/>
      <w:r w:rsidR="00640D70">
        <w:t>Creasman</w:t>
      </w:r>
      <w:proofErr w:type="spellEnd"/>
      <w:r w:rsidR="00640D70">
        <w:t xml:space="preserve">, </w:t>
      </w:r>
      <w:r w:rsidR="00640D70">
        <w:rPr>
          <w:i/>
        </w:rPr>
        <w:t>Censorship and Civic Order</w:t>
      </w:r>
      <w:r w:rsidR="00640D70">
        <w:t xml:space="preserve">, 41; </w:t>
      </w:r>
      <w:proofErr w:type="spellStart"/>
      <w:r w:rsidR="00640D70">
        <w:t>Wim</w:t>
      </w:r>
      <w:proofErr w:type="spellEnd"/>
      <w:r w:rsidR="00640D70">
        <w:t xml:space="preserve"> Fran</w:t>
      </w:r>
      <w:r w:rsidR="00640D70">
        <w:rPr>
          <w:rFonts w:cstheme="minorHAnsi"/>
        </w:rPr>
        <w:t xml:space="preserve">çois, ‘The Antwerp Printers </w:t>
      </w:r>
      <w:proofErr w:type="spellStart"/>
      <w:r w:rsidR="00640D70">
        <w:rPr>
          <w:rFonts w:cstheme="minorHAnsi"/>
        </w:rPr>
        <w:t>Christoffel</w:t>
      </w:r>
      <w:proofErr w:type="spellEnd"/>
      <w:r w:rsidR="00640D70">
        <w:rPr>
          <w:rFonts w:cstheme="minorHAnsi"/>
        </w:rPr>
        <w:t xml:space="preserve"> and Hans (I) van </w:t>
      </w:r>
      <w:proofErr w:type="spellStart"/>
      <w:r w:rsidR="00640D70">
        <w:rPr>
          <w:rFonts w:cstheme="minorHAnsi"/>
        </w:rPr>
        <w:t>Ruremund</w:t>
      </w:r>
      <w:proofErr w:type="spellEnd"/>
      <w:r w:rsidR="00640D70">
        <w:rPr>
          <w:rFonts w:cstheme="minorHAnsi"/>
        </w:rPr>
        <w:t xml:space="preserve">, Their Dutch and English Bibles, and the Intervention of the Authorities in the 1520s and 1530s, </w:t>
      </w:r>
      <w:proofErr w:type="spellStart"/>
      <w:r w:rsidR="001B201B">
        <w:rPr>
          <w:rFonts w:cstheme="minorHAnsi"/>
          <w:i/>
        </w:rPr>
        <w:t>Archiv</w:t>
      </w:r>
      <w:proofErr w:type="spellEnd"/>
      <w:r w:rsidR="001B201B">
        <w:rPr>
          <w:rFonts w:cstheme="minorHAnsi"/>
          <w:i/>
        </w:rPr>
        <w:t xml:space="preserve"> </w:t>
      </w:r>
      <w:proofErr w:type="spellStart"/>
      <w:r w:rsidR="001B201B">
        <w:rPr>
          <w:rFonts w:cstheme="minorHAnsi"/>
          <w:i/>
        </w:rPr>
        <w:t>für</w:t>
      </w:r>
      <w:proofErr w:type="spellEnd"/>
      <w:r w:rsidR="001B201B">
        <w:rPr>
          <w:rFonts w:cstheme="minorHAnsi"/>
          <w:i/>
        </w:rPr>
        <w:t xml:space="preserve"> </w:t>
      </w:r>
      <w:proofErr w:type="spellStart"/>
      <w:r w:rsidR="001B201B">
        <w:rPr>
          <w:rFonts w:cstheme="minorHAnsi"/>
          <w:i/>
        </w:rPr>
        <w:t>Reformationsgeschichte</w:t>
      </w:r>
      <w:proofErr w:type="spellEnd"/>
      <w:r w:rsidR="00640D70">
        <w:rPr>
          <w:rFonts w:cstheme="minorHAnsi"/>
          <w:i/>
        </w:rPr>
        <w:t xml:space="preserve"> </w:t>
      </w:r>
      <w:r w:rsidR="00640D70">
        <w:rPr>
          <w:rFonts w:cstheme="minorHAnsi"/>
        </w:rPr>
        <w:t>101 (2010),</w:t>
      </w:r>
      <w:r w:rsidR="001B201B">
        <w:rPr>
          <w:rFonts w:cstheme="minorHAnsi"/>
        </w:rPr>
        <w:t xml:space="preserve"> 13.</w:t>
      </w:r>
    </w:p>
  </w:footnote>
  <w:footnote w:id="88">
    <w:p w:rsidR="007B524F" w:rsidRPr="009C0152" w:rsidRDefault="007B524F" w:rsidP="00832137">
      <w:pPr>
        <w:pStyle w:val="FootnoteText"/>
        <w:rPr>
          <w:rFonts w:cstheme="minorHAnsi"/>
        </w:rPr>
      </w:pPr>
      <w:r w:rsidRPr="009C0152">
        <w:rPr>
          <w:rStyle w:val="FootnoteReference"/>
          <w:rFonts w:cstheme="minorHAnsi"/>
        </w:rPr>
        <w:footnoteRef/>
      </w:r>
      <w:r>
        <w:rPr>
          <w:rFonts w:cstheme="minorHAnsi"/>
        </w:rPr>
        <w:t xml:space="preserve"> </w:t>
      </w:r>
      <w:r w:rsidRPr="00D030C6">
        <w:rPr>
          <w:rFonts w:cstheme="minorHAnsi"/>
          <w:lang w:val="de-DE"/>
        </w:rPr>
        <w:t xml:space="preserve">Künast, </w:t>
      </w:r>
      <w:r w:rsidRPr="00D030C6">
        <w:rPr>
          <w:rFonts w:cstheme="minorHAnsi"/>
          <w:i/>
          <w:lang w:val="de-DE"/>
        </w:rPr>
        <w:t>“Getruckt zu Augspurg”</w:t>
      </w:r>
      <w:r>
        <w:rPr>
          <w:rFonts w:cstheme="minorHAnsi"/>
          <w:lang w:val="de-DE"/>
        </w:rPr>
        <w:t xml:space="preserve">, 205; </w:t>
      </w:r>
      <w:proofErr w:type="spellStart"/>
      <w:r>
        <w:rPr>
          <w:rFonts w:cstheme="minorHAnsi"/>
        </w:rPr>
        <w:t>Schotte</w:t>
      </w:r>
      <w:r w:rsidRPr="009C0152">
        <w:rPr>
          <w:rFonts w:cstheme="minorHAnsi"/>
        </w:rPr>
        <w:t>nloher</w:t>
      </w:r>
      <w:proofErr w:type="spellEnd"/>
      <w:r w:rsidRPr="009C0152">
        <w:rPr>
          <w:rFonts w:cstheme="minorHAnsi"/>
        </w:rPr>
        <w:t xml:space="preserve">, </w:t>
      </w:r>
      <w:r w:rsidRPr="009C0152">
        <w:rPr>
          <w:rFonts w:cstheme="minorHAnsi"/>
          <w:i/>
        </w:rPr>
        <w:t>Philipp Ulhart</w:t>
      </w:r>
      <w:r w:rsidRPr="00E82C41">
        <w:rPr>
          <w:rFonts w:cstheme="minorHAnsi"/>
          <w:i/>
        </w:rPr>
        <w:t>,</w:t>
      </w:r>
      <w:r w:rsidRPr="00E82C41">
        <w:rPr>
          <w:rFonts w:cstheme="minorHAnsi"/>
        </w:rPr>
        <w:t xml:space="preserve"> 76-78. ‘</w:t>
      </w:r>
      <w:proofErr w:type="spellStart"/>
      <w:r w:rsidRPr="009C0152">
        <w:rPr>
          <w:rFonts w:cstheme="minorHAnsi"/>
        </w:rPr>
        <w:t>Morgens</w:t>
      </w:r>
      <w:proofErr w:type="spellEnd"/>
      <w:r w:rsidRPr="009C0152">
        <w:rPr>
          <w:rFonts w:cstheme="minorHAnsi"/>
        </w:rPr>
        <w:t xml:space="preserve"> [</w:t>
      </w:r>
      <w:proofErr w:type="spellStart"/>
      <w:r w:rsidRPr="009C0152">
        <w:rPr>
          <w:rFonts w:cstheme="minorHAnsi"/>
        </w:rPr>
        <w:t>sei</w:t>
      </w:r>
      <w:proofErr w:type="spellEnd"/>
      <w:r w:rsidRPr="009C0152">
        <w:rPr>
          <w:rFonts w:cstheme="minorHAnsi"/>
        </w:rPr>
        <w:t xml:space="preserve">] </w:t>
      </w:r>
      <w:proofErr w:type="spellStart"/>
      <w:r w:rsidRPr="009C0152">
        <w:rPr>
          <w:rFonts w:cstheme="minorHAnsi"/>
        </w:rPr>
        <w:t>Jecklin</w:t>
      </w:r>
      <w:proofErr w:type="spellEnd"/>
      <w:r w:rsidRPr="009C0152">
        <w:rPr>
          <w:rFonts w:cstheme="minorHAnsi"/>
        </w:rPr>
        <w:t xml:space="preserve"> </w:t>
      </w:r>
      <w:proofErr w:type="spellStart"/>
      <w:r w:rsidRPr="009C0152">
        <w:rPr>
          <w:rFonts w:cstheme="minorHAnsi"/>
        </w:rPr>
        <w:t>wieder</w:t>
      </w:r>
      <w:proofErr w:type="spellEnd"/>
      <w:r w:rsidRPr="009C0152">
        <w:rPr>
          <w:rFonts w:cstheme="minorHAnsi"/>
        </w:rPr>
        <w:t xml:space="preserve"> </w:t>
      </w:r>
      <w:proofErr w:type="spellStart"/>
      <w:r w:rsidRPr="009C0152">
        <w:rPr>
          <w:rFonts w:cstheme="minorHAnsi"/>
        </w:rPr>
        <w:t>zu</w:t>
      </w:r>
      <w:proofErr w:type="spellEnd"/>
      <w:r w:rsidRPr="009C0152">
        <w:rPr>
          <w:rFonts w:cstheme="minorHAnsi"/>
        </w:rPr>
        <w:t xml:space="preserve"> </w:t>
      </w:r>
      <w:proofErr w:type="spellStart"/>
      <w:r w:rsidRPr="009C0152">
        <w:rPr>
          <w:rFonts w:cstheme="minorHAnsi"/>
        </w:rPr>
        <w:t>ihm</w:t>
      </w:r>
      <w:proofErr w:type="spellEnd"/>
      <w:r w:rsidRPr="009C0152">
        <w:rPr>
          <w:rFonts w:cstheme="minorHAnsi"/>
        </w:rPr>
        <w:t xml:space="preserve"> </w:t>
      </w:r>
      <w:proofErr w:type="spellStart"/>
      <w:r w:rsidRPr="009C0152">
        <w:rPr>
          <w:rFonts w:cstheme="minorHAnsi"/>
        </w:rPr>
        <w:t>kommen</w:t>
      </w:r>
      <w:proofErr w:type="spellEnd"/>
      <w:r w:rsidRPr="009C0152">
        <w:rPr>
          <w:rFonts w:cstheme="minorHAnsi"/>
        </w:rPr>
        <w:t xml:space="preserve"> und [</w:t>
      </w:r>
      <w:proofErr w:type="spellStart"/>
      <w:r w:rsidRPr="009C0152">
        <w:rPr>
          <w:rFonts w:cstheme="minorHAnsi"/>
        </w:rPr>
        <w:t>hab</w:t>
      </w:r>
      <w:proofErr w:type="spellEnd"/>
      <w:r w:rsidRPr="009C0152">
        <w:rPr>
          <w:rFonts w:cstheme="minorHAnsi"/>
        </w:rPr>
        <w:t xml:space="preserve">] </w:t>
      </w:r>
      <w:proofErr w:type="spellStart"/>
      <w:r w:rsidRPr="009C0152">
        <w:rPr>
          <w:rFonts w:cstheme="minorHAnsi"/>
        </w:rPr>
        <w:t>gesagt</w:t>
      </w:r>
      <w:proofErr w:type="spellEnd"/>
      <w:r w:rsidRPr="009C0152">
        <w:rPr>
          <w:rFonts w:cstheme="minorHAnsi"/>
        </w:rPr>
        <w:t xml:space="preserve">, </w:t>
      </w:r>
      <w:proofErr w:type="spellStart"/>
      <w:r w:rsidRPr="009C0152">
        <w:rPr>
          <w:rFonts w:cstheme="minorHAnsi"/>
        </w:rPr>
        <w:t>er</w:t>
      </w:r>
      <w:proofErr w:type="spellEnd"/>
      <w:r w:rsidRPr="009C0152">
        <w:rPr>
          <w:rFonts w:cstheme="minorHAnsi"/>
        </w:rPr>
        <w:t xml:space="preserve"> hat das </w:t>
      </w:r>
      <w:proofErr w:type="spellStart"/>
      <w:r w:rsidRPr="009C0152">
        <w:rPr>
          <w:rFonts w:cstheme="minorHAnsi"/>
        </w:rPr>
        <w:t>Büchlein</w:t>
      </w:r>
      <w:proofErr w:type="spellEnd"/>
      <w:r w:rsidRPr="009C0152">
        <w:rPr>
          <w:rFonts w:cstheme="minorHAnsi"/>
        </w:rPr>
        <w:t xml:space="preserve"> lessen </w:t>
      </w:r>
      <w:proofErr w:type="spellStart"/>
      <w:r w:rsidRPr="009C0152">
        <w:rPr>
          <w:rFonts w:cstheme="minorHAnsi"/>
        </w:rPr>
        <w:t>lassen</w:t>
      </w:r>
      <w:proofErr w:type="spellEnd"/>
      <w:r w:rsidRPr="009C0152">
        <w:rPr>
          <w:rFonts w:cstheme="minorHAnsi"/>
        </w:rPr>
        <w:t xml:space="preserve">, </w:t>
      </w:r>
      <w:proofErr w:type="spellStart"/>
      <w:r w:rsidRPr="009C0152">
        <w:rPr>
          <w:rFonts w:cstheme="minorHAnsi"/>
        </w:rPr>
        <w:t>er</w:t>
      </w:r>
      <w:proofErr w:type="spellEnd"/>
      <w:r w:rsidRPr="009C0152">
        <w:rPr>
          <w:rFonts w:cstheme="minorHAnsi"/>
        </w:rPr>
        <w:t xml:space="preserve"> [Philipp] </w:t>
      </w:r>
      <w:proofErr w:type="spellStart"/>
      <w:r w:rsidRPr="009C0152">
        <w:rPr>
          <w:rFonts w:cstheme="minorHAnsi"/>
        </w:rPr>
        <w:t>mecht</w:t>
      </w:r>
      <w:proofErr w:type="spellEnd"/>
      <w:r w:rsidRPr="009C0152">
        <w:rPr>
          <w:rFonts w:cstheme="minorHAnsi"/>
        </w:rPr>
        <w:t xml:space="preserve"> </w:t>
      </w:r>
      <w:proofErr w:type="spellStart"/>
      <w:r w:rsidRPr="009C0152">
        <w:rPr>
          <w:rFonts w:cstheme="minorHAnsi"/>
        </w:rPr>
        <w:t>es</w:t>
      </w:r>
      <w:proofErr w:type="spellEnd"/>
      <w:r w:rsidRPr="009C0152">
        <w:rPr>
          <w:rFonts w:cstheme="minorHAnsi"/>
        </w:rPr>
        <w:t xml:space="preserve"> </w:t>
      </w:r>
      <w:proofErr w:type="spellStart"/>
      <w:r w:rsidRPr="009C0152">
        <w:rPr>
          <w:rFonts w:cstheme="minorHAnsi"/>
        </w:rPr>
        <w:t>wohl</w:t>
      </w:r>
      <w:proofErr w:type="spellEnd"/>
      <w:r w:rsidRPr="009C0152">
        <w:rPr>
          <w:rFonts w:cstheme="minorHAnsi"/>
        </w:rPr>
        <w:t xml:space="preserve"> </w:t>
      </w:r>
      <w:proofErr w:type="spellStart"/>
      <w:r w:rsidRPr="009C0152">
        <w:rPr>
          <w:rFonts w:cstheme="minorHAnsi"/>
        </w:rPr>
        <w:t>drucken</w:t>
      </w:r>
      <w:proofErr w:type="spellEnd"/>
      <w:r w:rsidRPr="009C0152">
        <w:rPr>
          <w:rFonts w:cstheme="minorHAnsi"/>
        </w:rPr>
        <w:t xml:space="preserve"> und </w:t>
      </w:r>
      <w:proofErr w:type="spellStart"/>
      <w:r w:rsidRPr="009C0152">
        <w:rPr>
          <w:rFonts w:cstheme="minorHAnsi"/>
        </w:rPr>
        <w:t>bederft</w:t>
      </w:r>
      <w:proofErr w:type="spellEnd"/>
      <w:r w:rsidRPr="009C0152">
        <w:rPr>
          <w:rFonts w:cstheme="minorHAnsi"/>
        </w:rPr>
        <w:t xml:space="preserve"> </w:t>
      </w:r>
      <w:proofErr w:type="spellStart"/>
      <w:r w:rsidRPr="009C0152">
        <w:rPr>
          <w:rFonts w:cstheme="minorHAnsi"/>
        </w:rPr>
        <w:t>sich</w:t>
      </w:r>
      <w:proofErr w:type="spellEnd"/>
      <w:r w:rsidRPr="009C0152">
        <w:rPr>
          <w:rFonts w:cstheme="minorHAnsi"/>
        </w:rPr>
        <w:t xml:space="preserve"> </w:t>
      </w:r>
      <w:proofErr w:type="spellStart"/>
      <w:r w:rsidRPr="009C0152">
        <w:rPr>
          <w:rFonts w:cstheme="minorHAnsi"/>
        </w:rPr>
        <w:t>vor</w:t>
      </w:r>
      <w:proofErr w:type="spellEnd"/>
      <w:r w:rsidRPr="009C0152">
        <w:rPr>
          <w:rFonts w:cstheme="minorHAnsi"/>
        </w:rPr>
        <w:t xml:space="preserve"> keener </w:t>
      </w:r>
      <w:proofErr w:type="spellStart"/>
      <w:r w:rsidRPr="009C0152">
        <w:rPr>
          <w:rFonts w:cstheme="minorHAnsi"/>
        </w:rPr>
        <w:t>Oberke</w:t>
      </w:r>
      <w:r>
        <w:rPr>
          <w:rFonts w:cstheme="minorHAnsi"/>
        </w:rPr>
        <w:t>it</w:t>
      </w:r>
      <w:proofErr w:type="spellEnd"/>
      <w:r>
        <w:rPr>
          <w:rFonts w:cstheme="minorHAnsi"/>
        </w:rPr>
        <w:t xml:space="preserve"> </w:t>
      </w:r>
      <w:proofErr w:type="spellStart"/>
      <w:r>
        <w:rPr>
          <w:rFonts w:cstheme="minorHAnsi"/>
        </w:rPr>
        <w:t>ferchten</w:t>
      </w:r>
      <w:proofErr w:type="spellEnd"/>
      <w:r>
        <w:rPr>
          <w:rFonts w:cstheme="minorHAnsi"/>
        </w:rPr>
        <w:t>.’</w:t>
      </w:r>
    </w:p>
  </w:footnote>
  <w:footnote w:id="89">
    <w:p w:rsidR="007B524F" w:rsidRPr="00B95790" w:rsidRDefault="007B524F" w:rsidP="00E3225D">
      <w:pPr>
        <w:pStyle w:val="FootnoteText"/>
        <w:contextualSpacing/>
        <w:rPr>
          <w:rFonts w:cstheme="minorHAnsi"/>
          <w:color w:val="FF0000"/>
        </w:rPr>
      </w:pPr>
      <w:r w:rsidRPr="00D030C6">
        <w:rPr>
          <w:rStyle w:val="FootnoteReference"/>
          <w:rFonts w:cstheme="minorHAnsi"/>
        </w:rPr>
        <w:footnoteRef/>
      </w:r>
      <w:r w:rsidRPr="00D030C6">
        <w:rPr>
          <w:rFonts w:cstheme="minorHAnsi"/>
        </w:rPr>
        <w:t xml:space="preserve"> There is some confusion over whether the Hoffman works were confiscated in 1530 for publishing without a license or as a result of Beck’s publication of Franck’s </w:t>
      </w:r>
      <w:proofErr w:type="spellStart"/>
      <w:r>
        <w:rPr>
          <w:rFonts w:cstheme="minorHAnsi"/>
          <w:i/>
        </w:rPr>
        <w:t>C</w:t>
      </w:r>
      <w:r w:rsidRPr="00D030C6">
        <w:rPr>
          <w:rFonts w:cstheme="minorHAnsi"/>
          <w:i/>
        </w:rPr>
        <w:t>ronica</w:t>
      </w:r>
      <w:proofErr w:type="spellEnd"/>
      <w:r w:rsidRPr="00D030C6">
        <w:rPr>
          <w:rFonts w:cstheme="minorHAnsi"/>
          <w:i/>
        </w:rPr>
        <w:t xml:space="preserve"> </w:t>
      </w:r>
      <w:r w:rsidRPr="00D030C6">
        <w:rPr>
          <w:rFonts w:cstheme="minorHAnsi"/>
        </w:rPr>
        <w:t xml:space="preserve">in 1531. Chrisman advocates the latter, while the </w:t>
      </w:r>
      <w:r w:rsidRPr="00D030C6">
        <w:rPr>
          <w:rFonts w:cstheme="minorHAnsi"/>
          <w:i/>
        </w:rPr>
        <w:t xml:space="preserve">Mennonite Encyclopaedia </w:t>
      </w:r>
      <w:r w:rsidRPr="00D030C6">
        <w:rPr>
          <w:rFonts w:cstheme="minorHAnsi"/>
        </w:rPr>
        <w:t>suggests that the original issue in 1</w:t>
      </w:r>
      <w:r>
        <w:rPr>
          <w:rFonts w:cstheme="minorHAnsi"/>
        </w:rPr>
        <w:t>530 was the missing license;</w:t>
      </w:r>
      <w:r w:rsidRPr="00D030C6">
        <w:rPr>
          <w:rFonts w:cstheme="minorHAnsi"/>
        </w:rPr>
        <w:t xml:space="preserve"> Chrisman, </w:t>
      </w:r>
      <w:r w:rsidRPr="00D030C6">
        <w:rPr>
          <w:rFonts w:cstheme="minorHAnsi"/>
          <w:i/>
        </w:rPr>
        <w:t>Lay Culture</w:t>
      </w:r>
      <w:r w:rsidRPr="00D030C6">
        <w:rPr>
          <w:rFonts w:cstheme="minorHAnsi"/>
        </w:rPr>
        <w:t xml:space="preserve">, 28, and Christian Neff and Werner O. </w:t>
      </w:r>
      <w:proofErr w:type="spellStart"/>
      <w:r w:rsidRPr="00D030C6">
        <w:rPr>
          <w:rFonts w:cstheme="minorHAnsi"/>
        </w:rPr>
        <w:t>Packull</w:t>
      </w:r>
      <w:proofErr w:type="spellEnd"/>
      <w:r w:rsidRPr="00D030C6">
        <w:rPr>
          <w:rFonts w:cstheme="minorHAnsi"/>
        </w:rPr>
        <w:t>, ‘</w:t>
      </w:r>
      <w:r w:rsidRPr="00D030C6">
        <w:rPr>
          <w:rStyle w:val="highlightedsearchterm"/>
          <w:rFonts w:cstheme="minorHAnsi"/>
        </w:rPr>
        <w:t>Hoffman</w:t>
      </w:r>
      <w:r w:rsidRPr="00D030C6">
        <w:rPr>
          <w:rFonts w:cstheme="minorHAnsi"/>
        </w:rPr>
        <w:t xml:space="preserve">, Melchior (ca. 1495-1544?)’, </w:t>
      </w:r>
      <w:r w:rsidRPr="00D030C6">
        <w:rPr>
          <w:rStyle w:val="Emphasis"/>
          <w:rFonts w:cstheme="minorHAnsi"/>
        </w:rPr>
        <w:t>Global Anabaptist Mennonite Encyclopaedia Online</w:t>
      </w:r>
      <w:r w:rsidRPr="00D030C6">
        <w:rPr>
          <w:rFonts w:cstheme="minorHAnsi"/>
        </w:rPr>
        <w:t xml:space="preserve"> (1987): http://www.gameo.org/encyclopedia/contents/H646.html. </w:t>
      </w:r>
      <w:proofErr w:type="spellStart"/>
      <w:r w:rsidRPr="00D030C6">
        <w:rPr>
          <w:rFonts w:cstheme="minorHAnsi"/>
        </w:rPr>
        <w:t>Deppermann</w:t>
      </w:r>
      <w:proofErr w:type="spellEnd"/>
      <w:r w:rsidRPr="00D030C6">
        <w:rPr>
          <w:rFonts w:cstheme="minorHAnsi"/>
        </w:rPr>
        <w:t xml:space="preserve"> supports the view that Beck initially was issued with an arrest warrant in 1530 for the Hoffman works, and the further controversy then </w:t>
      </w:r>
      <w:r>
        <w:rPr>
          <w:rFonts w:cstheme="minorHAnsi"/>
        </w:rPr>
        <w:t xml:space="preserve">presumably resulted in </w:t>
      </w:r>
      <w:r w:rsidRPr="00EA2B00">
        <w:rPr>
          <w:rFonts w:cstheme="minorHAnsi"/>
        </w:rPr>
        <w:t xml:space="preserve">1531; </w:t>
      </w:r>
      <w:proofErr w:type="spellStart"/>
      <w:r w:rsidRPr="005B77F7">
        <w:rPr>
          <w:rFonts w:cstheme="minorHAnsi"/>
        </w:rPr>
        <w:t>Deppermann</w:t>
      </w:r>
      <w:proofErr w:type="spellEnd"/>
      <w:r w:rsidRPr="005B77F7">
        <w:rPr>
          <w:rFonts w:cstheme="minorHAnsi"/>
        </w:rPr>
        <w:t xml:space="preserve">, </w:t>
      </w:r>
      <w:r w:rsidRPr="005B77F7">
        <w:rPr>
          <w:rFonts w:cstheme="minorHAnsi"/>
          <w:i/>
        </w:rPr>
        <w:t>Melchior Hoffman</w:t>
      </w:r>
      <w:r w:rsidRPr="005B77F7">
        <w:rPr>
          <w:rFonts w:cstheme="minorHAnsi"/>
        </w:rPr>
        <w:t>, 218.</w:t>
      </w:r>
    </w:p>
  </w:footnote>
  <w:footnote w:id="90">
    <w:p w:rsidR="007B524F" w:rsidRPr="002D455D" w:rsidRDefault="007B524F">
      <w:pPr>
        <w:pStyle w:val="FootnoteText"/>
      </w:pPr>
      <w:r>
        <w:rPr>
          <w:rStyle w:val="FootnoteReference"/>
        </w:rPr>
        <w:footnoteRef/>
      </w:r>
      <w:r>
        <w:t xml:space="preserve"> Snyder, </w:t>
      </w:r>
      <w:r>
        <w:rPr>
          <w:i/>
        </w:rPr>
        <w:t>Profiles</w:t>
      </w:r>
      <w:r>
        <w:t>, 258, 267-8.</w:t>
      </w:r>
    </w:p>
  </w:footnote>
  <w:footnote w:id="91">
    <w:p w:rsidR="007B524F" w:rsidRPr="00EA2B00" w:rsidRDefault="007B524F" w:rsidP="00D179E8">
      <w:pPr>
        <w:pStyle w:val="FootnoteText"/>
        <w:contextualSpacing/>
        <w:rPr>
          <w:rFonts w:cstheme="minorHAnsi"/>
        </w:rPr>
      </w:pPr>
      <w:r w:rsidRPr="00EA2B00">
        <w:rPr>
          <w:rStyle w:val="FootnoteReference"/>
          <w:rFonts w:cstheme="minorHAnsi"/>
        </w:rPr>
        <w:footnoteRef/>
      </w:r>
      <w:r w:rsidRPr="00EA2B00">
        <w:rPr>
          <w:rFonts w:cstheme="minorHAnsi"/>
        </w:rPr>
        <w:t xml:space="preserve"> </w:t>
      </w:r>
      <w:proofErr w:type="spellStart"/>
      <w:r w:rsidRPr="00EA2B00">
        <w:rPr>
          <w:rFonts w:cstheme="minorHAnsi"/>
        </w:rPr>
        <w:t>Schottenloher</w:t>
      </w:r>
      <w:proofErr w:type="spellEnd"/>
      <w:r w:rsidRPr="00EA2B00">
        <w:rPr>
          <w:rFonts w:cstheme="minorHAnsi"/>
        </w:rPr>
        <w:t xml:space="preserve">, ‘Die </w:t>
      </w:r>
      <w:proofErr w:type="spellStart"/>
      <w:r w:rsidRPr="00EA2B00">
        <w:rPr>
          <w:rFonts w:cstheme="minorHAnsi"/>
        </w:rPr>
        <w:t>Druckpriviligien</w:t>
      </w:r>
      <w:proofErr w:type="spellEnd"/>
      <w:r w:rsidRPr="00EA2B00">
        <w:rPr>
          <w:rFonts w:cstheme="minorHAnsi"/>
        </w:rPr>
        <w:t xml:space="preserve"> des 16. </w:t>
      </w:r>
      <w:proofErr w:type="spellStart"/>
      <w:r w:rsidRPr="00EA2B00">
        <w:rPr>
          <w:rFonts w:cstheme="minorHAnsi"/>
        </w:rPr>
        <w:t>Jahrhundert</w:t>
      </w:r>
      <w:r>
        <w:rPr>
          <w:rFonts w:cstheme="minorHAnsi"/>
        </w:rPr>
        <w:t>s</w:t>
      </w:r>
      <w:proofErr w:type="spellEnd"/>
      <w:r w:rsidRPr="00EA2B00">
        <w:rPr>
          <w:rFonts w:cstheme="minorHAnsi"/>
        </w:rPr>
        <w:t xml:space="preserve">’ </w:t>
      </w:r>
      <w:r w:rsidRPr="00EA2B00">
        <w:rPr>
          <w:rFonts w:cstheme="minorHAnsi"/>
          <w:i/>
        </w:rPr>
        <w:t xml:space="preserve">Gutenberg </w:t>
      </w:r>
      <w:proofErr w:type="spellStart"/>
      <w:r w:rsidRPr="00EA2B00">
        <w:rPr>
          <w:rFonts w:cstheme="minorHAnsi"/>
          <w:i/>
        </w:rPr>
        <w:t>Jahrbuch</w:t>
      </w:r>
      <w:proofErr w:type="spellEnd"/>
      <w:r w:rsidRPr="00EA2B00">
        <w:rPr>
          <w:rFonts w:cstheme="minorHAnsi"/>
          <w:i/>
        </w:rPr>
        <w:t xml:space="preserve"> </w:t>
      </w:r>
      <w:r>
        <w:rPr>
          <w:rFonts w:cstheme="minorHAnsi"/>
        </w:rPr>
        <w:t xml:space="preserve">8 </w:t>
      </w:r>
      <w:r w:rsidRPr="00EA2B00">
        <w:rPr>
          <w:rFonts w:cstheme="minorHAnsi"/>
        </w:rPr>
        <w:t xml:space="preserve">(1933), 92. </w:t>
      </w:r>
    </w:p>
  </w:footnote>
  <w:footnote w:id="92">
    <w:p w:rsidR="007B524F" w:rsidRPr="00B95790" w:rsidRDefault="007B524F" w:rsidP="008F36BC">
      <w:pPr>
        <w:pStyle w:val="FootnoteText"/>
        <w:rPr>
          <w:color w:val="FF0000"/>
        </w:rPr>
      </w:pPr>
      <w:r w:rsidRPr="008C4BC5">
        <w:rPr>
          <w:rStyle w:val="FootnoteReference"/>
        </w:rPr>
        <w:footnoteRef/>
      </w:r>
      <w:r w:rsidRPr="008C4BC5">
        <w:t xml:space="preserve"> Matthew Mclean, ‘Between Basel and Zurich: Humanist Rivalries and the Works of Sebastian </w:t>
      </w:r>
      <w:proofErr w:type="spellStart"/>
      <w:r w:rsidRPr="008C4BC5">
        <w:t>Münster</w:t>
      </w:r>
      <w:proofErr w:type="spellEnd"/>
      <w:r w:rsidRPr="008C4BC5">
        <w:t xml:space="preserve">’, in </w:t>
      </w:r>
      <w:proofErr w:type="spellStart"/>
      <w:r w:rsidRPr="008C4BC5">
        <w:t>Walsby</w:t>
      </w:r>
      <w:proofErr w:type="spellEnd"/>
      <w:r w:rsidRPr="008C4BC5">
        <w:t xml:space="preserve"> and Kemp (eds</w:t>
      </w:r>
      <w:r>
        <w:t>.</w:t>
      </w:r>
      <w:r w:rsidRPr="008C4BC5">
        <w:t xml:space="preserve">), </w:t>
      </w:r>
      <w:r w:rsidRPr="008C4BC5">
        <w:rPr>
          <w:i/>
        </w:rPr>
        <w:t>The Book Triumphant</w:t>
      </w:r>
      <w:r w:rsidRPr="008C4BC5">
        <w:t>, 282-4.</w:t>
      </w:r>
    </w:p>
  </w:footnote>
  <w:footnote w:id="93">
    <w:p w:rsidR="007B524F" w:rsidRDefault="007B524F">
      <w:pPr>
        <w:pStyle w:val="FootnoteText"/>
      </w:pPr>
      <w:r>
        <w:rPr>
          <w:rStyle w:val="FootnoteReference"/>
        </w:rPr>
        <w:footnoteRef/>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5369" w:rsidRDefault="00F3536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0750375"/>
      <w:docPartObj>
        <w:docPartGallery w:val="Page Numbers (Top of Page)"/>
        <w:docPartUnique/>
      </w:docPartObj>
    </w:sdtPr>
    <w:sdtEndPr>
      <w:rPr>
        <w:noProof/>
      </w:rPr>
    </w:sdtEndPr>
    <w:sdtContent>
      <w:p w:rsidR="007B524F" w:rsidRDefault="007B524F">
        <w:pPr>
          <w:pStyle w:val="Header"/>
          <w:jc w:val="center"/>
        </w:pPr>
        <w:r>
          <w:fldChar w:fldCharType="begin"/>
        </w:r>
        <w:r>
          <w:instrText xml:space="preserve"> PAGE   \* MERGEFORMAT </w:instrText>
        </w:r>
        <w:r>
          <w:fldChar w:fldCharType="separate"/>
        </w:r>
        <w:r w:rsidR="004865E8">
          <w:rPr>
            <w:noProof/>
          </w:rPr>
          <w:t>2</w:t>
        </w:r>
        <w:r>
          <w:rPr>
            <w:noProof/>
          </w:rPr>
          <w:fldChar w:fldCharType="end"/>
        </w:r>
      </w:p>
    </w:sdtContent>
  </w:sdt>
  <w:p w:rsidR="007B524F" w:rsidRDefault="007B524F">
    <w:pPr>
      <w:pStyle w:val="Header"/>
    </w:pPr>
    <w:r>
      <w:t>Dr Kat Hill, Oriel College, Oxford</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0232845"/>
      <w:docPartObj>
        <w:docPartGallery w:val="Page Numbers (Top of Page)"/>
        <w:docPartUnique/>
      </w:docPartObj>
    </w:sdtPr>
    <w:sdtEndPr>
      <w:rPr>
        <w:noProof/>
      </w:rPr>
    </w:sdtEndPr>
    <w:sdtContent>
      <w:p w:rsidR="007B524F" w:rsidRDefault="007B524F">
        <w:pPr>
          <w:pStyle w:val="Header"/>
          <w:jc w:val="center"/>
        </w:pPr>
        <w:r>
          <w:fldChar w:fldCharType="begin"/>
        </w:r>
        <w:r>
          <w:instrText xml:space="preserve"> PAGE   \* MERGEFORMAT </w:instrText>
        </w:r>
        <w:r>
          <w:fldChar w:fldCharType="separate"/>
        </w:r>
        <w:r w:rsidR="004865E8">
          <w:rPr>
            <w:noProof/>
          </w:rPr>
          <w:t>1</w:t>
        </w:r>
        <w:r>
          <w:rPr>
            <w:noProof/>
          </w:rPr>
          <w:fldChar w:fldCharType="end"/>
        </w:r>
      </w:p>
    </w:sdtContent>
  </w:sdt>
  <w:p w:rsidR="007B524F" w:rsidRDefault="007B524F">
    <w:pPr>
      <w:pStyle w:val="Header"/>
    </w:pPr>
    <w:r>
      <w:t>Dr Kat Hill, Oriel College Oxford</w:t>
    </w:r>
  </w:p>
  <w:p w:rsidR="00F35369" w:rsidRDefault="00F35369">
    <w:pPr>
      <w:pStyle w:val="Header"/>
    </w:pPr>
    <w:r>
      <w:t>Word Count: 9490</w:t>
    </w:r>
  </w:p>
  <w:p w:rsidR="007B524F" w:rsidRDefault="0075769D">
    <w:pPr>
      <w:pStyle w:val="Header"/>
    </w:pPr>
    <w:r>
      <w:t>Note count: 2819</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C26E10"/>
    <w:multiLevelType w:val="hybridMultilevel"/>
    <w:tmpl w:val="F84E494A"/>
    <w:lvl w:ilvl="0" w:tplc="E55C943A">
      <w:start w:val="12"/>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AE07004"/>
    <w:multiLevelType w:val="hybridMultilevel"/>
    <w:tmpl w:val="7BE6ACB6"/>
    <w:lvl w:ilvl="0" w:tplc="D730F076">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E586938"/>
    <w:multiLevelType w:val="hybridMultilevel"/>
    <w:tmpl w:val="CA1C0C6A"/>
    <w:lvl w:ilvl="0" w:tplc="870C436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FB0"/>
    <w:rsid w:val="00000C52"/>
    <w:rsid w:val="00002726"/>
    <w:rsid w:val="0000288F"/>
    <w:rsid w:val="00003DB2"/>
    <w:rsid w:val="00004DFE"/>
    <w:rsid w:val="000052E0"/>
    <w:rsid w:val="00005C1F"/>
    <w:rsid w:val="00005E41"/>
    <w:rsid w:val="00005F3E"/>
    <w:rsid w:val="000069FF"/>
    <w:rsid w:val="0001476D"/>
    <w:rsid w:val="00015C7D"/>
    <w:rsid w:val="00017B00"/>
    <w:rsid w:val="0002294A"/>
    <w:rsid w:val="00023433"/>
    <w:rsid w:val="00023968"/>
    <w:rsid w:val="00024695"/>
    <w:rsid w:val="000249FF"/>
    <w:rsid w:val="00026119"/>
    <w:rsid w:val="00026651"/>
    <w:rsid w:val="00027466"/>
    <w:rsid w:val="00030AB0"/>
    <w:rsid w:val="000336FE"/>
    <w:rsid w:val="00034761"/>
    <w:rsid w:val="00034B10"/>
    <w:rsid w:val="00036937"/>
    <w:rsid w:val="000432AC"/>
    <w:rsid w:val="00046033"/>
    <w:rsid w:val="00050DB4"/>
    <w:rsid w:val="0005197F"/>
    <w:rsid w:val="00051B92"/>
    <w:rsid w:val="00052749"/>
    <w:rsid w:val="00052AB3"/>
    <w:rsid w:val="000530E6"/>
    <w:rsid w:val="000551DA"/>
    <w:rsid w:val="00055AEF"/>
    <w:rsid w:val="0005601F"/>
    <w:rsid w:val="000576D1"/>
    <w:rsid w:val="00060B62"/>
    <w:rsid w:val="00061CFD"/>
    <w:rsid w:val="000621D1"/>
    <w:rsid w:val="00062CC4"/>
    <w:rsid w:val="000641B3"/>
    <w:rsid w:val="00065DF1"/>
    <w:rsid w:val="000677CD"/>
    <w:rsid w:val="0007094A"/>
    <w:rsid w:val="0007343F"/>
    <w:rsid w:val="00073E00"/>
    <w:rsid w:val="000759AD"/>
    <w:rsid w:val="00076AA0"/>
    <w:rsid w:val="00081093"/>
    <w:rsid w:val="000872F7"/>
    <w:rsid w:val="00087E4B"/>
    <w:rsid w:val="00090B75"/>
    <w:rsid w:val="00092FE2"/>
    <w:rsid w:val="00093849"/>
    <w:rsid w:val="000A0443"/>
    <w:rsid w:val="000A13B3"/>
    <w:rsid w:val="000A1A6C"/>
    <w:rsid w:val="000A4028"/>
    <w:rsid w:val="000A5B02"/>
    <w:rsid w:val="000B08F9"/>
    <w:rsid w:val="000B121B"/>
    <w:rsid w:val="000B25DC"/>
    <w:rsid w:val="000B2F8C"/>
    <w:rsid w:val="000B414F"/>
    <w:rsid w:val="000B46FF"/>
    <w:rsid w:val="000B4B44"/>
    <w:rsid w:val="000B5A5D"/>
    <w:rsid w:val="000C11C3"/>
    <w:rsid w:val="000C131D"/>
    <w:rsid w:val="000C31D0"/>
    <w:rsid w:val="000C3471"/>
    <w:rsid w:val="000C5421"/>
    <w:rsid w:val="000C6086"/>
    <w:rsid w:val="000C6235"/>
    <w:rsid w:val="000C62E5"/>
    <w:rsid w:val="000C7E63"/>
    <w:rsid w:val="000D03EF"/>
    <w:rsid w:val="000D057E"/>
    <w:rsid w:val="000D1DE1"/>
    <w:rsid w:val="000D3AC6"/>
    <w:rsid w:val="000D3FE0"/>
    <w:rsid w:val="000D5F8D"/>
    <w:rsid w:val="000D6FD4"/>
    <w:rsid w:val="000D73D4"/>
    <w:rsid w:val="000E20A2"/>
    <w:rsid w:val="000E42AF"/>
    <w:rsid w:val="000E439F"/>
    <w:rsid w:val="000E532B"/>
    <w:rsid w:val="000E76B0"/>
    <w:rsid w:val="000F032E"/>
    <w:rsid w:val="000F0FB0"/>
    <w:rsid w:val="000F322C"/>
    <w:rsid w:val="000F3FDE"/>
    <w:rsid w:val="00103542"/>
    <w:rsid w:val="001048A3"/>
    <w:rsid w:val="0011245E"/>
    <w:rsid w:val="00114CD4"/>
    <w:rsid w:val="001162A9"/>
    <w:rsid w:val="00121374"/>
    <w:rsid w:val="00121F09"/>
    <w:rsid w:val="00122AB6"/>
    <w:rsid w:val="00125A0D"/>
    <w:rsid w:val="00127509"/>
    <w:rsid w:val="00127CED"/>
    <w:rsid w:val="00131C62"/>
    <w:rsid w:val="00132FE1"/>
    <w:rsid w:val="00133B0C"/>
    <w:rsid w:val="0013586F"/>
    <w:rsid w:val="00140D30"/>
    <w:rsid w:val="00142369"/>
    <w:rsid w:val="00142631"/>
    <w:rsid w:val="00146288"/>
    <w:rsid w:val="00147B31"/>
    <w:rsid w:val="00152039"/>
    <w:rsid w:val="00153485"/>
    <w:rsid w:val="0015685D"/>
    <w:rsid w:val="00157A17"/>
    <w:rsid w:val="0016405D"/>
    <w:rsid w:val="0016458C"/>
    <w:rsid w:val="00164E63"/>
    <w:rsid w:val="001664F6"/>
    <w:rsid w:val="0017043A"/>
    <w:rsid w:val="001708E5"/>
    <w:rsid w:val="00170F4A"/>
    <w:rsid w:val="001715D0"/>
    <w:rsid w:val="0017334E"/>
    <w:rsid w:val="0017393B"/>
    <w:rsid w:val="0017406B"/>
    <w:rsid w:val="00174E72"/>
    <w:rsid w:val="0018064E"/>
    <w:rsid w:val="00184322"/>
    <w:rsid w:val="00185F1F"/>
    <w:rsid w:val="00187C51"/>
    <w:rsid w:val="001904AF"/>
    <w:rsid w:val="00190901"/>
    <w:rsid w:val="00191721"/>
    <w:rsid w:val="00192103"/>
    <w:rsid w:val="0019291C"/>
    <w:rsid w:val="0019311D"/>
    <w:rsid w:val="0019313F"/>
    <w:rsid w:val="00193753"/>
    <w:rsid w:val="0019401A"/>
    <w:rsid w:val="00197BBC"/>
    <w:rsid w:val="001A028C"/>
    <w:rsid w:val="001A08D9"/>
    <w:rsid w:val="001A1134"/>
    <w:rsid w:val="001A29F0"/>
    <w:rsid w:val="001A2FD0"/>
    <w:rsid w:val="001A3A71"/>
    <w:rsid w:val="001A5654"/>
    <w:rsid w:val="001A6517"/>
    <w:rsid w:val="001A6FDD"/>
    <w:rsid w:val="001A7338"/>
    <w:rsid w:val="001A7552"/>
    <w:rsid w:val="001A7AF6"/>
    <w:rsid w:val="001A7FAE"/>
    <w:rsid w:val="001A7FB0"/>
    <w:rsid w:val="001B02C2"/>
    <w:rsid w:val="001B0B8F"/>
    <w:rsid w:val="001B201B"/>
    <w:rsid w:val="001B26F6"/>
    <w:rsid w:val="001B29A1"/>
    <w:rsid w:val="001B6EA3"/>
    <w:rsid w:val="001B74ED"/>
    <w:rsid w:val="001C0636"/>
    <w:rsid w:val="001C0D55"/>
    <w:rsid w:val="001C1011"/>
    <w:rsid w:val="001C11B9"/>
    <w:rsid w:val="001C195D"/>
    <w:rsid w:val="001C1B98"/>
    <w:rsid w:val="001C2712"/>
    <w:rsid w:val="001C28FA"/>
    <w:rsid w:val="001C3135"/>
    <w:rsid w:val="001C345F"/>
    <w:rsid w:val="001D0404"/>
    <w:rsid w:val="001D0E10"/>
    <w:rsid w:val="001D196F"/>
    <w:rsid w:val="001D20D5"/>
    <w:rsid w:val="001D249B"/>
    <w:rsid w:val="001D2612"/>
    <w:rsid w:val="001D43B6"/>
    <w:rsid w:val="001D47E7"/>
    <w:rsid w:val="001D4A57"/>
    <w:rsid w:val="001D50CA"/>
    <w:rsid w:val="001D7228"/>
    <w:rsid w:val="001D7966"/>
    <w:rsid w:val="001E01FD"/>
    <w:rsid w:val="001E0385"/>
    <w:rsid w:val="001E26FC"/>
    <w:rsid w:val="001E339B"/>
    <w:rsid w:val="001E3610"/>
    <w:rsid w:val="001E53C7"/>
    <w:rsid w:val="001E68CC"/>
    <w:rsid w:val="001E68EE"/>
    <w:rsid w:val="001F28BE"/>
    <w:rsid w:val="001F56D2"/>
    <w:rsid w:val="001F62E3"/>
    <w:rsid w:val="001F7718"/>
    <w:rsid w:val="001F7E99"/>
    <w:rsid w:val="002000EB"/>
    <w:rsid w:val="00200A5D"/>
    <w:rsid w:val="00202562"/>
    <w:rsid w:val="00202567"/>
    <w:rsid w:val="00202C6D"/>
    <w:rsid w:val="00204672"/>
    <w:rsid w:val="00205BAB"/>
    <w:rsid w:val="00210590"/>
    <w:rsid w:val="002137C7"/>
    <w:rsid w:val="002138D5"/>
    <w:rsid w:val="002152BA"/>
    <w:rsid w:val="002161F6"/>
    <w:rsid w:val="00216A57"/>
    <w:rsid w:val="00220187"/>
    <w:rsid w:val="00224E0D"/>
    <w:rsid w:val="00224FF9"/>
    <w:rsid w:val="00226929"/>
    <w:rsid w:val="00226F9F"/>
    <w:rsid w:val="002305D8"/>
    <w:rsid w:val="00231464"/>
    <w:rsid w:val="00232730"/>
    <w:rsid w:val="00232DF9"/>
    <w:rsid w:val="00233388"/>
    <w:rsid w:val="00234CA6"/>
    <w:rsid w:val="00235427"/>
    <w:rsid w:val="002402CB"/>
    <w:rsid w:val="00240F08"/>
    <w:rsid w:val="00240FBD"/>
    <w:rsid w:val="002415D8"/>
    <w:rsid w:val="00242805"/>
    <w:rsid w:val="00250153"/>
    <w:rsid w:val="00254284"/>
    <w:rsid w:val="00254408"/>
    <w:rsid w:val="002554C3"/>
    <w:rsid w:val="00255D66"/>
    <w:rsid w:val="00257300"/>
    <w:rsid w:val="00260BFA"/>
    <w:rsid w:val="00261B97"/>
    <w:rsid w:val="00261EB6"/>
    <w:rsid w:val="00261F82"/>
    <w:rsid w:val="00262576"/>
    <w:rsid w:val="00265402"/>
    <w:rsid w:val="00265971"/>
    <w:rsid w:val="00266327"/>
    <w:rsid w:val="002732B6"/>
    <w:rsid w:val="00277763"/>
    <w:rsid w:val="0028031F"/>
    <w:rsid w:val="00280F2A"/>
    <w:rsid w:val="00282AF1"/>
    <w:rsid w:val="00283A88"/>
    <w:rsid w:val="0028454C"/>
    <w:rsid w:val="00285754"/>
    <w:rsid w:val="002857FE"/>
    <w:rsid w:val="002859DD"/>
    <w:rsid w:val="002868CE"/>
    <w:rsid w:val="00287B22"/>
    <w:rsid w:val="00287F90"/>
    <w:rsid w:val="00290A06"/>
    <w:rsid w:val="00291CCC"/>
    <w:rsid w:val="00293F06"/>
    <w:rsid w:val="00294498"/>
    <w:rsid w:val="002953FD"/>
    <w:rsid w:val="00295AAE"/>
    <w:rsid w:val="00296742"/>
    <w:rsid w:val="002A0F19"/>
    <w:rsid w:val="002A1F55"/>
    <w:rsid w:val="002A2853"/>
    <w:rsid w:val="002A5FC9"/>
    <w:rsid w:val="002A69DF"/>
    <w:rsid w:val="002A711C"/>
    <w:rsid w:val="002A7F64"/>
    <w:rsid w:val="002B2763"/>
    <w:rsid w:val="002B2FBD"/>
    <w:rsid w:val="002B7773"/>
    <w:rsid w:val="002B7A17"/>
    <w:rsid w:val="002C0AE3"/>
    <w:rsid w:val="002C1B09"/>
    <w:rsid w:val="002C337F"/>
    <w:rsid w:val="002C3C23"/>
    <w:rsid w:val="002C45F1"/>
    <w:rsid w:val="002C49E0"/>
    <w:rsid w:val="002C5299"/>
    <w:rsid w:val="002C63BB"/>
    <w:rsid w:val="002C6B4B"/>
    <w:rsid w:val="002C6BDD"/>
    <w:rsid w:val="002C71F8"/>
    <w:rsid w:val="002C721F"/>
    <w:rsid w:val="002C72A1"/>
    <w:rsid w:val="002D086E"/>
    <w:rsid w:val="002D0A7F"/>
    <w:rsid w:val="002D195C"/>
    <w:rsid w:val="002D3D2E"/>
    <w:rsid w:val="002D455D"/>
    <w:rsid w:val="002D6979"/>
    <w:rsid w:val="002D7065"/>
    <w:rsid w:val="002E04EB"/>
    <w:rsid w:val="002E0AB1"/>
    <w:rsid w:val="002E17F0"/>
    <w:rsid w:val="002E1DAF"/>
    <w:rsid w:val="002E3561"/>
    <w:rsid w:val="002E3E9E"/>
    <w:rsid w:val="002E414E"/>
    <w:rsid w:val="002E4AFD"/>
    <w:rsid w:val="002E4CA5"/>
    <w:rsid w:val="002E4F04"/>
    <w:rsid w:val="002F1C25"/>
    <w:rsid w:val="002F327E"/>
    <w:rsid w:val="002F3C25"/>
    <w:rsid w:val="002F5114"/>
    <w:rsid w:val="002F5960"/>
    <w:rsid w:val="002F64D5"/>
    <w:rsid w:val="002F7412"/>
    <w:rsid w:val="002F7ABF"/>
    <w:rsid w:val="00300BB4"/>
    <w:rsid w:val="0030324C"/>
    <w:rsid w:val="00304B08"/>
    <w:rsid w:val="003051A5"/>
    <w:rsid w:val="0030557D"/>
    <w:rsid w:val="00306D08"/>
    <w:rsid w:val="003074C4"/>
    <w:rsid w:val="0030791C"/>
    <w:rsid w:val="00307943"/>
    <w:rsid w:val="00307DBB"/>
    <w:rsid w:val="003102C8"/>
    <w:rsid w:val="00315137"/>
    <w:rsid w:val="003153CE"/>
    <w:rsid w:val="003155D7"/>
    <w:rsid w:val="003212B5"/>
    <w:rsid w:val="00322970"/>
    <w:rsid w:val="003231F1"/>
    <w:rsid w:val="00323F75"/>
    <w:rsid w:val="00324BA4"/>
    <w:rsid w:val="00325D2F"/>
    <w:rsid w:val="0032619C"/>
    <w:rsid w:val="0032631B"/>
    <w:rsid w:val="00327D4B"/>
    <w:rsid w:val="00331187"/>
    <w:rsid w:val="00332F38"/>
    <w:rsid w:val="00333A12"/>
    <w:rsid w:val="00333E86"/>
    <w:rsid w:val="003341CE"/>
    <w:rsid w:val="00334A18"/>
    <w:rsid w:val="00335C5B"/>
    <w:rsid w:val="00336487"/>
    <w:rsid w:val="00336B11"/>
    <w:rsid w:val="00337E5E"/>
    <w:rsid w:val="0034033A"/>
    <w:rsid w:val="0034082E"/>
    <w:rsid w:val="00343ED7"/>
    <w:rsid w:val="00344863"/>
    <w:rsid w:val="00345529"/>
    <w:rsid w:val="00350B52"/>
    <w:rsid w:val="003518C2"/>
    <w:rsid w:val="00351BB8"/>
    <w:rsid w:val="0035218A"/>
    <w:rsid w:val="00352B7B"/>
    <w:rsid w:val="0035316C"/>
    <w:rsid w:val="003553B6"/>
    <w:rsid w:val="00360F0B"/>
    <w:rsid w:val="00361F31"/>
    <w:rsid w:val="00364806"/>
    <w:rsid w:val="003708B8"/>
    <w:rsid w:val="00371AED"/>
    <w:rsid w:val="00372CB0"/>
    <w:rsid w:val="00373F91"/>
    <w:rsid w:val="00375CA7"/>
    <w:rsid w:val="00376046"/>
    <w:rsid w:val="00376350"/>
    <w:rsid w:val="00376C4A"/>
    <w:rsid w:val="00377B60"/>
    <w:rsid w:val="003804D1"/>
    <w:rsid w:val="00381975"/>
    <w:rsid w:val="003826CD"/>
    <w:rsid w:val="00382747"/>
    <w:rsid w:val="003856FD"/>
    <w:rsid w:val="00385D1C"/>
    <w:rsid w:val="00387787"/>
    <w:rsid w:val="00387E35"/>
    <w:rsid w:val="00393791"/>
    <w:rsid w:val="00393E93"/>
    <w:rsid w:val="0039455C"/>
    <w:rsid w:val="00394ECE"/>
    <w:rsid w:val="00397B72"/>
    <w:rsid w:val="003A0B8E"/>
    <w:rsid w:val="003A1156"/>
    <w:rsid w:val="003A12F6"/>
    <w:rsid w:val="003A1404"/>
    <w:rsid w:val="003A1CD4"/>
    <w:rsid w:val="003A20AA"/>
    <w:rsid w:val="003A2B0F"/>
    <w:rsid w:val="003A2F57"/>
    <w:rsid w:val="003A3B0A"/>
    <w:rsid w:val="003A4101"/>
    <w:rsid w:val="003A470C"/>
    <w:rsid w:val="003A6E57"/>
    <w:rsid w:val="003A75A6"/>
    <w:rsid w:val="003A7E7D"/>
    <w:rsid w:val="003B0459"/>
    <w:rsid w:val="003B0DB7"/>
    <w:rsid w:val="003B55DF"/>
    <w:rsid w:val="003B7FB8"/>
    <w:rsid w:val="003C024F"/>
    <w:rsid w:val="003C1CEE"/>
    <w:rsid w:val="003C2A26"/>
    <w:rsid w:val="003C332C"/>
    <w:rsid w:val="003C4AFC"/>
    <w:rsid w:val="003C4F21"/>
    <w:rsid w:val="003C504E"/>
    <w:rsid w:val="003D15E5"/>
    <w:rsid w:val="003D1B06"/>
    <w:rsid w:val="003D3734"/>
    <w:rsid w:val="003D7124"/>
    <w:rsid w:val="003D7B65"/>
    <w:rsid w:val="003D7E98"/>
    <w:rsid w:val="003E1DDC"/>
    <w:rsid w:val="003E30D4"/>
    <w:rsid w:val="003E3B58"/>
    <w:rsid w:val="003E6911"/>
    <w:rsid w:val="003F0AA1"/>
    <w:rsid w:val="003F3D1F"/>
    <w:rsid w:val="003F4861"/>
    <w:rsid w:val="003F593E"/>
    <w:rsid w:val="003F73BE"/>
    <w:rsid w:val="0040009A"/>
    <w:rsid w:val="00403D77"/>
    <w:rsid w:val="00406166"/>
    <w:rsid w:val="00411A20"/>
    <w:rsid w:val="0041247C"/>
    <w:rsid w:val="00413CA3"/>
    <w:rsid w:val="00417DFA"/>
    <w:rsid w:val="00421937"/>
    <w:rsid w:val="00422AED"/>
    <w:rsid w:val="00422D30"/>
    <w:rsid w:val="00423011"/>
    <w:rsid w:val="00423353"/>
    <w:rsid w:val="0042546F"/>
    <w:rsid w:val="00425F78"/>
    <w:rsid w:val="004310C8"/>
    <w:rsid w:val="0043203F"/>
    <w:rsid w:val="004332E6"/>
    <w:rsid w:val="00436D92"/>
    <w:rsid w:val="004370B0"/>
    <w:rsid w:val="0044033D"/>
    <w:rsid w:val="004419D5"/>
    <w:rsid w:val="0044308D"/>
    <w:rsid w:val="00444F30"/>
    <w:rsid w:val="00446FB7"/>
    <w:rsid w:val="004472EB"/>
    <w:rsid w:val="0045260B"/>
    <w:rsid w:val="004533FD"/>
    <w:rsid w:val="00456957"/>
    <w:rsid w:val="00457DCE"/>
    <w:rsid w:val="00457E86"/>
    <w:rsid w:val="0046001C"/>
    <w:rsid w:val="004600FC"/>
    <w:rsid w:val="00460369"/>
    <w:rsid w:val="00460E94"/>
    <w:rsid w:val="004616B0"/>
    <w:rsid w:val="004618AA"/>
    <w:rsid w:val="004626E8"/>
    <w:rsid w:val="00463946"/>
    <w:rsid w:val="00464ABB"/>
    <w:rsid w:val="00465398"/>
    <w:rsid w:val="0046625C"/>
    <w:rsid w:val="00470520"/>
    <w:rsid w:val="00471C63"/>
    <w:rsid w:val="004726EB"/>
    <w:rsid w:val="00474EDB"/>
    <w:rsid w:val="00474F98"/>
    <w:rsid w:val="00475300"/>
    <w:rsid w:val="00476F92"/>
    <w:rsid w:val="004814FA"/>
    <w:rsid w:val="004865E8"/>
    <w:rsid w:val="004923A3"/>
    <w:rsid w:val="004936CC"/>
    <w:rsid w:val="00494C02"/>
    <w:rsid w:val="00497BAF"/>
    <w:rsid w:val="004A0D44"/>
    <w:rsid w:val="004A0E2F"/>
    <w:rsid w:val="004A3A9B"/>
    <w:rsid w:val="004A3DA2"/>
    <w:rsid w:val="004A4E8A"/>
    <w:rsid w:val="004A4F57"/>
    <w:rsid w:val="004A65E8"/>
    <w:rsid w:val="004A7669"/>
    <w:rsid w:val="004A7B6C"/>
    <w:rsid w:val="004B0807"/>
    <w:rsid w:val="004B0CA0"/>
    <w:rsid w:val="004B2C2A"/>
    <w:rsid w:val="004B2E1E"/>
    <w:rsid w:val="004B5541"/>
    <w:rsid w:val="004B618C"/>
    <w:rsid w:val="004B7DFB"/>
    <w:rsid w:val="004C09AC"/>
    <w:rsid w:val="004C15C7"/>
    <w:rsid w:val="004C44A8"/>
    <w:rsid w:val="004C491C"/>
    <w:rsid w:val="004D17FE"/>
    <w:rsid w:val="004D1BB5"/>
    <w:rsid w:val="004D20E5"/>
    <w:rsid w:val="004D2FB8"/>
    <w:rsid w:val="004D43BF"/>
    <w:rsid w:val="004D70BC"/>
    <w:rsid w:val="004D7171"/>
    <w:rsid w:val="004D755A"/>
    <w:rsid w:val="004E0494"/>
    <w:rsid w:val="004E2289"/>
    <w:rsid w:val="004E428A"/>
    <w:rsid w:val="004E47FC"/>
    <w:rsid w:val="004E5EB9"/>
    <w:rsid w:val="004E71A6"/>
    <w:rsid w:val="004E7BA5"/>
    <w:rsid w:val="004E7FFB"/>
    <w:rsid w:val="004F0B07"/>
    <w:rsid w:val="004F0DC8"/>
    <w:rsid w:val="004F2EBA"/>
    <w:rsid w:val="004F6703"/>
    <w:rsid w:val="004F70E2"/>
    <w:rsid w:val="004F7853"/>
    <w:rsid w:val="00500C28"/>
    <w:rsid w:val="005010DA"/>
    <w:rsid w:val="00501BFB"/>
    <w:rsid w:val="005046B2"/>
    <w:rsid w:val="00505440"/>
    <w:rsid w:val="00505FBF"/>
    <w:rsid w:val="00510984"/>
    <w:rsid w:val="00515175"/>
    <w:rsid w:val="00515AA2"/>
    <w:rsid w:val="00517357"/>
    <w:rsid w:val="005203C7"/>
    <w:rsid w:val="00523509"/>
    <w:rsid w:val="00523F07"/>
    <w:rsid w:val="00525645"/>
    <w:rsid w:val="0052573C"/>
    <w:rsid w:val="0052595C"/>
    <w:rsid w:val="0052621E"/>
    <w:rsid w:val="005268C1"/>
    <w:rsid w:val="00526994"/>
    <w:rsid w:val="00527EF0"/>
    <w:rsid w:val="0053130A"/>
    <w:rsid w:val="0053144B"/>
    <w:rsid w:val="0053200A"/>
    <w:rsid w:val="00534295"/>
    <w:rsid w:val="00534D08"/>
    <w:rsid w:val="00536799"/>
    <w:rsid w:val="00541BC4"/>
    <w:rsid w:val="005436F6"/>
    <w:rsid w:val="005450C8"/>
    <w:rsid w:val="00545164"/>
    <w:rsid w:val="00551127"/>
    <w:rsid w:val="00551ECD"/>
    <w:rsid w:val="00554FF2"/>
    <w:rsid w:val="00557666"/>
    <w:rsid w:val="0056271F"/>
    <w:rsid w:val="00563DAE"/>
    <w:rsid w:val="00566DC2"/>
    <w:rsid w:val="005702E1"/>
    <w:rsid w:val="00571539"/>
    <w:rsid w:val="0057524F"/>
    <w:rsid w:val="00575266"/>
    <w:rsid w:val="00575D63"/>
    <w:rsid w:val="00581089"/>
    <w:rsid w:val="005832BC"/>
    <w:rsid w:val="005833FF"/>
    <w:rsid w:val="00584402"/>
    <w:rsid w:val="005850A6"/>
    <w:rsid w:val="00585742"/>
    <w:rsid w:val="00586619"/>
    <w:rsid w:val="00587C38"/>
    <w:rsid w:val="005911C9"/>
    <w:rsid w:val="005918EB"/>
    <w:rsid w:val="005928BA"/>
    <w:rsid w:val="00592A18"/>
    <w:rsid w:val="00595B47"/>
    <w:rsid w:val="00595D89"/>
    <w:rsid w:val="0059694D"/>
    <w:rsid w:val="00597074"/>
    <w:rsid w:val="005A357D"/>
    <w:rsid w:val="005A418D"/>
    <w:rsid w:val="005A5949"/>
    <w:rsid w:val="005A6FA1"/>
    <w:rsid w:val="005B07DC"/>
    <w:rsid w:val="005B0C1E"/>
    <w:rsid w:val="005B12CA"/>
    <w:rsid w:val="005B1EA8"/>
    <w:rsid w:val="005B31F5"/>
    <w:rsid w:val="005B37F3"/>
    <w:rsid w:val="005B5077"/>
    <w:rsid w:val="005B77F7"/>
    <w:rsid w:val="005B7CF2"/>
    <w:rsid w:val="005C00E3"/>
    <w:rsid w:val="005C1FA4"/>
    <w:rsid w:val="005C35E6"/>
    <w:rsid w:val="005C4B03"/>
    <w:rsid w:val="005C59F3"/>
    <w:rsid w:val="005D096C"/>
    <w:rsid w:val="005D146F"/>
    <w:rsid w:val="005D15CB"/>
    <w:rsid w:val="005D6A80"/>
    <w:rsid w:val="005D6D73"/>
    <w:rsid w:val="005D6FF7"/>
    <w:rsid w:val="005D7B82"/>
    <w:rsid w:val="005E122E"/>
    <w:rsid w:val="005E154D"/>
    <w:rsid w:val="005E43D8"/>
    <w:rsid w:val="005E482E"/>
    <w:rsid w:val="005E4DC8"/>
    <w:rsid w:val="005E69E0"/>
    <w:rsid w:val="005E725D"/>
    <w:rsid w:val="005E7B3B"/>
    <w:rsid w:val="005F208B"/>
    <w:rsid w:val="005F2FF2"/>
    <w:rsid w:val="005F3834"/>
    <w:rsid w:val="005F610E"/>
    <w:rsid w:val="005F6331"/>
    <w:rsid w:val="005F7D5B"/>
    <w:rsid w:val="00600080"/>
    <w:rsid w:val="00600697"/>
    <w:rsid w:val="006009CC"/>
    <w:rsid w:val="00600ED4"/>
    <w:rsid w:val="00601402"/>
    <w:rsid w:val="00603988"/>
    <w:rsid w:val="00604F21"/>
    <w:rsid w:val="00605CD2"/>
    <w:rsid w:val="00606497"/>
    <w:rsid w:val="00606917"/>
    <w:rsid w:val="00606E62"/>
    <w:rsid w:val="006078D8"/>
    <w:rsid w:val="00607D1A"/>
    <w:rsid w:val="00610508"/>
    <w:rsid w:val="00610B3A"/>
    <w:rsid w:val="00612FB7"/>
    <w:rsid w:val="0061523F"/>
    <w:rsid w:val="00616D3B"/>
    <w:rsid w:val="00617CBC"/>
    <w:rsid w:val="00622952"/>
    <w:rsid w:val="0062384E"/>
    <w:rsid w:val="006252AE"/>
    <w:rsid w:val="00625390"/>
    <w:rsid w:val="00626972"/>
    <w:rsid w:val="00626DFA"/>
    <w:rsid w:val="00630A87"/>
    <w:rsid w:val="00630C14"/>
    <w:rsid w:val="00630DAB"/>
    <w:rsid w:val="00630E6F"/>
    <w:rsid w:val="00631233"/>
    <w:rsid w:val="00633339"/>
    <w:rsid w:val="006359E0"/>
    <w:rsid w:val="00640D70"/>
    <w:rsid w:val="0064173E"/>
    <w:rsid w:val="00641B92"/>
    <w:rsid w:val="006447DF"/>
    <w:rsid w:val="006463EC"/>
    <w:rsid w:val="00646D19"/>
    <w:rsid w:val="00646ED1"/>
    <w:rsid w:val="00646F98"/>
    <w:rsid w:val="006474EA"/>
    <w:rsid w:val="00650C46"/>
    <w:rsid w:val="006527A2"/>
    <w:rsid w:val="0065412D"/>
    <w:rsid w:val="00657E52"/>
    <w:rsid w:val="00660CA5"/>
    <w:rsid w:val="0066249D"/>
    <w:rsid w:val="006625D1"/>
    <w:rsid w:val="0066372C"/>
    <w:rsid w:val="00666503"/>
    <w:rsid w:val="006674DD"/>
    <w:rsid w:val="0067199E"/>
    <w:rsid w:val="00671A30"/>
    <w:rsid w:val="00671BBF"/>
    <w:rsid w:val="00676007"/>
    <w:rsid w:val="0067614A"/>
    <w:rsid w:val="00676524"/>
    <w:rsid w:val="0067691E"/>
    <w:rsid w:val="0068086E"/>
    <w:rsid w:val="00683BE8"/>
    <w:rsid w:val="00690E85"/>
    <w:rsid w:val="006922EC"/>
    <w:rsid w:val="00693B02"/>
    <w:rsid w:val="006944D2"/>
    <w:rsid w:val="0069655B"/>
    <w:rsid w:val="00696622"/>
    <w:rsid w:val="006A13ED"/>
    <w:rsid w:val="006A3701"/>
    <w:rsid w:val="006A3709"/>
    <w:rsid w:val="006A5521"/>
    <w:rsid w:val="006A5674"/>
    <w:rsid w:val="006B3A91"/>
    <w:rsid w:val="006B5948"/>
    <w:rsid w:val="006B6C3B"/>
    <w:rsid w:val="006B7531"/>
    <w:rsid w:val="006C06B8"/>
    <w:rsid w:val="006C1782"/>
    <w:rsid w:val="006C3408"/>
    <w:rsid w:val="006C3C09"/>
    <w:rsid w:val="006C7C8D"/>
    <w:rsid w:val="006D160A"/>
    <w:rsid w:val="006D1B57"/>
    <w:rsid w:val="006D3F08"/>
    <w:rsid w:val="006D4620"/>
    <w:rsid w:val="006D4E44"/>
    <w:rsid w:val="006E0804"/>
    <w:rsid w:val="006E0F60"/>
    <w:rsid w:val="006E22CC"/>
    <w:rsid w:val="006E2B3D"/>
    <w:rsid w:val="006E4188"/>
    <w:rsid w:val="006E4ABA"/>
    <w:rsid w:val="006E6C36"/>
    <w:rsid w:val="006E7925"/>
    <w:rsid w:val="006E7CB5"/>
    <w:rsid w:val="006F1EAD"/>
    <w:rsid w:val="006F228F"/>
    <w:rsid w:val="006F32F5"/>
    <w:rsid w:val="006F5F9A"/>
    <w:rsid w:val="006F6909"/>
    <w:rsid w:val="007054C9"/>
    <w:rsid w:val="00706330"/>
    <w:rsid w:val="00707A35"/>
    <w:rsid w:val="0071100A"/>
    <w:rsid w:val="00711F96"/>
    <w:rsid w:val="00712C83"/>
    <w:rsid w:val="00714640"/>
    <w:rsid w:val="007147BF"/>
    <w:rsid w:val="007177A3"/>
    <w:rsid w:val="00720CD7"/>
    <w:rsid w:val="00720F65"/>
    <w:rsid w:val="007223D1"/>
    <w:rsid w:val="007242C0"/>
    <w:rsid w:val="00725693"/>
    <w:rsid w:val="007275E8"/>
    <w:rsid w:val="00727C27"/>
    <w:rsid w:val="007306C4"/>
    <w:rsid w:val="00731434"/>
    <w:rsid w:val="007318BE"/>
    <w:rsid w:val="00732FC9"/>
    <w:rsid w:val="00734971"/>
    <w:rsid w:val="007356B0"/>
    <w:rsid w:val="00736073"/>
    <w:rsid w:val="00736637"/>
    <w:rsid w:val="0073737A"/>
    <w:rsid w:val="007375B7"/>
    <w:rsid w:val="00740218"/>
    <w:rsid w:val="0074213F"/>
    <w:rsid w:val="0074229E"/>
    <w:rsid w:val="00746559"/>
    <w:rsid w:val="0074732D"/>
    <w:rsid w:val="00750E14"/>
    <w:rsid w:val="00751AEE"/>
    <w:rsid w:val="00751FC7"/>
    <w:rsid w:val="00752C36"/>
    <w:rsid w:val="00753691"/>
    <w:rsid w:val="00753701"/>
    <w:rsid w:val="007548FE"/>
    <w:rsid w:val="00754B01"/>
    <w:rsid w:val="007571E2"/>
    <w:rsid w:val="0075769D"/>
    <w:rsid w:val="007639FB"/>
    <w:rsid w:val="00765DEE"/>
    <w:rsid w:val="00770D88"/>
    <w:rsid w:val="00771329"/>
    <w:rsid w:val="00772380"/>
    <w:rsid w:val="00775B35"/>
    <w:rsid w:val="007771D2"/>
    <w:rsid w:val="00777CF7"/>
    <w:rsid w:val="0078026F"/>
    <w:rsid w:val="00782B2F"/>
    <w:rsid w:val="00782C6B"/>
    <w:rsid w:val="007870CC"/>
    <w:rsid w:val="00787CA8"/>
    <w:rsid w:val="00791705"/>
    <w:rsid w:val="00792291"/>
    <w:rsid w:val="007926EF"/>
    <w:rsid w:val="00797251"/>
    <w:rsid w:val="0079779C"/>
    <w:rsid w:val="007A304F"/>
    <w:rsid w:val="007A47BD"/>
    <w:rsid w:val="007A71D5"/>
    <w:rsid w:val="007A7E56"/>
    <w:rsid w:val="007B105E"/>
    <w:rsid w:val="007B29AD"/>
    <w:rsid w:val="007B3C9A"/>
    <w:rsid w:val="007B4B45"/>
    <w:rsid w:val="007B524F"/>
    <w:rsid w:val="007B5353"/>
    <w:rsid w:val="007B72C3"/>
    <w:rsid w:val="007C118A"/>
    <w:rsid w:val="007C3462"/>
    <w:rsid w:val="007C44A6"/>
    <w:rsid w:val="007C49A7"/>
    <w:rsid w:val="007C5319"/>
    <w:rsid w:val="007C7D18"/>
    <w:rsid w:val="007C7F17"/>
    <w:rsid w:val="007D02D0"/>
    <w:rsid w:val="007D174F"/>
    <w:rsid w:val="007D1B6B"/>
    <w:rsid w:val="007D266F"/>
    <w:rsid w:val="007D30D6"/>
    <w:rsid w:val="007D3A61"/>
    <w:rsid w:val="007D4111"/>
    <w:rsid w:val="007D54F2"/>
    <w:rsid w:val="007D6A05"/>
    <w:rsid w:val="007D724C"/>
    <w:rsid w:val="007E12DE"/>
    <w:rsid w:val="007E1763"/>
    <w:rsid w:val="007E2F27"/>
    <w:rsid w:val="007E3A63"/>
    <w:rsid w:val="007E3D1C"/>
    <w:rsid w:val="007E4C1A"/>
    <w:rsid w:val="007E6330"/>
    <w:rsid w:val="007E66DC"/>
    <w:rsid w:val="007F108E"/>
    <w:rsid w:val="007F1B6F"/>
    <w:rsid w:val="007F4CA1"/>
    <w:rsid w:val="007F5C67"/>
    <w:rsid w:val="007F6B51"/>
    <w:rsid w:val="007F7BCC"/>
    <w:rsid w:val="008000D2"/>
    <w:rsid w:val="0080485B"/>
    <w:rsid w:val="00805078"/>
    <w:rsid w:val="00811289"/>
    <w:rsid w:val="0081314B"/>
    <w:rsid w:val="008139C9"/>
    <w:rsid w:val="00814D19"/>
    <w:rsid w:val="0081544F"/>
    <w:rsid w:val="00815D4A"/>
    <w:rsid w:val="008167EA"/>
    <w:rsid w:val="008177F9"/>
    <w:rsid w:val="00820C96"/>
    <w:rsid w:val="00820E4F"/>
    <w:rsid w:val="0082166E"/>
    <w:rsid w:val="00823CBC"/>
    <w:rsid w:val="0082658C"/>
    <w:rsid w:val="008303B3"/>
    <w:rsid w:val="00830825"/>
    <w:rsid w:val="008311BA"/>
    <w:rsid w:val="0083156E"/>
    <w:rsid w:val="00832137"/>
    <w:rsid w:val="00832C0D"/>
    <w:rsid w:val="00833D43"/>
    <w:rsid w:val="0083551A"/>
    <w:rsid w:val="008371B7"/>
    <w:rsid w:val="00840AE9"/>
    <w:rsid w:val="00840FFF"/>
    <w:rsid w:val="00841E72"/>
    <w:rsid w:val="008420A9"/>
    <w:rsid w:val="00842275"/>
    <w:rsid w:val="00842326"/>
    <w:rsid w:val="00842A4A"/>
    <w:rsid w:val="00842F50"/>
    <w:rsid w:val="008448AA"/>
    <w:rsid w:val="00844DD2"/>
    <w:rsid w:val="00847933"/>
    <w:rsid w:val="008522CE"/>
    <w:rsid w:val="00854DA2"/>
    <w:rsid w:val="008566E6"/>
    <w:rsid w:val="00856968"/>
    <w:rsid w:val="00857FD7"/>
    <w:rsid w:val="00860211"/>
    <w:rsid w:val="00860DFB"/>
    <w:rsid w:val="008627C7"/>
    <w:rsid w:val="008643C7"/>
    <w:rsid w:val="00864C9A"/>
    <w:rsid w:val="00864DA8"/>
    <w:rsid w:val="008650E6"/>
    <w:rsid w:val="00866BF3"/>
    <w:rsid w:val="008715DB"/>
    <w:rsid w:val="00873A70"/>
    <w:rsid w:val="00873B73"/>
    <w:rsid w:val="008746D1"/>
    <w:rsid w:val="008752A3"/>
    <w:rsid w:val="00877F46"/>
    <w:rsid w:val="0088181B"/>
    <w:rsid w:val="00881898"/>
    <w:rsid w:val="00882789"/>
    <w:rsid w:val="00882F92"/>
    <w:rsid w:val="00885819"/>
    <w:rsid w:val="00885C5A"/>
    <w:rsid w:val="00885D37"/>
    <w:rsid w:val="008872DB"/>
    <w:rsid w:val="00887714"/>
    <w:rsid w:val="00891FAA"/>
    <w:rsid w:val="00892B4D"/>
    <w:rsid w:val="00892F37"/>
    <w:rsid w:val="00893419"/>
    <w:rsid w:val="00893B44"/>
    <w:rsid w:val="00894A36"/>
    <w:rsid w:val="00894B81"/>
    <w:rsid w:val="0089524C"/>
    <w:rsid w:val="008954E0"/>
    <w:rsid w:val="00895ECF"/>
    <w:rsid w:val="00896D94"/>
    <w:rsid w:val="008977D5"/>
    <w:rsid w:val="008A0D04"/>
    <w:rsid w:val="008A172E"/>
    <w:rsid w:val="008A193B"/>
    <w:rsid w:val="008A25D8"/>
    <w:rsid w:val="008A5142"/>
    <w:rsid w:val="008A55D9"/>
    <w:rsid w:val="008A59E2"/>
    <w:rsid w:val="008A68A6"/>
    <w:rsid w:val="008A6F07"/>
    <w:rsid w:val="008A74A6"/>
    <w:rsid w:val="008A79D3"/>
    <w:rsid w:val="008B0572"/>
    <w:rsid w:val="008B1A56"/>
    <w:rsid w:val="008B222D"/>
    <w:rsid w:val="008B2AB9"/>
    <w:rsid w:val="008B3545"/>
    <w:rsid w:val="008B42BC"/>
    <w:rsid w:val="008B5D5F"/>
    <w:rsid w:val="008B6C12"/>
    <w:rsid w:val="008C00B1"/>
    <w:rsid w:val="008C1F16"/>
    <w:rsid w:val="008C209E"/>
    <w:rsid w:val="008C2391"/>
    <w:rsid w:val="008C2908"/>
    <w:rsid w:val="008C3039"/>
    <w:rsid w:val="008C4BC5"/>
    <w:rsid w:val="008C507E"/>
    <w:rsid w:val="008C516B"/>
    <w:rsid w:val="008D076D"/>
    <w:rsid w:val="008D12AF"/>
    <w:rsid w:val="008D19AB"/>
    <w:rsid w:val="008D393E"/>
    <w:rsid w:val="008D3D8A"/>
    <w:rsid w:val="008D6028"/>
    <w:rsid w:val="008E07B2"/>
    <w:rsid w:val="008E2F8C"/>
    <w:rsid w:val="008E3B2A"/>
    <w:rsid w:val="008E4065"/>
    <w:rsid w:val="008E5410"/>
    <w:rsid w:val="008E5FED"/>
    <w:rsid w:val="008E6F96"/>
    <w:rsid w:val="008F0052"/>
    <w:rsid w:val="008F36BC"/>
    <w:rsid w:val="008F5F35"/>
    <w:rsid w:val="008F6089"/>
    <w:rsid w:val="008F7564"/>
    <w:rsid w:val="00900696"/>
    <w:rsid w:val="00901E0B"/>
    <w:rsid w:val="0090206B"/>
    <w:rsid w:val="00910377"/>
    <w:rsid w:val="00910BBD"/>
    <w:rsid w:val="00910CBF"/>
    <w:rsid w:val="00911B28"/>
    <w:rsid w:val="0091477C"/>
    <w:rsid w:val="00915646"/>
    <w:rsid w:val="0091641F"/>
    <w:rsid w:val="00916C15"/>
    <w:rsid w:val="00916EAD"/>
    <w:rsid w:val="00920976"/>
    <w:rsid w:val="00923061"/>
    <w:rsid w:val="0092351A"/>
    <w:rsid w:val="00924264"/>
    <w:rsid w:val="00924295"/>
    <w:rsid w:val="009257C9"/>
    <w:rsid w:val="00925AEA"/>
    <w:rsid w:val="00925E70"/>
    <w:rsid w:val="0093474B"/>
    <w:rsid w:val="00936CB8"/>
    <w:rsid w:val="009409EE"/>
    <w:rsid w:val="009443A0"/>
    <w:rsid w:val="009457FC"/>
    <w:rsid w:val="00947F3F"/>
    <w:rsid w:val="00952912"/>
    <w:rsid w:val="00953133"/>
    <w:rsid w:val="00954E78"/>
    <w:rsid w:val="0095633C"/>
    <w:rsid w:val="00956447"/>
    <w:rsid w:val="009644BE"/>
    <w:rsid w:val="00965BF3"/>
    <w:rsid w:val="00966C6C"/>
    <w:rsid w:val="00970B0C"/>
    <w:rsid w:val="009743EE"/>
    <w:rsid w:val="00974414"/>
    <w:rsid w:val="00975096"/>
    <w:rsid w:val="00975C62"/>
    <w:rsid w:val="00980202"/>
    <w:rsid w:val="0098264B"/>
    <w:rsid w:val="00983E90"/>
    <w:rsid w:val="00985F44"/>
    <w:rsid w:val="009863F4"/>
    <w:rsid w:val="00990D7B"/>
    <w:rsid w:val="0099243C"/>
    <w:rsid w:val="00992806"/>
    <w:rsid w:val="009937F8"/>
    <w:rsid w:val="00997A29"/>
    <w:rsid w:val="00997BA0"/>
    <w:rsid w:val="00997C76"/>
    <w:rsid w:val="00997CCD"/>
    <w:rsid w:val="009A0A45"/>
    <w:rsid w:val="009A1C50"/>
    <w:rsid w:val="009A3499"/>
    <w:rsid w:val="009A489E"/>
    <w:rsid w:val="009A5301"/>
    <w:rsid w:val="009A6C2F"/>
    <w:rsid w:val="009B12B4"/>
    <w:rsid w:val="009B214E"/>
    <w:rsid w:val="009B32BA"/>
    <w:rsid w:val="009B6549"/>
    <w:rsid w:val="009C0152"/>
    <w:rsid w:val="009C062B"/>
    <w:rsid w:val="009C1067"/>
    <w:rsid w:val="009C16EA"/>
    <w:rsid w:val="009C197A"/>
    <w:rsid w:val="009C372B"/>
    <w:rsid w:val="009C3A21"/>
    <w:rsid w:val="009C55A4"/>
    <w:rsid w:val="009C5C6C"/>
    <w:rsid w:val="009C72FB"/>
    <w:rsid w:val="009C7F66"/>
    <w:rsid w:val="009D00DB"/>
    <w:rsid w:val="009D0B0F"/>
    <w:rsid w:val="009D0EFD"/>
    <w:rsid w:val="009E102C"/>
    <w:rsid w:val="009E2C83"/>
    <w:rsid w:val="009E454F"/>
    <w:rsid w:val="009E49C4"/>
    <w:rsid w:val="009E5A7E"/>
    <w:rsid w:val="009E6C8D"/>
    <w:rsid w:val="009E6E45"/>
    <w:rsid w:val="009E7B51"/>
    <w:rsid w:val="009F0CD5"/>
    <w:rsid w:val="009F77F6"/>
    <w:rsid w:val="009F7B18"/>
    <w:rsid w:val="009F7E68"/>
    <w:rsid w:val="00A03A61"/>
    <w:rsid w:val="00A03FD2"/>
    <w:rsid w:val="00A053EF"/>
    <w:rsid w:val="00A061B6"/>
    <w:rsid w:val="00A065D9"/>
    <w:rsid w:val="00A069A2"/>
    <w:rsid w:val="00A07E4F"/>
    <w:rsid w:val="00A10E36"/>
    <w:rsid w:val="00A11918"/>
    <w:rsid w:val="00A13373"/>
    <w:rsid w:val="00A14D42"/>
    <w:rsid w:val="00A155E5"/>
    <w:rsid w:val="00A156C2"/>
    <w:rsid w:val="00A16CF7"/>
    <w:rsid w:val="00A21EA3"/>
    <w:rsid w:val="00A23F25"/>
    <w:rsid w:val="00A24564"/>
    <w:rsid w:val="00A254B1"/>
    <w:rsid w:val="00A26C37"/>
    <w:rsid w:val="00A30533"/>
    <w:rsid w:val="00A305B9"/>
    <w:rsid w:val="00A30781"/>
    <w:rsid w:val="00A31379"/>
    <w:rsid w:val="00A32DFC"/>
    <w:rsid w:val="00A33083"/>
    <w:rsid w:val="00A3465C"/>
    <w:rsid w:val="00A34F10"/>
    <w:rsid w:val="00A35232"/>
    <w:rsid w:val="00A3794B"/>
    <w:rsid w:val="00A37EF2"/>
    <w:rsid w:val="00A40A4E"/>
    <w:rsid w:val="00A413A1"/>
    <w:rsid w:val="00A41CFF"/>
    <w:rsid w:val="00A42009"/>
    <w:rsid w:val="00A42734"/>
    <w:rsid w:val="00A44077"/>
    <w:rsid w:val="00A44A0C"/>
    <w:rsid w:val="00A454EA"/>
    <w:rsid w:val="00A47693"/>
    <w:rsid w:val="00A50C7D"/>
    <w:rsid w:val="00A517F2"/>
    <w:rsid w:val="00A5368B"/>
    <w:rsid w:val="00A53B13"/>
    <w:rsid w:val="00A53B4F"/>
    <w:rsid w:val="00A553B9"/>
    <w:rsid w:val="00A5606C"/>
    <w:rsid w:val="00A567E5"/>
    <w:rsid w:val="00A601CA"/>
    <w:rsid w:val="00A61B3A"/>
    <w:rsid w:val="00A63C38"/>
    <w:rsid w:val="00A6550C"/>
    <w:rsid w:val="00A6582F"/>
    <w:rsid w:val="00A6624C"/>
    <w:rsid w:val="00A6698B"/>
    <w:rsid w:val="00A66CF6"/>
    <w:rsid w:val="00A67E0C"/>
    <w:rsid w:val="00A71EA3"/>
    <w:rsid w:val="00A722C9"/>
    <w:rsid w:val="00A732BE"/>
    <w:rsid w:val="00A73C74"/>
    <w:rsid w:val="00A745F5"/>
    <w:rsid w:val="00A751A2"/>
    <w:rsid w:val="00A76812"/>
    <w:rsid w:val="00A76FA2"/>
    <w:rsid w:val="00A777E5"/>
    <w:rsid w:val="00A806ED"/>
    <w:rsid w:val="00A84DC7"/>
    <w:rsid w:val="00A84E1B"/>
    <w:rsid w:val="00A84E2B"/>
    <w:rsid w:val="00A85A66"/>
    <w:rsid w:val="00A86E27"/>
    <w:rsid w:val="00A8745B"/>
    <w:rsid w:val="00A902BD"/>
    <w:rsid w:val="00A90365"/>
    <w:rsid w:val="00A9075B"/>
    <w:rsid w:val="00A90E93"/>
    <w:rsid w:val="00A917F6"/>
    <w:rsid w:val="00A9435B"/>
    <w:rsid w:val="00A9442B"/>
    <w:rsid w:val="00A9586F"/>
    <w:rsid w:val="00A96889"/>
    <w:rsid w:val="00A975AA"/>
    <w:rsid w:val="00A975B6"/>
    <w:rsid w:val="00A97BAA"/>
    <w:rsid w:val="00AA0D44"/>
    <w:rsid w:val="00AA213E"/>
    <w:rsid w:val="00AA2943"/>
    <w:rsid w:val="00AA2C2E"/>
    <w:rsid w:val="00AA4B15"/>
    <w:rsid w:val="00AB009A"/>
    <w:rsid w:val="00AB06C7"/>
    <w:rsid w:val="00AB0BE2"/>
    <w:rsid w:val="00AB0DCB"/>
    <w:rsid w:val="00AB299B"/>
    <w:rsid w:val="00AB3B2B"/>
    <w:rsid w:val="00AB5785"/>
    <w:rsid w:val="00AB5ADF"/>
    <w:rsid w:val="00AB6E89"/>
    <w:rsid w:val="00AC0D17"/>
    <w:rsid w:val="00AC1377"/>
    <w:rsid w:val="00AC26DA"/>
    <w:rsid w:val="00AC66DA"/>
    <w:rsid w:val="00AC70C9"/>
    <w:rsid w:val="00AC7CB6"/>
    <w:rsid w:val="00AC7DA3"/>
    <w:rsid w:val="00AD3797"/>
    <w:rsid w:val="00AD52FA"/>
    <w:rsid w:val="00AD5600"/>
    <w:rsid w:val="00AD6E72"/>
    <w:rsid w:val="00AE046B"/>
    <w:rsid w:val="00AE0677"/>
    <w:rsid w:val="00AE0898"/>
    <w:rsid w:val="00AE137F"/>
    <w:rsid w:val="00AE463D"/>
    <w:rsid w:val="00AE6D67"/>
    <w:rsid w:val="00AE716C"/>
    <w:rsid w:val="00AF51F2"/>
    <w:rsid w:val="00AF5BD7"/>
    <w:rsid w:val="00AF6772"/>
    <w:rsid w:val="00AF73E6"/>
    <w:rsid w:val="00B005C1"/>
    <w:rsid w:val="00B02D49"/>
    <w:rsid w:val="00B03C05"/>
    <w:rsid w:val="00B04D22"/>
    <w:rsid w:val="00B054F6"/>
    <w:rsid w:val="00B05D81"/>
    <w:rsid w:val="00B07DBD"/>
    <w:rsid w:val="00B1170D"/>
    <w:rsid w:val="00B122BD"/>
    <w:rsid w:val="00B126C3"/>
    <w:rsid w:val="00B139C0"/>
    <w:rsid w:val="00B13CBF"/>
    <w:rsid w:val="00B16971"/>
    <w:rsid w:val="00B170B5"/>
    <w:rsid w:val="00B1796A"/>
    <w:rsid w:val="00B17A30"/>
    <w:rsid w:val="00B206CA"/>
    <w:rsid w:val="00B20F8E"/>
    <w:rsid w:val="00B22448"/>
    <w:rsid w:val="00B2289E"/>
    <w:rsid w:val="00B24256"/>
    <w:rsid w:val="00B24D46"/>
    <w:rsid w:val="00B26DC7"/>
    <w:rsid w:val="00B27883"/>
    <w:rsid w:val="00B30428"/>
    <w:rsid w:val="00B30F93"/>
    <w:rsid w:val="00B3159B"/>
    <w:rsid w:val="00B31755"/>
    <w:rsid w:val="00B31EE2"/>
    <w:rsid w:val="00B326A9"/>
    <w:rsid w:val="00B34BBD"/>
    <w:rsid w:val="00B352AE"/>
    <w:rsid w:val="00B37252"/>
    <w:rsid w:val="00B450FF"/>
    <w:rsid w:val="00B46E8A"/>
    <w:rsid w:val="00B476FC"/>
    <w:rsid w:val="00B503C3"/>
    <w:rsid w:val="00B516B2"/>
    <w:rsid w:val="00B520F9"/>
    <w:rsid w:val="00B5546B"/>
    <w:rsid w:val="00B57AD3"/>
    <w:rsid w:val="00B57E56"/>
    <w:rsid w:val="00B60DE3"/>
    <w:rsid w:val="00B6167B"/>
    <w:rsid w:val="00B62727"/>
    <w:rsid w:val="00B637A5"/>
    <w:rsid w:val="00B63DD3"/>
    <w:rsid w:val="00B644B5"/>
    <w:rsid w:val="00B65EED"/>
    <w:rsid w:val="00B667BC"/>
    <w:rsid w:val="00B70D00"/>
    <w:rsid w:val="00B73684"/>
    <w:rsid w:val="00B766B2"/>
    <w:rsid w:val="00B77ED4"/>
    <w:rsid w:val="00B800FF"/>
    <w:rsid w:val="00B8148B"/>
    <w:rsid w:val="00B81E82"/>
    <w:rsid w:val="00B837C7"/>
    <w:rsid w:val="00B84A6F"/>
    <w:rsid w:val="00B8522F"/>
    <w:rsid w:val="00B870D9"/>
    <w:rsid w:val="00B87260"/>
    <w:rsid w:val="00B915C4"/>
    <w:rsid w:val="00B94D51"/>
    <w:rsid w:val="00B95790"/>
    <w:rsid w:val="00B96B6C"/>
    <w:rsid w:val="00BA2B69"/>
    <w:rsid w:val="00BA31C0"/>
    <w:rsid w:val="00BA3C57"/>
    <w:rsid w:val="00BA61B4"/>
    <w:rsid w:val="00BA72AC"/>
    <w:rsid w:val="00BA7450"/>
    <w:rsid w:val="00BB0B6C"/>
    <w:rsid w:val="00BB1C4C"/>
    <w:rsid w:val="00BB23CA"/>
    <w:rsid w:val="00BB288D"/>
    <w:rsid w:val="00BB4156"/>
    <w:rsid w:val="00BB59E2"/>
    <w:rsid w:val="00BB7256"/>
    <w:rsid w:val="00BB7460"/>
    <w:rsid w:val="00BC1542"/>
    <w:rsid w:val="00BC1BB6"/>
    <w:rsid w:val="00BC4703"/>
    <w:rsid w:val="00BC4BF3"/>
    <w:rsid w:val="00BD0F36"/>
    <w:rsid w:val="00BD0FCC"/>
    <w:rsid w:val="00BD2E39"/>
    <w:rsid w:val="00BD45BD"/>
    <w:rsid w:val="00BD6604"/>
    <w:rsid w:val="00BD69AF"/>
    <w:rsid w:val="00BE0681"/>
    <w:rsid w:val="00BE13C7"/>
    <w:rsid w:val="00BE1518"/>
    <w:rsid w:val="00BE21C9"/>
    <w:rsid w:val="00BE31B0"/>
    <w:rsid w:val="00BE33C1"/>
    <w:rsid w:val="00BE5407"/>
    <w:rsid w:val="00BE7C24"/>
    <w:rsid w:val="00BF0F0E"/>
    <w:rsid w:val="00BF2A31"/>
    <w:rsid w:val="00BF35D6"/>
    <w:rsid w:val="00BF56CE"/>
    <w:rsid w:val="00BF62E5"/>
    <w:rsid w:val="00BF7AC4"/>
    <w:rsid w:val="00C007C9"/>
    <w:rsid w:val="00C0096F"/>
    <w:rsid w:val="00C03539"/>
    <w:rsid w:val="00C04E6F"/>
    <w:rsid w:val="00C062D5"/>
    <w:rsid w:val="00C1074C"/>
    <w:rsid w:val="00C10926"/>
    <w:rsid w:val="00C11200"/>
    <w:rsid w:val="00C11CE8"/>
    <w:rsid w:val="00C11D2D"/>
    <w:rsid w:val="00C1226B"/>
    <w:rsid w:val="00C137B6"/>
    <w:rsid w:val="00C17F8D"/>
    <w:rsid w:val="00C200EA"/>
    <w:rsid w:val="00C21148"/>
    <w:rsid w:val="00C21340"/>
    <w:rsid w:val="00C22D2C"/>
    <w:rsid w:val="00C23117"/>
    <w:rsid w:val="00C232F3"/>
    <w:rsid w:val="00C32650"/>
    <w:rsid w:val="00C32F45"/>
    <w:rsid w:val="00C36187"/>
    <w:rsid w:val="00C36957"/>
    <w:rsid w:val="00C36B5B"/>
    <w:rsid w:val="00C36E2E"/>
    <w:rsid w:val="00C40BE0"/>
    <w:rsid w:val="00C42075"/>
    <w:rsid w:val="00C4354E"/>
    <w:rsid w:val="00C44C9F"/>
    <w:rsid w:val="00C45D8A"/>
    <w:rsid w:val="00C45F3A"/>
    <w:rsid w:val="00C46634"/>
    <w:rsid w:val="00C46AA5"/>
    <w:rsid w:val="00C47186"/>
    <w:rsid w:val="00C4718F"/>
    <w:rsid w:val="00C50083"/>
    <w:rsid w:val="00C522C3"/>
    <w:rsid w:val="00C5386D"/>
    <w:rsid w:val="00C5472C"/>
    <w:rsid w:val="00C559B2"/>
    <w:rsid w:val="00C56571"/>
    <w:rsid w:val="00C56A58"/>
    <w:rsid w:val="00C56BD3"/>
    <w:rsid w:val="00C57132"/>
    <w:rsid w:val="00C57A91"/>
    <w:rsid w:val="00C6023A"/>
    <w:rsid w:val="00C61E2E"/>
    <w:rsid w:val="00C673F0"/>
    <w:rsid w:val="00C67DF0"/>
    <w:rsid w:val="00C7178C"/>
    <w:rsid w:val="00C745DD"/>
    <w:rsid w:val="00C749C9"/>
    <w:rsid w:val="00C763D0"/>
    <w:rsid w:val="00C767C4"/>
    <w:rsid w:val="00C76B72"/>
    <w:rsid w:val="00C80CC7"/>
    <w:rsid w:val="00C81FCA"/>
    <w:rsid w:val="00C827A6"/>
    <w:rsid w:val="00C8438A"/>
    <w:rsid w:val="00C8458B"/>
    <w:rsid w:val="00C85BB5"/>
    <w:rsid w:val="00C85C8E"/>
    <w:rsid w:val="00C86087"/>
    <w:rsid w:val="00C87F91"/>
    <w:rsid w:val="00C93047"/>
    <w:rsid w:val="00C957CC"/>
    <w:rsid w:val="00CA1B74"/>
    <w:rsid w:val="00CA38D1"/>
    <w:rsid w:val="00CA3A74"/>
    <w:rsid w:val="00CA3AB6"/>
    <w:rsid w:val="00CA46F4"/>
    <w:rsid w:val="00CA7239"/>
    <w:rsid w:val="00CA7886"/>
    <w:rsid w:val="00CB26F9"/>
    <w:rsid w:val="00CB2E0B"/>
    <w:rsid w:val="00CB5CBD"/>
    <w:rsid w:val="00CB7299"/>
    <w:rsid w:val="00CB72B3"/>
    <w:rsid w:val="00CB7522"/>
    <w:rsid w:val="00CB7A8B"/>
    <w:rsid w:val="00CC1D24"/>
    <w:rsid w:val="00CC4390"/>
    <w:rsid w:val="00CC4673"/>
    <w:rsid w:val="00CC5B2E"/>
    <w:rsid w:val="00CC7B20"/>
    <w:rsid w:val="00CD1210"/>
    <w:rsid w:val="00CD5DC7"/>
    <w:rsid w:val="00CD7AB3"/>
    <w:rsid w:val="00CE19C0"/>
    <w:rsid w:val="00CE1B13"/>
    <w:rsid w:val="00CE302D"/>
    <w:rsid w:val="00CE4859"/>
    <w:rsid w:val="00CE5296"/>
    <w:rsid w:val="00CE544E"/>
    <w:rsid w:val="00CE6452"/>
    <w:rsid w:val="00CE7A69"/>
    <w:rsid w:val="00CF0491"/>
    <w:rsid w:val="00CF0C37"/>
    <w:rsid w:val="00CF49F0"/>
    <w:rsid w:val="00CF4F0F"/>
    <w:rsid w:val="00D0237F"/>
    <w:rsid w:val="00D030C6"/>
    <w:rsid w:val="00D03193"/>
    <w:rsid w:val="00D042AF"/>
    <w:rsid w:val="00D07947"/>
    <w:rsid w:val="00D10161"/>
    <w:rsid w:val="00D1072F"/>
    <w:rsid w:val="00D10E72"/>
    <w:rsid w:val="00D1111B"/>
    <w:rsid w:val="00D1280C"/>
    <w:rsid w:val="00D13415"/>
    <w:rsid w:val="00D14536"/>
    <w:rsid w:val="00D162B0"/>
    <w:rsid w:val="00D163D0"/>
    <w:rsid w:val="00D1671D"/>
    <w:rsid w:val="00D1732F"/>
    <w:rsid w:val="00D179E8"/>
    <w:rsid w:val="00D21567"/>
    <w:rsid w:val="00D2201C"/>
    <w:rsid w:val="00D260BA"/>
    <w:rsid w:val="00D3042C"/>
    <w:rsid w:val="00D33A05"/>
    <w:rsid w:val="00D34192"/>
    <w:rsid w:val="00D35601"/>
    <w:rsid w:val="00D40FD0"/>
    <w:rsid w:val="00D425AE"/>
    <w:rsid w:val="00D43C3B"/>
    <w:rsid w:val="00D455E5"/>
    <w:rsid w:val="00D458C9"/>
    <w:rsid w:val="00D45A16"/>
    <w:rsid w:val="00D46455"/>
    <w:rsid w:val="00D469B5"/>
    <w:rsid w:val="00D47323"/>
    <w:rsid w:val="00D5124D"/>
    <w:rsid w:val="00D51C9C"/>
    <w:rsid w:val="00D52360"/>
    <w:rsid w:val="00D53260"/>
    <w:rsid w:val="00D55540"/>
    <w:rsid w:val="00D60278"/>
    <w:rsid w:val="00D60B64"/>
    <w:rsid w:val="00D62B68"/>
    <w:rsid w:val="00D66EA3"/>
    <w:rsid w:val="00D70601"/>
    <w:rsid w:val="00D7212F"/>
    <w:rsid w:val="00D72FBA"/>
    <w:rsid w:val="00D73CAC"/>
    <w:rsid w:val="00D73CC3"/>
    <w:rsid w:val="00D773CF"/>
    <w:rsid w:val="00D81759"/>
    <w:rsid w:val="00D84703"/>
    <w:rsid w:val="00D86303"/>
    <w:rsid w:val="00D87B51"/>
    <w:rsid w:val="00D9052B"/>
    <w:rsid w:val="00D90C8A"/>
    <w:rsid w:val="00D92865"/>
    <w:rsid w:val="00D92FB6"/>
    <w:rsid w:val="00D940B0"/>
    <w:rsid w:val="00D95822"/>
    <w:rsid w:val="00D959F1"/>
    <w:rsid w:val="00DA20BA"/>
    <w:rsid w:val="00DA6CDE"/>
    <w:rsid w:val="00DA6E86"/>
    <w:rsid w:val="00DB2B23"/>
    <w:rsid w:val="00DB3E5D"/>
    <w:rsid w:val="00DB4A6D"/>
    <w:rsid w:val="00DB4C58"/>
    <w:rsid w:val="00DB5E14"/>
    <w:rsid w:val="00DB628C"/>
    <w:rsid w:val="00DC0B8B"/>
    <w:rsid w:val="00DC13C8"/>
    <w:rsid w:val="00DC19AD"/>
    <w:rsid w:val="00DC2801"/>
    <w:rsid w:val="00DC2A56"/>
    <w:rsid w:val="00DC5602"/>
    <w:rsid w:val="00DC75F9"/>
    <w:rsid w:val="00DC78DF"/>
    <w:rsid w:val="00DD0C63"/>
    <w:rsid w:val="00DD13EC"/>
    <w:rsid w:val="00DD253A"/>
    <w:rsid w:val="00DD2E1F"/>
    <w:rsid w:val="00DD33D4"/>
    <w:rsid w:val="00DD6A12"/>
    <w:rsid w:val="00DE2BB6"/>
    <w:rsid w:val="00DE3B0A"/>
    <w:rsid w:val="00DE3B2D"/>
    <w:rsid w:val="00DE3BEE"/>
    <w:rsid w:val="00DE71BD"/>
    <w:rsid w:val="00DE7643"/>
    <w:rsid w:val="00DF3197"/>
    <w:rsid w:val="00DF541B"/>
    <w:rsid w:val="00DF5705"/>
    <w:rsid w:val="00DF5772"/>
    <w:rsid w:val="00DF6056"/>
    <w:rsid w:val="00DF6848"/>
    <w:rsid w:val="00DF716D"/>
    <w:rsid w:val="00E001D7"/>
    <w:rsid w:val="00E015FD"/>
    <w:rsid w:val="00E01F34"/>
    <w:rsid w:val="00E0345E"/>
    <w:rsid w:val="00E04E32"/>
    <w:rsid w:val="00E07449"/>
    <w:rsid w:val="00E10311"/>
    <w:rsid w:val="00E1097C"/>
    <w:rsid w:val="00E10C72"/>
    <w:rsid w:val="00E110C8"/>
    <w:rsid w:val="00E15561"/>
    <w:rsid w:val="00E16803"/>
    <w:rsid w:val="00E207E6"/>
    <w:rsid w:val="00E21C37"/>
    <w:rsid w:val="00E233B6"/>
    <w:rsid w:val="00E247DB"/>
    <w:rsid w:val="00E2484C"/>
    <w:rsid w:val="00E26257"/>
    <w:rsid w:val="00E26494"/>
    <w:rsid w:val="00E26536"/>
    <w:rsid w:val="00E30C33"/>
    <w:rsid w:val="00E3225D"/>
    <w:rsid w:val="00E32CB5"/>
    <w:rsid w:val="00E331CD"/>
    <w:rsid w:val="00E365AA"/>
    <w:rsid w:val="00E4045D"/>
    <w:rsid w:val="00E42CE5"/>
    <w:rsid w:val="00E436F2"/>
    <w:rsid w:val="00E44305"/>
    <w:rsid w:val="00E455BF"/>
    <w:rsid w:val="00E47D57"/>
    <w:rsid w:val="00E524B1"/>
    <w:rsid w:val="00E52601"/>
    <w:rsid w:val="00E5271F"/>
    <w:rsid w:val="00E543B1"/>
    <w:rsid w:val="00E55958"/>
    <w:rsid w:val="00E55F14"/>
    <w:rsid w:val="00E569B3"/>
    <w:rsid w:val="00E602FD"/>
    <w:rsid w:val="00E605BD"/>
    <w:rsid w:val="00E61970"/>
    <w:rsid w:val="00E61C94"/>
    <w:rsid w:val="00E643CE"/>
    <w:rsid w:val="00E66833"/>
    <w:rsid w:val="00E673E9"/>
    <w:rsid w:val="00E70E31"/>
    <w:rsid w:val="00E71505"/>
    <w:rsid w:val="00E71A17"/>
    <w:rsid w:val="00E76B9C"/>
    <w:rsid w:val="00E76C88"/>
    <w:rsid w:val="00E7751B"/>
    <w:rsid w:val="00E815C5"/>
    <w:rsid w:val="00E823A1"/>
    <w:rsid w:val="00E82C41"/>
    <w:rsid w:val="00E82D58"/>
    <w:rsid w:val="00E8387E"/>
    <w:rsid w:val="00E83E0F"/>
    <w:rsid w:val="00E84AAB"/>
    <w:rsid w:val="00E872E3"/>
    <w:rsid w:val="00E900E1"/>
    <w:rsid w:val="00E90695"/>
    <w:rsid w:val="00E935D8"/>
    <w:rsid w:val="00E93B76"/>
    <w:rsid w:val="00E9487B"/>
    <w:rsid w:val="00E9749F"/>
    <w:rsid w:val="00EA034C"/>
    <w:rsid w:val="00EA2B00"/>
    <w:rsid w:val="00EA2E9D"/>
    <w:rsid w:val="00EA35A3"/>
    <w:rsid w:val="00EA593C"/>
    <w:rsid w:val="00EA6A46"/>
    <w:rsid w:val="00EB0470"/>
    <w:rsid w:val="00EB0F70"/>
    <w:rsid w:val="00EB15BA"/>
    <w:rsid w:val="00EB1A49"/>
    <w:rsid w:val="00EB1B17"/>
    <w:rsid w:val="00EB1C7B"/>
    <w:rsid w:val="00EB4A2C"/>
    <w:rsid w:val="00EB4BCD"/>
    <w:rsid w:val="00EB5D02"/>
    <w:rsid w:val="00EB6061"/>
    <w:rsid w:val="00EB6589"/>
    <w:rsid w:val="00EB7A98"/>
    <w:rsid w:val="00EC00EB"/>
    <w:rsid w:val="00EC0F09"/>
    <w:rsid w:val="00EC2A00"/>
    <w:rsid w:val="00EC3166"/>
    <w:rsid w:val="00EC3827"/>
    <w:rsid w:val="00EC5793"/>
    <w:rsid w:val="00ED0402"/>
    <w:rsid w:val="00ED24E9"/>
    <w:rsid w:val="00EE0841"/>
    <w:rsid w:val="00EE0C92"/>
    <w:rsid w:val="00EE2583"/>
    <w:rsid w:val="00EE3086"/>
    <w:rsid w:val="00EE33A1"/>
    <w:rsid w:val="00EE52EA"/>
    <w:rsid w:val="00EE5D0F"/>
    <w:rsid w:val="00EE688C"/>
    <w:rsid w:val="00EE68FA"/>
    <w:rsid w:val="00EE7883"/>
    <w:rsid w:val="00EF141F"/>
    <w:rsid w:val="00EF29CE"/>
    <w:rsid w:val="00EF5B23"/>
    <w:rsid w:val="00EF723B"/>
    <w:rsid w:val="00F00B68"/>
    <w:rsid w:val="00F02911"/>
    <w:rsid w:val="00F036ED"/>
    <w:rsid w:val="00F04A29"/>
    <w:rsid w:val="00F04A64"/>
    <w:rsid w:val="00F04AEA"/>
    <w:rsid w:val="00F0711D"/>
    <w:rsid w:val="00F10562"/>
    <w:rsid w:val="00F11FDD"/>
    <w:rsid w:val="00F1275C"/>
    <w:rsid w:val="00F134E2"/>
    <w:rsid w:val="00F14E57"/>
    <w:rsid w:val="00F15CB4"/>
    <w:rsid w:val="00F231E4"/>
    <w:rsid w:val="00F23CEA"/>
    <w:rsid w:val="00F24DB5"/>
    <w:rsid w:val="00F25F70"/>
    <w:rsid w:val="00F263F3"/>
    <w:rsid w:val="00F273A1"/>
    <w:rsid w:val="00F274C4"/>
    <w:rsid w:val="00F307EA"/>
    <w:rsid w:val="00F31512"/>
    <w:rsid w:val="00F32642"/>
    <w:rsid w:val="00F35369"/>
    <w:rsid w:val="00F35FE7"/>
    <w:rsid w:val="00F37AF4"/>
    <w:rsid w:val="00F4338C"/>
    <w:rsid w:val="00F45371"/>
    <w:rsid w:val="00F46D94"/>
    <w:rsid w:val="00F50209"/>
    <w:rsid w:val="00F522CB"/>
    <w:rsid w:val="00F53D35"/>
    <w:rsid w:val="00F551CA"/>
    <w:rsid w:val="00F5562E"/>
    <w:rsid w:val="00F56159"/>
    <w:rsid w:val="00F565A6"/>
    <w:rsid w:val="00F61DF0"/>
    <w:rsid w:val="00F62195"/>
    <w:rsid w:val="00F625A1"/>
    <w:rsid w:val="00F66C5F"/>
    <w:rsid w:val="00F677F6"/>
    <w:rsid w:val="00F7242C"/>
    <w:rsid w:val="00F725C1"/>
    <w:rsid w:val="00F72A7B"/>
    <w:rsid w:val="00F75621"/>
    <w:rsid w:val="00F80CE6"/>
    <w:rsid w:val="00F80D28"/>
    <w:rsid w:val="00F821A1"/>
    <w:rsid w:val="00F82890"/>
    <w:rsid w:val="00F82D5E"/>
    <w:rsid w:val="00F82F81"/>
    <w:rsid w:val="00F8363C"/>
    <w:rsid w:val="00F8758D"/>
    <w:rsid w:val="00F87FB9"/>
    <w:rsid w:val="00F924D6"/>
    <w:rsid w:val="00F92D1A"/>
    <w:rsid w:val="00F93626"/>
    <w:rsid w:val="00F94316"/>
    <w:rsid w:val="00F95ED8"/>
    <w:rsid w:val="00F978D2"/>
    <w:rsid w:val="00F97E90"/>
    <w:rsid w:val="00FA01D2"/>
    <w:rsid w:val="00FA0B88"/>
    <w:rsid w:val="00FA1A6A"/>
    <w:rsid w:val="00FA1BE4"/>
    <w:rsid w:val="00FA2778"/>
    <w:rsid w:val="00FA298E"/>
    <w:rsid w:val="00FA4C73"/>
    <w:rsid w:val="00FA502E"/>
    <w:rsid w:val="00FB1542"/>
    <w:rsid w:val="00FB19A0"/>
    <w:rsid w:val="00FB339A"/>
    <w:rsid w:val="00FB4024"/>
    <w:rsid w:val="00FB459F"/>
    <w:rsid w:val="00FB5984"/>
    <w:rsid w:val="00FB5A7D"/>
    <w:rsid w:val="00FB7EEE"/>
    <w:rsid w:val="00FC0587"/>
    <w:rsid w:val="00FC126D"/>
    <w:rsid w:val="00FC145B"/>
    <w:rsid w:val="00FC19C7"/>
    <w:rsid w:val="00FC4018"/>
    <w:rsid w:val="00FC5226"/>
    <w:rsid w:val="00FC6ED9"/>
    <w:rsid w:val="00FD19C0"/>
    <w:rsid w:val="00FD3BB1"/>
    <w:rsid w:val="00FD57C2"/>
    <w:rsid w:val="00FD6BA9"/>
    <w:rsid w:val="00FD6BCE"/>
    <w:rsid w:val="00FD7373"/>
    <w:rsid w:val="00FD7617"/>
    <w:rsid w:val="00FE060D"/>
    <w:rsid w:val="00FE0DD8"/>
    <w:rsid w:val="00FE17E0"/>
    <w:rsid w:val="00FE1A0E"/>
    <w:rsid w:val="00FE21FE"/>
    <w:rsid w:val="00FE318F"/>
    <w:rsid w:val="00FE4C6B"/>
    <w:rsid w:val="00FE574B"/>
    <w:rsid w:val="00FE5E13"/>
    <w:rsid w:val="00FE5F47"/>
    <w:rsid w:val="00FE60CE"/>
    <w:rsid w:val="00FF26BC"/>
    <w:rsid w:val="00FF37D7"/>
    <w:rsid w:val="00FF39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35C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7334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7334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7334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26FC"/>
    <w:pPr>
      <w:ind w:left="720"/>
      <w:contextualSpacing/>
    </w:pPr>
  </w:style>
  <w:style w:type="paragraph" w:styleId="BodyText">
    <w:name w:val="Body Text"/>
    <w:basedOn w:val="Normal"/>
    <w:link w:val="BodyTextChar"/>
    <w:rsid w:val="008303B3"/>
    <w:pPr>
      <w:spacing w:after="120"/>
    </w:pPr>
    <w:rPr>
      <w:rFonts w:ascii="Times New Roman" w:eastAsia="MS Mincho" w:hAnsi="Times New Roman" w:cs="Times New Roman"/>
      <w:sz w:val="24"/>
      <w:szCs w:val="24"/>
    </w:rPr>
  </w:style>
  <w:style w:type="character" w:customStyle="1" w:styleId="BodyTextChar">
    <w:name w:val="Body Text Char"/>
    <w:basedOn w:val="DefaultParagraphFont"/>
    <w:link w:val="BodyText"/>
    <w:rsid w:val="008303B3"/>
    <w:rPr>
      <w:rFonts w:ascii="Times New Roman" w:eastAsia="MS Mincho" w:hAnsi="Times New Roman" w:cs="Times New Roman"/>
      <w:sz w:val="24"/>
      <w:szCs w:val="24"/>
    </w:rPr>
  </w:style>
  <w:style w:type="paragraph" w:styleId="BalloonText">
    <w:name w:val="Balloon Text"/>
    <w:basedOn w:val="Normal"/>
    <w:link w:val="BalloonTextChar"/>
    <w:uiPriority w:val="99"/>
    <w:semiHidden/>
    <w:unhideWhenUsed/>
    <w:rsid w:val="008303B3"/>
    <w:rPr>
      <w:rFonts w:ascii="Tahoma" w:hAnsi="Tahoma" w:cs="Tahoma"/>
      <w:sz w:val="16"/>
      <w:szCs w:val="16"/>
    </w:rPr>
  </w:style>
  <w:style w:type="character" w:customStyle="1" w:styleId="BalloonTextChar">
    <w:name w:val="Balloon Text Char"/>
    <w:basedOn w:val="DefaultParagraphFont"/>
    <w:link w:val="BalloonText"/>
    <w:uiPriority w:val="99"/>
    <w:semiHidden/>
    <w:rsid w:val="008303B3"/>
    <w:rPr>
      <w:rFonts w:ascii="Tahoma" w:hAnsi="Tahoma" w:cs="Tahoma"/>
      <w:sz w:val="16"/>
      <w:szCs w:val="16"/>
    </w:rPr>
  </w:style>
  <w:style w:type="paragraph" w:styleId="FootnoteText">
    <w:name w:val="footnote text"/>
    <w:basedOn w:val="Normal"/>
    <w:link w:val="FootnoteTextChar"/>
    <w:uiPriority w:val="99"/>
    <w:semiHidden/>
    <w:unhideWhenUsed/>
    <w:rsid w:val="00587C38"/>
    <w:rPr>
      <w:sz w:val="20"/>
      <w:szCs w:val="20"/>
    </w:rPr>
  </w:style>
  <w:style w:type="character" w:customStyle="1" w:styleId="FootnoteTextChar">
    <w:name w:val="Footnote Text Char"/>
    <w:basedOn w:val="DefaultParagraphFont"/>
    <w:link w:val="FootnoteText"/>
    <w:uiPriority w:val="99"/>
    <w:semiHidden/>
    <w:rsid w:val="00587C38"/>
    <w:rPr>
      <w:sz w:val="20"/>
      <w:szCs w:val="20"/>
    </w:rPr>
  </w:style>
  <w:style w:type="character" w:styleId="FootnoteReference">
    <w:name w:val="footnote reference"/>
    <w:basedOn w:val="DefaultParagraphFont"/>
    <w:uiPriority w:val="99"/>
    <w:semiHidden/>
    <w:unhideWhenUsed/>
    <w:rsid w:val="00587C38"/>
    <w:rPr>
      <w:vertAlign w:val="superscript"/>
    </w:rPr>
  </w:style>
  <w:style w:type="character" w:styleId="Strong">
    <w:name w:val="Strong"/>
    <w:basedOn w:val="DefaultParagraphFont"/>
    <w:qFormat/>
    <w:rsid w:val="003F0AA1"/>
    <w:rPr>
      <w:b/>
      <w:bCs/>
    </w:rPr>
  </w:style>
  <w:style w:type="character" w:customStyle="1" w:styleId="Style">
    <w:name w:val="Style"/>
    <w:basedOn w:val="FootnoteReference"/>
    <w:rsid w:val="00BC4BF3"/>
    <w:rPr>
      <w:rFonts w:ascii="Verdana" w:hAnsi="Verdana"/>
      <w:sz w:val="16"/>
      <w:vertAlign w:val="superscript"/>
    </w:rPr>
  </w:style>
  <w:style w:type="character" w:styleId="CommentReference">
    <w:name w:val="annotation reference"/>
    <w:basedOn w:val="DefaultParagraphFont"/>
    <w:semiHidden/>
    <w:rsid w:val="00CA3A74"/>
    <w:rPr>
      <w:sz w:val="16"/>
      <w:szCs w:val="16"/>
    </w:rPr>
  </w:style>
  <w:style w:type="character" w:customStyle="1" w:styleId="match">
    <w:name w:val="match"/>
    <w:basedOn w:val="DefaultParagraphFont"/>
    <w:rsid w:val="00CA3A74"/>
  </w:style>
  <w:style w:type="character" w:customStyle="1" w:styleId="td1">
    <w:name w:val="td1"/>
    <w:basedOn w:val="DefaultParagraphFont"/>
    <w:rsid w:val="00CA3A74"/>
  </w:style>
  <w:style w:type="paragraph" w:styleId="CommentText">
    <w:name w:val="annotation text"/>
    <w:basedOn w:val="Normal"/>
    <w:link w:val="CommentTextChar"/>
    <w:semiHidden/>
    <w:rsid w:val="006C3408"/>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semiHidden/>
    <w:rsid w:val="006C3408"/>
    <w:rPr>
      <w:rFonts w:ascii="Times New Roman" w:eastAsia="Times New Roman" w:hAnsi="Times New Roman" w:cs="Times New Roman"/>
      <w:sz w:val="20"/>
      <w:szCs w:val="20"/>
      <w:lang w:eastAsia="en-GB"/>
    </w:rPr>
  </w:style>
  <w:style w:type="character" w:customStyle="1" w:styleId="highlightedsearchterm">
    <w:name w:val="highlightedsearchterm"/>
    <w:basedOn w:val="DefaultParagraphFont"/>
    <w:rsid w:val="007D174F"/>
  </w:style>
  <w:style w:type="character" w:styleId="Emphasis">
    <w:name w:val="Emphasis"/>
    <w:basedOn w:val="DefaultParagraphFont"/>
    <w:qFormat/>
    <w:rsid w:val="007D174F"/>
    <w:rPr>
      <w:i/>
      <w:iCs/>
    </w:rPr>
  </w:style>
  <w:style w:type="paragraph" w:styleId="Header">
    <w:name w:val="header"/>
    <w:basedOn w:val="Normal"/>
    <w:link w:val="HeaderChar"/>
    <w:uiPriority w:val="99"/>
    <w:unhideWhenUsed/>
    <w:rsid w:val="004A4E8A"/>
    <w:pPr>
      <w:tabs>
        <w:tab w:val="center" w:pos="4513"/>
        <w:tab w:val="right" w:pos="9026"/>
      </w:tabs>
    </w:pPr>
  </w:style>
  <w:style w:type="character" w:customStyle="1" w:styleId="HeaderChar">
    <w:name w:val="Header Char"/>
    <w:basedOn w:val="DefaultParagraphFont"/>
    <w:link w:val="Header"/>
    <w:uiPriority w:val="99"/>
    <w:rsid w:val="004A4E8A"/>
  </w:style>
  <w:style w:type="paragraph" w:styleId="Footer">
    <w:name w:val="footer"/>
    <w:basedOn w:val="Normal"/>
    <w:link w:val="FooterChar"/>
    <w:uiPriority w:val="99"/>
    <w:unhideWhenUsed/>
    <w:rsid w:val="004A4E8A"/>
    <w:pPr>
      <w:tabs>
        <w:tab w:val="center" w:pos="4513"/>
        <w:tab w:val="right" w:pos="9026"/>
      </w:tabs>
    </w:pPr>
  </w:style>
  <w:style w:type="character" w:customStyle="1" w:styleId="FooterChar">
    <w:name w:val="Footer Char"/>
    <w:basedOn w:val="DefaultParagraphFont"/>
    <w:link w:val="Footer"/>
    <w:uiPriority w:val="99"/>
    <w:rsid w:val="004A4E8A"/>
  </w:style>
  <w:style w:type="paragraph" w:styleId="NoSpacing">
    <w:name w:val="No Spacing"/>
    <w:uiPriority w:val="1"/>
    <w:qFormat/>
    <w:rsid w:val="00E3225D"/>
  </w:style>
  <w:style w:type="character" w:styleId="Hyperlink">
    <w:name w:val="Hyperlink"/>
    <w:basedOn w:val="DefaultParagraphFont"/>
    <w:uiPriority w:val="99"/>
    <w:unhideWhenUsed/>
    <w:rsid w:val="008A0D04"/>
    <w:rPr>
      <w:color w:val="0000FF" w:themeColor="hyperlink"/>
      <w:u w:val="single"/>
    </w:rPr>
  </w:style>
  <w:style w:type="character" w:customStyle="1" w:styleId="searchword">
    <w:name w:val="searchword"/>
    <w:basedOn w:val="DefaultParagraphFont"/>
    <w:rsid w:val="00ED0402"/>
  </w:style>
  <w:style w:type="character" w:customStyle="1" w:styleId="Heading1Char">
    <w:name w:val="Heading 1 Char"/>
    <w:basedOn w:val="DefaultParagraphFont"/>
    <w:link w:val="Heading1"/>
    <w:uiPriority w:val="9"/>
    <w:rsid w:val="00335C5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1733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7334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7334E"/>
    <w:rPr>
      <w:rFonts w:asciiTheme="majorHAnsi" w:eastAsiaTheme="majorEastAsia" w:hAnsiTheme="majorHAnsi" w:cstheme="majorBidi"/>
      <w:b/>
      <w:bCs/>
      <w:i/>
      <w:iCs/>
      <w:color w:val="4F81BD" w:themeColor="accent1"/>
    </w:rPr>
  </w:style>
  <w:style w:type="character" w:styleId="SubtleEmphasis">
    <w:name w:val="Subtle Emphasis"/>
    <w:basedOn w:val="DefaultParagraphFont"/>
    <w:uiPriority w:val="19"/>
    <w:qFormat/>
    <w:rsid w:val="003A2F57"/>
    <w:rPr>
      <w:i/>
      <w:iCs/>
      <w:color w:val="808080" w:themeColor="text1" w:themeTint="7F"/>
    </w:rPr>
  </w:style>
  <w:style w:type="paragraph" w:styleId="EndnoteText">
    <w:name w:val="endnote text"/>
    <w:basedOn w:val="Normal"/>
    <w:link w:val="EndnoteTextChar"/>
    <w:uiPriority w:val="99"/>
    <w:semiHidden/>
    <w:unhideWhenUsed/>
    <w:rsid w:val="004814FA"/>
    <w:rPr>
      <w:sz w:val="20"/>
      <w:szCs w:val="20"/>
    </w:rPr>
  </w:style>
  <w:style w:type="character" w:customStyle="1" w:styleId="EndnoteTextChar">
    <w:name w:val="Endnote Text Char"/>
    <w:basedOn w:val="DefaultParagraphFont"/>
    <w:link w:val="EndnoteText"/>
    <w:uiPriority w:val="99"/>
    <w:semiHidden/>
    <w:rsid w:val="004814FA"/>
    <w:rPr>
      <w:sz w:val="20"/>
      <w:szCs w:val="20"/>
    </w:rPr>
  </w:style>
  <w:style w:type="character" w:styleId="EndnoteReference">
    <w:name w:val="endnote reference"/>
    <w:basedOn w:val="DefaultParagraphFont"/>
    <w:uiPriority w:val="99"/>
    <w:semiHidden/>
    <w:unhideWhenUsed/>
    <w:rsid w:val="004814F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35C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7334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7334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7334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26FC"/>
    <w:pPr>
      <w:ind w:left="720"/>
      <w:contextualSpacing/>
    </w:pPr>
  </w:style>
  <w:style w:type="paragraph" w:styleId="BodyText">
    <w:name w:val="Body Text"/>
    <w:basedOn w:val="Normal"/>
    <w:link w:val="BodyTextChar"/>
    <w:rsid w:val="008303B3"/>
    <w:pPr>
      <w:spacing w:after="120"/>
    </w:pPr>
    <w:rPr>
      <w:rFonts w:ascii="Times New Roman" w:eastAsia="MS Mincho" w:hAnsi="Times New Roman" w:cs="Times New Roman"/>
      <w:sz w:val="24"/>
      <w:szCs w:val="24"/>
    </w:rPr>
  </w:style>
  <w:style w:type="character" w:customStyle="1" w:styleId="BodyTextChar">
    <w:name w:val="Body Text Char"/>
    <w:basedOn w:val="DefaultParagraphFont"/>
    <w:link w:val="BodyText"/>
    <w:rsid w:val="008303B3"/>
    <w:rPr>
      <w:rFonts w:ascii="Times New Roman" w:eastAsia="MS Mincho" w:hAnsi="Times New Roman" w:cs="Times New Roman"/>
      <w:sz w:val="24"/>
      <w:szCs w:val="24"/>
    </w:rPr>
  </w:style>
  <w:style w:type="paragraph" w:styleId="BalloonText">
    <w:name w:val="Balloon Text"/>
    <w:basedOn w:val="Normal"/>
    <w:link w:val="BalloonTextChar"/>
    <w:uiPriority w:val="99"/>
    <w:semiHidden/>
    <w:unhideWhenUsed/>
    <w:rsid w:val="008303B3"/>
    <w:rPr>
      <w:rFonts w:ascii="Tahoma" w:hAnsi="Tahoma" w:cs="Tahoma"/>
      <w:sz w:val="16"/>
      <w:szCs w:val="16"/>
    </w:rPr>
  </w:style>
  <w:style w:type="character" w:customStyle="1" w:styleId="BalloonTextChar">
    <w:name w:val="Balloon Text Char"/>
    <w:basedOn w:val="DefaultParagraphFont"/>
    <w:link w:val="BalloonText"/>
    <w:uiPriority w:val="99"/>
    <w:semiHidden/>
    <w:rsid w:val="008303B3"/>
    <w:rPr>
      <w:rFonts w:ascii="Tahoma" w:hAnsi="Tahoma" w:cs="Tahoma"/>
      <w:sz w:val="16"/>
      <w:szCs w:val="16"/>
    </w:rPr>
  </w:style>
  <w:style w:type="paragraph" w:styleId="FootnoteText">
    <w:name w:val="footnote text"/>
    <w:basedOn w:val="Normal"/>
    <w:link w:val="FootnoteTextChar"/>
    <w:uiPriority w:val="99"/>
    <w:semiHidden/>
    <w:unhideWhenUsed/>
    <w:rsid w:val="00587C38"/>
    <w:rPr>
      <w:sz w:val="20"/>
      <w:szCs w:val="20"/>
    </w:rPr>
  </w:style>
  <w:style w:type="character" w:customStyle="1" w:styleId="FootnoteTextChar">
    <w:name w:val="Footnote Text Char"/>
    <w:basedOn w:val="DefaultParagraphFont"/>
    <w:link w:val="FootnoteText"/>
    <w:uiPriority w:val="99"/>
    <w:semiHidden/>
    <w:rsid w:val="00587C38"/>
    <w:rPr>
      <w:sz w:val="20"/>
      <w:szCs w:val="20"/>
    </w:rPr>
  </w:style>
  <w:style w:type="character" w:styleId="FootnoteReference">
    <w:name w:val="footnote reference"/>
    <w:basedOn w:val="DefaultParagraphFont"/>
    <w:uiPriority w:val="99"/>
    <w:semiHidden/>
    <w:unhideWhenUsed/>
    <w:rsid w:val="00587C38"/>
    <w:rPr>
      <w:vertAlign w:val="superscript"/>
    </w:rPr>
  </w:style>
  <w:style w:type="character" w:styleId="Strong">
    <w:name w:val="Strong"/>
    <w:basedOn w:val="DefaultParagraphFont"/>
    <w:qFormat/>
    <w:rsid w:val="003F0AA1"/>
    <w:rPr>
      <w:b/>
      <w:bCs/>
    </w:rPr>
  </w:style>
  <w:style w:type="character" w:customStyle="1" w:styleId="Style">
    <w:name w:val="Style"/>
    <w:basedOn w:val="FootnoteReference"/>
    <w:rsid w:val="00BC4BF3"/>
    <w:rPr>
      <w:rFonts w:ascii="Verdana" w:hAnsi="Verdana"/>
      <w:sz w:val="16"/>
      <w:vertAlign w:val="superscript"/>
    </w:rPr>
  </w:style>
  <w:style w:type="character" w:styleId="CommentReference">
    <w:name w:val="annotation reference"/>
    <w:basedOn w:val="DefaultParagraphFont"/>
    <w:semiHidden/>
    <w:rsid w:val="00CA3A74"/>
    <w:rPr>
      <w:sz w:val="16"/>
      <w:szCs w:val="16"/>
    </w:rPr>
  </w:style>
  <w:style w:type="character" w:customStyle="1" w:styleId="match">
    <w:name w:val="match"/>
    <w:basedOn w:val="DefaultParagraphFont"/>
    <w:rsid w:val="00CA3A74"/>
  </w:style>
  <w:style w:type="character" w:customStyle="1" w:styleId="td1">
    <w:name w:val="td1"/>
    <w:basedOn w:val="DefaultParagraphFont"/>
    <w:rsid w:val="00CA3A74"/>
  </w:style>
  <w:style w:type="paragraph" w:styleId="CommentText">
    <w:name w:val="annotation text"/>
    <w:basedOn w:val="Normal"/>
    <w:link w:val="CommentTextChar"/>
    <w:semiHidden/>
    <w:rsid w:val="006C3408"/>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semiHidden/>
    <w:rsid w:val="006C3408"/>
    <w:rPr>
      <w:rFonts w:ascii="Times New Roman" w:eastAsia="Times New Roman" w:hAnsi="Times New Roman" w:cs="Times New Roman"/>
      <w:sz w:val="20"/>
      <w:szCs w:val="20"/>
      <w:lang w:eastAsia="en-GB"/>
    </w:rPr>
  </w:style>
  <w:style w:type="character" w:customStyle="1" w:styleId="highlightedsearchterm">
    <w:name w:val="highlightedsearchterm"/>
    <w:basedOn w:val="DefaultParagraphFont"/>
    <w:rsid w:val="007D174F"/>
  </w:style>
  <w:style w:type="character" w:styleId="Emphasis">
    <w:name w:val="Emphasis"/>
    <w:basedOn w:val="DefaultParagraphFont"/>
    <w:qFormat/>
    <w:rsid w:val="007D174F"/>
    <w:rPr>
      <w:i/>
      <w:iCs/>
    </w:rPr>
  </w:style>
  <w:style w:type="paragraph" w:styleId="Header">
    <w:name w:val="header"/>
    <w:basedOn w:val="Normal"/>
    <w:link w:val="HeaderChar"/>
    <w:uiPriority w:val="99"/>
    <w:unhideWhenUsed/>
    <w:rsid w:val="004A4E8A"/>
    <w:pPr>
      <w:tabs>
        <w:tab w:val="center" w:pos="4513"/>
        <w:tab w:val="right" w:pos="9026"/>
      </w:tabs>
    </w:pPr>
  </w:style>
  <w:style w:type="character" w:customStyle="1" w:styleId="HeaderChar">
    <w:name w:val="Header Char"/>
    <w:basedOn w:val="DefaultParagraphFont"/>
    <w:link w:val="Header"/>
    <w:uiPriority w:val="99"/>
    <w:rsid w:val="004A4E8A"/>
  </w:style>
  <w:style w:type="paragraph" w:styleId="Footer">
    <w:name w:val="footer"/>
    <w:basedOn w:val="Normal"/>
    <w:link w:val="FooterChar"/>
    <w:uiPriority w:val="99"/>
    <w:unhideWhenUsed/>
    <w:rsid w:val="004A4E8A"/>
    <w:pPr>
      <w:tabs>
        <w:tab w:val="center" w:pos="4513"/>
        <w:tab w:val="right" w:pos="9026"/>
      </w:tabs>
    </w:pPr>
  </w:style>
  <w:style w:type="character" w:customStyle="1" w:styleId="FooterChar">
    <w:name w:val="Footer Char"/>
    <w:basedOn w:val="DefaultParagraphFont"/>
    <w:link w:val="Footer"/>
    <w:uiPriority w:val="99"/>
    <w:rsid w:val="004A4E8A"/>
  </w:style>
  <w:style w:type="paragraph" w:styleId="NoSpacing">
    <w:name w:val="No Spacing"/>
    <w:uiPriority w:val="1"/>
    <w:qFormat/>
    <w:rsid w:val="00E3225D"/>
  </w:style>
  <w:style w:type="character" w:styleId="Hyperlink">
    <w:name w:val="Hyperlink"/>
    <w:basedOn w:val="DefaultParagraphFont"/>
    <w:uiPriority w:val="99"/>
    <w:unhideWhenUsed/>
    <w:rsid w:val="008A0D04"/>
    <w:rPr>
      <w:color w:val="0000FF" w:themeColor="hyperlink"/>
      <w:u w:val="single"/>
    </w:rPr>
  </w:style>
  <w:style w:type="character" w:customStyle="1" w:styleId="searchword">
    <w:name w:val="searchword"/>
    <w:basedOn w:val="DefaultParagraphFont"/>
    <w:rsid w:val="00ED0402"/>
  </w:style>
  <w:style w:type="character" w:customStyle="1" w:styleId="Heading1Char">
    <w:name w:val="Heading 1 Char"/>
    <w:basedOn w:val="DefaultParagraphFont"/>
    <w:link w:val="Heading1"/>
    <w:uiPriority w:val="9"/>
    <w:rsid w:val="00335C5B"/>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17334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17334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17334E"/>
    <w:rPr>
      <w:rFonts w:asciiTheme="majorHAnsi" w:eastAsiaTheme="majorEastAsia" w:hAnsiTheme="majorHAnsi" w:cstheme="majorBidi"/>
      <w:b/>
      <w:bCs/>
      <w:i/>
      <w:iCs/>
      <w:color w:val="4F81BD" w:themeColor="accent1"/>
    </w:rPr>
  </w:style>
  <w:style w:type="character" w:styleId="SubtleEmphasis">
    <w:name w:val="Subtle Emphasis"/>
    <w:basedOn w:val="DefaultParagraphFont"/>
    <w:uiPriority w:val="19"/>
    <w:qFormat/>
    <w:rsid w:val="003A2F57"/>
    <w:rPr>
      <w:i/>
      <w:iCs/>
      <w:color w:val="808080" w:themeColor="text1" w:themeTint="7F"/>
    </w:rPr>
  </w:style>
  <w:style w:type="paragraph" w:styleId="EndnoteText">
    <w:name w:val="endnote text"/>
    <w:basedOn w:val="Normal"/>
    <w:link w:val="EndnoteTextChar"/>
    <w:uiPriority w:val="99"/>
    <w:semiHidden/>
    <w:unhideWhenUsed/>
    <w:rsid w:val="004814FA"/>
    <w:rPr>
      <w:sz w:val="20"/>
      <w:szCs w:val="20"/>
    </w:rPr>
  </w:style>
  <w:style w:type="character" w:customStyle="1" w:styleId="EndnoteTextChar">
    <w:name w:val="Endnote Text Char"/>
    <w:basedOn w:val="DefaultParagraphFont"/>
    <w:link w:val="EndnoteText"/>
    <w:uiPriority w:val="99"/>
    <w:semiHidden/>
    <w:rsid w:val="004814FA"/>
    <w:rPr>
      <w:sz w:val="20"/>
      <w:szCs w:val="20"/>
    </w:rPr>
  </w:style>
  <w:style w:type="character" w:styleId="EndnoteReference">
    <w:name w:val="endnote reference"/>
    <w:basedOn w:val="DefaultParagraphFont"/>
    <w:uiPriority w:val="99"/>
    <w:semiHidden/>
    <w:unhideWhenUsed/>
    <w:rsid w:val="004814F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522154">
      <w:bodyDiv w:val="1"/>
      <w:marLeft w:val="0"/>
      <w:marRight w:val="0"/>
      <w:marTop w:val="0"/>
      <w:marBottom w:val="0"/>
      <w:divBdr>
        <w:top w:val="none" w:sz="0" w:space="0" w:color="auto"/>
        <w:left w:val="none" w:sz="0" w:space="0" w:color="auto"/>
        <w:bottom w:val="none" w:sz="0" w:space="0" w:color="auto"/>
        <w:right w:val="none" w:sz="0" w:space="0" w:color="auto"/>
      </w:divBdr>
    </w:div>
    <w:div w:id="210727990">
      <w:bodyDiv w:val="1"/>
      <w:marLeft w:val="0"/>
      <w:marRight w:val="0"/>
      <w:marTop w:val="0"/>
      <w:marBottom w:val="0"/>
      <w:divBdr>
        <w:top w:val="none" w:sz="0" w:space="0" w:color="auto"/>
        <w:left w:val="none" w:sz="0" w:space="0" w:color="auto"/>
        <w:bottom w:val="none" w:sz="0" w:space="0" w:color="auto"/>
        <w:right w:val="none" w:sz="0" w:space="0" w:color="auto"/>
      </w:divBdr>
      <w:divsChild>
        <w:div w:id="994575103">
          <w:marLeft w:val="0"/>
          <w:marRight w:val="0"/>
          <w:marTop w:val="0"/>
          <w:marBottom w:val="0"/>
          <w:divBdr>
            <w:top w:val="none" w:sz="0" w:space="0" w:color="auto"/>
            <w:left w:val="none" w:sz="0" w:space="0" w:color="auto"/>
            <w:bottom w:val="none" w:sz="0" w:space="0" w:color="auto"/>
            <w:right w:val="none" w:sz="0" w:space="0" w:color="auto"/>
          </w:divBdr>
        </w:div>
      </w:divsChild>
    </w:div>
    <w:div w:id="251816949">
      <w:bodyDiv w:val="1"/>
      <w:marLeft w:val="0"/>
      <w:marRight w:val="0"/>
      <w:marTop w:val="0"/>
      <w:marBottom w:val="0"/>
      <w:divBdr>
        <w:top w:val="none" w:sz="0" w:space="0" w:color="auto"/>
        <w:left w:val="none" w:sz="0" w:space="0" w:color="auto"/>
        <w:bottom w:val="none" w:sz="0" w:space="0" w:color="auto"/>
        <w:right w:val="none" w:sz="0" w:space="0" w:color="auto"/>
      </w:divBdr>
      <w:divsChild>
        <w:div w:id="237061636">
          <w:marLeft w:val="0"/>
          <w:marRight w:val="0"/>
          <w:marTop w:val="0"/>
          <w:marBottom w:val="0"/>
          <w:divBdr>
            <w:top w:val="none" w:sz="0" w:space="0" w:color="auto"/>
            <w:left w:val="none" w:sz="0" w:space="0" w:color="auto"/>
            <w:bottom w:val="none" w:sz="0" w:space="0" w:color="auto"/>
            <w:right w:val="none" w:sz="0" w:space="0" w:color="auto"/>
          </w:divBdr>
          <w:divsChild>
            <w:div w:id="1669207017">
              <w:marLeft w:val="0"/>
              <w:marRight w:val="0"/>
              <w:marTop w:val="0"/>
              <w:marBottom w:val="0"/>
              <w:divBdr>
                <w:top w:val="none" w:sz="0" w:space="0" w:color="auto"/>
                <w:left w:val="none" w:sz="0" w:space="0" w:color="auto"/>
                <w:bottom w:val="none" w:sz="0" w:space="0" w:color="auto"/>
                <w:right w:val="none" w:sz="0" w:space="0" w:color="auto"/>
              </w:divBdr>
              <w:divsChild>
                <w:div w:id="2127431433">
                  <w:marLeft w:val="0"/>
                  <w:marRight w:val="0"/>
                  <w:marTop w:val="0"/>
                  <w:marBottom w:val="0"/>
                  <w:divBdr>
                    <w:top w:val="none" w:sz="0" w:space="0" w:color="auto"/>
                    <w:left w:val="none" w:sz="0" w:space="0" w:color="auto"/>
                    <w:bottom w:val="none" w:sz="0" w:space="0" w:color="auto"/>
                    <w:right w:val="none" w:sz="0" w:space="0" w:color="auto"/>
                  </w:divBdr>
                </w:div>
              </w:divsChild>
            </w:div>
            <w:div w:id="1765540758">
              <w:marLeft w:val="0"/>
              <w:marRight w:val="0"/>
              <w:marTop w:val="0"/>
              <w:marBottom w:val="0"/>
              <w:divBdr>
                <w:top w:val="none" w:sz="0" w:space="0" w:color="auto"/>
                <w:left w:val="none" w:sz="0" w:space="0" w:color="auto"/>
                <w:bottom w:val="none" w:sz="0" w:space="0" w:color="auto"/>
                <w:right w:val="none" w:sz="0" w:space="0" w:color="auto"/>
              </w:divBdr>
            </w:div>
          </w:divsChild>
        </w:div>
        <w:div w:id="1404261245">
          <w:marLeft w:val="0"/>
          <w:marRight w:val="0"/>
          <w:marTop w:val="0"/>
          <w:marBottom w:val="0"/>
          <w:divBdr>
            <w:top w:val="none" w:sz="0" w:space="0" w:color="auto"/>
            <w:left w:val="none" w:sz="0" w:space="0" w:color="auto"/>
            <w:bottom w:val="none" w:sz="0" w:space="0" w:color="auto"/>
            <w:right w:val="none" w:sz="0" w:space="0" w:color="auto"/>
          </w:divBdr>
          <w:divsChild>
            <w:div w:id="507259322">
              <w:marLeft w:val="0"/>
              <w:marRight w:val="0"/>
              <w:marTop w:val="0"/>
              <w:marBottom w:val="0"/>
              <w:divBdr>
                <w:top w:val="none" w:sz="0" w:space="0" w:color="auto"/>
                <w:left w:val="none" w:sz="0" w:space="0" w:color="auto"/>
                <w:bottom w:val="none" w:sz="0" w:space="0" w:color="auto"/>
                <w:right w:val="none" w:sz="0" w:space="0" w:color="auto"/>
              </w:divBdr>
            </w:div>
            <w:div w:id="1730692046">
              <w:marLeft w:val="0"/>
              <w:marRight w:val="0"/>
              <w:marTop w:val="0"/>
              <w:marBottom w:val="0"/>
              <w:divBdr>
                <w:top w:val="none" w:sz="0" w:space="0" w:color="auto"/>
                <w:left w:val="none" w:sz="0" w:space="0" w:color="auto"/>
                <w:bottom w:val="none" w:sz="0" w:space="0" w:color="auto"/>
                <w:right w:val="none" w:sz="0" w:space="0" w:color="auto"/>
              </w:divBdr>
            </w:div>
          </w:divsChild>
        </w:div>
        <w:div w:id="1073310397">
          <w:marLeft w:val="0"/>
          <w:marRight w:val="0"/>
          <w:marTop w:val="0"/>
          <w:marBottom w:val="0"/>
          <w:divBdr>
            <w:top w:val="none" w:sz="0" w:space="0" w:color="auto"/>
            <w:left w:val="none" w:sz="0" w:space="0" w:color="auto"/>
            <w:bottom w:val="none" w:sz="0" w:space="0" w:color="auto"/>
            <w:right w:val="none" w:sz="0" w:space="0" w:color="auto"/>
          </w:divBdr>
          <w:divsChild>
            <w:div w:id="336035480">
              <w:marLeft w:val="0"/>
              <w:marRight w:val="0"/>
              <w:marTop w:val="0"/>
              <w:marBottom w:val="0"/>
              <w:divBdr>
                <w:top w:val="none" w:sz="0" w:space="0" w:color="auto"/>
                <w:left w:val="none" w:sz="0" w:space="0" w:color="auto"/>
                <w:bottom w:val="none" w:sz="0" w:space="0" w:color="auto"/>
                <w:right w:val="none" w:sz="0" w:space="0" w:color="auto"/>
              </w:divBdr>
            </w:div>
            <w:div w:id="1276055274">
              <w:marLeft w:val="0"/>
              <w:marRight w:val="0"/>
              <w:marTop w:val="0"/>
              <w:marBottom w:val="0"/>
              <w:divBdr>
                <w:top w:val="none" w:sz="0" w:space="0" w:color="auto"/>
                <w:left w:val="none" w:sz="0" w:space="0" w:color="auto"/>
                <w:bottom w:val="none" w:sz="0" w:space="0" w:color="auto"/>
                <w:right w:val="none" w:sz="0" w:space="0" w:color="auto"/>
              </w:divBdr>
            </w:div>
          </w:divsChild>
        </w:div>
        <w:div w:id="1824352022">
          <w:marLeft w:val="0"/>
          <w:marRight w:val="0"/>
          <w:marTop w:val="0"/>
          <w:marBottom w:val="0"/>
          <w:divBdr>
            <w:top w:val="none" w:sz="0" w:space="0" w:color="auto"/>
            <w:left w:val="none" w:sz="0" w:space="0" w:color="auto"/>
            <w:bottom w:val="none" w:sz="0" w:space="0" w:color="auto"/>
            <w:right w:val="none" w:sz="0" w:space="0" w:color="auto"/>
          </w:divBdr>
          <w:divsChild>
            <w:div w:id="1970167421">
              <w:marLeft w:val="0"/>
              <w:marRight w:val="0"/>
              <w:marTop w:val="0"/>
              <w:marBottom w:val="0"/>
              <w:divBdr>
                <w:top w:val="none" w:sz="0" w:space="0" w:color="auto"/>
                <w:left w:val="none" w:sz="0" w:space="0" w:color="auto"/>
                <w:bottom w:val="none" w:sz="0" w:space="0" w:color="auto"/>
                <w:right w:val="none" w:sz="0" w:space="0" w:color="auto"/>
              </w:divBdr>
            </w:div>
            <w:div w:id="1476797372">
              <w:marLeft w:val="0"/>
              <w:marRight w:val="0"/>
              <w:marTop w:val="0"/>
              <w:marBottom w:val="0"/>
              <w:divBdr>
                <w:top w:val="none" w:sz="0" w:space="0" w:color="auto"/>
                <w:left w:val="none" w:sz="0" w:space="0" w:color="auto"/>
                <w:bottom w:val="none" w:sz="0" w:space="0" w:color="auto"/>
                <w:right w:val="none" w:sz="0" w:space="0" w:color="auto"/>
              </w:divBdr>
              <w:divsChild>
                <w:div w:id="236594765">
                  <w:marLeft w:val="0"/>
                  <w:marRight w:val="0"/>
                  <w:marTop w:val="0"/>
                  <w:marBottom w:val="0"/>
                  <w:divBdr>
                    <w:top w:val="none" w:sz="0" w:space="0" w:color="auto"/>
                    <w:left w:val="none" w:sz="0" w:space="0" w:color="auto"/>
                    <w:bottom w:val="none" w:sz="0" w:space="0" w:color="auto"/>
                    <w:right w:val="none" w:sz="0" w:space="0" w:color="auto"/>
                  </w:divBdr>
                </w:div>
                <w:div w:id="1108424503">
                  <w:marLeft w:val="0"/>
                  <w:marRight w:val="0"/>
                  <w:marTop w:val="0"/>
                  <w:marBottom w:val="0"/>
                  <w:divBdr>
                    <w:top w:val="none" w:sz="0" w:space="0" w:color="auto"/>
                    <w:left w:val="none" w:sz="0" w:space="0" w:color="auto"/>
                    <w:bottom w:val="none" w:sz="0" w:space="0" w:color="auto"/>
                    <w:right w:val="none" w:sz="0" w:space="0" w:color="auto"/>
                  </w:divBdr>
                  <w:divsChild>
                    <w:div w:id="633491276">
                      <w:marLeft w:val="0"/>
                      <w:marRight w:val="0"/>
                      <w:marTop w:val="0"/>
                      <w:marBottom w:val="0"/>
                      <w:divBdr>
                        <w:top w:val="none" w:sz="0" w:space="0" w:color="auto"/>
                        <w:left w:val="none" w:sz="0" w:space="0" w:color="auto"/>
                        <w:bottom w:val="none" w:sz="0" w:space="0" w:color="auto"/>
                        <w:right w:val="none" w:sz="0" w:space="0" w:color="auto"/>
                      </w:divBdr>
                      <w:divsChild>
                        <w:div w:id="1108430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857893">
                  <w:marLeft w:val="0"/>
                  <w:marRight w:val="0"/>
                  <w:marTop w:val="0"/>
                  <w:marBottom w:val="0"/>
                  <w:divBdr>
                    <w:top w:val="none" w:sz="0" w:space="0" w:color="auto"/>
                    <w:left w:val="none" w:sz="0" w:space="0" w:color="auto"/>
                    <w:bottom w:val="none" w:sz="0" w:space="0" w:color="auto"/>
                    <w:right w:val="none" w:sz="0" w:space="0" w:color="auto"/>
                  </w:divBdr>
                </w:div>
                <w:div w:id="44447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18758">
          <w:marLeft w:val="0"/>
          <w:marRight w:val="0"/>
          <w:marTop w:val="0"/>
          <w:marBottom w:val="0"/>
          <w:divBdr>
            <w:top w:val="none" w:sz="0" w:space="0" w:color="auto"/>
            <w:left w:val="none" w:sz="0" w:space="0" w:color="auto"/>
            <w:bottom w:val="none" w:sz="0" w:space="0" w:color="auto"/>
            <w:right w:val="none" w:sz="0" w:space="0" w:color="auto"/>
          </w:divBdr>
          <w:divsChild>
            <w:div w:id="1385061542">
              <w:marLeft w:val="0"/>
              <w:marRight w:val="0"/>
              <w:marTop w:val="0"/>
              <w:marBottom w:val="0"/>
              <w:divBdr>
                <w:top w:val="none" w:sz="0" w:space="0" w:color="auto"/>
                <w:left w:val="none" w:sz="0" w:space="0" w:color="auto"/>
                <w:bottom w:val="none" w:sz="0" w:space="0" w:color="auto"/>
                <w:right w:val="none" w:sz="0" w:space="0" w:color="auto"/>
              </w:divBdr>
            </w:div>
            <w:div w:id="1957520065">
              <w:marLeft w:val="0"/>
              <w:marRight w:val="0"/>
              <w:marTop w:val="0"/>
              <w:marBottom w:val="0"/>
              <w:divBdr>
                <w:top w:val="none" w:sz="0" w:space="0" w:color="auto"/>
                <w:left w:val="none" w:sz="0" w:space="0" w:color="auto"/>
                <w:bottom w:val="none" w:sz="0" w:space="0" w:color="auto"/>
                <w:right w:val="none" w:sz="0" w:space="0" w:color="auto"/>
              </w:divBdr>
            </w:div>
          </w:divsChild>
        </w:div>
        <w:div w:id="120538928">
          <w:marLeft w:val="0"/>
          <w:marRight w:val="0"/>
          <w:marTop w:val="0"/>
          <w:marBottom w:val="0"/>
          <w:divBdr>
            <w:top w:val="none" w:sz="0" w:space="0" w:color="auto"/>
            <w:left w:val="none" w:sz="0" w:space="0" w:color="auto"/>
            <w:bottom w:val="none" w:sz="0" w:space="0" w:color="auto"/>
            <w:right w:val="none" w:sz="0" w:space="0" w:color="auto"/>
          </w:divBdr>
          <w:divsChild>
            <w:div w:id="1819609722">
              <w:marLeft w:val="0"/>
              <w:marRight w:val="0"/>
              <w:marTop w:val="0"/>
              <w:marBottom w:val="0"/>
              <w:divBdr>
                <w:top w:val="none" w:sz="0" w:space="0" w:color="auto"/>
                <w:left w:val="none" w:sz="0" w:space="0" w:color="auto"/>
                <w:bottom w:val="none" w:sz="0" w:space="0" w:color="auto"/>
                <w:right w:val="none" w:sz="0" w:space="0" w:color="auto"/>
              </w:divBdr>
              <w:divsChild>
                <w:div w:id="32783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297113">
      <w:bodyDiv w:val="1"/>
      <w:marLeft w:val="0"/>
      <w:marRight w:val="0"/>
      <w:marTop w:val="0"/>
      <w:marBottom w:val="0"/>
      <w:divBdr>
        <w:top w:val="none" w:sz="0" w:space="0" w:color="auto"/>
        <w:left w:val="none" w:sz="0" w:space="0" w:color="auto"/>
        <w:bottom w:val="none" w:sz="0" w:space="0" w:color="auto"/>
        <w:right w:val="none" w:sz="0" w:space="0" w:color="auto"/>
      </w:divBdr>
    </w:div>
    <w:div w:id="572080979">
      <w:bodyDiv w:val="1"/>
      <w:marLeft w:val="0"/>
      <w:marRight w:val="0"/>
      <w:marTop w:val="0"/>
      <w:marBottom w:val="0"/>
      <w:divBdr>
        <w:top w:val="none" w:sz="0" w:space="0" w:color="auto"/>
        <w:left w:val="none" w:sz="0" w:space="0" w:color="auto"/>
        <w:bottom w:val="none" w:sz="0" w:space="0" w:color="auto"/>
        <w:right w:val="none" w:sz="0" w:space="0" w:color="auto"/>
      </w:divBdr>
    </w:div>
    <w:div w:id="935746195">
      <w:bodyDiv w:val="1"/>
      <w:marLeft w:val="0"/>
      <w:marRight w:val="0"/>
      <w:marTop w:val="0"/>
      <w:marBottom w:val="0"/>
      <w:divBdr>
        <w:top w:val="none" w:sz="0" w:space="0" w:color="auto"/>
        <w:left w:val="none" w:sz="0" w:space="0" w:color="auto"/>
        <w:bottom w:val="none" w:sz="0" w:space="0" w:color="auto"/>
        <w:right w:val="none" w:sz="0" w:space="0" w:color="auto"/>
      </w:divBdr>
    </w:div>
    <w:div w:id="973556828">
      <w:bodyDiv w:val="1"/>
      <w:marLeft w:val="0"/>
      <w:marRight w:val="0"/>
      <w:marTop w:val="0"/>
      <w:marBottom w:val="0"/>
      <w:divBdr>
        <w:top w:val="none" w:sz="0" w:space="0" w:color="auto"/>
        <w:left w:val="none" w:sz="0" w:space="0" w:color="auto"/>
        <w:bottom w:val="none" w:sz="0" w:space="0" w:color="auto"/>
        <w:right w:val="none" w:sz="0" w:space="0" w:color="auto"/>
      </w:divBdr>
    </w:div>
    <w:div w:id="1043672331">
      <w:bodyDiv w:val="1"/>
      <w:marLeft w:val="0"/>
      <w:marRight w:val="0"/>
      <w:marTop w:val="0"/>
      <w:marBottom w:val="0"/>
      <w:divBdr>
        <w:top w:val="none" w:sz="0" w:space="0" w:color="auto"/>
        <w:left w:val="none" w:sz="0" w:space="0" w:color="auto"/>
        <w:bottom w:val="none" w:sz="0" w:space="0" w:color="auto"/>
        <w:right w:val="none" w:sz="0" w:space="0" w:color="auto"/>
      </w:divBdr>
    </w:div>
    <w:div w:id="1090001620">
      <w:bodyDiv w:val="1"/>
      <w:marLeft w:val="0"/>
      <w:marRight w:val="0"/>
      <w:marTop w:val="0"/>
      <w:marBottom w:val="0"/>
      <w:divBdr>
        <w:top w:val="none" w:sz="0" w:space="0" w:color="auto"/>
        <w:left w:val="none" w:sz="0" w:space="0" w:color="auto"/>
        <w:bottom w:val="none" w:sz="0" w:space="0" w:color="auto"/>
        <w:right w:val="none" w:sz="0" w:space="0" w:color="auto"/>
      </w:divBdr>
    </w:div>
    <w:div w:id="1097672523">
      <w:bodyDiv w:val="1"/>
      <w:marLeft w:val="0"/>
      <w:marRight w:val="0"/>
      <w:marTop w:val="0"/>
      <w:marBottom w:val="0"/>
      <w:divBdr>
        <w:top w:val="none" w:sz="0" w:space="0" w:color="auto"/>
        <w:left w:val="none" w:sz="0" w:space="0" w:color="auto"/>
        <w:bottom w:val="none" w:sz="0" w:space="0" w:color="auto"/>
        <w:right w:val="none" w:sz="0" w:space="0" w:color="auto"/>
      </w:divBdr>
      <w:divsChild>
        <w:div w:id="1951233898">
          <w:marLeft w:val="0"/>
          <w:marRight w:val="0"/>
          <w:marTop w:val="0"/>
          <w:marBottom w:val="0"/>
          <w:divBdr>
            <w:top w:val="none" w:sz="0" w:space="0" w:color="auto"/>
            <w:left w:val="none" w:sz="0" w:space="0" w:color="auto"/>
            <w:bottom w:val="none" w:sz="0" w:space="0" w:color="auto"/>
            <w:right w:val="none" w:sz="0" w:space="0" w:color="auto"/>
          </w:divBdr>
        </w:div>
      </w:divsChild>
    </w:div>
    <w:div w:id="1109622349">
      <w:bodyDiv w:val="1"/>
      <w:marLeft w:val="0"/>
      <w:marRight w:val="0"/>
      <w:marTop w:val="0"/>
      <w:marBottom w:val="0"/>
      <w:divBdr>
        <w:top w:val="none" w:sz="0" w:space="0" w:color="auto"/>
        <w:left w:val="none" w:sz="0" w:space="0" w:color="auto"/>
        <w:bottom w:val="none" w:sz="0" w:space="0" w:color="auto"/>
        <w:right w:val="none" w:sz="0" w:space="0" w:color="auto"/>
      </w:divBdr>
    </w:div>
    <w:div w:id="1143160789">
      <w:bodyDiv w:val="1"/>
      <w:marLeft w:val="0"/>
      <w:marRight w:val="0"/>
      <w:marTop w:val="0"/>
      <w:marBottom w:val="0"/>
      <w:divBdr>
        <w:top w:val="none" w:sz="0" w:space="0" w:color="auto"/>
        <w:left w:val="none" w:sz="0" w:space="0" w:color="auto"/>
        <w:bottom w:val="none" w:sz="0" w:space="0" w:color="auto"/>
        <w:right w:val="none" w:sz="0" w:space="0" w:color="auto"/>
      </w:divBdr>
      <w:divsChild>
        <w:div w:id="52897209">
          <w:marLeft w:val="0"/>
          <w:marRight w:val="0"/>
          <w:marTop w:val="0"/>
          <w:marBottom w:val="0"/>
          <w:divBdr>
            <w:top w:val="none" w:sz="0" w:space="0" w:color="auto"/>
            <w:left w:val="none" w:sz="0" w:space="0" w:color="auto"/>
            <w:bottom w:val="none" w:sz="0" w:space="0" w:color="auto"/>
            <w:right w:val="none" w:sz="0" w:space="0" w:color="auto"/>
          </w:divBdr>
        </w:div>
      </w:divsChild>
    </w:div>
    <w:div w:id="1202091215">
      <w:bodyDiv w:val="1"/>
      <w:marLeft w:val="0"/>
      <w:marRight w:val="0"/>
      <w:marTop w:val="0"/>
      <w:marBottom w:val="0"/>
      <w:divBdr>
        <w:top w:val="none" w:sz="0" w:space="0" w:color="auto"/>
        <w:left w:val="none" w:sz="0" w:space="0" w:color="auto"/>
        <w:bottom w:val="none" w:sz="0" w:space="0" w:color="auto"/>
        <w:right w:val="none" w:sz="0" w:space="0" w:color="auto"/>
      </w:divBdr>
      <w:divsChild>
        <w:div w:id="1518227877">
          <w:marLeft w:val="0"/>
          <w:marRight w:val="0"/>
          <w:marTop w:val="0"/>
          <w:marBottom w:val="0"/>
          <w:divBdr>
            <w:top w:val="none" w:sz="0" w:space="0" w:color="auto"/>
            <w:left w:val="none" w:sz="0" w:space="0" w:color="auto"/>
            <w:bottom w:val="none" w:sz="0" w:space="0" w:color="auto"/>
            <w:right w:val="none" w:sz="0" w:space="0" w:color="auto"/>
          </w:divBdr>
        </w:div>
      </w:divsChild>
    </w:div>
    <w:div w:id="1392726944">
      <w:bodyDiv w:val="1"/>
      <w:marLeft w:val="0"/>
      <w:marRight w:val="0"/>
      <w:marTop w:val="0"/>
      <w:marBottom w:val="0"/>
      <w:divBdr>
        <w:top w:val="none" w:sz="0" w:space="0" w:color="auto"/>
        <w:left w:val="none" w:sz="0" w:space="0" w:color="auto"/>
        <w:bottom w:val="none" w:sz="0" w:space="0" w:color="auto"/>
        <w:right w:val="none" w:sz="0" w:space="0" w:color="auto"/>
      </w:divBdr>
    </w:div>
    <w:div w:id="1411004709">
      <w:bodyDiv w:val="1"/>
      <w:marLeft w:val="0"/>
      <w:marRight w:val="0"/>
      <w:marTop w:val="0"/>
      <w:marBottom w:val="0"/>
      <w:divBdr>
        <w:top w:val="none" w:sz="0" w:space="0" w:color="auto"/>
        <w:left w:val="none" w:sz="0" w:space="0" w:color="auto"/>
        <w:bottom w:val="none" w:sz="0" w:space="0" w:color="auto"/>
        <w:right w:val="none" w:sz="0" w:space="0" w:color="auto"/>
      </w:divBdr>
      <w:divsChild>
        <w:div w:id="289938231">
          <w:marLeft w:val="0"/>
          <w:marRight w:val="0"/>
          <w:marTop w:val="0"/>
          <w:marBottom w:val="0"/>
          <w:divBdr>
            <w:top w:val="none" w:sz="0" w:space="0" w:color="auto"/>
            <w:left w:val="none" w:sz="0" w:space="0" w:color="auto"/>
            <w:bottom w:val="none" w:sz="0" w:space="0" w:color="auto"/>
            <w:right w:val="none" w:sz="0" w:space="0" w:color="auto"/>
          </w:divBdr>
          <w:divsChild>
            <w:div w:id="1229733493">
              <w:marLeft w:val="0"/>
              <w:marRight w:val="0"/>
              <w:marTop w:val="0"/>
              <w:marBottom w:val="0"/>
              <w:divBdr>
                <w:top w:val="none" w:sz="0" w:space="0" w:color="auto"/>
                <w:left w:val="none" w:sz="0" w:space="0" w:color="auto"/>
                <w:bottom w:val="none" w:sz="0" w:space="0" w:color="auto"/>
                <w:right w:val="none" w:sz="0" w:space="0" w:color="auto"/>
              </w:divBdr>
              <w:divsChild>
                <w:div w:id="70272017">
                  <w:marLeft w:val="0"/>
                  <w:marRight w:val="0"/>
                  <w:marTop w:val="0"/>
                  <w:marBottom w:val="0"/>
                  <w:divBdr>
                    <w:top w:val="none" w:sz="0" w:space="0" w:color="auto"/>
                    <w:left w:val="none" w:sz="0" w:space="0" w:color="auto"/>
                    <w:bottom w:val="none" w:sz="0" w:space="0" w:color="auto"/>
                    <w:right w:val="none" w:sz="0" w:space="0" w:color="auto"/>
                  </w:divBdr>
                </w:div>
              </w:divsChild>
            </w:div>
            <w:div w:id="398598096">
              <w:marLeft w:val="0"/>
              <w:marRight w:val="0"/>
              <w:marTop w:val="0"/>
              <w:marBottom w:val="0"/>
              <w:divBdr>
                <w:top w:val="none" w:sz="0" w:space="0" w:color="auto"/>
                <w:left w:val="none" w:sz="0" w:space="0" w:color="auto"/>
                <w:bottom w:val="none" w:sz="0" w:space="0" w:color="auto"/>
                <w:right w:val="none" w:sz="0" w:space="0" w:color="auto"/>
              </w:divBdr>
            </w:div>
          </w:divsChild>
        </w:div>
        <w:div w:id="2121296483">
          <w:marLeft w:val="0"/>
          <w:marRight w:val="0"/>
          <w:marTop w:val="0"/>
          <w:marBottom w:val="0"/>
          <w:divBdr>
            <w:top w:val="none" w:sz="0" w:space="0" w:color="auto"/>
            <w:left w:val="none" w:sz="0" w:space="0" w:color="auto"/>
            <w:bottom w:val="none" w:sz="0" w:space="0" w:color="auto"/>
            <w:right w:val="none" w:sz="0" w:space="0" w:color="auto"/>
          </w:divBdr>
          <w:divsChild>
            <w:div w:id="561410708">
              <w:marLeft w:val="0"/>
              <w:marRight w:val="0"/>
              <w:marTop w:val="0"/>
              <w:marBottom w:val="0"/>
              <w:divBdr>
                <w:top w:val="none" w:sz="0" w:space="0" w:color="auto"/>
                <w:left w:val="none" w:sz="0" w:space="0" w:color="auto"/>
                <w:bottom w:val="none" w:sz="0" w:space="0" w:color="auto"/>
                <w:right w:val="none" w:sz="0" w:space="0" w:color="auto"/>
              </w:divBdr>
            </w:div>
            <w:div w:id="1028022489">
              <w:marLeft w:val="0"/>
              <w:marRight w:val="0"/>
              <w:marTop w:val="0"/>
              <w:marBottom w:val="0"/>
              <w:divBdr>
                <w:top w:val="none" w:sz="0" w:space="0" w:color="auto"/>
                <w:left w:val="none" w:sz="0" w:space="0" w:color="auto"/>
                <w:bottom w:val="none" w:sz="0" w:space="0" w:color="auto"/>
                <w:right w:val="none" w:sz="0" w:space="0" w:color="auto"/>
              </w:divBdr>
            </w:div>
          </w:divsChild>
        </w:div>
        <w:div w:id="1217669946">
          <w:marLeft w:val="0"/>
          <w:marRight w:val="0"/>
          <w:marTop w:val="0"/>
          <w:marBottom w:val="0"/>
          <w:divBdr>
            <w:top w:val="none" w:sz="0" w:space="0" w:color="auto"/>
            <w:left w:val="none" w:sz="0" w:space="0" w:color="auto"/>
            <w:bottom w:val="none" w:sz="0" w:space="0" w:color="auto"/>
            <w:right w:val="none" w:sz="0" w:space="0" w:color="auto"/>
          </w:divBdr>
          <w:divsChild>
            <w:div w:id="231044088">
              <w:marLeft w:val="0"/>
              <w:marRight w:val="0"/>
              <w:marTop w:val="0"/>
              <w:marBottom w:val="0"/>
              <w:divBdr>
                <w:top w:val="none" w:sz="0" w:space="0" w:color="auto"/>
                <w:left w:val="none" w:sz="0" w:space="0" w:color="auto"/>
                <w:bottom w:val="none" w:sz="0" w:space="0" w:color="auto"/>
                <w:right w:val="none" w:sz="0" w:space="0" w:color="auto"/>
              </w:divBdr>
            </w:div>
            <w:div w:id="258681627">
              <w:marLeft w:val="0"/>
              <w:marRight w:val="0"/>
              <w:marTop w:val="0"/>
              <w:marBottom w:val="0"/>
              <w:divBdr>
                <w:top w:val="none" w:sz="0" w:space="0" w:color="auto"/>
                <w:left w:val="none" w:sz="0" w:space="0" w:color="auto"/>
                <w:bottom w:val="none" w:sz="0" w:space="0" w:color="auto"/>
                <w:right w:val="none" w:sz="0" w:space="0" w:color="auto"/>
              </w:divBdr>
            </w:div>
          </w:divsChild>
        </w:div>
        <w:div w:id="1441141889">
          <w:marLeft w:val="0"/>
          <w:marRight w:val="0"/>
          <w:marTop w:val="0"/>
          <w:marBottom w:val="0"/>
          <w:divBdr>
            <w:top w:val="none" w:sz="0" w:space="0" w:color="auto"/>
            <w:left w:val="none" w:sz="0" w:space="0" w:color="auto"/>
            <w:bottom w:val="none" w:sz="0" w:space="0" w:color="auto"/>
            <w:right w:val="none" w:sz="0" w:space="0" w:color="auto"/>
          </w:divBdr>
          <w:divsChild>
            <w:div w:id="1518620809">
              <w:marLeft w:val="0"/>
              <w:marRight w:val="0"/>
              <w:marTop w:val="0"/>
              <w:marBottom w:val="0"/>
              <w:divBdr>
                <w:top w:val="none" w:sz="0" w:space="0" w:color="auto"/>
                <w:left w:val="none" w:sz="0" w:space="0" w:color="auto"/>
                <w:bottom w:val="none" w:sz="0" w:space="0" w:color="auto"/>
                <w:right w:val="none" w:sz="0" w:space="0" w:color="auto"/>
              </w:divBdr>
            </w:div>
            <w:div w:id="1834566993">
              <w:marLeft w:val="0"/>
              <w:marRight w:val="0"/>
              <w:marTop w:val="0"/>
              <w:marBottom w:val="0"/>
              <w:divBdr>
                <w:top w:val="none" w:sz="0" w:space="0" w:color="auto"/>
                <w:left w:val="none" w:sz="0" w:space="0" w:color="auto"/>
                <w:bottom w:val="none" w:sz="0" w:space="0" w:color="auto"/>
                <w:right w:val="none" w:sz="0" w:space="0" w:color="auto"/>
              </w:divBdr>
              <w:divsChild>
                <w:div w:id="701783049">
                  <w:marLeft w:val="0"/>
                  <w:marRight w:val="0"/>
                  <w:marTop w:val="0"/>
                  <w:marBottom w:val="0"/>
                  <w:divBdr>
                    <w:top w:val="none" w:sz="0" w:space="0" w:color="auto"/>
                    <w:left w:val="none" w:sz="0" w:space="0" w:color="auto"/>
                    <w:bottom w:val="none" w:sz="0" w:space="0" w:color="auto"/>
                    <w:right w:val="none" w:sz="0" w:space="0" w:color="auto"/>
                  </w:divBdr>
                </w:div>
                <w:div w:id="1007557671">
                  <w:marLeft w:val="0"/>
                  <w:marRight w:val="0"/>
                  <w:marTop w:val="0"/>
                  <w:marBottom w:val="0"/>
                  <w:divBdr>
                    <w:top w:val="none" w:sz="0" w:space="0" w:color="auto"/>
                    <w:left w:val="none" w:sz="0" w:space="0" w:color="auto"/>
                    <w:bottom w:val="none" w:sz="0" w:space="0" w:color="auto"/>
                    <w:right w:val="none" w:sz="0" w:space="0" w:color="auto"/>
                  </w:divBdr>
                  <w:divsChild>
                    <w:div w:id="526143315">
                      <w:marLeft w:val="0"/>
                      <w:marRight w:val="0"/>
                      <w:marTop w:val="0"/>
                      <w:marBottom w:val="0"/>
                      <w:divBdr>
                        <w:top w:val="none" w:sz="0" w:space="0" w:color="auto"/>
                        <w:left w:val="none" w:sz="0" w:space="0" w:color="auto"/>
                        <w:bottom w:val="none" w:sz="0" w:space="0" w:color="auto"/>
                        <w:right w:val="none" w:sz="0" w:space="0" w:color="auto"/>
                      </w:divBdr>
                      <w:divsChild>
                        <w:div w:id="1209537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72014">
                  <w:marLeft w:val="0"/>
                  <w:marRight w:val="0"/>
                  <w:marTop w:val="0"/>
                  <w:marBottom w:val="0"/>
                  <w:divBdr>
                    <w:top w:val="none" w:sz="0" w:space="0" w:color="auto"/>
                    <w:left w:val="none" w:sz="0" w:space="0" w:color="auto"/>
                    <w:bottom w:val="none" w:sz="0" w:space="0" w:color="auto"/>
                    <w:right w:val="none" w:sz="0" w:space="0" w:color="auto"/>
                  </w:divBdr>
                </w:div>
                <w:div w:id="173593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12680">
          <w:marLeft w:val="0"/>
          <w:marRight w:val="0"/>
          <w:marTop w:val="0"/>
          <w:marBottom w:val="0"/>
          <w:divBdr>
            <w:top w:val="none" w:sz="0" w:space="0" w:color="auto"/>
            <w:left w:val="none" w:sz="0" w:space="0" w:color="auto"/>
            <w:bottom w:val="none" w:sz="0" w:space="0" w:color="auto"/>
            <w:right w:val="none" w:sz="0" w:space="0" w:color="auto"/>
          </w:divBdr>
          <w:divsChild>
            <w:div w:id="450365841">
              <w:marLeft w:val="0"/>
              <w:marRight w:val="0"/>
              <w:marTop w:val="0"/>
              <w:marBottom w:val="0"/>
              <w:divBdr>
                <w:top w:val="none" w:sz="0" w:space="0" w:color="auto"/>
                <w:left w:val="none" w:sz="0" w:space="0" w:color="auto"/>
                <w:bottom w:val="none" w:sz="0" w:space="0" w:color="auto"/>
                <w:right w:val="none" w:sz="0" w:space="0" w:color="auto"/>
              </w:divBdr>
            </w:div>
            <w:div w:id="2080326750">
              <w:marLeft w:val="0"/>
              <w:marRight w:val="0"/>
              <w:marTop w:val="0"/>
              <w:marBottom w:val="0"/>
              <w:divBdr>
                <w:top w:val="none" w:sz="0" w:space="0" w:color="auto"/>
                <w:left w:val="none" w:sz="0" w:space="0" w:color="auto"/>
                <w:bottom w:val="none" w:sz="0" w:space="0" w:color="auto"/>
                <w:right w:val="none" w:sz="0" w:space="0" w:color="auto"/>
              </w:divBdr>
            </w:div>
          </w:divsChild>
        </w:div>
        <w:div w:id="1771851984">
          <w:marLeft w:val="0"/>
          <w:marRight w:val="0"/>
          <w:marTop w:val="0"/>
          <w:marBottom w:val="0"/>
          <w:divBdr>
            <w:top w:val="none" w:sz="0" w:space="0" w:color="auto"/>
            <w:left w:val="none" w:sz="0" w:space="0" w:color="auto"/>
            <w:bottom w:val="none" w:sz="0" w:space="0" w:color="auto"/>
            <w:right w:val="none" w:sz="0" w:space="0" w:color="auto"/>
          </w:divBdr>
          <w:divsChild>
            <w:div w:id="1514612473">
              <w:marLeft w:val="0"/>
              <w:marRight w:val="0"/>
              <w:marTop w:val="0"/>
              <w:marBottom w:val="0"/>
              <w:divBdr>
                <w:top w:val="none" w:sz="0" w:space="0" w:color="auto"/>
                <w:left w:val="none" w:sz="0" w:space="0" w:color="auto"/>
                <w:bottom w:val="none" w:sz="0" w:space="0" w:color="auto"/>
                <w:right w:val="none" w:sz="0" w:space="0" w:color="auto"/>
              </w:divBdr>
              <w:divsChild>
                <w:div w:id="120201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956773">
      <w:bodyDiv w:val="1"/>
      <w:marLeft w:val="0"/>
      <w:marRight w:val="0"/>
      <w:marTop w:val="0"/>
      <w:marBottom w:val="0"/>
      <w:divBdr>
        <w:top w:val="none" w:sz="0" w:space="0" w:color="auto"/>
        <w:left w:val="none" w:sz="0" w:space="0" w:color="auto"/>
        <w:bottom w:val="none" w:sz="0" w:space="0" w:color="auto"/>
        <w:right w:val="none" w:sz="0" w:space="0" w:color="auto"/>
      </w:divBdr>
    </w:div>
    <w:div w:id="1462528185">
      <w:bodyDiv w:val="1"/>
      <w:marLeft w:val="0"/>
      <w:marRight w:val="0"/>
      <w:marTop w:val="0"/>
      <w:marBottom w:val="0"/>
      <w:divBdr>
        <w:top w:val="none" w:sz="0" w:space="0" w:color="auto"/>
        <w:left w:val="none" w:sz="0" w:space="0" w:color="auto"/>
        <w:bottom w:val="none" w:sz="0" w:space="0" w:color="auto"/>
        <w:right w:val="none" w:sz="0" w:space="0" w:color="auto"/>
      </w:divBdr>
    </w:div>
    <w:div w:id="1472870265">
      <w:bodyDiv w:val="1"/>
      <w:marLeft w:val="0"/>
      <w:marRight w:val="0"/>
      <w:marTop w:val="0"/>
      <w:marBottom w:val="0"/>
      <w:divBdr>
        <w:top w:val="none" w:sz="0" w:space="0" w:color="auto"/>
        <w:left w:val="none" w:sz="0" w:space="0" w:color="auto"/>
        <w:bottom w:val="none" w:sz="0" w:space="0" w:color="auto"/>
        <w:right w:val="none" w:sz="0" w:space="0" w:color="auto"/>
      </w:divBdr>
    </w:div>
    <w:div w:id="1604075323">
      <w:bodyDiv w:val="1"/>
      <w:marLeft w:val="0"/>
      <w:marRight w:val="0"/>
      <w:marTop w:val="0"/>
      <w:marBottom w:val="0"/>
      <w:divBdr>
        <w:top w:val="none" w:sz="0" w:space="0" w:color="auto"/>
        <w:left w:val="none" w:sz="0" w:space="0" w:color="auto"/>
        <w:bottom w:val="none" w:sz="0" w:space="0" w:color="auto"/>
        <w:right w:val="none" w:sz="0" w:space="0" w:color="auto"/>
      </w:divBdr>
    </w:div>
    <w:div w:id="1610695260">
      <w:bodyDiv w:val="1"/>
      <w:marLeft w:val="0"/>
      <w:marRight w:val="0"/>
      <w:marTop w:val="0"/>
      <w:marBottom w:val="0"/>
      <w:divBdr>
        <w:top w:val="none" w:sz="0" w:space="0" w:color="auto"/>
        <w:left w:val="none" w:sz="0" w:space="0" w:color="auto"/>
        <w:bottom w:val="none" w:sz="0" w:space="0" w:color="auto"/>
        <w:right w:val="none" w:sz="0" w:space="0" w:color="auto"/>
      </w:divBdr>
    </w:div>
    <w:div w:id="1820145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0.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95A5F4-9BD3-4B44-9AC1-F565165ECA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3385</TotalTime>
  <Pages>40</Pages>
  <Words>9005</Words>
  <Characters>51332</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GroupM</Company>
  <LinksUpToDate>false</LinksUpToDate>
  <CharactersWithSpaces>60217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46</cp:revision>
  <cp:lastPrinted>2013-08-24T08:56:00Z</cp:lastPrinted>
  <dcterms:created xsi:type="dcterms:W3CDTF">2013-08-22T19:00:00Z</dcterms:created>
  <dcterms:modified xsi:type="dcterms:W3CDTF">2013-12-27T18:23:00Z</dcterms:modified>
</cp:coreProperties>
</file>