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8BFC0" w14:textId="77777777" w:rsidR="00F56C93" w:rsidRPr="00F56C93" w:rsidRDefault="00F56C93" w:rsidP="00B779F4">
      <w:pPr>
        <w:spacing w:after="0" w:line="360" w:lineRule="auto"/>
        <w:jc w:val="both"/>
        <w:rPr>
          <w:rFonts w:ascii="Arial" w:hAnsi="Arial" w:cs="Arial"/>
          <w:b/>
        </w:rPr>
      </w:pPr>
      <w:r w:rsidRPr="00F56C93">
        <w:rPr>
          <w:rFonts w:ascii="Arial" w:hAnsi="Arial" w:cs="Arial"/>
          <w:b/>
          <w:bCs/>
        </w:rPr>
        <w:t>Rethinking the ‘third mission’: UK universities and regional</w:t>
      </w:r>
      <w:r w:rsidRPr="00F56C93">
        <w:rPr>
          <w:rFonts w:ascii="Arial" w:hAnsi="Arial" w:cs="Arial"/>
          <w:b/>
        </w:rPr>
        <w:t xml:space="preserve"> engagement in challenging times</w:t>
      </w:r>
    </w:p>
    <w:p w14:paraId="7B710103" w14:textId="77777777" w:rsidR="00F56C93" w:rsidRPr="00F56C93" w:rsidRDefault="00F56C93" w:rsidP="00B779F4">
      <w:pPr>
        <w:spacing w:after="0" w:line="360" w:lineRule="auto"/>
        <w:jc w:val="both"/>
        <w:rPr>
          <w:rFonts w:ascii="Arial" w:hAnsi="Arial" w:cs="Arial"/>
        </w:rPr>
      </w:pPr>
    </w:p>
    <w:p w14:paraId="3940CF3E" w14:textId="77777777" w:rsidR="00F56C93" w:rsidRPr="00F56C93" w:rsidRDefault="00F56C93" w:rsidP="00B779F4">
      <w:pPr>
        <w:spacing w:line="360" w:lineRule="auto"/>
        <w:jc w:val="both"/>
        <w:rPr>
          <w:rFonts w:ascii="Arial" w:hAnsi="Arial" w:cs="Arial"/>
          <w:i/>
          <w:iCs/>
        </w:rPr>
      </w:pPr>
      <w:r w:rsidRPr="00F56C93">
        <w:rPr>
          <w:rFonts w:ascii="Arial" w:hAnsi="Arial" w:cs="Arial"/>
          <w:i/>
          <w:iCs/>
        </w:rPr>
        <w:t>Yann Lebeau (University of East Anglia)</w:t>
      </w:r>
      <w:r w:rsidRPr="00F56C93">
        <w:rPr>
          <w:rStyle w:val="FootnoteReference"/>
          <w:rFonts w:ascii="Arial" w:hAnsi="Arial" w:cs="Arial"/>
          <w:i/>
          <w:iCs/>
        </w:rPr>
        <w:footnoteReference w:id="1"/>
      </w:r>
      <w:r w:rsidRPr="00F56C93">
        <w:rPr>
          <w:rFonts w:ascii="Arial" w:hAnsi="Arial" w:cs="Arial"/>
          <w:i/>
          <w:iCs/>
        </w:rPr>
        <w:t xml:space="preserve"> and Allan Cochrane (Open University)</w:t>
      </w:r>
    </w:p>
    <w:p w14:paraId="39EDF9B8" w14:textId="2377C266" w:rsidR="00F54786" w:rsidRPr="00F56C93" w:rsidRDefault="00181FD9" w:rsidP="00B779F4">
      <w:pPr>
        <w:spacing w:line="360" w:lineRule="auto"/>
        <w:jc w:val="both"/>
        <w:rPr>
          <w:rFonts w:ascii="Arial" w:hAnsi="Arial" w:cs="Arial"/>
        </w:rPr>
      </w:pPr>
      <w:r>
        <w:rPr>
          <w:rFonts w:ascii="Arial" w:hAnsi="Arial" w:cs="Arial"/>
        </w:rPr>
        <w:t>Abstract: Drawing o</w:t>
      </w:r>
      <w:r w:rsidR="00646D6B">
        <w:rPr>
          <w:rFonts w:ascii="Arial" w:hAnsi="Arial" w:cs="Arial"/>
        </w:rPr>
        <w:t>n the experiences and statements</w:t>
      </w:r>
      <w:r>
        <w:rPr>
          <w:rFonts w:ascii="Arial" w:hAnsi="Arial" w:cs="Arial"/>
        </w:rPr>
        <w:t xml:space="preserve"> of two universities, this article </w:t>
      </w:r>
      <w:r w:rsidR="00F54786" w:rsidRPr="00F56C93">
        <w:rPr>
          <w:rFonts w:ascii="Arial" w:hAnsi="Arial" w:cs="Arial"/>
        </w:rPr>
        <w:t>set</w:t>
      </w:r>
      <w:r w:rsidR="005A3267">
        <w:rPr>
          <w:rFonts w:ascii="Arial" w:hAnsi="Arial" w:cs="Arial"/>
        </w:rPr>
        <w:t>s</w:t>
      </w:r>
      <w:r w:rsidR="00F54786" w:rsidRPr="00F56C93">
        <w:rPr>
          <w:rFonts w:ascii="Arial" w:hAnsi="Arial" w:cs="Arial"/>
        </w:rPr>
        <w:t xml:space="preserve"> out to relate current trends and discourses </w:t>
      </w:r>
      <w:r>
        <w:rPr>
          <w:rFonts w:ascii="Arial" w:hAnsi="Arial" w:cs="Arial"/>
        </w:rPr>
        <w:t xml:space="preserve">of engagement of UK higher education institutions </w:t>
      </w:r>
      <w:r w:rsidR="00F54786" w:rsidRPr="00F56C93">
        <w:rPr>
          <w:rFonts w:ascii="Arial" w:hAnsi="Arial" w:cs="Arial"/>
        </w:rPr>
        <w:t xml:space="preserve">with their regional environment in the context of major policy shifts in higher education and in regional governance. The </w:t>
      </w:r>
      <w:r w:rsidR="00106A39">
        <w:rPr>
          <w:rFonts w:ascii="Arial" w:hAnsi="Arial" w:cs="Arial"/>
        </w:rPr>
        <w:t>“third mission”</w:t>
      </w:r>
      <w:r w:rsidR="00F54786" w:rsidRPr="00F56C93">
        <w:rPr>
          <w:rFonts w:ascii="Arial" w:hAnsi="Arial" w:cs="Arial"/>
        </w:rPr>
        <w:t xml:space="preserve"> is considered as an aspect of what universities do in place and in relation to other place-based agencies. In this </w:t>
      </w:r>
      <w:r>
        <w:rPr>
          <w:rFonts w:ascii="Arial" w:hAnsi="Arial" w:cs="Arial"/>
        </w:rPr>
        <w:t xml:space="preserve">process of exploration, we </w:t>
      </w:r>
      <w:r w:rsidR="00F54786" w:rsidRPr="00F56C93">
        <w:rPr>
          <w:rFonts w:ascii="Arial" w:hAnsi="Arial" w:cs="Arial"/>
        </w:rPr>
        <w:t>attempt to identify adjustment behaviours and discourses in contrasting regional contexts and</w:t>
      </w:r>
      <w:r>
        <w:rPr>
          <w:rFonts w:ascii="Arial" w:hAnsi="Arial" w:cs="Arial"/>
        </w:rPr>
        <w:t xml:space="preserve"> to relate them to the unequal power of universities </w:t>
      </w:r>
      <w:r w:rsidR="00F54786" w:rsidRPr="00F56C93">
        <w:rPr>
          <w:rFonts w:ascii="Arial" w:hAnsi="Arial" w:cs="Arial"/>
        </w:rPr>
        <w:t xml:space="preserve">and </w:t>
      </w:r>
      <w:r>
        <w:rPr>
          <w:rFonts w:ascii="Arial" w:hAnsi="Arial" w:cs="Arial"/>
        </w:rPr>
        <w:t xml:space="preserve">to their </w:t>
      </w:r>
      <w:r w:rsidR="00F54786" w:rsidRPr="00F56C93">
        <w:rPr>
          <w:rFonts w:ascii="Arial" w:hAnsi="Arial" w:cs="Arial"/>
        </w:rPr>
        <w:t>structur</w:t>
      </w:r>
      <w:r>
        <w:rPr>
          <w:rFonts w:ascii="Arial" w:hAnsi="Arial" w:cs="Arial"/>
        </w:rPr>
        <w:t xml:space="preserve">al </w:t>
      </w:r>
      <w:proofErr w:type="spellStart"/>
      <w:r>
        <w:rPr>
          <w:rFonts w:ascii="Arial" w:hAnsi="Arial" w:cs="Arial"/>
        </w:rPr>
        <w:t>embeddedness</w:t>
      </w:r>
      <w:proofErr w:type="spellEnd"/>
      <w:r>
        <w:rPr>
          <w:rFonts w:ascii="Arial" w:hAnsi="Arial" w:cs="Arial"/>
        </w:rPr>
        <w:t xml:space="preserve"> </w:t>
      </w:r>
      <w:r w:rsidR="00F54786" w:rsidRPr="00F56C93">
        <w:rPr>
          <w:rFonts w:ascii="Arial" w:hAnsi="Arial" w:cs="Arial"/>
        </w:rPr>
        <w:t>in</w:t>
      </w:r>
      <w:r w:rsidR="00ED1021">
        <w:rPr>
          <w:rFonts w:ascii="Arial" w:hAnsi="Arial" w:cs="Arial"/>
        </w:rPr>
        <w:t xml:space="preserve"> a</w:t>
      </w:r>
      <w:r w:rsidR="00F54786" w:rsidRPr="00F56C93">
        <w:rPr>
          <w:rFonts w:ascii="Arial" w:hAnsi="Arial" w:cs="Arial"/>
        </w:rPr>
        <w:t xml:space="preserve"> loca</w:t>
      </w:r>
      <w:r w:rsidR="00A51E67">
        <w:rPr>
          <w:rFonts w:ascii="Arial" w:hAnsi="Arial" w:cs="Arial"/>
        </w:rPr>
        <w:t>l s</w:t>
      </w:r>
      <w:r w:rsidR="00ED1021">
        <w:rPr>
          <w:rFonts w:ascii="Arial" w:hAnsi="Arial" w:cs="Arial"/>
        </w:rPr>
        <w:t>ocio-economic and policy fabric.</w:t>
      </w:r>
    </w:p>
    <w:p w14:paraId="0916EC1F" w14:textId="7DD0575E" w:rsidR="00F56C93" w:rsidRPr="00F56C93" w:rsidRDefault="005A3267" w:rsidP="00B779F4">
      <w:pPr>
        <w:spacing w:after="0" w:line="360" w:lineRule="auto"/>
        <w:jc w:val="both"/>
        <w:rPr>
          <w:rFonts w:ascii="Arial" w:hAnsi="Arial" w:cs="Arial"/>
        </w:rPr>
      </w:pPr>
      <w:r>
        <w:rPr>
          <w:rFonts w:ascii="Arial" w:hAnsi="Arial" w:cs="Arial"/>
        </w:rPr>
        <w:t>Keywords: universities</w:t>
      </w:r>
      <w:r w:rsidR="00181FD9">
        <w:rPr>
          <w:rFonts w:ascii="Arial" w:hAnsi="Arial" w:cs="Arial"/>
        </w:rPr>
        <w:t xml:space="preserve">, </w:t>
      </w:r>
      <w:r>
        <w:rPr>
          <w:rFonts w:ascii="Arial" w:hAnsi="Arial" w:cs="Arial"/>
        </w:rPr>
        <w:t xml:space="preserve">regional engagement, </w:t>
      </w:r>
      <w:proofErr w:type="spellStart"/>
      <w:r>
        <w:rPr>
          <w:rFonts w:ascii="Arial" w:hAnsi="Arial" w:cs="Arial"/>
        </w:rPr>
        <w:t>embeddedness</w:t>
      </w:r>
      <w:proofErr w:type="spellEnd"/>
      <w:r>
        <w:rPr>
          <w:rFonts w:ascii="Arial" w:hAnsi="Arial" w:cs="Arial"/>
        </w:rPr>
        <w:t xml:space="preserve">, </w:t>
      </w:r>
      <w:r w:rsidR="00181FD9">
        <w:rPr>
          <w:rFonts w:ascii="Arial" w:hAnsi="Arial" w:cs="Arial"/>
        </w:rPr>
        <w:t xml:space="preserve">third mission, </w:t>
      </w:r>
      <w:proofErr w:type="spellStart"/>
      <w:r w:rsidR="00181FD9">
        <w:rPr>
          <w:rFonts w:ascii="Arial" w:hAnsi="Arial" w:cs="Arial"/>
        </w:rPr>
        <w:t>marketisation</w:t>
      </w:r>
      <w:proofErr w:type="spellEnd"/>
    </w:p>
    <w:p w14:paraId="4F6D120A" w14:textId="77777777" w:rsidR="00F56C93" w:rsidRPr="00F56C93" w:rsidRDefault="00F56C93" w:rsidP="00B779F4">
      <w:pPr>
        <w:spacing w:after="0" w:line="360" w:lineRule="auto"/>
        <w:jc w:val="both"/>
        <w:rPr>
          <w:rFonts w:ascii="Arial" w:hAnsi="Arial" w:cs="Arial"/>
        </w:rPr>
      </w:pPr>
    </w:p>
    <w:p w14:paraId="2659ECFD" w14:textId="194E678D" w:rsidR="00F56C93" w:rsidRPr="006D21F4" w:rsidRDefault="00F56C93" w:rsidP="00B779F4">
      <w:pPr>
        <w:pStyle w:val="ListParagraph"/>
        <w:numPr>
          <w:ilvl w:val="0"/>
          <w:numId w:val="8"/>
        </w:numPr>
        <w:spacing w:after="0" w:line="360" w:lineRule="auto"/>
        <w:jc w:val="both"/>
        <w:rPr>
          <w:rFonts w:ascii="Arial" w:hAnsi="Arial" w:cs="Arial"/>
          <w:b/>
        </w:rPr>
      </w:pPr>
      <w:r w:rsidRPr="006D21F4">
        <w:rPr>
          <w:rFonts w:ascii="Arial" w:hAnsi="Arial" w:cs="Arial"/>
          <w:b/>
        </w:rPr>
        <w:t>Introduction</w:t>
      </w:r>
    </w:p>
    <w:p w14:paraId="62E57A34" w14:textId="77777777" w:rsidR="00F56C93" w:rsidRPr="00F56C93" w:rsidRDefault="00F56C93" w:rsidP="00B779F4">
      <w:pPr>
        <w:spacing w:after="0" w:line="360" w:lineRule="auto"/>
        <w:jc w:val="both"/>
        <w:rPr>
          <w:rFonts w:ascii="Arial" w:hAnsi="Arial" w:cs="Arial"/>
        </w:rPr>
      </w:pPr>
    </w:p>
    <w:p w14:paraId="16C8F692" w14:textId="6F6613DD" w:rsidR="00F56C93" w:rsidRPr="00F56C93" w:rsidRDefault="00F56C93" w:rsidP="00B779F4">
      <w:pPr>
        <w:spacing w:line="360" w:lineRule="auto"/>
        <w:jc w:val="both"/>
        <w:rPr>
          <w:rFonts w:ascii="Arial" w:hAnsi="Arial" w:cs="Arial"/>
        </w:rPr>
      </w:pPr>
      <w:r w:rsidRPr="00F56C93">
        <w:rPr>
          <w:rFonts w:ascii="Arial" w:hAnsi="Arial" w:cs="Arial"/>
        </w:rPr>
        <w:t xml:space="preserve">Broadly defined </w:t>
      </w:r>
      <w:r w:rsidR="006738E7">
        <w:rPr>
          <w:rFonts w:ascii="Arial" w:hAnsi="Arial" w:cs="Arial"/>
        </w:rPr>
        <w:t xml:space="preserve">the </w:t>
      </w:r>
      <w:r w:rsidR="00AC3B53">
        <w:rPr>
          <w:rFonts w:ascii="Arial" w:hAnsi="Arial" w:cs="Arial"/>
        </w:rPr>
        <w:t>third stream</w:t>
      </w:r>
      <w:r w:rsidR="006738E7">
        <w:rPr>
          <w:rFonts w:ascii="Arial" w:hAnsi="Arial" w:cs="Arial"/>
        </w:rPr>
        <w:t xml:space="preserve"> </w:t>
      </w:r>
      <w:r w:rsidRPr="00F56C93">
        <w:rPr>
          <w:rFonts w:ascii="Arial" w:hAnsi="Arial" w:cs="Arial"/>
        </w:rPr>
        <w:t>of universities</w:t>
      </w:r>
      <w:r w:rsidR="00AC3B53">
        <w:rPr>
          <w:rFonts w:ascii="Arial" w:hAnsi="Arial" w:cs="Arial"/>
        </w:rPr>
        <w:t>’ activities</w:t>
      </w:r>
      <w:r w:rsidRPr="00F56C93">
        <w:rPr>
          <w:rFonts w:ascii="Arial" w:hAnsi="Arial" w:cs="Arial"/>
        </w:rPr>
        <w:t xml:space="preserve"> </w:t>
      </w:r>
      <w:r w:rsidR="006738E7">
        <w:rPr>
          <w:rFonts w:ascii="Arial" w:hAnsi="Arial" w:cs="Arial"/>
        </w:rPr>
        <w:t>is</w:t>
      </w:r>
      <w:r w:rsidR="006738E7" w:rsidRPr="00F56C93">
        <w:rPr>
          <w:rFonts w:ascii="Arial" w:hAnsi="Arial" w:cs="Arial"/>
        </w:rPr>
        <w:t xml:space="preserve"> </w:t>
      </w:r>
      <w:r w:rsidRPr="00F56C93">
        <w:rPr>
          <w:rFonts w:ascii="Arial" w:hAnsi="Arial" w:cs="Arial"/>
        </w:rPr>
        <w:t>concerned with the “generation, use, application and exploitation of knowledge and other university capabilities outside the academic environment”</w:t>
      </w:r>
      <w:r w:rsidR="00F1211F" w:rsidRPr="00F1211F">
        <w:rPr>
          <w:rFonts w:ascii="Arial" w:hAnsi="Arial" w:cs="Arial"/>
        </w:rPr>
        <w:t xml:space="preserve"> </w:t>
      </w:r>
      <w:r w:rsidR="00A110C5">
        <w:rPr>
          <w:rFonts w:ascii="Arial" w:hAnsi="Arial" w:cs="Arial"/>
        </w:rPr>
        <w:t>(</w:t>
      </w:r>
      <w:proofErr w:type="spellStart"/>
      <w:r w:rsidR="00A110C5">
        <w:rPr>
          <w:rFonts w:ascii="Arial" w:hAnsi="Arial" w:cs="Arial"/>
        </w:rPr>
        <w:t>Mo</w:t>
      </w:r>
      <w:r w:rsidR="00F1211F">
        <w:rPr>
          <w:rFonts w:ascii="Arial" w:hAnsi="Arial" w:cs="Arial"/>
        </w:rPr>
        <w:t>las-Gallart</w:t>
      </w:r>
      <w:proofErr w:type="spellEnd"/>
      <w:r w:rsidR="00F1211F">
        <w:rPr>
          <w:rFonts w:ascii="Arial" w:hAnsi="Arial" w:cs="Arial"/>
        </w:rPr>
        <w:t xml:space="preserve"> et al. 2002</w:t>
      </w:r>
      <w:r w:rsidR="00B2631D">
        <w:rPr>
          <w:rFonts w:ascii="Arial" w:hAnsi="Arial" w:cs="Arial"/>
        </w:rPr>
        <w:t>,</w:t>
      </w:r>
      <w:r w:rsidR="00E52792">
        <w:rPr>
          <w:rFonts w:ascii="Arial" w:hAnsi="Arial" w:cs="Arial"/>
        </w:rPr>
        <w:t xml:space="preserve"> </w:t>
      </w:r>
      <w:r w:rsidR="00AC3B53">
        <w:rPr>
          <w:rFonts w:ascii="Arial" w:hAnsi="Arial" w:cs="Arial"/>
        </w:rPr>
        <w:t>2</w:t>
      </w:r>
      <w:r w:rsidR="00F1211F">
        <w:rPr>
          <w:rFonts w:ascii="Arial" w:hAnsi="Arial" w:cs="Arial"/>
        </w:rPr>
        <w:t>)</w:t>
      </w:r>
      <w:r w:rsidRPr="00F56C93">
        <w:rPr>
          <w:rFonts w:ascii="Arial" w:hAnsi="Arial" w:cs="Arial"/>
        </w:rPr>
        <w:t xml:space="preserve">. </w:t>
      </w:r>
      <w:r w:rsidR="001D1CD1">
        <w:rPr>
          <w:rFonts w:ascii="Arial" w:hAnsi="Arial" w:cs="Arial"/>
        </w:rPr>
        <w:t xml:space="preserve">And – as the focus of this special issue confirms – the significance of these activities </w:t>
      </w:r>
      <w:r w:rsidR="00106A39">
        <w:rPr>
          <w:rFonts w:ascii="Arial" w:hAnsi="Arial" w:cs="Arial"/>
        </w:rPr>
        <w:t>as “third mission”</w:t>
      </w:r>
      <w:r w:rsidR="00AC3B53">
        <w:rPr>
          <w:rFonts w:ascii="Arial" w:hAnsi="Arial" w:cs="Arial"/>
        </w:rPr>
        <w:t xml:space="preserve"> </w:t>
      </w:r>
      <w:r w:rsidR="001D1CD1">
        <w:rPr>
          <w:rFonts w:ascii="Arial" w:hAnsi="Arial" w:cs="Arial"/>
        </w:rPr>
        <w:t xml:space="preserve">has become </w:t>
      </w:r>
      <w:r w:rsidR="00523422">
        <w:rPr>
          <w:rFonts w:ascii="Arial" w:hAnsi="Arial" w:cs="Arial"/>
        </w:rPr>
        <w:t>of</w:t>
      </w:r>
      <w:r w:rsidR="001D1CD1">
        <w:rPr>
          <w:rFonts w:ascii="Arial" w:hAnsi="Arial" w:cs="Arial"/>
        </w:rPr>
        <w:t xml:space="preserve"> increasing interest not </w:t>
      </w:r>
      <w:r w:rsidR="00523422">
        <w:rPr>
          <w:rFonts w:ascii="Arial" w:hAnsi="Arial" w:cs="Arial"/>
        </w:rPr>
        <w:t>only to</w:t>
      </w:r>
      <w:r w:rsidR="001D1CD1">
        <w:rPr>
          <w:rFonts w:ascii="Arial" w:hAnsi="Arial" w:cs="Arial"/>
        </w:rPr>
        <w:t xml:space="preserve"> those working within higher education</w:t>
      </w:r>
      <w:r w:rsidR="0032361F">
        <w:rPr>
          <w:rFonts w:ascii="Arial" w:hAnsi="Arial" w:cs="Arial"/>
        </w:rPr>
        <w:t xml:space="preserve"> (HE)</w:t>
      </w:r>
      <w:r w:rsidR="001D1CD1">
        <w:rPr>
          <w:rFonts w:ascii="Arial" w:hAnsi="Arial" w:cs="Arial"/>
        </w:rPr>
        <w:t xml:space="preserve">, but also </w:t>
      </w:r>
      <w:r w:rsidR="00523422">
        <w:rPr>
          <w:rFonts w:ascii="Arial" w:hAnsi="Arial" w:cs="Arial"/>
        </w:rPr>
        <w:t>to</w:t>
      </w:r>
      <w:r w:rsidR="001D1CD1">
        <w:rPr>
          <w:rFonts w:ascii="Arial" w:hAnsi="Arial" w:cs="Arial"/>
        </w:rPr>
        <w:t xml:space="preserve"> those </w:t>
      </w:r>
      <w:r w:rsidR="006738E7">
        <w:rPr>
          <w:rFonts w:ascii="Arial" w:hAnsi="Arial" w:cs="Arial"/>
        </w:rPr>
        <w:t>seeking to develop a</w:t>
      </w:r>
      <w:r w:rsidR="001D1CD1">
        <w:rPr>
          <w:rFonts w:ascii="Arial" w:hAnsi="Arial" w:cs="Arial"/>
        </w:rPr>
        <w:t xml:space="preserve"> public policy </w:t>
      </w:r>
      <w:r w:rsidR="006738E7">
        <w:rPr>
          <w:rFonts w:ascii="Arial" w:hAnsi="Arial" w:cs="Arial"/>
        </w:rPr>
        <w:t xml:space="preserve">capable of enabling </w:t>
      </w:r>
      <w:r w:rsidR="001D1CD1">
        <w:rPr>
          <w:rFonts w:ascii="Arial" w:hAnsi="Arial" w:cs="Arial"/>
        </w:rPr>
        <w:t>universities to contribute beyond the traditional spheres of research and teaching</w:t>
      </w:r>
      <w:r w:rsidR="006738E7">
        <w:rPr>
          <w:rFonts w:ascii="Arial" w:hAnsi="Arial" w:cs="Arial"/>
        </w:rPr>
        <w:t xml:space="preserve"> (see, e.g., </w:t>
      </w:r>
      <w:r w:rsidR="006D21F4">
        <w:rPr>
          <w:rFonts w:ascii="Arial" w:hAnsi="Arial" w:cs="Arial"/>
        </w:rPr>
        <w:t xml:space="preserve">Harding </w:t>
      </w:r>
      <w:r w:rsidR="006738E7">
        <w:rPr>
          <w:rFonts w:ascii="Arial" w:hAnsi="Arial" w:cs="Arial"/>
        </w:rPr>
        <w:t>et al</w:t>
      </w:r>
      <w:r w:rsidR="001D1CD1">
        <w:rPr>
          <w:rFonts w:ascii="Arial" w:hAnsi="Arial" w:cs="Arial"/>
        </w:rPr>
        <w:t>.</w:t>
      </w:r>
      <w:r w:rsidR="00832A52">
        <w:rPr>
          <w:rFonts w:ascii="Arial" w:hAnsi="Arial" w:cs="Arial"/>
        </w:rPr>
        <w:t xml:space="preserve"> 2007; OECD 2007;</w:t>
      </w:r>
      <w:r w:rsidR="006738E7">
        <w:rPr>
          <w:rFonts w:ascii="Arial" w:hAnsi="Arial" w:cs="Arial"/>
        </w:rPr>
        <w:t xml:space="preserve"> Yusuf and </w:t>
      </w:r>
      <w:proofErr w:type="spellStart"/>
      <w:r w:rsidR="000F626B">
        <w:rPr>
          <w:rFonts w:ascii="Arial" w:hAnsi="Arial" w:cs="Arial"/>
        </w:rPr>
        <w:t>N</w:t>
      </w:r>
      <w:r w:rsidR="006738E7">
        <w:rPr>
          <w:rFonts w:ascii="Arial" w:hAnsi="Arial" w:cs="Arial"/>
        </w:rPr>
        <w:t>abeshima</w:t>
      </w:r>
      <w:proofErr w:type="spellEnd"/>
      <w:r w:rsidR="006738E7">
        <w:rPr>
          <w:rFonts w:ascii="Arial" w:hAnsi="Arial" w:cs="Arial"/>
        </w:rPr>
        <w:t xml:space="preserve"> 2007).</w:t>
      </w:r>
      <w:r w:rsidR="00B779F4">
        <w:rPr>
          <w:rFonts w:ascii="Arial" w:hAnsi="Arial" w:cs="Arial"/>
        </w:rPr>
        <w:t xml:space="preserve"> </w:t>
      </w:r>
    </w:p>
    <w:p w14:paraId="630FAF22" w14:textId="7A69E845" w:rsidR="00F56C93" w:rsidRPr="004315CB" w:rsidRDefault="00106A39" w:rsidP="00B779F4">
      <w:pPr>
        <w:spacing w:line="360" w:lineRule="auto"/>
        <w:jc w:val="both"/>
      </w:pPr>
      <w:r>
        <w:rPr>
          <w:rFonts w:ascii="Arial" w:hAnsi="Arial" w:cs="Arial"/>
        </w:rPr>
        <w:t>Debates around the “third mission”</w:t>
      </w:r>
      <w:r w:rsidR="00A06901" w:rsidRPr="00AE7D49">
        <w:rPr>
          <w:rFonts w:ascii="Arial" w:hAnsi="Arial" w:cs="Arial"/>
        </w:rPr>
        <w:t xml:space="preserve"> are important because of the way in which they make it possible to think about universities as active social agents, but there is a danger that</w:t>
      </w:r>
      <w:r w:rsidR="00B779F4">
        <w:rPr>
          <w:rFonts w:ascii="Arial" w:hAnsi="Arial" w:cs="Arial"/>
        </w:rPr>
        <w:t xml:space="preserve"> </w:t>
      </w:r>
      <w:r w:rsidR="00343077">
        <w:rPr>
          <w:rFonts w:ascii="Arial" w:hAnsi="Arial" w:cs="Arial"/>
        </w:rPr>
        <w:t xml:space="preserve">the </w:t>
      </w:r>
      <w:r w:rsidR="00A06901" w:rsidRPr="00AE7D49">
        <w:rPr>
          <w:rFonts w:ascii="Arial" w:hAnsi="Arial" w:cs="Arial"/>
        </w:rPr>
        <w:t xml:space="preserve">language of </w:t>
      </w:r>
      <w:r>
        <w:rPr>
          <w:rFonts w:ascii="Arial" w:hAnsi="Arial" w:cs="Arial"/>
        </w:rPr>
        <w:t>“</w:t>
      </w:r>
      <w:r w:rsidR="00A06901" w:rsidRPr="00AE7D49">
        <w:rPr>
          <w:rFonts w:ascii="Arial" w:hAnsi="Arial" w:cs="Arial"/>
        </w:rPr>
        <w:t>missions</w:t>
      </w:r>
      <w:r>
        <w:rPr>
          <w:rFonts w:ascii="Arial" w:hAnsi="Arial" w:cs="Arial"/>
        </w:rPr>
        <w:t>”</w:t>
      </w:r>
      <w:r w:rsidR="00A06901" w:rsidRPr="00AE7D49">
        <w:rPr>
          <w:rFonts w:ascii="Arial" w:hAnsi="Arial" w:cs="Arial"/>
        </w:rPr>
        <w:t xml:space="preserve"> may divert attention from some of the more mundane and everyday practices that define how universities interact with wider communities and interests.</w:t>
      </w:r>
      <w:r w:rsidR="00B779F4">
        <w:rPr>
          <w:rFonts w:ascii="Arial" w:hAnsi="Arial" w:cs="Arial"/>
        </w:rPr>
        <w:t xml:space="preserve"> </w:t>
      </w:r>
      <w:r w:rsidR="00523422">
        <w:rPr>
          <w:rFonts w:ascii="Arial" w:hAnsi="Arial" w:cs="Arial"/>
        </w:rPr>
        <w:t>As John Goddard and Pa</w:t>
      </w:r>
      <w:r w:rsidR="00921657">
        <w:rPr>
          <w:rFonts w:ascii="Arial" w:hAnsi="Arial" w:cs="Arial"/>
        </w:rPr>
        <w:t>u</w:t>
      </w:r>
      <w:r w:rsidR="00523422">
        <w:rPr>
          <w:rFonts w:ascii="Arial" w:hAnsi="Arial" w:cs="Arial"/>
        </w:rPr>
        <w:t xml:space="preserve">l </w:t>
      </w:r>
      <w:proofErr w:type="spellStart"/>
      <w:r w:rsidR="00523422">
        <w:rPr>
          <w:rFonts w:ascii="Arial" w:hAnsi="Arial" w:cs="Arial"/>
        </w:rPr>
        <w:t>Vallance</w:t>
      </w:r>
      <w:proofErr w:type="spellEnd"/>
      <w:r w:rsidR="00523422">
        <w:rPr>
          <w:rFonts w:ascii="Arial" w:hAnsi="Arial" w:cs="Arial"/>
        </w:rPr>
        <w:t xml:space="preserve"> (2013) note, universities</w:t>
      </w:r>
      <w:r w:rsidR="00F56C93" w:rsidRPr="00F56C93">
        <w:rPr>
          <w:rFonts w:ascii="Arial" w:hAnsi="Arial" w:cs="Arial"/>
        </w:rPr>
        <w:t xml:space="preserve"> are embedded in environments in which they have developed </w:t>
      </w:r>
      <w:r w:rsidR="00523422">
        <w:rPr>
          <w:rFonts w:ascii="Arial" w:hAnsi="Arial" w:cs="Arial"/>
        </w:rPr>
        <w:t>close and enduring</w:t>
      </w:r>
      <w:r w:rsidR="00523422" w:rsidRPr="00F56C93">
        <w:rPr>
          <w:rFonts w:ascii="Arial" w:hAnsi="Arial" w:cs="Arial"/>
        </w:rPr>
        <w:t xml:space="preserve"> </w:t>
      </w:r>
      <w:r w:rsidR="00F56C93" w:rsidRPr="00F56C93">
        <w:rPr>
          <w:rFonts w:ascii="Arial" w:hAnsi="Arial" w:cs="Arial"/>
        </w:rPr>
        <w:t>relations</w:t>
      </w:r>
      <w:r w:rsidR="00523422">
        <w:rPr>
          <w:rFonts w:ascii="Arial" w:hAnsi="Arial" w:cs="Arial"/>
        </w:rPr>
        <w:t xml:space="preserve"> with wider governance and business networks, as well as other civil society organisations and social institutions. </w:t>
      </w:r>
      <w:r w:rsidR="00F56C93" w:rsidRPr="00F56C93">
        <w:rPr>
          <w:rFonts w:ascii="Arial" w:hAnsi="Arial" w:cs="Arial"/>
        </w:rPr>
        <w:t xml:space="preserve">The nature of their local interactions is in large part determined by a complex system of relations with local policy networks and socio economic actors developed over time in ways that can be seen to help </w:t>
      </w:r>
      <w:r w:rsidR="00F56C93" w:rsidRPr="00F56C93">
        <w:rPr>
          <w:rFonts w:ascii="Arial" w:hAnsi="Arial" w:cs="Arial"/>
        </w:rPr>
        <w:lastRenderedPageBreak/>
        <w:t>constitute a “strategic articulation of their third mission” (</w:t>
      </w:r>
      <w:r w:rsidR="00F56C93" w:rsidRPr="00F56C93">
        <w:rPr>
          <w:rStyle w:val="addmd1"/>
          <w:rFonts w:ascii="Arial" w:hAnsi="Arial" w:cs="Arial"/>
          <w:sz w:val="22"/>
          <w:szCs w:val="22"/>
        </w:rPr>
        <w:t xml:space="preserve">Pinheiro, </w:t>
      </w:r>
      <w:proofErr w:type="spellStart"/>
      <w:r w:rsidR="00F56C93" w:rsidRPr="00F56C93">
        <w:rPr>
          <w:rStyle w:val="addmd1"/>
          <w:rFonts w:ascii="Arial" w:hAnsi="Arial" w:cs="Arial"/>
          <w:sz w:val="22"/>
          <w:szCs w:val="22"/>
        </w:rPr>
        <w:t>Benneworth</w:t>
      </w:r>
      <w:proofErr w:type="spellEnd"/>
      <w:r w:rsidR="002F6785">
        <w:rPr>
          <w:rStyle w:val="addmd1"/>
          <w:rFonts w:ascii="Arial" w:hAnsi="Arial" w:cs="Arial"/>
          <w:sz w:val="22"/>
          <w:szCs w:val="22"/>
        </w:rPr>
        <w:t>,</w:t>
      </w:r>
      <w:r w:rsidR="00F56C93" w:rsidRPr="00F56C93">
        <w:rPr>
          <w:rStyle w:val="addmd1"/>
          <w:rFonts w:ascii="Arial" w:hAnsi="Arial" w:cs="Arial"/>
          <w:sz w:val="22"/>
          <w:szCs w:val="22"/>
        </w:rPr>
        <w:t xml:space="preserve"> and Jones 2012</w:t>
      </w:r>
      <w:r w:rsidR="00B2631D">
        <w:rPr>
          <w:rStyle w:val="addmd1"/>
          <w:rFonts w:ascii="Arial" w:hAnsi="Arial" w:cs="Arial"/>
          <w:sz w:val="22"/>
          <w:szCs w:val="22"/>
        </w:rPr>
        <w:t>,</w:t>
      </w:r>
      <w:r w:rsidR="00F56C93" w:rsidRPr="00F56C93">
        <w:rPr>
          <w:rStyle w:val="addmd1"/>
          <w:rFonts w:ascii="Arial" w:hAnsi="Arial" w:cs="Arial"/>
          <w:sz w:val="22"/>
          <w:szCs w:val="22"/>
        </w:rPr>
        <w:t xml:space="preserve"> 52)</w:t>
      </w:r>
      <w:r w:rsidR="00F56C93" w:rsidRPr="00F56C93">
        <w:rPr>
          <w:rFonts w:ascii="Arial" w:hAnsi="Arial" w:cs="Arial"/>
        </w:rPr>
        <w:t xml:space="preserve"> or as result of less coordinated logics of action </w:t>
      </w:r>
      <w:r w:rsidR="00921657">
        <w:rPr>
          <w:rFonts w:ascii="Arial" w:hAnsi="Arial" w:cs="Arial"/>
        </w:rPr>
        <w:t xml:space="preserve">understood </w:t>
      </w:r>
      <w:r w:rsidR="00145239">
        <w:rPr>
          <w:rFonts w:ascii="Arial" w:hAnsi="Arial" w:cs="Arial"/>
        </w:rPr>
        <w:t xml:space="preserve">here </w:t>
      </w:r>
      <w:r w:rsidR="00921657">
        <w:rPr>
          <w:rFonts w:ascii="Arial" w:hAnsi="Arial" w:cs="Arial"/>
        </w:rPr>
        <w:t>as</w:t>
      </w:r>
      <w:r w:rsidR="00F56C93" w:rsidRPr="00F56C93">
        <w:rPr>
          <w:rFonts w:ascii="Arial" w:hAnsi="Arial" w:cs="Arial"/>
        </w:rPr>
        <w:t xml:space="preserve"> routines, values and norms engrained in institutional habitus and in the relationships between </w:t>
      </w:r>
      <w:r w:rsidR="00226980">
        <w:rPr>
          <w:rFonts w:ascii="Arial" w:hAnsi="Arial" w:cs="Arial"/>
        </w:rPr>
        <w:t xml:space="preserve">higher education </w:t>
      </w:r>
      <w:r w:rsidR="00F56C93" w:rsidRPr="00F56C93">
        <w:rPr>
          <w:rFonts w:ascii="Arial" w:hAnsi="Arial" w:cs="Arial"/>
        </w:rPr>
        <w:t>institution</w:t>
      </w:r>
      <w:r w:rsidR="004D1415">
        <w:rPr>
          <w:rFonts w:ascii="Arial" w:hAnsi="Arial" w:cs="Arial"/>
        </w:rPr>
        <w:t>s</w:t>
      </w:r>
      <w:r w:rsidR="00226980">
        <w:rPr>
          <w:rFonts w:ascii="Arial" w:hAnsi="Arial" w:cs="Arial"/>
        </w:rPr>
        <w:t xml:space="preserve"> (HEIs) </w:t>
      </w:r>
      <w:r w:rsidR="004D1415">
        <w:rPr>
          <w:rFonts w:ascii="Arial" w:hAnsi="Arial" w:cs="Arial"/>
        </w:rPr>
        <w:t>and their local environment (</w:t>
      </w:r>
      <w:r w:rsidR="00145239">
        <w:rPr>
          <w:rFonts w:ascii="Arial" w:hAnsi="Arial" w:cs="Arial"/>
        </w:rPr>
        <w:t xml:space="preserve">Ball and </w:t>
      </w:r>
      <w:proofErr w:type="spellStart"/>
      <w:r w:rsidR="00145239">
        <w:rPr>
          <w:rFonts w:ascii="Arial" w:hAnsi="Arial" w:cs="Arial"/>
        </w:rPr>
        <w:t>Maroy</w:t>
      </w:r>
      <w:proofErr w:type="spellEnd"/>
      <w:r w:rsidR="00145239">
        <w:rPr>
          <w:rFonts w:ascii="Arial" w:hAnsi="Arial" w:cs="Arial"/>
        </w:rPr>
        <w:t xml:space="preserve"> 2009; </w:t>
      </w:r>
      <w:r w:rsidR="004D1415">
        <w:rPr>
          <w:rFonts w:ascii="Arial" w:hAnsi="Arial" w:cs="Arial"/>
        </w:rPr>
        <w:t>V</w:t>
      </w:r>
      <w:r w:rsidR="00145239">
        <w:rPr>
          <w:rFonts w:ascii="Arial" w:hAnsi="Arial" w:cs="Arial"/>
        </w:rPr>
        <w:t xml:space="preserve">an </w:t>
      </w:r>
      <w:proofErr w:type="spellStart"/>
      <w:r w:rsidR="00145239">
        <w:rPr>
          <w:rFonts w:ascii="Arial" w:hAnsi="Arial" w:cs="Arial"/>
        </w:rPr>
        <w:t>Zanten</w:t>
      </w:r>
      <w:proofErr w:type="spellEnd"/>
      <w:r w:rsidR="00145239">
        <w:rPr>
          <w:rFonts w:ascii="Arial" w:hAnsi="Arial" w:cs="Arial"/>
        </w:rPr>
        <w:t xml:space="preserve"> 2009</w:t>
      </w:r>
      <w:r>
        <w:rPr>
          <w:rFonts w:ascii="Arial" w:hAnsi="Arial" w:cs="Arial"/>
        </w:rPr>
        <w:t>). From this perspective, the third mission</w:t>
      </w:r>
      <w:r w:rsidR="00F56C93" w:rsidRPr="00F56C93">
        <w:rPr>
          <w:rFonts w:ascii="Arial" w:hAnsi="Arial" w:cs="Arial"/>
        </w:rPr>
        <w:t xml:space="preserve"> is more a response to the placed realities of everyday institutional life than a noble endeavour driven by an</w:t>
      </w:r>
      <w:r>
        <w:rPr>
          <w:rFonts w:ascii="Arial" w:hAnsi="Arial" w:cs="Arial"/>
        </w:rPr>
        <w:t>y overriding commitment to the public good</w:t>
      </w:r>
      <w:r w:rsidR="00F56C93" w:rsidRPr="00F56C93">
        <w:rPr>
          <w:rFonts w:ascii="Arial" w:hAnsi="Arial" w:cs="Arial"/>
        </w:rPr>
        <w:t xml:space="preserve"> as a defining characteristi</w:t>
      </w:r>
      <w:r w:rsidR="00AE7D49">
        <w:rPr>
          <w:rFonts w:ascii="Arial" w:hAnsi="Arial" w:cs="Arial"/>
        </w:rPr>
        <w:t>c of universities (Calhoun 2006</w:t>
      </w:r>
      <w:r w:rsidR="00F56C93" w:rsidRPr="00F56C93">
        <w:rPr>
          <w:rFonts w:ascii="Arial" w:hAnsi="Arial" w:cs="Arial"/>
        </w:rPr>
        <w:t>).</w:t>
      </w:r>
    </w:p>
    <w:p w14:paraId="769988B2" w14:textId="58D2A914" w:rsidR="00F56C93" w:rsidRPr="00F56C93" w:rsidRDefault="00F56C93" w:rsidP="00A04B50">
      <w:pPr>
        <w:spacing w:line="360" w:lineRule="auto"/>
        <w:jc w:val="both"/>
        <w:rPr>
          <w:rFonts w:ascii="Arial" w:hAnsi="Arial" w:cs="Arial"/>
        </w:rPr>
      </w:pPr>
      <w:r w:rsidRPr="00F56C93">
        <w:rPr>
          <w:rFonts w:ascii="Arial" w:hAnsi="Arial" w:cs="Arial"/>
        </w:rPr>
        <w:t>It is on this</w:t>
      </w:r>
      <w:r w:rsidR="00127021">
        <w:rPr>
          <w:rFonts w:ascii="Arial" w:hAnsi="Arial" w:cs="Arial"/>
        </w:rPr>
        <w:t xml:space="preserve"> dimension</w:t>
      </w:r>
      <w:r w:rsidRPr="00F56C93">
        <w:rPr>
          <w:rFonts w:ascii="Arial" w:hAnsi="Arial" w:cs="Arial"/>
        </w:rPr>
        <w:t xml:space="preserve"> that the paper focuses, </w:t>
      </w:r>
      <w:r w:rsidR="00D927E8">
        <w:rPr>
          <w:rFonts w:ascii="Arial" w:hAnsi="Arial" w:cs="Arial"/>
        </w:rPr>
        <w:t>in</w:t>
      </w:r>
      <w:r w:rsidRPr="00F56C93">
        <w:rPr>
          <w:rFonts w:ascii="Arial" w:hAnsi="Arial" w:cs="Arial"/>
        </w:rPr>
        <w:t xml:space="preserve"> </w:t>
      </w:r>
      <w:r w:rsidR="00D927E8">
        <w:rPr>
          <w:rFonts w:ascii="Arial" w:hAnsi="Arial" w:cs="Arial"/>
        </w:rPr>
        <w:t>a</w:t>
      </w:r>
      <w:r w:rsidR="00D927E8" w:rsidRPr="00F56C93">
        <w:rPr>
          <w:rFonts w:ascii="Arial" w:hAnsi="Arial" w:cs="Arial"/>
        </w:rPr>
        <w:t xml:space="preserve"> </w:t>
      </w:r>
      <w:r w:rsidRPr="00F56C93">
        <w:rPr>
          <w:rFonts w:ascii="Arial" w:hAnsi="Arial" w:cs="Arial"/>
        </w:rPr>
        <w:t>context of major policy shifts in higher education a</w:t>
      </w:r>
      <w:r w:rsidR="00106A39">
        <w:rPr>
          <w:rFonts w:ascii="Arial" w:hAnsi="Arial" w:cs="Arial"/>
        </w:rPr>
        <w:t>nd in regional governance. The third mission</w:t>
      </w:r>
      <w:r w:rsidRPr="00F56C93">
        <w:rPr>
          <w:rFonts w:ascii="Arial" w:hAnsi="Arial" w:cs="Arial"/>
        </w:rPr>
        <w:t xml:space="preserve"> is considered </w:t>
      </w:r>
      <w:r w:rsidR="00D927E8">
        <w:rPr>
          <w:rFonts w:ascii="Arial" w:hAnsi="Arial" w:cs="Arial"/>
        </w:rPr>
        <w:t xml:space="preserve">here </w:t>
      </w:r>
      <w:r w:rsidRPr="00F56C93">
        <w:rPr>
          <w:rFonts w:ascii="Arial" w:hAnsi="Arial" w:cs="Arial"/>
        </w:rPr>
        <w:t>as an aspect of what universities do in place and in relation to other place-based agencies. In this process of exploration, we will attempt to identify adjustment behaviours and discourses in contrasting regional contexts and to relate them to the unequal</w:t>
      </w:r>
      <w:r w:rsidR="00106A39">
        <w:rPr>
          <w:rFonts w:ascii="Arial" w:hAnsi="Arial" w:cs="Arial"/>
        </w:rPr>
        <w:t xml:space="preserve"> bargaining power</w:t>
      </w:r>
      <w:r w:rsidRPr="00F56C93">
        <w:rPr>
          <w:rFonts w:ascii="Arial" w:hAnsi="Arial" w:cs="Arial"/>
        </w:rPr>
        <w:t xml:space="preserve"> and structural </w:t>
      </w:r>
      <w:proofErr w:type="spellStart"/>
      <w:r w:rsidRPr="00F56C93">
        <w:rPr>
          <w:rFonts w:ascii="Arial" w:hAnsi="Arial" w:cs="Arial"/>
        </w:rPr>
        <w:t>embeddedness</w:t>
      </w:r>
      <w:proofErr w:type="spellEnd"/>
      <w:r w:rsidRPr="00F56C93">
        <w:rPr>
          <w:rFonts w:ascii="Arial" w:hAnsi="Arial" w:cs="Arial"/>
        </w:rPr>
        <w:t xml:space="preserve"> of universities in local socio-economic and policy networks (Lebeau and Bennion 2014).</w:t>
      </w:r>
    </w:p>
    <w:p w14:paraId="34A7CE9A" w14:textId="3543859F" w:rsidR="00B35E16" w:rsidRDefault="006A5CF1" w:rsidP="00B779F4">
      <w:pPr>
        <w:spacing w:after="0" w:line="360" w:lineRule="auto"/>
        <w:jc w:val="both"/>
        <w:rPr>
          <w:rFonts w:ascii="Arial" w:hAnsi="Arial" w:cs="Arial"/>
        </w:rPr>
      </w:pPr>
      <w:r>
        <w:rPr>
          <w:rFonts w:ascii="Arial" w:hAnsi="Arial" w:cs="Arial"/>
        </w:rPr>
        <w:t>We</w:t>
      </w:r>
      <w:r w:rsidR="006A0F43">
        <w:rPr>
          <w:rFonts w:ascii="Arial" w:hAnsi="Arial" w:cs="Arial"/>
        </w:rPr>
        <w:t xml:space="preserve"> do not want to dismiss the significance of the </w:t>
      </w:r>
      <w:r>
        <w:rPr>
          <w:rFonts w:ascii="Arial" w:hAnsi="Arial" w:cs="Arial"/>
        </w:rPr>
        <w:t xml:space="preserve">series of recent </w:t>
      </w:r>
      <w:r w:rsidR="006A0F43">
        <w:rPr>
          <w:rFonts w:ascii="Arial" w:hAnsi="Arial" w:cs="Arial"/>
        </w:rPr>
        <w:t>change</w:t>
      </w:r>
      <w:r>
        <w:rPr>
          <w:rFonts w:ascii="Arial" w:hAnsi="Arial" w:cs="Arial"/>
        </w:rPr>
        <w:t>s</w:t>
      </w:r>
      <w:r w:rsidR="006A0F43">
        <w:rPr>
          <w:rFonts w:ascii="Arial" w:hAnsi="Arial" w:cs="Arial"/>
        </w:rPr>
        <w:t xml:space="preserve"> </w:t>
      </w:r>
      <w:r>
        <w:rPr>
          <w:rFonts w:ascii="Arial" w:hAnsi="Arial" w:cs="Arial"/>
        </w:rPr>
        <w:t xml:space="preserve">which some have identified as a drive </w:t>
      </w:r>
      <w:r w:rsidR="00832A52">
        <w:rPr>
          <w:rFonts w:ascii="Arial" w:hAnsi="Arial" w:cs="Arial"/>
        </w:rPr>
        <w:t>towards the marketization of HE</w:t>
      </w:r>
      <w:r w:rsidR="00A04B50">
        <w:rPr>
          <w:rFonts w:ascii="Arial" w:hAnsi="Arial" w:cs="Arial"/>
        </w:rPr>
        <w:t xml:space="preserve"> in the UK </w:t>
      </w:r>
      <w:r w:rsidR="006A0F43">
        <w:rPr>
          <w:rFonts w:ascii="Arial" w:hAnsi="Arial" w:cs="Arial"/>
        </w:rPr>
        <w:t>(see, e</w:t>
      </w:r>
      <w:r w:rsidR="00A04B50">
        <w:rPr>
          <w:rFonts w:ascii="Arial" w:hAnsi="Arial" w:cs="Arial"/>
        </w:rPr>
        <w:t>.</w:t>
      </w:r>
      <w:r w:rsidR="006A0F43">
        <w:rPr>
          <w:rFonts w:ascii="Arial" w:hAnsi="Arial" w:cs="Arial"/>
        </w:rPr>
        <w:t>g</w:t>
      </w:r>
      <w:r w:rsidR="00A04B50">
        <w:rPr>
          <w:rFonts w:ascii="Arial" w:hAnsi="Arial" w:cs="Arial"/>
        </w:rPr>
        <w:t>.</w:t>
      </w:r>
      <w:r w:rsidR="006A0F43">
        <w:rPr>
          <w:rFonts w:ascii="Arial" w:hAnsi="Arial" w:cs="Arial"/>
        </w:rPr>
        <w:t xml:space="preserve">, </w:t>
      </w:r>
      <w:proofErr w:type="spellStart"/>
      <w:r w:rsidR="00A04B50">
        <w:rPr>
          <w:rFonts w:ascii="Arial" w:hAnsi="Arial" w:cs="Arial"/>
        </w:rPr>
        <w:t>C</w:t>
      </w:r>
      <w:r w:rsidR="00832A52">
        <w:rPr>
          <w:rFonts w:ascii="Arial" w:hAnsi="Arial" w:cs="Arial"/>
        </w:rPr>
        <w:t>ollini</w:t>
      </w:r>
      <w:proofErr w:type="spellEnd"/>
      <w:r w:rsidR="00832A52">
        <w:rPr>
          <w:rFonts w:ascii="Arial" w:hAnsi="Arial" w:cs="Arial"/>
        </w:rPr>
        <w:t xml:space="preserve"> 2012;</w:t>
      </w:r>
      <w:r w:rsidR="00A04B50">
        <w:rPr>
          <w:rFonts w:ascii="Arial" w:hAnsi="Arial" w:cs="Arial"/>
        </w:rPr>
        <w:t xml:space="preserve"> </w:t>
      </w:r>
      <w:r w:rsidR="006A0F43">
        <w:rPr>
          <w:rFonts w:ascii="Arial" w:hAnsi="Arial" w:cs="Arial"/>
        </w:rPr>
        <w:t xml:space="preserve">Brown and </w:t>
      </w:r>
      <w:proofErr w:type="spellStart"/>
      <w:r w:rsidR="006A0F43">
        <w:rPr>
          <w:rFonts w:ascii="Arial" w:hAnsi="Arial" w:cs="Arial"/>
        </w:rPr>
        <w:t>Carasso</w:t>
      </w:r>
      <w:proofErr w:type="spellEnd"/>
      <w:r w:rsidR="006A0F43">
        <w:rPr>
          <w:rFonts w:ascii="Arial" w:hAnsi="Arial" w:cs="Arial"/>
        </w:rPr>
        <w:t xml:space="preserve"> 2013</w:t>
      </w:r>
      <w:r w:rsidR="00832A52">
        <w:rPr>
          <w:rFonts w:ascii="Arial" w:hAnsi="Arial" w:cs="Arial"/>
        </w:rPr>
        <w:t>;</w:t>
      </w:r>
      <w:r>
        <w:rPr>
          <w:rFonts w:ascii="Arial" w:hAnsi="Arial" w:cs="Arial"/>
        </w:rPr>
        <w:t xml:space="preserve"> </w:t>
      </w:r>
      <w:proofErr w:type="spellStart"/>
      <w:r>
        <w:rPr>
          <w:rFonts w:ascii="Arial" w:hAnsi="Arial" w:cs="Arial"/>
        </w:rPr>
        <w:t>McGettigan</w:t>
      </w:r>
      <w:proofErr w:type="spellEnd"/>
      <w:r>
        <w:rPr>
          <w:rFonts w:ascii="Arial" w:hAnsi="Arial" w:cs="Arial"/>
        </w:rPr>
        <w:t xml:space="preserve"> 2013 among many others)</w:t>
      </w:r>
      <w:r w:rsidR="00343077">
        <w:rPr>
          <w:rFonts w:ascii="Arial" w:hAnsi="Arial" w:cs="Arial"/>
        </w:rPr>
        <w:t>.</w:t>
      </w:r>
      <w:r w:rsidR="00B94C2F">
        <w:rPr>
          <w:rFonts w:ascii="Arial" w:hAnsi="Arial" w:cs="Arial"/>
        </w:rPr>
        <w:t xml:space="preserve"> </w:t>
      </w:r>
      <w:r w:rsidR="006A0F43">
        <w:rPr>
          <w:rFonts w:ascii="Arial" w:hAnsi="Arial" w:cs="Arial"/>
        </w:rPr>
        <w:t>B</w:t>
      </w:r>
      <w:r w:rsidR="00F56C93" w:rsidRPr="00F56C93">
        <w:rPr>
          <w:rFonts w:ascii="Arial" w:hAnsi="Arial" w:cs="Arial"/>
        </w:rPr>
        <w:t xml:space="preserve">ut our focus here is rather different since we are concerned to explore how universities as social </w:t>
      </w:r>
      <w:r w:rsidR="002A69A2">
        <w:rPr>
          <w:rFonts w:ascii="Arial" w:hAnsi="Arial" w:cs="Arial"/>
        </w:rPr>
        <w:t>institut</w:t>
      </w:r>
      <w:r w:rsidR="002A69A2" w:rsidRPr="00F56C93">
        <w:rPr>
          <w:rFonts w:ascii="Arial" w:hAnsi="Arial" w:cs="Arial"/>
        </w:rPr>
        <w:t>ions</w:t>
      </w:r>
      <w:r w:rsidR="00F2298B" w:rsidRPr="00F56C93">
        <w:rPr>
          <w:rFonts w:ascii="Arial" w:hAnsi="Arial" w:cs="Arial"/>
        </w:rPr>
        <w:t xml:space="preserve"> </w:t>
      </w:r>
      <w:r w:rsidR="00F56C93" w:rsidRPr="00F56C93">
        <w:rPr>
          <w:rFonts w:ascii="Arial" w:hAnsi="Arial" w:cs="Arial"/>
        </w:rPr>
        <w:t>(maybe even ‘businesses’) have evolved in their wider settings through these periods of reform and changing economic fortune</w:t>
      </w:r>
      <w:r w:rsidR="00B94C2F">
        <w:rPr>
          <w:rFonts w:ascii="Arial" w:hAnsi="Arial" w:cs="Arial"/>
        </w:rPr>
        <w:t xml:space="preserve">. </w:t>
      </w:r>
      <w:r w:rsidR="002A69A2">
        <w:rPr>
          <w:rFonts w:ascii="Arial" w:hAnsi="Arial" w:cs="Arial"/>
        </w:rPr>
        <w:t>A</w:t>
      </w:r>
      <w:r w:rsidR="006A0F43">
        <w:rPr>
          <w:rFonts w:ascii="Arial" w:hAnsi="Arial" w:cs="Arial"/>
        </w:rPr>
        <w:t>fter briefly reflecting on the broader policy context, we turn to consider</w:t>
      </w:r>
      <w:r w:rsidR="00F56C93" w:rsidRPr="00F56C93">
        <w:rPr>
          <w:rFonts w:ascii="Arial" w:hAnsi="Arial" w:cs="Arial"/>
        </w:rPr>
        <w:t xml:space="preserve"> </w:t>
      </w:r>
      <w:r w:rsidR="006A0F43">
        <w:rPr>
          <w:rFonts w:ascii="Arial" w:hAnsi="Arial" w:cs="Arial"/>
        </w:rPr>
        <w:t>ways of locating universities as actors within their regional and local contexts</w:t>
      </w:r>
      <w:r w:rsidR="00F56C93" w:rsidRPr="00F56C93">
        <w:rPr>
          <w:rFonts w:ascii="Arial" w:hAnsi="Arial" w:cs="Arial"/>
        </w:rPr>
        <w:t xml:space="preserve"> before drawing on findings from two case studies of strategies and perceptions of universities’ transformative regional impacts, carried out as part of a larger project</w:t>
      </w:r>
      <w:r w:rsidR="00F56C93" w:rsidRPr="00F56C93">
        <w:rPr>
          <w:rStyle w:val="FootnoteReference"/>
          <w:rFonts w:ascii="Arial" w:hAnsi="Arial" w:cs="Arial"/>
        </w:rPr>
        <w:footnoteReference w:id="2"/>
      </w:r>
      <w:r w:rsidR="00F56C93" w:rsidRPr="00F56C93">
        <w:rPr>
          <w:rFonts w:ascii="Arial" w:hAnsi="Arial" w:cs="Arial"/>
        </w:rPr>
        <w:t xml:space="preserve"> and located in contrasting regional configurations; one – Northville University (NU) - in a large conurbation in England and the other – </w:t>
      </w:r>
      <w:proofErr w:type="spellStart"/>
      <w:r w:rsidR="00F56C93" w:rsidRPr="00F56C93">
        <w:rPr>
          <w:rFonts w:ascii="Arial" w:hAnsi="Arial" w:cs="Arial"/>
        </w:rPr>
        <w:t>Lochside</w:t>
      </w:r>
      <w:proofErr w:type="spellEnd"/>
      <w:r w:rsidR="00F56C93" w:rsidRPr="00F56C93">
        <w:rPr>
          <w:rFonts w:ascii="Arial" w:hAnsi="Arial" w:cs="Arial"/>
        </w:rPr>
        <w:t xml:space="preserve"> University (LU) - in a medium sized Scottish city-region.</w:t>
      </w:r>
      <w:r w:rsidR="00F56C93" w:rsidRPr="00F56C93">
        <w:rPr>
          <w:rStyle w:val="FootnoteReference"/>
          <w:rFonts w:ascii="Arial" w:hAnsi="Arial" w:cs="Arial"/>
        </w:rPr>
        <w:footnoteReference w:id="3"/>
      </w:r>
      <w:r w:rsidR="00F56C93" w:rsidRPr="00F56C93">
        <w:rPr>
          <w:rFonts w:ascii="Arial" w:hAnsi="Arial" w:cs="Arial"/>
        </w:rPr>
        <w:t xml:space="preserve"> </w:t>
      </w:r>
    </w:p>
    <w:p w14:paraId="354EB4F5" w14:textId="77777777" w:rsidR="00B35E16" w:rsidRDefault="00B35E16" w:rsidP="00B779F4">
      <w:pPr>
        <w:spacing w:after="0" w:line="360" w:lineRule="auto"/>
        <w:jc w:val="both"/>
        <w:rPr>
          <w:rFonts w:ascii="Arial" w:hAnsi="Arial" w:cs="Arial"/>
        </w:rPr>
      </w:pPr>
    </w:p>
    <w:p w14:paraId="7B1E0667" w14:textId="56DEF183" w:rsidR="00F56C93" w:rsidRPr="004315CB" w:rsidRDefault="00F56C93" w:rsidP="00B779F4">
      <w:pPr>
        <w:spacing w:after="0" w:line="360" w:lineRule="auto"/>
        <w:jc w:val="both"/>
        <w:rPr>
          <w:rFonts w:ascii="Arial" w:hAnsi="Arial" w:cs="Arial"/>
        </w:rPr>
      </w:pPr>
      <w:r w:rsidRPr="00F56C93">
        <w:rPr>
          <w:rFonts w:ascii="Arial" w:hAnsi="Arial" w:cs="Arial"/>
        </w:rPr>
        <w:lastRenderedPageBreak/>
        <w:t xml:space="preserve">The cases were chosen because in addition to their different regional economic and demographic environments, they reflect contrasting policy contexts for </w:t>
      </w:r>
      <w:r w:rsidR="006F6DA7">
        <w:rPr>
          <w:rFonts w:ascii="Arial" w:hAnsi="Arial" w:cs="Arial"/>
        </w:rPr>
        <w:t xml:space="preserve">HE </w:t>
      </w:r>
      <w:r w:rsidRPr="00F56C93">
        <w:rPr>
          <w:rFonts w:ascii="Arial" w:hAnsi="Arial" w:cs="Arial"/>
        </w:rPr>
        <w:t>generally and</w:t>
      </w:r>
      <w:r w:rsidR="00B779F4">
        <w:rPr>
          <w:rFonts w:ascii="Arial" w:hAnsi="Arial" w:cs="Arial"/>
        </w:rPr>
        <w:t xml:space="preserve"> </w:t>
      </w:r>
      <w:r w:rsidRPr="00F56C93">
        <w:rPr>
          <w:rFonts w:ascii="Arial" w:hAnsi="Arial" w:cs="Arial"/>
        </w:rPr>
        <w:t>regional engagement</w:t>
      </w:r>
      <w:r w:rsidR="00B779F4">
        <w:rPr>
          <w:rFonts w:ascii="Arial" w:hAnsi="Arial" w:cs="Arial"/>
        </w:rPr>
        <w:t xml:space="preserve"> </w:t>
      </w:r>
      <w:r w:rsidRPr="00F56C93">
        <w:rPr>
          <w:rFonts w:ascii="Arial" w:hAnsi="Arial" w:cs="Arial"/>
        </w:rPr>
        <w:t>in particular (</w:t>
      </w:r>
      <w:proofErr w:type="spellStart"/>
      <w:r w:rsidRPr="00F56C93">
        <w:rPr>
          <w:rFonts w:ascii="Arial" w:hAnsi="Arial" w:cs="Arial"/>
        </w:rPr>
        <w:t>Arnott</w:t>
      </w:r>
      <w:proofErr w:type="spellEnd"/>
      <w:r w:rsidRPr="00F56C93">
        <w:rPr>
          <w:rFonts w:ascii="Arial" w:hAnsi="Arial" w:cs="Arial"/>
        </w:rPr>
        <w:t xml:space="preserve"> and </w:t>
      </w:r>
      <w:proofErr w:type="spellStart"/>
      <w:r w:rsidRPr="00F56C93">
        <w:rPr>
          <w:rFonts w:ascii="Arial" w:hAnsi="Arial" w:cs="Arial"/>
        </w:rPr>
        <w:t>Ozga</w:t>
      </w:r>
      <w:proofErr w:type="spellEnd"/>
      <w:r w:rsidRPr="00F56C93">
        <w:rPr>
          <w:rFonts w:ascii="Arial" w:hAnsi="Arial" w:cs="Arial"/>
        </w:rPr>
        <w:t xml:space="preserve"> 2010; </w:t>
      </w:r>
      <w:r w:rsidRPr="00F56C93">
        <w:rPr>
          <w:rFonts w:ascii="Arial" w:hAnsi="Arial" w:cs="Arial"/>
          <w:color w:val="222222"/>
        </w:rPr>
        <w:t>Kitagawa and</w:t>
      </w:r>
      <w:r w:rsidR="00B779F4">
        <w:rPr>
          <w:rFonts w:ascii="Arial" w:hAnsi="Arial" w:cs="Arial"/>
          <w:color w:val="222222"/>
        </w:rPr>
        <w:t xml:space="preserve"> </w:t>
      </w:r>
      <w:proofErr w:type="spellStart"/>
      <w:r w:rsidRPr="00F56C93">
        <w:rPr>
          <w:rFonts w:ascii="Arial" w:hAnsi="Arial" w:cs="Arial"/>
          <w:color w:val="222222"/>
        </w:rPr>
        <w:t>Lightowler</w:t>
      </w:r>
      <w:proofErr w:type="spellEnd"/>
      <w:r w:rsidRPr="00F56C93">
        <w:rPr>
          <w:rFonts w:ascii="Arial" w:hAnsi="Arial" w:cs="Arial"/>
        </w:rPr>
        <w:t xml:space="preserve"> 2013). While not immune to market-inspired trends, the Scottish context contrasts with the current English setup in that </w:t>
      </w:r>
      <w:r w:rsidR="00F2298B">
        <w:rPr>
          <w:rFonts w:ascii="Arial" w:hAnsi="Arial" w:cs="Arial"/>
        </w:rPr>
        <w:t>its approach to education is an expression of the devolved</w:t>
      </w:r>
      <w:r w:rsidR="00AC1431">
        <w:rPr>
          <w:rFonts w:ascii="Arial" w:hAnsi="Arial" w:cs="Arial"/>
        </w:rPr>
        <w:t xml:space="preserve"> – </w:t>
      </w:r>
      <w:r w:rsidR="00F2298B">
        <w:rPr>
          <w:rFonts w:ascii="Arial" w:hAnsi="Arial" w:cs="Arial"/>
        </w:rPr>
        <w:t>Scottish National Party led</w:t>
      </w:r>
      <w:r w:rsidR="00AC1431">
        <w:rPr>
          <w:rFonts w:ascii="Arial" w:hAnsi="Arial" w:cs="Arial"/>
        </w:rPr>
        <w:t xml:space="preserve"> – </w:t>
      </w:r>
      <w:r w:rsidRPr="00F56C93">
        <w:rPr>
          <w:rFonts w:ascii="Arial" w:hAnsi="Arial" w:cs="Arial"/>
        </w:rPr>
        <w:t xml:space="preserve">government’s </w:t>
      </w:r>
      <w:r w:rsidR="00F2298B">
        <w:rPr>
          <w:rFonts w:ascii="Arial" w:hAnsi="Arial" w:cs="Arial"/>
        </w:rPr>
        <w:t>commitment to</w:t>
      </w:r>
      <w:r w:rsidRPr="004315CB">
        <w:rPr>
          <w:rFonts w:ascii="Arial" w:hAnsi="Arial" w:cs="Arial"/>
        </w:rPr>
        <w:t xml:space="preserve"> a “discursive alignment of economic growth with the need for a flourishing, inclusive and fair society that addresses long-term problems of poverty” (</w:t>
      </w:r>
      <w:proofErr w:type="spellStart"/>
      <w:r w:rsidRPr="004315CB">
        <w:rPr>
          <w:rFonts w:ascii="Arial" w:hAnsi="Arial" w:cs="Arial"/>
        </w:rPr>
        <w:t>Arnott</w:t>
      </w:r>
      <w:proofErr w:type="spellEnd"/>
      <w:r w:rsidRPr="004315CB">
        <w:rPr>
          <w:rFonts w:ascii="Arial" w:hAnsi="Arial" w:cs="Arial"/>
        </w:rPr>
        <w:t xml:space="preserve"> and </w:t>
      </w:r>
      <w:proofErr w:type="spellStart"/>
      <w:r w:rsidRPr="004315CB">
        <w:rPr>
          <w:rFonts w:ascii="Arial" w:hAnsi="Arial" w:cs="Arial"/>
        </w:rPr>
        <w:t>Ozga</w:t>
      </w:r>
      <w:proofErr w:type="spellEnd"/>
      <w:r w:rsidRPr="004315CB">
        <w:rPr>
          <w:rFonts w:ascii="Arial" w:hAnsi="Arial" w:cs="Arial"/>
        </w:rPr>
        <w:t xml:space="preserve"> 2010</w:t>
      </w:r>
      <w:r w:rsidR="00B2631D">
        <w:rPr>
          <w:rFonts w:ascii="Arial" w:hAnsi="Arial" w:cs="Arial"/>
        </w:rPr>
        <w:t>,</w:t>
      </w:r>
      <w:r w:rsidRPr="004315CB">
        <w:rPr>
          <w:rFonts w:ascii="Arial" w:hAnsi="Arial" w:cs="Arial"/>
        </w:rPr>
        <w:t xml:space="preserve"> 346). Finally, Northville (a research intensive university, member of the Russell Group) and </w:t>
      </w:r>
      <w:proofErr w:type="spellStart"/>
      <w:r w:rsidRPr="004315CB">
        <w:rPr>
          <w:rFonts w:ascii="Arial" w:hAnsi="Arial" w:cs="Arial"/>
        </w:rPr>
        <w:t>Lochside</w:t>
      </w:r>
      <w:proofErr w:type="spellEnd"/>
      <w:r w:rsidRPr="004315CB">
        <w:rPr>
          <w:rFonts w:ascii="Arial" w:hAnsi="Arial" w:cs="Arial"/>
        </w:rPr>
        <w:t xml:space="preserve"> (former technical college, </w:t>
      </w:r>
      <w:r w:rsidRPr="004315CB">
        <w:rPr>
          <w:rFonts w:ascii="Arial" w:hAnsi="Arial" w:cs="Arial"/>
          <w:lang w:val="en"/>
        </w:rPr>
        <w:t xml:space="preserve">granted university status in 1994 under the </w:t>
      </w:r>
      <w:r w:rsidR="00BD1EE5" w:rsidRPr="004315CB">
        <w:rPr>
          <w:rFonts w:ascii="Arial" w:hAnsi="Arial" w:cs="Arial"/>
          <w:i/>
        </w:rPr>
        <w:t>Further and Higher Education Act</w:t>
      </w:r>
      <w:r w:rsidR="00BD1EE5" w:rsidRPr="004315CB">
        <w:rPr>
          <w:rFonts w:ascii="Arial" w:hAnsi="Arial" w:cs="Arial"/>
        </w:rPr>
        <w:t xml:space="preserve"> of 1992</w:t>
      </w:r>
      <w:r w:rsidRPr="004315CB">
        <w:rPr>
          <w:rFonts w:ascii="Arial" w:hAnsi="Arial" w:cs="Arial"/>
          <w:lang w:val="en"/>
        </w:rPr>
        <w:t>)</w:t>
      </w:r>
      <w:r w:rsidRPr="004315CB">
        <w:rPr>
          <w:rFonts w:ascii="Arial" w:hAnsi="Arial" w:cs="Arial"/>
        </w:rPr>
        <w:t xml:space="preserve"> sit at the opposite ends</w:t>
      </w:r>
      <w:r w:rsidR="00B779F4">
        <w:rPr>
          <w:rFonts w:ascii="Arial" w:hAnsi="Arial" w:cs="Arial"/>
        </w:rPr>
        <w:t xml:space="preserve"> </w:t>
      </w:r>
      <w:r w:rsidRPr="004315CB">
        <w:rPr>
          <w:rFonts w:ascii="Arial" w:hAnsi="Arial" w:cs="Arial"/>
        </w:rPr>
        <w:t>of the</w:t>
      </w:r>
      <w:r w:rsidR="00765FD2">
        <w:rPr>
          <w:rFonts w:ascii="Arial" w:hAnsi="Arial" w:cs="Arial"/>
        </w:rPr>
        <w:t xml:space="preserve"> strong</w:t>
      </w:r>
      <w:r w:rsidR="00B779F4">
        <w:rPr>
          <w:rFonts w:ascii="Arial" w:hAnsi="Arial" w:cs="Arial"/>
        </w:rPr>
        <w:t xml:space="preserve"> </w:t>
      </w:r>
      <w:r w:rsidR="00765FD2">
        <w:rPr>
          <w:rFonts w:ascii="Arial" w:hAnsi="Arial" w:cs="Arial"/>
        </w:rPr>
        <w:t xml:space="preserve">status stratification – </w:t>
      </w:r>
      <w:r w:rsidRPr="004315CB">
        <w:rPr>
          <w:rFonts w:ascii="Arial" w:hAnsi="Arial" w:cs="Arial"/>
        </w:rPr>
        <w:t>or “vertical diversification through reputation hierarchies” (</w:t>
      </w:r>
      <w:proofErr w:type="spellStart"/>
      <w:r w:rsidRPr="004315CB">
        <w:rPr>
          <w:rFonts w:ascii="Arial" w:hAnsi="Arial" w:cs="Arial"/>
        </w:rPr>
        <w:t>Teichler</w:t>
      </w:r>
      <w:proofErr w:type="spellEnd"/>
      <w:r w:rsidRPr="004315CB">
        <w:rPr>
          <w:rFonts w:ascii="Arial" w:hAnsi="Arial" w:cs="Arial"/>
        </w:rPr>
        <w:t xml:space="preserve"> 2008</w:t>
      </w:r>
      <w:r w:rsidR="00B2631D">
        <w:rPr>
          <w:rFonts w:ascii="Arial" w:hAnsi="Arial" w:cs="Arial"/>
        </w:rPr>
        <w:t>,</w:t>
      </w:r>
      <w:r w:rsidRPr="004315CB">
        <w:rPr>
          <w:rFonts w:ascii="Arial" w:hAnsi="Arial" w:cs="Arial"/>
        </w:rPr>
        <w:t xml:space="preserve"> 361) </w:t>
      </w:r>
      <w:r w:rsidR="00765FD2">
        <w:rPr>
          <w:rFonts w:ascii="Arial" w:hAnsi="Arial" w:cs="Arial"/>
        </w:rPr>
        <w:t xml:space="preserve">– which </w:t>
      </w:r>
      <w:r w:rsidR="00765FD2" w:rsidRPr="004315CB">
        <w:rPr>
          <w:rFonts w:ascii="Arial" w:hAnsi="Arial" w:cs="Arial"/>
        </w:rPr>
        <w:t>typifies</w:t>
      </w:r>
      <w:r w:rsidRPr="004315CB">
        <w:rPr>
          <w:rFonts w:ascii="Arial" w:hAnsi="Arial" w:cs="Arial"/>
        </w:rPr>
        <w:t xml:space="preserve"> the HE system in the UK. </w:t>
      </w:r>
    </w:p>
    <w:p w14:paraId="49E8936E" w14:textId="77777777" w:rsidR="00F56C93" w:rsidRPr="004315CB" w:rsidRDefault="00F56C93" w:rsidP="00B779F4">
      <w:pPr>
        <w:spacing w:line="360" w:lineRule="auto"/>
        <w:jc w:val="both"/>
        <w:rPr>
          <w:rFonts w:ascii="Arial" w:hAnsi="Arial" w:cs="Arial"/>
        </w:rPr>
      </w:pPr>
    </w:p>
    <w:p w14:paraId="37B37AD2" w14:textId="6886B90C" w:rsidR="00FD6DF4" w:rsidRPr="00F56C93" w:rsidRDefault="00B94C2F" w:rsidP="00B779F4">
      <w:pPr>
        <w:spacing w:line="360" w:lineRule="auto"/>
        <w:jc w:val="both"/>
        <w:rPr>
          <w:rFonts w:ascii="Arial" w:hAnsi="Arial" w:cs="Arial"/>
          <w:b/>
        </w:rPr>
      </w:pPr>
      <w:r>
        <w:rPr>
          <w:rFonts w:ascii="Arial" w:hAnsi="Arial" w:cs="Arial"/>
          <w:b/>
        </w:rPr>
        <w:t xml:space="preserve"> 2. </w:t>
      </w:r>
      <w:r w:rsidR="00461091">
        <w:rPr>
          <w:rFonts w:ascii="Arial" w:hAnsi="Arial" w:cs="Arial"/>
          <w:b/>
        </w:rPr>
        <w:t>Policy context</w:t>
      </w:r>
      <w:r>
        <w:rPr>
          <w:rFonts w:ascii="Arial" w:hAnsi="Arial" w:cs="Arial"/>
          <w:b/>
        </w:rPr>
        <w:t xml:space="preserve"> </w:t>
      </w:r>
    </w:p>
    <w:p w14:paraId="2D05D317" w14:textId="0DA72AFB" w:rsidR="00523422" w:rsidRDefault="00461091" w:rsidP="00106A39">
      <w:pPr>
        <w:autoSpaceDE w:val="0"/>
        <w:autoSpaceDN w:val="0"/>
        <w:adjustRightInd w:val="0"/>
        <w:spacing w:after="0" w:line="360" w:lineRule="auto"/>
        <w:jc w:val="both"/>
        <w:rPr>
          <w:rFonts w:ascii="Arial" w:hAnsi="Arial" w:cs="Arial"/>
        </w:rPr>
      </w:pPr>
      <w:r>
        <w:rPr>
          <w:rFonts w:ascii="Arial" w:hAnsi="Arial" w:cs="Arial"/>
        </w:rPr>
        <w:t>In the UK, the</w:t>
      </w:r>
      <w:r w:rsidR="00523422" w:rsidRPr="00F56C93">
        <w:rPr>
          <w:rFonts w:ascii="Arial" w:hAnsi="Arial" w:cs="Arial"/>
        </w:rPr>
        <w:t xml:space="preserve"> formalisation </w:t>
      </w:r>
      <w:r w:rsidR="00106A39">
        <w:rPr>
          <w:rFonts w:ascii="Arial" w:hAnsi="Arial" w:cs="Arial"/>
        </w:rPr>
        <w:t>of the third mission</w:t>
      </w:r>
      <w:r>
        <w:rPr>
          <w:rFonts w:ascii="Arial" w:hAnsi="Arial" w:cs="Arial"/>
        </w:rPr>
        <w:t xml:space="preserve"> as a policy concern</w:t>
      </w:r>
      <w:r w:rsidR="00523422" w:rsidRPr="00F56C93">
        <w:rPr>
          <w:rFonts w:ascii="Arial" w:hAnsi="Arial" w:cs="Arial"/>
        </w:rPr>
        <w:t xml:space="preserve"> only </w:t>
      </w:r>
      <w:r w:rsidR="00523422">
        <w:rPr>
          <w:rFonts w:ascii="Arial" w:hAnsi="Arial" w:cs="Arial"/>
        </w:rPr>
        <w:t xml:space="preserve">took </w:t>
      </w:r>
      <w:r w:rsidR="00523422" w:rsidRPr="00F56C93">
        <w:rPr>
          <w:rFonts w:ascii="Arial" w:hAnsi="Arial" w:cs="Arial"/>
        </w:rPr>
        <w:t xml:space="preserve">shape in the late 1990s when </w:t>
      </w:r>
      <w:r w:rsidR="00FD6DF4">
        <w:rPr>
          <w:rFonts w:ascii="Arial" w:hAnsi="Arial" w:cs="Arial"/>
        </w:rPr>
        <w:t>it</w:t>
      </w:r>
      <w:r w:rsidR="00523422" w:rsidRPr="00F56C93">
        <w:rPr>
          <w:rFonts w:ascii="Arial" w:hAnsi="Arial" w:cs="Arial"/>
        </w:rPr>
        <w:t xml:space="preserve"> became subject to a dedicated funding </w:t>
      </w:r>
      <w:r w:rsidR="00523422">
        <w:rPr>
          <w:rFonts w:ascii="Arial" w:hAnsi="Arial" w:cs="Arial"/>
        </w:rPr>
        <w:t>stream</w:t>
      </w:r>
      <w:r w:rsidR="00523422" w:rsidRPr="00F56C93">
        <w:rPr>
          <w:rFonts w:ascii="Arial" w:hAnsi="Arial" w:cs="Arial"/>
        </w:rPr>
        <w:t xml:space="preserve"> </w:t>
      </w:r>
      <w:r w:rsidR="00A05957">
        <w:rPr>
          <w:rFonts w:ascii="Arial" w:hAnsi="Arial" w:cs="Arial"/>
        </w:rPr>
        <w:t>for</w:t>
      </w:r>
      <w:r w:rsidR="00A05957" w:rsidRPr="00F56C93">
        <w:rPr>
          <w:rFonts w:ascii="Arial" w:hAnsi="Arial" w:cs="Arial"/>
        </w:rPr>
        <w:t xml:space="preserve"> </w:t>
      </w:r>
      <w:r w:rsidR="00523422" w:rsidRPr="00F56C93">
        <w:rPr>
          <w:rFonts w:ascii="Arial" w:hAnsi="Arial" w:cs="Arial"/>
        </w:rPr>
        <w:t>the UK Higher Education Funding Councils.</w:t>
      </w:r>
      <w:r w:rsidR="00B779F4">
        <w:rPr>
          <w:rFonts w:ascii="Arial" w:hAnsi="Arial" w:cs="Arial"/>
        </w:rPr>
        <w:t xml:space="preserve"> </w:t>
      </w:r>
      <w:r w:rsidR="00523422" w:rsidRPr="00F56C93">
        <w:rPr>
          <w:rFonts w:ascii="Arial" w:hAnsi="Arial" w:cs="Arial"/>
        </w:rPr>
        <w:t>This prompted the design</w:t>
      </w:r>
      <w:r w:rsidR="00B779F4">
        <w:rPr>
          <w:rFonts w:ascii="Arial" w:hAnsi="Arial" w:cs="Arial"/>
        </w:rPr>
        <w:t xml:space="preserve"> </w:t>
      </w:r>
      <w:r w:rsidR="00523422" w:rsidRPr="00F56C93">
        <w:rPr>
          <w:rFonts w:ascii="Arial" w:hAnsi="Arial" w:cs="Arial"/>
        </w:rPr>
        <w:t>of instruments aiming to quantify (levels of activity and impacts) and ultimately monetize activities ranging from patenting and licencing to social</w:t>
      </w:r>
      <w:r w:rsidR="00B779F4">
        <w:rPr>
          <w:rFonts w:ascii="Arial" w:hAnsi="Arial" w:cs="Arial"/>
        </w:rPr>
        <w:t xml:space="preserve"> </w:t>
      </w:r>
      <w:r w:rsidR="00523422" w:rsidRPr="00F56C93">
        <w:rPr>
          <w:rFonts w:ascii="Arial" w:hAnsi="Arial" w:cs="Arial"/>
        </w:rPr>
        <w:t>justice advocacy through measurements that</w:t>
      </w:r>
      <w:r w:rsidR="00B779F4">
        <w:rPr>
          <w:rFonts w:ascii="Arial" w:hAnsi="Arial" w:cs="Arial"/>
        </w:rPr>
        <w:t xml:space="preserve"> </w:t>
      </w:r>
      <w:r w:rsidR="00523422" w:rsidRPr="00F56C93">
        <w:rPr>
          <w:rFonts w:ascii="Arial" w:hAnsi="Arial" w:cs="Arial"/>
        </w:rPr>
        <w:t>could be “turned into a scoring and ranking mechanism that could shape funding” (</w:t>
      </w:r>
      <w:proofErr w:type="spellStart"/>
      <w:r w:rsidR="00765FD2" w:rsidRPr="00CD01E6">
        <w:rPr>
          <w:rFonts w:ascii="Arial" w:hAnsi="Arial" w:cs="Arial"/>
        </w:rPr>
        <w:t>Molas-Gallart</w:t>
      </w:r>
      <w:proofErr w:type="spellEnd"/>
      <w:r w:rsidR="00765FD2" w:rsidRPr="00CD01E6">
        <w:rPr>
          <w:rFonts w:ascii="Arial" w:hAnsi="Arial" w:cs="Arial"/>
        </w:rPr>
        <w:t xml:space="preserve"> et al. 2002</w:t>
      </w:r>
      <w:r w:rsidR="00B2631D">
        <w:rPr>
          <w:rFonts w:ascii="Arial" w:hAnsi="Arial" w:cs="Arial"/>
        </w:rPr>
        <w:t>,</w:t>
      </w:r>
      <w:r w:rsidR="00765FD2" w:rsidRPr="00CD01E6">
        <w:rPr>
          <w:rFonts w:ascii="Arial" w:hAnsi="Arial" w:cs="Arial"/>
        </w:rPr>
        <w:t xml:space="preserve"> </w:t>
      </w:r>
      <w:r w:rsidR="00523422" w:rsidRPr="00F56C93">
        <w:rPr>
          <w:rFonts w:ascii="Arial" w:hAnsi="Arial" w:cs="Arial"/>
        </w:rPr>
        <w:t>55) . A funding allocation system was eventually adopted which made it an explicit requirement for universities to collect Third Stream activity data.</w:t>
      </w:r>
      <w:r w:rsidR="00523422" w:rsidRPr="00F56C93">
        <w:rPr>
          <w:rStyle w:val="FootnoteReference"/>
          <w:rFonts w:ascii="Arial" w:hAnsi="Arial" w:cs="Arial"/>
        </w:rPr>
        <w:footnoteReference w:id="4"/>
      </w:r>
      <w:r w:rsidR="00523422" w:rsidRPr="00F56C93">
        <w:rPr>
          <w:rFonts w:ascii="Arial" w:hAnsi="Arial" w:cs="Arial"/>
        </w:rPr>
        <w:t xml:space="preserve"> These incentives came in addition to funding opportunities managed by local governments and </w:t>
      </w:r>
      <w:r w:rsidR="00523422">
        <w:rPr>
          <w:rFonts w:ascii="Arial" w:hAnsi="Arial" w:cs="Arial"/>
        </w:rPr>
        <w:t xml:space="preserve">(until 2010) by regional </w:t>
      </w:r>
      <w:r w:rsidR="00523422" w:rsidRPr="00F56C93">
        <w:rPr>
          <w:rFonts w:ascii="Arial" w:hAnsi="Arial" w:cs="Arial"/>
        </w:rPr>
        <w:t xml:space="preserve">development agencies </w:t>
      </w:r>
      <w:r w:rsidR="00A05957">
        <w:rPr>
          <w:rFonts w:ascii="Arial" w:hAnsi="Arial" w:cs="Arial"/>
        </w:rPr>
        <w:t xml:space="preserve">(RDAs) </w:t>
      </w:r>
      <w:r w:rsidR="00523422" w:rsidRPr="00F56C93">
        <w:rPr>
          <w:rFonts w:ascii="Arial" w:hAnsi="Arial" w:cs="Arial"/>
        </w:rPr>
        <w:t>as part of knowledge exchange initiatives and regeneration strategies</w:t>
      </w:r>
      <w:r w:rsidR="00B779F4">
        <w:rPr>
          <w:rFonts w:ascii="Arial" w:hAnsi="Arial" w:cs="Arial"/>
        </w:rPr>
        <w:t xml:space="preserve"> </w:t>
      </w:r>
      <w:r w:rsidR="00523422" w:rsidRPr="00F56C93">
        <w:rPr>
          <w:rFonts w:ascii="Arial" w:hAnsi="Arial" w:cs="Arial"/>
        </w:rPr>
        <w:t xml:space="preserve">which combined to give the third mission of universities </w:t>
      </w:r>
      <w:r w:rsidR="00523422">
        <w:rPr>
          <w:rFonts w:ascii="Arial" w:hAnsi="Arial" w:cs="Arial"/>
        </w:rPr>
        <w:t>a</w:t>
      </w:r>
      <w:r w:rsidR="00523422" w:rsidRPr="00F56C93">
        <w:rPr>
          <w:rFonts w:ascii="Arial" w:hAnsi="Arial" w:cs="Arial"/>
        </w:rPr>
        <w:t xml:space="preserve"> strong</w:t>
      </w:r>
      <w:r w:rsidR="00B779F4">
        <w:rPr>
          <w:rFonts w:ascii="Arial" w:hAnsi="Arial" w:cs="Arial"/>
        </w:rPr>
        <w:t xml:space="preserve"> </w:t>
      </w:r>
      <w:r w:rsidR="00523422" w:rsidRPr="00F56C93">
        <w:rPr>
          <w:rFonts w:ascii="Arial" w:hAnsi="Arial" w:cs="Arial"/>
        </w:rPr>
        <w:t>territorial dimension</w:t>
      </w:r>
      <w:r w:rsidR="00B779F4">
        <w:rPr>
          <w:rFonts w:ascii="Arial" w:hAnsi="Arial" w:cs="Arial"/>
        </w:rPr>
        <w:t xml:space="preserve"> </w:t>
      </w:r>
      <w:r w:rsidR="00523422" w:rsidRPr="00F56C93">
        <w:rPr>
          <w:rFonts w:ascii="Arial" w:hAnsi="Arial" w:cs="Arial"/>
        </w:rPr>
        <w:t>expressed in most universities’ mission statements (</w:t>
      </w:r>
      <w:r w:rsidR="00523422" w:rsidRPr="00F56C93">
        <w:rPr>
          <w:rFonts w:ascii="Arial" w:hAnsi="Arial" w:cs="Arial"/>
          <w:color w:val="222222"/>
        </w:rPr>
        <w:t xml:space="preserve">Chatterton </w:t>
      </w:r>
      <w:r w:rsidR="00A0100C">
        <w:rPr>
          <w:rFonts w:ascii="Arial" w:hAnsi="Arial" w:cs="Arial"/>
          <w:color w:val="222222"/>
        </w:rPr>
        <w:t>and</w:t>
      </w:r>
      <w:r w:rsidR="00523422" w:rsidRPr="00F56C93">
        <w:rPr>
          <w:rFonts w:ascii="Arial" w:hAnsi="Arial" w:cs="Arial"/>
          <w:color w:val="222222"/>
        </w:rPr>
        <w:t xml:space="preserve"> Goddard 2000; </w:t>
      </w:r>
      <w:r w:rsidR="00523422" w:rsidRPr="00F56C93">
        <w:rPr>
          <w:rFonts w:ascii="Arial" w:hAnsi="Arial" w:cs="Arial"/>
        </w:rPr>
        <w:t>Laredo 2007).</w:t>
      </w:r>
    </w:p>
    <w:p w14:paraId="0E368D38" w14:textId="77777777" w:rsidR="00106A39" w:rsidRDefault="00106A39" w:rsidP="00106A39">
      <w:pPr>
        <w:autoSpaceDE w:val="0"/>
        <w:autoSpaceDN w:val="0"/>
        <w:adjustRightInd w:val="0"/>
        <w:spacing w:after="0" w:line="360" w:lineRule="auto"/>
        <w:jc w:val="both"/>
        <w:rPr>
          <w:rFonts w:ascii="Arial" w:hAnsi="Arial" w:cs="Arial"/>
        </w:rPr>
      </w:pPr>
    </w:p>
    <w:p w14:paraId="02AD778B" w14:textId="7ABA6CF6" w:rsidR="00461091" w:rsidRPr="00F56C93" w:rsidRDefault="00461091" w:rsidP="00106A39">
      <w:pPr>
        <w:spacing w:line="360" w:lineRule="auto"/>
        <w:jc w:val="both"/>
        <w:rPr>
          <w:rFonts w:ascii="Arial" w:hAnsi="Arial" w:cs="Arial"/>
        </w:rPr>
      </w:pPr>
      <w:r w:rsidRPr="00F56C93">
        <w:rPr>
          <w:rFonts w:ascii="Arial" w:hAnsi="Arial" w:cs="Arial"/>
        </w:rPr>
        <w:t xml:space="preserve">The increased </w:t>
      </w:r>
      <w:proofErr w:type="spellStart"/>
      <w:r w:rsidRPr="00F56C93">
        <w:rPr>
          <w:rFonts w:ascii="Arial" w:hAnsi="Arial" w:cs="Arial"/>
        </w:rPr>
        <w:t>marketisation</w:t>
      </w:r>
      <w:proofErr w:type="spellEnd"/>
      <w:r w:rsidRPr="00F56C93">
        <w:rPr>
          <w:rFonts w:ascii="Arial" w:hAnsi="Arial" w:cs="Arial"/>
        </w:rPr>
        <w:t xml:space="preserve"> of the UK HE over the last two decades alongside recent financial restrictions and reforms has in practice also been accompanied by rhetorical shifts in university strategi</w:t>
      </w:r>
      <w:r w:rsidR="00106A39">
        <w:rPr>
          <w:rFonts w:ascii="Arial" w:hAnsi="Arial" w:cs="Arial"/>
        </w:rPr>
        <w:t>es and communication about the “</w:t>
      </w:r>
      <w:r w:rsidRPr="00F56C93">
        <w:rPr>
          <w:rFonts w:ascii="Arial" w:hAnsi="Arial" w:cs="Arial"/>
        </w:rPr>
        <w:t xml:space="preserve">wider </w:t>
      </w:r>
      <w:r w:rsidR="00106A39">
        <w:rPr>
          <w:rFonts w:ascii="Arial" w:hAnsi="Arial" w:cs="Arial"/>
        </w:rPr>
        <w:t>benefits”</w:t>
      </w:r>
      <w:r w:rsidR="00CD01E6">
        <w:rPr>
          <w:rFonts w:ascii="Arial" w:hAnsi="Arial" w:cs="Arial"/>
        </w:rPr>
        <w:t xml:space="preserve"> of</w:t>
      </w:r>
      <w:r w:rsidRPr="00F56C93">
        <w:rPr>
          <w:rFonts w:ascii="Arial" w:hAnsi="Arial" w:cs="Arial"/>
        </w:rPr>
        <w:t xml:space="preserve"> HE, and about publi</w:t>
      </w:r>
      <w:r w:rsidR="00106A39">
        <w:rPr>
          <w:rFonts w:ascii="Arial" w:hAnsi="Arial" w:cs="Arial"/>
        </w:rPr>
        <w:t>c and community engagement, as more emphasis</w:t>
      </w:r>
      <w:r w:rsidRPr="00F56C93">
        <w:rPr>
          <w:rFonts w:ascii="Arial" w:hAnsi="Arial" w:cs="Arial"/>
        </w:rPr>
        <w:t xml:space="preserve"> has been placed “on short-term episodes of engagement” (Genus 2014</w:t>
      </w:r>
      <w:r w:rsidR="00B2631D">
        <w:rPr>
          <w:rFonts w:ascii="Arial" w:hAnsi="Arial" w:cs="Arial"/>
        </w:rPr>
        <w:t>,</w:t>
      </w:r>
      <w:r w:rsidRPr="00F56C93">
        <w:rPr>
          <w:rFonts w:ascii="Arial" w:hAnsi="Arial" w:cs="Arial"/>
        </w:rPr>
        <w:t xml:space="preserve"> 504) with greater and immediate visibility rather than co-</w:t>
      </w:r>
      <w:r w:rsidRPr="00F56C93">
        <w:rPr>
          <w:rFonts w:ascii="Arial" w:hAnsi="Arial" w:cs="Arial"/>
        </w:rPr>
        <w:lastRenderedPageBreak/>
        <w:t>constructed local bottom up initiatives</w:t>
      </w:r>
      <w:r>
        <w:rPr>
          <w:rFonts w:ascii="Arial" w:hAnsi="Arial" w:cs="Arial"/>
        </w:rPr>
        <w:t>.</w:t>
      </w:r>
      <w:r w:rsidR="00C73CD3">
        <w:rPr>
          <w:rFonts w:ascii="Arial" w:hAnsi="Arial" w:cs="Arial"/>
        </w:rPr>
        <w:t xml:space="preserve"> Scott (2014</w:t>
      </w:r>
      <w:r w:rsidR="00A90DEF">
        <w:rPr>
          <w:rFonts w:ascii="Arial" w:hAnsi="Arial" w:cs="Arial"/>
        </w:rPr>
        <w:t xml:space="preserve">) argues that the reforms have in effect shifted attention away from </w:t>
      </w:r>
      <w:r w:rsidR="00406A07">
        <w:rPr>
          <w:rFonts w:ascii="Arial" w:hAnsi="Arial" w:cs="Arial"/>
        </w:rPr>
        <w:t>an</w:t>
      </w:r>
      <w:r w:rsidR="00A90DEF">
        <w:rPr>
          <w:rFonts w:ascii="Arial" w:hAnsi="Arial" w:cs="Arial"/>
        </w:rPr>
        <w:t>y regional contribution towards an obsession with national and global rankings.</w:t>
      </w:r>
      <w:r w:rsidR="00406A07">
        <w:rPr>
          <w:rFonts w:ascii="Arial" w:hAnsi="Arial" w:cs="Arial"/>
        </w:rPr>
        <w:t xml:space="preserve"> At the same time, in England at least, the dismantling of the structures of regional governance represented by the </w:t>
      </w:r>
      <w:r w:rsidR="009308D7">
        <w:rPr>
          <w:rFonts w:ascii="Arial" w:hAnsi="Arial" w:cs="Arial"/>
        </w:rPr>
        <w:t>RDAs</w:t>
      </w:r>
      <w:r w:rsidR="00406A07">
        <w:rPr>
          <w:rFonts w:ascii="Arial" w:hAnsi="Arial" w:cs="Arial"/>
        </w:rPr>
        <w:t xml:space="preserve"> since 2010 has also removed some of the external pressures towards regional engagement (Charles</w:t>
      </w:r>
      <w:r w:rsidR="003415B3">
        <w:rPr>
          <w:rFonts w:ascii="Arial" w:hAnsi="Arial" w:cs="Arial"/>
        </w:rPr>
        <w:t xml:space="preserve">, </w:t>
      </w:r>
      <w:r w:rsidR="003415B3" w:rsidRPr="006900AF">
        <w:rPr>
          <w:rFonts w:ascii="Arial" w:hAnsi="Arial" w:cs="Arial"/>
        </w:rPr>
        <w:t>Kitagawa</w:t>
      </w:r>
      <w:r w:rsidR="00A95856">
        <w:rPr>
          <w:rFonts w:ascii="Arial" w:hAnsi="Arial" w:cs="Arial"/>
        </w:rPr>
        <w:t>,</w:t>
      </w:r>
      <w:r w:rsidR="003415B3">
        <w:rPr>
          <w:rFonts w:ascii="Arial" w:hAnsi="Arial" w:cs="Arial"/>
        </w:rPr>
        <w:t xml:space="preserve"> </w:t>
      </w:r>
      <w:r w:rsidR="003415B3" w:rsidRPr="006900AF">
        <w:rPr>
          <w:rFonts w:ascii="Arial" w:hAnsi="Arial" w:cs="Arial"/>
        </w:rPr>
        <w:t xml:space="preserve">and </w:t>
      </w:r>
      <w:proofErr w:type="spellStart"/>
      <w:r w:rsidR="003415B3" w:rsidRPr="006900AF">
        <w:rPr>
          <w:rFonts w:ascii="Arial" w:hAnsi="Arial" w:cs="Arial"/>
        </w:rPr>
        <w:t>Uyarra</w:t>
      </w:r>
      <w:proofErr w:type="spellEnd"/>
      <w:r w:rsidR="00C73CD3">
        <w:rPr>
          <w:rFonts w:ascii="Arial" w:hAnsi="Arial" w:cs="Arial"/>
        </w:rPr>
        <w:t xml:space="preserve"> 2014</w:t>
      </w:r>
      <w:r w:rsidR="00406A07">
        <w:rPr>
          <w:rFonts w:ascii="Arial" w:hAnsi="Arial" w:cs="Arial"/>
        </w:rPr>
        <w:t>).</w:t>
      </w:r>
      <w:r w:rsidR="005A04E8">
        <w:rPr>
          <w:rFonts w:ascii="Arial" w:hAnsi="Arial" w:cs="Arial"/>
        </w:rPr>
        <w:t xml:space="preserve"> </w:t>
      </w:r>
    </w:p>
    <w:p w14:paraId="537FD539" w14:textId="6D28C21B" w:rsidR="00523422" w:rsidRDefault="00523422" w:rsidP="00B779F4">
      <w:pPr>
        <w:pStyle w:val="Default"/>
        <w:spacing w:line="360" w:lineRule="auto"/>
        <w:jc w:val="both"/>
        <w:rPr>
          <w:rFonts w:ascii="Arial" w:hAnsi="Arial" w:cs="Arial"/>
          <w:sz w:val="22"/>
          <w:szCs w:val="22"/>
        </w:rPr>
      </w:pPr>
      <w:r w:rsidRPr="00F56C93">
        <w:rPr>
          <w:rFonts w:ascii="Arial" w:hAnsi="Arial" w:cs="Arial"/>
          <w:sz w:val="22"/>
          <w:szCs w:val="22"/>
        </w:rPr>
        <w:t>In some respects</w:t>
      </w:r>
      <w:r w:rsidR="00A95856">
        <w:rPr>
          <w:rFonts w:ascii="Arial" w:hAnsi="Arial" w:cs="Arial"/>
          <w:sz w:val="22"/>
          <w:szCs w:val="22"/>
        </w:rPr>
        <w:t>,</w:t>
      </w:r>
      <w:r w:rsidRPr="00F56C93">
        <w:rPr>
          <w:rFonts w:ascii="Arial" w:hAnsi="Arial" w:cs="Arial"/>
          <w:sz w:val="22"/>
          <w:szCs w:val="22"/>
        </w:rPr>
        <w:t xml:space="preserve"> the third mission (</w:t>
      </w:r>
      <w:r>
        <w:rPr>
          <w:rFonts w:ascii="Arial" w:hAnsi="Arial" w:cs="Arial"/>
          <w:sz w:val="22"/>
          <w:szCs w:val="22"/>
        </w:rPr>
        <w:t xml:space="preserve">in </w:t>
      </w:r>
      <w:r w:rsidRPr="00F56C93">
        <w:rPr>
          <w:rFonts w:ascii="Arial" w:hAnsi="Arial" w:cs="Arial"/>
          <w:sz w:val="22"/>
          <w:szCs w:val="22"/>
        </w:rPr>
        <w:t xml:space="preserve">particular its social dimension) </w:t>
      </w:r>
      <w:r w:rsidR="00A95856">
        <w:rPr>
          <w:rFonts w:ascii="Arial" w:hAnsi="Arial" w:cs="Arial"/>
          <w:sz w:val="22"/>
          <w:szCs w:val="22"/>
        </w:rPr>
        <w:t xml:space="preserve">of universities </w:t>
      </w:r>
      <w:r w:rsidRPr="00F56C93">
        <w:rPr>
          <w:rFonts w:ascii="Arial" w:hAnsi="Arial" w:cs="Arial"/>
          <w:sz w:val="22"/>
          <w:szCs w:val="22"/>
        </w:rPr>
        <w:t>has been side-lined in policy debates in the UK in recent years, although it survives in the discourse around the ‘impact’ that is expected from research and knowledge exchange activities (e.g., HEFCE 2011a). Residual funding continues to be</w:t>
      </w:r>
      <w:r w:rsidR="00B779F4">
        <w:rPr>
          <w:rFonts w:ascii="Arial" w:hAnsi="Arial" w:cs="Arial"/>
          <w:sz w:val="22"/>
          <w:szCs w:val="22"/>
        </w:rPr>
        <w:t xml:space="preserve"> </w:t>
      </w:r>
      <w:r w:rsidRPr="00F56C93">
        <w:rPr>
          <w:rFonts w:ascii="Arial" w:hAnsi="Arial" w:cs="Arial"/>
          <w:sz w:val="22"/>
          <w:szCs w:val="22"/>
        </w:rPr>
        <w:t>available for knowledge exchange on the basis of</w:t>
      </w:r>
      <w:r w:rsidR="00B779F4">
        <w:rPr>
          <w:rFonts w:ascii="Arial" w:hAnsi="Arial" w:cs="Arial"/>
          <w:sz w:val="22"/>
          <w:szCs w:val="22"/>
        </w:rPr>
        <w:t xml:space="preserve"> </w:t>
      </w:r>
      <w:r w:rsidRPr="00F56C93">
        <w:rPr>
          <w:rFonts w:ascii="Arial" w:hAnsi="Arial" w:cs="Arial"/>
          <w:sz w:val="22"/>
          <w:szCs w:val="22"/>
        </w:rPr>
        <w:t xml:space="preserve">the </w:t>
      </w:r>
      <w:r w:rsidR="009308D7">
        <w:rPr>
          <w:rFonts w:ascii="Arial" w:hAnsi="Arial" w:cs="Arial"/>
          <w:sz w:val="22"/>
          <w:szCs w:val="22"/>
        </w:rPr>
        <w:t>Higher Education-Business and Community Interaction Survey</w:t>
      </w:r>
      <w:r w:rsidRPr="00F56C93">
        <w:rPr>
          <w:rFonts w:ascii="Arial" w:hAnsi="Arial" w:cs="Arial"/>
          <w:sz w:val="22"/>
          <w:szCs w:val="22"/>
        </w:rPr>
        <w:t xml:space="preserve">, but overall the emphasis has been firmly placed in the last </w:t>
      </w:r>
      <w:r w:rsidR="003479BD">
        <w:rPr>
          <w:rFonts w:ascii="Arial" w:hAnsi="Arial" w:cs="Arial"/>
          <w:sz w:val="22"/>
          <w:szCs w:val="22"/>
        </w:rPr>
        <w:t>four</w:t>
      </w:r>
      <w:r w:rsidR="003479BD" w:rsidRPr="00F56C93">
        <w:rPr>
          <w:rFonts w:ascii="Arial" w:hAnsi="Arial" w:cs="Arial"/>
          <w:sz w:val="22"/>
          <w:szCs w:val="22"/>
        </w:rPr>
        <w:t xml:space="preserve"> </w:t>
      </w:r>
      <w:r w:rsidRPr="00F56C93">
        <w:rPr>
          <w:rFonts w:ascii="Arial" w:hAnsi="Arial" w:cs="Arial"/>
          <w:sz w:val="22"/>
          <w:szCs w:val="22"/>
        </w:rPr>
        <w:t>years on student finance</w:t>
      </w:r>
      <w:r w:rsidR="00A05957">
        <w:rPr>
          <w:rFonts w:ascii="Arial" w:hAnsi="Arial" w:cs="Arial"/>
          <w:sz w:val="22"/>
          <w:szCs w:val="22"/>
        </w:rPr>
        <w:t xml:space="preserve"> and fees</w:t>
      </w:r>
      <w:r w:rsidRPr="00F56C93">
        <w:rPr>
          <w:rFonts w:ascii="Arial" w:hAnsi="Arial" w:cs="Arial"/>
          <w:sz w:val="22"/>
          <w:szCs w:val="22"/>
        </w:rPr>
        <w:t>.</w:t>
      </w:r>
      <w:r w:rsidR="00461091">
        <w:rPr>
          <w:rFonts w:ascii="Arial" w:hAnsi="Arial" w:cs="Arial"/>
          <w:sz w:val="22"/>
          <w:szCs w:val="22"/>
        </w:rPr>
        <w:t xml:space="preserve"> Even recent attempts to reposition universities and celebrate their contribution to well-being beyond the academy have tended to do so in terms that </w:t>
      </w:r>
      <w:r w:rsidR="00E46C9D">
        <w:rPr>
          <w:rFonts w:ascii="Arial" w:hAnsi="Arial" w:cs="Arial"/>
          <w:sz w:val="22"/>
          <w:szCs w:val="22"/>
        </w:rPr>
        <w:t>emphasise contributions to national economic renewal or technological innovat</w:t>
      </w:r>
      <w:r w:rsidR="005B0BB6">
        <w:rPr>
          <w:rFonts w:ascii="Arial" w:hAnsi="Arial" w:cs="Arial"/>
          <w:sz w:val="22"/>
          <w:szCs w:val="22"/>
        </w:rPr>
        <w:t>ion – not so much a mission</w:t>
      </w:r>
      <w:r w:rsidR="00E46C9D">
        <w:rPr>
          <w:rFonts w:ascii="Arial" w:hAnsi="Arial" w:cs="Arial"/>
          <w:sz w:val="22"/>
          <w:szCs w:val="22"/>
        </w:rPr>
        <w:t>, more a case for increased state investment (IPPR 2013; Witty 2013).</w:t>
      </w:r>
      <w:r w:rsidR="005A04E8">
        <w:rPr>
          <w:rFonts w:ascii="Arial" w:hAnsi="Arial" w:cs="Arial"/>
          <w:sz w:val="22"/>
          <w:szCs w:val="22"/>
        </w:rPr>
        <w:t xml:space="preserve">  </w:t>
      </w:r>
    </w:p>
    <w:p w14:paraId="716AF27E" w14:textId="77777777" w:rsidR="00106A39" w:rsidRPr="00F56C93" w:rsidRDefault="00106A39" w:rsidP="00B779F4">
      <w:pPr>
        <w:pStyle w:val="Default"/>
        <w:spacing w:line="360" w:lineRule="auto"/>
        <w:jc w:val="both"/>
        <w:rPr>
          <w:rFonts w:ascii="Arial" w:hAnsi="Arial" w:cs="Arial"/>
          <w:sz w:val="22"/>
          <w:szCs w:val="22"/>
        </w:rPr>
      </w:pPr>
    </w:p>
    <w:p w14:paraId="77E79C44" w14:textId="79073F74" w:rsidR="00F56C93" w:rsidRPr="00F56C93" w:rsidRDefault="00A05957" w:rsidP="00B779F4">
      <w:pPr>
        <w:spacing w:after="0" w:line="360" w:lineRule="auto"/>
        <w:jc w:val="both"/>
        <w:rPr>
          <w:rFonts w:ascii="Arial" w:hAnsi="Arial" w:cs="Arial"/>
        </w:rPr>
      </w:pPr>
      <w:r w:rsidRPr="00F56C93">
        <w:rPr>
          <w:rFonts w:ascii="Arial" w:hAnsi="Arial" w:cs="Arial"/>
        </w:rPr>
        <w:t xml:space="preserve">The regional engagement of contemporary UK Universities may </w:t>
      </w:r>
      <w:r>
        <w:rPr>
          <w:rFonts w:ascii="Arial" w:hAnsi="Arial" w:cs="Arial"/>
        </w:rPr>
        <w:t xml:space="preserve">in recent years </w:t>
      </w:r>
      <w:r w:rsidRPr="00F56C93">
        <w:rPr>
          <w:rFonts w:ascii="Arial" w:hAnsi="Arial" w:cs="Arial"/>
        </w:rPr>
        <w:t>have been shaped by the dynamics of a competitive HE sector and by the policy imperatives of expansion, but most of them actually emerged from the local dynamics of – and new social relations associated with – a rapidly industrialising society (Watson</w:t>
      </w:r>
      <w:r w:rsidRPr="006A5CF1">
        <w:rPr>
          <w:rFonts w:ascii="Arial" w:hAnsi="Arial" w:cs="Arial"/>
        </w:rPr>
        <w:t>,</w:t>
      </w:r>
      <w:r w:rsidRPr="00F56C93">
        <w:rPr>
          <w:rFonts w:ascii="Arial" w:hAnsi="Arial" w:cs="Arial"/>
        </w:rPr>
        <w:t xml:space="preserve"> 2007</w:t>
      </w:r>
      <w:r>
        <w:rPr>
          <w:rFonts w:ascii="Arial" w:hAnsi="Arial" w:cs="Arial"/>
        </w:rPr>
        <w:t xml:space="preserve">, Goddard and </w:t>
      </w:r>
      <w:proofErr w:type="spellStart"/>
      <w:r>
        <w:rPr>
          <w:rFonts w:ascii="Arial" w:hAnsi="Arial" w:cs="Arial"/>
        </w:rPr>
        <w:t>Vallance</w:t>
      </w:r>
      <w:proofErr w:type="spellEnd"/>
      <w:r>
        <w:rPr>
          <w:rFonts w:ascii="Arial" w:hAnsi="Arial" w:cs="Arial"/>
        </w:rPr>
        <w:t xml:space="preserve"> 2013</w:t>
      </w:r>
      <w:r w:rsidRPr="00F56C93">
        <w:rPr>
          <w:rFonts w:ascii="Arial" w:hAnsi="Arial" w:cs="Arial"/>
        </w:rPr>
        <w:t>) in the 19</w:t>
      </w:r>
      <w:r w:rsidRPr="00F56C93">
        <w:rPr>
          <w:rFonts w:ascii="Arial" w:hAnsi="Arial" w:cs="Arial"/>
          <w:vertAlign w:val="superscript"/>
        </w:rPr>
        <w:t>th</w:t>
      </w:r>
      <w:r w:rsidRPr="00F56C93">
        <w:rPr>
          <w:rFonts w:ascii="Arial" w:hAnsi="Arial" w:cs="Arial"/>
        </w:rPr>
        <w:t xml:space="preserve"> century or more recently (the polytechnics, universities of the 1960s) in close association with local governance structures and demands of local policy/political elite networks. </w:t>
      </w:r>
      <w:r w:rsidR="00F56C93" w:rsidRPr="00F56C93">
        <w:rPr>
          <w:rFonts w:ascii="Arial" w:hAnsi="Arial" w:cs="Arial"/>
        </w:rPr>
        <w:t xml:space="preserve">When considered in relation to the region or location they identify as their place, </w:t>
      </w:r>
      <w:r w:rsidR="00FD6DF4">
        <w:rPr>
          <w:rFonts w:ascii="Arial" w:hAnsi="Arial" w:cs="Arial"/>
        </w:rPr>
        <w:t>universities</w:t>
      </w:r>
      <w:r w:rsidR="00FD6DF4" w:rsidRPr="00F56C93">
        <w:rPr>
          <w:rFonts w:ascii="Arial" w:hAnsi="Arial" w:cs="Arial"/>
        </w:rPr>
        <w:t xml:space="preserve"> </w:t>
      </w:r>
      <w:r w:rsidR="00F56C93" w:rsidRPr="00F56C93">
        <w:rPr>
          <w:rFonts w:ascii="Arial" w:hAnsi="Arial" w:cs="Arial"/>
        </w:rPr>
        <w:t>should the</w:t>
      </w:r>
      <w:r w:rsidR="00AA71BF">
        <w:rPr>
          <w:rFonts w:ascii="Arial" w:hAnsi="Arial" w:cs="Arial"/>
        </w:rPr>
        <w:t xml:space="preserve">refore not be solely seen </w:t>
      </w:r>
      <w:r w:rsidR="00F56C93" w:rsidRPr="00F56C93">
        <w:rPr>
          <w:rFonts w:ascii="Arial" w:hAnsi="Arial" w:cs="Arial"/>
        </w:rPr>
        <w:t xml:space="preserve">as agencies of broader policy agendas. </w:t>
      </w:r>
      <w:r w:rsidR="005F4540">
        <w:rPr>
          <w:rFonts w:ascii="Arial" w:hAnsi="Arial" w:cs="Arial"/>
        </w:rPr>
        <w:t>They</w:t>
      </w:r>
      <w:r>
        <w:rPr>
          <w:rFonts w:ascii="Arial" w:hAnsi="Arial" w:cs="Arial"/>
        </w:rPr>
        <w:t xml:space="preserve"> </w:t>
      </w:r>
      <w:r w:rsidR="00F56C93" w:rsidRPr="00F56C93">
        <w:rPr>
          <w:rFonts w:ascii="Arial" w:hAnsi="Arial" w:cs="Arial"/>
        </w:rPr>
        <w:t xml:space="preserve">have a local history and are embedded in a web of relations that constitutes the subjective definition of </w:t>
      </w:r>
      <w:proofErr w:type="gramStart"/>
      <w:r w:rsidR="00F56C93" w:rsidRPr="00F56C93">
        <w:rPr>
          <w:rFonts w:ascii="Arial" w:hAnsi="Arial" w:cs="Arial"/>
        </w:rPr>
        <w:t>‘their‘ region</w:t>
      </w:r>
      <w:proofErr w:type="gramEnd"/>
      <w:r w:rsidR="00AA71BF">
        <w:rPr>
          <w:rFonts w:ascii="Arial" w:hAnsi="Arial" w:cs="Arial"/>
        </w:rPr>
        <w:t xml:space="preserve">. </w:t>
      </w:r>
      <w:r w:rsidR="005F4540">
        <w:rPr>
          <w:rFonts w:ascii="Arial" w:hAnsi="Arial" w:cs="Arial"/>
        </w:rPr>
        <w:t>I</w:t>
      </w:r>
      <w:r w:rsidR="00AA71BF">
        <w:rPr>
          <w:rFonts w:ascii="Arial" w:hAnsi="Arial" w:cs="Arial"/>
        </w:rPr>
        <w:t xml:space="preserve">t is this </w:t>
      </w:r>
      <w:proofErr w:type="spellStart"/>
      <w:r w:rsidR="00AA71BF">
        <w:rPr>
          <w:rFonts w:ascii="Arial" w:hAnsi="Arial" w:cs="Arial"/>
        </w:rPr>
        <w:t>embeddedness</w:t>
      </w:r>
      <w:proofErr w:type="spellEnd"/>
      <w:r w:rsidR="00AA71BF">
        <w:rPr>
          <w:rFonts w:ascii="Arial" w:hAnsi="Arial" w:cs="Arial"/>
        </w:rPr>
        <w:t xml:space="preserve"> that</w:t>
      </w:r>
      <w:r w:rsidR="00B779F4">
        <w:rPr>
          <w:rFonts w:ascii="Arial" w:hAnsi="Arial" w:cs="Arial"/>
        </w:rPr>
        <w:t xml:space="preserve"> </w:t>
      </w:r>
      <w:r w:rsidR="00F56C93" w:rsidRPr="00F56C93">
        <w:rPr>
          <w:rFonts w:ascii="Arial" w:hAnsi="Arial" w:cs="Arial"/>
        </w:rPr>
        <w:t xml:space="preserve">helps to </w:t>
      </w:r>
      <w:r>
        <w:rPr>
          <w:rFonts w:ascii="Arial" w:hAnsi="Arial" w:cs="Arial"/>
        </w:rPr>
        <w:t xml:space="preserve">define </w:t>
      </w:r>
      <w:r w:rsidR="00F56C93" w:rsidRPr="00F56C93">
        <w:rPr>
          <w:rFonts w:ascii="Arial" w:hAnsi="Arial" w:cs="Arial"/>
        </w:rPr>
        <w:t xml:space="preserve">the </w:t>
      </w:r>
      <w:r w:rsidR="005B0BB6">
        <w:rPr>
          <w:rFonts w:ascii="Arial" w:hAnsi="Arial" w:cs="Arial"/>
        </w:rPr>
        <w:t>third mission</w:t>
      </w:r>
      <w:r w:rsidR="00F56C93" w:rsidRPr="00AA71BF">
        <w:rPr>
          <w:rFonts w:ascii="Arial" w:hAnsi="Arial" w:cs="Arial"/>
        </w:rPr>
        <w:t xml:space="preserve"> of universities in practice and in place</w:t>
      </w:r>
      <w:r>
        <w:rPr>
          <w:rFonts w:ascii="Arial" w:hAnsi="Arial" w:cs="Arial"/>
        </w:rPr>
        <w:t xml:space="preserve"> </w:t>
      </w:r>
      <w:r w:rsidRPr="00F56C93">
        <w:rPr>
          <w:rFonts w:ascii="Arial" w:hAnsi="Arial" w:cs="Arial"/>
        </w:rPr>
        <w:t>(Cochrane and Williams 2013</w:t>
      </w:r>
      <w:r>
        <w:rPr>
          <w:rFonts w:ascii="Arial" w:hAnsi="Arial" w:cs="Arial"/>
        </w:rPr>
        <w:t xml:space="preserve">, Goddard and </w:t>
      </w:r>
      <w:proofErr w:type="spellStart"/>
      <w:r>
        <w:rPr>
          <w:rFonts w:ascii="Arial" w:hAnsi="Arial" w:cs="Arial"/>
        </w:rPr>
        <w:t>Vallance</w:t>
      </w:r>
      <w:proofErr w:type="spellEnd"/>
      <w:r>
        <w:rPr>
          <w:rFonts w:ascii="Arial" w:hAnsi="Arial" w:cs="Arial"/>
        </w:rPr>
        <w:t xml:space="preserve"> 2013)</w:t>
      </w:r>
      <w:r w:rsidR="00F56C93" w:rsidRPr="00AA71BF">
        <w:rPr>
          <w:rFonts w:ascii="Arial" w:hAnsi="Arial" w:cs="Arial"/>
        </w:rPr>
        <w:t>.</w:t>
      </w:r>
      <w:r w:rsidR="00F56C93" w:rsidRPr="00F56C93">
        <w:rPr>
          <w:rFonts w:ascii="Arial" w:hAnsi="Arial" w:cs="Arial"/>
        </w:rPr>
        <w:t xml:space="preserve"> </w:t>
      </w:r>
    </w:p>
    <w:p w14:paraId="0B62C515" w14:textId="77777777" w:rsidR="00F56C93" w:rsidRDefault="00F56C93" w:rsidP="00B779F4">
      <w:pPr>
        <w:spacing w:after="0" w:line="360" w:lineRule="auto"/>
        <w:jc w:val="both"/>
        <w:rPr>
          <w:rFonts w:ascii="Arial" w:hAnsi="Arial" w:cs="Arial"/>
        </w:rPr>
      </w:pPr>
    </w:p>
    <w:p w14:paraId="4F6ACA25" w14:textId="029E9916" w:rsidR="00A22A81" w:rsidRPr="004F5E98" w:rsidRDefault="00EC7135" w:rsidP="00EC7135">
      <w:pPr>
        <w:spacing w:after="0" w:line="360" w:lineRule="auto"/>
        <w:jc w:val="both"/>
        <w:rPr>
          <w:rFonts w:ascii="Arial" w:hAnsi="Arial" w:cs="Arial"/>
          <w:b/>
        </w:rPr>
      </w:pPr>
      <w:r w:rsidRPr="004F5E98">
        <w:rPr>
          <w:rFonts w:ascii="Arial" w:hAnsi="Arial" w:cs="Arial"/>
          <w:b/>
        </w:rPr>
        <w:t xml:space="preserve">3. </w:t>
      </w:r>
      <w:r>
        <w:rPr>
          <w:rFonts w:ascii="Arial" w:hAnsi="Arial" w:cs="Arial"/>
          <w:b/>
        </w:rPr>
        <w:t xml:space="preserve">Models of </w:t>
      </w:r>
      <w:r w:rsidR="00DB182A">
        <w:rPr>
          <w:rFonts w:ascii="Arial" w:hAnsi="Arial" w:cs="Arial"/>
          <w:b/>
        </w:rPr>
        <w:t xml:space="preserve">local and </w:t>
      </w:r>
      <w:r>
        <w:rPr>
          <w:rFonts w:ascii="Arial" w:hAnsi="Arial" w:cs="Arial"/>
          <w:b/>
        </w:rPr>
        <w:t>regional engagement</w:t>
      </w:r>
    </w:p>
    <w:p w14:paraId="02D1DCD2" w14:textId="77777777" w:rsidR="00A22A81" w:rsidRPr="00F56C93" w:rsidRDefault="00A22A81" w:rsidP="00B779F4">
      <w:pPr>
        <w:spacing w:after="0" w:line="360" w:lineRule="auto"/>
        <w:jc w:val="both"/>
        <w:rPr>
          <w:rFonts w:ascii="Arial" w:hAnsi="Arial" w:cs="Arial"/>
        </w:rPr>
      </w:pPr>
    </w:p>
    <w:p w14:paraId="672F6B27" w14:textId="73DCE884" w:rsidR="00F56C93" w:rsidRPr="002220C0" w:rsidRDefault="00F56C93" w:rsidP="00A22A81">
      <w:pPr>
        <w:spacing w:after="0" w:line="360" w:lineRule="auto"/>
        <w:jc w:val="both"/>
        <w:rPr>
          <w:rFonts w:ascii="Arial" w:hAnsi="Arial" w:cs="Arial"/>
        </w:rPr>
      </w:pPr>
      <w:r w:rsidRPr="002220C0">
        <w:rPr>
          <w:rFonts w:ascii="Arial" w:eastAsia="Times New Roman" w:hAnsi="Arial" w:cs="Arial"/>
          <w:lang w:val="en-AU"/>
        </w:rPr>
        <w:t xml:space="preserve">Various typologies and models of university </w:t>
      </w:r>
      <w:r w:rsidRPr="002220C0">
        <w:rPr>
          <w:rFonts w:ascii="Arial" w:hAnsi="Arial" w:cs="Arial"/>
          <w:lang w:val="en-AU"/>
        </w:rPr>
        <w:t>‘</w:t>
      </w:r>
      <w:r w:rsidRPr="002220C0">
        <w:rPr>
          <w:rFonts w:ascii="Arial" w:eastAsia="Times New Roman" w:hAnsi="Arial" w:cs="Arial"/>
          <w:lang w:val="en-AU"/>
        </w:rPr>
        <w:t xml:space="preserve">engagement’ or impact, have been devised in an attempt to identify the best </w:t>
      </w:r>
      <w:r w:rsidR="00A22A81">
        <w:rPr>
          <w:rFonts w:ascii="Arial" w:eastAsia="Times New Roman" w:hAnsi="Arial" w:cs="Arial"/>
          <w:lang w:val="en-AU"/>
        </w:rPr>
        <w:t>ways of capturing the relationship between</w:t>
      </w:r>
      <w:r w:rsidRPr="002220C0">
        <w:rPr>
          <w:rFonts w:ascii="Arial" w:eastAsia="Times New Roman" w:hAnsi="Arial" w:cs="Arial"/>
          <w:lang w:val="en-AU"/>
        </w:rPr>
        <w:t xml:space="preserve"> the </w:t>
      </w:r>
      <w:r w:rsidRPr="002220C0">
        <w:rPr>
          <w:rFonts w:ascii="Arial" w:hAnsi="Arial" w:cs="Arial"/>
          <w:lang w:val="en-AU"/>
        </w:rPr>
        <w:t>‘</w:t>
      </w:r>
      <w:r w:rsidRPr="002220C0">
        <w:rPr>
          <w:rFonts w:ascii="Arial" w:eastAsia="Times New Roman" w:hAnsi="Arial" w:cs="Arial"/>
          <w:lang w:val="en-AU"/>
        </w:rPr>
        <w:t>engaged university</w:t>
      </w:r>
      <w:r w:rsidRPr="002220C0">
        <w:rPr>
          <w:rFonts w:ascii="Arial" w:hAnsi="Arial" w:cs="Arial"/>
          <w:lang w:val="en-AU"/>
        </w:rPr>
        <w:t>’</w:t>
      </w:r>
      <w:r w:rsidRPr="002220C0">
        <w:rPr>
          <w:rFonts w:ascii="Arial" w:eastAsia="Times New Roman" w:hAnsi="Arial" w:cs="Arial"/>
          <w:lang w:val="en-AU"/>
        </w:rPr>
        <w:t xml:space="preserve"> and its regional environment. </w:t>
      </w:r>
      <w:proofErr w:type="spellStart"/>
      <w:r w:rsidRPr="002220C0">
        <w:rPr>
          <w:rFonts w:ascii="Arial" w:hAnsi="Arial" w:cs="Arial"/>
        </w:rPr>
        <w:t>Gaffikin</w:t>
      </w:r>
      <w:proofErr w:type="spellEnd"/>
      <w:r w:rsidRPr="002220C0">
        <w:rPr>
          <w:rFonts w:ascii="Arial" w:hAnsi="Arial" w:cs="Arial"/>
        </w:rPr>
        <w:t xml:space="preserve"> and Morrissey (2008), for instance, suggested the following five models of university engagement:</w:t>
      </w:r>
    </w:p>
    <w:p w14:paraId="212E9DAC" w14:textId="77777777" w:rsidR="00F56C93" w:rsidRPr="00F56C93" w:rsidRDefault="00F56C93" w:rsidP="00B779F4">
      <w:pPr>
        <w:spacing w:after="0" w:line="360" w:lineRule="auto"/>
        <w:jc w:val="both"/>
        <w:rPr>
          <w:rFonts w:ascii="Arial" w:hAnsi="Arial" w:cs="Arial"/>
        </w:rPr>
      </w:pPr>
    </w:p>
    <w:p w14:paraId="1463958C" w14:textId="77777777" w:rsidR="00F56C93" w:rsidRPr="00CF01A3" w:rsidRDefault="00F56C93" w:rsidP="00B779F4">
      <w:pPr>
        <w:pStyle w:val="ListParagraph"/>
        <w:numPr>
          <w:ilvl w:val="0"/>
          <w:numId w:val="3"/>
        </w:numPr>
        <w:spacing w:after="0" w:line="360" w:lineRule="auto"/>
        <w:ind w:left="284" w:firstLine="142"/>
        <w:jc w:val="both"/>
        <w:rPr>
          <w:rFonts w:ascii="Arial" w:hAnsi="Arial" w:cs="Arial"/>
        </w:rPr>
      </w:pPr>
      <w:r w:rsidRPr="00CF01A3">
        <w:rPr>
          <w:rFonts w:ascii="Arial" w:hAnsi="Arial" w:cs="Arial"/>
        </w:rPr>
        <w:lastRenderedPageBreak/>
        <w:t xml:space="preserve">The </w:t>
      </w:r>
      <w:r w:rsidRPr="00CF01A3">
        <w:rPr>
          <w:rFonts w:ascii="Arial" w:hAnsi="Arial" w:cs="Arial"/>
          <w:i/>
        </w:rPr>
        <w:t>ivory tower</w:t>
      </w:r>
      <w:r w:rsidRPr="00CF01A3">
        <w:rPr>
          <w:rFonts w:ascii="Arial" w:hAnsi="Arial" w:cs="Arial"/>
        </w:rPr>
        <w:t xml:space="preserve"> model whereby the institution is detached, which encourages ‘retreat from the world to optimize considered reflection’.</w:t>
      </w:r>
    </w:p>
    <w:p w14:paraId="4B6CC8F7" w14:textId="77777777" w:rsidR="00F56C93" w:rsidRPr="00CF01A3" w:rsidRDefault="00F56C93" w:rsidP="00B779F4">
      <w:pPr>
        <w:pStyle w:val="ListParagraph"/>
        <w:numPr>
          <w:ilvl w:val="0"/>
          <w:numId w:val="3"/>
        </w:numPr>
        <w:spacing w:after="0" w:line="360" w:lineRule="auto"/>
        <w:ind w:left="284" w:firstLine="142"/>
        <w:jc w:val="both"/>
        <w:rPr>
          <w:rFonts w:ascii="Arial" w:hAnsi="Arial" w:cs="Arial"/>
        </w:rPr>
      </w:pPr>
      <w:r w:rsidRPr="00CF01A3">
        <w:rPr>
          <w:rFonts w:ascii="Arial" w:hAnsi="Arial" w:cs="Arial"/>
        </w:rPr>
        <w:t xml:space="preserve">The </w:t>
      </w:r>
      <w:r w:rsidRPr="00CF01A3">
        <w:rPr>
          <w:rFonts w:ascii="Arial" w:hAnsi="Arial" w:cs="Arial"/>
          <w:i/>
        </w:rPr>
        <w:t>non-partisan</w:t>
      </w:r>
      <w:r w:rsidRPr="00CF01A3">
        <w:rPr>
          <w:rFonts w:ascii="Arial" w:hAnsi="Arial" w:cs="Arial"/>
        </w:rPr>
        <w:t xml:space="preserve"> model in which the institution is not totally detached but is circumspect about its involvement – ‘being ‘above’ the conflict is seen as safer than being ‘drawn into’ the conflict’.</w:t>
      </w:r>
    </w:p>
    <w:p w14:paraId="276692E9" w14:textId="77777777" w:rsidR="00F56C93" w:rsidRPr="00CF01A3" w:rsidRDefault="00F56C93" w:rsidP="00B779F4">
      <w:pPr>
        <w:pStyle w:val="ListParagraph"/>
        <w:numPr>
          <w:ilvl w:val="0"/>
          <w:numId w:val="3"/>
        </w:numPr>
        <w:spacing w:after="0" w:line="360" w:lineRule="auto"/>
        <w:ind w:left="284" w:firstLine="142"/>
        <w:jc w:val="both"/>
        <w:rPr>
          <w:rFonts w:ascii="Arial" w:hAnsi="Arial" w:cs="Arial"/>
        </w:rPr>
      </w:pPr>
      <w:r w:rsidRPr="00CF01A3">
        <w:rPr>
          <w:rFonts w:ascii="Arial" w:hAnsi="Arial" w:cs="Arial"/>
        </w:rPr>
        <w:t xml:space="preserve">The </w:t>
      </w:r>
      <w:r w:rsidRPr="00CF01A3">
        <w:rPr>
          <w:rFonts w:ascii="Arial" w:hAnsi="Arial" w:cs="Arial"/>
          <w:i/>
        </w:rPr>
        <w:t>service</w:t>
      </w:r>
      <w:r w:rsidRPr="00CF01A3">
        <w:rPr>
          <w:rFonts w:ascii="Arial" w:hAnsi="Arial" w:cs="Arial"/>
        </w:rPr>
        <w:t xml:space="preserve"> model whereby the institution takes a paternalistic approach to its engagement ensuring that the ‘power, status and discretion rest exclusively with the institution’.</w:t>
      </w:r>
    </w:p>
    <w:p w14:paraId="251EACB1" w14:textId="77777777" w:rsidR="00F56C93" w:rsidRPr="00CF01A3" w:rsidRDefault="00F56C93" w:rsidP="00B779F4">
      <w:pPr>
        <w:pStyle w:val="ListParagraph"/>
        <w:numPr>
          <w:ilvl w:val="0"/>
          <w:numId w:val="3"/>
        </w:numPr>
        <w:spacing w:after="0" w:line="360" w:lineRule="auto"/>
        <w:ind w:left="284" w:firstLine="142"/>
        <w:jc w:val="both"/>
        <w:rPr>
          <w:rFonts w:ascii="Arial" w:hAnsi="Arial" w:cs="Arial"/>
        </w:rPr>
      </w:pPr>
      <w:r w:rsidRPr="00CF01A3">
        <w:rPr>
          <w:rFonts w:ascii="Arial" w:hAnsi="Arial" w:cs="Arial"/>
        </w:rPr>
        <w:t xml:space="preserve">The </w:t>
      </w:r>
      <w:r w:rsidRPr="00CF01A3">
        <w:rPr>
          <w:rFonts w:ascii="Arial" w:hAnsi="Arial" w:cs="Arial"/>
          <w:i/>
        </w:rPr>
        <w:t>outreach</w:t>
      </w:r>
      <w:r w:rsidRPr="00CF01A3">
        <w:rPr>
          <w:rFonts w:ascii="Arial" w:hAnsi="Arial" w:cs="Arial"/>
        </w:rPr>
        <w:t xml:space="preserve"> model which is similar to the service model except that there is a more organised approach to engaging with the community, although ‘knowledge transfer is seen to be largely one way’.</w:t>
      </w:r>
    </w:p>
    <w:p w14:paraId="24D3D70C" w14:textId="77777777" w:rsidR="00F56C93" w:rsidRPr="00CF01A3" w:rsidRDefault="00F56C93" w:rsidP="00B779F4">
      <w:pPr>
        <w:pStyle w:val="ListParagraph"/>
        <w:numPr>
          <w:ilvl w:val="0"/>
          <w:numId w:val="3"/>
        </w:numPr>
        <w:spacing w:after="0" w:line="360" w:lineRule="auto"/>
        <w:ind w:left="284" w:firstLine="142"/>
        <w:jc w:val="both"/>
        <w:rPr>
          <w:rFonts w:ascii="Arial" w:hAnsi="Arial" w:cs="Arial"/>
        </w:rPr>
      </w:pPr>
      <w:r w:rsidRPr="00CF01A3">
        <w:rPr>
          <w:rFonts w:ascii="Arial" w:hAnsi="Arial" w:cs="Arial"/>
        </w:rPr>
        <w:t xml:space="preserve">The </w:t>
      </w:r>
      <w:r w:rsidRPr="00CF01A3">
        <w:rPr>
          <w:rFonts w:ascii="Arial" w:hAnsi="Arial" w:cs="Arial"/>
          <w:i/>
        </w:rPr>
        <w:t>engaged</w:t>
      </w:r>
      <w:r w:rsidRPr="00CF01A3">
        <w:rPr>
          <w:rFonts w:ascii="Arial" w:hAnsi="Arial" w:cs="Arial"/>
        </w:rPr>
        <w:t xml:space="preserve"> model, which is based on ‘equal exchange between the academy and the community, and rooted in a mutually supportive partnership that fosters a formal strategic long-term collaborative arrangement’.</w:t>
      </w:r>
    </w:p>
    <w:p w14:paraId="53B35A97" w14:textId="77777777" w:rsidR="00F56C93" w:rsidRPr="00F56C93" w:rsidRDefault="00F56C93" w:rsidP="00B779F4">
      <w:pPr>
        <w:spacing w:after="0" w:line="360" w:lineRule="auto"/>
        <w:jc w:val="both"/>
        <w:rPr>
          <w:rFonts w:ascii="Arial" w:hAnsi="Arial" w:cs="Arial"/>
        </w:rPr>
      </w:pPr>
    </w:p>
    <w:p w14:paraId="22A72EDF" w14:textId="4269BD15" w:rsidR="00F56C93" w:rsidRDefault="0035338A" w:rsidP="00B779F4">
      <w:pPr>
        <w:spacing w:after="0" w:line="360" w:lineRule="auto"/>
        <w:jc w:val="both"/>
        <w:rPr>
          <w:rFonts w:ascii="Arial" w:hAnsi="Arial" w:cs="Arial"/>
        </w:rPr>
      </w:pPr>
      <w:r>
        <w:rPr>
          <w:rFonts w:ascii="Arial" w:hAnsi="Arial" w:cs="Arial"/>
        </w:rPr>
        <w:t>S</w:t>
      </w:r>
      <w:r w:rsidR="00A6722D" w:rsidRPr="00F56C93">
        <w:rPr>
          <w:rFonts w:ascii="Arial" w:hAnsi="Arial" w:cs="Arial"/>
        </w:rPr>
        <w:t xml:space="preserve">uch </w:t>
      </w:r>
      <w:r>
        <w:rPr>
          <w:rFonts w:ascii="Arial" w:hAnsi="Arial" w:cs="Arial"/>
        </w:rPr>
        <w:t xml:space="preserve">ideal-typical </w:t>
      </w:r>
      <w:r w:rsidR="00A6722D" w:rsidRPr="00F56C93">
        <w:rPr>
          <w:rFonts w:ascii="Arial" w:hAnsi="Arial" w:cs="Arial"/>
        </w:rPr>
        <w:t>constructions</w:t>
      </w:r>
      <w:r>
        <w:rPr>
          <w:rFonts w:ascii="Arial" w:hAnsi="Arial" w:cs="Arial"/>
        </w:rPr>
        <w:t xml:space="preserve"> are </w:t>
      </w:r>
      <w:r w:rsidR="00A6722D" w:rsidRPr="00F56C93">
        <w:rPr>
          <w:rFonts w:ascii="Arial" w:hAnsi="Arial" w:cs="Arial"/>
        </w:rPr>
        <w:t xml:space="preserve">unlikely to be encountered in the real world where universities’ terms of engagement and interactions are driven by local configurations as much as </w:t>
      </w:r>
      <w:r w:rsidR="00BE6AD1">
        <w:rPr>
          <w:rFonts w:ascii="Arial" w:hAnsi="Arial" w:cs="Arial"/>
        </w:rPr>
        <w:t>strategies devised by universit</w:t>
      </w:r>
      <w:r w:rsidR="00A6722D">
        <w:rPr>
          <w:rFonts w:ascii="Arial" w:hAnsi="Arial" w:cs="Arial"/>
        </w:rPr>
        <w:t>y</w:t>
      </w:r>
      <w:r w:rsidR="00A6722D" w:rsidRPr="00F56C93">
        <w:rPr>
          <w:rFonts w:ascii="Arial" w:hAnsi="Arial" w:cs="Arial"/>
        </w:rPr>
        <w:t xml:space="preserve"> executive teams. </w:t>
      </w:r>
      <w:r w:rsidR="00F56C93" w:rsidRPr="00F56C93">
        <w:rPr>
          <w:rFonts w:ascii="Arial" w:hAnsi="Arial" w:cs="Arial"/>
        </w:rPr>
        <w:t>Typologies combining institutional perspectives and cons</w:t>
      </w:r>
      <w:r>
        <w:rPr>
          <w:rFonts w:ascii="Arial" w:hAnsi="Arial" w:cs="Arial"/>
        </w:rPr>
        <w:t>iderations of regional contexts</w:t>
      </w:r>
      <w:r w:rsidR="00F56C93" w:rsidRPr="00F56C93">
        <w:rPr>
          <w:rFonts w:ascii="Arial" w:hAnsi="Arial" w:cs="Arial"/>
        </w:rPr>
        <w:t xml:space="preserve"> offer a more realistic picture of the multiple combinations available.</w:t>
      </w:r>
      <w:r w:rsidR="00B779F4">
        <w:rPr>
          <w:rFonts w:ascii="Arial" w:hAnsi="Arial" w:cs="Arial"/>
        </w:rPr>
        <w:t xml:space="preserve"> </w:t>
      </w:r>
      <w:r w:rsidR="00F56C93" w:rsidRPr="00F56C93">
        <w:rPr>
          <w:rFonts w:ascii="Arial" w:hAnsi="Arial" w:cs="Arial"/>
        </w:rPr>
        <w:t>For example, Boucher</w:t>
      </w:r>
      <w:r w:rsidR="00A22A81">
        <w:rPr>
          <w:rFonts w:ascii="Arial" w:hAnsi="Arial" w:cs="Arial"/>
        </w:rPr>
        <w:t>,</w:t>
      </w:r>
      <w:r w:rsidR="00F56C93" w:rsidRPr="00F56C93">
        <w:rPr>
          <w:rFonts w:ascii="Arial" w:hAnsi="Arial" w:cs="Arial"/>
        </w:rPr>
        <w:t xml:space="preserve"> </w:t>
      </w:r>
      <w:r w:rsidR="00A22A81" w:rsidRPr="0035338A">
        <w:rPr>
          <w:rFonts w:ascii="Arial" w:hAnsi="Arial" w:cs="Arial"/>
          <w:iCs/>
        </w:rPr>
        <w:t>Conway</w:t>
      </w:r>
      <w:r>
        <w:rPr>
          <w:rFonts w:ascii="Arial" w:hAnsi="Arial" w:cs="Arial"/>
          <w:iCs/>
        </w:rPr>
        <w:t>,</w:t>
      </w:r>
      <w:r w:rsidR="00A22A81" w:rsidRPr="0035338A">
        <w:rPr>
          <w:rFonts w:ascii="Arial" w:hAnsi="Arial" w:cs="Arial"/>
          <w:iCs/>
        </w:rPr>
        <w:t xml:space="preserve"> and van der Meer</w:t>
      </w:r>
      <w:r w:rsidR="00F56C93" w:rsidRPr="00F56C93">
        <w:rPr>
          <w:rFonts w:ascii="Arial" w:hAnsi="Arial" w:cs="Arial"/>
        </w:rPr>
        <w:t xml:space="preserve"> </w:t>
      </w:r>
      <w:r w:rsidR="00A22A81">
        <w:rPr>
          <w:rFonts w:ascii="Arial" w:hAnsi="Arial" w:cs="Arial"/>
        </w:rPr>
        <w:t>develop</w:t>
      </w:r>
      <w:r w:rsidR="00A22A81" w:rsidRPr="00F56C93">
        <w:rPr>
          <w:rFonts w:ascii="Arial" w:hAnsi="Arial" w:cs="Arial"/>
        </w:rPr>
        <w:t xml:space="preserve">ed </w:t>
      </w:r>
      <w:r w:rsidR="00F56C93" w:rsidRPr="00F56C93">
        <w:rPr>
          <w:rFonts w:ascii="Arial" w:hAnsi="Arial" w:cs="Arial"/>
        </w:rPr>
        <w:t>the following four categories on the basis of empirical case studies from across Europe</w:t>
      </w:r>
      <w:r w:rsidR="00A6722D">
        <w:rPr>
          <w:rFonts w:ascii="Arial" w:hAnsi="Arial" w:cs="Arial"/>
        </w:rPr>
        <w:t>,</w:t>
      </w:r>
      <w:r w:rsidR="00F56C93" w:rsidRPr="00F56C93">
        <w:rPr>
          <w:rFonts w:ascii="Arial" w:hAnsi="Arial" w:cs="Arial"/>
        </w:rPr>
        <w:t xml:space="preserve"> highlighting “differences in the existence and level of competition and hierarchy effects in the relationship between universities and their regions” (</w:t>
      </w:r>
      <w:r w:rsidR="00056F5F">
        <w:rPr>
          <w:rFonts w:ascii="Arial" w:hAnsi="Arial" w:cs="Arial"/>
        </w:rPr>
        <w:t>2003</w:t>
      </w:r>
      <w:r w:rsidR="00B2631D">
        <w:rPr>
          <w:rFonts w:ascii="Arial" w:hAnsi="Arial" w:cs="Arial"/>
        </w:rPr>
        <w:t>,</w:t>
      </w:r>
      <w:r w:rsidR="00056F5F">
        <w:rPr>
          <w:rFonts w:ascii="Arial" w:hAnsi="Arial" w:cs="Arial"/>
        </w:rPr>
        <w:t xml:space="preserve"> </w:t>
      </w:r>
      <w:r w:rsidR="00F56C93" w:rsidRPr="00E2433D">
        <w:rPr>
          <w:rFonts w:ascii="Arial" w:hAnsi="Arial" w:cs="Arial"/>
        </w:rPr>
        <w:t>891</w:t>
      </w:r>
      <w:r w:rsidR="00F56C93" w:rsidRPr="00F56C93">
        <w:rPr>
          <w:rFonts w:ascii="Arial" w:hAnsi="Arial" w:cs="Arial"/>
        </w:rPr>
        <w:t xml:space="preserve">). </w:t>
      </w:r>
    </w:p>
    <w:p w14:paraId="1CCDCDE3" w14:textId="77777777" w:rsidR="003D15AE" w:rsidRPr="00F56C93" w:rsidRDefault="003D15AE" w:rsidP="00B779F4">
      <w:pPr>
        <w:spacing w:after="0" w:line="360" w:lineRule="auto"/>
        <w:jc w:val="both"/>
        <w:rPr>
          <w:rFonts w:ascii="Arial" w:hAnsi="Arial" w:cs="Arial"/>
        </w:rPr>
      </w:pPr>
    </w:p>
    <w:p w14:paraId="02BDD697" w14:textId="26D361D1" w:rsidR="00F56C93" w:rsidRPr="00F56C93" w:rsidRDefault="00F56C93" w:rsidP="0035338A">
      <w:pPr>
        <w:pStyle w:val="ListParagraph"/>
        <w:numPr>
          <w:ilvl w:val="0"/>
          <w:numId w:val="11"/>
        </w:numPr>
        <w:autoSpaceDE w:val="0"/>
        <w:autoSpaceDN w:val="0"/>
        <w:adjustRightInd w:val="0"/>
        <w:spacing w:after="0" w:line="360" w:lineRule="auto"/>
        <w:jc w:val="both"/>
        <w:rPr>
          <w:rFonts w:ascii="Arial" w:hAnsi="Arial" w:cs="Arial"/>
        </w:rPr>
      </w:pPr>
      <w:r w:rsidRPr="00F56C93">
        <w:rPr>
          <w:rFonts w:ascii="Arial" w:hAnsi="Arial" w:cs="Arial"/>
        </w:rPr>
        <w:t>Single player universities in peripheral regions: Encouraging entrepreneurship , Science and technology transfer;</w:t>
      </w:r>
    </w:p>
    <w:p w14:paraId="47DE0D76" w14:textId="7051AE36" w:rsidR="00F56C93" w:rsidRPr="00F56C93" w:rsidRDefault="00F56C93" w:rsidP="0035338A">
      <w:pPr>
        <w:pStyle w:val="ListParagraph"/>
        <w:numPr>
          <w:ilvl w:val="0"/>
          <w:numId w:val="11"/>
        </w:numPr>
        <w:autoSpaceDE w:val="0"/>
        <w:autoSpaceDN w:val="0"/>
        <w:adjustRightInd w:val="0"/>
        <w:spacing w:after="0" w:line="360" w:lineRule="auto"/>
        <w:jc w:val="both"/>
        <w:rPr>
          <w:rFonts w:ascii="Arial" w:hAnsi="Arial" w:cs="Arial"/>
        </w:rPr>
      </w:pPr>
      <w:r w:rsidRPr="00F56C93">
        <w:rPr>
          <w:rFonts w:ascii="Arial" w:hAnsi="Arial" w:cs="Arial"/>
        </w:rPr>
        <w:t xml:space="preserve">Multiplayer universities in peripheral regions: Regional consortia, Cultural networks, Regional promotion, Telematics networks’ </w:t>
      </w:r>
    </w:p>
    <w:p w14:paraId="2CB740F6" w14:textId="6130B5F8" w:rsidR="00F56C93" w:rsidRPr="00F56C93" w:rsidRDefault="00F56C93" w:rsidP="0035338A">
      <w:pPr>
        <w:pStyle w:val="ListParagraph"/>
        <w:numPr>
          <w:ilvl w:val="0"/>
          <w:numId w:val="11"/>
        </w:numPr>
        <w:autoSpaceDE w:val="0"/>
        <w:autoSpaceDN w:val="0"/>
        <w:adjustRightInd w:val="0"/>
        <w:spacing w:after="0" w:line="360" w:lineRule="auto"/>
        <w:jc w:val="both"/>
        <w:rPr>
          <w:rFonts w:ascii="Arial" w:hAnsi="Arial" w:cs="Arial"/>
        </w:rPr>
      </w:pPr>
      <w:r w:rsidRPr="00F56C93">
        <w:rPr>
          <w:rFonts w:ascii="Arial" w:hAnsi="Arial" w:cs="Arial"/>
        </w:rPr>
        <w:t xml:space="preserve">Traditional universities in core regions: Strategic planning and knowledge transfer; Sustainable development; Education and training and </w:t>
      </w:r>
    </w:p>
    <w:p w14:paraId="0D43E6BA" w14:textId="24C1E2D5" w:rsidR="00F56C93" w:rsidRPr="00F56C93" w:rsidRDefault="00F56C93" w:rsidP="0035338A">
      <w:pPr>
        <w:pStyle w:val="ListParagraph"/>
        <w:numPr>
          <w:ilvl w:val="0"/>
          <w:numId w:val="11"/>
        </w:numPr>
        <w:autoSpaceDE w:val="0"/>
        <w:autoSpaceDN w:val="0"/>
        <w:adjustRightInd w:val="0"/>
        <w:spacing w:after="0" w:line="360" w:lineRule="auto"/>
        <w:jc w:val="both"/>
        <w:rPr>
          <w:rFonts w:ascii="Arial" w:hAnsi="Arial" w:cs="Arial"/>
        </w:rPr>
      </w:pPr>
      <w:r w:rsidRPr="00F56C93">
        <w:rPr>
          <w:rFonts w:ascii="Arial" w:hAnsi="Arial" w:cs="Arial"/>
        </w:rPr>
        <w:t xml:space="preserve">Newer technologically oriented universities in core regions: city regeneration; widening access to non-traditional students. </w:t>
      </w:r>
    </w:p>
    <w:p w14:paraId="00F71A62" w14:textId="77777777" w:rsidR="00F56C93" w:rsidRPr="00F56C93" w:rsidRDefault="00F56C93" w:rsidP="00B779F4">
      <w:pPr>
        <w:spacing w:after="0" w:line="360" w:lineRule="auto"/>
        <w:jc w:val="both"/>
        <w:rPr>
          <w:rFonts w:ascii="Arial" w:hAnsi="Arial" w:cs="Arial"/>
        </w:rPr>
      </w:pPr>
    </w:p>
    <w:p w14:paraId="22BBC68B" w14:textId="2EBACC8B" w:rsidR="00F56C93" w:rsidRPr="00F56C93" w:rsidRDefault="00F56C93" w:rsidP="00B779F4">
      <w:pPr>
        <w:autoSpaceDE w:val="0"/>
        <w:autoSpaceDN w:val="0"/>
        <w:adjustRightInd w:val="0"/>
        <w:spacing w:after="0" w:line="360" w:lineRule="auto"/>
        <w:jc w:val="both"/>
        <w:rPr>
          <w:rFonts w:ascii="Arial" w:hAnsi="Arial" w:cs="Arial"/>
        </w:rPr>
      </w:pPr>
      <w:r w:rsidRPr="00F56C93">
        <w:rPr>
          <w:rFonts w:ascii="Arial" w:hAnsi="Arial" w:cs="Arial"/>
        </w:rPr>
        <w:t xml:space="preserve">This association of contexts and types of engagement better reflects the diversity of the cases analysed in our research. </w:t>
      </w:r>
      <w:r w:rsidRPr="00F56C93">
        <w:rPr>
          <w:rFonts w:ascii="Arial" w:eastAsia="Times New Roman" w:hAnsi="Arial" w:cs="Arial"/>
          <w:lang w:val="en-AU"/>
        </w:rPr>
        <w:t>Yet,</w:t>
      </w:r>
      <w:r w:rsidR="005215DE">
        <w:rPr>
          <w:rFonts w:ascii="Arial" w:eastAsia="Times New Roman" w:hAnsi="Arial" w:cs="Arial"/>
          <w:lang w:val="en-AU"/>
        </w:rPr>
        <w:t xml:space="preserve"> </w:t>
      </w:r>
      <w:r w:rsidRPr="00F56C93">
        <w:rPr>
          <w:rFonts w:ascii="Arial" w:eastAsia="Times New Roman" w:hAnsi="Arial" w:cs="Arial"/>
          <w:lang w:val="en-AU"/>
        </w:rPr>
        <w:t>what places a university in any one of these categories will be determined by an even more complex combination of factors</w:t>
      </w:r>
      <w:r w:rsidR="005215DE">
        <w:rPr>
          <w:rFonts w:ascii="Arial" w:eastAsia="Times New Roman" w:hAnsi="Arial" w:cs="Arial"/>
          <w:lang w:val="en-AU"/>
        </w:rPr>
        <w:t xml:space="preserve"> than those listed</w:t>
      </w:r>
      <w:r w:rsidR="00A6722D">
        <w:rPr>
          <w:rFonts w:ascii="Arial" w:eastAsia="Times New Roman" w:hAnsi="Arial" w:cs="Arial"/>
          <w:lang w:val="en-AU"/>
        </w:rPr>
        <w:t xml:space="preserve"> here</w:t>
      </w:r>
      <w:r w:rsidRPr="00F56C93">
        <w:rPr>
          <w:rFonts w:ascii="Arial" w:eastAsia="Times New Roman" w:hAnsi="Arial" w:cs="Arial"/>
          <w:lang w:val="en-AU"/>
        </w:rPr>
        <w:t xml:space="preserve">. </w:t>
      </w:r>
      <w:r w:rsidR="005215DE">
        <w:rPr>
          <w:rFonts w:ascii="Arial" w:eastAsia="Times New Roman" w:hAnsi="Arial" w:cs="Arial"/>
          <w:lang w:val="en-AU"/>
        </w:rPr>
        <w:lastRenderedPageBreak/>
        <w:t>U</w:t>
      </w:r>
      <w:proofErr w:type="spellStart"/>
      <w:r w:rsidRPr="00F56C93">
        <w:rPr>
          <w:rFonts w:ascii="Arial" w:hAnsi="Arial" w:cs="Arial"/>
        </w:rPr>
        <w:t>niversities</w:t>
      </w:r>
      <w:proofErr w:type="spellEnd"/>
      <w:r w:rsidRPr="00F56C93">
        <w:rPr>
          <w:rFonts w:ascii="Arial" w:hAnsi="Arial" w:cs="Arial"/>
        </w:rPr>
        <w:t xml:space="preserve"> vary because of their histor</w:t>
      </w:r>
      <w:r w:rsidR="005215DE">
        <w:rPr>
          <w:rFonts w:ascii="Arial" w:hAnsi="Arial" w:cs="Arial"/>
        </w:rPr>
        <w:t>ies</w:t>
      </w:r>
      <w:r w:rsidRPr="00F56C93">
        <w:rPr>
          <w:rFonts w:ascii="Arial" w:hAnsi="Arial" w:cs="Arial"/>
        </w:rPr>
        <w:t xml:space="preserve">, values, aspirations and perceived reputation. The students who attend will also be different: where they come from, why they come, what they experience, and where they go after their degree. The balance between teaching and research (and its relevance to and reliance on the region) will also vary from university to university. Even in </w:t>
      </w:r>
      <w:r w:rsidR="006A5CF1">
        <w:rPr>
          <w:rFonts w:ascii="Arial" w:hAnsi="Arial" w:cs="Arial"/>
        </w:rPr>
        <w:t>HE</w:t>
      </w:r>
      <w:r w:rsidRPr="00F56C93">
        <w:rPr>
          <w:rFonts w:ascii="Arial" w:hAnsi="Arial" w:cs="Arial"/>
        </w:rPr>
        <w:t xml:space="preserve"> systems marked by tight controls of steering authorities, universities will also vary in terms of the rewards and incentives for staff, and the extent and nature of institutional change (Paradeise and </w:t>
      </w:r>
      <w:proofErr w:type="spellStart"/>
      <w:r w:rsidRPr="00F56C93">
        <w:rPr>
          <w:rFonts w:ascii="Arial" w:hAnsi="Arial" w:cs="Arial"/>
        </w:rPr>
        <w:t>Thoenig</w:t>
      </w:r>
      <w:proofErr w:type="spellEnd"/>
      <w:r w:rsidRPr="00F56C93">
        <w:rPr>
          <w:rFonts w:ascii="Arial" w:hAnsi="Arial" w:cs="Arial"/>
        </w:rPr>
        <w:t xml:space="preserve"> 2013). </w:t>
      </w:r>
    </w:p>
    <w:p w14:paraId="18BC8B08" w14:textId="77777777" w:rsidR="00F56C93" w:rsidRPr="00F56C93" w:rsidRDefault="00F56C93" w:rsidP="00B779F4">
      <w:pPr>
        <w:autoSpaceDE w:val="0"/>
        <w:autoSpaceDN w:val="0"/>
        <w:adjustRightInd w:val="0"/>
        <w:spacing w:after="0" w:line="360" w:lineRule="auto"/>
        <w:jc w:val="both"/>
        <w:rPr>
          <w:rFonts w:ascii="Arial" w:hAnsi="Arial" w:cs="Arial"/>
        </w:rPr>
      </w:pPr>
    </w:p>
    <w:p w14:paraId="09C4C16C" w14:textId="7290C595" w:rsidR="000F626B" w:rsidRDefault="00F56C93" w:rsidP="00B779F4">
      <w:pPr>
        <w:spacing w:after="0" w:line="360" w:lineRule="auto"/>
        <w:jc w:val="both"/>
        <w:rPr>
          <w:rFonts w:ascii="Arial" w:hAnsi="Arial" w:cs="Arial"/>
        </w:rPr>
      </w:pPr>
      <w:r w:rsidRPr="00F56C93">
        <w:rPr>
          <w:rFonts w:ascii="Arial" w:hAnsi="Arial" w:cs="Arial"/>
        </w:rPr>
        <w:t>Regions, too, vary not just because of their economic profile or the social and ethnic mix of their populations, but also according to the clarity of their boundaries: empirical studies have long revealed that the concept of regional engagement rests on multiple conceptualisations of the idea of a region</w:t>
      </w:r>
      <w:r w:rsidR="005C441B">
        <w:rPr>
          <w:rFonts w:ascii="Arial" w:hAnsi="Arial" w:cs="Arial"/>
        </w:rPr>
        <w:t>,</w:t>
      </w:r>
      <w:r w:rsidRPr="00F56C93">
        <w:rPr>
          <w:rFonts w:ascii="Arial" w:hAnsi="Arial" w:cs="Arial"/>
        </w:rPr>
        <w:t xml:space="preserve"> and shown that there may often be “considerable disjuncture between the service territories of universities and the regional boundaries defined by government” (Charles 2007</w:t>
      </w:r>
      <w:r w:rsidR="00B2631D">
        <w:rPr>
          <w:rFonts w:ascii="Arial" w:hAnsi="Arial" w:cs="Arial"/>
        </w:rPr>
        <w:t>,</w:t>
      </w:r>
      <w:r w:rsidRPr="00F56C93">
        <w:rPr>
          <w:rFonts w:ascii="Arial" w:hAnsi="Arial" w:cs="Arial"/>
        </w:rPr>
        <w:t xml:space="preserve"> 8). </w:t>
      </w:r>
      <w:r w:rsidR="0073679E">
        <w:rPr>
          <w:rFonts w:ascii="Arial" w:hAnsi="Arial" w:cs="Arial"/>
        </w:rPr>
        <w:t>Charles</w:t>
      </w:r>
      <w:r w:rsidR="005C441B">
        <w:rPr>
          <w:rFonts w:ascii="Arial" w:hAnsi="Arial" w:cs="Arial"/>
        </w:rPr>
        <w:t>,</w:t>
      </w:r>
      <w:r w:rsidR="0073679E">
        <w:rPr>
          <w:rFonts w:ascii="Arial" w:hAnsi="Arial" w:cs="Arial"/>
        </w:rPr>
        <w:t xml:space="preserve"> </w:t>
      </w:r>
      <w:r w:rsidR="005215DE" w:rsidRPr="006900AF">
        <w:rPr>
          <w:rFonts w:ascii="Arial" w:hAnsi="Arial" w:cs="Arial"/>
        </w:rPr>
        <w:t>Kitagawa</w:t>
      </w:r>
      <w:r w:rsidR="005C441B">
        <w:rPr>
          <w:rFonts w:ascii="Arial" w:hAnsi="Arial" w:cs="Arial"/>
        </w:rPr>
        <w:t>,</w:t>
      </w:r>
      <w:r w:rsidR="005215DE">
        <w:rPr>
          <w:rFonts w:ascii="Arial" w:hAnsi="Arial" w:cs="Arial"/>
        </w:rPr>
        <w:t xml:space="preserve"> </w:t>
      </w:r>
      <w:r w:rsidR="005215DE" w:rsidRPr="006900AF">
        <w:rPr>
          <w:rFonts w:ascii="Arial" w:hAnsi="Arial" w:cs="Arial"/>
        </w:rPr>
        <w:t xml:space="preserve">and </w:t>
      </w:r>
      <w:proofErr w:type="spellStart"/>
      <w:r w:rsidR="005215DE" w:rsidRPr="006900AF">
        <w:rPr>
          <w:rFonts w:ascii="Arial" w:hAnsi="Arial" w:cs="Arial"/>
        </w:rPr>
        <w:t>Uyarra</w:t>
      </w:r>
      <w:proofErr w:type="spellEnd"/>
      <w:r w:rsidR="005215DE" w:rsidRPr="005C441B" w:rsidDel="005215DE">
        <w:rPr>
          <w:rFonts w:ascii="Arial" w:hAnsi="Arial" w:cs="Arial"/>
        </w:rPr>
        <w:t xml:space="preserve"> </w:t>
      </w:r>
      <w:r w:rsidR="00C73CD3">
        <w:rPr>
          <w:rFonts w:ascii="Arial" w:hAnsi="Arial" w:cs="Arial"/>
        </w:rPr>
        <w:t>(2014</w:t>
      </w:r>
      <w:r w:rsidR="00B2631D">
        <w:rPr>
          <w:rFonts w:ascii="Arial" w:hAnsi="Arial" w:cs="Arial"/>
        </w:rPr>
        <w:t>,</w:t>
      </w:r>
      <w:r w:rsidR="0073679E">
        <w:rPr>
          <w:rFonts w:ascii="Arial" w:hAnsi="Arial" w:cs="Arial"/>
        </w:rPr>
        <w:t xml:space="preserve"> 338) highlight the ways in which the ‘regional’</w:t>
      </w:r>
      <w:r w:rsidR="005C441B">
        <w:rPr>
          <w:rFonts w:ascii="Arial" w:hAnsi="Arial" w:cs="Arial"/>
        </w:rPr>
        <w:t xml:space="preserve"> identification of universities</w:t>
      </w:r>
      <w:r w:rsidR="005215DE">
        <w:rPr>
          <w:rFonts w:ascii="Arial" w:hAnsi="Arial" w:cs="Arial"/>
        </w:rPr>
        <w:t xml:space="preserve"> in England </w:t>
      </w:r>
      <w:r w:rsidR="0073679E">
        <w:rPr>
          <w:rFonts w:ascii="Arial" w:hAnsi="Arial" w:cs="Arial"/>
        </w:rPr>
        <w:t xml:space="preserve">has </w:t>
      </w:r>
      <w:r w:rsidR="005C441B">
        <w:rPr>
          <w:rFonts w:ascii="Arial" w:hAnsi="Arial" w:cs="Arial"/>
        </w:rPr>
        <w:t>evolv</w:t>
      </w:r>
      <w:r w:rsidR="0073679E">
        <w:rPr>
          <w:rFonts w:ascii="Arial" w:hAnsi="Arial" w:cs="Arial"/>
        </w:rPr>
        <w:t xml:space="preserve">ed in response to changes in government structures but also the extent to which universities themselves actively imagine the spaces which they inhabit. </w:t>
      </w:r>
      <w:r w:rsidR="009F6713">
        <w:rPr>
          <w:rFonts w:ascii="Arial" w:hAnsi="Arial" w:cs="Arial"/>
        </w:rPr>
        <w:t>In practice for many universities</w:t>
      </w:r>
      <w:r w:rsidR="005C441B">
        <w:rPr>
          <w:rFonts w:ascii="Arial" w:hAnsi="Arial" w:cs="Arial"/>
        </w:rPr>
        <w:t>,</w:t>
      </w:r>
      <w:r w:rsidR="009F6713">
        <w:rPr>
          <w:rFonts w:ascii="Arial" w:hAnsi="Arial" w:cs="Arial"/>
        </w:rPr>
        <w:t xml:space="preserve"> the city or city region may be the most significant local context, even if a more extensive spatial politics may be mobilised where institutional benefits are identified (see, e.g. C</w:t>
      </w:r>
      <w:r w:rsidR="005C441B">
        <w:rPr>
          <w:rFonts w:ascii="Arial" w:hAnsi="Arial" w:cs="Arial"/>
        </w:rPr>
        <w:t>ochrane and Williams 2013;</w:t>
      </w:r>
      <w:r w:rsidR="009F6713">
        <w:rPr>
          <w:rFonts w:ascii="Arial" w:hAnsi="Arial" w:cs="Arial"/>
        </w:rPr>
        <w:t xml:space="preserve"> Goddard and </w:t>
      </w:r>
      <w:proofErr w:type="spellStart"/>
      <w:r w:rsidR="009F6713">
        <w:rPr>
          <w:rFonts w:ascii="Arial" w:hAnsi="Arial" w:cs="Arial"/>
        </w:rPr>
        <w:t>Vallance</w:t>
      </w:r>
      <w:proofErr w:type="spellEnd"/>
      <w:r w:rsidR="009F6713">
        <w:rPr>
          <w:rFonts w:ascii="Arial" w:hAnsi="Arial" w:cs="Arial"/>
        </w:rPr>
        <w:t xml:space="preserve"> 2013)</w:t>
      </w:r>
      <w:r w:rsidRPr="00F56C93">
        <w:rPr>
          <w:rFonts w:ascii="Arial" w:hAnsi="Arial" w:cs="Arial"/>
        </w:rPr>
        <w:t>.</w:t>
      </w:r>
    </w:p>
    <w:p w14:paraId="53B079CD" w14:textId="77777777" w:rsidR="00F56C93" w:rsidRPr="00F56C93" w:rsidRDefault="00F56C93" w:rsidP="00B779F4">
      <w:pPr>
        <w:spacing w:after="0" w:line="360" w:lineRule="auto"/>
        <w:jc w:val="both"/>
        <w:rPr>
          <w:rFonts w:ascii="Arial" w:hAnsi="Arial" w:cs="Arial"/>
          <w:b/>
        </w:rPr>
      </w:pPr>
    </w:p>
    <w:p w14:paraId="5A19E108" w14:textId="32117FA6" w:rsidR="00F56C93" w:rsidRPr="00F063BC" w:rsidRDefault="00EC7135" w:rsidP="00B779F4">
      <w:pPr>
        <w:spacing w:after="0" w:line="360" w:lineRule="auto"/>
        <w:jc w:val="both"/>
        <w:rPr>
          <w:rFonts w:ascii="Arial" w:hAnsi="Arial" w:cs="Arial"/>
          <w:b/>
          <w:lang w:val="af-ZA"/>
        </w:rPr>
      </w:pPr>
      <w:bookmarkStart w:id="0" w:name="_Toc403334810"/>
      <w:r>
        <w:rPr>
          <w:rFonts w:ascii="Arial" w:hAnsi="Arial" w:cs="Arial"/>
          <w:b/>
        </w:rPr>
        <w:t>4</w:t>
      </w:r>
      <w:r w:rsidR="00F56C93" w:rsidRPr="00216E29">
        <w:rPr>
          <w:rFonts w:ascii="Arial" w:eastAsia="SimSun" w:hAnsi="Arial" w:cs="Arial"/>
          <w:b/>
          <w:bCs/>
          <w:kern w:val="32"/>
        </w:rPr>
        <w:t xml:space="preserve">. </w:t>
      </w:r>
      <w:r w:rsidR="006E3DFE">
        <w:rPr>
          <w:rFonts w:ascii="Arial" w:eastAsia="SimSun" w:hAnsi="Arial" w:cs="Arial"/>
          <w:b/>
          <w:bCs/>
          <w:kern w:val="32"/>
          <w:lang w:val="af-ZA"/>
        </w:rPr>
        <w:t>T</w:t>
      </w:r>
      <w:r w:rsidR="00F56C93" w:rsidRPr="000F626B">
        <w:rPr>
          <w:rFonts w:ascii="Arial" w:eastAsia="SimSun" w:hAnsi="Arial" w:cs="Arial"/>
          <w:b/>
          <w:bCs/>
          <w:kern w:val="32"/>
          <w:lang w:val="af-ZA"/>
        </w:rPr>
        <w:t>he</w:t>
      </w:r>
      <w:r w:rsidR="00F56C93" w:rsidRPr="00F063BC">
        <w:rPr>
          <w:rFonts w:ascii="Arial" w:hAnsi="Arial" w:cs="Arial"/>
          <w:b/>
          <w:lang w:val="af-ZA"/>
        </w:rPr>
        <w:t xml:space="preserve"> elusive nature of the</w:t>
      </w:r>
      <w:r w:rsidR="003A1EE0">
        <w:rPr>
          <w:rFonts w:ascii="Arial" w:eastAsia="SimSun" w:hAnsi="Arial" w:cs="Arial"/>
          <w:b/>
          <w:bCs/>
          <w:kern w:val="32"/>
          <w:lang w:val="af-ZA"/>
        </w:rPr>
        <w:t xml:space="preserve"> third mission</w:t>
      </w:r>
      <w:r w:rsidR="00F56C93" w:rsidRPr="000F626B">
        <w:rPr>
          <w:rFonts w:ascii="Arial" w:eastAsia="SimSun" w:hAnsi="Arial" w:cs="Arial"/>
          <w:b/>
          <w:bCs/>
          <w:kern w:val="32"/>
          <w:lang w:val="af-ZA"/>
        </w:rPr>
        <w:t xml:space="preserve"> </w:t>
      </w:r>
      <w:r w:rsidR="00F56C93" w:rsidRPr="00F063BC">
        <w:rPr>
          <w:rFonts w:ascii="Arial" w:hAnsi="Arial" w:cs="Arial"/>
          <w:b/>
          <w:lang w:val="af-ZA"/>
        </w:rPr>
        <w:t>as strategic priority</w:t>
      </w:r>
      <w:bookmarkEnd w:id="0"/>
    </w:p>
    <w:p w14:paraId="65376AC1" w14:textId="77777777" w:rsidR="000F626B" w:rsidRPr="003A1EE0" w:rsidRDefault="000F626B" w:rsidP="00B779F4">
      <w:pPr>
        <w:spacing w:after="0" w:line="360" w:lineRule="auto"/>
        <w:jc w:val="both"/>
        <w:rPr>
          <w:rFonts w:ascii="Arial" w:hAnsi="Arial" w:cs="Arial"/>
          <w:lang w:val="af-ZA"/>
        </w:rPr>
      </w:pPr>
    </w:p>
    <w:p w14:paraId="7E61FA35" w14:textId="4B6EF0DE" w:rsidR="004F52A0" w:rsidRPr="00F56C93" w:rsidRDefault="00F56C93" w:rsidP="004F52A0">
      <w:pPr>
        <w:spacing w:after="0" w:line="360" w:lineRule="auto"/>
        <w:jc w:val="both"/>
        <w:rPr>
          <w:rFonts w:ascii="Arial" w:hAnsi="Arial" w:cs="Arial"/>
        </w:rPr>
      </w:pPr>
      <w:r w:rsidRPr="00F56C93">
        <w:rPr>
          <w:rFonts w:ascii="Arial" w:hAnsi="Arial" w:cs="Arial"/>
        </w:rPr>
        <w:t xml:space="preserve">As </w:t>
      </w:r>
      <w:r w:rsidR="00056F5F">
        <w:rPr>
          <w:rFonts w:ascii="Arial" w:hAnsi="Arial" w:cs="Arial"/>
        </w:rPr>
        <w:t>suggested earlier</w:t>
      </w:r>
      <w:r w:rsidRPr="00F56C93">
        <w:rPr>
          <w:rFonts w:ascii="Arial" w:hAnsi="Arial" w:cs="Arial"/>
        </w:rPr>
        <w:t xml:space="preserve">, the insecurity generated by reduced public investment in core activities of universities along with the uncertainty created by the liberalisation of the student recruitment (particularly in England) have produced a climate in which universities have tended to regroup their activities </w:t>
      </w:r>
      <w:r w:rsidR="00EC7135">
        <w:rPr>
          <w:rFonts w:ascii="Arial" w:hAnsi="Arial" w:cs="Arial"/>
        </w:rPr>
        <w:t>around</w:t>
      </w:r>
      <w:r w:rsidR="00EC7135" w:rsidRPr="00F56C93">
        <w:rPr>
          <w:rFonts w:ascii="Arial" w:hAnsi="Arial" w:cs="Arial"/>
        </w:rPr>
        <w:t xml:space="preserve"> </w:t>
      </w:r>
      <w:r w:rsidR="00EC7135">
        <w:rPr>
          <w:rFonts w:ascii="Arial" w:hAnsi="Arial" w:cs="Arial"/>
        </w:rPr>
        <w:t>a</w:t>
      </w:r>
      <w:r w:rsidR="00EC7135" w:rsidRPr="00F56C93">
        <w:rPr>
          <w:rFonts w:ascii="Arial" w:hAnsi="Arial" w:cs="Arial"/>
        </w:rPr>
        <w:t xml:space="preserve"> </w:t>
      </w:r>
      <w:r w:rsidRPr="00F56C93">
        <w:rPr>
          <w:rFonts w:ascii="Arial" w:hAnsi="Arial" w:cs="Arial"/>
        </w:rPr>
        <w:t xml:space="preserve">core teaching and research focus, and in particular those key performance indicators of quality identified in the </w:t>
      </w:r>
      <w:r w:rsidR="000B58FA">
        <w:rPr>
          <w:rFonts w:ascii="Arial" w:hAnsi="Arial" w:cs="Arial"/>
        </w:rPr>
        <w:t>latest White P</w:t>
      </w:r>
      <w:r w:rsidR="002B2989" w:rsidRPr="00F56C93">
        <w:rPr>
          <w:rFonts w:ascii="Arial" w:hAnsi="Arial" w:cs="Arial"/>
        </w:rPr>
        <w:t>aper</w:t>
      </w:r>
      <w:r w:rsidR="002B2989">
        <w:rPr>
          <w:rFonts w:ascii="Arial" w:hAnsi="Arial" w:cs="Arial"/>
        </w:rPr>
        <w:t xml:space="preserve"> on HE of</w:t>
      </w:r>
      <w:r w:rsidR="005A04E8">
        <w:rPr>
          <w:rFonts w:ascii="Arial" w:hAnsi="Arial" w:cs="Arial"/>
        </w:rPr>
        <w:t xml:space="preserve"> </w:t>
      </w:r>
      <w:r w:rsidR="002B2989">
        <w:rPr>
          <w:rFonts w:ascii="Arial" w:hAnsi="Arial" w:cs="Arial"/>
        </w:rPr>
        <w:t>the</w:t>
      </w:r>
      <w:r w:rsidR="000F3ABA">
        <w:rPr>
          <w:rFonts w:ascii="Arial" w:hAnsi="Arial" w:cs="Arial"/>
        </w:rPr>
        <w:t xml:space="preserve"> </w:t>
      </w:r>
      <w:r w:rsidRPr="00F56C93">
        <w:rPr>
          <w:rFonts w:ascii="Arial" w:hAnsi="Arial" w:cs="Arial"/>
        </w:rPr>
        <w:t>Department for</w:t>
      </w:r>
      <w:r w:rsidR="005A04E8">
        <w:rPr>
          <w:rFonts w:ascii="Arial" w:hAnsi="Arial" w:cs="Arial"/>
        </w:rPr>
        <w:t xml:space="preserve"> </w:t>
      </w:r>
      <w:r w:rsidR="002B2989" w:rsidRPr="00056889">
        <w:rPr>
          <w:rFonts w:ascii="Arial" w:hAnsi="Arial" w:cs="Arial"/>
          <w:lang w:val="en"/>
        </w:rPr>
        <w:t xml:space="preserve">Business, Innovation </w:t>
      </w:r>
      <w:r w:rsidR="002B2989">
        <w:rPr>
          <w:rFonts w:ascii="Arial" w:hAnsi="Arial" w:cs="Arial"/>
          <w:lang w:val="en"/>
        </w:rPr>
        <w:t>and</w:t>
      </w:r>
      <w:r w:rsidR="002B2989" w:rsidRPr="00056889">
        <w:rPr>
          <w:rFonts w:ascii="Arial" w:hAnsi="Arial" w:cs="Arial"/>
          <w:lang w:val="en"/>
        </w:rPr>
        <w:t xml:space="preserve"> Skills</w:t>
      </w:r>
      <w:r w:rsidR="002B2989">
        <w:rPr>
          <w:rFonts w:ascii="Arial" w:hAnsi="Arial" w:cs="Arial"/>
          <w:lang w:val="en"/>
        </w:rPr>
        <w:t xml:space="preserve"> (BIS</w:t>
      </w:r>
      <w:r w:rsidR="000B58FA">
        <w:rPr>
          <w:rFonts w:ascii="Arial" w:hAnsi="Arial" w:cs="Arial"/>
          <w:lang w:val="en"/>
        </w:rPr>
        <w:t xml:space="preserve"> 2011</w:t>
      </w:r>
      <w:r w:rsidR="002B2989">
        <w:rPr>
          <w:rFonts w:ascii="Arial" w:hAnsi="Arial" w:cs="Arial"/>
          <w:lang w:val="en"/>
        </w:rPr>
        <w:t xml:space="preserve">) </w:t>
      </w:r>
      <w:r w:rsidR="000F3ABA">
        <w:rPr>
          <w:rFonts w:ascii="Arial" w:hAnsi="Arial" w:cs="Arial"/>
        </w:rPr>
        <w:t>.</w:t>
      </w:r>
      <w:r w:rsidR="000F3ABA" w:rsidRPr="00F56C93">
        <w:rPr>
          <w:rFonts w:ascii="Arial" w:hAnsi="Arial" w:cs="Arial"/>
        </w:rPr>
        <w:t xml:space="preserve"> </w:t>
      </w:r>
      <w:r w:rsidRPr="00F56C93">
        <w:rPr>
          <w:rFonts w:ascii="Arial" w:hAnsi="Arial" w:cs="Arial"/>
        </w:rPr>
        <w:t>Although</w:t>
      </w:r>
      <w:r w:rsidR="005B0BB6">
        <w:rPr>
          <w:rFonts w:ascii="Arial" w:hAnsi="Arial" w:cs="Arial"/>
        </w:rPr>
        <w:t xml:space="preserve"> the language of “impact”</w:t>
      </w:r>
      <w:r w:rsidRPr="00F56C93">
        <w:rPr>
          <w:rFonts w:ascii="Arial" w:hAnsi="Arial" w:cs="Arial"/>
        </w:rPr>
        <w:t xml:space="preserve"> has been given a very high profile in the reframing of the research agenda by the various funding councils in the UK, regional engagement of whatever type is barely touched upon in </w:t>
      </w:r>
      <w:r w:rsidR="00056F5F">
        <w:rPr>
          <w:rFonts w:ascii="Arial" w:hAnsi="Arial" w:cs="Arial"/>
        </w:rPr>
        <w:t>this</w:t>
      </w:r>
      <w:r w:rsidRPr="00F56C93">
        <w:rPr>
          <w:rFonts w:ascii="Arial" w:hAnsi="Arial" w:cs="Arial"/>
        </w:rPr>
        <w:t xml:space="preserve"> White Paper and does not feature in key performance indicators of significance to universities’ standing in league tables</w:t>
      </w:r>
      <w:r w:rsidR="00A17BBC">
        <w:rPr>
          <w:rFonts w:ascii="Arial" w:hAnsi="Arial" w:cs="Arial"/>
        </w:rPr>
        <w:t xml:space="preserve">, although </w:t>
      </w:r>
      <w:r w:rsidR="00A6722D">
        <w:rPr>
          <w:rFonts w:ascii="Arial" w:hAnsi="Arial" w:cs="Arial"/>
        </w:rPr>
        <w:t>here the</w:t>
      </w:r>
      <w:r w:rsidR="00A17BBC">
        <w:rPr>
          <w:rFonts w:ascii="Arial" w:hAnsi="Arial" w:cs="Arial"/>
        </w:rPr>
        <w:t xml:space="preserve"> differences in policy context between England and Scotland</w:t>
      </w:r>
      <w:r w:rsidR="00A6722D">
        <w:rPr>
          <w:rFonts w:ascii="Arial" w:hAnsi="Arial" w:cs="Arial"/>
        </w:rPr>
        <w:t xml:space="preserve"> are </w:t>
      </w:r>
      <w:r w:rsidR="002B2989">
        <w:rPr>
          <w:rFonts w:ascii="Arial" w:hAnsi="Arial" w:cs="Arial"/>
        </w:rPr>
        <w:t>significant</w:t>
      </w:r>
      <w:r w:rsidRPr="00F56C93">
        <w:rPr>
          <w:rFonts w:ascii="Arial" w:hAnsi="Arial" w:cs="Arial"/>
        </w:rPr>
        <w:t xml:space="preserve">. </w:t>
      </w:r>
      <w:r w:rsidR="00A17BBC">
        <w:rPr>
          <w:rFonts w:ascii="Arial" w:hAnsi="Arial" w:cs="Arial"/>
        </w:rPr>
        <w:t xml:space="preserve">As </w:t>
      </w:r>
      <w:r w:rsidRPr="00F56C93">
        <w:rPr>
          <w:rFonts w:ascii="Arial" w:hAnsi="Arial" w:cs="Arial"/>
        </w:rPr>
        <w:t>Cochrane and Williams note</w:t>
      </w:r>
      <w:r w:rsidR="00EC7135">
        <w:rPr>
          <w:rFonts w:ascii="Arial" w:hAnsi="Arial" w:cs="Arial"/>
        </w:rPr>
        <w:t>,</w:t>
      </w:r>
      <w:r w:rsidR="004F52A0">
        <w:rPr>
          <w:rFonts w:ascii="Arial" w:hAnsi="Arial" w:cs="Arial"/>
        </w:rPr>
        <w:t xml:space="preserve"> of the situation in England,</w:t>
      </w:r>
      <w:r w:rsidR="00EC7135">
        <w:rPr>
          <w:rFonts w:ascii="Arial" w:hAnsi="Arial" w:cs="Arial"/>
        </w:rPr>
        <w:t xml:space="preserve"> </w:t>
      </w:r>
      <w:r w:rsidR="006E3DFE">
        <w:rPr>
          <w:rFonts w:ascii="Arial" w:hAnsi="Arial" w:cs="Arial"/>
        </w:rPr>
        <w:t>“</w:t>
      </w:r>
      <w:r w:rsidR="00EC7135" w:rsidRPr="00F56C93">
        <w:rPr>
          <w:rFonts w:ascii="Arial" w:hAnsi="Arial" w:cs="Arial"/>
        </w:rPr>
        <w:t>It would be hard to find any explicit reference to local or regional economies in statements emerging from the Department of Business, Innovation and Skills or the Higher Education Fund</w:t>
      </w:r>
      <w:r w:rsidR="00EC7135">
        <w:rPr>
          <w:rFonts w:ascii="Arial" w:hAnsi="Arial" w:cs="Arial"/>
        </w:rPr>
        <w:t xml:space="preserve">ing Council for England </w:t>
      </w:r>
      <w:r w:rsidR="00EC7135" w:rsidRPr="00F56C93">
        <w:rPr>
          <w:rFonts w:ascii="Arial" w:hAnsi="Arial" w:cs="Arial"/>
        </w:rPr>
        <w:t>since May 2010</w:t>
      </w:r>
      <w:r w:rsidR="006E3DFE">
        <w:rPr>
          <w:rFonts w:ascii="Arial" w:hAnsi="Arial" w:cs="Arial"/>
        </w:rPr>
        <w:t>”</w:t>
      </w:r>
      <w:r w:rsidR="00EC7135" w:rsidRPr="00FD7C21">
        <w:rPr>
          <w:rFonts w:ascii="Arial" w:hAnsi="Arial" w:cs="Arial"/>
          <w:i/>
        </w:rPr>
        <w:t xml:space="preserve"> </w:t>
      </w:r>
      <w:r w:rsidR="00EC7135" w:rsidRPr="00056F5F">
        <w:rPr>
          <w:rFonts w:ascii="Arial" w:hAnsi="Arial" w:cs="Arial"/>
        </w:rPr>
        <w:t>(2013</w:t>
      </w:r>
      <w:r w:rsidR="00B2631D">
        <w:rPr>
          <w:rFonts w:ascii="Arial" w:hAnsi="Arial" w:cs="Arial"/>
        </w:rPr>
        <w:t>,</w:t>
      </w:r>
      <w:r w:rsidR="00EC7135" w:rsidRPr="00F56C93">
        <w:rPr>
          <w:rFonts w:ascii="Arial" w:hAnsi="Arial" w:cs="Arial"/>
        </w:rPr>
        <w:t xml:space="preserve"> 47)</w:t>
      </w:r>
      <w:r w:rsidR="00A17BBC">
        <w:rPr>
          <w:rFonts w:ascii="Arial" w:hAnsi="Arial" w:cs="Arial"/>
        </w:rPr>
        <w:t>, while</w:t>
      </w:r>
      <w:r w:rsidR="00A6722D">
        <w:rPr>
          <w:rFonts w:ascii="Arial" w:hAnsi="Arial" w:cs="Arial"/>
        </w:rPr>
        <w:t xml:space="preserve"> </w:t>
      </w:r>
      <w:proofErr w:type="spellStart"/>
      <w:r w:rsidR="004F52A0">
        <w:rPr>
          <w:rFonts w:ascii="Arial" w:hAnsi="Arial" w:cs="Arial"/>
        </w:rPr>
        <w:t>Gallacher</w:t>
      </w:r>
      <w:proofErr w:type="spellEnd"/>
      <w:r w:rsidR="004F52A0">
        <w:rPr>
          <w:rFonts w:ascii="Arial" w:hAnsi="Arial" w:cs="Arial"/>
        </w:rPr>
        <w:t xml:space="preserve"> and </w:t>
      </w:r>
      <w:proofErr w:type="spellStart"/>
      <w:r w:rsidR="004F52A0">
        <w:rPr>
          <w:rFonts w:ascii="Arial" w:hAnsi="Arial" w:cs="Arial"/>
        </w:rPr>
        <w:t>Raffe</w:t>
      </w:r>
      <w:proofErr w:type="spellEnd"/>
      <w:r w:rsidR="004F52A0">
        <w:rPr>
          <w:rFonts w:ascii="Arial" w:hAnsi="Arial" w:cs="Arial"/>
        </w:rPr>
        <w:t xml:space="preserve"> </w:t>
      </w:r>
      <w:r w:rsidR="00A17BBC">
        <w:rPr>
          <w:rFonts w:ascii="Arial" w:hAnsi="Arial" w:cs="Arial"/>
        </w:rPr>
        <w:t>(</w:t>
      </w:r>
      <w:r w:rsidR="004F52A0">
        <w:rPr>
          <w:rFonts w:ascii="Arial" w:hAnsi="Arial" w:cs="Arial"/>
        </w:rPr>
        <w:t>2012</w:t>
      </w:r>
      <w:r w:rsidR="00A17BBC">
        <w:rPr>
          <w:rFonts w:ascii="Arial" w:hAnsi="Arial" w:cs="Arial"/>
        </w:rPr>
        <w:t xml:space="preserve">) </w:t>
      </w:r>
      <w:r w:rsidR="00A17BBC">
        <w:rPr>
          <w:rFonts w:ascii="Arial" w:hAnsi="Arial" w:cs="Arial"/>
        </w:rPr>
        <w:lastRenderedPageBreak/>
        <w:t>note the opportunities for the devolved Scottish government</w:t>
      </w:r>
      <w:r w:rsidR="00A17BBC" w:rsidRPr="00F56C93">
        <w:rPr>
          <w:rFonts w:ascii="Arial" w:hAnsi="Arial" w:cs="Arial"/>
        </w:rPr>
        <w:t xml:space="preserve"> to develop initiatives of it</w:t>
      </w:r>
      <w:r w:rsidR="00A17BBC">
        <w:rPr>
          <w:rFonts w:ascii="Arial" w:hAnsi="Arial" w:cs="Arial"/>
        </w:rPr>
        <w:t>s own</w:t>
      </w:r>
      <w:r w:rsidR="004F52A0">
        <w:rPr>
          <w:rFonts w:ascii="Arial" w:hAnsi="Arial" w:cs="Arial"/>
        </w:rPr>
        <w:t>. This</w:t>
      </w:r>
      <w:r w:rsidR="004F52A0" w:rsidRPr="00F56C93">
        <w:rPr>
          <w:rFonts w:ascii="Arial" w:hAnsi="Arial" w:cs="Arial"/>
        </w:rPr>
        <w:t xml:space="preserve"> </w:t>
      </w:r>
      <w:r w:rsidR="00A17BBC">
        <w:rPr>
          <w:rFonts w:ascii="Arial" w:hAnsi="Arial" w:cs="Arial"/>
        </w:rPr>
        <w:t xml:space="preserve">difference </w:t>
      </w:r>
      <w:r w:rsidR="004F52A0" w:rsidRPr="00F56C93">
        <w:rPr>
          <w:rFonts w:ascii="Arial" w:hAnsi="Arial" w:cs="Arial"/>
        </w:rPr>
        <w:t xml:space="preserve">is also reflected in the </w:t>
      </w:r>
      <w:r w:rsidR="00A17BBC">
        <w:rPr>
          <w:rFonts w:ascii="Arial" w:hAnsi="Arial" w:cs="Arial"/>
        </w:rPr>
        <w:t xml:space="preserve">contrasting </w:t>
      </w:r>
      <w:r w:rsidR="004F52A0">
        <w:rPr>
          <w:rFonts w:ascii="Arial" w:hAnsi="Arial" w:cs="Arial"/>
        </w:rPr>
        <w:t>emphases</w:t>
      </w:r>
      <w:r w:rsidR="004F52A0" w:rsidRPr="00F56C93">
        <w:rPr>
          <w:rFonts w:ascii="Arial" w:hAnsi="Arial" w:cs="Arial"/>
        </w:rPr>
        <w:t xml:space="preserve"> </w:t>
      </w:r>
      <w:r w:rsidR="004F52A0">
        <w:rPr>
          <w:rFonts w:ascii="Arial" w:hAnsi="Arial" w:cs="Arial"/>
        </w:rPr>
        <w:t xml:space="preserve">that emerge from </w:t>
      </w:r>
      <w:r w:rsidR="000B58FA">
        <w:rPr>
          <w:rFonts w:ascii="Arial" w:hAnsi="Arial" w:cs="Arial"/>
        </w:rPr>
        <w:t>a</w:t>
      </w:r>
      <w:r w:rsidR="002B2989">
        <w:rPr>
          <w:rFonts w:ascii="Arial" w:hAnsi="Arial" w:cs="Arial"/>
        </w:rPr>
        <w:t xml:space="preserve"> </w:t>
      </w:r>
      <w:r w:rsidR="004F52A0" w:rsidRPr="00F56C93">
        <w:rPr>
          <w:rFonts w:ascii="Arial" w:hAnsi="Arial" w:cs="Arial"/>
        </w:rPr>
        <w:t>brief analysis of the two most recent strategic plans of our case study institutions (</w:t>
      </w:r>
      <w:r w:rsidR="00A6722D">
        <w:rPr>
          <w:rFonts w:ascii="Arial" w:hAnsi="Arial" w:cs="Arial"/>
        </w:rPr>
        <w:t>NU</w:t>
      </w:r>
      <w:r w:rsidR="004F52A0" w:rsidRPr="00F56C93">
        <w:rPr>
          <w:rFonts w:ascii="Arial" w:hAnsi="Arial" w:cs="Arial"/>
        </w:rPr>
        <w:t xml:space="preserve"> in England and </w:t>
      </w:r>
      <w:r w:rsidR="00A6722D">
        <w:rPr>
          <w:rFonts w:ascii="Arial" w:hAnsi="Arial" w:cs="Arial"/>
        </w:rPr>
        <w:t>LU</w:t>
      </w:r>
      <w:r w:rsidR="004F52A0" w:rsidRPr="00F56C93">
        <w:rPr>
          <w:rFonts w:ascii="Arial" w:hAnsi="Arial" w:cs="Arial"/>
        </w:rPr>
        <w:t xml:space="preserve"> in Scotland) over the past decade as new plans have been drafted in the wake of the financial crisis of 2008 and changes in government funding priorities. </w:t>
      </w:r>
    </w:p>
    <w:p w14:paraId="1F6F4EB7" w14:textId="09DDE739" w:rsidR="00F56C93" w:rsidRPr="00172D22" w:rsidRDefault="00A17BBC" w:rsidP="00B779F4">
      <w:pPr>
        <w:pStyle w:val="Heading2"/>
        <w:spacing w:line="360" w:lineRule="auto"/>
        <w:jc w:val="both"/>
        <w:rPr>
          <w:rFonts w:ascii="Arial" w:hAnsi="Arial" w:cs="Arial"/>
          <w:sz w:val="22"/>
          <w:szCs w:val="22"/>
        </w:rPr>
      </w:pPr>
      <w:bookmarkStart w:id="1" w:name="_Toc403334811"/>
      <w:r>
        <w:rPr>
          <w:rFonts w:ascii="Arial" w:hAnsi="Arial" w:cs="Arial"/>
          <w:sz w:val="22"/>
          <w:szCs w:val="22"/>
        </w:rPr>
        <w:t>4</w:t>
      </w:r>
      <w:r w:rsidR="00F56C93" w:rsidRPr="003F5793">
        <w:rPr>
          <w:rFonts w:ascii="Arial" w:hAnsi="Arial" w:cs="Arial"/>
          <w:sz w:val="22"/>
          <w:szCs w:val="22"/>
        </w:rPr>
        <w:t xml:space="preserve">.1 </w:t>
      </w:r>
      <w:r>
        <w:rPr>
          <w:rFonts w:ascii="Arial" w:hAnsi="Arial" w:cs="Arial"/>
          <w:sz w:val="22"/>
          <w:szCs w:val="22"/>
        </w:rPr>
        <w:t>Northville: c</w:t>
      </w:r>
      <w:r w:rsidR="00F56C93" w:rsidRPr="003F5793">
        <w:rPr>
          <w:rFonts w:ascii="Arial" w:hAnsi="Arial" w:cs="Arial"/>
          <w:sz w:val="22"/>
          <w:szCs w:val="22"/>
        </w:rPr>
        <w:t>autious engagement and positive rhetoric</w:t>
      </w:r>
      <w:bookmarkEnd w:id="1"/>
    </w:p>
    <w:p w14:paraId="0C2B8CAA" w14:textId="0530F77B" w:rsidR="00F56C93" w:rsidRPr="00F56C93" w:rsidRDefault="00F56C93" w:rsidP="00B779F4">
      <w:pPr>
        <w:autoSpaceDE w:val="0"/>
        <w:autoSpaceDN w:val="0"/>
        <w:adjustRightInd w:val="0"/>
        <w:spacing w:line="360" w:lineRule="auto"/>
        <w:jc w:val="both"/>
        <w:rPr>
          <w:rFonts w:ascii="Arial" w:hAnsi="Arial" w:cs="Arial"/>
          <w:bCs/>
        </w:rPr>
      </w:pPr>
      <w:r w:rsidRPr="00F56C93">
        <w:rPr>
          <w:rFonts w:ascii="Arial" w:hAnsi="Arial" w:cs="Arial"/>
        </w:rPr>
        <w:t xml:space="preserve">Northville University has had a strong discourse of public and community engagement since its establishment as </w:t>
      </w:r>
      <w:r w:rsidR="00A17BBC">
        <w:rPr>
          <w:rFonts w:ascii="Arial" w:hAnsi="Arial" w:cs="Arial"/>
        </w:rPr>
        <w:t>a</w:t>
      </w:r>
      <w:r w:rsidRPr="00F56C93">
        <w:rPr>
          <w:rFonts w:ascii="Arial" w:hAnsi="Arial" w:cs="Arial"/>
        </w:rPr>
        <w:t xml:space="preserve"> civic university, but </w:t>
      </w:r>
      <w:r w:rsidR="00A6722D">
        <w:rPr>
          <w:rFonts w:ascii="Arial" w:hAnsi="Arial" w:cs="Arial"/>
        </w:rPr>
        <w:t>here</w:t>
      </w:r>
      <w:r w:rsidRPr="00F56C93">
        <w:rPr>
          <w:rFonts w:ascii="Arial" w:hAnsi="Arial" w:cs="Arial"/>
        </w:rPr>
        <w:t xml:space="preserve"> we reflect on the ways in which this has been expressed in the two strategic plans developed for the period to 2015 (first published in 2005 and revised in 2009) and for the period to 2020 (first published in 2012)</w:t>
      </w:r>
      <w:r w:rsidRPr="00F56C93">
        <w:rPr>
          <w:rStyle w:val="FootnoteReference"/>
          <w:rFonts w:ascii="Arial" w:hAnsi="Arial" w:cs="Arial"/>
        </w:rPr>
        <w:footnoteReference w:id="5"/>
      </w:r>
      <w:r w:rsidRPr="00F56C93">
        <w:rPr>
          <w:rFonts w:ascii="Arial" w:hAnsi="Arial" w:cs="Arial"/>
        </w:rPr>
        <w:t xml:space="preserve">. In both plans most references to local communities and the regional environment of the university fall under </w:t>
      </w:r>
      <w:r w:rsidRPr="00F56C93">
        <w:rPr>
          <w:rFonts w:ascii="Arial" w:hAnsi="Arial" w:cs="Arial"/>
          <w:i/>
          <w:iCs/>
        </w:rPr>
        <w:t>Social Responsibility</w:t>
      </w:r>
      <w:r w:rsidRPr="00F56C93">
        <w:rPr>
          <w:rFonts w:ascii="Arial" w:hAnsi="Arial" w:cs="Arial"/>
        </w:rPr>
        <w:t xml:space="preserve">, the third goal of the strategy behind </w:t>
      </w:r>
      <w:r w:rsidRPr="00F56C93">
        <w:rPr>
          <w:rFonts w:ascii="Arial" w:hAnsi="Arial" w:cs="Arial"/>
          <w:i/>
          <w:iCs/>
        </w:rPr>
        <w:t>research</w:t>
      </w:r>
      <w:r w:rsidRPr="00F56C93">
        <w:rPr>
          <w:rFonts w:ascii="Arial" w:hAnsi="Arial" w:cs="Arial"/>
        </w:rPr>
        <w:t xml:space="preserve"> and </w:t>
      </w:r>
      <w:r w:rsidRPr="00F56C93">
        <w:rPr>
          <w:rFonts w:ascii="Arial" w:hAnsi="Arial" w:cs="Arial"/>
          <w:i/>
          <w:iCs/>
        </w:rPr>
        <w:t>teaching/learning</w:t>
      </w:r>
      <w:r w:rsidRPr="00F56C93">
        <w:rPr>
          <w:rFonts w:ascii="Arial" w:hAnsi="Arial" w:cs="Arial"/>
        </w:rPr>
        <w:t xml:space="preserve">. The prioritisation of research is consistent with the Russell group membership of NU and with its overall standing in the top 50 research universities in the world (Times Higher Education World University Rankings 2012/13), although in the second plan it is claimed that social responsibility </w:t>
      </w:r>
      <w:r w:rsidR="00B56068">
        <w:rPr>
          <w:rFonts w:ascii="Arial" w:hAnsi="Arial" w:cs="Arial"/>
        </w:rPr>
        <w:t>is</w:t>
      </w:r>
      <w:r w:rsidRPr="00F56C93">
        <w:rPr>
          <w:rFonts w:ascii="Arial" w:hAnsi="Arial" w:cs="Arial"/>
        </w:rPr>
        <w:t xml:space="preserve"> “already embedded</w:t>
      </w:r>
      <w:r w:rsidR="00BC777E">
        <w:rPr>
          <w:rFonts w:ascii="Arial" w:hAnsi="Arial" w:cs="Arial"/>
        </w:rPr>
        <w:t>” in the other goals</w:t>
      </w:r>
      <w:r w:rsidR="00FD19F0">
        <w:rPr>
          <w:rFonts w:ascii="Arial" w:hAnsi="Arial" w:cs="Arial"/>
        </w:rPr>
        <w:t xml:space="preserve"> </w:t>
      </w:r>
      <w:r w:rsidRPr="00F56C93">
        <w:rPr>
          <w:rFonts w:ascii="Arial" w:hAnsi="Arial" w:cs="Arial"/>
        </w:rPr>
        <w:t>(Northville University 2012</w:t>
      </w:r>
      <w:r w:rsidR="00B2631D">
        <w:rPr>
          <w:rFonts w:ascii="Arial" w:hAnsi="Arial" w:cs="Arial"/>
        </w:rPr>
        <w:t>,</w:t>
      </w:r>
      <w:r w:rsidRPr="00F56C93">
        <w:rPr>
          <w:rFonts w:ascii="Arial" w:hAnsi="Arial" w:cs="Arial"/>
        </w:rPr>
        <w:t xml:space="preserve"> 15).</w:t>
      </w:r>
    </w:p>
    <w:p w14:paraId="7DC0027D" w14:textId="5484A0FE" w:rsidR="00F56C93" w:rsidRPr="00F56C93" w:rsidRDefault="00F56C93" w:rsidP="00B779F4">
      <w:pPr>
        <w:autoSpaceDE w:val="0"/>
        <w:autoSpaceDN w:val="0"/>
        <w:adjustRightInd w:val="0"/>
        <w:spacing w:after="0" w:line="360" w:lineRule="auto"/>
        <w:jc w:val="both"/>
        <w:rPr>
          <w:rFonts w:ascii="Arial" w:hAnsi="Arial" w:cs="Arial"/>
        </w:rPr>
      </w:pPr>
      <w:r w:rsidRPr="00F56C93">
        <w:rPr>
          <w:rFonts w:ascii="Arial" w:hAnsi="Arial" w:cs="Arial"/>
        </w:rPr>
        <w:t>There are differences in emphasis between the two plans: the first makes more explicit and direct reference to other local institutions and agencies, while the second is couched in more general terms except where reference is made to activities for which the university has direct responsibility (including public events and the provision of legal and dental services), as well as also identifying international responsibilities. This reflects some of the wider shifts in context – as urban agencies have themselves faced significant challenges arising from the programme of austerity being pursued by central government. Practical objectives are more explicit in the plan drafted in 2005 for instance with specific measures to make sure undergraduate students take “supervised voluntary</w:t>
      </w:r>
      <w:r w:rsidRPr="00F56C93">
        <w:rPr>
          <w:rFonts w:ascii="Arial" w:hAnsi="Arial" w:cs="Arial"/>
          <w:bCs/>
        </w:rPr>
        <w:t xml:space="preserve"> </w:t>
      </w:r>
      <w:r w:rsidRPr="00F56C93">
        <w:rPr>
          <w:rFonts w:ascii="Arial" w:hAnsi="Arial" w:cs="Arial"/>
        </w:rPr>
        <w:t>work of benefit to their local communities” (2005</w:t>
      </w:r>
      <w:r w:rsidR="00B2631D">
        <w:rPr>
          <w:rFonts w:ascii="Arial" w:hAnsi="Arial" w:cs="Arial"/>
        </w:rPr>
        <w:t>,</w:t>
      </w:r>
      <w:r w:rsidRPr="00F56C93">
        <w:rPr>
          <w:rFonts w:ascii="Arial" w:hAnsi="Arial" w:cs="Arial"/>
        </w:rPr>
        <w:t xml:space="preserve"> 14) and purposefully designed outreach plans for “providing skills training for the unemployed in adjoining communities”, as well as “practical job creation schemes” (ibid.). In 2005, the university was also more explicit than in the later plan about the </w:t>
      </w:r>
      <w:r w:rsidR="00E62B08">
        <w:rPr>
          <w:rFonts w:ascii="Arial" w:hAnsi="Arial" w:cs="Arial"/>
        </w:rPr>
        <w:t>inter</w:t>
      </w:r>
      <w:r w:rsidRPr="00F56C93">
        <w:rPr>
          <w:rFonts w:ascii="Arial" w:hAnsi="Arial" w:cs="Arial"/>
        </w:rPr>
        <w:t>relationship between its success and that of the city region in which it was located. Its success was unequivocally tied to the success of the city region as “vital to the University’s own chances of realising its ambitions“(Northville University 2005</w:t>
      </w:r>
      <w:r w:rsidR="00B2631D">
        <w:rPr>
          <w:rFonts w:ascii="Arial" w:hAnsi="Arial" w:cs="Arial"/>
        </w:rPr>
        <w:t>,</w:t>
      </w:r>
      <w:r w:rsidRPr="00F56C93">
        <w:rPr>
          <w:rFonts w:ascii="Arial" w:hAnsi="Arial" w:cs="Arial"/>
        </w:rPr>
        <w:t xml:space="preserve"> 15). The University</w:t>
      </w:r>
      <w:r w:rsidR="00B779F4">
        <w:rPr>
          <w:rFonts w:ascii="Arial" w:hAnsi="Arial" w:cs="Arial"/>
        </w:rPr>
        <w:t xml:space="preserve"> </w:t>
      </w:r>
      <w:r w:rsidRPr="00F56C93">
        <w:rPr>
          <w:rFonts w:ascii="Arial" w:hAnsi="Arial" w:cs="Arial"/>
        </w:rPr>
        <w:t xml:space="preserve">indicated a </w:t>
      </w:r>
      <w:r w:rsidR="00B56068">
        <w:rPr>
          <w:rFonts w:ascii="Arial" w:hAnsi="Arial" w:cs="Arial"/>
        </w:rPr>
        <w:t>strong</w:t>
      </w:r>
      <w:r w:rsidR="00FD19F0">
        <w:rPr>
          <w:rFonts w:ascii="Arial" w:hAnsi="Arial" w:cs="Arial"/>
        </w:rPr>
        <w:t xml:space="preserve"> </w:t>
      </w:r>
      <w:r w:rsidRPr="00F56C93">
        <w:rPr>
          <w:rFonts w:ascii="Arial" w:hAnsi="Arial" w:cs="Arial"/>
        </w:rPr>
        <w:t>commitment to</w:t>
      </w:r>
      <w:r w:rsidR="00B779F4">
        <w:rPr>
          <w:rFonts w:ascii="Arial" w:hAnsi="Arial" w:cs="Arial"/>
        </w:rPr>
        <w:t xml:space="preserve"> </w:t>
      </w:r>
      <w:r w:rsidRPr="00F56C93">
        <w:rPr>
          <w:rFonts w:ascii="Arial" w:hAnsi="Arial" w:cs="Arial"/>
        </w:rPr>
        <w:t xml:space="preserve">working with City authorities to enhance the standing of Northville as a dynamic node in the </w:t>
      </w:r>
      <w:r w:rsidRPr="00F56C93">
        <w:rPr>
          <w:rFonts w:ascii="Arial" w:hAnsi="Arial" w:cs="Arial"/>
        </w:rPr>
        <w:lastRenderedPageBreak/>
        <w:t>global knowledge economy” (</w:t>
      </w:r>
      <w:proofErr w:type="gramStart"/>
      <w:r w:rsidRPr="00F56C93">
        <w:rPr>
          <w:rFonts w:ascii="Arial" w:hAnsi="Arial" w:cs="Arial"/>
        </w:rPr>
        <w:t>ibid.</w:t>
      </w:r>
      <w:r w:rsidR="00B2631D">
        <w:rPr>
          <w:rFonts w:ascii="Arial" w:hAnsi="Arial" w:cs="Arial"/>
        </w:rPr>
        <w:t>,</w:t>
      </w:r>
      <w:proofErr w:type="gramEnd"/>
      <w:r w:rsidRPr="00F56C93">
        <w:rPr>
          <w:rFonts w:ascii="Arial" w:hAnsi="Arial" w:cs="Arial"/>
        </w:rPr>
        <w:t xml:space="preserve"> 13). In 2012, this finds an expression in terms of a contribution to ‘economic well-being’, as well as ‘social well-being’ but measurable targets such as the number of hours spent by students on placement or volunteering for local authorities have disappeared.</w:t>
      </w:r>
    </w:p>
    <w:p w14:paraId="4A2C601C" w14:textId="77777777" w:rsidR="00F56C93" w:rsidRPr="00F56C93" w:rsidRDefault="00F56C93" w:rsidP="00B779F4">
      <w:pPr>
        <w:autoSpaceDE w:val="0"/>
        <w:autoSpaceDN w:val="0"/>
        <w:adjustRightInd w:val="0"/>
        <w:spacing w:after="0" w:line="360" w:lineRule="auto"/>
        <w:jc w:val="both"/>
        <w:rPr>
          <w:rFonts w:ascii="Arial" w:hAnsi="Arial" w:cs="Arial"/>
        </w:rPr>
      </w:pPr>
    </w:p>
    <w:p w14:paraId="03E0E028" w14:textId="5B0D852D" w:rsidR="00216E29" w:rsidRPr="00172D22" w:rsidRDefault="00F56C93" w:rsidP="00B779F4">
      <w:pPr>
        <w:autoSpaceDE w:val="0"/>
        <w:autoSpaceDN w:val="0"/>
        <w:adjustRightInd w:val="0"/>
        <w:spacing w:line="360" w:lineRule="auto"/>
        <w:jc w:val="both"/>
        <w:rPr>
          <w:rFonts w:ascii="Arial" w:hAnsi="Arial" w:cs="Arial"/>
        </w:rPr>
      </w:pPr>
      <w:r w:rsidRPr="00F56C93">
        <w:rPr>
          <w:rFonts w:ascii="Arial" w:hAnsi="Arial" w:cs="Arial"/>
        </w:rPr>
        <w:t>Yet, in many respects, the broad framework remains similar. The overall engagement strategy of both plans could be summed up in terms of bringing excellence to local communities and connecting the local to the global in multiple ways. In the 2005 plan, there is a stated commitment to “</w:t>
      </w:r>
      <w:r w:rsidRPr="00F56C93">
        <w:rPr>
          <w:rFonts w:ascii="Arial" w:hAnsi="Arial" w:cs="Arial"/>
          <w:bCs/>
        </w:rPr>
        <w:t>championing equality and diversity in all activities and to promote educational and employment opportunities in its immediate neighbourhood</w:t>
      </w:r>
      <w:r w:rsidR="00B56068">
        <w:rPr>
          <w:rFonts w:ascii="Arial" w:hAnsi="Arial" w:cs="Arial"/>
          <w:bCs/>
        </w:rPr>
        <w:t>”</w:t>
      </w:r>
      <w:r w:rsidRPr="00F56C93">
        <w:rPr>
          <w:rFonts w:ascii="Arial" w:hAnsi="Arial" w:cs="Arial"/>
          <w:bCs/>
        </w:rPr>
        <w:t>(</w:t>
      </w:r>
      <w:r w:rsidRPr="00F56C93">
        <w:rPr>
          <w:rFonts w:ascii="Arial" w:hAnsi="Arial" w:cs="Arial"/>
        </w:rPr>
        <w:t>Northville University 2005</w:t>
      </w:r>
      <w:r w:rsidR="00B2631D">
        <w:rPr>
          <w:rFonts w:ascii="Arial" w:hAnsi="Arial" w:cs="Arial"/>
        </w:rPr>
        <w:t>,</w:t>
      </w:r>
      <w:r w:rsidRPr="00F56C93">
        <w:rPr>
          <w:rFonts w:ascii="Arial" w:hAnsi="Arial" w:cs="Arial"/>
        </w:rPr>
        <w:t xml:space="preserve"> 15)</w:t>
      </w:r>
      <w:r w:rsidRPr="00F56C93">
        <w:rPr>
          <w:rFonts w:ascii="Arial" w:hAnsi="Arial" w:cs="Arial"/>
          <w:bCs/>
        </w:rPr>
        <w:t>; in 2012 this finds expression in the aim of “ensuring fairness to people – both students and staff through systems and practice” (</w:t>
      </w:r>
      <w:r w:rsidRPr="00F56C93">
        <w:rPr>
          <w:rFonts w:ascii="Arial" w:hAnsi="Arial" w:cs="Arial"/>
        </w:rPr>
        <w:t>Northville University 2012</w:t>
      </w:r>
      <w:r w:rsidR="00B2631D">
        <w:rPr>
          <w:rFonts w:ascii="Arial" w:hAnsi="Arial" w:cs="Arial"/>
        </w:rPr>
        <w:t>,</w:t>
      </w:r>
      <w:r w:rsidRPr="00F56C93">
        <w:rPr>
          <w:rFonts w:ascii="Arial" w:hAnsi="Arial" w:cs="Arial"/>
        </w:rPr>
        <w:t xml:space="preserve"> 17)</w:t>
      </w:r>
      <w:r w:rsidRPr="00F56C93">
        <w:rPr>
          <w:rFonts w:ascii="Arial" w:hAnsi="Arial" w:cs="Arial"/>
          <w:bCs/>
        </w:rPr>
        <w:t xml:space="preserve"> In both there is a stress on the importance of the university’s graduates developing strong value systems and being committed to social responsibility. In both there are references to the need to widen access to </w:t>
      </w:r>
      <w:proofErr w:type="gramStart"/>
      <w:r w:rsidR="006A5CF1">
        <w:rPr>
          <w:rFonts w:ascii="Arial" w:hAnsi="Arial" w:cs="Arial"/>
          <w:bCs/>
        </w:rPr>
        <w:t>HE</w:t>
      </w:r>
      <w:proofErr w:type="gramEnd"/>
      <w:r w:rsidRPr="00F56C93">
        <w:rPr>
          <w:rFonts w:ascii="Arial" w:hAnsi="Arial" w:cs="Arial"/>
          <w:bCs/>
        </w:rPr>
        <w:t xml:space="preserve">, with a particular focus on local communities. </w:t>
      </w:r>
      <w:r w:rsidRPr="00F56C93">
        <w:rPr>
          <w:rFonts w:ascii="Arial" w:hAnsi="Arial" w:cs="Arial"/>
        </w:rPr>
        <w:t>In both plans</w:t>
      </w:r>
      <w:r w:rsidR="00A04C57">
        <w:rPr>
          <w:rFonts w:ascii="Arial" w:hAnsi="Arial" w:cs="Arial"/>
        </w:rPr>
        <w:t xml:space="preserve"> too</w:t>
      </w:r>
      <w:r w:rsidRPr="00F56C93">
        <w:rPr>
          <w:rFonts w:ascii="Arial" w:hAnsi="Arial" w:cs="Arial"/>
        </w:rPr>
        <w:t>, the university develops a discourse of social</w:t>
      </w:r>
      <w:r w:rsidR="00357A7C">
        <w:rPr>
          <w:rFonts w:ascii="Arial" w:hAnsi="Arial" w:cs="Arial"/>
        </w:rPr>
        <w:t xml:space="preserve"> responsibility (promoting the good, ensuring fairness</w:t>
      </w:r>
      <w:r w:rsidRPr="00F56C93">
        <w:rPr>
          <w:rFonts w:ascii="Arial" w:hAnsi="Arial" w:cs="Arial"/>
        </w:rPr>
        <w:t xml:space="preserve">) as an overarching mission statement, broadly defined as </w:t>
      </w:r>
      <w:r w:rsidRPr="00F56C93">
        <w:rPr>
          <w:rFonts w:ascii="Arial" w:hAnsi="Arial" w:cs="Arial"/>
          <w:bCs/>
        </w:rPr>
        <w:t>making the University “a force for good, locally, nationally and internationally, by bringing knowledge to bear on the great issues facing the world in the 21st century, and by producing graduates prepared to exercise social leadership and environmental responsibility.” (</w:t>
      </w:r>
      <w:r w:rsidRPr="00F56C93">
        <w:rPr>
          <w:rFonts w:ascii="Arial" w:hAnsi="Arial" w:cs="Arial"/>
        </w:rPr>
        <w:t>Northville University 2005</w:t>
      </w:r>
      <w:r w:rsidR="00B2631D">
        <w:rPr>
          <w:rFonts w:ascii="Arial" w:hAnsi="Arial" w:cs="Arial"/>
        </w:rPr>
        <w:t>,</w:t>
      </w:r>
      <w:r w:rsidRPr="00F56C93">
        <w:rPr>
          <w:rFonts w:ascii="Arial" w:hAnsi="Arial" w:cs="Arial"/>
        </w:rPr>
        <w:t xml:space="preserve"> 12)</w:t>
      </w:r>
      <w:r w:rsidRPr="00F56C93">
        <w:rPr>
          <w:rFonts w:ascii="Arial" w:hAnsi="Arial" w:cs="Arial"/>
          <w:bCs/>
        </w:rPr>
        <w:t>.</w:t>
      </w:r>
      <w:bookmarkStart w:id="2" w:name="_Toc403334812"/>
    </w:p>
    <w:p w14:paraId="15C41787" w14:textId="000E3582" w:rsidR="00F56C93" w:rsidRPr="00172D22" w:rsidRDefault="00165DA5" w:rsidP="00B779F4">
      <w:pPr>
        <w:pStyle w:val="Heading2"/>
        <w:spacing w:line="360" w:lineRule="auto"/>
        <w:jc w:val="both"/>
        <w:rPr>
          <w:rFonts w:ascii="Arial" w:hAnsi="Arial" w:cs="Arial"/>
          <w:sz w:val="22"/>
          <w:szCs w:val="22"/>
        </w:rPr>
      </w:pPr>
      <w:r>
        <w:rPr>
          <w:rFonts w:ascii="Arial" w:hAnsi="Arial" w:cs="Arial"/>
          <w:sz w:val="22"/>
          <w:szCs w:val="22"/>
        </w:rPr>
        <w:t>4.</w:t>
      </w:r>
      <w:r w:rsidR="00F56C93" w:rsidRPr="00172D22">
        <w:rPr>
          <w:rFonts w:ascii="Arial" w:hAnsi="Arial" w:cs="Arial"/>
          <w:sz w:val="22"/>
          <w:szCs w:val="22"/>
        </w:rPr>
        <w:t xml:space="preserve">2 </w:t>
      </w:r>
      <w:proofErr w:type="spellStart"/>
      <w:r w:rsidR="00B56068">
        <w:rPr>
          <w:rFonts w:ascii="Arial" w:hAnsi="Arial" w:cs="Arial"/>
          <w:sz w:val="22"/>
          <w:szCs w:val="22"/>
        </w:rPr>
        <w:t>Lochside</w:t>
      </w:r>
      <w:proofErr w:type="spellEnd"/>
      <w:r w:rsidR="00B56068">
        <w:rPr>
          <w:rFonts w:ascii="Arial" w:hAnsi="Arial" w:cs="Arial"/>
          <w:sz w:val="22"/>
          <w:szCs w:val="22"/>
        </w:rPr>
        <w:t>: e</w:t>
      </w:r>
      <w:r w:rsidR="00B56068" w:rsidRPr="00172D22">
        <w:rPr>
          <w:rFonts w:ascii="Arial" w:hAnsi="Arial" w:cs="Arial"/>
          <w:sz w:val="22"/>
          <w:szCs w:val="22"/>
        </w:rPr>
        <w:t xml:space="preserve">ngagement </w:t>
      </w:r>
      <w:r w:rsidR="00F56C93" w:rsidRPr="00172D22">
        <w:rPr>
          <w:rFonts w:ascii="Arial" w:hAnsi="Arial" w:cs="Arial"/>
          <w:sz w:val="22"/>
          <w:szCs w:val="22"/>
        </w:rPr>
        <w:t xml:space="preserve">vs. </w:t>
      </w:r>
      <w:proofErr w:type="spellStart"/>
      <w:r w:rsidR="00F56C93" w:rsidRPr="00172D22">
        <w:rPr>
          <w:rFonts w:ascii="Arial" w:hAnsi="Arial" w:cs="Arial"/>
          <w:sz w:val="22"/>
          <w:szCs w:val="22"/>
        </w:rPr>
        <w:t>embeddedness</w:t>
      </w:r>
      <w:bookmarkEnd w:id="2"/>
      <w:proofErr w:type="spellEnd"/>
    </w:p>
    <w:p w14:paraId="1EC7457A" w14:textId="76E45741" w:rsidR="00F56C93" w:rsidRPr="00F56C93" w:rsidRDefault="00F56C93" w:rsidP="00B779F4">
      <w:pPr>
        <w:spacing w:after="0" w:line="360" w:lineRule="auto"/>
        <w:jc w:val="both"/>
        <w:rPr>
          <w:rFonts w:ascii="Arial" w:hAnsi="Arial" w:cs="Arial"/>
        </w:rPr>
      </w:pPr>
      <w:r w:rsidRPr="00F56C93">
        <w:rPr>
          <w:rFonts w:ascii="Arial" w:hAnsi="Arial" w:cs="Arial"/>
        </w:rPr>
        <w:t xml:space="preserve">As a predominantly teaching institution in Scotland, </w:t>
      </w:r>
      <w:proofErr w:type="spellStart"/>
      <w:r w:rsidRPr="00F56C93">
        <w:rPr>
          <w:rFonts w:ascii="Arial" w:hAnsi="Arial" w:cs="Arial"/>
        </w:rPr>
        <w:t>Lochside</w:t>
      </w:r>
      <w:proofErr w:type="spellEnd"/>
      <w:r w:rsidRPr="00F56C93">
        <w:rPr>
          <w:rFonts w:ascii="Arial" w:hAnsi="Arial" w:cs="Arial"/>
        </w:rPr>
        <w:t xml:space="preserve"> University (LU) competes </w:t>
      </w:r>
      <w:r w:rsidR="00B56068">
        <w:rPr>
          <w:rFonts w:ascii="Arial" w:hAnsi="Arial" w:cs="Arial"/>
        </w:rPr>
        <w:t>i</w:t>
      </w:r>
      <w:r w:rsidR="00B56068" w:rsidRPr="00F56C93">
        <w:rPr>
          <w:rFonts w:ascii="Arial" w:hAnsi="Arial" w:cs="Arial"/>
        </w:rPr>
        <w:t xml:space="preserve">n </w:t>
      </w:r>
      <w:r w:rsidRPr="00F56C93">
        <w:rPr>
          <w:rFonts w:ascii="Arial" w:hAnsi="Arial" w:cs="Arial"/>
        </w:rPr>
        <w:t xml:space="preserve">a more local student market and is more directly dependent on government funding. As a direct consequence of its high level of </w:t>
      </w:r>
      <w:proofErr w:type="spellStart"/>
      <w:r w:rsidR="00343077">
        <w:rPr>
          <w:rFonts w:ascii="Arial" w:hAnsi="Arial" w:cs="Arial"/>
        </w:rPr>
        <w:t>embedde</w:t>
      </w:r>
      <w:r w:rsidRPr="00F56C93">
        <w:rPr>
          <w:rFonts w:ascii="Arial" w:hAnsi="Arial" w:cs="Arial"/>
        </w:rPr>
        <w:t>dness</w:t>
      </w:r>
      <w:proofErr w:type="spellEnd"/>
      <w:r w:rsidRPr="00F56C93">
        <w:rPr>
          <w:rFonts w:ascii="Arial" w:hAnsi="Arial" w:cs="Arial"/>
        </w:rPr>
        <w:t xml:space="preserve"> in the city’s social relations and place-related reputation, </w:t>
      </w:r>
      <w:r w:rsidR="00B56068">
        <w:rPr>
          <w:rFonts w:ascii="Arial" w:hAnsi="Arial" w:cs="Arial"/>
        </w:rPr>
        <w:t>LU</w:t>
      </w:r>
      <w:r w:rsidRPr="00F56C93">
        <w:rPr>
          <w:rFonts w:ascii="Arial" w:hAnsi="Arial" w:cs="Arial"/>
        </w:rPr>
        <w:t xml:space="preserve"> has developed an ambivalent relationship with the notion of engagement, perceived as a threat to its reputation as much as a necessary resource (Lebeau and Bennion 2014).</w:t>
      </w:r>
    </w:p>
    <w:p w14:paraId="5DC10BF8" w14:textId="77777777" w:rsidR="00F56C93" w:rsidRPr="00F56C93" w:rsidRDefault="00F56C93" w:rsidP="00B779F4">
      <w:pPr>
        <w:spacing w:after="0" w:line="360" w:lineRule="auto"/>
        <w:jc w:val="both"/>
        <w:rPr>
          <w:rFonts w:ascii="Arial" w:hAnsi="Arial" w:cs="Arial"/>
        </w:rPr>
      </w:pPr>
    </w:p>
    <w:p w14:paraId="51F52134" w14:textId="26BB73AA" w:rsidR="00F56C93" w:rsidRDefault="00F56C93" w:rsidP="00B779F4">
      <w:pPr>
        <w:autoSpaceDE w:val="0"/>
        <w:autoSpaceDN w:val="0"/>
        <w:adjustRightInd w:val="0"/>
        <w:spacing w:after="0" w:line="360" w:lineRule="auto"/>
        <w:jc w:val="both"/>
        <w:rPr>
          <w:rFonts w:ascii="Arial" w:hAnsi="Arial" w:cs="Arial"/>
          <w:color w:val="000000" w:themeColor="text1"/>
        </w:rPr>
      </w:pPr>
      <w:r w:rsidRPr="00F56C93">
        <w:rPr>
          <w:rFonts w:ascii="Arial" w:hAnsi="Arial" w:cs="Arial"/>
        </w:rPr>
        <w:t>The first of the plans on which we focus was developed in 2007 and the second in 2012.</w:t>
      </w:r>
      <w:r w:rsidRPr="00F56C93">
        <w:rPr>
          <w:rStyle w:val="FootnoteReference"/>
          <w:rFonts w:ascii="Arial" w:hAnsi="Arial" w:cs="Arial"/>
        </w:rPr>
        <w:footnoteReference w:id="6"/>
      </w:r>
      <w:r w:rsidRPr="00F56C93">
        <w:rPr>
          <w:rFonts w:ascii="Arial" w:hAnsi="Arial" w:cs="Arial"/>
        </w:rPr>
        <w:t xml:space="preserve"> There are significant </w:t>
      </w:r>
      <w:r w:rsidRPr="00921657">
        <w:rPr>
          <w:rFonts w:ascii="Arial" w:hAnsi="Arial" w:cs="Arial"/>
        </w:rPr>
        <w:t>differences between them: the earlier one seems more proactively set out in terms of local initiatives and community activities, while the later one places greater emphasis on research experti</w:t>
      </w:r>
      <w:r w:rsidR="00154365">
        <w:rPr>
          <w:rFonts w:ascii="Arial" w:hAnsi="Arial" w:cs="Arial"/>
        </w:rPr>
        <w:t xml:space="preserve">se, teaching, and particularly </w:t>
      </w:r>
      <w:r w:rsidRPr="00921657">
        <w:rPr>
          <w:rFonts w:ascii="Arial" w:hAnsi="Arial" w:cs="Arial"/>
        </w:rPr>
        <w:t xml:space="preserve">graduate </w:t>
      </w:r>
      <w:r w:rsidR="00154365">
        <w:rPr>
          <w:rFonts w:ascii="Arial" w:hAnsi="Arial" w:cs="Arial"/>
        </w:rPr>
        <w:t>attributes</w:t>
      </w:r>
      <w:r w:rsidR="00172D22">
        <w:rPr>
          <w:rFonts w:ascii="Arial" w:hAnsi="Arial" w:cs="Arial"/>
        </w:rPr>
        <w:t xml:space="preserve"> </w:t>
      </w:r>
      <w:r w:rsidR="00216E29" w:rsidRPr="00921657">
        <w:rPr>
          <w:rFonts w:ascii="Arial" w:hAnsi="Arial" w:cs="Arial"/>
        </w:rPr>
        <w:t>as</w:t>
      </w:r>
      <w:r w:rsidRPr="00921657">
        <w:rPr>
          <w:rFonts w:ascii="Arial" w:hAnsi="Arial" w:cs="Arial"/>
        </w:rPr>
        <w:t xml:space="preserve"> core to the strategy. In the first there are explicit references to the development of “</w:t>
      </w:r>
      <w:r w:rsidRPr="00172D22">
        <w:rPr>
          <w:rFonts w:ascii="Arial" w:hAnsi="Arial" w:cs="Arial"/>
          <w:bCs/>
        </w:rPr>
        <w:t xml:space="preserve">informal curriculum </w:t>
      </w:r>
      <w:r w:rsidRPr="00172D22">
        <w:rPr>
          <w:rFonts w:ascii="Arial" w:hAnsi="Arial" w:cs="Arial"/>
          <w:bCs/>
        </w:rPr>
        <w:lastRenderedPageBreak/>
        <w:t>that encourages learner engagement with the social and economic development of communities and organizations</w:t>
      </w:r>
      <w:r w:rsidRPr="00921657">
        <w:rPr>
          <w:rFonts w:ascii="Arial" w:hAnsi="Arial" w:cs="Arial"/>
        </w:rPr>
        <w:t>”</w:t>
      </w:r>
      <w:r w:rsidRPr="00921657">
        <w:rPr>
          <w:rFonts w:ascii="Arial" w:hAnsi="Arial" w:cs="Arial"/>
          <w:iCs/>
        </w:rPr>
        <w:t xml:space="preserve"> (</w:t>
      </w:r>
      <w:proofErr w:type="spellStart"/>
      <w:r w:rsidRPr="00921657">
        <w:rPr>
          <w:rFonts w:ascii="Arial" w:hAnsi="Arial" w:cs="Arial"/>
        </w:rPr>
        <w:t>Lochside</w:t>
      </w:r>
      <w:proofErr w:type="spellEnd"/>
      <w:r w:rsidRPr="00921657">
        <w:rPr>
          <w:rFonts w:ascii="Arial" w:hAnsi="Arial" w:cs="Arial"/>
        </w:rPr>
        <w:t xml:space="preserve"> University 2007</w:t>
      </w:r>
      <w:r w:rsidR="00B2631D">
        <w:rPr>
          <w:rFonts w:ascii="Arial" w:hAnsi="Arial" w:cs="Arial"/>
        </w:rPr>
        <w:t>,</w:t>
      </w:r>
      <w:r w:rsidRPr="00921657">
        <w:rPr>
          <w:rFonts w:ascii="Arial" w:hAnsi="Arial" w:cs="Arial"/>
        </w:rPr>
        <w:t xml:space="preserve"> 16)</w:t>
      </w:r>
      <w:r w:rsidR="00216E29" w:rsidRPr="00921657">
        <w:rPr>
          <w:rFonts w:ascii="Arial" w:hAnsi="Arial" w:cs="Arial"/>
        </w:rPr>
        <w:t xml:space="preserve"> </w:t>
      </w:r>
      <w:r w:rsidRPr="00921657">
        <w:rPr>
          <w:rFonts w:ascii="Arial" w:hAnsi="Arial" w:cs="Arial"/>
        </w:rPr>
        <w:t>and “</w:t>
      </w:r>
      <w:r w:rsidRPr="00921657">
        <w:rPr>
          <w:rFonts w:ascii="Arial" w:hAnsi="Arial" w:cs="Arial"/>
          <w:iCs/>
        </w:rPr>
        <w:t>opportunities for credit based on community and organisation engagement” (</w:t>
      </w:r>
      <w:proofErr w:type="spellStart"/>
      <w:r w:rsidR="009612A5" w:rsidRPr="00921657">
        <w:rPr>
          <w:rFonts w:ascii="Arial" w:hAnsi="Arial" w:cs="Arial"/>
        </w:rPr>
        <w:t>Lochside</w:t>
      </w:r>
      <w:proofErr w:type="spellEnd"/>
      <w:r w:rsidR="009612A5" w:rsidRPr="00921657">
        <w:rPr>
          <w:rFonts w:ascii="Arial" w:hAnsi="Arial" w:cs="Arial"/>
        </w:rPr>
        <w:t xml:space="preserve"> University 2007</w:t>
      </w:r>
      <w:r w:rsidR="00B2631D">
        <w:rPr>
          <w:rFonts w:ascii="Arial" w:hAnsi="Arial" w:cs="Arial"/>
        </w:rPr>
        <w:t>,</w:t>
      </w:r>
      <w:r w:rsidR="009612A5" w:rsidRPr="00921657">
        <w:rPr>
          <w:rFonts w:ascii="Arial" w:hAnsi="Arial" w:cs="Arial"/>
        </w:rPr>
        <w:t xml:space="preserve"> 16</w:t>
      </w:r>
      <w:r w:rsidRPr="00921657">
        <w:rPr>
          <w:rFonts w:ascii="Arial" w:hAnsi="Arial" w:cs="Arial"/>
        </w:rPr>
        <w:t>)</w:t>
      </w:r>
      <w:r w:rsidRPr="00921657">
        <w:rPr>
          <w:rFonts w:ascii="Arial" w:hAnsi="Arial" w:cs="Arial"/>
          <w:iCs/>
        </w:rPr>
        <w:t>, as well as to “</w:t>
      </w:r>
      <w:r w:rsidRPr="00921657">
        <w:rPr>
          <w:rFonts w:ascii="Arial" w:hAnsi="Arial" w:cs="Arial"/>
        </w:rPr>
        <w:t>engage fully with local secondary schools to support and promote the aspirations of their pupils”</w:t>
      </w:r>
      <w:r w:rsidR="009612A5" w:rsidRPr="00921657">
        <w:rPr>
          <w:rFonts w:ascii="Arial" w:hAnsi="Arial" w:cs="Arial"/>
        </w:rPr>
        <w:t xml:space="preserve"> </w:t>
      </w:r>
      <w:r w:rsidRPr="00921657">
        <w:rPr>
          <w:rFonts w:ascii="Arial" w:hAnsi="Arial" w:cs="Arial"/>
        </w:rPr>
        <w:t>(</w:t>
      </w:r>
      <w:proofErr w:type="spellStart"/>
      <w:r w:rsidR="009612A5" w:rsidRPr="00921657">
        <w:rPr>
          <w:rFonts w:ascii="Arial" w:hAnsi="Arial" w:cs="Arial"/>
        </w:rPr>
        <w:t>Lochside</w:t>
      </w:r>
      <w:proofErr w:type="spellEnd"/>
      <w:r w:rsidR="009612A5" w:rsidRPr="00921657">
        <w:rPr>
          <w:rFonts w:ascii="Arial" w:hAnsi="Arial" w:cs="Arial"/>
        </w:rPr>
        <w:t xml:space="preserve"> University 2007</w:t>
      </w:r>
      <w:r w:rsidR="00B2631D">
        <w:rPr>
          <w:rFonts w:ascii="Arial" w:hAnsi="Arial" w:cs="Arial"/>
        </w:rPr>
        <w:t>,</w:t>
      </w:r>
      <w:r w:rsidR="009612A5" w:rsidRPr="00921657">
        <w:rPr>
          <w:rFonts w:ascii="Arial" w:hAnsi="Arial" w:cs="Arial"/>
        </w:rPr>
        <w:t xml:space="preserve"> 16</w:t>
      </w:r>
      <w:r w:rsidRPr="00921657">
        <w:rPr>
          <w:rFonts w:ascii="Arial" w:hAnsi="Arial" w:cs="Arial"/>
        </w:rPr>
        <w:t>). In</w:t>
      </w:r>
      <w:r w:rsidRPr="00921657">
        <w:rPr>
          <w:rFonts w:ascii="Arial" w:hAnsi="Arial" w:cs="Arial"/>
          <w:iCs/>
        </w:rPr>
        <w:t xml:space="preserve"> the second, more </w:t>
      </w:r>
      <w:r w:rsidR="00E62B08">
        <w:rPr>
          <w:rFonts w:ascii="Arial" w:hAnsi="Arial" w:cs="Arial"/>
          <w:iCs/>
        </w:rPr>
        <w:t xml:space="preserve">emphasis is placed on </w:t>
      </w:r>
      <w:r w:rsidRPr="00921657">
        <w:rPr>
          <w:rFonts w:ascii="Arial" w:hAnsi="Arial" w:cs="Arial"/>
          <w:iCs/>
        </w:rPr>
        <w:t>research, with a commitment to “</w:t>
      </w:r>
      <w:r w:rsidRPr="00921657">
        <w:rPr>
          <w:rFonts w:ascii="Arial" w:hAnsi="Arial" w:cs="Arial"/>
        </w:rPr>
        <w:t>Increase the pervasiveness of the research and practice culture across all provision, while maintaining our world leading role in aspects of environmental sciences, and develop internationally leading groups in policing, forensics and criminal justice and in inclusive technologies for sustainability, well-being and security” (</w:t>
      </w:r>
      <w:proofErr w:type="spellStart"/>
      <w:r w:rsidRPr="00172D22">
        <w:rPr>
          <w:rFonts w:ascii="Arial" w:hAnsi="Arial" w:cs="Arial"/>
        </w:rPr>
        <w:t>Lochside</w:t>
      </w:r>
      <w:proofErr w:type="spellEnd"/>
      <w:r w:rsidRPr="00172D22">
        <w:rPr>
          <w:rFonts w:ascii="Arial" w:hAnsi="Arial" w:cs="Arial"/>
        </w:rPr>
        <w:t xml:space="preserve"> </w:t>
      </w:r>
      <w:r w:rsidRPr="00F56C93">
        <w:rPr>
          <w:rFonts w:ascii="Arial" w:hAnsi="Arial" w:cs="Arial"/>
          <w:color w:val="000000" w:themeColor="text1"/>
        </w:rPr>
        <w:t>University 2011</w:t>
      </w:r>
      <w:r w:rsidR="00B2631D">
        <w:rPr>
          <w:rFonts w:ascii="Arial" w:hAnsi="Arial" w:cs="Arial"/>
          <w:color w:val="000000" w:themeColor="text1"/>
        </w:rPr>
        <w:t>,</w:t>
      </w:r>
      <w:r w:rsidRPr="00F56C93">
        <w:rPr>
          <w:rFonts w:ascii="Arial" w:hAnsi="Arial" w:cs="Arial"/>
          <w:color w:val="000000" w:themeColor="text1"/>
        </w:rPr>
        <w:t xml:space="preserve"> 4)</w:t>
      </w:r>
      <w:r>
        <w:rPr>
          <w:rFonts w:ascii="Arial" w:hAnsi="Arial" w:cs="Arial"/>
          <w:color w:val="000000" w:themeColor="text1"/>
        </w:rPr>
        <w:t>.</w:t>
      </w:r>
    </w:p>
    <w:p w14:paraId="4407A840" w14:textId="77777777" w:rsidR="00F56C93" w:rsidRPr="00F56C93" w:rsidRDefault="00F56C93" w:rsidP="00B779F4">
      <w:pPr>
        <w:autoSpaceDE w:val="0"/>
        <w:autoSpaceDN w:val="0"/>
        <w:adjustRightInd w:val="0"/>
        <w:spacing w:after="0" w:line="360" w:lineRule="auto"/>
        <w:jc w:val="both"/>
        <w:rPr>
          <w:rFonts w:ascii="Arial" w:hAnsi="Arial" w:cs="Arial"/>
          <w:b/>
          <w:bCs/>
          <w:color w:val="636466"/>
        </w:rPr>
      </w:pPr>
    </w:p>
    <w:p w14:paraId="74CE695A" w14:textId="3180E944" w:rsidR="00F56C93" w:rsidRPr="00F56C93" w:rsidRDefault="00F56C93" w:rsidP="00B779F4">
      <w:pPr>
        <w:autoSpaceDE w:val="0"/>
        <w:autoSpaceDN w:val="0"/>
        <w:adjustRightInd w:val="0"/>
        <w:spacing w:line="360" w:lineRule="auto"/>
        <w:jc w:val="both"/>
        <w:rPr>
          <w:rFonts w:ascii="Arial" w:hAnsi="Arial" w:cs="Arial"/>
        </w:rPr>
      </w:pPr>
      <w:r w:rsidRPr="00F56C93">
        <w:rPr>
          <w:rFonts w:ascii="Arial" w:hAnsi="Arial" w:cs="Arial"/>
        </w:rPr>
        <w:t xml:space="preserve">Nevertheless in practice </w:t>
      </w:r>
      <w:r w:rsidR="00215219">
        <w:rPr>
          <w:rFonts w:ascii="Arial" w:hAnsi="Arial" w:cs="Arial"/>
        </w:rPr>
        <w:t>LU plans</w:t>
      </w:r>
      <w:r w:rsidRPr="00F56C93">
        <w:rPr>
          <w:rFonts w:ascii="Arial" w:hAnsi="Arial" w:cs="Arial"/>
        </w:rPr>
        <w:t xml:space="preserve"> reflect the need to build from a local experience. In both there is a stress on working with employers to develop curriculum and learning</w:t>
      </w:r>
      <w:r w:rsidR="00215219">
        <w:rPr>
          <w:rFonts w:ascii="Arial" w:hAnsi="Arial" w:cs="Arial"/>
        </w:rPr>
        <w:t xml:space="preserve"> as well as</w:t>
      </w:r>
      <w:r w:rsidRPr="00F56C93">
        <w:rPr>
          <w:rFonts w:ascii="Arial" w:hAnsi="Arial" w:cs="Arial"/>
        </w:rPr>
        <w:t xml:space="preserve"> references to work-related learning. And even the apparent differences </w:t>
      </w:r>
      <w:r w:rsidR="00B56068">
        <w:rPr>
          <w:rFonts w:ascii="Arial" w:hAnsi="Arial" w:cs="Arial"/>
        </w:rPr>
        <w:t>relate to</w:t>
      </w:r>
      <w:r w:rsidRPr="00F56C93">
        <w:rPr>
          <w:rFonts w:ascii="Arial" w:hAnsi="Arial" w:cs="Arial"/>
        </w:rPr>
        <w:t xml:space="preserve"> the context in which the university finds itself – the </w:t>
      </w:r>
      <w:r w:rsidR="003D62E4">
        <w:rPr>
          <w:rFonts w:ascii="Arial" w:hAnsi="Arial" w:cs="Arial"/>
        </w:rPr>
        <w:t>level of dependency</w:t>
      </w:r>
      <w:r w:rsidR="003D62E4" w:rsidRPr="00F56C93">
        <w:rPr>
          <w:rFonts w:ascii="Arial" w:hAnsi="Arial" w:cs="Arial"/>
        </w:rPr>
        <w:t xml:space="preserve"> </w:t>
      </w:r>
      <w:r w:rsidRPr="00F56C93">
        <w:rPr>
          <w:rFonts w:ascii="Arial" w:hAnsi="Arial" w:cs="Arial"/>
        </w:rPr>
        <w:t xml:space="preserve">of the institution </w:t>
      </w:r>
      <w:r w:rsidR="003D62E4">
        <w:rPr>
          <w:rFonts w:ascii="Arial" w:hAnsi="Arial" w:cs="Arial"/>
        </w:rPr>
        <w:t>on loca</w:t>
      </w:r>
      <w:r w:rsidR="009612A5">
        <w:rPr>
          <w:rFonts w:ascii="Arial" w:hAnsi="Arial" w:cs="Arial"/>
        </w:rPr>
        <w:t>l intakes and on public funding</w:t>
      </w:r>
      <w:r w:rsidR="003D62E4">
        <w:rPr>
          <w:rFonts w:ascii="Arial" w:hAnsi="Arial" w:cs="Arial"/>
        </w:rPr>
        <w:t xml:space="preserve"> </w:t>
      </w:r>
      <w:r w:rsidRPr="00F56C93">
        <w:rPr>
          <w:rFonts w:ascii="Arial" w:hAnsi="Arial" w:cs="Arial"/>
        </w:rPr>
        <w:t>means it cannot avoid developing the relationships identified in the first plan, but to do so effectively it needs to position itself differently within the perceived hierarchy of university institutions in Scotland.</w:t>
      </w:r>
    </w:p>
    <w:p w14:paraId="2DAC9430" w14:textId="26EC5386" w:rsidR="00F56C93" w:rsidRPr="00F56C93" w:rsidRDefault="00F56C93" w:rsidP="00B779F4">
      <w:pPr>
        <w:spacing w:after="0" w:line="360" w:lineRule="auto"/>
        <w:jc w:val="both"/>
        <w:rPr>
          <w:rFonts w:ascii="Arial" w:hAnsi="Arial" w:cs="Arial"/>
        </w:rPr>
      </w:pPr>
      <w:r w:rsidRPr="00F56C93">
        <w:rPr>
          <w:rFonts w:ascii="Arial" w:hAnsi="Arial" w:cs="Arial"/>
        </w:rPr>
        <w:t xml:space="preserve">The two plans make clear reference to the expected outcomes set out by the Scottish Funding Council (SFC) as part of their priorities in a reflection of the persisting high dependency of the University on teaching and other </w:t>
      </w:r>
      <w:r w:rsidR="003C50C8">
        <w:rPr>
          <w:rFonts w:ascii="Arial" w:hAnsi="Arial" w:cs="Arial"/>
        </w:rPr>
        <w:t xml:space="preserve">SFC </w:t>
      </w:r>
      <w:r w:rsidRPr="00F56C93">
        <w:rPr>
          <w:rFonts w:ascii="Arial" w:hAnsi="Arial" w:cs="Arial"/>
        </w:rPr>
        <w:t>grants. In the most recent plan, explicit references to inclusiveness and relevance to the local community and econo</w:t>
      </w:r>
      <w:r w:rsidR="00172D22">
        <w:rPr>
          <w:rFonts w:ascii="Arial" w:hAnsi="Arial" w:cs="Arial"/>
        </w:rPr>
        <w:t xml:space="preserve">my and to the ‘Scottish nation‘ </w:t>
      </w:r>
      <w:r w:rsidR="003C50C8">
        <w:rPr>
          <w:rFonts w:ascii="Arial" w:hAnsi="Arial" w:cs="Arial"/>
        </w:rPr>
        <w:t>top</w:t>
      </w:r>
      <w:r w:rsidRPr="00F56C93">
        <w:rPr>
          <w:rFonts w:ascii="Arial" w:hAnsi="Arial" w:cs="Arial"/>
        </w:rPr>
        <w:t xml:space="preserve"> the list under </w:t>
      </w:r>
      <w:r w:rsidR="00215219">
        <w:rPr>
          <w:rFonts w:ascii="Arial" w:hAnsi="Arial" w:cs="Arial"/>
        </w:rPr>
        <w:t xml:space="preserve">the </w:t>
      </w:r>
      <w:r w:rsidR="00215219" w:rsidRPr="00215219">
        <w:rPr>
          <w:rFonts w:ascii="Arial" w:hAnsi="Arial" w:cs="Arial"/>
          <w:i/>
        </w:rPr>
        <w:t>Employability and skills</w:t>
      </w:r>
      <w:r w:rsidR="00215219">
        <w:rPr>
          <w:rFonts w:ascii="Arial" w:hAnsi="Arial" w:cs="Arial"/>
        </w:rPr>
        <w:t xml:space="preserve">, the </w:t>
      </w:r>
      <w:r w:rsidRPr="00215219">
        <w:rPr>
          <w:rFonts w:ascii="Arial" w:hAnsi="Arial" w:cs="Arial"/>
          <w:i/>
        </w:rPr>
        <w:t>Access inclusion and progression</w:t>
      </w:r>
      <w:r w:rsidRPr="00F56C93">
        <w:rPr>
          <w:rFonts w:ascii="Arial" w:hAnsi="Arial" w:cs="Arial"/>
        </w:rPr>
        <w:t xml:space="preserve"> and the </w:t>
      </w:r>
      <w:r w:rsidR="00215219" w:rsidRPr="00215219">
        <w:rPr>
          <w:rFonts w:ascii="Arial" w:hAnsi="Arial" w:cs="Arial"/>
          <w:i/>
        </w:rPr>
        <w:t>Knowledge exchange</w:t>
      </w:r>
      <w:r w:rsidRPr="00F56C93">
        <w:rPr>
          <w:rFonts w:ascii="Arial" w:hAnsi="Arial" w:cs="Arial"/>
        </w:rPr>
        <w:t xml:space="preserve"> outcomes. This d</w:t>
      </w:r>
      <w:r w:rsidR="00172D22">
        <w:rPr>
          <w:rFonts w:ascii="Arial" w:hAnsi="Arial" w:cs="Arial"/>
        </w:rPr>
        <w:t>oes not come as a huge surprise</w:t>
      </w:r>
      <w:r w:rsidRPr="00F56C93">
        <w:rPr>
          <w:rFonts w:ascii="Arial" w:hAnsi="Arial" w:cs="Arial"/>
        </w:rPr>
        <w:t xml:space="preserve"> </w:t>
      </w:r>
      <w:r w:rsidR="00DC361C">
        <w:rPr>
          <w:rFonts w:ascii="Arial" w:hAnsi="Arial" w:cs="Arial"/>
        </w:rPr>
        <w:t>in</w:t>
      </w:r>
      <w:r w:rsidRPr="00F56C93">
        <w:rPr>
          <w:rFonts w:ascii="Arial" w:hAnsi="Arial" w:cs="Arial"/>
        </w:rPr>
        <w:t xml:space="preserve"> the </w:t>
      </w:r>
      <w:r w:rsidR="003C50C8">
        <w:rPr>
          <w:rFonts w:ascii="Arial" w:hAnsi="Arial" w:cs="Arial"/>
        </w:rPr>
        <w:t xml:space="preserve">Scottish </w:t>
      </w:r>
      <w:r w:rsidR="00343077">
        <w:rPr>
          <w:rFonts w:ascii="Arial" w:hAnsi="Arial" w:cs="Arial"/>
        </w:rPr>
        <w:t>political context</w:t>
      </w:r>
      <w:r w:rsidRPr="00F56C93">
        <w:rPr>
          <w:rFonts w:ascii="Arial" w:hAnsi="Arial" w:cs="Arial"/>
        </w:rPr>
        <w:t>. But</w:t>
      </w:r>
      <w:r w:rsidR="003C50C8">
        <w:rPr>
          <w:rFonts w:ascii="Arial" w:hAnsi="Arial" w:cs="Arial"/>
        </w:rPr>
        <w:t>,</w:t>
      </w:r>
      <w:r w:rsidRPr="00F56C93">
        <w:rPr>
          <w:rFonts w:ascii="Arial" w:hAnsi="Arial" w:cs="Arial"/>
        </w:rPr>
        <w:t xml:space="preserve"> </w:t>
      </w:r>
      <w:r w:rsidR="003C50C8">
        <w:rPr>
          <w:rFonts w:ascii="Arial" w:hAnsi="Arial" w:cs="Arial"/>
        </w:rPr>
        <w:t>as well as</w:t>
      </w:r>
      <w:r w:rsidRPr="00F56C93">
        <w:rPr>
          <w:rFonts w:ascii="Arial" w:hAnsi="Arial" w:cs="Arial"/>
        </w:rPr>
        <w:t xml:space="preserve"> </w:t>
      </w:r>
      <w:r w:rsidR="003C50C8">
        <w:rPr>
          <w:rFonts w:ascii="Arial" w:hAnsi="Arial" w:cs="Arial"/>
        </w:rPr>
        <w:t>confirming LU’s</w:t>
      </w:r>
      <w:r w:rsidRPr="00F56C93">
        <w:rPr>
          <w:rFonts w:ascii="Arial" w:hAnsi="Arial" w:cs="Arial"/>
        </w:rPr>
        <w:t xml:space="preserve"> dependence on </w:t>
      </w:r>
      <w:r w:rsidR="003C50C8">
        <w:rPr>
          <w:rFonts w:ascii="Arial" w:hAnsi="Arial" w:cs="Arial"/>
        </w:rPr>
        <w:t>state</w:t>
      </w:r>
      <w:r w:rsidR="003C50C8" w:rsidRPr="00F56C93">
        <w:rPr>
          <w:rFonts w:ascii="Arial" w:hAnsi="Arial" w:cs="Arial"/>
        </w:rPr>
        <w:t xml:space="preserve"> </w:t>
      </w:r>
      <w:r w:rsidR="00DC361C">
        <w:rPr>
          <w:rFonts w:ascii="Arial" w:hAnsi="Arial" w:cs="Arial"/>
        </w:rPr>
        <w:t>funding</w:t>
      </w:r>
      <w:r w:rsidR="003C50C8">
        <w:rPr>
          <w:rFonts w:ascii="Arial" w:hAnsi="Arial" w:cs="Arial"/>
        </w:rPr>
        <w:t xml:space="preserve">, these references also reflect </w:t>
      </w:r>
      <w:r w:rsidRPr="00F56C93">
        <w:rPr>
          <w:rFonts w:ascii="Arial" w:hAnsi="Arial" w:cs="Arial"/>
        </w:rPr>
        <w:t xml:space="preserve">its </w:t>
      </w:r>
      <w:r w:rsidR="00E62B08">
        <w:rPr>
          <w:rFonts w:ascii="Arial" w:hAnsi="Arial" w:cs="Arial"/>
        </w:rPr>
        <w:t>location within</w:t>
      </w:r>
      <w:r w:rsidR="00172D22">
        <w:rPr>
          <w:rFonts w:ascii="Arial" w:hAnsi="Arial" w:cs="Arial"/>
        </w:rPr>
        <w:t xml:space="preserve"> policy frameworks</w:t>
      </w:r>
      <w:r w:rsidRPr="00F56C93">
        <w:rPr>
          <w:rFonts w:ascii="Arial" w:hAnsi="Arial" w:cs="Arial"/>
        </w:rPr>
        <w:t xml:space="preserve"> with</w:t>
      </w:r>
      <w:r w:rsidR="00B779F4">
        <w:rPr>
          <w:rFonts w:ascii="Arial" w:hAnsi="Arial" w:cs="Arial"/>
        </w:rPr>
        <w:t xml:space="preserve"> </w:t>
      </w:r>
      <w:r w:rsidRPr="00F56C93">
        <w:rPr>
          <w:rFonts w:ascii="Arial" w:hAnsi="Arial" w:cs="Arial"/>
        </w:rPr>
        <w:t>strong authority</w:t>
      </w:r>
      <w:r w:rsidR="00B779F4">
        <w:rPr>
          <w:rFonts w:ascii="Arial" w:hAnsi="Arial" w:cs="Arial"/>
        </w:rPr>
        <w:t xml:space="preserve"> </w:t>
      </w:r>
      <w:r w:rsidRPr="00F56C93">
        <w:rPr>
          <w:rFonts w:ascii="Arial" w:hAnsi="Arial" w:cs="Arial"/>
        </w:rPr>
        <w:t xml:space="preserve">over the terms of its engagement with local communities and the City of </w:t>
      </w:r>
      <w:proofErr w:type="spellStart"/>
      <w:r w:rsidRPr="00F56C93">
        <w:rPr>
          <w:rFonts w:ascii="Arial" w:hAnsi="Arial" w:cs="Arial"/>
        </w:rPr>
        <w:t>Lochside</w:t>
      </w:r>
      <w:proofErr w:type="spellEnd"/>
      <w:r w:rsidRPr="00F56C93">
        <w:rPr>
          <w:rFonts w:ascii="Arial" w:hAnsi="Arial" w:cs="Arial"/>
        </w:rPr>
        <w:t xml:space="preserve">. </w:t>
      </w:r>
    </w:p>
    <w:p w14:paraId="50BDBDE4" w14:textId="77777777" w:rsidR="00F56C93" w:rsidRPr="00F56C93" w:rsidRDefault="00F56C93" w:rsidP="00B779F4">
      <w:pPr>
        <w:spacing w:after="0" w:line="360" w:lineRule="auto"/>
        <w:jc w:val="both"/>
        <w:rPr>
          <w:rFonts w:ascii="Arial" w:hAnsi="Arial" w:cs="Arial"/>
        </w:rPr>
      </w:pPr>
    </w:p>
    <w:p w14:paraId="1A2AC679" w14:textId="344FE32F" w:rsidR="00F56C93" w:rsidRPr="00F56C93" w:rsidRDefault="003C50C8" w:rsidP="00B779F4">
      <w:pPr>
        <w:pStyle w:val="Heading1"/>
        <w:spacing w:line="360" w:lineRule="auto"/>
        <w:jc w:val="both"/>
        <w:rPr>
          <w:rFonts w:ascii="Arial" w:hAnsi="Arial" w:cs="Arial"/>
          <w:sz w:val="22"/>
          <w:szCs w:val="22"/>
        </w:rPr>
      </w:pPr>
      <w:bookmarkStart w:id="3" w:name="_Toc403334813"/>
      <w:r>
        <w:rPr>
          <w:rFonts w:ascii="Arial" w:hAnsi="Arial" w:cs="Arial"/>
          <w:sz w:val="22"/>
          <w:szCs w:val="22"/>
        </w:rPr>
        <w:t>5</w:t>
      </w:r>
      <w:r w:rsidR="008D6F95">
        <w:rPr>
          <w:rFonts w:ascii="Arial" w:hAnsi="Arial" w:cs="Arial"/>
          <w:sz w:val="22"/>
          <w:szCs w:val="22"/>
        </w:rPr>
        <w:t>.</w:t>
      </w:r>
      <w:r w:rsidR="00F56C93" w:rsidRPr="00F56C93">
        <w:rPr>
          <w:rFonts w:ascii="Arial" w:hAnsi="Arial" w:cs="Arial"/>
          <w:sz w:val="22"/>
          <w:szCs w:val="22"/>
        </w:rPr>
        <w:t xml:space="preserve"> Strategic engagement vs logics of action </w:t>
      </w:r>
      <w:bookmarkEnd w:id="3"/>
    </w:p>
    <w:p w14:paraId="760CBFFC" w14:textId="77777777" w:rsidR="00F56C93" w:rsidRPr="00F56C93" w:rsidRDefault="00F56C93" w:rsidP="00B779F4">
      <w:pPr>
        <w:autoSpaceDE w:val="0"/>
        <w:autoSpaceDN w:val="0"/>
        <w:adjustRightInd w:val="0"/>
        <w:spacing w:after="0" w:line="360" w:lineRule="auto"/>
        <w:jc w:val="both"/>
        <w:rPr>
          <w:rFonts w:ascii="Arial" w:hAnsi="Arial" w:cs="Arial"/>
        </w:rPr>
      </w:pPr>
    </w:p>
    <w:p w14:paraId="622E10F1" w14:textId="4036A1B8" w:rsidR="00F56C93" w:rsidRPr="00F56C93" w:rsidRDefault="00F56C93" w:rsidP="00B779F4">
      <w:pPr>
        <w:spacing w:after="0" w:line="360" w:lineRule="auto"/>
        <w:jc w:val="both"/>
        <w:rPr>
          <w:rFonts w:ascii="Arial" w:hAnsi="Arial" w:cs="Arial"/>
        </w:rPr>
      </w:pPr>
      <w:r w:rsidRPr="00F56C93">
        <w:rPr>
          <w:rFonts w:ascii="Arial" w:hAnsi="Arial" w:cs="Arial"/>
        </w:rPr>
        <w:t>In section</w:t>
      </w:r>
      <w:r w:rsidR="009612A5">
        <w:rPr>
          <w:rFonts w:ascii="Arial" w:hAnsi="Arial" w:cs="Arial"/>
        </w:rPr>
        <w:t xml:space="preserve"> </w:t>
      </w:r>
      <w:r w:rsidR="003C50C8">
        <w:rPr>
          <w:rFonts w:ascii="Arial" w:hAnsi="Arial" w:cs="Arial"/>
        </w:rPr>
        <w:t>3</w:t>
      </w:r>
      <w:r w:rsidR="003C50C8" w:rsidRPr="00F56C93">
        <w:rPr>
          <w:rFonts w:ascii="Arial" w:hAnsi="Arial" w:cs="Arial"/>
        </w:rPr>
        <w:t xml:space="preserve"> </w:t>
      </w:r>
      <w:r w:rsidRPr="00F56C93">
        <w:rPr>
          <w:rFonts w:ascii="Arial" w:hAnsi="Arial" w:cs="Arial"/>
        </w:rPr>
        <w:t>we introduced some simple typologies which set out models of engagement and models of university relationship with their region</w:t>
      </w:r>
      <w:r w:rsidR="00B17990">
        <w:rPr>
          <w:rFonts w:ascii="Arial" w:hAnsi="Arial" w:cs="Arial"/>
        </w:rPr>
        <w:t>.</w:t>
      </w:r>
      <w:r w:rsidRPr="00F56C93">
        <w:rPr>
          <w:rFonts w:ascii="Arial" w:hAnsi="Arial" w:cs="Arial"/>
        </w:rPr>
        <w:t xml:space="preserve"> </w:t>
      </w:r>
      <w:r w:rsidR="00172D22">
        <w:rPr>
          <w:rFonts w:ascii="Arial" w:hAnsi="Arial" w:cs="Arial"/>
        </w:rPr>
        <w:t>Here</w:t>
      </w:r>
      <w:r w:rsidR="00B17990">
        <w:rPr>
          <w:rFonts w:ascii="Arial" w:hAnsi="Arial" w:cs="Arial"/>
        </w:rPr>
        <w:t>,</w:t>
      </w:r>
      <w:r w:rsidR="00172D22">
        <w:rPr>
          <w:rFonts w:ascii="Arial" w:hAnsi="Arial" w:cs="Arial"/>
        </w:rPr>
        <w:t xml:space="preserve"> we draw on those typologies to </w:t>
      </w:r>
      <w:r w:rsidR="003C50C8">
        <w:rPr>
          <w:rFonts w:ascii="Arial" w:hAnsi="Arial" w:cs="Arial"/>
        </w:rPr>
        <w:t>interpret</w:t>
      </w:r>
      <w:r w:rsidR="00AF0DC7">
        <w:rPr>
          <w:rFonts w:ascii="Arial" w:hAnsi="Arial" w:cs="Arial"/>
        </w:rPr>
        <w:t xml:space="preserve"> and explore</w:t>
      </w:r>
      <w:r w:rsidR="003C50C8">
        <w:rPr>
          <w:rFonts w:ascii="Arial" w:hAnsi="Arial" w:cs="Arial"/>
        </w:rPr>
        <w:t xml:space="preserve"> </w:t>
      </w:r>
      <w:r w:rsidR="00172D22">
        <w:rPr>
          <w:rFonts w:ascii="Arial" w:hAnsi="Arial" w:cs="Arial"/>
        </w:rPr>
        <w:t xml:space="preserve">the experiences </w:t>
      </w:r>
      <w:r w:rsidRPr="00F56C93">
        <w:rPr>
          <w:rFonts w:ascii="Arial" w:hAnsi="Arial" w:cs="Arial"/>
        </w:rPr>
        <w:t xml:space="preserve">of </w:t>
      </w:r>
      <w:proofErr w:type="spellStart"/>
      <w:r w:rsidRPr="00F56C93">
        <w:rPr>
          <w:rFonts w:ascii="Arial" w:hAnsi="Arial" w:cs="Arial"/>
        </w:rPr>
        <w:t>Lochside</w:t>
      </w:r>
      <w:proofErr w:type="spellEnd"/>
      <w:r w:rsidRPr="00F56C93">
        <w:rPr>
          <w:rFonts w:ascii="Arial" w:hAnsi="Arial" w:cs="Arial"/>
        </w:rPr>
        <w:t xml:space="preserve"> an</w:t>
      </w:r>
      <w:r w:rsidR="008D6F95">
        <w:rPr>
          <w:rFonts w:ascii="Arial" w:hAnsi="Arial" w:cs="Arial"/>
        </w:rPr>
        <w:t>d</w:t>
      </w:r>
      <w:r w:rsidRPr="00F56C93">
        <w:rPr>
          <w:rFonts w:ascii="Arial" w:hAnsi="Arial" w:cs="Arial"/>
        </w:rPr>
        <w:t xml:space="preserve"> Northville Universities. </w:t>
      </w:r>
    </w:p>
    <w:p w14:paraId="1C4CEB0F" w14:textId="77777777" w:rsidR="00F56C93" w:rsidRPr="00F56C93" w:rsidRDefault="00F56C93" w:rsidP="00B779F4">
      <w:pPr>
        <w:spacing w:after="0" w:line="360" w:lineRule="auto"/>
        <w:ind w:firstLine="720"/>
        <w:jc w:val="both"/>
        <w:rPr>
          <w:rFonts w:ascii="Arial" w:hAnsi="Arial" w:cs="Arial"/>
        </w:rPr>
      </w:pPr>
    </w:p>
    <w:p w14:paraId="70CCC6FA" w14:textId="419375B4" w:rsidR="00F56C93" w:rsidRPr="00F56C93" w:rsidRDefault="00DA0BE3" w:rsidP="00165DA5">
      <w:pPr>
        <w:pStyle w:val="Heading2"/>
        <w:spacing w:line="360" w:lineRule="auto"/>
        <w:jc w:val="both"/>
        <w:rPr>
          <w:rFonts w:ascii="Arial" w:hAnsi="Arial" w:cs="Arial"/>
          <w:sz w:val="22"/>
          <w:szCs w:val="22"/>
        </w:rPr>
      </w:pPr>
      <w:bookmarkStart w:id="4" w:name="_Toc403334814"/>
      <w:r>
        <w:rPr>
          <w:rFonts w:ascii="Arial" w:hAnsi="Arial" w:cs="Arial"/>
          <w:sz w:val="22"/>
          <w:szCs w:val="22"/>
        </w:rPr>
        <w:t>5</w:t>
      </w:r>
      <w:r w:rsidR="00F56C93" w:rsidRPr="00765FD2">
        <w:rPr>
          <w:rFonts w:ascii="Arial" w:hAnsi="Arial" w:cs="Arial"/>
          <w:sz w:val="22"/>
          <w:szCs w:val="22"/>
        </w:rPr>
        <w:t xml:space="preserve">.1 </w:t>
      </w:r>
      <w:proofErr w:type="spellStart"/>
      <w:r w:rsidR="00AF0DC7">
        <w:rPr>
          <w:rFonts w:ascii="Arial" w:hAnsi="Arial" w:cs="Arial"/>
          <w:sz w:val="22"/>
          <w:szCs w:val="22"/>
        </w:rPr>
        <w:t>Lochside</w:t>
      </w:r>
      <w:proofErr w:type="spellEnd"/>
      <w:r w:rsidR="00F56C93" w:rsidRPr="00765FD2">
        <w:rPr>
          <w:rFonts w:ascii="Arial" w:hAnsi="Arial" w:cs="Arial"/>
          <w:sz w:val="22"/>
          <w:szCs w:val="22"/>
        </w:rPr>
        <w:t>: Finding one’s niche in a city to reinvent</w:t>
      </w:r>
      <w:bookmarkEnd w:id="4"/>
    </w:p>
    <w:p w14:paraId="7AFA640C" w14:textId="7D19BF78" w:rsidR="00F56C93" w:rsidRDefault="00F56C93" w:rsidP="00B779F4">
      <w:pPr>
        <w:pStyle w:val="NormalWeb"/>
        <w:spacing w:after="0" w:line="360" w:lineRule="auto"/>
        <w:jc w:val="both"/>
        <w:rPr>
          <w:rFonts w:ascii="Arial" w:hAnsi="Arial" w:cs="Arial"/>
          <w:sz w:val="22"/>
          <w:szCs w:val="22"/>
        </w:rPr>
      </w:pPr>
      <w:r w:rsidRPr="00F56C93">
        <w:rPr>
          <w:rFonts w:ascii="Arial" w:hAnsi="Arial" w:cs="Arial"/>
          <w:sz w:val="22"/>
          <w:szCs w:val="22"/>
        </w:rPr>
        <w:lastRenderedPageBreak/>
        <w:t xml:space="preserve">Like many manufacturing areas in the UK, </w:t>
      </w:r>
      <w:proofErr w:type="spellStart"/>
      <w:r w:rsidRPr="00F56C93">
        <w:rPr>
          <w:rFonts w:ascii="Arial" w:hAnsi="Arial" w:cs="Arial"/>
          <w:sz w:val="22"/>
          <w:szCs w:val="22"/>
        </w:rPr>
        <w:t>Lochside’s</w:t>
      </w:r>
      <w:proofErr w:type="spellEnd"/>
      <w:r w:rsidRPr="00F56C93">
        <w:rPr>
          <w:rFonts w:ascii="Arial" w:hAnsi="Arial" w:cs="Arial"/>
          <w:sz w:val="22"/>
          <w:szCs w:val="22"/>
        </w:rPr>
        <w:t xml:space="preserve"> economy suffered badly from the mid-1970s to the mid-1990s. This led to significant structural changes with a shift from manufacturing to service-orientated business. </w:t>
      </w:r>
      <w:proofErr w:type="spellStart"/>
      <w:r w:rsidRPr="00F56C93">
        <w:rPr>
          <w:rFonts w:ascii="Arial" w:hAnsi="Arial" w:cs="Arial"/>
          <w:sz w:val="22"/>
          <w:szCs w:val="22"/>
        </w:rPr>
        <w:t>Lochside</w:t>
      </w:r>
      <w:proofErr w:type="spellEnd"/>
      <w:r w:rsidRPr="00F56C93">
        <w:rPr>
          <w:rFonts w:ascii="Arial" w:hAnsi="Arial" w:cs="Arial"/>
          <w:sz w:val="22"/>
          <w:szCs w:val="22"/>
        </w:rPr>
        <w:t xml:space="preserve"> is a city </w:t>
      </w:r>
      <w:r w:rsidR="00C71CC2">
        <w:rPr>
          <w:rFonts w:ascii="Arial" w:hAnsi="Arial" w:cs="Arial"/>
          <w:sz w:val="22"/>
          <w:szCs w:val="22"/>
        </w:rPr>
        <w:t>with a</w:t>
      </w:r>
      <w:r w:rsidR="00C71CC2" w:rsidRPr="00F56C93">
        <w:rPr>
          <w:rFonts w:ascii="Arial" w:hAnsi="Arial" w:cs="Arial"/>
          <w:sz w:val="22"/>
          <w:szCs w:val="22"/>
        </w:rPr>
        <w:t xml:space="preserve"> </w:t>
      </w:r>
      <w:r w:rsidRPr="00F56C93">
        <w:rPr>
          <w:rFonts w:ascii="Arial" w:hAnsi="Arial" w:cs="Arial"/>
          <w:sz w:val="22"/>
          <w:szCs w:val="22"/>
        </w:rPr>
        <w:t>low employment rate and of high level of multiple deprivation by national standards</w:t>
      </w:r>
      <w:r w:rsidR="00B32CFC">
        <w:rPr>
          <w:rFonts w:ascii="Arial" w:hAnsi="Arial" w:cs="Arial"/>
          <w:sz w:val="22"/>
          <w:szCs w:val="22"/>
        </w:rPr>
        <w:t xml:space="preserve"> (Scottish Government 2010)</w:t>
      </w:r>
      <w:r w:rsidRPr="00F56C93">
        <w:rPr>
          <w:rFonts w:ascii="Arial" w:hAnsi="Arial" w:cs="Arial"/>
          <w:sz w:val="22"/>
          <w:szCs w:val="22"/>
        </w:rPr>
        <w:t xml:space="preserve"> </w:t>
      </w:r>
      <w:r w:rsidRPr="00F56C93">
        <w:rPr>
          <w:rFonts w:ascii="Arial" w:hAnsi="Arial" w:cs="Arial"/>
          <w:sz w:val="22"/>
          <w:szCs w:val="22"/>
          <w:lang w:eastAsia="zh-CN"/>
        </w:rPr>
        <w:t xml:space="preserve">Students account for 16% of the population, the highest proportion of the four largest Scottish cities. </w:t>
      </w:r>
      <w:r w:rsidRPr="00F56C93">
        <w:rPr>
          <w:rFonts w:ascii="Arial" w:hAnsi="Arial" w:cs="Arial"/>
          <w:sz w:val="22"/>
          <w:szCs w:val="22"/>
        </w:rPr>
        <w:t xml:space="preserve">There are two universities in </w:t>
      </w:r>
      <w:r w:rsidR="00C71CC2">
        <w:rPr>
          <w:rFonts w:ascii="Arial" w:hAnsi="Arial" w:cs="Arial"/>
          <w:sz w:val="22"/>
          <w:szCs w:val="22"/>
        </w:rPr>
        <w:t>the city</w:t>
      </w:r>
      <w:r w:rsidRPr="00F56C93">
        <w:rPr>
          <w:rFonts w:ascii="Arial" w:hAnsi="Arial" w:cs="Arial"/>
          <w:sz w:val="22"/>
          <w:szCs w:val="22"/>
        </w:rPr>
        <w:t xml:space="preserve">, located within very close proximity to one another in the </w:t>
      </w:r>
      <w:r w:rsidR="009612A5">
        <w:rPr>
          <w:rFonts w:ascii="Arial" w:hAnsi="Arial" w:cs="Arial"/>
          <w:sz w:val="22"/>
          <w:szCs w:val="22"/>
        </w:rPr>
        <w:t>‘</w:t>
      </w:r>
      <w:r w:rsidRPr="009612A5">
        <w:rPr>
          <w:rFonts w:ascii="Arial" w:hAnsi="Arial" w:cs="Arial"/>
          <w:sz w:val="22"/>
          <w:szCs w:val="22"/>
        </w:rPr>
        <w:t>cultural quarter</w:t>
      </w:r>
      <w:r w:rsidR="009612A5">
        <w:rPr>
          <w:rFonts w:ascii="Arial" w:hAnsi="Arial" w:cs="Arial"/>
          <w:sz w:val="22"/>
          <w:szCs w:val="22"/>
        </w:rPr>
        <w:t>’</w:t>
      </w:r>
      <w:r w:rsidRPr="00F56C93">
        <w:rPr>
          <w:rFonts w:ascii="Arial" w:hAnsi="Arial" w:cs="Arial"/>
          <w:sz w:val="22"/>
          <w:szCs w:val="22"/>
        </w:rPr>
        <w:t xml:space="preserve"> and sharing some facilities. </w:t>
      </w:r>
      <w:r w:rsidRPr="00F56C93">
        <w:rPr>
          <w:rFonts w:ascii="Arial" w:hAnsi="Arial" w:cs="Arial"/>
          <w:sz w:val="22"/>
          <w:szCs w:val="22"/>
          <w:lang w:eastAsia="zh-CN"/>
        </w:rPr>
        <w:t xml:space="preserve">One is an established research intensive institution of 17,000 students while the other – </w:t>
      </w:r>
      <w:r w:rsidR="00165DA5">
        <w:rPr>
          <w:rFonts w:ascii="Arial" w:hAnsi="Arial" w:cs="Arial"/>
          <w:sz w:val="22"/>
          <w:szCs w:val="22"/>
          <w:lang w:eastAsia="zh-CN"/>
        </w:rPr>
        <w:t>LU</w:t>
      </w:r>
      <w:r w:rsidRPr="00F56C93">
        <w:rPr>
          <w:rFonts w:ascii="Arial" w:hAnsi="Arial" w:cs="Arial"/>
          <w:sz w:val="22"/>
          <w:szCs w:val="22"/>
          <w:lang w:eastAsia="zh-CN"/>
        </w:rPr>
        <w:t xml:space="preserve">, a former technical </w:t>
      </w:r>
      <w:r w:rsidR="00DB182A">
        <w:rPr>
          <w:rFonts w:ascii="Arial" w:hAnsi="Arial" w:cs="Arial"/>
          <w:sz w:val="22"/>
          <w:szCs w:val="22"/>
          <w:lang w:eastAsia="zh-CN"/>
        </w:rPr>
        <w:t>i</w:t>
      </w:r>
      <w:r w:rsidRPr="00F56C93">
        <w:rPr>
          <w:rFonts w:ascii="Arial" w:hAnsi="Arial" w:cs="Arial"/>
          <w:sz w:val="22"/>
          <w:szCs w:val="22"/>
          <w:lang w:eastAsia="zh-CN"/>
        </w:rPr>
        <w:t xml:space="preserve">nstitute granted university status in 1994, </w:t>
      </w:r>
      <w:r w:rsidR="00DB182A">
        <w:rPr>
          <w:rFonts w:ascii="Arial" w:hAnsi="Arial" w:cs="Arial"/>
          <w:sz w:val="22"/>
          <w:szCs w:val="22"/>
          <w:lang w:eastAsia="zh-CN"/>
        </w:rPr>
        <w:t>which has around</w:t>
      </w:r>
      <w:r w:rsidR="00165DA5">
        <w:rPr>
          <w:rFonts w:ascii="Arial" w:hAnsi="Arial" w:cs="Arial"/>
          <w:sz w:val="22"/>
          <w:szCs w:val="22"/>
          <w:lang w:eastAsia="zh-CN"/>
        </w:rPr>
        <w:t xml:space="preserve"> </w:t>
      </w:r>
      <w:r w:rsidRPr="00F56C93">
        <w:rPr>
          <w:rFonts w:ascii="Arial" w:hAnsi="Arial" w:cs="Arial"/>
          <w:sz w:val="22"/>
          <w:szCs w:val="22"/>
          <w:lang w:eastAsia="zh-CN"/>
        </w:rPr>
        <w:t xml:space="preserve">5,000 students. The two institutions have both been drafted into most regeneration strategies of the last 20 years, in a context that shares many features of the </w:t>
      </w:r>
      <w:r w:rsidRPr="00172D22">
        <w:rPr>
          <w:rFonts w:ascii="Arial" w:hAnsi="Arial" w:cs="Arial"/>
          <w:sz w:val="22"/>
          <w:szCs w:val="22"/>
        </w:rPr>
        <w:t>“</w:t>
      </w:r>
      <w:r w:rsidRPr="00B835D2">
        <w:rPr>
          <w:rFonts w:ascii="Arial" w:hAnsi="Arial" w:cs="Arial"/>
          <w:sz w:val="22"/>
          <w:szCs w:val="22"/>
          <w:lang w:eastAsia="en-US"/>
        </w:rPr>
        <w:t>Multiplayer universities in peripheral regions</w:t>
      </w:r>
      <w:r w:rsidRPr="00172D22">
        <w:rPr>
          <w:rFonts w:ascii="Arial" w:hAnsi="Arial" w:cs="Arial"/>
          <w:sz w:val="22"/>
          <w:szCs w:val="22"/>
        </w:rPr>
        <w:t>”</w:t>
      </w:r>
      <w:r w:rsidRPr="00F56C93">
        <w:rPr>
          <w:rFonts w:ascii="Arial" w:hAnsi="Arial" w:cs="Arial"/>
          <w:sz w:val="22"/>
          <w:szCs w:val="22"/>
          <w:lang w:eastAsia="en-US"/>
        </w:rPr>
        <w:t xml:space="preserve"> type identified </w:t>
      </w:r>
      <w:r w:rsidR="00C71CC2">
        <w:rPr>
          <w:rFonts w:ascii="Arial" w:hAnsi="Arial" w:cs="Arial"/>
          <w:sz w:val="22"/>
          <w:szCs w:val="22"/>
          <w:lang w:eastAsia="en-US"/>
        </w:rPr>
        <w:t>by</w:t>
      </w:r>
      <w:r w:rsidR="00C71CC2" w:rsidRPr="00F56C93">
        <w:rPr>
          <w:rFonts w:ascii="Arial" w:hAnsi="Arial" w:cs="Arial"/>
          <w:sz w:val="22"/>
          <w:szCs w:val="22"/>
          <w:lang w:eastAsia="en-US"/>
        </w:rPr>
        <w:t xml:space="preserve"> </w:t>
      </w:r>
      <w:r w:rsidRPr="00F56C93">
        <w:rPr>
          <w:rFonts w:ascii="Arial" w:hAnsi="Arial" w:cs="Arial"/>
          <w:sz w:val="22"/>
          <w:szCs w:val="22"/>
          <w:lang w:eastAsia="en-US"/>
        </w:rPr>
        <w:t>Boucher</w:t>
      </w:r>
      <w:r w:rsidR="00DB182A">
        <w:rPr>
          <w:rFonts w:ascii="Arial" w:hAnsi="Arial" w:cs="Arial"/>
          <w:sz w:val="22"/>
          <w:szCs w:val="22"/>
          <w:lang w:eastAsia="en-US"/>
        </w:rPr>
        <w:t>,</w:t>
      </w:r>
      <w:r w:rsidRPr="00F56C93">
        <w:rPr>
          <w:rFonts w:ascii="Arial" w:hAnsi="Arial" w:cs="Arial"/>
          <w:sz w:val="22"/>
          <w:szCs w:val="22"/>
          <w:lang w:eastAsia="en-US"/>
        </w:rPr>
        <w:t xml:space="preserve"> </w:t>
      </w:r>
      <w:r w:rsidR="00DB182A" w:rsidRPr="00165DA5">
        <w:rPr>
          <w:rFonts w:ascii="Arial" w:hAnsi="Arial" w:cs="Arial"/>
          <w:sz w:val="22"/>
          <w:szCs w:val="22"/>
          <w:lang w:eastAsia="en-US"/>
        </w:rPr>
        <w:t>Conway and van der Meer</w:t>
      </w:r>
      <w:r w:rsidRPr="00F56C93">
        <w:rPr>
          <w:rFonts w:ascii="Arial" w:hAnsi="Arial" w:cs="Arial"/>
          <w:sz w:val="22"/>
          <w:szCs w:val="22"/>
          <w:lang w:eastAsia="en-US"/>
        </w:rPr>
        <w:t xml:space="preserve"> (</w:t>
      </w:r>
      <w:r w:rsidR="008D6F95">
        <w:rPr>
          <w:rFonts w:ascii="Arial" w:hAnsi="Arial" w:cs="Arial"/>
          <w:sz w:val="22"/>
          <w:szCs w:val="22"/>
          <w:lang w:eastAsia="en-US"/>
        </w:rPr>
        <w:t>2003</w:t>
      </w:r>
      <w:r w:rsidR="00B2631D">
        <w:rPr>
          <w:rFonts w:ascii="Arial" w:hAnsi="Arial" w:cs="Arial"/>
          <w:sz w:val="22"/>
          <w:szCs w:val="22"/>
          <w:lang w:eastAsia="en-US"/>
        </w:rPr>
        <w:t>,</w:t>
      </w:r>
      <w:r w:rsidR="00AB29B1">
        <w:rPr>
          <w:rFonts w:ascii="Arial" w:hAnsi="Arial" w:cs="Arial"/>
          <w:sz w:val="22"/>
          <w:szCs w:val="22"/>
          <w:lang w:eastAsia="en-US"/>
        </w:rPr>
        <w:t xml:space="preserve"> 894</w:t>
      </w:r>
      <w:r w:rsidRPr="00F56C93">
        <w:rPr>
          <w:rFonts w:ascii="Arial" w:hAnsi="Arial" w:cs="Arial"/>
          <w:sz w:val="22"/>
          <w:szCs w:val="22"/>
          <w:lang w:eastAsia="en-US"/>
        </w:rPr>
        <w:t>).</w:t>
      </w:r>
      <w:r w:rsidR="007761ED" w:rsidRPr="007761ED">
        <w:rPr>
          <w:rFonts w:ascii="Arial" w:hAnsi="Arial" w:cs="Arial"/>
          <w:sz w:val="22"/>
          <w:szCs w:val="22"/>
          <w:lang w:eastAsia="en-US"/>
        </w:rPr>
        <w:t xml:space="preserve"> In practice, LU is</w:t>
      </w:r>
      <w:r w:rsidR="007761ED">
        <w:rPr>
          <w:rFonts w:ascii="Arial" w:hAnsi="Arial" w:cs="Arial"/>
          <w:sz w:val="22"/>
          <w:szCs w:val="22"/>
          <w:lang w:eastAsia="en-US"/>
        </w:rPr>
        <w:t xml:space="preserve"> </w:t>
      </w:r>
      <w:r w:rsidR="007761ED" w:rsidRPr="00165DA5">
        <w:rPr>
          <w:rFonts w:ascii="Arial" w:hAnsi="Arial" w:cs="Arial"/>
          <w:sz w:val="22"/>
          <w:szCs w:val="22"/>
        </w:rPr>
        <w:t>uncomfortably sandwiched between a more prestigious university (but training local nurses and teachers) and a large Further Education college with HE sections recruiting in its market.</w:t>
      </w:r>
    </w:p>
    <w:p w14:paraId="534D1033" w14:textId="77777777" w:rsidR="00343077" w:rsidRPr="00F56C93" w:rsidRDefault="00343077" w:rsidP="00B779F4">
      <w:pPr>
        <w:pStyle w:val="NormalWeb"/>
        <w:spacing w:after="0" w:line="360" w:lineRule="auto"/>
        <w:jc w:val="both"/>
        <w:rPr>
          <w:rFonts w:ascii="Arial" w:hAnsi="Arial" w:cs="Arial"/>
          <w:sz w:val="22"/>
          <w:szCs w:val="22"/>
        </w:rPr>
      </w:pPr>
    </w:p>
    <w:p w14:paraId="7D32C003" w14:textId="3DF350CD" w:rsidR="00C71CC2" w:rsidRDefault="00343077" w:rsidP="00B779F4">
      <w:pPr>
        <w:spacing w:after="0" w:line="360" w:lineRule="auto"/>
        <w:jc w:val="both"/>
        <w:rPr>
          <w:rFonts w:ascii="Arial" w:hAnsi="Arial" w:cs="Arial"/>
        </w:rPr>
      </w:pPr>
      <w:r>
        <w:rPr>
          <w:rFonts w:ascii="Arial" w:hAnsi="Arial" w:cs="Arial"/>
        </w:rPr>
        <w:t xml:space="preserve">LU is heavily rooted </w:t>
      </w:r>
      <w:r w:rsidR="00C71CC2" w:rsidRPr="00F56C93">
        <w:rPr>
          <w:rFonts w:ascii="Arial" w:hAnsi="Arial" w:cs="Arial"/>
        </w:rPr>
        <w:t xml:space="preserve">in the locality in terms of student and staff recruitment as well as research impact. This strong dependency has not always worked in its favour particularly in a context of increasing competition for students and research income. Perceived </w:t>
      </w:r>
      <w:r w:rsidR="00B17990">
        <w:rPr>
          <w:rFonts w:ascii="Arial" w:hAnsi="Arial" w:cs="Arial"/>
        </w:rPr>
        <w:t>as “local”</w:t>
      </w:r>
      <w:r w:rsidR="00C71CC2" w:rsidRPr="00F56C93">
        <w:rPr>
          <w:rFonts w:ascii="Arial" w:hAnsi="Arial" w:cs="Arial"/>
        </w:rPr>
        <w:t xml:space="preserve"> by </w:t>
      </w:r>
      <w:r w:rsidR="00C71CC2">
        <w:rPr>
          <w:rFonts w:ascii="Arial" w:hAnsi="Arial" w:cs="Arial"/>
        </w:rPr>
        <w:t>stakeholders including business and community organisations</w:t>
      </w:r>
      <w:r w:rsidR="00C71CC2" w:rsidRPr="00F56C93">
        <w:rPr>
          <w:rFonts w:ascii="Arial" w:hAnsi="Arial" w:cs="Arial"/>
        </w:rPr>
        <w:t xml:space="preserve">, the university makes a big case of its commitment to the locality through statements and formal partnerships relating to raising aspiration, knowledge transfer, continuing professional development and cultural activities. </w:t>
      </w:r>
      <w:r w:rsidR="00C71CC2">
        <w:rPr>
          <w:rFonts w:ascii="Arial" w:hAnsi="Arial" w:cs="Arial"/>
        </w:rPr>
        <w:t>In terms of</w:t>
      </w:r>
      <w:r w:rsidR="00F56C93" w:rsidRPr="00F56C93">
        <w:rPr>
          <w:rFonts w:ascii="Arial" w:hAnsi="Arial" w:cs="Arial"/>
        </w:rPr>
        <w:t xml:space="preserve"> </w:t>
      </w:r>
      <w:r w:rsidR="00DB182A">
        <w:rPr>
          <w:rFonts w:ascii="Arial" w:hAnsi="Arial" w:cs="Arial"/>
        </w:rPr>
        <w:t xml:space="preserve">the </w:t>
      </w:r>
      <w:r w:rsidR="00F56C93" w:rsidRPr="00F56C93">
        <w:rPr>
          <w:rFonts w:ascii="Arial" w:hAnsi="Arial" w:cs="Arial"/>
        </w:rPr>
        <w:t xml:space="preserve">typology, LU </w:t>
      </w:r>
      <w:r w:rsidR="00C71CC2">
        <w:rPr>
          <w:rFonts w:ascii="Arial" w:hAnsi="Arial" w:cs="Arial"/>
        </w:rPr>
        <w:t>has the</w:t>
      </w:r>
      <w:r w:rsidR="00F56C93" w:rsidRPr="00F56C93">
        <w:rPr>
          <w:rFonts w:ascii="Arial" w:hAnsi="Arial" w:cs="Arial"/>
        </w:rPr>
        <w:t xml:space="preserve"> features of a typical local university, strongly embedded in multiple criss-crossing local </w:t>
      </w:r>
      <w:r w:rsidR="00C71CC2" w:rsidRPr="00F56C93">
        <w:rPr>
          <w:rFonts w:ascii="Arial" w:hAnsi="Arial" w:cs="Arial"/>
        </w:rPr>
        <w:t>polic</w:t>
      </w:r>
      <w:r w:rsidR="00C71CC2">
        <w:rPr>
          <w:rFonts w:ascii="Arial" w:hAnsi="Arial" w:cs="Arial"/>
        </w:rPr>
        <w:t>y</w:t>
      </w:r>
      <w:r w:rsidR="00F56C93" w:rsidRPr="00F56C93">
        <w:rPr>
          <w:rFonts w:ascii="Arial" w:hAnsi="Arial" w:cs="Arial"/>
        </w:rPr>
        <w:t xml:space="preserve">, economic and social networks. </w:t>
      </w:r>
    </w:p>
    <w:p w14:paraId="731B709D" w14:textId="77777777" w:rsidR="00C71CC2" w:rsidRDefault="00C71CC2" w:rsidP="00B779F4">
      <w:pPr>
        <w:spacing w:after="0" w:line="360" w:lineRule="auto"/>
        <w:jc w:val="both"/>
        <w:rPr>
          <w:rFonts w:ascii="Arial" w:hAnsi="Arial" w:cs="Arial"/>
        </w:rPr>
      </w:pPr>
    </w:p>
    <w:p w14:paraId="3F25B135" w14:textId="3A6FA815" w:rsidR="00F56C93" w:rsidRPr="00F56C93" w:rsidRDefault="00F56C93" w:rsidP="00B779F4">
      <w:pPr>
        <w:spacing w:after="0" w:line="360" w:lineRule="auto"/>
        <w:jc w:val="both"/>
        <w:rPr>
          <w:rFonts w:ascii="Arial" w:hAnsi="Arial" w:cs="Arial"/>
        </w:rPr>
      </w:pPr>
      <w:r w:rsidRPr="00F56C93">
        <w:rPr>
          <w:rFonts w:ascii="Arial" w:hAnsi="Arial" w:cs="Arial"/>
        </w:rPr>
        <w:t xml:space="preserve">It is also well connected to other local HEIs </w:t>
      </w:r>
      <w:r w:rsidR="001207FC">
        <w:rPr>
          <w:rFonts w:ascii="Arial" w:hAnsi="Arial" w:cs="Arial"/>
        </w:rPr>
        <w:t>as a partner on research and development programmes</w:t>
      </w:r>
      <w:r w:rsidRPr="00F56C93">
        <w:rPr>
          <w:rFonts w:ascii="Arial" w:hAnsi="Arial" w:cs="Arial"/>
        </w:rPr>
        <w:t xml:space="preserve">. </w:t>
      </w:r>
      <w:r w:rsidR="001207FC">
        <w:rPr>
          <w:rFonts w:ascii="Arial" w:hAnsi="Arial" w:cs="Arial"/>
        </w:rPr>
        <w:t>But however</w:t>
      </w:r>
      <w:r w:rsidRPr="00F56C93">
        <w:rPr>
          <w:rFonts w:ascii="Arial" w:hAnsi="Arial" w:cs="Arial"/>
        </w:rPr>
        <w:t xml:space="preserve"> keen </w:t>
      </w:r>
      <w:r w:rsidR="001207FC">
        <w:rPr>
          <w:rFonts w:ascii="Arial" w:hAnsi="Arial" w:cs="Arial"/>
        </w:rPr>
        <w:t xml:space="preserve">it is </w:t>
      </w:r>
      <w:r w:rsidRPr="00F56C93">
        <w:rPr>
          <w:rFonts w:ascii="Arial" w:hAnsi="Arial" w:cs="Arial"/>
        </w:rPr>
        <w:t>to be associated with others</w:t>
      </w:r>
      <w:r w:rsidR="001207FC">
        <w:rPr>
          <w:rFonts w:ascii="Arial" w:hAnsi="Arial" w:cs="Arial"/>
        </w:rPr>
        <w:t xml:space="preserve"> (more reputed in particular),</w:t>
      </w:r>
      <w:r w:rsidR="005A04E8">
        <w:rPr>
          <w:rFonts w:ascii="Arial" w:hAnsi="Arial" w:cs="Arial"/>
        </w:rPr>
        <w:t xml:space="preserve"> </w:t>
      </w:r>
      <w:r w:rsidR="001207FC">
        <w:rPr>
          <w:rFonts w:ascii="Arial" w:hAnsi="Arial" w:cs="Arial"/>
        </w:rPr>
        <w:t>LU</w:t>
      </w:r>
      <w:r w:rsidRPr="00F56C93">
        <w:rPr>
          <w:rFonts w:ascii="Arial" w:hAnsi="Arial" w:cs="Arial"/>
        </w:rPr>
        <w:t xml:space="preserve"> has to develop </w:t>
      </w:r>
      <w:r w:rsidR="008B18FF">
        <w:rPr>
          <w:rFonts w:ascii="Arial" w:hAnsi="Arial" w:cs="Arial"/>
        </w:rPr>
        <w:t>a rhetoric stressing its own particular</w:t>
      </w:r>
      <w:r w:rsidRPr="00F56C93">
        <w:rPr>
          <w:rFonts w:ascii="Arial" w:hAnsi="Arial" w:cs="Arial"/>
        </w:rPr>
        <w:t xml:space="preserve"> contribution to innovation and cultural enlighten</w:t>
      </w:r>
      <w:r w:rsidR="008B18FF">
        <w:rPr>
          <w:rFonts w:ascii="Arial" w:hAnsi="Arial" w:cs="Arial"/>
        </w:rPr>
        <w:t>ment</w:t>
      </w:r>
      <w:r w:rsidRPr="00F56C93">
        <w:rPr>
          <w:rFonts w:ascii="Arial" w:hAnsi="Arial" w:cs="Arial"/>
        </w:rPr>
        <w:t xml:space="preserve"> (as in typical </w:t>
      </w:r>
      <w:r w:rsidR="007761ED">
        <w:rPr>
          <w:rFonts w:ascii="Arial" w:hAnsi="Arial" w:cs="Arial"/>
        </w:rPr>
        <w:t>type</w:t>
      </w:r>
      <w:r w:rsidR="007761ED" w:rsidRPr="00F56C93">
        <w:rPr>
          <w:rFonts w:ascii="Arial" w:hAnsi="Arial" w:cs="Arial"/>
        </w:rPr>
        <w:t xml:space="preserve"> </w:t>
      </w:r>
      <w:r w:rsidRPr="00F56C93">
        <w:rPr>
          <w:rFonts w:ascii="Arial" w:hAnsi="Arial" w:cs="Arial"/>
        </w:rPr>
        <w:t xml:space="preserve">4 contexts) in order to offset the negative effects of being the </w:t>
      </w:r>
      <w:r w:rsidR="003B6BDA">
        <w:rPr>
          <w:rFonts w:ascii="Arial" w:hAnsi="Arial" w:cs="Arial"/>
        </w:rPr>
        <w:t>“</w:t>
      </w:r>
      <w:r w:rsidRPr="00F56C93">
        <w:rPr>
          <w:rFonts w:ascii="Arial" w:hAnsi="Arial" w:cs="Arial"/>
        </w:rPr>
        <w:t>local</w:t>
      </w:r>
      <w:r w:rsidR="003B6BDA">
        <w:rPr>
          <w:rFonts w:ascii="Arial" w:hAnsi="Arial" w:cs="Arial"/>
        </w:rPr>
        <w:t>”</w:t>
      </w:r>
      <w:r w:rsidRPr="00F56C93">
        <w:rPr>
          <w:rFonts w:ascii="Arial" w:hAnsi="Arial" w:cs="Arial"/>
        </w:rPr>
        <w:t xml:space="preserve"> institution. </w:t>
      </w:r>
      <w:r w:rsidR="008B18FF">
        <w:rPr>
          <w:rFonts w:ascii="Arial" w:hAnsi="Arial" w:cs="Arial"/>
        </w:rPr>
        <w:t xml:space="preserve">As a result, </w:t>
      </w:r>
      <w:r w:rsidR="001207FC">
        <w:rPr>
          <w:rFonts w:ascii="Arial" w:hAnsi="Arial" w:cs="Arial"/>
        </w:rPr>
        <w:t>existing</w:t>
      </w:r>
      <w:r w:rsidR="005A04E8">
        <w:rPr>
          <w:rFonts w:ascii="Arial" w:hAnsi="Arial" w:cs="Arial"/>
        </w:rPr>
        <w:t xml:space="preserve"> </w:t>
      </w:r>
      <w:r w:rsidR="001207FC">
        <w:rPr>
          <w:rFonts w:ascii="Arial" w:hAnsi="Arial" w:cs="Arial"/>
        </w:rPr>
        <w:t>links</w:t>
      </w:r>
      <w:r w:rsidRPr="00F56C93">
        <w:rPr>
          <w:rFonts w:ascii="Arial" w:hAnsi="Arial" w:cs="Arial"/>
        </w:rPr>
        <w:t xml:space="preserve">, often </w:t>
      </w:r>
      <w:r w:rsidR="001207FC">
        <w:rPr>
          <w:rFonts w:ascii="Arial" w:hAnsi="Arial" w:cs="Arial"/>
        </w:rPr>
        <w:t>resulting</w:t>
      </w:r>
      <w:r w:rsidRPr="00F56C93">
        <w:rPr>
          <w:rFonts w:ascii="Arial" w:hAnsi="Arial" w:cs="Arial"/>
        </w:rPr>
        <w:t xml:space="preserve"> </w:t>
      </w:r>
      <w:r w:rsidR="001207FC">
        <w:rPr>
          <w:rFonts w:ascii="Arial" w:hAnsi="Arial" w:cs="Arial"/>
        </w:rPr>
        <w:t xml:space="preserve">from </w:t>
      </w:r>
      <w:r w:rsidRPr="00F56C93">
        <w:rPr>
          <w:rFonts w:ascii="Arial" w:hAnsi="Arial" w:cs="Arial"/>
        </w:rPr>
        <w:t xml:space="preserve">long term relationships between members of staff across universities, were </w:t>
      </w:r>
      <w:r w:rsidR="00562892">
        <w:rPr>
          <w:rFonts w:ascii="Arial" w:hAnsi="Arial" w:cs="Arial"/>
        </w:rPr>
        <w:t>generally</w:t>
      </w:r>
      <w:r w:rsidR="001207FC">
        <w:rPr>
          <w:rFonts w:ascii="Arial" w:hAnsi="Arial" w:cs="Arial"/>
        </w:rPr>
        <w:t xml:space="preserve"> </w:t>
      </w:r>
      <w:r w:rsidR="008B18FF">
        <w:rPr>
          <w:rFonts w:ascii="Arial" w:hAnsi="Arial" w:cs="Arial"/>
        </w:rPr>
        <w:t>absent from</w:t>
      </w:r>
      <w:r w:rsidR="008B18FF" w:rsidRPr="00F56C93">
        <w:rPr>
          <w:rFonts w:ascii="Arial" w:hAnsi="Arial" w:cs="Arial"/>
        </w:rPr>
        <w:t xml:space="preserve"> </w:t>
      </w:r>
      <w:r w:rsidRPr="00F56C93">
        <w:rPr>
          <w:rFonts w:ascii="Arial" w:hAnsi="Arial" w:cs="Arial"/>
        </w:rPr>
        <w:t>official accounts of impact.</w:t>
      </w:r>
    </w:p>
    <w:p w14:paraId="240C237C" w14:textId="0DD50D9B" w:rsidR="00F56C93" w:rsidRPr="00F56C93" w:rsidRDefault="008F23E8" w:rsidP="00B779F4">
      <w:pPr>
        <w:pStyle w:val="Heading2"/>
        <w:spacing w:line="360" w:lineRule="auto"/>
        <w:jc w:val="both"/>
        <w:rPr>
          <w:rFonts w:ascii="Arial" w:hAnsi="Arial" w:cs="Arial"/>
          <w:sz w:val="22"/>
          <w:szCs w:val="22"/>
          <w:lang w:val="es-ES"/>
        </w:rPr>
      </w:pPr>
      <w:r>
        <w:rPr>
          <w:rFonts w:ascii="Arial" w:hAnsi="Arial" w:cs="Arial"/>
          <w:sz w:val="22"/>
          <w:szCs w:val="22"/>
          <w:lang w:val="es-ES"/>
        </w:rPr>
        <w:t>5</w:t>
      </w:r>
      <w:r w:rsidR="00F56C93" w:rsidRPr="00F56C93">
        <w:rPr>
          <w:rFonts w:ascii="Arial" w:hAnsi="Arial" w:cs="Arial"/>
          <w:sz w:val="22"/>
          <w:szCs w:val="22"/>
          <w:lang w:val="es-ES"/>
        </w:rPr>
        <w:t xml:space="preserve">.2. </w:t>
      </w:r>
      <w:proofErr w:type="spellStart"/>
      <w:r w:rsidR="008B18FF" w:rsidRPr="00F56C93">
        <w:rPr>
          <w:rFonts w:ascii="Arial" w:hAnsi="Arial" w:cs="Arial"/>
          <w:sz w:val="22"/>
          <w:szCs w:val="22"/>
          <w:lang w:val="es-ES"/>
        </w:rPr>
        <w:t>N</w:t>
      </w:r>
      <w:r w:rsidR="008B18FF">
        <w:rPr>
          <w:rFonts w:ascii="Arial" w:hAnsi="Arial" w:cs="Arial"/>
          <w:sz w:val="22"/>
          <w:szCs w:val="22"/>
          <w:lang w:val="es-ES"/>
        </w:rPr>
        <w:t>orthvill</w:t>
      </w:r>
      <w:r w:rsidR="00A07130">
        <w:rPr>
          <w:rFonts w:ascii="Arial" w:hAnsi="Arial" w:cs="Arial"/>
          <w:sz w:val="22"/>
          <w:szCs w:val="22"/>
          <w:lang w:val="es-ES"/>
        </w:rPr>
        <w:t>e</w:t>
      </w:r>
      <w:proofErr w:type="spellEnd"/>
      <w:r w:rsidR="00F56C93" w:rsidRPr="00F56C93">
        <w:rPr>
          <w:rFonts w:ascii="Arial" w:hAnsi="Arial" w:cs="Arial"/>
          <w:sz w:val="22"/>
          <w:szCs w:val="22"/>
          <w:lang w:val="es-ES"/>
        </w:rPr>
        <w:t xml:space="preserve">: </w:t>
      </w:r>
      <w:r w:rsidR="008B18FF">
        <w:rPr>
          <w:rFonts w:ascii="Arial" w:hAnsi="Arial" w:cs="Arial"/>
          <w:sz w:val="22"/>
          <w:szCs w:val="22"/>
          <w:lang w:val="es-ES"/>
        </w:rPr>
        <w:t xml:space="preserve">a </w:t>
      </w:r>
      <w:r w:rsidR="00F56C93" w:rsidRPr="00F56C93">
        <w:rPr>
          <w:rFonts w:ascii="Arial" w:hAnsi="Arial" w:cs="Arial"/>
          <w:sz w:val="22"/>
          <w:szCs w:val="22"/>
          <w:lang w:val="es-ES"/>
        </w:rPr>
        <w:t xml:space="preserve">global </w:t>
      </w:r>
      <w:proofErr w:type="spellStart"/>
      <w:r w:rsidR="00F56C93" w:rsidRPr="00F56C93">
        <w:rPr>
          <w:rFonts w:ascii="Arial" w:hAnsi="Arial" w:cs="Arial"/>
          <w:sz w:val="22"/>
          <w:szCs w:val="22"/>
          <w:lang w:val="es-ES"/>
        </w:rPr>
        <w:t>urban</w:t>
      </w:r>
      <w:proofErr w:type="spellEnd"/>
      <w:r w:rsidR="00F56C93" w:rsidRPr="00F56C93">
        <w:rPr>
          <w:rFonts w:ascii="Arial" w:hAnsi="Arial" w:cs="Arial"/>
          <w:sz w:val="22"/>
          <w:szCs w:val="22"/>
          <w:lang w:val="es-ES"/>
        </w:rPr>
        <w:t xml:space="preserve"> </w:t>
      </w:r>
      <w:proofErr w:type="spellStart"/>
      <w:r w:rsidR="00F56C93" w:rsidRPr="00F56C93">
        <w:rPr>
          <w:rFonts w:ascii="Arial" w:hAnsi="Arial" w:cs="Arial"/>
          <w:sz w:val="22"/>
          <w:szCs w:val="22"/>
          <w:lang w:val="es-ES"/>
        </w:rPr>
        <w:t>university</w:t>
      </w:r>
      <w:proofErr w:type="spellEnd"/>
      <w:r w:rsidR="00F56C93" w:rsidRPr="00F56C93">
        <w:rPr>
          <w:rFonts w:ascii="Arial" w:hAnsi="Arial" w:cs="Arial"/>
          <w:sz w:val="22"/>
          <w:szCs w:val="22"/>
          <w:lang w:val="es-ES"/>
        </w:rPr>
        <w:t xml:space="preserve"> </w:t>
      </w:r>
    </w:p>
    <w:p w14:paraId="7CD40F18" w14:textId="240A1255" w:rsidR="00F56C93" w:rsidRPr="00F56C93" w:rsidRDefault="00F56C93" w:rsidP="00B779F4">
      <w:pPr>
        <w:pStyle w:val="ListParagraph"/>
        <w:tabs>
          <w:tab w:val="left" w:pos="3420"/>
        </w:tabs>
        <w:spacing w:line="360" w:lineRule="auto"/>
        <w:ind w:left="0"/>
        <w:jc w:val="both"/>
        <w:rPr>
          <w:rFonts w:ascii="Arial" w:hAnsi="Arial" w:cs="Arial"/>
        </w:rPr>
      </w:pPr>
      <w:r w:rsidRPr="00F56C93">
        <w:rPr>
          <w:rFonts w:ascii="Arial" w:hAnsi="Arial" w:cs="Arial"/>
        </w:rPr>
        <w:t xml:space="preserve">The context within which this university is located is a nested and overlapping one, focused around city, city region and wider region. In practice the core emphasis of the University’s </w:t>
      </w:r>
      <w:r w:rsidR="008B18FF">
        <w:rPr>
          <w:rFonts w:ascii="Arial" w:hAnsi="Arial" w:cs="Arial"/>
        </w:rPr>
        <w:t xml:space="preserve">local </w:t>
      </w:r>
      <w:r w:rsidRPr="00F56C93">
        <w:rPr>
          <w:rFonts w:ascii="Arial" w:hAnsi="Arial" w:cs="Arial"/>
        </w:rPr>
        <w:t xml:space="preserve">vision largely relates to </w:t>
      </w:r>
      <w:r w:rsidR="008B18FF">
        <w:rPr>
          <w:rFonts w:ascii="Arial" w:hAnsi="Arial" w:cs="Arial"/>
        </w:rPr>
        <w:t xml:space="preserve">the city of </w:t>
      </w:r>
      <w:r w:rsidRPr="00F56C93">
        <w:rPr>
          <w:rFonts w:ascii="Arial" w:hAnsi="Arial" w:cs="Arial"/>
        </w:rPr>
        <w:t xml:space="preserve">Northville, which on occasion stretches to the city region. </w:t>
      </w:r>
      <w:r w:rsidRPr="00F56C93">
        <w:rPr>
          <w:rFonts w:ascii="Arial" w:hAnsi="Arial" w:cs="Arial"/>
        </w:rPr>
        <w:lastRenderedPageBreak/>
        <w:t xml:space="preserve">As in the </w:t>
      </w:r>
      <w:proofErr w:type="spellStart"/>
      <w:r w:rsidRPr="00F56C93">
        <w:rPr>
          <w:rFonts w:ascii="Arial" w:hAnsi="Arial" w:cs="Arial"/>
        </w:rPr>
        <w:t>Lochside</w:t>
      </w:r>
      <w:proofErr w:type="spellEnd"/>
      <w:r w:rsidRPr="00F56C93">
        <w:rPr>
          <w:rFonts w:ascii="Arial" w:hAnsi="Arial" w:cs="Arial"/>
        </w:rPr>
        <w:t xml:space="preserve"> case, the University is located at the heart of the city and this is a key part of its identity. </w:t>
      </w:r>
      <w:r w:rsidR="007761ED" w:rsidRPr="00F56C93">
        <w:rPr>
          <w:rFonts w:ascii="Arial" w:hAnsi="Arial" w:cs="Arial"/>
        </w:rPr>
        <w:t xml:space="preserve">At the </w:t>
      </w:r>
      <w:r w:rsidR="007761ED">
        <w:rPr>
          <w:rFonts w:ascii="Arial" w:hAnsi="Arial" w:cs="Arial"/>
        </w:rPr>
        <w:t>urban</w:t>
      </w:r>
      <w:r w:rsidR="007761ED" w:rsidRPr="00F56C93">
        <w:rPr>
          <w:rFonts w:ascii="Arial" w:hAnsi="Arial" w:cs="Arial"/>
        </w:rPr>
        <w:t xml:space="preserve"> level</w:t>
      </w:r>
      <w:r w:rsidR="007761ED">
        <w:rPr>
          <w:rFonts w:ascii="Arial" w:hAnsi="Arial" w:cs="Arial"/>
        </w:rPr>
        <w:t xml:space="preserve"> </w:t>
      </w:r>
      <w:r w:rsidR="007761ED" w:rsidRPr="00F56C93">
        <w:rPr>
          <w:rFonts w:ascii="Arial" w:hAnsi="Arial" w:cs="Arial"/>
        </w:rPr>
        <w:t xml:space="preserve">involvement </w:t>
      </w:r>
      <w:r w:rsidR="007761ED">
        <w:rPr>
          <w:rFonts w:ascii="Arial" w:hAnsi="Arial" w:cs="Arial"/>
        </w:rPr>
        <w:t>often</w:t>
      </w:r>
      <w:r w:rsidR="007761ED" w:rsidRPr="00F56C93">
        <w:rPr>
          <w:rFonts w:ascii="Arial" w:hAnsi="Arial" w:cs="Arial"/>
        </w:rPr>
        <w:t xml:space="preserve"> follow</w:t>
      </w:r>
      <w:r w:rsidR="007761ED">
        <w:rPr>
          <w:rFonts w:ascii="Arial" w:hAnsi="Arial" w:cs="Arial"/>
        </w:rPr>
        <w:t>s</w:t>
      </w:r>
      <w:r w:rsidR="007761ED" w:rsidRPr="00F56C93">
        <w:rPr>
          <w:rFonts w:ascii="Arial" w:hAnsi="Arial" w:cs="Arial"/>
        </w:rPr>
        <w:t xml:space="preserve"> from some formal imperative or expectation (e.g. involvement in local partnerships) or where the justification is rather more instrumental (e.g. in plans for development of the area around the University). </w:t>
      </w:r>
      <w:r w:rsidR="007761ED">
        <w:rPr>
          <w:rFonts w:ascii="Arial" w:hAnsi="Arial" w:cs="Arial"/>
        </w:rPr>
        <w:t>NU</w:t>
      </w:r>
      <w:r w:rsidR="007761ED" w:rsidRPr="00F56C93">
        <w:rPr>
          <w:rFonts w:ascii="Arial" w:hAnsi="Arial" w:cs="Arial"/>
        </w:rPr>
        <w:t xml:space="preserve"> can therefore be said to be strategically embedded in local policy and economic networks, while retaining a capacity to revert to a more detached attitude should local associations risk its reputation on the mor</w:t>
      </w:r>
      <w:r w:rsidR="007761ED">
        <w:rPr>
          <w:rFonts w:ascii="Arial" w:hAnsi="Arial" w:cs="Arial"/>
        </w:rPr>
        <w:t>e global (and national) market.</w:t>
      </w:r>
    </w:p>
    <w:p w14:paraId="2A658DEB" w14:textId="77777777" w:rsidR="00F56C93" w:rsidRPr="00F56C93" w:rsidRDefault="00F56C93" w:rsidP="00B779F4">
      <w:pPr>
        <w:pStyle w:val="ListParagraph"/>
        <w:tabs>
          <w:tab w:val="left" w:pos="3420"/>
        </w:tabs>
        <w:spacing w:line="360" w:lineRule="auto"/>
        <w:ind w:left="0"/>
        <w:jc w:val="both"/>
        <w:rPr>
          <w:rFonts w:ascii="Arial" w:hAnsi="Arial" w:cs="Arial"/>
        </w:rPr>
      </w:pPr>
      <w:r w:rsidRPr="00F56C93">
        <w:rPr>
          <w:rFonts w:ascii="Arial" w:hAnsi="Arial" w:cs="Arial"/>
        </w:rPr>
        <w:t xml:space="preserve"> </w:t>
      </w:r>
    </w:p>
    <w:p w14:paraId="69DAE4CD" w14:textId="688FFEC6" w:rsidR="00F56C93" w:rsidRPr="00F56C93" w:rsidRDefault="007761ED" w:rsidP="00B779F4">
      <w:pPr>
        <w:pStyle w:val="ListParagraph"/>
        <w:tabs>
          <w:tab w:val="left" w:pos="3420"/>
        </w:tabs>
        <w:spacing w:line="360" w:lineRule="auto"/>
        <w:ind w:left="0"/>
        <w:jc w:val="both"/>
        <w:rPr>
          <w:rFonts w:ascii="Arial" w:hAnsi="Arial" w:cs="Arial"/>
        </w:rPr>
      </w:pPr>
      <w:r w:rsidRPr="00F56C93">
        <w:rPr>
          <w:rFonts w:ascii="Arial" w:hAnsi="Arial" w:cs="Arial"/>
        </w:rPr>
        <w:t xml:space="preserve">The city region is home to a range of </w:t>
      </w:r>
      <w:r>
        <w:rPr>
          <w:rFonts w:ascii="Arial" w:hAnsi="Arial" w:cs="Arial"/>
        </w:rPr>
        <w:t>HE</w:t>
      </w:r>
      <w:r w:rsidR="00FD0C9A">
        <w:rPr>
          <w:rFonts w:ascii="Arial" w:hAnsi="Arial" w:cs="Arial"/>
        </w:rPr>
        <w:t>I</w:t>
      </w:r>
      <w:r w:rsidRPr="00F56C93">
        <w:rPr>
          <w:rFonts w:ascii="Arial" w:hAnsi="Arial" w:cs="Arial"/>
        </w:rPr>
        <w:t xml:space="preserve">s, but NU does not really compete </w:t>
      </w:r>
      <w:r w:rsidR="00343077">
        <w:rPr>
          <w:rFonts w:ascii="Arial" w:hAnsi="Arial" w:cs="Arial"/>
        </w:rPr>
        <w:t xml:space="preserve">directly </w:t>
      </w:r>
      <w:r w:rsidRPr="00F56C93">
        <w:rPr>
          <w:rFonts w:ascii="Arial" w:hAnsi="Arial" w:cs="Arial"/>
        </w:rPr>
        <w:t>with any of them for students or in terms of research expertise, allowing a more relaxed approach to partnership than in the case of LU</w:t>
      </w:r>
      <w:r>
        <w:rPr>
          <w:rFonts w:ascii="Arial" w:hAnsi="Arial" w:cs="Arial"/>
        </w:rPr>
        <w:t xml:space="preserve">. </w:t>
      </w:r>
      <w:r w:rsidR="00F56C93" w:rsidRPr="00F56C93">
        <w:rPr>
          <w:rFonts w:ascii="Arial" w:hAnsi="Arial" w:cs="Arial"/>
        </w:rPr>
        <w:t>In practice</w:t>
      </w:r>
      <w:r w:rsidR="00EB5EB6">
        <w:rPr>
          <w:rFonts w:ascii="Arial" w:hAnsi="Arial" w:cs="Arial"/>
        </w:rPr>
        <w:t>, consistent</w:t>
      </w:r>
      <w:r w:rsidR="00FD0C9A">
        <w:rPr>
          <w:rFonts w:ascii="Arial" w:hAnsi="Arial" w:cs="Arial"/>
        </w:rPr>
        <w:t xml:space="preserve"> </w:t>
      </w:r>
      <w:r w:rsidR="00F56C93" w:rsidRPr="00F56C93">
        <w:rPr>
          <w:rFonts w:ascii="Arial" w:hAnsi="Arial" w:cs="Arial"/>
        </w:rPr>
        <w:t xml:space="preserve">with its strategic mission, the broad geographical reference of the university is the interspace between the global (being a world class research university) and the local, loosely conceived in terms of </w:t>
      </w:r>
      <w:r w:rsidR="00EB5EB6">
        <w:rPr>
          <w:rFonts w:ascii="Arial" w:hAnsi="Arial" w:cs="Arial"/>
        </w:rPr>
        <w:t xml:space="preserve">the </w:t>
      </w:r>
      <w:r w:rsidR="005B0BB6">
        <w:rPr>
          <w:rFonts w:ascii="Arial" w:hAnsi="Arial" w:cs="Arial"/>
        </w:rPr>
        <w:t>“</w:t>
      </w:r>
      <w:r w:rsidR="00EB5EB6">
        <w:rPr>
          <w:rFonts w:ascii="Arial" w:hAnsi="Arial" w:cs="Arial"/>
        </w:rPr>
        <w:t>city</w:t>
      </w:r>
      <w:r w:rsidR="005B0BB6">
        <w:rPr>
          <w:rFonts w:ascii="Arial" w:hAnsi="Arial" w:cs="Arial"/>
        </w:rPr>
        <w:t>”</w:t>
      </w:r>
      <w:r>
        <w:rPr>
          <w:rFonts w:ascii="Arial" w:hAnsi="Arial" w:cs="Arial"/>
        </w:rPr>
        <w:t xml:space="preserve"> but also </w:t>
      </w:r>
      <w:r w:rsidR="00F56C93" w:rsidRPr="00F56C93">
        <w:rPr>
          <w:rFonts w:ascii="Arial" w:hAnsi="Arial" w:cs="Arial"/>
        </w:rPr>
        <w:t xml:space="preserve">local communities. With 30% of its postgraduate students from outside the EU, Northville’s emphasis on </w:t>
      </w:r>
      <w:r w:rsidR="00F56C93" w:rsidRPr="00AB29B1">
        <w:rPr>
          <w:rFonts w:ascii="Arial" w:hAnsi="Arial" w:cs="Arial"/>
        </w:rPr>
        <w:t>communities</w:t>
      </w:r>
      <w:r w:rsidR="00AB29B1" w:rsidRPr="00F56C93">
        <w:rPr>
          <w:rFonts w:ascii="Arial" w:hAnsi="Arial" w:cs="Arial"/>
        </w:rPr>
        <w:t xml:space="preserve"> </w:t>
      </w:r>
      <w:r>
        <w:rPr>
          <w:rFonts w:ascii="Arial" w:hAnsi="Arial" w:cs="Arial"/>
        </w:rPr>
        <w:t xml:space="preserve">also </w:t>
      </w:r>
      <w:r w:rsidR="00F56C93" w:rsidRPr="00F56C93">
        <w:rPr>
          <w:rFonts w:ascii="Arial" w:hAnsi="Arial" w:cs="Arial"/>
        </w:rPr>
        <w:t xml:space="preserve">has to have a </w:t>
      </w:r>
      <w:r>
        <w:rPr>
          <w:rFonts w:ascii="Arial" w:hAnsi="Arial" w:cs="Arial"/>
        </w:rPr>
        <w:t>wider</w:t>
      </w:r>
      <w:r w:rsidRPr="00F56C93">
        <w:rPr>
          <w:rFonts w:ascii="Arial" w:hAnsi="Arial" w:cs="Arial"/>
        </w:rPr>
        <w:t xml:space="preserve"> </w:t>
      </w:r>
      <w:r w:rsidR="00F56C93" w:rsidRPr="00F56C93">
        <w:rPr>
          <w:rFonts w:ascii="Arial" w:hAnsi="Arial" w:cs="Arial"/>
        </w:rPr>
        <w:t xml:space="preserve">resonance, that of an ethical university reaching out to </w:t>
      </w:r>
      <w:r w:rsidR="00EB5EB6">
        <w:rPr>
          <w:rFonts w:ascii="Arial" w:hAnsi="Arial" w:cs="Arial"/>
        </w:rPr>
        <w:t xml:space="preserve">relevant </w:t>
      </w:r>
      <w:r w:rsidR="00F56C93" w:rsidRPr="00F56C93">
        <w:rPr>
          <w:rFonts w:ascii="Arial" w:hAnsi="Arial" w:cs="Arial"/>
        </w:rPr>
        <w:t xml:space="preserve">communities wherever they are. </w:t>
      </w:r>
    </w:p>
    <w:p w14:paraId="0D887BD2" w14:textId="77777777" w:rsidR="00F56C93" w:rsidRPr="00F56C93" w:rsidRDefault="00F56C93" w:rsidP="00B779F4">
      <w:pPr>
        <w:pStyle w:val="ListParagraph"/>
        <w:tabs>
          <w:tab w:val="left" w:pos="3420"/>
        </w:tabs>
        <w:spacing w:line="360" w:lineRule="auto"/>
        <w:ind w:left="0"/>
        <w:jc w:val="both"/>
        <w:rPr>
          <w:rFonts w:ascii="Arial" w:hAnsi="Arial" w:cs="Arial"/>
        </w:rPr>
      </w:pPr>
    </w:p>
    <w:p w14:paraId="4802D79E" w14:textId="4CB601B0" w:rsidR="00F56C93" w:rsidRPr="00F56C93" w:rsidRDefault="00D4131F" w:rsidP="00B779F4">
      <w:pPr>
        <w:pStyle w:val="ListParagraph"/>
        <w:tabs>
          <w:tab w:val="left" w:pos="3420"/>
        </w:tabs>
        <w:spacing w:line="360" w:lineRule="auto"/>
        <w:ind w:left="0"/>
        <w:jc w:val="both"/>
        <w:rPr>
          <w:rFonts w:ascii="Arial" w:hAnsi="Arial" w:cs="Arial"/>
        </w:rPr>
      </w:pPr>
      <w:r>
        <w:rPr>
          <w:rFonts w:ascii="Arial" w:hAnsi="Arial" w:cs="Arial"/>
        </w:rPr>
        <w:t>The</w:t>
      </w:r>
      <w:r w:rsidR="00075242">
        <w:rPr>
          <w:rFonts w:ascii="Arial" w:hAnsi="Arial" w:cs="Arial"/>
        </w:rPr>
        <w:t xml:space="preserve"> </w:t>
      </w:r>
      <w:r w:rsidRPr="00F56C93">
        <w:rPr>
          <w:rFonts w:ascii="Arial" w:hAnsi="Arial" w:cs="Arial"/>
        </w:rPr>
        <w:t xml:space="preserve">stakeholders interviewed in Northville had no particular issue with this instrumental construction of NU’s local identity. In fact most </w:t>
      </w:r>
      <w:r>
        <w:rPr>
          <w:rFonts w:ascii="Arial" w:hAnsi="Arial" w:cs="Arial"/>
        </w:rPr>
        <w:t>saw</w:t>
      </w:r>
      <w:r w:rsidRPr="00F56C93">
        <w:rPr>
          <w:rFonts w:ascii="Arial" w:hAnsi="Arial" w:cs="Arial"/>
        </w:rPr>
        <w:t xml:space="preserve"> a clear division of labour between the </w:t>
      </w:r>
      <w:proofErr w:type="gramStart"/>
      <w:r w:rsidRPr="00F56C93">
        <w:rPr>
          <w:rFonts w:ascii="Arial" w:hAnsi="Arial" w:cs="Arial"/>
        </w:rPr>
        <w:t>city’s</w:t>
      </w:r>
      <w:proofErr w:type="gramEnd"/>
      <w:r w:rsidRPr="00F56C93">
        <w:rPr>
          <w:rFonts w:ascii="Arial" w:hAnsi="Arial" w:cs="Arial"/>
        </w:rPr>
        <w:t xml:space="preserve"> many HEIs, and suggeste</w:t>
      </w:r>
      <w:r w:rsidR="003B6BDA">
        <w:rPr>
          <w:rFonts w:ascii="Arial" w:hAnsi="Arial" w:cs="Arial"/>
        </w:rPr>
        <w:t>d that others should have less “stratospheric ambitions”</w:t>
      </w:r>
      <w:r w:rsidRPr="00F56C93">
        <w:rPr>
          <w:rFonts w:ascii="Arial" w:hAnsi="Arial" w:cs="Arial"/>
        </w:rPr>
        <w:t>.</w:t>
      </w:r>
      <w:r>
        <w:rPr>
          <w:rFonts w:ascii="Arial" w:hAnsi="Arial" w:cs="Arial"/>
        </w:rPr>
        <w:t xml:space="preserve"> </w:t>
      </w:r>
      <w:r w:rsidR="00F56C93" w:rsidRPr="00F56C93">
        <w:rPr>
          <w:rFonts w:ascii="Arial" w:hAnsi="Arial" w:cs="Arial"/>
        </w:rPr>
        <w:t xml:space="preserve">Far from the tensions observed in </w:t>
      </w:r>
      <w:proofErr w:type="spellStart"/>
      <w:r w:rsidR="00F56C93" w:rsidRPr="00F56C93">
        <w:rPr>
          <w:rFonts w:ascii="Arial" w:hAnsi="Arial" w:cs="Arial"/>
        </w:rPr>
        <w:t>Lochside</w:t>
      </w:r>
      <w:proofErr w:type="spellEnd"/>
      <w:r w:rsidR="00F56C93" w:rsidRPr="00F56C93">
        <w:rPr>
          <w:rFonts w:ascii="Arial" w:hAnsi="Arial" w:cs="Arial"/>
        </w:rPr>
        <w:t xml:space="preserve"> between the engagement agenda of LU, the expectations of local policy makers and certain grass-root practices, the world class ambitions of NU fit well with the stated ambitions of Northville and other regional agencies – aiming to build a world class city or a world class region</w:t>
      </w:r>
      <w:r w:rsidR="006A48B5">
        <w:rPr>
          <w:rFonts w:ascii="Arial" w:hAnsi="Arial" w:cs="Arial"/>
        </w:rPr>
        <w:t xml:space="preserve">. </w:t>
      </w:r>
      <w:r w:rsidR="00F56C93" w:rsidRPr="00F56C93">
        <w:rPr>
          <w:rFonts w:ascii="Arial" w:hAnsi="Arial" w:cs="Arial"/>
        </w:rPr>
        <w:t xml:space="preserve">A confluence of interests around the global university/global </w:t>
      </w:r>
      <w:r w:rsidR="00EB5EB6">
        <w:rPr>
          <w:rFonts w:ascii="Arial" w:hAnsi="Arial" w:cs="Arial"/>
        </w:rPr>
        <w:t>city</w:t>
      </w:r>
      <w:r w:rsidR="00F56C93" w:rsidRPr="00F56C93">
        <w:rPr>
          <w:rFonts w:ascii="Arial" w:hAnsi="Arial" w:cs="Arial"/>
        </w:rPr>
        <w:t xml:space="preserve">, doubled with strong cohesive ties </w:t>
      </w:r>
      <w:r>
        <w:rPr>
          <w:rFonts w:ascii="Arial" w:hAnsi="Arial" w:cs="Arial"/>
        </w:rPr>
        <w:t xml:space="preserve">between local authority and university </w:t>
      </w:r>
      <w:r w:rsidR="00F56C93" w:rsidRPr="00F56C93">
        <w:rPr>
          <w:rFonts w:ascii="Arial" w:hAnsi="Arial" w:cs="Arial"/>
        </w:rPr>
        <w:t xml:space="preserve">at senior level allows the university to benefit from a helpful institutional environment to pursue its wider interests, including ambitious urban development projects in partnership with other </w:t>
      </w:r>
      <w:r w:rsidR="005225F8">
        <w:rPr>
          <w:rFonts w:ascii="Arial" w:hAnsi="Arial" w:cs="Arial"/>
        </w:rPr>
        <w:t>HEIs</w:t>
      </w:r>
      <w:r w:rsidR="00F56C93" w:rsidRPr="00F56C93">
        <w:rPr>
          <w:rFonts w:ascii="Arial" w:hAnsi="Arial" w:cs="Arial"/>
        </w:rPr>
        <w:t xml:space="preserve">. </w:t>
      </w:r>
    </w:p>
    <w:p w14:paraId="3016A84F" w14:textId="5B0CF8BB" w:rsidR="00F56C93" w:rsidRPr="00F56C93" w:rsidRDefault="00F56C93" w:rsidP="00B779F4">
      <w:pPr>
        <w:autoSpaceDE w:val="0"/>
        <w:autoSpaceDN w:val="0"/>
        <w:adjustRightInd w:val="0"/>
        <w:spacing w:after="0" w:line="360" w:lineRule="auto"/>
        <w:jc w:val="both"/>
        <w:rPr>
          <w:rFonts w:ascii="Arial" w:hAnsi="Arial" w:cs="Arial"/>
        </w:rPr>
      </w:pPr>
      <w:r w:rsidRPr="00F56C93">
        <w:rPr>
          <w:rFonts w:ascii="Arial" w:hAnsi="Arial" w:cs="Arial"/>
        </w:rPr>
        <w:t xml:space="preserve">NU presents some of the characteristics of </w:t>
      </w:r>
      <w:r w:rsidR="003B6BDA">
        <w:rPr>
          <w:rFonts w:ascii="Arial" w:hAnsi="Arial" w:cs="Arial"/>
        </w:rPr>
        <w:t>a “</w:t>
      </w:r>
      <w:r w:rsidRPr="00AB29B1">
        <w:rPr>
          <w:rFonts w:ascii="Arial" w:hAnsi="Arial" w:cs="Arial"/>
        </w:rPr>
        <w:t>servic</w:t>
      </w:r>
      <w:r w:rsidRPr="00F56C93">
        <w:rPr>
          <w:rFonts w:ascii="Arial" w:hAnsi="Arial" w:cs="Arial"/>
        </w:rPr>
        <w:t>e institution</w:t>
      </w:r>
      <w:r w:rsidR="003B6BDA">
        <w:rPr>
          <w:rFonts w:ascii="Arial" w:hAnsi="Arial" w:cs="Arial"/>
        </w:rPr>
        <w:t>”</w:t>
      </w:r>
      <w:r w:rsidRPr="00F56C93">
        <w:rPr>
          <w:rFonts w:ascii="Arial" w:hAnsi="Arial" w:cs="Arial"/>
        </w:rPr>
        <w:t xml:space="preserve"> in the </w:t>
      </w:r>
      <w:r w:rsidR="0049002D">
        <w:rPr>
          <w:rFonts w:ascii="Arial" w:hAnsi="Arial" w:cs="Arial"/>
        </w:rPr>
        <w:t xml:space="preserve">terms developed by </w:t>
      </w:r>
      <w:proofErr w:type="spellStart"/>
      <w:r w:rsidRPr="00F56C93">
        <w:rPr>
          <w:rFonts w:ascii="Arial" w:hAnsi="Arial" w:cs="Arial"/>
        </w:rPr>
        <w:t>Gaffikin</w:t>
      </w:r>
      <w:proofErr w:type="spellEnd"/>
      <w:r w:rsidRPr="00F56C93">
        <w:rPr>
          <w:rFonts w:ascii="Arial" w:hAnsi="Arial" w:cs="Arial"/>
        </w:rPr>
        <w:t xml:space="preserve"> and Morrissey</w:t>
      </w:r>
      <w:r w:rsidR="005225F8">
        <w:rPr>
          <w:rFonts w:ascii="Arial" w:hAnsi="Arial" w:cs="Arial"/>
        </w:rPr>
        <w:t xml:space="preserve"> (2008)</w:t>
      </w:r>
      <w:r w:rsidRPr="00F56C93">
        <w:rPr>
          <w:rFonts w:ascii="Arial" w:hAnsi="Arial" w:cs="Arial"/>
        </w:rPr>
        <w:t xml:space="preserve">. The university‘s strong position in the city as organisation and employer, in addition to the multiplier effects of its numerous spin off activities allow it to </w:t>
      </w:r>
      <w:r w:rsidR="00D4131F">
        <w:rPr>
          <w:rFonts w:ascii="Arial" w:hAnsi="Arial" w:cs="Arial"/>
        </w:rPr>
        <w:t>present</w:t>
      </w:r>
      <w:r w:rsidR="00D4131F" w:rsidRPr="00F56C93">
        <w:rPr>
          <w:rFonts w:ascii="Arial" w:hAnsi="Arial" w:cs="Arial"/>
        </w:rPr>
        <w:t xml:space="preserve"> </w:t>
      </w:r>
      <w:r w:rsidRPr="00F56C93">
        <w:rPr>
          <w:rFonts w:ascii="Arial" w:hAnsi="Arial" w:cs="Arial"/>
        </w:rPr>
        <w:t xml:space="preserve">a </w:t>
      </w:r>
      <w:r w:rsidR="0049002D">
        <w:rPr>
          <w:rFonts w:ascii="Arial" w:hAnsi="Arial" w:cs="Arial"/>
        </w:rPr>
        <w:t xml:space="preserve">strong </w:t>
      </w:r>
      <w:r w:rsidRPr="00F56C93">
        <w:rPr>
          <w:rFonts w:ascii="Arial" w:hAnsi="Arial" w:cs="Arial"/>
        </w:rPr>
        <w:t xml:space="preserve">rhetoric of engagement. </w:t>
      </w:r>
      <w:proofErr w:type="spellStart"/>
      <w:r w:rsidRPr="00F56C93">
        <w:rPr>
          <w:rFonts w:ascii="Arial" w:hAnsi="Arial" w:cs="Arial"/>
        </w:rPr>
        <w:t>Gaffikin</w:t>
      </w:r>
      <w:proofErr w:type="spellEnd"/>
      <w:r w:rsidRPr="00F56C93">
        <w:rPr>
          <w:rFonts w:ascii="Arial" w:hAnsi="Arial" w:cs="Arial"/>
        </w:rPr>
        <w:t xml:space="preserve"> and Morrissey (2008</w:t>
      </w:r>
      <w:r w:rsidR="00343077">
        <w:rPr>
          <w:rFonts w:ascii="Arial" w:hAnsi="Arial" w:cs="Arial"/>
        </w:rPr>
        <w:t>,</w:t>
      </w:r>
      <w:r w:rsidRPr="00F56C93">
        <w:rPr>
          <w:rFonts w:ascii="Arial" w:hAnsi="Arial" w:cs="Arial"/>
        </w:rPr>
        <w:t xml:space="preserve"> 8) see a </w:t>
      </w:r>
      <w:r w:rsidRPr="007F76DA">
        <w:rPr>
          <w:rFonts w:ascii="Arial" w:hAnsi="Arial" w:cs="Arial"/>
        </w:rPr>
        <w:t>paternalistic</w:t>
      </w:r>
      <w:r w:rsidRPr="00F56C93">
        <w:rPr>
          <w:rFonts w:ascii="Arial" w:hAnsi="Arial" w:cs="Arial"/>
        </w:rPr>
        <w:t xml:space="preserve"> stance in this approach, </w:t>
      </w:r>
      <w:r w:rsidR="0049002D">
        <w:rPr>
          <w:rFonts w:ascii="Arial" w:hAnsi="Arial" w:cs="Arial"/>
        </w:rPr>
        <w:t>underpinned</w:t>
      </w:r>
      <w:r w:rsidR="0049002D" w:rsidRPr="00F56C93">
        <w:rPr>
          <w:rFonts w:ascii="Arial" w:hAnsi="Arial" w:cs="Arial"/>
        </w:rPr>
        <w:t xml:space="preserve"> </w:t>
      </w:r>
      <w:r w:rsidRPr="00F56C93">
        <w:rPr>
          <w:rFonts w:ascii="Arial" w:hAnsi="Arial" w:cs="Arial"/>
        </w:rPr>
        <w:t xml:space="preserve">by the local power of the University. However, in the case of NU, the paternalistic tone is somehow lessened by the economic strength and dynamism of the </w:t>
      </w:r>
      <w:r w:rsidR="0049002D">
        <w:rPr>
          <w:rFonts w:ascii="Arial" w:hAnsi="Arial" w:cs="Arial"/>
        </w:rPr>
        <w:t>city</w:t>
      </w:r>
      <w:r w:rsidR="00D4131F">
        <w:rPr>
          <w:rFonts w:ascii="Arial" w:hAnsi="Arial" w:cs="Arial"/>
        </w:rPr>
        <w:t xml:space="preserve"> </w:t>
      </w:r>
      <w:r w:rsidRPr="00F56C93">
        <w:rPr>
          <w:rFonts w:ascii="Arial" w:hAnsi="Arial" w:cs="Arial"/>
        </w:rPr>
        <w:t xml:space="preserve">region and by a highly competitive local </w:t>
      </w:r>
      <w:r w:rsidR="005225F8">
        <w:rPr>
          <w:rFonts w:ascii="Arial" w:hAnsi="Arial" w:cs="Arial"/>
        </w:rPr>
        <w:t>HE</w:t>
      </w:r>
      <w:r w:rsidRPr="00F56C93">
        <w:rPr>
          <w:rFonts w:ascii="Arial" w:hAnsi="Arial" w:cs="Arial"/>
        </w:rPr>
        <w:t xml:space="preserve"> market. NU can therefore be seen as trading its reputation (as </w:t>
      </w:r>
      <w:r w:rsidR="0049002D">
        <w:rPr>
          <w:rFonts w:ascii="Arial" w:hAnsi="Arial" w:cs="Arial"/>
        </w:rPr>
        <w:t xml:space="preserve">a </w:t>
      </w:r>
      <w:r w:rsidRPr="00F56C93">
        <w:rPr>
          <w:rFonts w:ascii="Arial" w:hAnsi="Arial" w:cs="Arial"/>
        </w:rPr>
        <w:t xml:space="preserve">“traditional” university in </w:t>
      </w:r>
      <w:r w:rsidR="0049002D">
        <w:rPr>
          <w:rFonts w:ascii="Arial" w:hAnsi="Arial" w:cs="Arial"/>
        </w:rPr>
        <w:t xml:space="preserve">the terms used by </w:t>
      </w:r>
      <w:r w:rsidRPr="00F56C93">
        <w:rPr>
          <w:rFonts w:ascii="Arial" w:hAnsi="Arial" w:cs="Arial"/>
        </w:rPr>
        <w:t>Boucher</w:t>
      </w:r>
      <w:r w:rsidR="0049002D">
        <w:rPr>
          <w:rFonts w:ascii="Arial" w:hAnsi="Arial" w:cs="Arial"/>
        </w:rPr>
        <w:t>, Conway and van der Meer, 2003</w:t>
      </w:r>
      <w:r w:rsidRPr="00F56C93">
        <w:rPr>
          <w:rFonts w:ascii="Arial" w:hAnsi="Arial" w:cs="Arial"/>
        </w:rPr>
        <w:t xml:space="preserve">) in all sorts of formal partnerships with other local HEIs of </w:t>
      </w:r>
      <w:r w:rsidRPr="00F56C93">
        <w:rPr>
          <w:rFonts w:ascii="Arial" w:hAnsi="Arial" w:cs="Arial"/>
        </w:rPr>
        <w:lastRenderedPageBreak/>
        <w:t xml:space="preserve">lower ranking in league tables in order to be seen as </w:t>
      </w:r>
      <w:r w:rsidR="0049002D">
        <w:rPr>
          <w:rFonts w:ascii="Arial" w:hAnsi="Arial" w:cs="Arial"/>
        </w:rPr>
        <w:t>contributing</w:t>
      </w:r>
      <w:r w:rsidRPr="00F56C93">
        <w:rPr>
          <w:rFonts w:ascii="Arial" w:hAnsi="Arial" w:cs="Arial"/>
        </w:rPr>
        <w:t xml:space="preserve"> towards the economic success (or recovery in times of hardship) of a region capable of turning to other providers should the university be tempted by a more isolationist stance. In this sense, however strong internationally, the university needs the city region in multiple ways (capital investments related to its city centre location, </w:t>
      </w:r>
      <w:r w:rsidRPr="00810CC4">
        <w:rPr>
          <w:rFonts w:ascii="Arial" w:hAnsi="Arial" w:cs="Arial"/>
        </w:rPr>
        <w:t>urban life style</w:t>
      </w:r>
      <w:r w:rsidRPr="00F56C93">
        <w:rPr>
          <w:rFonts w:ascii="Arial" w:hAnsi="Arial" w:cs="Arial"/>
        </w:rPr>
        <w:t xml:space="preserve"> attracting interest from students and staff internationally, socio economic problems as catalysts of community engagement initiatives) as much as the </w:t>
      </w:r>
      <w:r w:rsidR="0049002D">
        <w:rPr>
          <w:rFonts w:ascii="Arial" w:hAnsi="Arial" w:cs="Arial"/>
        </w:rPr>
        <w:t>city</w:t>
      </w:r>
      <w:r w:rsidR="0049002D" w:rsidRPr="00F56C93">
        <w:rPr>
          <w:rFonts w:ascii="Arial" w:hAnsi="Arial" w:cs="Arial"/>
        </w:rPr>
        <w:t xml:space="preserve"> </w:t>
      </w:r>
      <w:r w:rsidRPr="00F56C93">
        <w:rPr>
          <w:rFonts w:ascii="Arial" w:hAnsi="Arial" w:cs="Arial"/>
        </w:rPr>
        <w:t xml:space="preserve">needs NU’s brand and transfer activities to attract investors in the local knowledge economy and contribute to further enhancing its forward-looking image and position as </w:t>
      </w:r>
      <w:r w:rsidR="0049002D">
        <w:rPr>
          <w:rFonts w:ascii="Arial" w:hAnsi="Arial" w:cs="Arial"/>
        </w:rPr>
        <w:t xml:space="preserve">a </w:t>
      </w:r>
      <w:r w:rsidRPr="00F56C93">
        <w:rPr>
          <w:rFonts w:ascii="Arial" w:hAnsi="Arial" w:cs="Arial"/>
        </w:rPr>
        <w:t xml:space="preserve">“core </w:t>
      </w:r>
      <w:r w:rsidR="0049002D">
        <w:rPr>
          <w:rFonts w:ascii="Arial" w:hAnsi="Arial" w:cs="Arial"/>
        </w:rPr>
        <w:t>city</w:t>
      </w:r>
      <w:r w:rsidRPr="00F56C93">
        <w:rPr>
          <w:rFonts w:ascii="Arial" w:hAnsi="Arial" w:cs="Arial"/>
        </w:rPr>
        <w:t>” in the UK economic landscape.</w:t>
      </w:r>
    </w:p>
    <w:p w14:paraId="7043A55B" w14:textId="77777777" w:rsidR="00F56C93" w:rsidRPr="00F56C93" w:rsidRDefault="00F56C93" w:rsidP="00B779F4">
      <w:pPr>
        <w:autoSpaceDE w:val="0"/>
        <w:autoSpaceDN w:val="0"/>
        <w:adjustRightInd w:val="0"/>
        <w:spacing w:after="0" w:line="360" w:lineRule="auto"/>
        <w:jc w:val="both"/>
        <w:rPr>
          <w:rFonts w:ascii="Arial" w:hAnsi="Arial" w:cs="Arial"/>
        </w:rPr>
      </w:pPr>
    </w:p>
    <w:p w14:paraId="14CA6F5E" w14:textId="3440FC2F" w:rsidR="00F56C93" w:rsidRPr="009B6757" w:rsidRDefault="0049002D" w:rsidP="009B6757">
      <w:pPr>
        <w:pStyle w:val="Heading2"/>
        <w:spacing w:line="360" w:lineRule="auto"/>
        <w:jc w:val="both"/>
        <w:rPr>
          <w:rFonts w:ascii="Arial" w:hAnsi="Arial" w:cs="Arial"/>
          <w:i/>
          <w:sz w:val="22"/>
          <w:szCs w:val="22"/>
        </w:rPr>
      </w:pPr>
      <w:bookmarkStart w:id="5" w:name="_Toc403334815"/>
      <w:r w:rsidRPr="00DA0BE3">
        <w:rPr>
          <w:rFonts w:ascii="Arial" w:hAnsi="Arial" w:cs="Arial"/>
          <w:sz w:val="22"/>
          <w:szCs w:val="22"/>
        </w:rPr>
        <w:t>5</w:t>
      </w:r>
      <w:r w:rsidR="00F56C93" w:rsidRPr="006B4FA7">
        <w:rPr>
          <w:rFonts w:ascii="Arial" w:hAnsi="Arial" w:cs="Arial"/>
          <w:sz w:val="22"/>
          <w:szCs w:val="22"/>
        </w:rPr>
        <w:t xml:space="preserve">.3 Structural </w:t>
      </w:r>
      <w:proofErr w:type="spellStart"/>
      <w:r w:rsidR="00F56C93" w:rsidRPr="006B4FA7">
        <w:rPr>
          <w:rFonts w:ascii="Arial" w:hAnsi="Arial" w:cs="Arial"/>
          <w:sz w:val="22"/>
          <w:szCs w:val="22"/>
        </w:rPr>
        <w:t>embeddedness</w:t>
      </w:r>
      <w:proofErr w:type="spellEnd"/>
      <w:r w:rsidR="00F56C93" w:rsidRPr="006B4FA7">
        <w:rPr>
          <w:rFonts w:ascii="Arial" w:hAnsi="Arial" w:cs="Arial"/>
          <w:sz w:val="22"/>
          <w:szCs w:val="22"/>
        </w:rPr>
        <w:t xml:space="preserve"> and logics of action: on the intended and non-intended </w:t>
      </w:r>
      <w:r w:rsidR="008F23E8">
        <w:rPr>
          <w:rFonts w:ascii="Arial" w:hAnsi="Arial" w:cs="Arial"/>
          <w:sz w:val="22"/>
          <w:szCs w:val="22"/>
        </w:rPr>
        <w:t xml:space="preserve">drivers of </w:t>
      </w:r>
      <w:proofErr w:type="gramStart"/>
      <w:r>
        <w:rPr>
          <w:rFonts w:ascii="Arial" w:hAnsi="Arial" w:cs="Arial"/>
          <w:sz w:val="22"/>
          <w:szCs w:val="22"/>
        </w:rPr>
        <w:t xml:space="preserve">local </w:t>
      </w:r>
      <w:bookmarkEnd w:id="5"/>
      <w:r w:rsidR="008F23E8">
        <w:rPr>
          <w:rFonts w:ascii="Arial" w:hAnsi="Arial" w:cs="Arial"/>
          <w:sz w:val="22"/>
          <w:szCs w:val="22"/>
        </w:rPr>
        <w:t xml:space="preserve"> impact</w:t>
      </w:r>
      <w:proofErr w:type="gramEnd"/>
    </w:p>
    <w:p w14:paraId="633D63E5" w14:textId="7BE210F5" w:rsidR="00D4131F" w:rsidRDefault="00F57345" w:rsidP="00D4131F">
      <w:pPr>
        <w:autoSpaceDE w:val="0"/>
        <w:autoSpaceDN w:val="0"/>
        <w:adjustRightInd w:val="0"/>
        <w:spacing w:after="0" w:line="360" w:lineRule="auto"/>
        <w:jc w:val="both"/>
        <w:rPr>
          <w:rFonts w:ascii="Arial" w:hAnsi="Arial" w:cs="Arial"/>
        </w:rPr>
      </w:pPr>
      <w:r>
        <w:rPr>
          <w:rFonts w:ascii="Arial" w:hAnsi="Arial" w:cs="Arial"/>
        </w:rPr>
        <w:t>N</w:t>
      </w:r>
      <w:r w:rsidR="00F56C93" w:rsidRPr="00F56C93">
        <w:rPr>
          <w:rFonts w:ascii="Arial" w:hAnsi="Arial" w:cs="Arial"/>
        </w:rPr>
        <w:t>either of our two cases fit</w:t>
      </w:r>
      <w:r w:rsidR="00B63CE1">
        <w:rPr>
          <w:rFonts w:ascii="Arial" w:hAnsi="Arial" w:cs="Arial"/>
        </w:rPr>
        <w:t>s</w:t>
      </w:r>
      <w:r w:rsidR="00F56C93" w:rsidRPr="00F56C93">
        <w:rPr>
          <w:rFonts w:ascii="Arial" w:hAnsi="Arial" w:cs="Arial"/>
        </w:rPr>
        <w:t xml:space="preserve"> </w:t>
      </w:r>
      <w:r w:rsidR="008D6F95">
        <w:rPr>
          <w:rFonts w:ascii="Arial" w:hAnsi="Arial" w:cs="Arial"/>
        </w:rPr>
        <w:t>neatly</w:t>
      </w:r>
      <w:r w:rsidR="008D6F95" w:rsidRPr="00F56C93">
        <w:rPr>
          <w:rFonts w:ascii="Arial" w:hAnsi="Arial" w:cs="Arial"/>
        </w:rPr>
        <w:t xml:space="preserve"> </w:t>
      </w:r>
      <w:r w:rsidR="00F56C93" w:rsidRPr="00F56C93">
        <w:rPr>
          <w:rFonts w:ascii="Arial" w:hAnsi="Arial" w:cs="Arial"/>
        </w:rPr>
        <w:t>in</w:t>
      </w:r>
      <w:r w:rsidR="00B63CE1">
        <w:rPr>
          <w:rFonts w:ascii="Arial" w:hAnsi="Arial" w:cs="Arial"/>
        </w:rPr>
        <w:t>to</w:t>
      </w:r>
      <w:r w:rsidR="00F56C93" w:rsidRPr="00F56C93">
        <w:rPr>
          <w:rFonts w:ascii="Arial" w:hAnsi="Arial" w:cs="Arial"/>
        </w:rPr>
        <w:t xml:space="preserve"> the typologies presented </w:t>
      </w:r>
      <w:r w:rsidR="00810CC4">
        <w:rPr>
          <w:rFonts w:ascii="Arial" w:hAnsi="Arial" w:cs="Arial"/>
        </w:rPr>
        <w:t xml:space="preserve">in section </w:t>
      </w:r>
      <w:r w:rsidR="0049002D">
        <w:rPr>
          <w:rFonts w:ascii="Arial" w:hAnsi="Arial" w:cs="Arial"/>
        </w:rPr>
        <w:t>3</w:t>
      </w:r>
      <w:r w:rsidR="00F56C93" w:rsidRPr="00F56C93">
        <w:rPr>
          <w:rFonts w:ascii="Arial" w:hAnsi="Arial" w:cs="Arial"/>
        </w:rPr>
        <w:t xml:space="preserve">, </w:t>
      </w:r>
      <w:r>
        <w:rPr>
          <w:rFonts w:ascii="Arial" w:hAnsi="Arial" w:cs="Arial"/>
        </w:rPr>
        <w:t xml:space="preserve">yet </w:t>
      </w:r>
      <w:r w:rsidR="0049002D">
        <w:rPr>
          <w:rFonts w:ascii="Arial" w:hAnsi="Arial" w:cs="Arial"/>
        </w:rPr>
        <w:t>each</w:t>
      </w:r>
      <w:r w:rsidR="0049002D" w:rsidRPr="00F56C93">
        <w:rPr>
          <w:rFonts w:ascii="Arial" w:hAnsi="Arial" w:cs="Arial"/>
        </w:rPr>
        <w:t xml:space="preserve"> </w:t>
      </w:r>
      <w:r w:rsidR="00096C26">
        <w:rPr>
          <w:rFonts w:ascii="Arial" w:hAnsi="Arial" w:cs="Arial"/>
        </w:rPr>
        <w:t>show</w:t>
      </w:r>
      <w:r w:rsidR="00B63CE1">
        <w:rPr>
          <w:rFonts w:ascii="Arial" w:hAnsi="Arial" w:cs="Arial"/>
        </w:rPr>
        <w:t>s</w:t>
      </w:r>
      <w:r w:rsidR="00096C26" w:rsidRPr="00F56C93">
        <w:rPr>
          <w:rFonts w:ascii="Arial" w:hAnsi="Arial" w:cs="Arial"/>
        </w:rPr>
        <w:t xml:space="preserve"> </w:t>
      </w:r>
      <w:r w:rsidR="00F56C93" w:rsidRPr="00F56C93">
        <w:rPr>
          <w:rFonts w:ascii="Arial" w:hAnsi="Arial" w:cs="Arial"/>
        </w:rPr>
        <w:t>patterns of engagement that reflect the flexible adaptation of British universities to their environment (as an expression of the ‘third mission’ in everyday and often mundane practice). This flexibility granted by a long tradition of autonomy is probably what differentiates them the most (certainly more than the economic features of their regional environment) from other European institutions used by Boucher</w:t>
      </w:r>
      <w:r w:rsidR="002B7777">
        <w:rPr>
          <w:rFonts w:ascii="Arial" w:hAnsi="Arial" w:cs="Arial"/>
        </w:rPr>
        <w:t>,</w:t>
      </w:r>
      <w:r w:rsidR="00F56C93" w:rsidRPr="00F56C93">
        <w:rPr>
          <w:rFonts w:ascii="Arial" w:hAnsi="Arial" w:cs="Arial"/>
        </w:rPr>
        <w:t xml:space="preserve"> </w:t>
      </w:r>
      <w:r w:rsidR="0049002D" w:rsidRPr="002B7777">
        <w:rPr>
          <w:rFonts w:ascii="Arial" w:hAnsi="Arial" w:cs="Arial"/>
          <w:iCs/>
        </w:rPr>
        <w:t>Conway</w:t>
      </w:r>
      <w:r w:rsidR="00955207">
        <w:rPr>
          <w:rFonts w:ascii="Arial" w:hAnsi="Arial" w:cs="Arial"/>
          <w:iCs/>
        </w:rPr>
        <w:t>,</w:t>
      </w:r>
      <w:r w:rsidR="0049002D" w:rsidRPr="002B7777">
        <w:rPr>
          <w:rFonts w:ascii="Arial" w:hAnsi="Arial" w:cs="Arial"/>
          <w:iCs/>
        </w:rPr>
        <w:t xml:space="preserve"> and van der Meer (2003)</w:t>
      </w:r>
      <w:r w:rsidR="0049002D" w:rsidRPr="0049002D">
        <w:rPr>
          <w:rFonts w:ascii="Arial" w:hAnsi="Arial" w:cs="Arial"/>
          <w:i/>
          <w:iCs/>
        </w:rPr>
        <w:t xml:space="preserve"> </w:t>
      </w:r>
      <w:r w:rsidR="00F56C93" w:rsidRPr="00F56C93">
        <w:rPr>
          <w:rFonts w:ascii="Arial" w:hAnsi="Arial" w:cs="Arial"/>
        </w:rPr>
        <w:t>to develop their typology.</w:t>
      </w:r>
      <w:r w:rsidR="008D6F95">
        <w:rPr>
          <w:rFonts w:ascii="Arial" w:hAnsi="Arial" w:cs="Arial"/>
        </w:rPr>
        <w:t xml:space="preserve"> Both might also be reimagined in terms identified by Goddard et al</w:t>
      </w:r>
      <w:r w:rsidR="00CC4A29">
        <w:rPr>
          <w:rFonts w:ascii="Arial" w:hAnsi="Arial" w:cs="Arial"/>
        </w:rPr>
        <w:t>.</w:t>
      </w:r>
      <w:r w:rsidR="00396CB3">
        <w:rPr>
          <w:rFonts w:ascii="Arial" w:hAnsi="Arial" w:cs="Arial"/>
        </w:rPr>
        <w:t xml:space="preserve"> (2014</w:t>
      </w:r>
      <w:r w:rsidR="008D6F95">
        <w:rPr>
          <w:rFonts w:ascii="Arial" w:hAnsi="Arial" w:cs="Arial"/>
        </w:rPr>
        <w:t>) as ‘anchor’ institutions in their localities.</w:t>
      </w:r>
    </w:p>
    <w:p w14:paraId="1657F905" w14:textId="77777777" w:rsidR="00D4131F" w:rsidRDefault="00D4131F" w:rsidP="00D4131F">
      <w:pPr>
        <w:autoSpaceDE w:val="0"/>
        <w:autoSpaceDN w:val="0"/>
        <w:adjustRightInd w:val="0"/>
        <w:spacing w:after="0" w:line="360" w:lineRule="auto"/>
        <w:jc w:val="both"/>
        <w:rPr>
          <w:rFonts w:ascii="Arial" w:hAnsi="Arial" w:cs="Arial"/>
        </w:rPr>
      </w:pPr>
    </w:p>
    <w:p w14:paraId="3ED7434B" w14:textId="6C3FC622" w:rsidR="00D4131F" w:rsidRPr="00F56C93" w:rsidRDefault="00D4131F" w:rsidP="00D4131F">
      <w:pPr>
        <w:autoSpaceDE w:val="0"/>
        <w:autoSpaceDN w:val="0"/>
        <w:adjustRightInd w:val="0"/>
        <w:spacing w:after="0" w:line="360" w:lineRule="auto"/>
        <w:jc w:val="both"/>
        <w:rPr>
          <w:rFonts w:ascii="Arial" w:hAnsi="Arial" w:cs="Arial"/>
          <w:lang w:val="en-US"/>
        </w:rPr>
      </w:pPr>
      <w:r w:rsidRPr="00F56C93">
        <w:rPr>
          <w:rFonts w:ascii="Arial" w:hAnsi="Arial" w:cs="Arial"/>
          <w:lang w:val="en-US"/>
        </w:rPr>
        <w:t>The</w:t>
      </w:r>
      <w:r>
        <w:rPr>
          <w:rFonts w:ascii="Arial" w:hAnsi="Arial" w:cs="Arial"/>
          <w:lang w:val="en-US"/>
        </w:rPr>
        <w:t xml:space="preserve"> institutional </w:t>
      </w:r>
      <w:r w:rsidRPr="00F56C93">
        <w:rPr>
          <w:rFonts w:ascii="Arial" w:hAnsi="Arial" w:cs="Arial"/>
          <w:lang w:val="en-US"/>
        </w:rPr>
        <w:t xml:space="preserve">logics of action </w:t>
      </w:r>
      <w:r>
        <w:rPr>
          <w:rFonts w:ascii="Arial" w:hAnsi="Arial" w:cs="Arial"/>
          <w:lang w:val="en-US"/>
        </w:rPr>
        <w:t xml:space="preserve">we have identified </w:t>
      </w:r>
      <w:r w:rsidRPr="00F56C93">
        <w:rPr>
          <w:rFonts w:ascii="Arial" w:hAnsi="Arial" w:cs="Arial"/>
          <w:lang w:val="en-US"/>
        </w:rPr>
        <w:t xml:space="preserve">should be </w:t>
      </w:r>
      <w:r w:rsidR="000774D6">
        <w:rPr>
          <w:rFonts w:ascii="Arial" w:hAnsi="Arial" w:cs="Arial"/>
          <w:lang w:val="en-US"/>
        </w:rPr>
        <w:t>placed</w:t>
      </w:r>
      <w:r w:rsidRPr="00F56C93">
        <w:rPr>
          <w:rFonts w:ascii="Arial" w:hAnsi="Arial" w:cs="Arial"/>
          <w:lang w:val="en-US"/>
        </w:rPr>
        <w:t xml:space="preserve"> in the quasi market context within which most of universities</w:t>
      </w:r>
      <w:r w:rsidRPr="00F56C93">
        <w:rPr>
          <w:rFonts w:ascii="Arial" w:hAnsi="Arial" w:cs="Arial"/>
        </w:rPr>
        <w:t>’</w:t>
      </w:r>
      <w:r w:rsidRPr="00F56C93">
        <w:rPr>
          <w:rFonts w:ascii="Arial" w:hAnsi="Arial" w:cs="Arial"/>
          <w:lang w:val="en-US"/>
        </w:rPr>
        <w:t xml:space="preserve"> activities (student and staff recruitment and research funding) have been operating in the UK (including Scotland, even if the fee regime is different) for more than 20 years as part of new approaches to the management of publicly funded institutions and in response to new social demands for </w:t>
      </w:r>
      <w:r>
        <w:rPr>
          <w:rFonts w:ascii="Arial" w:hAnsi="Arial" w:cs="Arial"/>
          <w:lang w:val="en-US"/>
        </w:rPr>
        <w:t>HE</w:t>
      </w:r>
      <w:r w:rsidRPr="00F56C93">
        <w:rPr>
          <w:rFonts w:ascii="Arial" w:hAnsi="Arial" w:cs="Arial"/>
          <w:lang w:val="en-US"/>
        </w:rPr>
        <w:t xml:space="preserve"> (Brown and </w:t>
      </w:r>
      <w:proofErr w:type="spellStart"/>
      <w:r w:rsidRPr="00F56C93">
        <w:rPr>
          <w:rFonts w:ascii="Arial" w:hAnsi="Arial" w:cs="Arial"/>
          <w:lang w:val="en-US"/>
        </w:rPr>
        <w:t>Carasso</w:t>
      </w:r>
      <w:proofErr w:type="spellEnd"/>
      <w:r w:rsidRPr="00F56C93">
        <w:rPr>
          <w:rFonts w:ascii="Arial" w:hAnsi="Arial" w:cs="Arial"/>
          <w:lang w:val="en-US"/>
        </w:rPr>
        <w:t xml:space="preserve"> 2013). </w:t>
      </w:r>
      <w:r w:rsidRPr="00F56C93" w:rsidDel="00B63CE1">
        <w:rPr>
          <w:rFonts w:ascii="Arial" w:hAnsi="Arial" w:cs="Arial"/>
          <w:lang w:val="en-US"/>
        </w:rPr>
        <w:t>The</w:t>
      </w:r>
      <w:r w:rsidDel="00B63CE1">
        <w:rPr>
          <w:rFonts w:ascii="Arial" w:hAnsi="Arial" w:cs="Arial"/>
          <w:lang w:val="en-US"/>
        </w:rPr>
        <w:t>se</w:t>
      </w:r>
      <w:r w:rsidRPr="00F56C93" w:rsidDel="00B63CE1">
        <w:rPr>
          <w:rFonts w:ascii="Arial" w:hAnsi="Arial" w:cs="Arial"/>
          <w:lang w:val="en-US"/>
        </w:rPr>
        <w:t xml:space="preserve"> logics </w:t>
      </w:r>
      <w:r w:rsidRPr="00F56C93" w:rsidDel="00B63CE1">
        <w:rPr>
          <w:rFonts w:ascii="Arial" w:hAnsi="Arial" w:cs="Arial"/>
        </w:rPr>
        <w:t xml:space="preserve">(explicit or implicit decisions and actions) </w:t>
      </w:r>
      <w:r w:rsidRPr="00F56C93" w:rsidDel="00B63CE1">
        <w:rPr>
          <w:rFonts w:ascii="Arial" w:hAnsi="Arial" w:cs="Arial"/>
          <w:lang w:val="en-US"/>
        </w:rPr>
        <w:t xml:space="preserve">are therefore driven by the universities’ market position or </w:t>
      </w:r>
      <w:r w:rsidRPr="00F56C93" w:rsidDel="00B63CE1">
        <w:rPr>
          <w:rFonts w:ascii="Arial" w:hAnsi="Arial" w:cs="Arial"/>
        </w:rPr>
        <w:t>“</w:t>
      </w:r>
      <w:r w:rsidRPr="00F56C93" w:rsidDel="00B63CE1">
        <w:rPr>
          <w:rFonts w:ascii="Arial" w:hAnsi="Arial" w:cs="Arial"/>
          <w:lang w:val="en-US"/>
        </w:rPr>
        <w:t>competitive interdependencies</w:t>
      </w:r>
      <w:r w:rsidRPr="00F56C93" w:rsidDel="00B63CE1">
        <w:rPr>
          <w:rFonts w:ascii="Arial" w:hAnsi="Arial" w:cs="Arial"/>
        </w:rPr>
        <w:t>”</w:t>
      </w:r>
      <w:r w:rsidR="004F42FC">
        <w:rPr>
          <w:rFonts w:ascii="Arial" w:hAnsi="Arial" w:cs="Arial"/>
          <w:lang w:val="en-US"/>
        </w:rPr>
        <w:t xml:space="preserve"> (Ball and </w:t>
      </w:r>
      <w:proofErr w:type="spellStart"/>
      <w:r w:rsidR="004F42FC">
        <w:rPr>
          <w:rFonts w:ascii="Arial" w:hAnsi="Arial" w:cs="Arial"/>
          <w:lang w:val="en-US"/>
        </w:rPr>
        <w:t>Maroy</w:t>
      </w:r>
      <w:proofErr w:type="spellEnd"/>
      <w:r w:rsidR="004F42FC">
        <w:rPr>
          <w:rFonts w:ascii="Arial" w:hAnsi="Arial" w:cs="Arial"/>
          <w:lang w:val="en-US"/>
        </w:rPr>
        <w:t xml:space="preserve"> 2009,</w:t>
      </w:r>
      <w:r w:rsidRPr="00F56C93" w:rsidDel="00B63CE1">
        <w:rPr>
          <w:rFonts w:ascii="Arial" w:hAnsi="Arial" w:cs="Arial"/>
          <w:lang w:val="en-US"/>
        </w:rPr>
        <w:t xml:space="preserve"> 100) </w:t>
      </w:r>
      <w:r w:rsidR="000774D6">
        <w:rPr>
          <w:rFonts w:ascii="Arial" w:hAnsi="Arial" w:cs="Arial"/>
          <w:lang w:val="en-US"/>
        </w:rPr>
        <w:t>but</w:t>
      </w:r>
      <w:r w:rsidDel="00B63CE1">
        <w:rPr>
          <w:rFonts w:ascii="Arial" w:hAnsi="Arial" w:cs="Arial"/>
          <w:lang w:val="en-US"/>
        </w:rPr>
        <w:t xml:space="preserve"> they </w:t>
      </w:r>
      <w:r w:rsidR="000774D6">
        <w:rPr>
          <w:rFonts w:ascii="Arial" w:hAnsi="Arial" w:cs="Arial"/>
          <w:lang w:val="en-US"/>
        </w:rPr>
        <w:t xml:space="preserve">also </w:t>
      </w:r>
      <w:r w:rsidDel="00B63CE1">
        <w:rPr>
          <w:rFonts w:ascii="Arial" w:hAnsi="Arial" w:cs="Arial"/>
          <w:lang w:val="en-US"/>
        </w:rPr>
        <w:t xml:space="preserve">result from their </w:t>
      </w:r>
      <w:proofErr w:type="spellStart"/>
      <w:r w:rsidRPr="00F56C93" w:rsidDel="00B63CE1">
        <w:rPr>
          <w:rFonts w:ascii="Arial" w:hAnsi="Arial" w:cs="Arial"/>
        </w:rPr>
        <w:t>embeddedness</w:t>
      </w:r>
      <w:proofErr w:type="spellEnd"/>
      <w:r w:rsidRPr="00F56C93" w:rsidDel="00B63CE1">
        <w:rPr>
          <w:rFonts w:ascii="Arial" w:hAnsi="Arial" w:cs="Arial"/>
          <w:lang w:val="en-US"/>
        </w:rPr>
        <w:t xml:space="preserve"> in policy schemes and local socio-economic realities. </w:t>
      </w:r>
    </w:p>
    <w:p w14:paraId="351F3234" w14:textId="701DB5E0" w:rsidR="00F56C93" w:rsidRPr="00F56C93" w:rsidRDefault="00F56C93" w:rsidP="00B779F4">
      <w:pPr>
        <w:spacing w:after="0" w:line="360" w:lineRule="auto"/>
        <w:jc w:val="both"/>
        <w:rPr>
          <w:rFonts w:ascii="Arial" w:hAnsi="Arial" w:cs="Arial"/>
        </w:rPr>
      </w:pPr>
    </w:p>
    <w:p w14:paraId="5C315798" w14:textId="291A3C39" w:rsidR="00F56C93" w:rsidRPr="00F56C93" w:rsidRDefault="000774D6" w:rsidP="00B779F4">
      <w:pPr>
        <w:autoSpaceDE w:val="0"/>
        <w:autoSpaceDN w:val="0"/>
        <w:adjustRightInd w:val="0"/>
        <w:spacing w:after="0" w:line="360" w:lineRule="auto"/>
        <w:jc w:val="both"/>
        <w:rPr>
          <w:rFonts w:ascii="Arial" w:hAnsi="Arial" w:cs="Arial"/>
          <w:lang w:val="en-US"/>
        </w:rPr>
      </w:pPr>
      <w:r>
        <w:rPr>
          <w:rFonts w:ascii="Arial" w:hAnsi="Arial" w:cs="Arial"/>
          <w:lang w:val="en-US"/>
        </w:rPr>
        <w:t xml:space="preserve"> Here t</w:t>
      </w:r>
      <w:r w:rsidR="00D4131F">
        <w:rPr>
          <w:rFonts w:ascii="Arial" w:hAnsi="Arial" w:cs="Arial"/>
          <w:lang w:val="en-US"/>
        </w:rPr>
        <w:t xml:space="preserve">he </w:t>
      </w:r>
      <w:proofErr w:type="spellStart"/>
      <w:r w:rsidR="00D4131F">
        <w:rPr>
          <w:rFonts w:ascii="Arial" w:hAnsi="Arial" w:cs="Arial"/>
          <w:lang w:val="en-US"/>
        </w:rPr>
        <w:t>embeddedness</w:t>
      </w:r>
      <w:proofErr w:type="spellEnd"/>
      <w:r w:rsidR="00D4131F">
        <w:rPr>
          <w:rFonts w:ascii="Arial" w:hAnsi="Arial" w:cs="Arial"/>
          <w:lang w:val="en-US"/>
        </w:rPr>
        <w:t xml:space="preserve"> of universities</w:t>
      </w:r>
      <w:r>
        <w:rPr>
          <w:rFonts w:ascii="Arial" w:hAnsi="Arial" w:cs="Arial"/>
          <w:lang w:val="en-US"/>
        </w:rPr>
        <w:t xml:space="preserve"> should be understood</w:t>
      </w:r>
      <w:r w:rsidR="00F56C93" w:rsidRPr="00F56C93">
        <w:rPr>
          <w:rFonts w:ascii="Arial" w:hAnsi="Arial" w:cs="Arial"/>
          <w:lang w:val="en-US"/>
        </w:rPr>
        <w:t xml:space="preserve"> in the sense </w:t>
      </w:r>
      <w:r w:rsidR="00F56C93" w:rsidRPr="00F56C93">
        <w:rPr>
          <w:rFonts w:ascii="Arial" w:hAnsi="Arial" w:cs="Arial"/>
        </w:rPr>
        <w:t xml:space="preserve">of structural </w:t>
      </w:r>
      <w:proofErr w:type="spellStart"/>
      <w:r w:rsidR="00F56C93" w:rsidRPr="00F56C93">
        <w:rPr>
          <w:rFonts w:ascii="Arial" w:hAnsi="Arial" w:cs="Arial"/>
        </w:rPr>
        <w:t>embeddedness</w:t>
      </w:r>
      <w:proofErr w:type="spellEnd"/>
      <w:r w:rsidR="00F56C93" w:rsidRPr="00F56C93">
        <w:rPr>
          <w:rFonts w:ascii="Arial" w:hAnsi="Arial" w:cs="Arial"/>
        </w:rPr>
        <w:t xml:space="preserve"> at micro levels as</w:t>
      </w:r>
      <w:r w:rsidR="00F56C93" w:rsidRPr="00F56C93">
        <w:rPr>
          <w:rFonts w:ascii="Arial" w:hAnsi="Arial" w:cs="Arial"/>
          <w:lang w:val="en-US"/>
        </w:rPr>
        <w:t xml:space="preserve"> </w:t>
      </w:r>
      <w:r w:rsidR="00F56C93" w:rsidRPr="00F56C93">
        <w:rPr>
          <w:rFonts w:ascii="Arial" w:hAnsi="Arial" w:cs="Arial"/>
        </w:rPr>
        <w:t xml:space="preserve">defined by </w:t>
      </w:r>
      <w:proofErr w:type="spellStart"/>
      <w:r w:rsidR="00F56C93" w:rsidRPr="00F56C93">
        <w:rPr>
          <w:rFonts w:ascii="Arial" w:hAnsi="Arial" w:cs="Arial"/>
        </w:rPr>
        <w:t>Granovetter</w:t>
      </w:r>
      <w:proofErr w:type="spellEnd"/>
      <w:r>
        <w:rPr>
          <w:rFonts w:ascii="Arial" w:hAnsi="Arial" w:cs="Arial"/>
        </w:rPr>
        <w:t>,</w:t>
      </w:r>
      <w:r w:rsidR="00F56C93" w:rsidRPr="00F56C93">
        <w:rPr>
          <w:rFonts w:ascii="Arial" w:hAnsi="Arial" w:cs="Arial"/>
        </w:rPr>
        <w:t xml:space="preserve"> who noted that “</w:t>
      </w:r>
      <w:r w:rsidR="00F57345">
        <w:rPr>
          <w:rFonts w:ascii="Arial" w:hAnsi="Arial" w:cs="Arial"/>
        </w:rPr>
        <w:t>a</w:t>
      </w:r>
      <w:r w:rsidR="00F56C93" w:rsidRPr="00F56C93">
        <w:rPr>
          <w:rFonts w:ascii="Arial" w:hAnsi="Arial" w:cs="Arial"/>
        </w:rPr>
        <w:t>ctors do not decide as atoms outside a social context, nor do they adhere slavishly to a script written for them by the particular intersection of social categories that they happen to occupy</w:t>
      </w:r>
      <w:r w:rsidR="00F57345" w:rsidRPr="00F56C93">
        <w:rPr>
          <w:rFonts w:ascii="Arial" w:hAnsi="Arial" w:cs="Arial"/>
        </w:rPr>
        <w:t>”</w:t>
      </w:r>
      <w:r w:rsidR="00F57345">
        <w:rPr>
          <w:rFonts w:ascii="Arial" w:hAnsi="Arial" w:cs="Arial"/>
        </w:rPr>
        <w:t xml:space="preserve"> </w:t>
      </w:r>
      <w:r w:rsidR="00F57345" w:rsidRPr="00F56C93">
        <w:rPr>
          <w:rFonts w:ascii="Arial" w:hAnsi="Arial" w:cs="Arial"/>
        </w:rPr>
        <w:t>(1985</w:t>
      </w:r>
      <w:r w:rsidR="00B2631D">
        <w:rPr>
          <w:rFonts w:ascii="Arial" w:hAnsi="Arial" w:cs="Arial"/>
        </w:rPr>
        <w:t>,</w:t>
      </w:r>
      <w:r w:rsidR="00F57345" w:rsidRPr="00F56C93">
        <w:rPr>
          <w:rFonts w:ascii="Arial" w:hAnsi="Arial" w:cs="Arial"/>
        </w:rPr>
        <w:t xml:space="preserve"> 487). </w:t>
      </w:r>
      <w:r w:rsidR="00F56C93" w:rsidRPr="00F56C93">
        <w:rPr>
          <w:rFonts w:ascii="Arial" w:hAnsi="Arial" w:cs="Arial"/>
        </w:rPr>
        <w:t xml:space="preserve">In this context, </w:t>
      </w:r>
      <w:proofErr w:type="spellStart"/>
      <w:r w:rsidR="00F56C93" w:rsidRPr="00F56C93">
        <w:rPr>
          <w:rFonts w:ascii="Arial" w:hAnsi="Arial" w:cs="Arial"/>
        </w:rPr>
        <w:t>embeddedness</w:t>
      </w:r>
      <w:proofErr w:type="spellEnd"/>
      <w:r w:rsidR="00F56C93" w:rsidRPr="00F56C93">
        <w:rPr>
          <w:rFonts w:ascii="Arial" w:hAnsi="Arial" w:cs="Arial"/>
        </w:rPr>
        <w:t xml:space="preserve"> refer</w:t>
      </w:r>
      <w:r w:rsidR="00F57345">
        <w:rPr>
          <w:rFonts w:ascii="Arial" w:hAnsi="Arial" w:cs="Arial"/>
        </w:rPr>
        <w:t>s</w:t>
      </w:r>
      <w:r w:rsidR="00F56C93" w:rsidRPr="00F56C93">
        <w:rPr>
          <w:rFonts w:ascii="Arial" w:hAnsi="Arial" w:cs="Arial"/>
        </w:rPr>
        <w:t xml:space="preserve"> to institutional and individual positions in local </w:t>
      </w:r>
      <w:r w:rsidR="00F56C93" w:rsidRPr="00F56C93">
        <w:rPr>
          <w:rFonts w:ascii="Arial" w:hAnsi="Arial" w:cs="Arial"/>
        </w:rPr>
        <w:lastRenderedPageBreak/>
        <w:t xml:space="preserve">policy and business networks </w:t>
      </w:r>
      <w:r w:rsidR="006765CE">
        <w:rPr>
          <w:rFonts w:ascii="Arial" w:hAnsi="Arial" w:cs="Arial"/>
        </w:rPr>
        <w:t>and</w:t>
      </w:r>
      <w:r w:rsidR="00B779F4">
        <w:rPr>
          <w:rFonts w:ascii="Arial" w:hAnsi="Arial" w:cs="Arial"/>
        </w:rPr>
        <w:t xml:space="preserve"> </w:t>
      </w:r>
      <w:r w:rsidR="00F56C93" w:rsidRPr="00F56C93">
        <w:rPr>
          <w:rFonts w:ascii="Arial" w:hAnsi="Arial" w:cs="Arial"/>
        </w:rPr>
        <w:t xml:space="preserve">to the multiple ways in which the </w:t>
      </w:r>
      <w:r w:rsidR="005325B1">
        <w:rPr>
          <w:rFonts w:ascii="Arial" w:hAnsi="Arial" w:cs="Arial"/>
        </w:rPr>
        <w:t>repertoires of action</w:t>
      </w:r>
      <w:r w:rsidR="00F56C93" w:rsidRPr="00F56C93">
        <w:rPr>
          <w:rFonts w:ascii="Arial" w:hAnsi="Arial" w:cs="Arial"/>
        </w:rPr>
        <w:t xml:space="preserve"> of universities (and their agents) are influenced by their location (Lebeau and Bennion 2013). </w:t>
      </w:r>
      <w:r w:rsidR="00F56C93" w:rsidRPr="00F56C93">
        <w:rPr>
          <w:rFonts w:ascii="Arial" w:hAnsi="Arial" w:cs="Arial"/>
          <w:lang w:val="en-US"/>
        </w:rPr>
        <w:t xml:space="preserve">Associated with the concept of </w:t>
      </w:r>
      <w:r w:rsidR="00810CC4">
        <w:rPr>
          <w:rFonts w:ascii="Arial" w:hAnsi="Arial" w:cs="Arial"/>
          <w:lang w:val="en-US"/>
        </w:rPr>
        <w:t>‘l</w:t>
      </w:r>
      <w:r w:rsidR="00F56C93" w:rsidRPr="00810CC4">
        <w:rPr>
          <w:rFonts w:ascii="Arial" w:hAnsi="Arial" w:cs="Arial"/>
          <w:lang w:val="en-US"/>
        </w:rPr>
        <w:t>ogics of action</w:t>
      </w:r>
      <w:r w:rsidR="00810CC4">
        <w:rPr>
          <w:rFonts w:ascii="Arial" w:hAnsi="Arial" w:cs="Arial"/>
          <w:lang w:val="en-US"/>
        </w:rPr>
        <w:t>’</w:t>
      </w:r>
      <w:r w:rsidR="00810CC4" w:rsidRPr="00F56C93">
        <w:rPr>
          <w:rFonts w:ascii="Arial" w:hAnsi="Arial" w:cs="Arial"/>
          <w:lang w:val="en-US"/>
        </w:rPr>
        <w:t xml:space="preserve"> </w:t>
      </w:r>
      <w:r w:rsidR="00F56C93" w:rsidRPr="00F56C93">
        <w:rPr>
          <w:rFonts w:ascii="Arial" w:hAnsi="Arial" w:cs="Arial"/>
          <w:lang w:val="en-US"/>
        </w:rPr>
        <w:t xml:space="preserve">the search for patterns of </w:t>
      </w:r>
      <w:proofErr w:type="spellStart"/>
      <w:r w:rsidR="00F56C93" w:rsidRPr="00F56C93">
        <w:rPr>
          <w:rFonts w:ascii="Arial" w:hAnsi="Arial" w:cs="Arial"/>
          <w:lang w:val="en-US"/>
        </w:rPr>
        <w:t>embeddedness</w:t>
      </w:r>
      <w:proofErr w:type="spellEnd"/>
      <w:r w:rsidR="00F56C93" w:rsidRPr="00F56C93">
        <w:rPr>
          <w:rFonts w:ascii="Arial" w:hAnsi="Arial" w:cs="Arial"/>
          <w:lang w:val="en-US"/>
        </w:rPr>
        <w:t xml:space="preserve"> in</w:t>
      </w:r>
      <w:r w:rsidR="00F56C93" w:rsidRPr="00F56C93">
        <w:rPr>
          <w:rFonts w:ascii="Arial" w:hAnsi="Arial" w:cs="Arial"/>
        </w:rPr>
        <w:t xml:space="preserve"> the universities’ repertoires of action locally reveals the range of external and internal constraints and opportunities affecting their attitude towards their immediate environment.</w:t>
      </w:r>
    </w:p>
    <w:p w14:paraId="6BFA3A42" w14:textId="77777777" w:rsidR="00F56C93" w:rsidRPr="00F56C93" w:rsidRDefault="00F56C93" w:rsidP="00B779F4">
      <w:pPr>
        <w:spacing w:after="0" w:line="360" w:lineRule="auto"/>
        <w:jc w:val="both"/>
        <w:rPr>
          <w:rFonts w:ascii="Arial" w:eastAsia="Arial" w:hAnsi="Arial" w:cs="Arial"/>
          <w:shd w:val="solid" w:color="FFFFFF" w:fill="auto"/>
          <w:lang w:val="en-US" w:eastAsia="ru-RU"/>
        </w:rPr>
      </w:pPr>
    </w:p>
    <w:p w14:paraId="7999E039" w14:textId="21701D40" w:rsidR="00F56C93" w:rsidRPr="00F56C93" w:rsidRDefault="00F56C93" w:rsidP="00B779F4">
      <w:pPr>
        <w:autoSpaceDE w:val="0"/>
        <w:autoSpaceDN w:val="0"/>
        <w:adjustRightInd w:val="0"/>
        <w:spacing w:after="0" w:line="360" w:lineRule="auto"/>
        <w:jc w:val="both"/>
        <w:rPr>
          <w:rFonts w:ascii="Arial" w:hAnsi="Arial" w:cs="Arial"/>
        </w:rPr>
      </w:pPr>
      <w:r w:rsidRPr="00F56C93">
        <w:rPr>
          <w:rFonts w:ascii="Arial" w:hAnsi="Arial" w:cs="Arial"/>
        </w:rPr>
        <w:t xml:space="preserve">NU and LU and are not only diversely positioned in league tables, they also operate in different policy contexts, and entertain contrasting relationships with local actors on a number of issues depending on the space for manoeuvre left by their structural </w:t>
      </w:r>
      <w:proofErr w:type="spellStart"/>
      <w:r w:rsidRPr="00F56C93">
        <w:rPr>
          <w:rFonts w:ascii="Arial" w:hAnsi="Arial" w:cs="Arial"/>
        </w:rPr>
        <w:t>embedded</w:t>
      </w:r>
      <w:r w:rsidR="00C02910">
        <w:rPr>
          <w:rFonts w:ascii="Arial" w:hAnsi="Arial" w:cs="Arial"/>
        </w:rPr>
        <w:t>ness</w:t>
      </w:r>
      <w:proofErr w:type="spellEnd"/>
      <w:r w:rsidRPr="00F56C93">
        <w:rPr>
          <w:rFonts w:ascii="Arial" w:hAnsi="Arial" w:cs="Arial"/>
        </w:rPr>
        <w:t xml:space="preserve"> in policy schemes and social relations. This is perceptible in strategic mission plans as well as in the range of place-related partnerships </w:t>
      </w:r>
      <w:r w:rsidR="00C02910">
        <w:rPr>
          <w:rFonts w:ascii="Arial" w:hAnsi="Arial" w:cs="Arial"/>
        </w:rPr>
        <w:t>in which</w:t>
      </w:r>
      <w:r w:rsidR="00C02910" w:rsidRPr="00F56C93">
        <w:rPr>
          <w:rFonts w:ascii="Arial" w:hAnsi="Arial" w:cs="Arial"/>
        </w:rPr>
        <w:t xml:space="preserve"> </w:t>
      </w:r>
      <w:r w:rsidRPr="00F56C93">
        <w:rPr>
          <w:rFonts w:ascii="Arial" w:hAnsi="Arial" w:cs="Arial"/>
        </w:rPr>
        <w:t>universities are involved. The</w:t>
      </w:r>
      <w:r w:rsidRPr="00F56C93">
        <w:rPr>
          <w:rFonts w:ascii="Arial" w:hAnsi="Arial" w:cs="Arial"/>
          <w:lang w:val="en-ZW"/>
        </w:rPr>
        <w:t xml:space="preserve"> strategic</w:t>
      </w:r>
      <w:r w:rsidRPr="00F56C93">
        <w:rPr>
          <w:rFonts w:ascii="Arial" w:hAnsi="Arial" w:cs="Arial"/>
        </w:rPr>
        <w:t xml:space="preserve"> provision of key skills to core areas of the local economy and public services may offer institutions a more strategic and symbolic </w:t>
      </w:r>
      <w:proofErr w:type="spellStart"/>
      <w:r w:rsidRPr="00F56C93">
        <w:rPr>
          <w:rFonts w:ascii="Arial" w:hAnsi="Arial" w:cs="Arial"/>
        </w:rPr>
        <w:t>embeddedness</w:t>
      </w:r>
      <w:proofErr w:type="spellEnd"/>
      <w:r w:rsidRPr="00F56C93">
        <w:rPr>
          <w:rFonts w:ascii="Arial" w:hAnsi="Arial" w:cs="Arial"/>
        </w:rPr>
        <w:t xml:space="preserve"> on the long term than short term highly visible involvement on local development schemes (allowing the capture of supplementary public funding). Courses in Town Planning, Nursing and Social work offered by NU may not contribute directly to its international reputation, but they supply managers to local and regional services and </w:t>
      </w:r>
      <w:r w:rsidR="00C02910">
        <w:rPr>
          <w:rFonts w:ascii="Arial" w:hAnsi="Arial" w:cs="Arial"/>
        </w:rPr>
        <w:t xml:space="preserve">make it more likely </w:t>
      </w:r>
      <w:r w:rsidRPr="00F56C93">
        <w:rPr>
          <w:rFonts w:ascii="Arial" w:hAnsi="Arial" w:cs="Arial"/>
        </w:rPr>
        <w:t>that the university is listened to when it matters</w:t>
      </w:r>
      <w:r w:rsidR="00C02910">
        <w:rPr>
          <w:rFonts w:ascii="Arial" w:hAnsi="Arial" w:cs="Arial"/>
        </w:rPr>
        <w:t xml:space="preserve"> at local level</w:t>
      </w:r>
      <w:r w:rsidRPr="00F56C93">
        <w:rPr>
          <w:rFonts w:ascii="Arial" w:hAnsi="Arial" w:cs="Arial"/>
        </w:rPr>
        <w:t>. As Greenaway, Salter and Hart showed through a concrete case study of hospital relocation in England, “local</w:t>
      </w:r>
      <w:r w:rsidRPr="00F56C93">
        <w:rPr>
          <w:rFonts w:ascii="Arial" w:hAnsi="Arial" w:cs="Arial"/>
          <w:lang w:val="en-AU"/>
        </w:rPr>
        <w:t xml:space="preserve"> policy-making</w:t>
      </w:r>
      <w:r w:rsidRPr="00F56C93">
        <w:rPr>
          <w:rFonts w:ascii="Arial" w:hAnsi="Arial" w:cs="Arial"/>
        </w:rPr>
        <w:t xml:space="preserve"> in an era of</w:t>
      </w:r>
      <w:r w:rsidRPr="00F56C93">
        <w:rPr>
          <w:rFonts w:ascii="Arial" w:hAnsi="Arial" w:cs="Arial"/>
          <w:lang w:val="en-US"/>
        </w:rPr>
        <w:t xml:space="preserve"> governance</w:t>
      </w:r>
      <w:r w:rsidRPr="00F56C93">
        <w:rPr>
          <w:rFonts w:ascii="Arial" w:hAnsi="Arial" w:cs="Arial"/>
        </w:rPr>
        <w:t xml:space="preserve"> depends</w:t>
      </w:r>
      <w:r w:rsidRPr="00F56C93">
        <w:rPr>
          <w:rFonts w:ascii="Arial" w:hAnsi="Arial" w:cs="Arial"/>
          <w:lang w:val="en-ZA"/>
        </w:rPr>
        <w:t xml:space="preserve"> upon</w:t>
      </w:r>
      <w:r w:rsidRPr="00F56C93">
        <w:rPr>
          <w:rFonts w:ascii="Arial" w:hAnsi="Arial" w:cs="Arial"/>
          <w:lang w:val="en-ZW"/>
        </w:rPr>
        <w:t xml:space="preserve"> interpersonal</w:t>
      </w:r>
      <w:r w:rsidRPr="00F56C93">
        <w:rPr>
          <w:rFonts w:ascii="Arial" w:hAnsi="Arial" w:cs="Arial"/>
        </w:rPr>
        <w:t xml:space="preserve"> networks” (2007</w:t>
      </w:r>
      <w:r w:rsidR="00B2631D">
        <w:rPr>
          <w:rFonts w:ascii="Arial" w:hAnsi="Arial" w:cs="Arial"/>
        </w:rPr>
        <w:t>,</w:t>
      </w:r>
      <w:r w:rsidRPr="00F56C93">
        <w:rPr>
          <w:rFonts w:ascii="Arial" w:hAnsi="Arial" w:cs="Arial"/>
        </w:rPr>
        <w:t xml:space="preserve"> 732)</w:t>
      </w:r>
      <w:r w:rsidR="00B779F4">
        <w:rPr>
          <w:rFonts w:ascii="Arial" w:hAnsi="Arial" w:cs="Arial"/>
        </w:rPr>
        <w:t xml:space="preserve"> </w:t>
      </w:r>
      <w:r w:rsidRPr="00F56C93">
        <w:rPr>
          <w:rFonts w:ascii="Arial" w:hAnsi="Arial" w:cs="Arial"/>
          <w:lang w:val="en-ZW"/>
        </w:rPr>
        <w:t>leaving those,</w:t>
      </w:r>
      <w:r w:rsidRPr="00F56C93">
        <w:rPr>
          <w:rFonts w:ascii="Arial" w:hAnsi="Arial" w:cs="Arial"/>
        </w:rPr>
        <w:t xml:space="preserve"> </w:t>
      </w:r>
      <w:r w:rsidRPr="00F56C93">
        <w:rPr>
          <w:rFonts w:ascii="Arial" w:hAnsi="Arial" w:cs="Arial"/>
          <w:lang w:val="en-US"/>
        </w:rPr>
        <w:t>“who</w:t>
      </w:r>
      <w:r w:rsidRPr="00F56C93">
        <w:rPr>
          <w:rFonts w:ascii="Arial" w:hAnsi="Arial" w:cs="Arial"/>
        </w:rPr>
        <w:t xml:space="preserve"> are able to draw</w:t>
      </w:r>
      <w:r w:rsidRPr="00F56C93">
        <w:rPr>
          <w:rFonts w:ascii="Arial" w:hAnsi="Arial" w:cs="Arial"/>
          <w:lang w:val="en-MY"/>
        </w:rPr>
        <w:t xml:space="preserve"> upon</w:t>
      </w:r>
      <w:r w:rsidRPr="00F56C93">
        <w:rPr>
          <w:rFonts w:ascii="Arial" w:hAnsi="Arial" w:cs="Arial"/>
        </w:rPr>
        <w:t xml:space="preserve"> or</w:t>
      </w:r>
      <w:r w:rsidRPr="00F56C93">
        <w:rPr>
          <w:rFonts w:ascii="Arial" w:hAnsi="Arial" w:cs="Arial"/>
          <w:lang w:val="en-ZA"/>
        </w:rPr>
        <w:t xml:space="preserve"> manipulate</w:t>
      </w:r>
      <w:r w:rsidRPr="00F56C93">
        <w:rPr>
          <w:rFonts w:ascii="Arial" w:hAnsi="Arial" w:cs="Arial"/>
          <w:lang w:val="en-ZW"/>
        </w:rPr>
        <w:t xml:space="preserve"> existing</w:t>
      </w:r>
      <w:r w:rsidRPr="00F56C93">
        <w:rPr>
          <w:rFonts w:ascii="Arial" w:hAnsi="Arial" w:cs="Arial"/>
        </w:rPr>
        <w:t xml:space="preserve"> networks” with a solid bargaining power and an “advantage over those needing t</w:t>
      </w:r>
      <w:r w:rsidR="004F42FC">
        <w:rPr>
          <w:rFonts w:ascii="Arial" w:hAnsi="Arial" w:cs="Arial"/>
        </w:rPr>
        <w:t>o build from the ground up” (</w:t>
      </w:r>
      <w:r w:rsidRPr="00F56C93">
        <w:rPr>
          <w:rFonts w:ascii="Arial" w:hAnsi="Arial" w:cs="Arial"/>
        </w:rPr>
        <w:t>734).</w:t>
      </w:r>
    </w:p>
    <w:p w14:paraId="1F3BDA6D" w14:textId="77777777" w:rsidR="00F56C93" w:rsidRPr="00F56C93" w:rsidRDefault="00F56C93" w:rsidP="00B779F4">
      <w:pPr>
        <w:spacing w:after="0" w:line="360" w:lineRule="auto"/>
        <w:jc w:val="both"/>
        <w:rPr>
          <w:rFonts w:ascii="Arial" w:hAnsi="Arial" w:cs="Arial"/>
        </w:rPr>
      </w:pPr>
    </w:p>
    <w:p w14:paraId="56375AD8" w14:textId="22243B50" w:rsidR="00F56C93" w:rsidRPr="00F56C93" w:rsidRDefault="00C02910" w:rsidP="00B779F4">
      <w:pPr>
        <w:pStyle w:val="Heading1"/>
        <w:spacing w:line="360" w:lineRule="auto"/>
        <w:jc w:val="both"/>
        <w:rPr>
          <w:rFonts w:ascii="Arial" w:hAnsi="Arial" w:cs="Arial"/>
          <w:sz w:val="22"/>
          <w:szCs w:val="22"/>
        </w:rPr>
      </w:pPr>
      <w:bookmarkStart w:id="6" w:name="_Toc403334816"/>
      <w:r>
        <w:rPr>
          <w:rFonts w:ascii="Arial" w:hAnsi="Arial" w:cs="Arial"/>
          <w:sz w:val="22"/>
          <w:szCs w:val="22"/>
        </w:rPr>
        <w:t>6</w:t>
      </w:r>
      <w:r w:rsidR="008D6F95">
        <w:rPr>
          <w:rFonts w:ascii="Arial" w:hAnsi="Arial" w:cs="Arial"/>
          <w:sz w:val="22"/>
          <w:szCs w:val="22"/>
        </w:rPr>
        <w:t xml:space="preserve">. </w:t>
      </w:r>
      <w:r w:rsidR="00F56C93" w:rsidRPr="00F56C93" w:rsidDel="00FC166A">
        <w:rPr>
          <w:rFonts w:ascii="Arial" w:hAnsi="Arial" w:cs="Arial"/>
          <w:sz w:val="22"/>
          <w:szCs w:val="22"/>
        </w:rPr>
        <w:t>Conclusion</w:t>
      </w:r>
      <w:bookmarkEnd w:id="6"/>
      <w:r w:rsidR="00F56C93" w:rsidRPr="00F56C93" w:rsidDel="00FC166A">
        <w:rPr>
          <w:rFonts w:ascii="Arial" w:hAnsi="Arial" w:cs="Arial"/>
          <w:sz w:val="22"/>
          <w:szCs w:val="22"/>
        </w:rPr>
        <w:t xml:space="preserve"> </w:t>
      </w:r>
    </w:p>
    <w:p w14:paraId="24A4E2BE" w14:textId="77777777" w:rsidR="00F56C93" w:rsidRPr="00F56C93" w:rsidDel="00FC166A" w:rsidRDefault="00F56C93" w:rsidP="00B779F4">
      <w:pPr>
        <w:spacing w:after="0" w:line="360" w:lineRule="auto"/>
        <w:jc w:val="both"/>
        <w:rPr>
          <w:rFonts w:ascii="Arial" w:hAnsi="Arial" w:cs="Arial"/>
        </w:rPr>
      </w:pPr>
    </w:p>
    <w:p w14:paraId="649B576E" w14:textId="34C20560" w:rsidR="00F56C93" w:rsidRPr="00F56C93" w:rsidRDefault="00810CC4" w:rsidP="00B779F4">
      <w:pPr>
        <w:spacing w:after="0" w:line="360" w:lineRule="auto"/>
        <w:jc w:val="both"/>
        <w:rPr>
          <w:rFonts w:ascii="Arial" w:hAnsi="Arial" w:cs="Arial"/>
        </w:rPr>
      </w:pPr>
      <w:r>
        <w:rPr>
          <w:rFonts w:ascii="Arial" w:hAnsi="Arial" w:cs="Arial"/>
        </w:rPr>
        <w:t>T</w:t>
      </w:r>
      <w:r w:rsidR="00F56C93" w:rsidRPr="00F56C93">
        <w:rPr>
          <w:rFonts w:ascii="Arial" w:hAnsi="Arial" w:cs="Arial"/>
        </w:rPr>
        <w:t xml:space="preserve">he regional logics of action of universities and their discourses of local engagement </w:t>
      </w:r>
      <w:r>
        <w:rPr>
          <w:rFonts w:ascii="Arial" w:hAnsi="Arial" w:cs="Arial"/>
        </w:rPr>
        <w:t>cannot be isolated from</w:t>
      </w:r>
      <w:r w:rsidR="00F56C93" w:rsidRPr="00F56C93">
        <w:rPr>
          <w:rFonts w:ascii="Arial" w:hAnsi="Arial" w:cs="Arial"/>
        </w:rPr>
        <w:t xml:space="preserve"> the high vertical inter-institutional differentiation characterising the sector in the UK and increasing</w:t>
      </w:r>
      <w:r w:rsidR="00E64701">
        <w:rPr>
          <w:rFonts w:ascii="Arial" w:hAnsi="Arial" w:cs="Arial"/>
        </w:rPr>
        <w:t>ly across Europe (</w:t>
      </w:r>
      <w:proofErr w:type="spellStart"/>
      <w:r w:rsidR="00E64701">
        <w:rPr>
          <w:rFonts w:ascii="Arial" w:hAnsi="Arial" w:cs="Arial"/>
        </w:rPr>
        <w:t>Teixeira</w:t>
      </w:r>
      <w:proofErr w:type="spellEnd"/>
      <w:r w:rsidR="00E64701">
        <w:rPr>
          <w:rFonts w:ascii="Arial" w:hAnsi="Arial" w:cs="Arial"/>
        </w:rPr>
        <w:t xml:space="preserve"> 2013;</w:t>
      </w:r>
      <w:r w:rsidR="00F56C93" w:rsidRPr="00F56C93">
        <w:rPr>
          <w:rFonts w:ascii="Arial" w:hAnsi="Arial" w:cs="Arial"/>
        </w:rPr>
        <w:t xml:space="preserve"> </w:t>
      </w:r>
      <w:proofErr w:type="spellStart"/>
      <w:r w:rsidR="00F56C93" w:rsidRPr="00F56C93">
        <w:rPr>
          <w:rFonts w:ascii="Arial" w:hAnsi="Arial" w:cs="Arial"/>
        </w:rPr>
        <w:t>Teichler</w:t>
      </w:r>
      <w:proofErr w:type="spellEnd"/>
      <w:r w:rsidR="00F56C93" w:rsidRPr="00F56C93">
        <w:rPr>
          <w:rFonts w:ascii="Arial" w:hAnsi="Arial" w:cs="Arial"/>
        </w:rPr>
        <w:t xml:space="preserve"> 2008). At the root of this stratification is the competitive (and now quasi market) nature of a system in which universities compete for resources and students, while remaining subject to fairly strong forms of central regulation (</w:t>
      </w:r>
      <w:proofErr w:type="spellStart"/>
      <w:r w:rsidR="00F56C93" w:rsidRPr="00F56C93">
        <w:rPr>
          <w:rFonts w:ascii="Arial" w:hAnsi="Arial" w:cs="Arial"/>
        </w:rPr>
        <w:t>Teixeira</w:t>
      </w:r>
      <w:proofErr w:type="spellEnd"/>
      <w:r w:rsidR="00F56C93" w:rsidRPr="00F56C93">
        <w:rPr>
          <w:rFonts w:ascii="Arial" w:hAnsi="Arial" w:cs="Arial"/>
        </w:rPr>
        <w:t xml:space="preserve"> 2013; Brown and </w:t>
      </w:r>
      <w:proofErr w:type="spellStart"/>
      <w:r w:rsidR="00F56C93" w:rsidRPr="00F56C93">
        <w:rPr>
          <w:rFonts w:ascii="Arial" w:hAnsi="Arial" w:cs="Arial"/>
        </w:rPr>
        <w:t>Carasso</w:t>
      </w:r>
      <w:proofErr w:type="spellEnd"/>
      <w:r w:rsidR="00F56C93" w:rsidRPr="00F56C93">
        <w:rPr>
          <w:rFonts w:ascii="Arial" w:hAnsi="Arial" w:cs="Arial"/>
        </w:rPr>
        <w:t xml:space="preserve"> 2013). The </w:t>
      </w:r>
      <w:r w:rsidR="00F56C93" w:rsidRPr="00810CC4">
        <w:rPr>
          <w:rFonts w:ascii="Arial" w:hAnsi="Arial" w:cs="Arial"/>
        </w:rPr>
        <w:t>adaptive behaviour</w:t>
      </w:r>
      <w:r w:rsidR="00F56C93" w:rsidRPr="00F56C93">
        <w:rPr>
          <w:rFonts w:ascii="Arial" w:hAnsi="Arial" w:cs="Arial"/>
        </w:rPr>
        <w:t xml:space="preserve"> of institutions inherent </w:t>
      </w:r>
      <w:r w:rsidR="00C02910">
        <w:rPr>
          <w:rFonts w:ascii="Arial" w:hAnsi="Arial" w:cs="Arial"/>
        </w:rPr>
        <w:t>in</w:t>
      </w:r>
      <w:r w:rsidR="00C02910" w:rsidRPr="00F56C93">
        <w:rPr>
          <w:rFonts w:ascii="Arial" w:hAnsi="Arial" w:cs="Arial"/>
        </w:rPr>
        <w:t xml:space="preserve"> </w:t>
      </w:r>
      <w:r w:rsidR="00F56C93" w:rsidRPr="00F56C93">
        <w:rPr>
          <w:rFonts w:ascii="Arial" w:hAnsi="Arial" w:cs="Arial"/>
        </w:rPr>
        <w:t xml:space="preserve">such </w:t>
      </w:r>
      <w:r w:rsidR="00C02910">
        <w:rPr>
          <w:rFonts w:ascii="Arial" w:hAnsi="Arial" w:cs="Arial"/>
        </w:rPr>
        <w:t xml:space="preserve">a </w:t>
      </w:r>
      <w:r w:rsidR="00F56C93" w:rsidRPr="00F56C93">
        <w:rPr>
          <w:rFonts w:ascii="Arial" w:hAnsi="Arial" w:cs="Arial"/>
        </w:rPr>
        <w:t xml:space="preserve">configuration (Van </w:t>
      </w:r>
      <w:proofErr w:type="spellStart"/>
      <w:r w:rsidR="00F56C93" w:rsidRPr="00F56C93">
        <w:rPr>
          <w:rFonts w:ascii="Arial" w:hAnsi="Arial" w:cs="Arial"/>
        </w:rPr>
        <w:t>Vught</w:t>
      </w:r>
      <w:proofErr w:type="spellEnd"/>
      <w:r w:rsidR="00F56C93" w:rsidRPr="00F56C93">
        <w:rPr>
          <w:rFonts w:ascii="Arial" w:hAnsi="Arial" w:cs="Arial"/>
        </w:rPr>
        <w:t xml:space="preserve"> 2008) is exacerbated in contexts of unprecedented squeeze of their direct income from the State, deregulation of their student intake, and scarcity of resources from third stream activities. </w:t>
      </w:r>
    </w:p>
    <w:p w14:paraId="367610F2" w14:textId="77777777" w:rsidR="00F56C93" w:rsidRPr="00F56C93" w:rsidRDefault="00F56C93" w:rsidP="00B779F4">
      <w:pPr>
        <w:spacing w:after="0" w:line="360" w:lineRule="auto"/>
        <w:jc w:val="both"/>
        <w:rPr>
          <w:rFonts w:ascii="Arial" w:hAnsi="Arial" w:cs="Arial"/>
        </w:rPr>
      </w:pPr>
    </w:p>
    <w:p w14:paraId="6A74E2A9" w14:textId="75DF3652" w:rsidR="00F56C93" w:rsidRPr="00F56C93" w:rsidRDefault="00F56C93" w:rsidP="00B779F4">
      <w:pPr>
        <w:spacing w:after="0" w:line="360" w:lineRule="auto"/>
        <w:jc w:val="both"/>
        <w:rPr>
          <w:rFonts w:ascii="Arial" w:hAnsi="Arial" w:cs="Arial"/>
        </w:rPr>
      </w:pPr>
      <w:r w:rsidRPr="00F56C93">
        <w:rPr>
          <w:rFonts w:ascii="Arial" w:hAnsi="Arial" w:cs="Arial"/>
        </w:rPr>
        <w:lastRenderedPageBreak/>
        <w:t xml:space="preserve">In such contexts, one would expect universities to minimize their involvement in the </w:t>
      </w:r>
      <w:r w:rsidR="00C02910">
        <w:rPr>
          <w:rFonts w:ascii="Arial" w:hAnsi="Arial" w:cs="Arial"/>
        </w:rPr>
        <w:t>politics of place</w:t>
      </w:r>
      <w:r w:rsidRPr="00F56C93">
        <w:rPr>
          <w:rFonts w:ascii="Arial" w:hAnsi="Arial" w:cs="Arial"/>
        </w:rPr>
        <w:t xml:space="preserve">, particularly in the UK following major funding cuts and reorganisation of regional development programmes and governance. A close look at selected universities’ strategies indicates how they </w:t>
      </w:r>
      <w:r w:rsidR="008D6F95">
        <w:rPr>
          <w:rFonts w:ascii="Arial" w:hAnsi="Arial" w:cs="Arial"/>
        </w:rPr>
        <w:t xml:space="preserve">have </w:t>
      </w:r>
      <w:r w:rsidRPr="00F56C93">
        <w:rPr>
          <w:rFonts w:ascii="Arial" w:hAnsi="Arial" w:cs="Arial"/>
        </w:rPr>
        <w:t>tend</w:t>
      </w:r>
      <w:r w:rsidR="008D6F95">
        <w:rPr>
          <w:rFonts w:ascii="Arial" w:hAnsi="Arial" w:cs="Arial"/>
        </w:rPr>
        <w:t>ed</w:t>
      </w:r>
      <w:r w:rsidRPr="00F56C93">
        <w:rPr>
          <w:rFonts w:ascii="Arial" w:hAnsi="Arial" w:cs="Arial"/>
        </w:rPr>
        <w:t xml:space="preserve"> to regroup their activities </w:t>
      </w:r>
      <w:r w:rsidR="00C02910">
        <w:rPr>
          <w:rFonts w:ascii="Arial" w:hAnsi="Arial" w:cs="Arial"/>
        </w:rPr>
        <w:t>around</w:t>
      </w:r>
      <w:r w:rsidR="00C02910" w:rsidRPr="00F56C93">
        <w:rPr>
          <w:rFonts w:ascii="Arial" w:hAnsi="Arial" w:cs="Arial"/>
        </w:rPr>
        <w:t xml:space="preserve"> </w:t>
      </w:r>
      <w:r w:rsidRPr="00F56C93">
        <w:rPr>
          <w:rFonts w:ascii="Arial" w:hAnsi="Arial" w:cs="Arial"/>
        </w:rPr>
        <w:t xml:space="preserve">core functions and areas of strengths or </w:t>
      </w:r>
      <w:r w:rsidR="000774D6">
        <w:rPr>
          <w:rFonts w:ascii="Arial" w:hAnsi="Arial" w:cs="Arial"/>
        </w:rPr>
        <w:t>in line with</w:t>
      </w:r>
      <w:r w:rsidR="000774D6" w:rsidRPr="00F56C93">
        <w:rPr>
          <w:rFonts w:ascii="Arial" w:hAnsi="Arial" w:cs="Arial"/>
        </w:rPr>
        <w:t xml:space="preserve"> </w:t>
      </w:r>
      <w:r w:rsidRPr="00F56C93">
        <w:rPr>
          <w:rFonts w:ascii="Arial" w:hAnsi="Arial" w:cs="Arial"/>
        </w:rPr>
        <w:t xml:space="preserve">the policy inflections of their main funder. Local community engagement remains a significant element of the revised strategic plans of the case study universities presented here, yet a shift towards a more non-committal stance is clearly perceptible in times of budget </w:t>
      </w:r>
      <w:r w:rsidR="00C02910">
        <w:rPr>
          <w:rFonts w:ascii="Arial" w:hAnsi="Arial" w:cs="Arial"/>
        </w:rPr>
        <w:t>cuts</w:t>
      </w:r>
      <w:r w:rsidRPr="00F56C93">
        <w:rPr>
          <w:rFonts w:ascii="Arial" w:hAnsi="Arial" w:cs="Arial"/>
        </w:rPr>
        <w:t xml:space="preserve"> and restructuring of sub-national geographies of governance.</w:t>
      </w:r>
    </w:p>
    <w:p w14:paraId="212869ED" w14:textId="77777777" w:rsidR="00F56C93" w:rsidRPr="00F56C93" w:rsidRDefault="00F56C93" w:rsidP="00B779F4">
      <w:pPr>
        <w:spacing w:after="0" w:line="360" w:lineRule="auto"/>
        <w:jc w:val="both"/>
        <w:rPr>
          <w:rFonts w:ascii="Arial" w:hAnsi="Arial" w:cs="Arial"/>
          <w:b/>
        </w:rPr>
      </w:pPr>
    </w:p>
    <w:p w14:paraId="26747E98" w14:textId="0F33DA35" w:rsidR="00F56C93" w:rsidRPr="00F56C93" w:rsidRDefault="00F56C93" w:rsidP="00B779F4">
      <w:pPr>
        <w:spacing w:after="0" w:line="360" w:lineRule="auto"/>
        <w:jc w:val="both"/>
        <w:rPr>
          <w:rFonts w:ascii="Arial" w:hAnsi="Arial" w:cs="Arial"/>
        </w:rPr>
      </w:pPr>
      <w:r w:rsidRPr="00F56C93">
        <w:rPr>
          <w:rFonts w:ascii="Arial" w:hAnsi="Arial" w:cs="Arial"/>
        </w:rPr>
        <w:t xml:space="preserve">But a detour through the less tangible cultural and social dimensions of universities regional and local impacts </w:t>
      </w:r>
      <w:r w:rsidR="00E64701">
        <w:rPr>
          <w:rFonts w:ascii="Arial" w:hAnsi="Arial" w:cs="Arial"/>
        </w:rPr>
        <w:t>reveals</w:t>
      </w:r>
      <w:r w:rsidRPr="00F56C93">
        <w:rPr>
          <w:rFonts w:ascii="Arial" w:hAnsi="Arial" w:cs="Arial"/>
        </w:rPr>
        <w:t xml:space="preserve"> patterns of engagement beyond the normative rhetoric dominating economic strategies and the literature on universities’ contribution to development. Although there is some evidence that universities can play a role, in partnership with other organisations, the extent of local </w:t>
      </w:r>
      <w:r w:rsidR="00C02910">
        <w:rPr>
          <w:rFonts w:ascii="Arial" w:hAnsi="Arial" w:cs="Arial"/>
        </w:rPr>
        <w:t xml:space="preserve">development </w:t>
      </w:r>
      <w:r w:rsidRPr="00F56C93">
        <w:rPr>
          <w:rFonts w:ascii="Arial" w:hAnsi="Arial" w:cs="Arial"/>
        </w:rPr>
        <w:t xml:space="preserve">impact is more difficult to assess. </w:t>
      </w:r>
      <w:r w:rsidR="008D6F95">
        <w:rPr>
          <w:rFonts w:ascii="Arial" w:hAnsi="Arial" w:cs="Arial"/>
        </w:rPr>
        <w:t xml:space="preserve">In this context, Goddard and </w:t>
      </w:r>
      <w:proofErr w:type="spellStart"/>
      <w:r w:rsidR="008D6F95">
        <w:rPr>
          <w:rFonts w:ascii="Arial" w:hAnsi="Arial" w:cs="Arial"/>
        </w:rPr>
        <w:t>Vallance</w:t>
      </w:r>
      <w:proofErr w:type="spellEnd"/>
      <w:r w:rsidR="008D6F95">
        <w:rPr>
          <w:rFonts w:ascii="Arial" w:hAnsi="Arial" w:cs="Arial"/>
        </w:rPr>
        <w:t xml:space="preserve"> (2013) usefully </w:t>
      </w:r>
      <w:r w:rsidR="00F4545F">
        <w:rPr>
          <w:rFonts w:ascii="Arial" w:hAnsi="Arial" w:cs="Arial"/>
        </w:rPr>
        <w:t xml:space="preserve">suggest </w:t>
      </w:r>
      <w:r w:rsidR="00E64701">
        <w:rPr>
          <w:rFonts w:ascii="Arial" w:hAnsi="Arial" w:cs="Arial"/>
        </w:rPr>
        <w:t xml:space="preserve">that </w:t>
      </w:r>
      <w:r w:rsidR="00F4545F">
        <w:rPr>
          <w:rFonts w:ascii="Arial" w:hAnsi="Arial" w:cs="Arial"/>
        </w:rPr>
        <w:t xml:space="preserve">it is necessary to explore the more complex (and possibly softer) role of universities and their staff within wider social innovation systems. </w:t>
      </w:r>
      <w:r w:rsidRPr="00F56C93">
        <w:rPr>
          <w:rFonts w:ascii="Arial" w:hAnsi="Arial" w:cs="Arial"/>
        </w:rPr>
        <w:t xml:space="preserve">Timescales can be very long and impact may be indirect, unintended and sometimes negative. The level of structural </w:t>
      </w:r>
      <w:proofErr w:type="spellStart"/>
      <w:r w:rsidRPr="00F56C93">
        <w:rPr>
          <w:rFonts w:ascii="Arial" w:hAnsi="Arial" w:cs="Arial"/>
        </w:rPr>
        <w:t>embeddedness</w:t>
      </w:r>
      <w:proofErr w:type="spellEnd"/>
      <w:r w:rsidRPr="00F56C93">
        <w:rPr>
          <w:rFonts w:ascii="Arial" w:hAnsi="Arial" w:cs="Arial"/>
        </w:rPr>
        <w:t xml:space="preserve"> of universities in their local environment needs to be understood in order to identify the wide range of their strategies and logics of action that may or may not be built upon policy frameworks.</w:t>
      </w:r>
    </w:p>
    <w:p w14:paraId="5E294A5C" w14:textId="77777777" w:rsidR="00F56C93" w:rsidRPr="00F56C93" w:rsidRDefault="00F56C93" w:rsidP="00B779F4">
      <w:pPr>
        <w:autoSpaceDE w:val="0"/>
        <w:autoSpaceDN w:val="0"/>
        <w:adjustRightInd w:val="0"/>
        <w:spacing w:after="0" w:line="360" w:lineRule="auto"/>
        <w:jc w:val="both"/>
        <w:rPr>
          <w:rFonts w:ascii="Arial" w:hAnsi="Arial" w:cs="Arial"/>
        </w:rPr>
      </w:pPr>
    </w:p>
    <w:p w14:paraId="71168DA6" w14:textId="02CA48E5" w:rsidR="00F56C93" w:rsidRPr="00F56C93" w:rsidRDefault="00F56C93" w:rsidP="00B779F4">
      <w:pPr>
        <w:spacing w:after="0" w:line="360" w:lineRule="auto"/>
        <w:jc w:val="both"/>
        <w:rPr>
          <w:rFonts w:ascii="Arial" w:hAnsi="Arial" w:cs="Arial"/>
        </w:rPr>
      </w:pPr>
      <w:r w:rsidRPr="00F56C93">
        <w:rPr>
          <w:rFonts w:ascii="Arial" w:hAnsi="Arial" w:cs="Arial"/>
        </w:rPr>
        <w:t xml:space="preserve">As Thomas </w:t>
      </w:r>
      <w:proofErr w:type="spellStart"/>
      <w:r w:rsidRPr="00F56C93">
        <w:rPr>
          <w:rFonts w:ascii="Arial" w:hAnsi="Arial" w:cs="Arial"/>
        </w:rPr>
        <w:t>Gieryn</w:t>
      </w:r>
      <w:proofErr w:type="spellEnd"/>
      <w:r w:rsidRPr="00F56C93">
        <w:rPr>
          <w:rFonts w:ascii="Arial" w:hAnsi="Arial" w:cs="Arial"/>
        </w:rPr>
        <w:t xml:space="preserve"> puts it: “Place is, at once, the buildings, streets, monuments, and open spaces assembled at a certain geographic spot </w:t>
      </w:r>
      <w:r w:rsidRPr="00F56C93">
        <w:rPr>
          <w:rFonts w:ascii="Arial" w:hAnsi="Arial" w:cs="Arial"/>
          <w:i/>
        </w:rPr>
        <w:t>and</w:t>
      </w:r>
      <w:r w:rsidRPr="00F56C93">
        <w:rPr>
          <w:rFonts w:ascii="Arial" w:hAnsi="Arial" w:cs="Arial"/>
        </w:rPr>
        <w:t xml:space="preserve"> actors’ interpretations, representations, and identifications” (</w:t>
      </w:r>
      <w:proofErr w:type="spellStart"/>
      <w:r w:rsidRPr="00F56C93">
        <w:rPr>
          <w:rFonts w:ascii="Arial" w:hAnsi="Arial" w:cs="Arial"/>
        </w:rPr>
        <w:t>Gieryn</w:t>
      </w:r>
      <w:proofErr w:type="spellEnd"/>
      <w:r w:rsidRPr="00F56C93">
        <w:rPr>
          <w:rFonts w:ascii="Arial" w:hAnsi="Arial" w:cs="Arial"/>
        </w:rPr>
        <w:t xml:space="preserve"> 2000</w:t>
      </w:r>
      <w:r w:rsidR="00B2631D">
        <w:rPr>
          <w:rFonts w:ascii="Arial" w:hAnsi="Arial" w:cs="Arial"/>
        </w:rPr>
        <w:t>,</w:t>
      </w:r>
      <w:r w:rsidRPr="00F56C93">
        <w:rPr>
          <w:rFonts w:ascii="Arial" w:hAnsi="Arial" w:cs="Arial"/>
        </w:rPr>
        <w:t xml:space="preserve"> 466-7). Universities may be unable to escape their placed geographies (at least in the short term) but what they do is often an important part of making up the places in which they find themselves. This is an aspect of their ‘third mission’ that universities often seem reluctant to acknowledge, except in promotional terms, yet it can be seen as a central aspect of the way in which they deliver on the </w:t>
      </w:r>
      <w:r w:rsidRPr="006B4FA7">
        <w:rPr>
          <w:rFonts w:ascii="Arial" w:hAnsi="Arial" w:cs="Arial"/>
        </w:rPr>
        <w:t>‘third mission’</w:t>
      </w:r>
      <w:r w:rsidRPr="00F56C93">
        <w:rPr>
          <w:rFonts w:ascii="Arial" w:hAnsi="Arial" w:cs="Arial"/>
        </w:rPr>
        <w:t xml:space="preserve"> in a series of micro and often unnoticed ways, less dramatically, but no less significantly, than is sometimes expressed in their more rhetorical claims. Indeed, the visionary language of ‘missions’ may get in the way of developing a fuller institutional understanding of the actually existing relationship between universities and their regional contexts.</w:t>
      </w:r>
    </w:p>
    <w:p w14:paraId="09451E88" w14:textId="77777777" w:rsidR="00F56C93" w:rsidRPr="00F56C93" w:rsidRDefault="00F56C93" w:rsidP="00B779F4">
      <w:pPr>
        <w:spacing w:after="0" w:line="360" w:lineRule="auto"/>
        <w:jc w:val="both"/>
        <w:rPr>
          <w:rFonts w:ascii="Arial" w:hAnsi="Arial" w:cs="Arial"/>
        </w:rPr>
      </w:pPr>
    </w:p>
    <w:p w14:paraId="58201C81" w14:textId="77777777" w:rsidR="00F56C93" w:rsidRPr="00F56C93" w:rsidRDefault="00F56C93" w:rsidP="00B779F4">
      <w:pPr>
        <w:spacing w:line="360" w:lineRule="auto"/>
        <w:jc w:val="both"/>
        <w:rPr>
          <w:rFonts w:ascii="Arial" w:hAnsi="Arial" w:cs="Arial"/>
        </w:rPr>
      </w:pPr>
      <w:r w:rsidRPr="00F56C93">
        <w:rPr>
          <w:rFonts w:ascii="Arial" w:hAnsi="Arial" w:cs="Arial"/>
        </w:rPr>
        <w:br w:type="page"/>
      </w:r>
    </w:p>
    <w:p w14:paraId="62F26DF5" w14:textId="022C9F08" w:rsidR="00F56C93" w:rsidRPr="00C91F5A" w:rsidRDefault="00A8285E" w:rsidP="00B779F4">
      <w:pPr>
        <w:spacing w:after="0" w:line="360" w:lineRule="auto"/>
        <w:jc w:val="both"/>
        <w:rPr>
          <w:rFonts w:ascii="Arial" w:hAnsi="Arial" w:cs="Arial"/>
        </w:rPr>
      </w:pPr>
      <w:r w:rsidRPr="00C91F5A">
        <w:rPr>
          <w:rFonts w:ascii="Arial" w:hAnsi="Arial" w:cs="Arial"/>
          <w:b/>
        </w:rPr>
        <w:lastRenderedPageBreak/>
        <w:t>Note on contributors</w:t>
      </w:r>
      <w:r w:rsidRPr="00C91F5A">
        <w:rPr>
          <w:rFonts w:ascii="Arial" w:hAnsi="Arial" w:cs="Arial"/>
        </w:rPr>
        <w:t>:</w:t>
      </w:r>
    </w:p>
    <w:p w14:paraId="4B331800" w14:textId="54FC6CE2" w:rsidR="00A8285E" w:rsidRPr="00C91F5A" w:rsidRDefault="00A8285E" w:rsidP="00B779F4">
      <w:pPr>
        <w:spacing w:after="0" w:line="360" w:lineRule="auto"/>
        <w:jc w:val="both"/>
        <w:rPr>
          <w:rFonts w:ascii="Arial" w:hAnsi="Arial" w:cs="Arial"/>
        </w:rPr>
      </w:pPr>
      <w:r w:rsidRPr="00C91F5A">
        <w:rPr>
          <w:rFonts w:ascii="Arial" w:hAnsi="Arial" w:cs="Arial"/>
        </w:rPr>
        <w:t>Yann Lebeau is Senior Lecturer in educational research and Associate Dean of Postgraduate Research in the Faculty of Social Sciences, University of East Anglia (UK). His research interests lie in the sociology of higher education communities and where higher education and social change intersect.</w:t>
      </w:r>
      <w:r w:rsidR="00C91F5A" w:rsidRPr="00C91F5A">
        <w:rPr>
          <w:rFonts w:ascii="Arial" w:hAnsi="Arial" w:cs="Arial"/>
        </w:rPr>
        <w:t xml:space="preserve"> </w:t>
      </w:r>
    </w:p>
    <w:p w14:paraId="45509671" w14:textId="77777777" w:rsidR="00A8285E" w:rsidRPr="00C91F5A" w:rsidRDefault="00A8285E" w:rsidP="00B779F4">
      <w:pPr>
        <w:spacing w:after="0" w:line="360" w:lineRule="auto"/>
        <w:jc w:val="both"/>
        <w:rPr>
          <w:rFonts w:ascii="Arial" w:hAnsi="Arial" w:cs="Arial"/>
        </w:rPr>
      </w:pPr>
    </w:p>
    <w:p w14:paraId="67AC4A7F" w14:textId="5CF2BC3A" w:rsidR="00A8285E" w:rsidRPr="009D3F7A" w:rsidRDefault="00B15BA5" w:rsidP="00B779F4">
      <w:pPr>
        <w:spacing w:after="0" w:line="360" w:lineRule="auto"/>
        <w:jc w:val="both"/>
        <w:rPr>
          <w:rFonts w:ascii="Arial" w:hAnsi="Arial" w:cs="Arial"/>
        </w:rPr>
      </w:pPr>
      <w:r>
        <w:rPr>
          <w:rFonts w:ascii="Arial" w:hAnsi="Arial" w:cs="Arial"/>
        </w:rPr>
        <w:t>Allan Cochrane is</w:t>
      </w:r>
      <w:r w:rsidR="00A8285E" w:rsidRPr="009D3F7A">
        <w:rPr>
          <w:rFonts w:ascii="Arial" w:hAnsi="Arial" w:cs="Arial"/>
        </w:rPr>
        <w:t xml:space="preserve"> </w:t>
      </w:r>
      <w:proofErr w:type="spellStart"/>
      <w:r w:rsidR="009D3F7A" w:rsidRPr="009D3F7A">
        <w:rPr>
          <w:rFonts w:ascii="Arial" w:hAnsi="Arial" w:cs="Arial"/>
        </w:rPr>
        <w:t>Leverhulme</w:t>
      </w:r>
      <w:proofErr w:type="spellEnd"/>
      <w:r w:rsidR="009D3F7A" w:rsidRPr="009D3F7A">
        <w:rPr>
          <w:rFonts w:ascii="Arial" w:hAnsi="Arial" w:cs="Arial"/>
        </w:rPr>
        <w:t xml:space="preserve"> Trust Emeritus Fellow </w:t>
      </w:r>
      <w:r w:rsidR="00A8285E" w:rsidRPr="009D3F7A">
        <w:rPr>
          <w:rFonts w:ascii="Arial" w:hAnsi="Arial" w:cs="Arial"/>
        </w:rPr>
        <w:t>at the Open University (UK)</w:t>
      </w:r>
      <w:r w:rsidR="00100D65" w:rsidRPr="00100D65">
        <w:rPr>
          <w:rFonts w:ascii="Arial" w:hAnsi="Arial" w:cs="Arial"/>
        </w:rPr>
        <w:t xml:space="preserve"> </w:t>
      </w:r>
      <w:r w:rsidR="00100D65">
        <w:rPr>
          <w:rFonts w:ascii="Arial" w:hAnsi="Arial" w:cs="Arial"/>
        </w:rPr>
        <w:t>where he was</w:t>
      </w:r>
      <w:r w:rsidR="00100D65">
        <w:rPr>
          <w:rFonts w:ascii="Arial" w:hAnsi="Arial" w:cs="Arial"/>
        </w:rPr>
        <w:t xml:space="preserve"> Professor of urban studies and social policy</w:t>
      </w:r>
      <w:r w:rsidR="00A8285E" w:rsidRPr="009D3F7A">
        <w:rPr>
          <w:rFonts w:ascii="Arial" w:hAnsi="Arial" w:cs="Arial"/>
        </w:rPr>
        <w:t xml:space="preserve">. His </w:t>
      </w:r>
      <w:r w:rsidR="00A8285E" w:rsidRPr="009D3F7A">
        <w:rPr>
          <w:rFonts w:ascii="Arial" w:hAnsi="Arial" w:cs="Arial"/>
          <w:lang w:val="en"/>
        </w:rPr>
        <w:t xml:space="preserve">research interests lie at the junction of geography, social and public policy.  Allan </w:t>
      </w:r>
      <w:r w:rsidR="006F2B4B" w:rsidRPr="009D3F7A">
        <w:rPr>
          <w:rFonts w:ascii="Arial" w:hAnsi="Arial" w:cs="Arial"/>
          <w:lang w:val="en"/>
        </w:rPr>
        <w:t xml:space="preserve">is </w:t>
      </w:r>
      <w:r w:rsidR="006F2B4B">
        <w:rPr>
          <w:rFonts w:ascii="Arial" w:hAnsi="Arial" w:cs="Arial"/>
          <w:lang w:val="en"/>
        </w:rPr>
        <w:t>particularly</w:t>
      </w:r>
      <w:r w:rsidR="00A8285E" w:rsidRPr="009D3F7A">
        <w:rPr>
          <w:rFonts w:ascii="Arial" w:hAnsi="Arial" w:cs="Arial"/>
          <w:lang w:val="en"/>
        </w:rPr>
        <w:t xml:space="preserve"> interested in understanding and exploring the ways in which the spaces of public policy are made up in practice, in ways that reflect relations of power within and beyond the state.</w:t>
      </w:r>
    </w:p>
    <w:p w14:paraId="09713BD4" w14:textId="77777777" w:rsidR="00F56C93" w:rsidRPr="00F56C93" w:rsidRDefault="00F56C93" w:rsidP="00B779F4">
      <w:pPr>
        <w:pStyle w:val="Heading1"/>
        <w:spacing w:line="360" w:lineRule="auto"/>
        <w:jc w:val="both"/>
        <w:rPr>
          <w:rFonts w:ascii="Arial" w:hAnsi="Arial" w:cs="Arial"/>
          <w:sz w:val="22"/>
          <w:szCs w:val="22"/>
        </w:rPr>
      </w:pPr>
      <w:bookmarkStart w:id="7" w:name="_Toc403334817"/>
      <w:r w:rsidRPr="00F56C93">
        <w:rPr>
          <w:rFonts w:ascii="Arial" w:hAnsi="Arial" w:cs="Arial"/>
          <w:sz w:val="22"/>
          <w:szCs w:val="22"/>
        </w:rPr>
        <w:t>References</w:t>
      </w:r>
      <w:bookmarkStart w:id="8" w:name="_GoBack"/>
      <w:bookmarkEnd w:id="7"/>
      <w:bookmarkEnd w:id="8"/>
    </w:p>
    <w:p w14:paraId="5810F61A" w14:textId="5CCA13D3" w:rsidR="00F56C93" w:rsidRPr="00056889" w:rsidRDefault="00A34BED" w:rsidP="00B779F4">
      <w:pPr>
        <w:autoSpaceDE w:val="0"/>
        <w:autoSpaceDN w:val="0"/>
        <w:adjustRightInd w:val="0"/>
        <w:spacing w:after="0" w:line="360" w:lineRule="auto"/>
        <w:jc w:val="both"/>
        <w:rPr>
          <w:rFonts w:ascii="Arial" w:hAnsi="Arial" w:cs="Arial"/>
        </w:rPr>
      </w:pPr>
      <w:proofErr w:type="spellStart"/>
      <w:r>
        <w:rPr>
          <w:rFonts w:ascii="Arial" w:hAnsi="Arial" w:cs="Arial"/>
        </w:rPr>
        <w:t>Arnott</w:t>
      </w:r>
      <w:proofErr w:type="spellEnd"/>
      <w:r>
        <w:rPr>
          <w:rFonts w:ascii="Arial" w:hAnsi="Arial" w:cs="Arial"/>
        </w:rPr>
        <w:t xml:space="preserve">, M., and J. </w:t>
      </w:r>
      <w:proofErr w:type="spellStart"/>
      <w:r>
        <w:rPr>
          <w:rFonts w:ascii="Arial" w:hAnsi="Arial" w:cs="Arial"/>
        </w:rPr>
        <w:t>Ozga</w:t>
      </w:r>
      <w:proofErr w:type="spellEnd"/>
      <w:r>
        <w:rPr>
          <w:rFonts w:ascii="Arial" w:hAnsi="Arial" w:cs="Arial"/>
        </w:rPr>
        <w:t>. 2010.</w:t>
      </w:r>
      <w:r w:rsidR="00F56C93" w:rsidRPr="00056889">
        <w:rPr>
          <w:rFonts w:ascii="Arial" w:hAnsi="Arial" w:cs="Arial"/>
        </w:rPr>
        <w:t xml:space="preserve"> </w:t>
      </w:r>
      <w:r w:rsidR="00A42DC0">
        <w:rPr>
          <w:rFonts w:ascii="Arial" w:hAnsi="Arial" w:cs="Arial"/>
        </w:rPr>
        <w:t>“</w:t>
      </w:r>
      <w:r w:rsidR="00F56C93" w:rsidRPr="00056889">
        <w:rPr>
          <w:rFonts w:ascii="Arial" w:hAnsi="Arial" w:cs="Arial"/>
        </w:rPr>
        <w:t>Education and nationalism: The discourse of education policy in Scotland.</w:t>
      </w:r>
      <w:r w:rsidR="00A42DC0">
        <w:rPr>
          <w:rFonts w:ascii="Arial" w:hAnsi="Arial" w:cs="Arial"/>
        </w:rPr>
        <w:t>”</w:t>
      </w:r>
      <w:r w:rsidR="00F56C93" w:rsidRPr="00056889">
        <w:rPr>
          <w:rFonts w:ascii="Arial" w:hAnsi="Arial" w:cs="Arial"/>
        </w:rPr>
        <w:t xml:space="preserve"> </w:t>
      </w:r>
      <w:r w:rsidR="00F56C93" w:rsidRPr="00A42DC0">
        <w:rPr>
          <w:rFonts w:ascii="Arial" w:hAnsi="Arial" w:cs="Arial"/>
          <w:i/>
        </w:rPr>
        <w:t>Discourse: Studies in the Cultural Politics of Education</w:t>
      </w:r>
      <w:r w:rsidR="00F56C93" w:rsidRPr="00056889">
        <w:rPr>
          <w:rFonts w:ascii="Arial" w:hAnsi="Arial" w:cs="Arial"/>
        </w:rPr>
        <w:t xml:space="preserve"> 31 (3): 335–50.</w:t>
      </w:r>
    </w:p>
    <w:p w14:paraId="1DBE253B" w14:textId="77777777" w:rsidR="00F56C93" w:rsidRPr="00056889" w:rsidRDefault="00F56C93" w:rsidP="00B779F4">
      <w:pPr>
        <w:autoSpaceDE w:val="0"/>
        <w:autoSpaceDN w:val="0"/>
        <w:adjustRightInd w:val="0"/>
        <w:spacing w:after="0" w:line="360" w:lineRule="auto"/>
        <w:jc w:val="both"/>
        <w:rPr>
          <w:rFonts w:ascii="Arial" w:hAnsi="Arial" w:cs="Arial"/>
        </w:rPr>
      </w:pPr>
    </w:p>
    <w:p w14:paraId="22A6FD7C" w14:textId="3366CD12" w:rsidR="00F56C93" w:rsidRPr="00056889" w:rsidRDefault="00F56C93" w:rsidP="00B779F4">
      <w:pPr>
        <w:autoSpaceDE w:val="0"/>
        <w:autoSpaceDN w:val="0"/>
        <w:adjustRightInd w:val="0"/>
        <w:spacing w:after="0" w:line="360" w:lineRule="auto"/>
        <w:jc w:val="both"/>
        <w:rPr>
          <w:rFonts w:ascii="Arial" w:hAnsi="Arial" w:cs="Arial"/>
        </w:rPr>
      </w:pPr>
      <w:r w:rsidRPr="00056889">
        <w:rPr>
          <w:rFonts w:ascii="Arial" w:hAnsi="Arial" w:cs="Arial"/>
        </w:rPr>
        <w:t xml:space="preserve">Ball, S.J., and </w:t>
      </w:r>
      <w:r w:rsidR="00A34BED">
        <w:rPr>
          <w:rFonts w:ascii="Arial" w:hAnsi="Arial" w:cs="Arial"/>
        </w:rPr>
        <w:t xml:space="preserve">C. </w:t>
      </w:r>
      <w:proofErr w:type="spellStart"/>
      <w:r w:rsidRPr="00056889">
        <w:rPr>
          <w:rFonts w:ascii="Arial" w:hAnsi="Arial" w:cs="Arial"/>
        </w:rPr>
        <w:t>Maroy</w:t>
      </w:r>
      <w:proofErr w:type="spellEnd"/>
      <w:r w:rsidR="00A34BED">
        <w:rPr>
          <w:rFonts w:ascii="Arial" w:hAnsi="Arial" w:cs="Arial"/>
        </w:rPr>
        <w:t>. 2009.</w:t>
      </w:r>
      <w:r w:rsidRPr="00056889">
        <w:rPr>
          <w:rFonts w:ascii="Arial" w:hAnsi="Arial" w:cs="Arial"/>
        </w:rPr>
        <w:t xml:space="preserve"> </w:t>
      </w:r>
      <w:r w:rsidR="00A42DC0">
        <w:rPr>
          <w:rFonts w:ascii="Arial" w:hAnsi="Arial" w:cs="Arial"/>
        </w:rPr>
        <w:t>“</w:t>
      </w:r>
      <w:r w:rsidRPr="00056889">
        <w:rPr>
          <w:rFonts w:ascii="Arial" w:hAnsi="Arial" w:cs="Arial"/>
        </w:rPr>
        <w:t>School’s logics of action as mediation and compromise between internal dynamics and external constraints and pressures.</w:t>
      </w:r>
      <w:r w:rsidR="00A42DC0">
        <w:rPr>
          <w:rFonts w:ascii="Arial" w:hAnsi="Arial" w:cs="Arial"/>
        </w:rPr>
        <w:t>”</w:t>
      </w:r>
      <w:r w:rsidRPr="00056889">
        <w:rPr>
          <w:rFonts w:ascii="Arial" w:hAnsi="Arial" w:cs="Arial"/>
        </w:rPr>
        <w:t xml:space="preserve"> </w:t>
      </w:r>
      <w:r w:rsidRPr="00056889">
        <w:rPr>
          <w:rFonts w:ascii="Arial" w:hAnsi="Arial" w:cs="Arial"/>
          <w:i/>
          <w:iCs/>
        </w:rPr>
        <w:t>Compare: A Journal of</w:t>
      </w:r>
    </w:p>
    <w:p w14:paraId="7B574899" w14:textId="77777777" w:rsidR="00F56C93" w:rsidRPr="00056889" w:rsidRDefault="00F56C93" w:rsidP="00B779F4">
      <w:pPr>
        <w:spacing w:after="0" w:line="360" w:lineRule="auto"/>
        <w:jc w:val="both"/>
        <w:rPr>
          <w:rFonts w:ascii="Arial" w:hAnsi="Arial" w:cs="Arial"/>
        </w:rPr>
      </w:pPr>
      <w:r w:rsidRPr="00056889">
        <w:rPr>
          <w:rFonts w:ascii="Arial" w:hAnsi="Arial" w:cs="Arial"/>
          <w:i/>
          <w:iCs/>
        </w:rPr>
        <w:t>Comparative and International Education</w:t>
      </w:r>
      <w:r w:rsidRPr="00056889">
        <w:rPr>
          <w:rFonts w:ascii="Arial" w:hAnsi="Arial" w:cs="Arial"/>
        </w:rPr>
        <w:t xml:space="preserve"> 39 </w:t>
      </w:r>
      <w:proofErr w:type="gramStart"/>
      <w:r w:rsidRPr="00056889">
        <w:rPr>
          <w:rFonts w:ascii="Arial" w:hAnsi="Arial" w:cs="Arial"/>
        </w:rPr>
        <w:t>( 1</w:t>
      </w:r>
      <w:proofErr w:type="gramEnd"/>
      <w:r w:rsidRPr="00056889">
        <w:rPr>
          <w:rFonts w:ascii="Arial" w:hAnsi="Arial" w:cs="Arial"/>
        </w:rPr>
        <w:t>): 99–112.</w:t>
      </w:r>
    </w:p>
    <w:p w14:paraId="5E890B85" w14:textId="77777777" w:rsidR="00F56C93" w:rsidRPr="00056889" w:rsidRDefault="00F56C93" w:rsidP="00B779F4">
      <w:pPr>
        <w:autoSpaceDE w:val="0"/>
        <w:autoSpaceDN w:val="0"/>
        <w:adjustRightInd w:val="0"/>
        <w:spacing w:after="0" w:line="360" w:lineRule="auto"/>
        <w:jc w:val="both"/>
        <w:rPr>
          <w:rStyle w:val="st"/>
          <w:rFonts w:ascii="Arial" w:hAnsi="Arial" w:cs="Arial"/>
        </w:rPr>
      </w:pPr>
    </w:p>
    <w:p w14:paraId="4A8BC38F" w14:textId="34DBF8A9" w:rsidR="00F56C93" w:rsidRPr="00056889" w:rsidRDefault="00F56C93" w:rsidP="00B779F4">
      <w:pPr>
        <w:autoSpaceDE w:val="0"/>
        <w:autoSpaceDN w:val="0"/>
        <w:adjustRightInd w:val="0"/>
        <w:spacing w:after="0" w:line="360" w:lineRule="auto"/>
        <w:jc w:val="both"/>
        <w:rPr>
          <w:rStyle w:val="st"/>
          <w:rFonts w:ascii="Arial" w:hAnsi="Arial" w:cs="Arial"/>
        </w:rPr>
      </w:pPr>
      <w:r w:rsidRPr="00056889">
        <w:rPr>
          <w:rStyle w:val="st"/>
          <w:rFonts w:ascii="Arial" w:hAnsi="Arial" w:cs="Arial"/>
        </w:rPr>
        <w:t>BIS (</w:t>
      </w:r>
      <w:r w:rsidR="00056889" w:rsidRPr="00056889">
        <w:rPr>
          <w:rFonts w:ascii="Arial" w:hAnsi="Arial" w:cs="Arial"/>
          <w:lang w:val="en"/>
        </w:rPr>
        <w:t xml:space="preserve">Department for Business, Innovation </w:t>
      </w:r>
      <w:r w:rsidR="00056889">
        <w:rPr>
          <w:rFonts w:ascii="Arial" w:hAnsi="Arial" w:cs="Arial"/>
          <w:lang w:val="en"/>
        </w:rPr>
        <w:t>and</w:t>
      </w:r>
      <w:r w:rsidR="00056889" w:rsidRPr="00056889">
        <w:rPr>
          <w:rFonts w:ascii="Arial" w:hAnsi="Arial" w:cs="Arial"/>
          <w:lang w:val="en"/>
        </w:rPr>
        <w:t xml:space="preserve"> Skills) </w:t>
      </w:r>
      <w:r w:rsidR="00056889" w:rsidRPr="00056889">
        <w:rPr>
          <w:rStyle w:val="st"/>
          <w:rFonts w:ascii="Arial" w:hAnsi="Arial" w:cs="Arial"/>
        </w:rPr>
        <w:t>2011.</w:t>
      </w:r>
      <w:r w:rsidR="005A04E8">
        <w:rPr>
          <w:rStyle w:val="st"/>
          <w:rFonts w:ascii="Arial" w:hAnsi="Arial" w:cs="Arial"/>
        </w:rPr>
        <w:t xml:space="preserve"> </w:t>
      </w:r>
      <w:r w:rsidRPr="00056889">
        <w:rPr>
          <w:rFonts w:ascii="Arial" w:hAnsi="Arial" w:cs="Arial"/>
          <w:i/>
          <w:iCs/>
        </w:rPr>
        <w:t>Higher Education: Students at the Heart of the System</w:t>
      </w:r>
      <w:r w:rsidRPr="00056889">
        <w:rPr>
          <w:rFonts w:ascii="Arial" w:hAnsi="Arial" w:cs="Arial"/>
        </w:rPr>
        <w:t>. Department for Business, Innovation and Skills, Cm 8122. Norwich: The Stationery Office.</w:t>
      </w:r>
    </w:p>
    <w:p w14:paraId="6EDA2168" w14:textId="77777777" w:rsidR="00F56C93" w:rsidRPr="00056889" w:rsidRDefault="00F56C93" w:rsidP="00B779F4">
      <w:pPr>
        <w:spacing w:after="0" w:line="360" w:lineRule="auto"/>
        <w:jc w:val="both"/>
        <w:rPr>
          <w:rFonts w:ascii="Arial" w:hAnsi="Arial" w:cs="Arial"/>
        </w:rPr>
      </w:pPr>
    </w:p>
    <w:p w14:paraId="41409887" w14:textId="0A345C45" w:rsidR="00F56C93" w:rsidRPr="00056889" w:rsidRDefault="00F56C93" w:rsidP="00B779F4">
      <w:pPr>
        <w:autoSpaceDE w:val="0"/>
        <w:autoSpaceDN w:val="0"/>
        <w:adjustRightInd w:val="0"/>
        <w:spacing w:after="0" w:line="360" w:lineRule="auto"/>
        <w:jc w:val="both"/>
        <w:rPr>
          <w:rFonts w:ascii="Arial" w:hAnsi="Arial" w:cs="Arial"/>
        </w:rPr>
      </w:pPr>
      <w:r w:rsidRPr="00056889">
        <w:rPr>
          <w:rFonts w:ascii="Arial" w:hAnsi="Arial" w:cs="Arial"/>
        </w:rPr>
        <w:t xml:space="preserve">Boucher, G., </w:t>
      </w:r>
      <w:r w:rsidR="00A34BED">
        <w:rPr>
          <w:rFonts w:ascii="Arial" w:hAnsi="Arial" w:cs="Arial"/>
        </w:rPr>
        <w:t>C. Conway, and E. van der Meer. 2003.</w:t>
      </w:r>
      <w:r w:rsidRPr="00056889">
        <w:rPr>
          <w:rFonts w:ascii="Arial" w:hAnsi="Arial" w:cs="Arial"/>
        </w:rPr>
        <w:t xml:space="preserve"> </w:t>
      </w:r>
      <w:r w:rsidR="00A42DC0">
        <w:rPr>
          <w:rFonts w:ascii="Arial" w:hAnsi="Arial" w:cs="Arial"/>
        </w:rPr>
        <w:t>“</w:t>
      </w:r>
      <w:r w:rsidRPr="00056889">
        <w:rPr>
          <w:rFonts w:ascii="Arial" w:hAnsi="Arial" w:cs="Arial"/>
        </w:rPr>
        <w:t>Tiers of engagement by universities in their region’s development.</w:t>
      </w:r>
      <w:r w:rsidR="00A42DC0">
        <w:rPr>
          <w:rFonts w:ascii="Arial" w:hAnsi="Arial" w:cs="Arial"/>
        </w:rPr>
        <w:t>”</w:t>
      </w:r>
      <w:r w:rsidRPr="00056889">
        <w:rPr>
          <w:rFonts w:ascii="Arial" w:hAnsi="Arial" w:cs="Arial"/>
        </w:rPr>
        <w:t xml:space="preserve"> </w:t>
      </w:r>
      <w:r w:rsidRPr="00A42DC0">
        <w:rPr>
          <w:rFonts w:ascii="Arial" w:hAnsi="Arial" w:cs="Arial"/>
          <w:i/>
        </w:rPr>
        <w:t>Regional Studies</w:t>
      </w:r>
      <w:r w:rsidRPr="00056889">
        <w:rPr>
          <w:rFonts w:ascii="Arial" w:hAnsi="Arial" w:cs="Arial"/>
        </w:rPr>
        <w:t xml:space="preserve"> 37(9): 887–97.</w:t>
      </w:r>
    </w:p>
    <w:p w14:paraId="674E936A" w14:textId="77777777" w:rsidR="00F56C93" w:rsidRPr="00056889" w:rsidRDefault="00F56C93" w:rsidP="00B779F4">
      <w:pPr>
        <w:spacing w:after="0" w:line="360" w:lineRule="auto"/>
        <w:jc w:val="both"/>
        <w:rPr>
          <w:rStyle w:val="Emphasis"/>
          <w:rFonts w:ascii="Arial" w:hAnsi="Arial" w:cs="Arial"/>
          <w:b w:val="0"/>
          <w:bCs w:val="0"/>
        </w:rPr>
      </w:pPr>
    </w:p>
    <w:p w14:paraId="4C7A43F1" w14:textId="1B8A1B89" w:rsidR="00F56C93" w:rsidRPr="00CB3F02" w:rsidRDefault="00F56C93" w:rsidP="00B779F4">
      <w:pPr>
        <w:spacing w:after="0" w:line="360" w:lineRule="auto"/>
        <w:jc w:val="both"/>
        <w:rPr>
          <w:rStyle w:val="st"/>
          <w:rFonts w:ascii="Arial" w:hAnsi="Arial" w:cs="Arial"/>
        </w:rPr>
      </w:pPr>
      <w:r w:rsidRPr="00056889">
        <w:rPr>
          <w:rStyle w:val="Emphasis"/>
          <w:rFonts w:ascii="Arial" w:hAnsi="Arial" w:cs="Arial"/>
          <w:b w:val="0"/>
        </w:rPr>
        <w:t xml:space="preserve">Brown, R. </w:t>
      </w:r>
      <w:r w:rsidRPr="00056889">
        <w:rPr>
          <w:rStyle w:val="st"/>
          <w:rFonts w:ascii="Arial" w:hAnsi="Arial" w:cs="Arial"/>
        </w:rPr>
        <w:t xml:space="preserve">and </w:t>
      </w:r>
      <w:r w:rsidR="00A34BED">
        <w:rPr>
          <w:rStyle w:val="st"/>
          <w:rFonts w:ascii="Arial" w:hAnsi="Arial" w:cs="Arial"/>
        </w:rPr>
        <w:t xml:space="preserve">H. </w:t>
      </w:r>
      <w:proofErr w:type="spellStart"/>
      <w:r w:rsidRPr="00056889">
        <w:rPr>
          <w:rStyle w:val="Emphasis"/>
          <w:rFonts w:ascii="Arial" w:hAnsi="Arial" w:cs="Arial"/>
          <w:b w:val="0"/>
        </w:rPr>
        <w:t>Carasso</w:t>
      </w:r>
      <w:proofErr w:type="spellEnd"/>
      <w:r w:rsidR="00A34BED">
        <w:rPr>
          <w:rStyle w:val="st"/>
          <w:rFonts w:ascii="Arial" w:hAnsi="Arial" w:cs="Arial"/>
        </w:rPr>
        <w:t>. 2013.</w:t>
      </w:r>
      <w:r w:rsidRPr="00056889">
        <w:rPr>
          <w:rStyle w:val="st"/>
          <w:rFonts w:ascii="Arial" w:hAnsi="Arial" w:cs="Arial"/>
        </w:rPr>
        <w:t xml:space="preserve"> </w:t>
      </w:r>
      <w:r w:rsidRPr="00056889">
        <w:rPr>
          <w:rStyle w:val="st"/>
          <w:rFonts w:ascii="Arial" w:hAnsi="Arial" w:cs="Arial"/>
          <w:i/>
          <w:iCs/>
        </w:rPr>
        <w:t xml:space="preserve">Everything for Sale? The </w:t>
      </w:r>
      <w:proofErr w:type="spellStart"/>
      <w:r w:rsidRPr="00056889">
        <w:rPr>
          <w:rStyle w:val="st"/>
          <w:rFonts w:ascii="Arial" w:hAnsi="Arial" w:cs="Arial"/>
          <w:i/>
          <w:iCs/>
        </w:rPr>
        <w:t>marketisation</w:t>
      </w:r>
      <w:proofErr w:type="spellEnd"/>
      <w:r w:rsidRPr="00056889">
        <w:rPr>
          <w:rStyle w:val="st"/>
          <w:rFonts w:ascii="Arial" w:hAnsi="Arial" w:cs="Arial"/>
          <w:i/>
          <w:iCs/>
        </w:rPr>
        <w:t xml:space="preserve"> of UK higher education</w:t>
      </w:r>
      <w:r w:rsidRPr="00056889">
        <w:rPr>
          <w:rStyle w:val="st"/>
          <w:rFonts w:ascii="Arial" w:hAnsi="Arial" w:cs="Arial"/>
        </w:rPr>
        <w:t>, SRHE</w:t>
      </w:r>
      <w:r w:rsidRPr="00CB3F02">
        <w:rPr>
          <w:rStyle w:val="st"/>
          <w:rFonts w:ascii="Arial" w:hAnsi="Arial" w:cs="Arial"/>
        </w:rPr>
        <w:t>/Routledge.</w:t>
      </w:r>
    </w:p>
    <w:p w14:paraId="098D46C0" w14:textId="77777777" w:rsidR="00F56C93" w:rsidRPr="00CB3F02" w:rsidRDefault="00F56C93" w:rsidP="00B779F4">
      <w:pPr>
        <w:spacing w:after="0" w:line="360" w:lineRule="auto"/>
        <w:jc w:val="both"/>
        <w:rPr>
          <w:rStyle w:val="st"/>
          <w:rFonts w:ascii="Arial" w:hAnsi="Arial" w:cs="Arial"/>
        </w:rPr>
      </w:pPr>
    </w:p>
    <w:p w14:paraId="0BDFF132" w14:textId="134257D8" w:rsidR="00F56C93" w:rsidRPr="00CB3F02" w:rsidRDefault="00F56C93" w:rsidP="00B779F4">
      <w:pPr>
        <w:spacing w:after="0" w:line="360" w:lineRule="auto"/>
        <w:jc w:val="both"/>
        <w:rPr>
          <w:rFonts w:ascii="Arial" w:hAnsi="Arial" w:cs="Arial"/>
        </w:rPr>
      </w:pPr>
      <w:r w:rsidRPr="00CB3F02">
        <w:rPr>
          <w:rFonts w:ascii="Arial" w:hAnsi="Arial" w:cs="Arial"/>
        </w:rPr>
        <w:t>Browne</w:t>
      </w:r>
      <w:r w:rsidR="00C7532F" w:rsidRPr="00CB3F02">
        <w:rPr>
          <w:rFonts w:ascii="Arial" w:hAnsi="Arial" w:cs="Arial"/>
        </w:rPr>
        <w:t>,</w:t>
      </w:r>
      <w:r w:rsidRPr="00CB3F02">
        <w:rPr>
          <w:rFonts w:ascii="Arial" w:hAnsi="Arial" w:cs="Arial"/>
        </w:rPr>
        <w:t xml:space="preserve"> </w:t>
      </w:r>
      <w:r w:rsidR="00C7532F" w:rsidRPr="00CB3F02">
        <w:rPr>
          <w:rFonts w:ascii="Arial" w:hAnsi="Arial" w:cs="Arial"/>
        </w:rPr>
        <w:t xml:space="preserve">J. </w:t>
      </w:r>
      <w:r w:rsidR="00A34BED">
        <w:rPr>
          <w:rFonts w:ascii="Arial" w:hAnsi="Arial" w:cs="Arial"/>
        </w:rPr>
        <w:t>2010</w:t>
      </w:r>
      <w:r w:rsidR="00C7532F" w:rsidRPr="00CB3F02">
        <w:rPr>
          <w:rFonts w:ascii="Arial" w:hAnsi="Arial" w:cs="Arial"/>
        </w:rPr>
        <w:t>.</w:t>
      </w:r>
      <w:r w:rsidRPr="00CB3F02">
        <w:rPr>
          <w:rFonts w:ascii="Arial" w:hAnsi="Arial" w:cs="Arial"/>
        </w:rPr>
        <w:t xml:space="preserve"> </w:t>
      </w:r>
      <w:r w:rsidR="00C7532F" w:rsidRPr="00CB3F02">
        <w:rPr>
          <w:rFonts w:ascii="Arial" w:hAnsi="Arial" w:cs="Arial"/>
          <w:color w:val="222222"/>
        </w:rPr>
        <w:t>Securing a sustainable future for higher education: an independent review of higher education funding and student finance.</w:t>
      </w:r>
      <w:r w:rsidR="00CB3F02" w:rsidRPr="00CB3F02">
        <w:rPr>
          <w:rFonts w:ascii="Arial" w:hAnsi="Arial" w:cs="Arial"/>
          <w:color w:val="222222"/>
        </w:rPr>
        <w:t xml:space="preserve"> https://www.gov.uk/government/uploads/system/uploads/attachment_data/file/31999/10-1208-securing-sustainable-higher-education-browne-report.pdf (accessed August 2014)</w:t>
      </w:r>
    </w:p>
    <w:p w14:paraId="2934BC8B" w14:textId="77777777" w:rsidR="00F56C93" w:rsidRPr="00CB3F02" w:rsidRDefault="00F56C93" w:rsidP="00B779F4">
      <w:pPr>
        <w:spacing w:after="0" w:line="360" w:lineRule="auto"/>
        <w:jc w:val="both"/>
        <w:rPr>
          <w:rFonts w:ascii="Arial" w:hAnsi="Arial" w:cs="Arial"/>
        </w:rPr>
      </w:pPr>
    </w:p>
    <w:p w14:paraId="6731EEDE" w14:textId="5573626C" w:rsidR="00F56C93" w:rsidRPr="00CB3F02" w:rsidRDefault="009D24E1" w:rsidP="00B779F4">
      <w:pPr>
        <w:pStyle w:val="Body1"/>
        <w:spacing w:line="360" w:lineRule="auto"/>
        <w:jc w:val="both"/>
        <w:rPr>
          <w:rFonts w:ascii="Arial" w:hAnsi="Arial" w:cs="Arial"/>
          <w:sz w:val="22"/>
          <w:szCs w:val="22"/>
        </w:rPr>
      </w:pPr>
      <w:r>
        <w:rPr>
          <w:rFonts w:ascii="Arial" w:hAnsi="Arial" w:cs="Arial"/>
          <w:sz w:val="22"/>
          <w:szCs w:val="22"/>
        </w:rPr>
        <w:t>Calhoun, C. 2006</w:t>
      </w:r>
      <w:r w:rsidR="00C7532F" w:rsidRPr="00CB3F02">
        <w:rPr>
          <w:rFonts w:ascii="Arial" w:hAnsi="Arial" w:cs="Arial"/>
          <w:sz w:val="22"/>
          <w:szCs w:val="22"/>
        </w:rPr>
        <w:t>.</w:t>
      </w:r>
      <w:r w:rsidR="00F56C93" w:rsidRPr="00CB3F02">
        <w:rPr>
          <w:rFonts w:ascii="Arial" w:hAnsi="Arial" w:cs="Arial"/>
          <w:sz w:val="22"/>
          <w:szCs w:val="22"/>
        </w:rPr>
        <w:t xml:space="preserve"> </w:t>
      </w:r>
      <w:r w:rsidR="00A42DC0">
        <w:rPr>
          <w:rFonts w:ascii="Arial" w:hAnsi="Arial" w:cs="Arial"/>
          <w:sz w:val="22"/>
          <w:szCs w:val="22"/>
        </w:rPr>
        <w:t>“</w:t>
      </w:r>
      <w:r w:rsidR="00F56C93" w:rsidRPr="00CB3F02">
        <w:rPr>
          <w:rFonts w:ascii="Arial" w:hAnsi="Arial" w:cs="Arial"/>
          <w:sz w:val="22"/>
          <w:szCs w:val="22"/>
        </w:rPr>
        <w:t>The university and the public good</w:t>
      </w:r>
      <w:r w:rsidR="00A42DC0">
        <w:rPr>
          <w:rFonts w:ascii="Arial" w:hAnsi="Arial" w:cs="Arial"/>
          <w:sz w:val="22"/>
          <w:szCs w:val="22"/>
        </w:rPr>
        <w:t>.”</w:t>
      </w:r>
      <w:r w:rsidR="00F56C93" w:rsidRPr="00CB3F02">
        <w:rPr>
          <w:rFonts w:ascii="Arial" w:hAnsi="Arial" w:cs="Arial"/>
          <w:sz w:val="22"/>
          <w:szCs w:val="22"/>
        </w:rPr>
        <w:t xml:space="preserve"> </w:t>
      </w:r>
      <w:r w:rsidR="00F56C93" w:rsidRPr="00CB3F02">
        <w:rPr>
          <w:rFonts w:ascii="Arial" w:hAnsi="Arial" w:cs="Arial"/>
          <w:i/>
          <w:sz w:val="22"/>
          <w:szCs w:val="22"/>
        </w:rPr>
        <w:t>Thesis Eleven</w:t>
      </w:r>
      <w:r w:rsidR="00F56C93" w:rsidRPr="00CB3F02">
        <w:rPr>
          <w:rFonts w:ascii="Arial" w:hAnsi="Arial" w:cs="Arial"/>
          <w:sz w:val="22"/>
          <w:szCs w:val="22"/>
        </w:rPr>
        <w:t>, 84</w:t>
      </w:r>
      <w:r w:rsidR="00A42DC0">
        <w:rPr>
          <w:rFonts w:ascii="Arial" w:hAnsi="Arial" w:cs="Arial"/>
          <w:sz w:val="22"/>
          <w:szCs w:val="22"/>
        </w:rPr>
        <w:t xml:space="preserve"> (1)</w:t>
      </w:r>
      <w:r w:rsidR="00F56C93" w:rsidRPr="00CB3F02">
        <w:rPr>
          <w:rFonts w:ascii="Arial" w:hAnsi="Arial" w:cs="Arial"/>
          <w:sz w:val="22"/>
          <w:szCs w:val="22"/>
        </w:rPr>
        <w:t>: 7-43</w:t>
      </w:r>
    </w:p>
    <w:p w14:paraId="01A5BAB4" w14:textId="77777777" w:rsidR="00F56C93" w:rsidRPr="00CB3F02" w:rsidRDefault="00F56C93" w:rsidP="00B779F4">
      <w:pPr>
        <w:spacing w:after="0" w:line="360" w:lineRule="auto"/>
        <w:jc w:val="both"/>
        <w:rPr>
          <w:rFonts w:ascii="Arial" w:hAnsi="Arial" w:cs="Arial"/>
        </w:rPr>
      </w:pPr>
    </w:p>
    <w:p w14:paraId="4DF84F20" w14:textId="17B7FD6C" w:rsidR="00F56C93" w:rsidRPr="00CB3F02" w:rsidRDefault="009D24E1" w:rsidP="00B779F4">
      <w:pPr>
        <w:autoSpaceDE w:val="0"/>
        <w:autoSpaceDN w:val="0"/>
        <w:adjustRightInd w:val="0"/>
        <w:spacing w:after="0" w:line="360" w:lineRule="auto"/>
        <w:jc w:val="both"/>
        <w:rPr>
          <w:rFonts w:ascii="Arial" w:hAnsi="Arial" w:cs="Arial"/>
        </w:rPr>
      </w:pPr>
      <w:r>
        <w:rPr>
          <w:rFonts w:ascii="Arial" w:hAnsi="Arial" w:cs="Arial"/>
        </w:rPr>
        <w:lastRenderedPageBreak/>
        <w:t>Charles, D.R. 2007.</w:t>
      </w:r>
      <w:r w:rsidR="00F56C93" w:rsidRPr="00CB3F02">
        <w:rPr>
          <w:rFonts w:ascii="Arial" w:hAnsi="Arial" w:cs="Arial"/>
        </w:rPr>
        <w:t xml:space="preserve"> </w:t>
      </w:r>
      <w:r w:rsidR="00F56C93" w:rsidRPr="00CB3F02">
        <w:rPr>
          <w:rFonts w:ascii="Arial" w:hAnsi="Arial" w:cs="Arial"/>
          <w:i/>
        </w:rPr>
        <w:t>Universities and Engagement with Cities, Regions and Local Communities</w:t>
      </w:r>
      <w:r w:rsidR="00F56C93" w:rsidRPr="00CB3F02">
        <w:rPr>
          <w:rFonts w:ascii="Arial" w:hAnsi="Arial" w:cs="Arial"/>
        </w:rPr>
        <w:t>. December 2007 PASCAL Hot Topic. Observatory PASCAL. http://w.pascalobservatory.org/sites/default/files/David%20R%20Charles%20Dec%202007.pdf (accessed July 2014)</w:t>
      </w:r>
      <w:r w:rsidR="00F4545F" w:rsidRPr="00CB3F02">
        <w:rPr>
          <w:rFonts w:ascii="Arial" w:hAnsi="Arial" w:cs="Arial"/>
        </w:rPr>
        <w:t>.</w:t>
      </w:r>
    </w:p>
    <w:p w14:paraId="50769A3E" w14:textId="77777777" w:rsidR="00F4545F" w:rsidRPr="00F56C93" w:rsidRDefault="00F4545F" w:rsidP="00B779F4">
      <w:pPr>
        <w:autoSpaceDE w:val="0"/>
        <w:autoSpaceDN w:val="0"/>
        <w:adjustRightInd w:val="0"/>
        <w:spacing w:after="0" w:line="360" w:lineRule="auto"/>
        <w:jc w:val="both"/>
        <w:rPr>
          <w:rFonts w:ascii="Arial" w:hAnsi="Arial" w:cs="Arial"/>
        </w:rPr>
      </w:pPr>
    </w:p>
    <w:p w14:paraId="60B709A8" w14:textId="78AE6AF0" w:rsidR="006C5B57" w:rsidRPr="0081039E" w:rsidRDefault="006C5B57" w:rsidP="00B779F4">
      <w:pPr>
        <w:autoSpaceDE w:val="0"/>
        <w:autoSpaceDN w:val="0"/>
        <w:adjustRightInd w:val="0"/>
        <w:spacing w:after="0" w:line="360" w:lineRule="auto"/>
        <w:jc w:val="both"/>
        <w:rPr>
          <w:rFonts w:ascii="Arial" w:hAnsi="Arial" w:cs="Arial"/>
          <w:bCs/>
        </w:rPr>
      </w:pPr>
      <w:r w:rsidRPr="0081039E">
        <w:rPr>
          <w:rFonts w:ascii="Arial" w:hAnsi="Arial" w:cs="Arial"/>
        </w:rPr>
        <w:t xml:space="preserve">Charles, D., Kitagawa, F. and </w:t>
      </w:r>
      <w:proofErr w:type="spellStart"/>
      <w:r w:rsidRPr="0081039E">
        <w:rPr>
          <w:rFonts w:ascii="Arial" w:hAnsi="Arial" w:cs="Arial"/>
        </w:rPr>
        <w:t>Uyarra</w:t>
      </w:r>
      <w:proofErr w:type="spellEnd"/>
      <w:r w:rsidRPr="0081039E">
        <w:rPr>
          <w:rFonts w:ascii="Arial" w:hAnsi="Arial" w:cs="Arial"/>
        </w:rPr>
        <w:t>, E.</w:t>
      </w:r>
      <w:r w:rsidR="00A34BED" w:rsidRPr="0081039E">
        <w:rPr>
          <w:rFonts w:ascii="Arial" w:hAnsi="Arial" w:cs="Arial"/>
        </w:rPr>
        <w:t xml:space="preserve"> 201</w:t>
      </w:r>
      <w:r w:rsidR="0081039E" w:rsidRPr="0081039E">
        <w:rPr>
          <w:rFonts w:ascii="Arial" w:hAnsi="Arial" w:cs="Arial"/>
        </w:rPr>
        <w:t>4</w:t>
      </w:r>
      <w:r w:rsidR="00A34BED" w:rsidRPr="0081039E">
        <w:rPr>
          <w:rFonts w:ascii="Arial" w:hAnsi="Arial" w:cs="Arial"/>
        </w:rPr>
        <w:t>.</w:t>
      </w:r>
      <w:r w:rsidRPr="0081039E">
        <w:rPr>
          <w:rFonts w:ascii="Arial" w:hAnsi="Arial" w:cs="Arial"/>
        </w:rPr>
        <w:t xml:space="preserve"> </w:t>
      </w:r>
      <w:r w:rsidR="00280468" w:rsidRPr="0081039E">
        <w:rPr>
          <w:rFonts w:ascii="Arial" w:hAnsi="Arial" w:cs="Arial"/>
        </w:rPr>
        <w:t>“</w:t>
      </w:r>
      <w:r w:rsidRPr="0081039E">
        <w:rPr>
          <w:rFonts w:ascii="Arial" w:hAnsi="Arial" w:cs="Arial"/>
          <w:bCs/>
        </w:rPr>
        <w:t>Universities in crisis?—new challenges and strategies in two English city-regions</w:t>
      </w:r>
      <w:r w:rsidR="00280468" w:rsidRPr="0081039E">
        <w:rPr>
          <w:rFonts w:ascii="Arial" w:hAnsi="Arial" w:cs="Arial"/>
          <w:bCs/>
        </w:rPr>
        <w:t>.”</w:t>
      </w:r>
      <w:r w:rsidRPr="0081039E">
        <w:rPr>
          <w:rFonts w:ascii="Arial" w:hAnsi="Arial" w:cs="Arial"/>
          <w:bCs/>
        </w:rPr>
        <w:t xml:space="preserve"> </w:t>
      </w:r>
      <w:r w:rsidRPr="0081039E">
        <w:rPr>
          <w:rFonts w:ascii="Arial" w:hAnsi="Arial" w:cs="Arial"/>
          <w:i/>
          <w:iCs/>
        </w:rPr>
        <w:t>Cambridge Journal of Regions, Economy and Society</w:t>
      </w:r>
      <w:r w:rsidRPr="0081039E">
        <w:rPr>
          <w:rFonts w:ascii="Arial" w:hAnsi="Arial" w:cs="Arial"/>
          <w:bCs/>
        </w:rPr>
        <w:t xml:space="preserve">, </w:t>
      </w:r>
      <w:r w:rsidRPr="0081039E">
        <w:rPr>
          <w:rFonts w:ascii="Arial" w:hAnsi="Arial" w:cs="Arial"/>
        </w:rPr>
        <w:t>327–348</w:t>
      </w:r>
      <w:r w:rsidR="001B1523" w:rsidRPr="0081039E">
        <w:rPr>
          <w:rFonts w:ascii="Arial" w:hAnsi="Arial" w:cs="Arial"/>
        </w:rPr>
        <w:t>.</w:t>
      </w:r>
      <w:r w:rsidR="0081039E" w:rsidRPr="0081039E">
        <w:rPr>
          <w:rFonts w:ascii="Arial" w:hAnsi="Arial" w:cs="Arial"/>
        </w:rPr>
        <w:t xml:space="preserve"> </w:t>
      </w:r>
      <w:proofErr w:type="spellStart"/>
      <w:proofErr w:type="gramStart"/>
      <w:r w:rsidR="0081039E" w:rsidRPr="0081039E">
        <w:rPr>
          <w:rFonts w:ascii="Arial" w:hAnsi="Arial" w:cs="Arial"/>
          <w:color w:val="333300"/>
          <w:lang w:val="en"/>
        </w:rPr>
        <w:t>doi</w:t>
      </w:r>
      <w:proofErr w:type="spellEnd"/>
      <w:proofErr w:type="gramEnd"/>
      <w:r w:rsidR="0081039E" w:rsidRPr="0081039E">
        <w:rPr>
          <w:rFonts w:ascii="Arial" w:hAnsi="Arial" w:cs="Arial"/>
          <w:color w:val="333300"/>
          <w:lang w:val="en"/>
        </w:rPr>
        <w:t xml:space="preserve">: </w:t>
      </w:r>
      <w:r w:rsidR="0081039E" w:rsidRPr="0081039E">
        <w:rPr>
          <w:rStyle w:val="slug-doi"/>
          <w:rFonts w:ascii="Arial" w:hAnsi="Arial" w:cs="Arial"/>
          <w:color w:val="333300"/>
          <w:lang w:val="en"/>
        </w:rPr>
        <w:t>10.1093/</w:t>
      </w:r>
      <w:proofErr w:type="spellStart"/>
      <w:r w:rsidR="0081039E" w:rsidRPr="0081039E">
        <w:rPr>
          <w:rStyle w:val="slug-doi"/>
          <w:rFonts w:ascii="Arial" w:hAnsi="Arial" w:cs="Arial"/>
          <w:color w:val="333300"/>
          <w:lang w:val="en"/>
        </w:rPr>
        <w:t>cjres</w:t>
      </w:r>
      <w:proofErr w:type="spellEnd"/>
      <w:r w:rsidR="0081039E" w:rsidRPr="0081039E">
        <w:rPr>
          <w:rStyle w:val="slug-doi"/>
          <w:rFonts w:ascii="Arial" w:hAnsi="Arial" w:cs="Arial"/>
          <w:color w:val="333300"/>
          <w:lang w:val="en"/>
        </w:rPr>
        <w:t>/rst029</w:t>
      </w:r>
    </w:p>
    <w:p w14:paraId="68FA66FE" w14:textId="77777777" w:rsidR="006C5B57" w:rsidRDefault="006C5B57" w:rsidP="00B779F4">
      <w:pPr>
        <w:autoSpaceDE w:val="0"/>
        <w:autoSpaceDN w:val="0"/>
        <w:adjustRightInd w:val="0"/>
        <w:spacing w:after="0" w:line="360" w:lineRule="auto"/>
        <w:jc w:val="both"/>
        <w:rPr>
          <w:rFonts w:ascii="Arial" w:hAnsi="Arial" w:cs="Arial"/>
          <w:color w:val="222222"/>
        </w:rPr>
      </w:pPr>
    </w:p>
    <w:p w14:paraId="4A006042" w14:textId="61BCF5FC" w:rsidR="00F56C93" w:rsidRDefault="00A34BED" w:rsidP="00B779F4">
      <w:pPr>
        <w:autoSpaceDE w:val="0"/>
        <w:autoSpaceDN w:val="0"/>
        <w:adjustRightInd w:val="0"/>
        <w:spacing w:after="0" w:line="360" w:lineRule="auto"/>
        <w:jc w:val="both"/>
        <w:rPr>
          <w:rFonts w:ascii="Arial" w:hAnsi="Arial" w:cs="Arial"/>
          <w:color w:val="222222"/>
        </w:rPr>
      </w:pPr>
      <w:r>
        <w:rPr>
          <w:rFonts w:ascii="Arial" w:hAnsi="Arial" w:cs="Arial"/>
          <w:color w:val="222222"/>
        </w:rPr>
        <w:t xml:space="preserve">Chatterton, P., </w:t>
      </w:r>
      <w:r w:rsidR="006E2559">
        <w:rPr>
          <w:rFonts w:ascii="Arial" w:hAnsi="Arial" w:cs="Arial"/>
          <w:color w:val="222222"/>
        </w:rPr>
        <w:t>and J.</w:t>
      </w:r>
      <w:r>
        <w:rPr>
          <w:rFonts w:ascii="Arial" w:hAnsi="Arial" w:cs="Arial"/>
          <w:color w:val="222222"/>
        </w:rPr>
        <w:t xml:space="preserve"> Goddard. </w:t>
      </w:r>
      <w:r w:rsidR="006E2559">
        <w:rPr>
          <w:rFonts w:ascii="Arial" w:hAnsi="Arial" w:cs="Arial"/>
          <w:color w:val="222222"/>
        </w:rPr>
        <w:t>2000</w:t>
      </w:r>
      <w:r w:rsidR="00F56C93" w:rsidRPr="00F56C93">
        <w:rPr>
          <w:rFonts w:ascii="Arial" w:hAnsi="Arial" w:cs="Arial"/>
          <w:color w:val="222222"/>
        </w:rPr>
        <w:t xml:space="preserve">. </w:t>
      </w:r>
      <w:r w:rsidR="0081039E">
        <w:rPr>
          <w:rFonts w:ascii="Arial" w:hAnsi="Arial" w:cs="Arial"/>
          <w:color w:val="222222"/>
        </w:rPr>
        <w:t>“</w:t>
      </w:r>
      <w:r w:rsidR="00F56C93" w:rsidRPr="00F56C93">
        <w:rPr>
          <w:rFonts w:ascii="Arial" w:hAnsi="Arial" w:cs="Arial"/>
          <w:color w:val="222222"/>
        </w:rPr>
        <w:t>The response of higher education institutions to regional needs.</w:t>
      </w:r>
      <w:r w:rsidR="0081039E">
        <w:rPr>
          <w:rFonts w:ascii="Arial" w:hAnsi="Arial" w:cs="Arial"/>
          <w:color w:val="222222"/>
        </w:rPr>
        <w:t xml:space="preserve">” </w:t>
      </w:r>
      <w:r w:rsidR="00F56C93" w:rsidRPr="00F56C93">
        <w:rPr>
          <w:rFonts w:ascii="Arial" w:hAnsi="Arial" w:cs="Arial"/>
          <w:color w:val="222222"/>
        </w:rPr>
        <w:t xml:space="preserve"> </w:t>
      </w:r>
      <w:r w:rsidR="00F56C93" w:rsidRPr="00F56C93">
        <w:rPr>
          <w:rFonts w:ascii="Arial" w:hAnsi="Arial" w:cs="Arial"/>
          <w:i/>
          <w:iCs/>
          <w:color w:val="222222"/>
        </w:rPr>
        <w:t>European Journal of Education</w:t>
      </w:r>
      <w:r w:rsidR="00F56C93" w:rsidRPr="00F56C93">
        <w:rPr>
          <w:rFonts w:ascii="Arial" w:hAnsi="Arial" w:cs="Arial"/>
          <w:color w:val="222222"/>
        </w:rPr>
        <w:t xml:space="preserve">, </w:t>
      </w:r>
      <w:r w:rsidR="00F56C93" w:rsidRPr="00F56C93">
        <w:rPr>
          <w:rFonts w:ascii="Arial" w:hAnsi="Arial" w:cs="Arial"/>
          <w:i/>
          <w:iCs/>
          <w:color w:val="222222"/>
        </w:rPr>
        <w:t>35</w:t>
      </w:r>
      <w:r w:rsidR="0081039E">
        <w:rPr>
          <w:rFonts w:ascii="Arial" w:hAnsi="Arial" w:cs="Arial"/>
          <w:color w:val="222222"/>
        </w:rPr>
        <w:t>(4):</w:t>
      </w:r>
      <w:r w:rsidR="00F56C93" w:rsidRPr="00F56C93">
        <w:rPr>
          <w:rFonts w:ascii="Arial" w:hAnsi="Arial" w:cs="Arial"/>
          <w:color w:val="222222"/>
        </w:rPr>
        <w:t xml:space="preserve"> 475-496.</w:t>
      </w:r>
    </w:p>
    <w:p w14:paraId="6142D472" w14:textId="77777777" w:rsidR="00F4545F" w:rsidRPr="00F56C93" w:rsidRDefault="00F4545F" w:rsidP="00B779F4">
      <w:pPr>
        <w:autoSpaceDE w:val="0"/>
        <w:autoSpaceDN w:val="0"/>
        <w:adjustRightInd w:val="0"/>
        <w:spacing w:after="0" w:line="360" w:lineRule="auto"/>
        <w:jc w:val="both"/>
        <w:rPr>
          <w:rFonts w:ascii="Arial" w:hAnsi="Arial" w:cs="Arial"/>
        </w:rPr>
      </w:pPr>
    </w:p>
    <w:p w14:paraId="0B799CEC" w14:textId="2C9FBE11" w:rsidR="00F56C93" w:rsidRPr="00F56C93" w:rsidRDefault="00F56C93" w:rsidP="00B779F4">
      <w:pPr>
        <w:autoSpaceDE w:val="0"/>
        <w:autoSpaceDN w:val="0"/>
        <w:adjustRightInd w:val="0"/>
        <w:spacing w:after="0" w:line="360" w:lineRule="auto"/>
        <w:jc w:val="both"/>
        <w:rPr>
          <w:rFonts w:ascii="Arial" w:hAnsi="Arial" w:cs="Arial"/>
        </w:rPr>
      </w:pPr>
      <w:r w:rsidRPr="00F56C93">
        <w:rPr>
          <w:rFonts w:ascii="Arial" w:hAnsi="Arial" w:cs="Arial"/>
        </w:rPr>
        <w:t>Cochrane, A.</w:t>
      </w:r>
      <w:r w:rsidR="00E0630A">
        <w:rPr>
          <w:rFonts w:ascii="Arial" w:hAnsi="Arial" w:cs="Arial"/>
        </w:rPr>
        <w:t>,</w:t>
      </w:r>
      <w:r w:rsidRPr="00F56C93">
        <w:rPr>
          <w:rFonts w:ascii="Arial" w:hAnsi="Arial" w:cs="Arial"/>
        </w:rPr>
        <w:t xml:space="preserve"> and </w:t>
      </w:r>
      <w:r w:rsidR="00E0630A">
        <w:rPr>
          <w:rFonts w:ascii="Arial" w:hAnsi="Arial" w:cs="Arial"/>
        </w:rPr>
        <w:t xml:space="preserve">R. </w:t>
      </w:r>
      <w:r w:rsidRPr="00F56C93">
        <w:rPr>
          <w:rFonts w:ascii="Arial" w:hAnsi="Arial" w:cs="Arial"/>
        </w:rPr>
        <w:t>Williams</w:t>
      </w:r>
      <w:r w:rsidR="00E0630A">
        <w:rPr>
          <w:rFonts w:ascii="Arial" w:hAnsi="Arial" w:cs="Arial"/>
        </w:rPr>
        <w:t>. 2013.</w:t>
      </w:r>
      <w:r w:rsidRPr="00F56C93">
        <w:rPr>
          <w:rFonts w:ascii="Arial" w:hAnsi="Arial" w:cs="Arial"/>
        </w:rPr>
        <w:t xml:space="preserve"> </w:t>
      </w:r>
      <w:r w:rsidR="004955B2">
        <w:rPr>
          <w:rFonts w:ascii="Arial" w:hAnsi="Arial" w:cs="Arial"/>
        </w:rPr>
        <w:t>“</w:t>
      </w:r>
      <w:r w:rsidRPr="00F56C93">
        <w:rPr>
          <w:rFonts w:ascii="Arial" w:hAnsi="Arial" w:cs="Arial"/>
        </w:rPr>
        <w:t>Putting higher education in its place: the socio-political geographies of English universities.</w:t>
      </w:r>
      <w:r w:rsidR="004955B2">
        <w:rPr>
          <w:rFonts w:ascii="Arial" w:hAnsi="Arial" w:cs="Arial"/>
        </w:rPr>
        <w:t>”</w:t>
      </w:r>
      <w:r w:rsidRPr="00F56C93">
        <w:rPr>
          <w:rFonts w:ascii="Arial" w:hAnsi="Arial" w:cs="Arial"/>
        </w:rPr>
        <w:t xml:space="preserve"> </w:t>
      </w:r>
      <w:r w:rsidRPr="00F56C93">
        <w:rPr>
          <w:rFonts w:ascii="Arial" w:hAnsi="Arial" w:cs="Arial"/>
          <w:i/>
        </w:rPr>
        <w:t>Policy and Politics,</w:t>
      </w:r>
      <w:r w:rsidRPr="00F56C93">
        <w:rPr>
          <w:rFonts w:ascii="Arial" w:hAnsi="Arial" w:cs="Arial"/>
        </w:rPr>
        <w:t xml:space="preserve"> 41(1): 43–58.</w:t>
      </w:r>
    </w:p>
    <w:p w14:paraId="5385AE26" w14:textId="77777777" w:rsidR="00F56C93" w:rsidRPr="00F56C93" w:rsidRDefault="00F56C93" w:rsidP="00B779F4">
      <w:pPr>
        <w:autoSpaceDE w:val="0"/>
        <w:autoSpaceDN w:val="0"/>
        <w:adjustRightInd w:val="0"/>
        <w:spacing w:after="0" w:line="360" w:lineRule="auto"/>
        <w:jc w:val="both"/>
        <w:rPr>
          <w:rFonts w:ascii="Arial" w:hAnsi="Arial" w:cs="Arial"/>
        </w:rPr>
      </w:pPr>
    </w:p>
    <w:p w14:paraId="4A76CC49" w14:textId="1FC1BA23" w:rsidR="00F56C93" w:rsidRPr="00F56C93" w:rsidRDefault="00F56C93" w:rsidP="00B779F4">
      <w:pPr>
        <w:autoSpaceDE w:val="0"/>
        <w:autoSpaceDN w:val="0"/>
        <w:adjustRightInd w:val="0"/>
        <w:spacing w:after="0" w:line="360" w:lineRule="auto"/>
        <w:jc w:val="both"/>
        <w:rPr>
          <w:rStyle w:val="HTMLCite"/>
          <w:rFonts w:ascii="Arial" w:hAnsi="Arial" w:cs="Arial"/>
        </w:rPr>
      </w:pPr>
      <w:proofErr w:type="spellStart"/>
      <w:r w:rsidRPr="00F56C93">
        <w:rPr>
          <w:rStyle w:val="author"/>
          <w:rFonts w:ascii="Arial" w:hAnsi="Arial" w:cs="Arial"/>
          <w:iCs/>
        </w:rPr>
        <w:t>Collini</w:t>
      </w:r>
      <w:proofErr w:type="spellEnd"/>
      <w:r w:rsidRPr="00F56C93">
        <w:rPr>
          <w:rStyle w:val="author"/>
          <w:rFonts w:ascii="Arial" w:hAnsi="Arial" w:cs="Arial"/>
          <w:iCs/>
        </w:rPr>
        <w:t>, S.</w:t>
      </w:r>
      <w:r w:rsidR="00E0630A">
        <w:rPr>
          <w:rStyle w:val="HTMLCite"/>
          <w:rFonts w:ascii="Arial" w:hAnsi="Arial" w:cs="Arial"/>
        </w:rPr>
        <w:t xml:space="preserve"> </w:t>
      </w:r>
      <w:r w:rsidRPr="00F56C93">
        <w:rPr>
          <w:rStyle w:val="pubyear"/>
          <w:rFonts w:ascii="Arial" w:hAnsi="Arial" w:cs="Arial"/>
        </w:rPr>
        <w:t>2012</w:t>
      </w:r>
      <w:r w:rsidR="00E0630A">
        <w:rPr>
          <w:rStyle w:val="HTMLCite"/>
          <w:rFonts w:ascii="Arial" w:hAnsi="Arial" w:cs="Arial"/>
        </w:rPr>
        <w:t>.</w:t>
      </w:r>
      <w:r w:rsidRPr="00F56C93">
        <w:rPr>
          <w:rStyle w:val="HTMLCite"/>
          <w:rFonts w:ascii="Arial" w:hAnsi="Arial" w:cs="Arial"/>
        </w:rPr>
        <w:t xml:space="preserve"> </w:t>
      </w:r>
      <w:r w:rsidRPr="00F56C93">
        <w:rPr>
          <w:rStyle w:val="booktitle3"/>
          <w:rFonts w:ascii="Arial" w:hAnsi="Arial" w:cs="Arial"/>
        </w:rPr>
        <w:t>What Are Universities For?</w:t>
      </w:r>
      <w:r w:rsidRPr="00F56C93">
        <w:rPr>
          <w:rStyle w:val="HTMLCite"/>
          <w:rFonts w:ascii="Arial" w:hAnsi="Arial" w:cs="Arial"/>
        </w:rPr>
        <w:t xml:space="preserve"> </w:t>
      </w:r>
      <w:proofErr w:type="spellStart"/>
      <w:r w:rsidRPr="00F56C93">
        <w:rPr>
          <w:rStyle w:val="publisherlocation"/>
          <w:rFonts w:ascii="Arial" w:hAnsi="Arial" w:cs="Arial"/>
          <w:iCs/>
        </w:rPr>
        <w:t>Harmondsworth</w:t>
      </w:r>
      <w:proofErr w:type="spellEnd"/>
      <w:r w:rsidRPr="00F56C93">
        <w:rPr>
          <w:rStyle w:val="HTMLCite"/>
          <w:rFonts w:ascii="Arial" w:hAnsi="Arial" w:cs="Arial"/>
        </w:rPr>
        <w:t>, Penguin.</w:t>
      </w:r>
    </w:p>
    <w:p w14:paraId="4AFD974B" w14:textId="77777777" w:rsidR="00F56C93" w:rsidRPr="00F56C93" w:rsidRDefault="00F56C93" w:rsidP="00B779F4">
      <w:pPr>
        <w:spacing w:after="0" w:line="360" w:lineRule="auto"/>
        <w:jc w:val="both"/>
        <w:rPr>
          <w:rFonts w:ascii="Arial" w:hAnsi="Arial" w:cs="Arial"/>
        </w:rPr>
      </w:pPr>
    </w:p>
    <w:p w14:paraId="7DA1E605" w14:textId="336A0C0F" w:rsidR="00F56C93" w:rsidRPr="00F56C93" w:rsidRDefault="00F56C93" w:rsidP="00B779F4">
      <w:pPr>
        <w:autoSpaceDE w:val="0"/>
        <w:autoSpaceDN w:val="0"/>
        <w:adjustRightInd w:val="0"/>
        <w:spacing w:after="0" w:line="360" w:lineRule="auto"/>
        <w:jc w:val="both"/>
        <w:rPr>
          <w:rFonts w:ascii="Arial" w:hAnsi="Arial" w:cs="Arial"/>
        </w:rPr>
      </w:pPr>
      <w:proofErr w:type="spellStart"/>
      <w:r w:rsidRPr="00F56C93">
        <w:rPr>
          <w:rFonts w:ascii="Arial" w:hAnsi="Arial" w:cs="Arial"/>
        </w:rPr>
        <w:t>Gaffikin</w:t>
      </w:r>
      <w:proofErr w:type="spellEnd"/>
      <w:r w:rsidR="00A34BED">
        <w:rPr>
          <w:rFonts w:ascii="Arial" w:hAnsi="Arial" w:cs="Arial"/>
        </w:rPr>
        <w:t>, F.,</w:t>
      </w:r>
      <w:r w:rsidR="005A04E8">
        <w:rPr>
          <w:rFonts w:ascii="Arial" w:hAnsi="Arial" w:cs="Arial"/>
        </w:rPr>
        <w:t xml:space="preserve"> </w:t>
      </w:r>
      <w:r w:rsidRPr="00F56C93">
        <w:rPr>
          <w:rFonts w:ascii="Arial" w:hAnsi="Arial" w:cs="Arial"/>
        </w:rPr>
        <w:t xml:space="preserve">and </w:t>
      </w:r>
      <w:r w:rsidR="00A34BED">
        <w:rPr>
          <w:rFonts w:ascii="Arial" w:hAnsi="Arial" w:cs="Arial"/>
        </w:rPr>
        <w:t xml:space="preserve">M. Morrissey. </w:t>
      </w:r>
      <w:r w:rsidRPr="00F56C93">
        <w:rPr>
          <w:rFonts w:ascii="Arial" w:hAnsi="Arial" w:cs="Arial"/>
        </w:rPr>
        <w:t>2008</w:t>
      </w:r>
      <w:r w:rsidR="00A34BED">
        <w:rPr>
          <w:rFonts w:ascii="Arial" w:hAnsi="Arial" w:cs="Arial"/>
        </w:rPr>
        <w:t>.</w:t>
      </w:r>
      <w:r w:rsidRPr="00F56C93">
        <w:rPr>
          <w:rFonts w:ascii="Arial" w:hAnsi="Arial" w:cs="Arial"/>
        </w:rPr>
        <w:t xml:space="preserve"> </w:t>
      </w:r>
      <w:r w:rsidR="004955B2">
        <w:rPr>
          <w:rFonts w:ascii="Arial" w:hAnsi="Arial" w:cs="Arial"/>
        </w:rPr>
        <w:t>“</w:t>
      </w:r>
      <w:r w:rsidRPr="00F56C93">
        <w:rPr>
          <w:rFonts w:ascii="Arial" w:hAnsi="Arial" w:cs="Arial"/>
        </w:rPr>
        <w:t>A new synergy for universities: Redefining academy as an 'engaged institution'.</w:t>
      </w:r>
      <w:r w:rsidR="004955B2">
        <w:rPr>
          <w:rFonts w:ascii="Arial" w:hAnsi="Arial" w:cs="Arial"/>
        </w:rPr>
        <w:t>”</w:t>
      </w:r>
      <w:r w:rsidRPr="00F56C93">
        <w:rPr>
          <w:rFonts w:ascii="Arial" w:hAnsi="Arial" w:cs="Arial"/>
        </w:rPr>
        <w:t xml:space="preserve"> </w:t>
      </w:r>
      <w:r w:rsidRPr="00F56C93">
        <w:rPr>
          <w:rFonts w:ascii="Arial" w:hAnsi="Arial" w:cs="Arial"/>
          <w:i/>
          <w:iCs/>
        </w:rPr>
        <w:t xml:space="preserve">Education, Citizenship and Social Justice </w:t>
      </w:r>
      <w:r w:rsidRPr="00F56C93">
        <w:rPr>
          <w:rFonts w:ascii="Arial" w:hAnsi="Arial" w:cs="Arial"/>
        </w:rPr>
        <w:t>3 (1): 97-116.</w:t>
      </w:r>
    </w:p>
    <w:p w14:paraId="47023C7C" w14:textId="77777777" w:rsidR="00F56C93" w:rsidRPr="00F56C93" w:rsidRDefault="00F56C93" w:rsidP="00B779F4">
      <w:pPr>
        <w:autoSpaceDE w:val="0"/>
        <w:autoSpaceDN w:val="0"/>
        <w:adjustRightInd w:val="0"/>
        <w:spacing w:after="0" w:line="360" w:lineRule="auto"/>
        <w:jc w:val="both"/>
        <w:rPr>
          <w:rFonts w:ascii="Arial" w:hAnsi="Arial" w:cs="Arial"/>
        </w:rPr>
      </w:pPr>
    </w:p>
    <w:p w14:paraId="3BD745D3" w14:textId="66A99BC2" w:rsidR="00F56C93" w:rsidRPr="00F56C93" w:rsidRDefault="00F56C93" w:rsidP="00B779F4">
      <w:pPr>
        <w:autoSpaceDE w:val="0"/>
        <w:autoSpaceDN w:val="0"/>
        <w:adjustRightInd w:val="0"/>
        <w:spacing w:after="0" w:line="360" w:lineRule="auto"/>
        <w:jc w:val="both"/>
        <w:rPr>
          <w:rFonts w:ascii="Arial" w:hAnsi="Arial" w:cs="Arial"/>
        </w:rPr>
      </w:pPr>
      <w:proofErr w:type="spellStart"/>
      <w:r w:rsidRPr="00F56C93">
        <w:rPr>
          <w:rFonts w:ascii="Arial" w:hAnsi="Arial" w:cs="Arial"/>
        </w:rPr>
        <w:t>Gallacher</w:t>
      </w:r>
      <w:proofErr w:type="spellEnd"/>
      <w:r w:rsidRPr="00F56C93">
        <w:rPr>
          <w:rFonts w:ascii="Arial" w:hAnsi="Arial" w:cs="Arial"/>
        </w:rPr>
        <w:t xml:space="preserve">, J., </w:t>
      </w:r>
      <w:r w:rsidR="00A34BED">
        <w:rPr>
          <w:rFonts w:ascii="Arial" w:hAnsi="Arial" w:cs="Arial"/>
        </w:rPr>
        <w:t xml:space="preserve">and D. </w:t>
      </w:r>
      <w:proofErr w:type="spellStart"/>
      <w:r w:rsidR="00A34BED">
        <w:rPr>
          <w:rFonts w:ascii="Arial" w:hAnsi="Arial" w:cs="Arial"/>
        </w:rPr>
        <w:t>Raffe</w:t>
      </w:r>
      <w:proofErr w:type="spellEnd"/>
      <w:r w:rsidR="00A34BED">
        <w:rPr>
          <w:rFonts w:ascii="Arial" w:hAnsi="Arial" w:cs="Arial"/>
        </w:rPr>
        <w:t>. 2012</w:t>
      </w:r>
      <w:r w:rsidRPr="00F56C93">
        <w:rPr>
          <w:rFonts w:ascii="Arial" w:hAnsi="Arial" w:cs="Arial"/>
        </w:rPr>
        <w:t xml:space="preserve">. </w:t>
      </w:r>
      <w:r w:rsidR="004955B2">
        <w:rPr>
          <w:rFonts w:ascii="Arial" w:hAnsi="Arial" w:cs="Arial"/>
        </w:rPr>
        <w:t>“</w:t>
      </w:r>
      <w:r w:rsidRPr="00F56C93">
        <w:rPr>
          <w:rFonts w:ascii="Arial" w:hAnsi="Arial" w:cs="Arial"/>
        </w:rPr>
        <w:t>Higher education policy in post-devolution UK: more c</w:t>
      </w:r>
      <w:r w:rsidR="00A34BED">
        <w:rPr>
          <w:rFonts w:ascii="Arial" w:hAnsi="Arial" w:cs="Arial"/>
        </w:rPr>
        <w:t>onvergence than divergence?</w:t>
      </w:r>
      <w:r w:rsidR="004955B2">
        <w:rPr>
          <w:rFonts w:ascii="Arial" w:hAnsi="Arial" w:cs="Arial"/>
        </w:rPr>
        <w:t>”</w:t>
      </w:r>
      <w:r w:rsidRPr="00F56C93">
        <w:rPr>
          <w:rFonts w:ascii="Arial" w:hAnsi="Arial" w:cs="Arial"/>
        </w:rPr>
        <w:t xml:space="preserve"> </w:t>
      </w:r>
      <w:r w:rsidRPr="00F56C93">
        <w:rPr>
          <w:rFonts w:ascii="Arial" w:hAnsi="Arial" w:cs="Arial"/>
          <w:i/>
          <w:iCs/>
        </w:rPr>
        <w:t>Journal of Education Policy</w:t>
      </w:r>
      <w:r w:rsidRPr="00F56C93">
        <w:rPr>
          <w:rFonts w:ascii="Arial" w:hAnsi="Arial" w:cs="Arial"/>
        </w:rPr>
        <w:t xml:space="preserve"> </w:t>
      </w:r>
      <w:r w:rsidRPr="00F56C93">
        <w:rPr>
          <w:rFonts w:ascii="Arial" w:hAnsi="Arial" w:cs="Arial"/>
          <w:i/>
          <w:iCs/>
        </w:rPr>
        <w:t>27</w:t>
      </w:r>
      <w:r w:rsidR="004955B2">
        <w:rPr>
          <w:rFonts w:ascii="Arial" w:hAnsi="Arial" w:cs="Arial"/>
        </w:rPr>
        <w:t>(4):</w:t>
      </w:r>
      <w:r w:rsidRPr="00F56C93">
        <w:rPr>
          <w:rFonts w:ascii="Arial" w:hAnsi="Arial" w:cs="Arial"/>
        </w:rPr>
        <w:t xml:space="preserve"> 467-490.</w:t>
      </w:r>
    </w:p>
    <w:p w14:paraId="4C9E9541" w14:textId="77777777" w:rsidR="00F56C93" w:rsidRPr="00F56C93" w:rsidRDefault="00F56C93" w:rsidP="00B779F4">
      <w:pPr>
        <w:autoSpaceDE w:val="0"/>
        <w:autoSpaceDN w:val="0"/>
        <w:adjustRightInd w:val="0"/>
        <w:spacing w:after="0" w:line="360" w:lineRule="auto"/>
        <w:jc w:val="both"/>
        <w:rPr>
          <w:rFonts w:ascii="Arial" w:hAnsi="Arial" w:cs="Arial"/>
        </w:rPr>
      </w:pPr>
    </w:p>
    <w:p w14:paraId="7AD0C423" w14:textId="4720BC23" w:rsidR="00F56C93" w:rsidRPr="00F56C93" w:rsidRDefault="00E0630A" w:rsidP="00B779F4">
      <w:pPr>
        <w:spacing w:after="0" w:line="360" w:lineRule="auto"/>
        <w:jc w:val="both"/>
        <w:rPr>
          <w:rFonts w:ascii="Arial" w:eastAsia="Times New Roman" w:hAnsi="Arial" w:cs="Arial"/>
          <w:lang w:eastAsia="en-GB"/>
        </w:rPr>
      </w:pPr>
      <w:r>
        <w:rPr>
          <w:rFonts w:ascii="Arial" w:eastAsia="Times New Roman" w:hAnsi="Arial" w:cs="Arial"/>
          <w:lang w:eastAsia="en-GB"/>
        </w:rPr>
        <w:t>Genus, A. 2014</w:t>
      </w:r>
      <w:r w:rsidR="00EA41F2">
        <w:rPr>
          <w:rFonts w:ascii="Arial" w:eastAsia="Times New Roman" w:hAnsi="Arial" w:cs="Arial"/>
          <w:lang w:eastAsia="en-GB"/>
        </w:rPr>
        <w:t>.</w:t>
      </w:r>
      <w:r w:rsidR="00F56C93" w:rsidRPr="00F56C93">
        <w:rPr>
          <w:rFonts w:ascii="Arial" w:eastAsia="Times New Roman" w:hAnsi="Arial" w:cs="Arial"/>
          <w:lang w:eastAsia="en-GB"/>
        </w:rPr>
        <w:t xml:space="preserve"> </w:t>
      </w:r>
      <w:r w:rsidR="004955B2">
        <w:rPr>
          <w:rFonts w:ascii="Arial" w:eastAsia="Times New Roman" w:hAnsi="Arial" w:cs="Arial"/>
          <w:lang w:eastAsia="en-GB"/>
        </w:rPr>
        <w:t>“</w:t>
      </w:r>
      <w:proofErr w:type="spellStart"/>
      <w:r w:rsidR="00F56C93" w:rsidRPr="00F56C93">
        <w:rPr>
          <w:rFonts w:ascii="Arial" w:eastAsia="Times New Roman" w:hAnsi="Arial" w:cs="Arial"/>
          <w:lang w:eastAsia="en-GB"/>
        </w:rPr>
        <w:t>Coinquiry</w:t>
      </w:r>
      <w:proofErr w:type="spellEnd"/>
      <w:r w:rsidR="00F56C93" w:rsidRPr="00F56C93">
        <w:rPr>
          <w:rFonts w:ascii="Arial" w:eastAsia="Times New Roman" w:hAnsi="Arial" w:cs="Arial"/>
          <w:lang w:eastAsia="en-GB"/>
        </w:rPr>
        <w:t xml:space="preserve"> for environmental sustainability: a review of the UK Beacons for Public Engagement.</w:t>
      </w:r>
      <w:r w:rsidR="004955B2">
        <w:rPr>
          <w:rFonts w:ascii="Arial" w:eastAsia="Times New Roman" w:hAnsi="Arial" w:cs="Arial"/>
          <w:lang w:eastAsia="en-GB"/>
        </w:rPr>
        <w:t>”</w:t>
      </w:r>
      <w:r w:rsidR="00F56C93" w:rsidRPr="00F56C93">
        <w:rPr>
          <w:rFonts w:ascii="Arial" w:eastAsia="Times New Roman" w:hAnsi="Arial" w:cs="Arial"/>
          <w:lang w:eastAsia="en-GB"/>
        </w:rPr>
        <w:t xml:space="preserve"> </w:t>
      </w:r>
      <w:r w:rsidR="00F56C93" w:rsidRPr="00F56C93">
        <w:rPr>
          <w:rFonts w:ascii="Arial" w:eastAsia="Times New Roman" w:hAnsi="Arial" w:cs="Arial"/>
          <w:i/>
          <w:iCs/>
          <w:lang w:eastAsia="en-GB"/>
        </w:rPr>
        <w:t>Environment and Planning C: Government and Policy</w:t>
      </w:r>
      <w:r w:rsidR="00F56C93" w:rsidRPr="00F56C93">
        <w:rPr>
          <w:rFonts w:ascii="Arial" w:eastAsia="Times New Roman" w:hAnsi="Arial" w:cs="Arial"/>
          <w:lang w:eastAsia="en-GB"/>
        </w:rPr>
        <w:t xml:space="preserve"> </w:t>
      </w:r>
      <w:r w:rsidR="00F56C93" w:rsidRPr="00F56C93">
        <w:rPr>
          <w:rFonts w:ascii="Arial" w:eastAsia="Times New Roman" w:hAnsi="Arial" w:cs="Arial"/>
          <w:i/>
          <w:iCs/>
          <w:lang w:eastAsia="en-GB"/>
        </w:rPr>
        <w:t>32</w:t>
      </w:r>
      <w:r w:rsidR="004955B2">
        <w:rPr>
          <w:rFonts w:ascii="Arial" w:eastAsia="Times New Roman" w:hAnsi="Arial" w:cs="Arial"/>
          <w:lang w:eastAsia="en-GB"/>
        </w:rPr>
        <w:t>(3):</w:t>
      </w:r>
      <w:r w:rsidR="00F56C93" w:rsidRPr="00F56C93">
        <w:rPr>
          <w:rFonts w:ascii="Arial" w:eastAsia="Times New Roman" w:hAnsi="Arial" w:cs="Arial"/>
          <w:lang w:eastAsia="en-GB"/>
        </w:rPr>
        <w:t xml:space="preserve"> 491-508.</w:t>
      </w:r>
    </w:p>
    <w:p w14:paraId="360177A3" w14:textId="77777777" w:rsidR="00F56C93" w:rsidRPr="00F56C93" w:rsidRDefault="00F56C93" w:rsidP="00B779F4">
      <w:pPr>
        <w:autoSpaceDE w:val="0"/>
        <w:autoSpaceDN w:val="0"/>
        <w:adjustRightInd w:val="0"/>
        <w:spacing w:after="0" w:line="360" w:lineRule="auto"/>
        <w:jc w:val="both"/>
        <w:rPr>
          <w:rStyle w:val="st"/>
          <w:rFonts w:ascii="Arial" w:hAnsi="Arial" w:cs="Arial"/>
        </w:rPr>
      </w:pPr>
    </w:p>
    <w:p w14:paraId="71578B0B" w14:textId="1C316EB2" w:rsidR="00F56C93" w:rsidRPr="00F56C93" w:rsidRDefault="00F56C93" w:rsidP="00B779F4">
      <w:pPr>
        <w:spacing w:after="0" w:line="360" w:lineRule="auto"/>
        <w:jc w:val="both"/>
        <w:rPr>
          <w:rStyle w:val="st"/>
          <w:rFonts w:ascii="Arial" w:eastAsia="Times New Roman" w:hAnsi="Arial" w:cs="Arial"/>
        </w:rPr>
      </w:pPr>
      <w:proofErr w:type="spellStart"/>
      <w:r w:rsidRPr="00F56C93">
        <w:rPr>
          <w:rFonts w:ascii="Arial" w:eastAsia="Times New Roman" w:hAnsi="Arial" w:cs="Arial"/>
        </w:rPr>
        <w:t>Gieryn</w:t>
      </w:r>
      <w:proofErr w:type="spellEnd"/>
      <w:r w:rsidR="00A34BED">
        <w:rPr>
          <w:rFonts w:ascii="Arial" w:eastAsia="Times New Roman" w:hAnsi="Arial" w:cs="Arial"/>
        </w:rPr>
        <w:t xml:space="preserve">, T.F. </w:t>
      </w:r>
      <w:r w:rsidR="006B4FA7">
        <w:rPr>
          <w:rFonts w:ascii="Arial" w:eastAsia="Times New Roman" w:hAnsi="Arial" w:cs="Arial"/>
        </w:rPr>
        <w:t>2000.</w:t>
      </w:r>
      <w:r w:rsidRPr="00F56C93">
        <w:rPr>
          <w:rFonts w:ascii="Arial" w:eastAsia="Times New Roman" w:hAnsi="Arial" w:cs="Arial"/>
        </w:rPr>
        <w:t xml:space="preserve"> </w:t>
      </w:r>
      <w:r w:rsidR="004955B2">
        <w:rPr>
          <w:rFonts w:ascii="Arial" w:eastAsia="Times New Roman" w:hAnsi="Arial" w:cs="Arial"/>
        </w:rPr>
        <w:t>“</w:t>
      </w:r>
      <w:r w:rsidRPr="00F56C93">
        <w:rPr>
          <w:rFonts w:ascii="Arial" w:eastAsia="Times New Roman" w:hAnsi="Arial" w:cs="Arial"/>
        </w:rPr>
        <w:t>A Space for Place in Sociology.</w:t>
      </w:r>
      <w:r w:rsidR="004955B2">
        <w:rPr>
          <w:rFonts w:ascii="Arial" w:eastAsia="Times New Roman" w:hAnsi="Arial" w:cs="Arial"/>
        </w:rPr>
        <w:t>”</w:t>
      </w:r>
      <w:r w:rsidRPr="00F56C93">
        <w:rPr>
          <w:rFonts w:ascii="Arial" w:eastAsia="Times New Roman" w:hAnsi="Arial" w:cs="Arial"/>
        </w:rPr>
        <w:t xml:space="preserve"> </w:t>
      </w:r>
      <w:r w:rsidRPr="00F56C93">
        <w:rPr>
          <w:rFonts w:ascii="Arial" w:eastAsia="Times New Roman" w:hAnsi="Arial" w:cs="Arial"/>
          <w:i/>
          <w:iCs/>
        </w:rPr>
        <w:t>Annual Review of Sociology</w:t>
      </w:r>
      <w:r w:rsidRPr="00F56C93">
        <w:rPr>
          <w:rFonts w:ascii="Arial" w:eastAsia="Times New Roman" w:hAnsi="Arial" w:cs="Arial"/>
        </w:rPr>
        <w:t xml:space="preserve"> 26: 463-496.</w:t>
      </w:r>
    </w:p>
    <w:p w14:paraId="467E153D" w14:textId="77777777" w:rsidR="00F56C93" w:rsidRPr="00F56C93" w:rsidRDefault="00F56C93" w:rsidP="00B779F4">
      <w:pPr>
        <w:autoSpaceDE w:val="0"/>
        <w:autoSpaceDN w:val="0"/>
        <w:adjustRightInd w:val="0"/>
        <w:spacing w:after="0" w:line="360" w:lineRule="auto"/>
        <w:jc w:val="both"/>
        <w:rPr>
          <w:rFonts w:ascii="Arial" w:hAnsi="Arial" w:cs="Arial"/>
        </w:rPr>
      </w:pPr>
    </w:p>
    <w:p w14:paraId="014F3680" w14:textId="16B7A4AD" w:rsidR="006C5B57" w:rsidRPr="00A26549" w:rsidRDefault="006C5B57" w:rsidP="00B779F4">
      <w:pPr>
        <w:autoSpaceDE w:val="0"/>
        <w:autoSpaceDN w:val="0"/>
        <w:adjustRightInd w:val="0"/>
        <w:spacing w:after="0" w:line="360" w:lineRule="auto"/>
        <w:jc w:val="both"/>
        <w:rPr>
          <w:rFonts w:ascii="Arial" w:hAnsi="Arial" w:cs="Arial"/>
          <w:bCs/>
          <w:color w:val="000000"/>
        </w:rPr>
      </w:pPr>
      <w:r w:rsidRPr="00A26549">
        <w:rPr>
          <w:rFonts w:ascii="Arial" w:hAnsi="Arial" w:cs="Arial"/>
        </w:rPr>
        <w:t xml:space="preserve">Goddard, J., </w:t>
      </w:r>
      <w:r w:rsidR="00A34BED">
        <w:rPr>
          <w:rFonts w:ascii="Arial" w:hAnsi="Arial" w:cs="Arial"/>
        </w:rPr>
        <w:t xml:space="preserve">M. Coombes, L. </w:t>
      </w:r>
      <w:r w:rsidRPr="00A26549">
        <w:rPr>
          <w:rFonts w:ascii="Arial" w:hAnsi="Arial" w:cs="Arial"/>
        </w:rPr>
        <w:t xml:space="preserve">Kempton, and </w:t>
      </w:r>
      <w:r w:rsidR="00A34BED">
        <w:rPr>
          <w:rFonts w:ascii="Arial" w:hAnsi="Arial" w:cs="Arial"/>
        </w:rPr>
        <w:t xml:space="preserve">P. </w:t>
      </w:r>
      <w:proofErr w:type="spellStart"/>
      <w:r w:rsidR="00A34BED">
        <w:rPr>
          <w:rFonts w:ascii="Arial" w:hAnsi="Arial" w:cs="Arial"/>
        </w:rPr>
        <w:t>Vallance</w:t>
      </w:r>
      <w:proofErr w:type="spellEnd"/>
      <w:r w:rsidR="00A34BED">
        <w:rPr>
          <w:rFonts w:ascii="Arial" w:hAnsi="Arial" w:cs="Arial"/>
        </w:rPr>
        <w:t>. 201</w:t>
      </w:r>
      <w:r w:rsidR="00C22C8C">
        <w:rPr>
          <w:rFonts w:ascii="Arial" w:hAnsi="Arial" w:cs="Arial"/>
        </w:rPr>
        <w:t>4</w:t>
      </w:r>
      <w:r w:rsidR="00EA41F2">
        <w:rPr>
          <w:rFonts w:ascii="Arial" w:hAnsi="Arial" w:cs="Arial"/>
        </w:rPr>
        <w:t>.</w:t>
      </w:r>
      <w:r w:rsidRPr="00A26549">
        <w:rPr>
          <w:rFonts w:ascii="Arial" w:hAnsi="Arial" w:cs="Arial"/>
        </w:rPr>
        <w:t xml:space="preserve"> </w:t>
      </w:r>
      <w:r w:rsidRPr="00A26549">
        <w:rPr>
          <w:rFonts w:ascii="Arial" w:hAnsi="Arial" w:cs="Arial"/>
          <w:bCs/>
          <w:color w:val="000000"/>
        </w:rPr>
        <w:t>Universities as anc</w:t>
      </w:r>
      <w:r>
        <w:rPr>
          <w:rFonts w:ascii="Arial" w:hAnsi="Arial" w:cs="Arial"/>
          <w:bCs/>
          <w:color w:val="000000"/>
        </w:rPr>
        <w:t xml:space="preserve">hor institutions in cities in a </w:t>
      </w:r>
      <w:r w:rsidRPr="00A26549">
        <w:rPr>
          <w:rFonts w:ascii="Arial" w:hAnsi="Arial" w:cs="Arial"/>
          <w:bCs/>
          <w:color w:val="000000"/>
        </w:rPr>
        <w:t>turbulent funding envir</w:t>
      </w:r>
      <w:r>
        <w:rPr>
          <w:rFonts w:ascii="Arial" w:hAnsi="Arial" w:cs="Arial"/>
          <w:bCs/>
          <w:color w:val="000000"/>
        </w:rPr>
        <w:t xml:space="preserve">onment: vulnerable institutions </w:t>
      </w:r>
      <w:r w:rsidRPr="00A26549">
        <w:rPr>
          <w:rFonts w:ascii="Arial" w:hAnsi="Arial" w:cs="Arial"/>
          <w:bCs/>
          <w:color w:val="000000"/>
        </w:rPr>
        <w:t>and vulnerable places in England</w:t>
      </w:r>
      <w:r>
        <w:rPr>
          <w:rFonts w:ascii="Arial" w:hAnsi="Arial" w:cs="Arial"/>
          <w:bCs/>
          <w:color w:val="000000"/>
        </w:rPr>
        <w:t>,</w:t>
      </w:r>
      <w:r w:rsidRPr="00A26549">
        <w:rPr>
          <w:rFonts w:ascii="Arial" w:hAnsi="Arial" w:cs="Arial"/>
          <w:bCs/>
          <w:color w:val="000000"/>
        </w:rPr>
        <w:t xml:space="preserve"> </w:t>
      </w:r>
      <w:r w:rsidRPr="00A26549">
        <w:rPr>
          <w:rFonts w:ascii="Arial" w:hAnsi="Arial" w:cs="Arial"/>
          <w:i/>
          <w:iCs/>
        </w:rPr>
        <w:t xml:space="preserve">Cambridge Journal </w:t>
      </w:r>
      <w:r w:rsidR="00C22C8C">
        <w:rPr>
          <w:rFonts w:ascii="Arial" w:hAnsi="Arial" w:cs="Arial"/>
          <w:i/>
          <w:iCs/>
        </w:rPr>
        <w:t>of Regions, Economy and Society</w:t>
      </w:r>
      <w:r w:rsidR="00C22C8C">
        <w:rPr>
          <w:rFonts w:ascii="Arial" w:hAnsi="Arial" w:cs="Arial"/>
        </w:rPr>
        <w:t xml:space="preserve">: </w:t>
      </w:r>
      <w:r w:rsidRPr="00A26549">
        <w:rPr>
          <w:rFonts w:ascii="Arial" w:hAnsi="Arial" w:cs="Arial"/>
          <w:bCs/>
        </w:rPr>
        <w:t xml:space="preserve"> </w:t>
      </w:r>
      <w:r w:rsidRPr="00A26549">
        <w:rPr>
          <w:rFonts w:ascii="Arial" w:hAnsi="Arial" w:cs="Arial"/>
        </w:rPr>
        <w:t>307–325</w:t>
      </w:r>
      <w:r w:rsidR="00C22C8C">
        <w:rPr>
          <w:rFonts w:ascii="Arial" w:hAnsi="Arial" w:cs="Arial"/>
        </w:rPr>
        <w:t>.</w:t>
      </w:r>
      <w:r w:rsidR="00C22C8C" w:rsidRPr="00C22C8C">
        <w:rPr>
          <w:rFonts w:ascii="Arial" w:hAnsi="Arial" w:cs="Arial"/>
          <w:color w:val="333300"/>
          <w:lang w:val="en"/>
        </w:rPr>
        <w:t xml:space="preserve"> </w:t>
      </w:r>
      <w:proofErr w:type="spellStart"/>
      <w:proofErr w:type="gramStart"/>
      <w:r w:rsidR="00C22C8C" w:rsidRPr="0081039E">
        <w:rPr>
          <w:rFonts w:ascii="Arial" w:hAnsi="Arial" w:cs="Arial"/>
          <w:color w:val="333300"/>
          <w:lang w:val="en"/>
        </w:rPr>
        <w:t>doi</w:t>
      </w:r>
      <w:proofErr w:type="spellEnd"/>
      <w:proofErr w:type="gramEnd"/>
      <w:r w:rsidR="00C22C8C" w:rsidRPr="0081039E">
        <w:rPr>
          <w:rFonts w:ascii="Arial" w:hAnsi="Arial" w:cs="Arial"/>
          <w:color w:val="333300"/>
          <w:lang w:val="en"/>
        </w:rPr>
        <w:t xml:space="preserve">: </w:t>
      </w:r>
      <w:r w:rsidR="00C22C8C" w:rsidRPr="0081039E">
        <w:rPr>
          <w:rStyle w:val="slug-doi"/>
          <w:rFonts w:ascii="Arial" w:hAnsi="Arial" w:cs="Arial"/>
          <w:color w:val="333300"/>
          <w:lang w:val="en"/>
        </w:rPr>
        <w:t>10.1093/</w:t>
      </w:r>
      <w:proofErr w:type="spellStart"/>
      <w:r w:rsidR="00C22C8C" w:rsidRPr="0081039E">
        <w:rPr>
          <w:rStyle w:val="slug-doi"/>
          <w:rFonts w:ascii="Arial" w:hAnsi="Arial" w:cs="Arial"/>
          <w:color w:val="333300"/>
          <w:lang w:val="en"/>
        </w:rPr>
        <w:t>cjres</w:t>
      </w:r>
      <w:proofErr w:type="spellEnd"/>
      <w:r w:rsidR="00C22C8C" w:rsidRPr="0081039E">
        <w:rPr>
          <w:rStyle w:val="slug-doi"/>
          <w:rFonts w:ascii="Arial" w:hAnsi="Arial" w:cs="Arial"/>
          <w:color w:val="333300"/>
          <w:lang w:val="en"/>
        </w:rPr>
        <w:t>/rst029</w:t>
      </w:r>
      <w:r w:rsidR="00C22C8C">
        <w:rPr>
          <w:rStyle w:val="slug-doi"/>
          <w:rFonts w:ascii="Arial" w:hAnsi="Arial" w:cs="Arial"/>
          <w:color w:val="333300"/>
          <w:lang w:val="en"/>
        </w:rPr>
        <w:t>.</w:t>
      </w:r>
    </w:p>
    <w:p w14:paraId="56EA8C90" w14:textId="77777777" w:rsidR="006C5B57" w:rsidRDefault="006C5B57" w:rsidP="00B779F4">
      <w:pPr>
        <w:autoSpaceDE w:val="0"/>
        <w:autoSpaceDN w:val="0"/>
        <w:adjustRightInd w:val="0"/>
        <w:spacing w:after="0" w:line="360" w:lineRule="auto"/>
        <w:jc w:val="both"/>
        <w:rPr>
          <w:rFonts w:ascii="Arial" w:hAnsi="Arial" w:cs="Arial"/>
        </w:rPr>
      </w:pPr>
    </w:p>
    <w:p w14:paraId="7F1F55C3" w14:textId="1A789854" w:rsidR="006C5B57" w:rsidRDefault="006C5B57" w:rsidP="00B779F4">
      <w:pPr>
        <w:autoSpaceDE w:val="0"/>
        <w:autoSpaceDN w:val="0"/>
        <w:adjustRightInd w:val="0"/>
        <w:spacing w:after="0" w:line="360" w:lineRule="auto"/>
        <w:jc w:val="both"/>
        <w:rPr>
          <w:rFonts w:ascii="Arial" w:hAnsi="Arial" w:cs="Arial"/>
        </w:rPr>
      </w:pPr>
      <w:r>
        <w:rPr>
          <w:rFonts w:ascii="Arial" w:hAnsi="Arial" w:cs="Arial"/>
        </w:rPr>
        <w:t>Goddard, J.</w:t>
      </w:r>
      <w:r w:rsidR="00A34BED">
        <w:rPr>
          <w:rFonts w:ascii="Arial" w:hAnsi="Arial" w:cs="Arial"/>
        </w:rPr>
        <w:t>,</w:t>
      </w:r>
      <w:r>
        <w:rPr>
          <w:rFonts w:ascii="Arial" w:hAnsi="Arial" w:cs="Arial"/>
        </w:rPr>
        <w:t xml:space="preserve"> and </w:t>
      </w:r>
      <w:r w:rsidR="00A34BED">
        <w:rPr>
          <w:rFonts w:ascii="Arial" w:hAnsi="Arial" w:cs="Arial"/>
        </w:rPr>
        <w:t xml:space="preserve">P. </w:t>
      </w:r>
      <w:proofErr w:type="spellStart"/>
      <w:r w:rsidR="00A34BED">
        <w:rPr>
          <w:rFonts w:ascii="Arial" w:hAnsi="Arial" w:cs="Arial"/>
        </w:rPr>
        <w:t>Vallance</w:t>
      </w:r>
      <w:proofErr w:type="spellEnd"/>
      <w:r>
        <w:rPr>
          <w:rFonts w:ascii="Arial" w:hAnsi="Arial" w:cs="Arial"/>
        </w:rPr>
        <w:t>. (2013)</w:t>
      </w:r>
      <w:r w:rsidR="00EA41F2">
        <w:rPr>
          <w:rFonts w:ascii="Arial" w:hAnsi="Arial" w:cs="Arial"/>
        </w:rPr>
        <w:t>.</w:t>
      </w:r>
      <w:r>
        <w:rPr>
          <w:rFonts w:ascii="Arial" w:hAnsi="Arial" w:cs="Arial"/>
        </w:rPr>
        <w:t xml:space="preserve"> </w:t>
      </w:r>
      <w:proofErr w:type="gramStart"/>
      <w:r w:rsidRPr="006F3190">
        <w:rPr>
          <w:rFonts w:ascii="Arial" w:hAnsi="Arial" w:cs="Arial"/>
          <w:i/>
        </w:rPr>
        <w:t>The</w:t>
      </w:r>
      <w:proofErr w:type="gramEnd"/>
      <w:r w:rsidRPr="006F3190">
        <w:rPr>
          <w:rFonts w:ascii="Arial" w:hAnsi="Arial" w:cs="Arial"/>
          <w:i/>
        </w:rPr>
        <w:t xml:space="preserve"> University and the City</w:t>
      </w:r>
      <w:r>
        <w:rPr>
          <w:rFonts w:ascii="Arial" w:hAnsi="Arial" w:cs="Arial"/>
        </w:rPr>
        <w:t>, Abingdon: Routledge.</w:t>
      </w:r>
    </w:p>
    <w:p w14:paraId="702A2341" w14:textId="77777777" w:rsidR="006C5B57" w:rsidRDefault="006C5B57" w:rsidP="00B779F4">
      <w:pPr>
        <w:autoSpaceDE w:val="0"/>
        <w:autoSpaceDN w:val="0"/>
        <w:adjustRightInd w:val="0"/>
        <w:spacing w:after="0" w:line="360" w:lineRule="auto"/>
        <w:jc w:val="both"/>
        <w:rPr>
          <w:rFonts w:ascii="Arial" w:hAnsi="Arial" w:cs="Arial"/>
        </w:rPr>
      </w:pPr>
    </w:p>
    <w:p w14:paraId="6E01A2E5" w14:textId="22F584A1" w:rsidR="00F56C93" w:rsidRPr="00F56C93" w:rsidRDefault="00A34BED" w:rsidP="00B779F4">
      <w:pPr>
        <w:autoSpaceDE w:val="0"/>
        <w:autoSpaceDN w:val="0"/>
        <w:adjustRightInd w:val="0"/>
        <w:spacing w:after="0" w:line="360" w:lineRule="auto"/>
        <w:jc w:val="both"/>
        <w:rPr>
          <w:rFonts w:ascii="Arial" w:hAnsi="Arial" w:cs="Arial"/>
        </w:rPr>
      </w:pPr>
      <w:proofErr w:type="spellStart"/>
      <w:r>
        <w:rPr>
          <w:rFonts w:ascii="Arial" w:hAnsi="Arial" w:cs="Arial"/>
        </w:rPr>
        <w:t>Granovetter</w:t>
      </w:r>
      <w:proofErr w:type="spellEnd"/>
      <w:r>
        <w:rPr>
          <w:rFonts w:ascii="Arial" w:hAnsi="Arial" w:cs="Arial"/>
        </w:rPr>
        <w:t>, M. 1985</w:t>
      </w:r>
      <w:r w:rsidR="00EA41F2">
        <w:rPr>
          <w:rFonts w:ascii="Arial" w:hAnsi="Arial" w:cs="Arial"/>
        </w:rPr>
        <w:t>.</w:t>
      </w:r>
      <w:r w:rsidR="00F56C93" w:rsidRPr="00F56C93">
        <w:rPr>
          <w:rFonts w:ascii="Arial" w:hAnsi="Arial" w:cs="Arial"/>
        </w:rPr>
        <w:t xml:space="preserve"> </w:t>
      </w:r>
      <w:r w:rsidR="00A83ACB">
        <w:rPr>
          <w:rFonts w:ascii="Arial" w:hAnsi="Arial" w:cs="Arial"/>
        </w:rPr>
        <w:t>“</w:t>
      </w:r>
      <w:r w:rsidR="00F56C93" w:rsidRPr="00F56C93">
        <w:rPr>
          <w:rFonts w:ascii="Arial" w:hAnsi="Arial" w:cs="Arial"/>
        </w:rPr>
        <w:t xml:space="preserve">Economic action and social structure: The problem of </w:t>
      </w:r>
      <w:proofErr w:type="spellStart"/>
      <w:r w:rsidR="00F56C93" w:rsidRPr="00F56C93">
        <w:rPr>
          <w:rFonts w:ascii="Arial" w:hAnsi="Arial" w:cs="Arial"/>
        </w:rPr>
        <w:t>embeddedness</w:t>
      </w:r>
      <w:proofErr w:type="spellEnd"/>
      <w:r w:rsidR="00F56C93" w:rsidRPr="00F56C93">
        <w:rPr>
          <w:rFonts w:ascii="Arial" w:hAnsi="Arial" w:cs="Arial"/>
        </w:rPr>
        <w:t>.</w:t>
      </w:r>
      <w:r w:rsidR="00A83ACB">
        <w:rPr>
          <w:rFonts w:ascii="Arial" w:hAnsi="Arial" w:cs="Arial"/>
        </w:rPr>
        <w:t>”</w:t>
      </w:r>
      <w:r w:rsidR="00F56C93" w:rsidRPr="00F56C93">
        <w:rPr>
          <w:rFonts w:ascii="Arial" w:hAnsi="Arial" w:cs="Arial"/>
        </w:rPr>
        <w:t xml:space="preserve"> </w:t>
      </w:r>
      <w:r w:rsidR="00F56C93" w:rsidRPr="00F56C93">
        <w:rPr>
          <w:rFonts w:ascii="Arial" w:hAnsi="Arial" w:cs="Arial"/>
          <w:i/>
        </w:rPr>
        <w:t>American Journal of Sociology</w:t>
      </w:r>
      <w:r w:rsidR="00A83ACB">
        <w:rPr>
          <w:rFonts w:ascii="Arial" w:hAnsi="Arial" w:cs="Arial"/>
        </w:rPr>
        <w:t xml:space="preserve"> 91</w:t>
      </w:r>
      <w:r w:rsidR="00F56C93" w:rsidRPr="00F56C93">
        <w:rPr>
          <w:rFonts w:ascii="Arial" w:hAnsi="Arial" w:cs="Arial"/>
        </w:rPr>
        <w:t xml:space="preserve"> no. 3: 481–510.</w:t>
      </w:r>
    </w:p>
    <w:p w14:paraId="4FD30DF2" w14:textId="77777777" w:rsidR="00F56C93" w:rsidRPr="00F56C93" w:rsidRDefault="00F56C93" w:rsidP="00B779F4">
      <w:pPr>
        <w:autoSpaceDE w:val="0"/>
        <w:autoSpaceDN w:val="0"/>
        <w:adjustRightInd w:val="0"/>
        <w:spacing w:after="0" w:line="360" w:lineRule="auto"/>
        <w:jc w:val="both"/>
        <w:rPr>
          <w:rFonts w:ascii="Arial" w:hAnsi="Arial" w:cs="Arial"/>
        </w:rPr>
      </w:pPr>
    </w:p>
    <w:p w14:paraId="6ECAE656" w14:textId="4EE8FDAA" w:rsidR="00F56C93" w:rsidRPr="00F56C93" w:rsidRDefault="00F56C93" w:rsidP="00B779F4">
      <w:pPr>
        <w:autoSpaceDE w:val="0"/>
        <w:autoSpaceDN w:val="0"/>
        <w:adjustRightInd w:val="0"/>
        <w:spacing w:after="0" w:line="360" w:lineRule="auto"/>
        <w:jc w:val="both"/>
        <w:rPr>
          <w:rFonts w:ascii="Arial" w:hAnsi="Arial" w:cs="Arial"/>
        </w:rPr>
      </w:pPr>
      <w:r w:rsidRPr="00F56C93">
        <w:rPr>
          <w:rFonts w:ascii="Arial" w:hAnsi="Arial" w:cs="Arial"/>
        </w:rPr>
        <w:t>Greenawa</w:t>
      </w:r>
      <w:r w:rsidR="00923D8C">
        <w:rPr>
          <w:rFonts w:ascii="Arial" w:hAnsi="Arial" w:cs="Arial"/>
        </w:rPr>
        <w:t>y, J., B. Salter, and S. Hart. 2007</w:t>
      </w:r>
      <w:r w:rsidR="00EA41F2">
        <w:rPr>
          <w:rFonts w:ascii="Arial" w:hAnsi="Arial" w:cs="Arial"/>
        </w:rPr>
        <w:t>.</w:t>
      </w:r>
      <w:r w:rsidRPr="00F56C93">
        <w:rPr>
          <w:rFonts w:ascii="Arial" w:hAnsi="Arial" w:cs="Arial"/>
        </w:rPr>
        <w:t xml:space="preserve"> </w:t>
      </w:r>
      <w:r w:rsidR="00A83ACB">
        <w:rPr>
          <w:rFonts w:ascii="Arial" w:hAnsi="Arial" w:cs="Arial"/>
        </w:rPr>
        <w:t>“</w:t>
      </w:r>
      <w:r w:rsidRPr="00F56C93">
        <w:rPr>
          <w:rFonts w:ascii="Arial" w:hAnsi="Arial" w:cs="Arial"/>
        </w:rPr>
        <w:t>How policy networks can damage democratic</w:t>
      </w:r>
    </w:p>
    <w:p w14:paraId="78F360E2" w14:textId="0B3B092F" w:rsidR="00F56C93" w:rsidRPr="00F56C93" w:rsidRDefault="00F56C93" w:rsidP="00B779F4">
      <w:pPr>
        <w:autoSpaceDE w:val="0"/>
        <w:autoSpaceDN w:val="0"/>
        <w:adjustRightInd w:val="0"/>
        <w:spacing w:after="0" w:line="360" w:lineRule="auto"/>
        <w:jc w:val="both"/>
        <w:rPr>
          <w:rFonts w:ascii="Arial" w:hAnsi="Arial" w:cs="Arial"/>
        </w:rPr>
      </w:pPr>
      <w:proofErr w:type="gramStart"/>
      <w:r w:rsidRPr="00F56C93">
        <w:rPr>
          <w:rFonts w:ascii="Arial" w:hAnsi="Arial" w:cs="Arial"/>
        </w:rPr>
        <w:t>health</w:t>
      </w:r>
      <w:proofErr w:type="gramEnd"/>
      <w:r w:rsidRPr="00F56C93">
        <w:rPr>
          <w:rFonts w:ascii="Arial" w:hAnsi="Arial" w:cs="Arial"/>
        </w:rPr>
        <w:t>: A case study in the government of governance.</w:t>
      </w:r>
      <w:r w:rsidR="00A83ACB">
        <w:rPr>
          <w:rFonts w:ascii="Arial" w:hAnsi="Arial" w:cs="Arial"/>
        </w:rPr>
        <w:t>”</w:t>
      </w:r>
      <w:r w:rsidRPr="00F56C93">
        <w:rPr>
          <w:rFonts w:ascii="Arial" w:hAnsi="Arial" w:cs="Arial"/>
        </w:rPr>
        <w:t xml:space="preserve"> </w:t>
      </w:r>
      <w:r w:rsidRPr="00F56C93">
        <w:rPr>
          <w:rFonts w:ascii="Arial" w:hAnsi="Arial" w:cs="Arial"/>
          <w:i/>
          <w:iCs/>
        </w:rPr>
        <w:t>Public Administration</w:t>
      </w:r>
      <w:r w:rsidR="00EA41F2">
        <w:rPr>
          <w:rFonts w:ascii="Arial" w:hAnsi="Arial" w:cs="Arial"/>
        </w:rPr>
        <w:t xml:space="preserve"> 85(3)</w:t>
      </w:r>
      <w:r w:rsidRPr="00F56C93">
        <w:rPr>
          <w:rFonts w:ascii="Arial" w:hAnsi="Arial" w:cs="Arial"/>
        </w:rPr>
        <w:t>:</w:t>
      </w:r>
    </w:p>
    <w:p w14:paraId="2BD8B0D1" w14:textId="77777777" w:rsidR="00F56C93" w:rsidRDefault="00F56C93" w:rsidP="00B779F4">
      <w:pPr>
        <w:spacing w:after="0" w:line="360" w:lineRule="auto"/>
        <w:jc w:val="both"/>
        <w:rPr>
          <w:rFonts w:ascii="Arial" w:hAnsi="Arial" w:cs="Arial"/>
        </w:rPr>
      </w:pPr>
      <w:r w:rsidRPr="00F56C93">
        <w:rPr>
          <w:rFonts w:ascii="Arial" w:hAnsi="Arial" w:cs="Arial"/>
        </w:rPr>
        <w:t>717–38.</w:t>
      </w:r>
    </w:p>
    <w:p w14:paraId="494CB52D" w14:textId="77777777" w:rsidR="00F4545F" w:rsidRPr="00F56C93" w:rsidRDefault="00F4545F" w:rsidP="00B779F4">
      <w:pPr>
        <w:spacing w:after="0" w:line="360" w:lineRule="auto"/>
        <w:jc w:val="both"/>
        <w:rPr>
          <w:rStyle w:val="st"/>
          <w:rFonts w:ascii="Arial" w:hAnsi="Arial" w:cs="Arial"/>
        </w:rPr>
      </w:pPr>
    </w:p>
    <w:p w14:paraId="33041F5D" w14:textId="00F1D735" w:rsidR="00F56C93" w:rsidRDefault="00F56C93" w:rsidP="00B779F4">
      <w:pPr>
        <w:spacing w:after="0" w:line="360" w:lineRule="auto"/>
        <w:jc w:val="both"/>
        <w:rPr>
          <w:rFonts w:ascii="Arial" w:hAnsi="Arial" w:cs="Arial"/>
        </w:rPr>
      </w:pPr>
      <w:r w:rsidRPr="00F56C93">
        <w:rPr>
          <w:rFonts w:ascii="Arial" w:hAnsi="Arial" w:cs="Arial"/>
        </w:rPr>
        <w:t xml:space="preserve">HEFCE </w:t>
      </w:r>
      <w:r w:rsidR="00923D8C">
        <w:rPr>
          <w:rFonts w:ascii="Arial" w:hAnsi="Arial" w:cs="Arial"/>
        </w:rPr>
        <w:t>(Higher Education Funding for England) 2011a</w:t>
      </w:r>
      <w:r w:rsidR="001E7105">
        <w:rPr>
          <w:rFonts w:ascii="Arial" w:hAnsi="Arial" w:cs="Arial"/>
        </w:rPr>
        <w:t>.</w:t>
      </w:r>
      <w:r w:rsidRPr="00F56C93">
        <w:rPr>
          <w:rFonts w:ascii="Arial" w:hAnsi="Arial" w:cs="Arial"/>
        </w:rPr>
        <w:t xml:space="preserve"> </w:t>
      </w:r>
      <w:r w:rsidRPr="00F56C93">
        <w:rPr>
          <w:rFonts w:ascii="Arial" w:hAnsi="Arial" w:cs="Arial"/>
          <w:i/>
        </w:rPr>
        <w:t>Decisions on Assessing Research Impact</w:t>
      </w:r>
      <w:r w:rsidRPr="00F56C93">
        <w:rPr>
          <w:rFonts w:ascii="Arial" w:hAnsi="Arial" w:cs="Arial"/>
        </w:rPr>
        <w:t>. REF 01.2011. Bristol: Higher Education Funding Council for England</w:t>
      </w:r>
    </w:p>
    <w:p w14:paraId="1ECF6BEC" w14:textId="77777777" w:rsidR="00F4545F" w:rsidRPr="00F56C93" w:rsidRDefault="00F4545F" w:rsidP="00B779F4">
      <w:pPr>
        <w:spacing w:after="0" w:line="360" w:lineRule="auto"/>
        <w:jc w:val="both"/>
        <w:rPr>
          <w:rFonts w:ascii="Arial" w:hAnsi="Arial" w:cs="Arial"/>
        </w:rPr>
      </w:pPr>
    </w:p>
    <w:p w14:paraId="4033F9AB" w14:textId="02BB04B2" w:rsidR="00F56C93" w:rsidRPr="00F56C93" w:rsidRDefault="00923D8C" w:rsidP="00B779F4">
      <w:pPr>
        <w:spacing w:after="0" w:line="360" w:lineRule="auto"/>
        <w:jc w:val="both"/>
        <w:rPr>
          <w:rFonts w:ascii="Arial" w:hAnsi="Arial" w:cs="Arial"/>
        </w:rPr>
      </w:pPr>
      <w:r>
        <w:rPr>
          <w:rFonts w:ascii="Arial" w:hAnsi="Arial" w:cs="Arial"/>
        </w:rPr>
        <w:t>HEFCE. 2011 b.</w:t>
      </w:r>
      <w:r w:rsidR="00F56C93" w:rsidRPr="00F56C93">
        <w:rPr>
          <w:rFonts w:ascii="Arial" w:hAnsi="Arial" w:cs="Arial"/>
        </w:rPr>
        <w:t xml:space="preserve"> </w:t>
      </w:r>
      <w:r w:rsidR="00F56C93" w:rsidRPr="009B1B91">
        <w:rPr>
          <w:rFonts w:ascii="Arial" w:hAnsi="Arial" w:cs="Arial"/>
          <w:i/>
        </w:rPr>
        <w:t xml:space="preserve">Higher Education Innovation Funding 2011-12 to 2014-15. </w:t>
      </w:r>
      <w:r w:rsidR="00F56C93" w:rsidRPr="009B1B91">
        <w:rPr>
          <w:rFonts w:ascii="Arial" w:hAnsi="Arial" w:cs="Arial"/>
          <w:bCs/>
          <w:i/>
        </w:rPr>
        <w:t>Policy, final allocations and request for institutional strategies</w:t>
      </w:r>
      <w:r w:rsidR="00F56C93" w:rsidRPr="00F56C93">
        <w:rPr>
          <w:rFonts w:ascii="Arial" w:hAnsi="Arial" w:cs="Arial"/>
          <w:bCs/>
        </w:rPr>
        <w:t xml:space="preserve">. </w:t>
      </w:r>
      <w:r w:rsidR="00F56C93" w:rsidRPr="00F56C93">
        <w:rPr>
          <w:rFonts w:ascii="Arial" w:hAnsi="Arial" w:cs="Arial"/>
        </w:rPr>
        <w:t>Bristol: Higher Education Funding Council for England</w:t>
      </w:r>
    </w:p>
    <w:p w14:paraId="24FDE885" w14:textId="77777777" w:rsidR="00F56C93" w:rsidRPr="00F56C93" w:rsidRDefault="00F56C93" w:rsidP="00B779F4">
      <w:pPr>
        <w:pStyle w:val="Default"/>
        <w:spacing w:line="360" w:lineRule="auto"/>
        <w:jc w:val="both"/>
        <w:rPr>
          <w:rFonts w:ascii="Arial" w:hAnsi="Arial" w:cs="Arial"/>
          <w:sz w:val="22"/>
          <w:szCs w:val="22"/>
        </w:rPr>
      </w:pPr>
    </w:p>
    <w:p w14:paraId="166BF7C8" w14:textId="17C021EA" w:rsidR="00F4545F" w:rsidRDefault="00923D8C" w:rsidP="00B779F4">
      <w:pPr>
        <w:spacing w:after="0" w:line="360" w:lineRule="auto"/>
        <w:jc w:val="both"/>
        <w:rPr>
          <w:rFonts w:ascii="Arial" w:hAnsi="Arial" w:cs="Arial"/>
        </w:rPr>
      </w:pPr>
      <w:r>
        <w:rPr>
          <w:rStyle w:val="st"/>
          <w:rFonts w:ascii="Arial" w:hAnsi="Arial" w:cs="Arial"/>
        </w:rPr>
        <w:t>HEFCE. 2013.</w:t>
      </w:r>
      <w:r w:rsidR="00F56C93" w:rsidRPr="00F56C93">
        <w:rPr>
          <w:rStyle w:val="st"/>
          <w:rFonts w:ascii="Arial" w:hAnsi="Arial" w:cs="Arial"/>
        </w:rPr>
        <w:t xml:space="preserve"> </w:t>
      </w:r>
      <w:r w:rsidR="00F56C93" w:rsidRPr="00F56C93">
        <w:rPr>
          <w:rFonts w:ascii="Arial" w:hAnsi="Arial" w:cs="Arial"/>
          <w:i/>
          <w:iCs/>
        </w:rPr>
        <w:t>Higher Education in England: Impact of the 2012 Reforms</w:t>
      </w:r>
      <w:r w:rsidR="00F56C93" w:rsidRPr="00F56C93">
        <w:rPr>
          <w:rFonts w:ascii="Arial" w:hAnsi="Arial" w:cs="Arial"/>
        </w:rPr>
        <w:t xml:space="preserve">. Bristol: Higher Education Funding Council for England (HEFCE). </w:t>
      </w:r>
    </w:p>
    <w:p w14:paraId="3BCDF029" w14:textId="470D6C3A" w:rsidR="00F56C93" w:rsidRPr="00F56C93" w:rsidRDefault="00F56C93" w:rsidP="00B779F4">
      <w:pPr>
        <w:spacing w:after="0" w:line="360" w:lineRule="auto"/>
        <w:jc w:val="both"/>
        <w:rPr>
          <w:rFonts w:ascii="Arial" w:hAnsi="Arial" w:cs="Arial"/>
        </w:rPr>
      </w:pPr>
      <w:r w:rsidRPr="00F56C93">
        <w:rPr>
          <w:rFonts w:ascii="Arial" w:hAnsi="Arial" w:cs="Arial"/>
        </w:rPr>
        <w:t>http://www.hefce.ac.uk/media/hefce/content/about/introduction/aboutheinengland/impactreport/Impact-report.pdf (accessed June 2014)</w:t>
      </w:r>
    </w:p>
    <w:p w14:paraId="6683376C" w14:textId="77777777" w:rsidR="00F56C93" w:rsidRPr="00F56C93" w:rsidRDefault="00F56C93" w:rsidP="00B779F4">
      <w:pPr>
        <w:spacing w:after="0" w:line="360" w:lineRule="auto"/>
        <w:jc w:val="both"/>
        <w:rPr>
          <w:rFonts w:ascii="Arial" w:hAnsi="Arial" w:cs="Arial"/>
        </w:rPr>
      </w:pPr>
    </w:p>
    <w:p w14:paraId="7D1066C4" w14:textId="56FA24A5" w:rsidR="006738E7" w:rsidRPr="001E7105" w:rsidRDefault="006738E7" w:rsidP="00B779F4">
      <w:pPr>
        <w:pStyle w:val="Body1"/>
        <w:spacing w:line="360" w:lineRule="auto"/>
        <w:jc w:val="both"/>
        <w:rPr>
          <w:rFonts w:ascii="Arial" w:hAnsi="Arial" w:cs="Arial"/>
          <w:sz w:val="22"/>
          <w:szCs w:val="22"/>
        </w:rPr>
      </w:pPr>
      <w:r w:rsidRPr="001E7105">
        <w:rPr>
          <w:rFonts w:ascii="Arial" w:hAnsi="Arial" w:cs="Arial"/>
          <w:sz w:val="22"/>
          <w:szCs w:val="22"/>
        </w:rPr>
        <w:t xml:space="preserve">Harding, A., Scott, A., </w:t>
      </w:r>
      <w:proofErr w:type="spellStart"/>
      <w:r w:rsidRPr="001E7105">
        <w:rPr>
          <w:rFonts w:ascii="Arial" w:hAnsi="Arial" w:cs="Arial"/>
          <w:sz w:val="22"/>
          <w:szCs w:val="22"/>
        </w:rPr>
        <w:t>Lask</w:t>
      </w:r>
      <w:r w:rsidR="001F6479">
        <w:rPr>
          <w:rFonts w:ascii="Arial" w:hAnsi="Arial" w:cs="Arial"/>
          <w:sz w:val="22"/>
          <w:szCs w:val="22"/>
        </w:rPr>
        <w:t>e</w:t>
      </w:r>
      <w:proofErr w:type="spellEnd"/>
      <w:r w:rsidR="001F6479">
        <w:rPr>
          <w:rFonts w:ascii="Arial" w:hAnsi="Arial" w:cs="Arial"/>
          <w:sz w:val="22"/>
          <w:szCs w:val="22"/>
        </w:rPr>
        <w:t xml:space="preserve">, S. and </w:t>
      </w:r>
      <w:proofErr w:type="spellStart"/>
      <w:r w:rsidR="001F6479">
        <w:rPr>
          <w:rFonts w:ascii="Arial" w:hAnsi="Arial" w:cs="Arial"/>
          <w:sz w:val="22"/>
          <w:szCs w:val="22"/>
        </w:rPr>
        <w:t>Burtscher</w:t>
      </w:r>
      <w:proofErr w:type="spellEnd"/>
      <w:r w:rsidR="001F6479">
        <w:rPr>
          <w:rFonts w:ascii="Arial" w:hAnsi="Arial" w:cs="Arial"/>
          <w:sz w:val="22"/>
          <w:szCs w:val="22"/>
        </w:rPr>
        <w:t>, C., eds.</w:t>
      </w:r>
      <w:r w:rsidR="00923D8C">
        <w:rPr>
          <w:rFonts w:ascii="Arial" w:hAnsi="Arial" w:cs="Arial"/>
          <w:sz w:val="22"/>
          <w:szCs w:val="22"/>
        </w:rPr>
        <w:t xml:space="preserve"> 2007</w:t>
      </w:r>
      <w:r w:rsidR="001E7105">
        <w:rPr>
          <w:rFonts w:ascii="Arial" w:hAnsi="Arial" w:cs="Arial"/>
          <w:sz w:val="22"/>
          <w:szCs w:val="22"/>
        </w:rPr>
        <w:t>.</w:t>
      </w:r>
      <w:r w:rsidRPr="001E7105">
        <w:rPr>
          <w:rFonts w:ascii="Arial" w:hAnsi="Arial" w:cs="Arial"/>
          <w:sz w:val="22"/>
          <w:szCs w:val="22"/>
        </w:rPr>
        <w:t xml:space="preserve"> </w:t>
      </w:r>
      <w:r w:rsidRPr="001E7105">
        <w:rPr>
          <w:rFonts w:ascii="Arial" w:hAnsi="Arial" w:cs="Arial"/>
          <w:i/>
          <w:sz w:val="22"/>
          <w:szCs w:val="22"/>
        </w:rPr>
        <w:t>Bright Satanic Mills: Universities, Regional Development and the Regional Economy</w:t>
      </w:r>
      <w:r w:rsidRPr="001E7105">
        <w:rPr>
          <w:rFonts w:ascii="Arial" w:hAnsi="Arial" w:cs="Arial"/>
          <w:sz w:val="22"/>
          <w:szCs w:val="22"/>
        </w:rPr>
        <w:t xml:space="preserve">. Aldershot: </w:t>
      </w:r>
      <w:proofErr w:type="spellStart"/>
      <w:r w:rsidRPr="001E7105">
        <w:rPr>
          <w:rFonts w:ascii="Arial" w:hAnsi="Arial" w:cs="Arial"/>
          <w:sz w:val="22"/>
          <w:szCs w:val="22"/>
        </w:rPr>
        <w:t>Ashgate</w:t>
      </w:r>
      <w:proofErr w:type="spellEnd"/>
    </w:p>
    <w:p w14:paraId="52F224F7" w14:textId="511EA52F" w:rsidR="00F56C93" w:rsidRPr="00F56C93" w:rsidRDefault="00F56C93" w:rsidP="00B779F4">
      <w:pPr>
        <w:spacing w:after="0" w:line="360" w:lineRule="auto"/>
        <w:jc w:val="both"/>
        <w:rPr>
          <w:rFonts w:ascii="Arial" w:hAnsi="Arial" w:cs="Arial"/>
        </w:rPr>
      </w:pPr>
      <w:r w:rsidRPr="00F56C93">
        <w:rPr>
          <w:rFonts w:ascii="Arial" w:hAnsi="Arial" w:cs="Arial"/>
          <w:color w:val="222222"/>
        </w:rPr>
        <w:t xml:space="preserve">Hillman, N. (2014). </w:t>
      </w:r>
      <w:r w:rsidRPr="00F56C93">
        <w:rPr>
          <w:rFonts w:ascii="Arial" w:hAnsi="Arial" w:cs="Arial"/>
          <w:i/>
          <w:color w:val="222222"/>
        </w:rPr>
        <w:t>A guide to the removal of student number controls</w:t>
      </w:r>
      <w:r w:rsidRPr="00F56C93">
        <w:rPr>
          <w:rFonts w:ascii="Arial" w:hAnsi="Arial" w:cs="Arial"/>
          <w:color w:val="222222"/>
        </w:rPr>
        <w:t>. HEPI Report 69. Oxford, Higher Ed</w:t>
      </w:r>
      <w:r w:rsidR="006738E7">
        <w:rPr>
          <w:rFonts w:ascii="Arial" w:hAnsi="Arial" w:cs="Arial"/>
          <w:color w:val="222222"/>
        </w:rPr>
        <w:t>u</w:t>
      </w:r>
      <w:r w:rsidRPr="00F56C93">
        <w:rPr>
          <w:rFonts w:ascii="Arial" w:hAnsi="Arial" w:cs="Arial"/>
          <w:color w:val="222222"/>
        </w:rPr>
        <w:t>c</w:t>
      </w:r>
      <w:r w:rsidR="006738E7">
        <w:rPr>
          <w:rFonts w:ascii="Arial" w:hAnsi="Arial" w:cs="Arial"/>
          <w:color w:val="222222"/>
        </w:rPr>
        <w:t>a</w:t>
      </w:r>
      <w:r w:rsidRPr="00F56C93">
        <w:rPr>
          <w:rFonts w:ascii="Arial" w:hAnsi="Arial" w:cs="Arial"/>
          <w:color w:val="222222"/>
        </w:rPr>
        <w:t>tion Policy Institute</w:t>
      </w:r>
    </w:p>
    <w:p w14:paraId="2E8105CD" w14:textId="77777777" w:rsidR="00F56C93" w:rsidRPr="00F56C93" w:rsidRDefault="00F56C93" w:rsidP="00B779F4">
      <w:pPr>
        <w:autoSpaceDE w:val="0"/>
        <w:autoSpaceDN w:val="0"/>
        <w:adjustRightInd w:val="0"/>
        <w:spacing w:after="0" w:line="360" w:lineRule="auto"/>
        <w:jc w:val="both"/>
        <w:rPr>
          <w:rFonts w:ascii="Arial" w:hAnsi="Arial" w:cs="Arial"/>
        </w:rPr>
      </w:pPr>
    </w:p>
    <w:p w14:paraId="1D26FF24" w14:textId="3842E1FA" w:rsidR="006C5B57" w:rsidRDefault="006C5B57" w:rsidP="00B779F4">
      <w:pPr>
        <w:autoSpaceDE w:val="0"/>
        <w:autoSpaceDN w:val="0"/>
        <w:adjustRightInd w:val="0"/>
        <w:spacing w:after="0" w:line="360" w:lineRule="auto"/>
        <w:jc w:val="both"/>
        <w:rPr>
          <w:rFonts w:ascii="Arial" w:hAnsi="Arial" w:cs="Arial"/>
        </w:rPr>
      </w:pPr>
      <w:r>
        <w:rPr>
          <w:rFonts w:ascii="Arial" w:hAnsi="Arial" w:cs="Arial"/>
        </w:rPr>
        <w:t xml:space="preserve">IPPR Commission on </w:t>
      </w:r>
      <w:r w:rsidR="00C22C8C">
        <w:rPr>
          <w:rFonts w:ascii="Arial" w:hAnsi="Arial" w:cs="Arial"/>
        </w:rPr>
        <w:t>the Future of Higher Education. 2013</w:t>
      </w:r>
      <w:r w:rsidR="001E7105">
        <w:rPr>
          <w:rFonts w:ascii="Arial" w:hAnsi="Arial" w:cs="Arial"/>
        </w:rPr>
        <w:t>.</w:t>
      </w:r>
      <w:r>
        <w:rPr>
          <w:rFonts w:ascii="Arial" w:hAnsi="Arial" w:cs="Arial"/>
        </w:rPr>
        <w:t xml:space="preserve"> </w:t>
      </w:r>
      <w:r w:rsidRPr="00DA4D05">
        <w:rPr>
          <w:rFonts w:ascii="Arial" w:hAnsi="Arial" w:cs="Arial"/>
          <w:i/>
        </w:rPr>
        <w:t>A Critical Path. Securing the Future of Higher Education in England.</w:t>
      </w:r>
      <w:r>
        <w:rPr>
          <w:rFonts w:ascii="Arial" w:hAnsi="Arial" w:cs="Arial"/>
        </w:rPr>
        <w:t xml:space="preserve"> London: Institute for Public Policy Research.</w:t>
      </w:r>
    </w:p>
    <w:p w14:paraId="7C16BE9F" w14:textId="77777777" w:rsidR="006C5B57" w:rsidRDefault="006C5B57" w:rsidP="00B779F4">
      <w:pPr>
        <w:autoSpaceDE w:val="0"/>
        <w:autoSpaceDN w:val="0"/>
        <w:adjustRightInd w:val="0"/>
        <w:spacing w:after="0" w:line="360" w:lineRule="auto"/>
        <w:jc w:val="both"/>
        <w:rPr>
          <w:rFonts w:ascii="Arial" w:hAnsi="Arial" w:cs="Arial"/>
          <w:color w:val="222222"/>
        </w:rPr>
      </w:pPr>
    </w:p>
    <w:p w14:paraId="26C85CCB" w14:textId="39C6FC2C" w:rsidR="00F56C93" w:rsidRPr="00F56C93" w:rsidRDefault="001F6479" w:rsidP="00B779F4">
      <w:pPr>
        <w:autoSpaceDE w:val="0"/>
        <w:autoSpaceDN w:val="0"/>
        <w:adjustRightInd w:val="0"/>
        <w:spacing w:after="0" w:line="360" w:lineRule="auto"/>
        <w:jc w:val="both"/>
        <w:rPr>
          <w:rFonts w:ascii="Arial" w:hAnsi="Arial" w:cs="Arial"/>
        </w:rPr>
      </w:pPr>
      <w:r>
        <w:rPr>
          <w:rFonts w:ascii="Arial" w:hAnsi="Arial" w:cs="Arial"/>
          <w:color w:val="222222"/>
        </w:rPr>
        <w:t>Kitagawa, F., and</w:t>
      </w:r>
      <w:r w:rsidR="00923D8C">
        <w:rPr>
          <w:rFonts w:ascii="Arial" w:hAnsi="Arial" w:cs="Arial"/>
          <w:color w:val="222222"/>
        </w:rPr>
        <w:t xml:space="preserve"> </w:t>
      </w:r>
      <w:r>
        <w:rPr>
          <w:rFonts w:ascii="Arial" w:hAnsi="Arial" w:cs="Arial"/>
          <w:color w:val="222222"/>
        </w:rPr>
        <w:t xml:space="preserve">C. </w:t>
      </w:r>
      <w:proofErr w:type="spellStart"/>
      <w:r>
        <w:rPr>
          <w:rFonts w:ascii="Arial" w:hAnsi="Arial" w:cs="Arial"/>
          <w:color w:val="222222"/>
        </w:rPr>
        <w:t>Lightowler</w:t>
      </w:r>
      <w:proofErr w:type="spellEnd"/>
      <w:r w:rsidR="00923D8C">
        <w:rPr>
          <w:rFonts w:ascii="Arial" w:hAnsi="Arial" w:cs="Arial"/>
          <w:color w:val="222222"/>
        </w:rPr>
        <w:t>. 2013</w:t>
      </w:r>
      <w:r w:rsidR="00F56C93" w:rsidRPr="00F56C93">
        <w:rPr>
          <w:rFonts w:ascii="Arial" w:hAnsi="Arial" w:cs="Arial"/>
          <w:color w:val="222222"/>
        </w:rPr>
        <w:t xml:space="preserve">. </w:t>
      </w:r>
      <w:r w:rsidR="00154935">
        <w:rPr>
          <w:rFonts w:ascii="Arial" w:hAnsi="Arial" w:cs="Arial"/>
          <w:color w:val="222222"/>
        </w:rPr>
        <w:t>“</w:t>
      </w:r>
      <w:r w:rsidR="00F56C93" w:rsidRPr="00F56C93">
        <w:rPr>
          <w:rFonts w:ascii="Arial" w:hAnsi="Arial" w:cs="Arial"/>
          <w:color w:val="222222"/>
        </w:rPr>
        <w:t>Knowledge exchange: A comparison of policies, strategies, and funding incentives in English and Scottish higher education.</w:t>
      </w:r>
      <w:r w:rsidR="00154935">
        <w:rPr>
          <w:rFonts w:ascii="Arial" w:hAnsi="Arial" w:cs="Arial"/>
          <w:color w:val="222222"/>
        </w:rPr>
        <w:t>”</w:t>
      </w:r>
      <w:r w:rsidR="00F56C93" w:rsidRPr="00F56C93">
        <w:rPr>
          <w:rFonts w:ascii="Arial" w:hAnsi="Arial" w:cs="Arial"/>
          <w:color w:val="222222"/>
        </w:rPr>
        <w:t xml:space="preserve"> </w:t>
      </w:r>
      <w:r w:rsidR="00F56C93" w:rsidRPr="00F56C93">
        <w:rPr>
          <w:rFonts w:ascii="Arial" w:hAnsi="Arial" w:cs="Arial"/>
          <w:i/>
          <w:iCs/>
          <w:color w:val="222222"/>
        </w:rPr>
        <w:t>Research Evaluation</w:t>
      </w:r>
      <w:r w:rsidR="00C22C8C">
        <w:rPr>
          <w:rFonts w:ascii="Arial" w:hAnsi="Arial" w:cs="Arial"/>
          <w:color w:val="222222"/>
        </w:rPr>
        <w:t xml:space="preserve"> </w:t>
      </w:r>
      <w:r w:rsidR="00F56C93" w:rsidRPr="00F56C93">
        <w:rPr>
          <w:rFonts w:ascii="Arial" w:hAnsi="Arial" w:cs="Arial"/>
          <w:i/>
          <w:iCs/>
          <w:color w:val="222222"/>
        </w:rPr>
        <w:t>22</w:t>
      </w:r>
      <w:r w:rsidR="00C22C8C">
        <w:rPr>
          <w:rFonts w:ascii="Arial" w:hAnsi="Arial" w:cs="Arial"/>
          <w:color w:val="222222"/>
        </w:rPr>
        <w:t>(1):</w:t>
      </w:r>
      <w:r w:rsidR="00F56C93" w:rsidRPr="00F56C93">
        <w:rPr>
          <w:rFonts w:ascii="Arial" w:hAnsi="Arial" w:cs="Arial"/>
          <w:color w:val="222222"/>
        </w:rPr>
        <w:t xml:space="preserve"> 1-14.</w:t>
      </w:r>
    </w:p>
    <w:p w14:paraId="6F9CB0FC" w14:textId="77777777" w:rsidR="00F56C93" w:rsidRPr="00F56C93" w:rsidRDefault="00F56C93" w:rsidP="00B779F4">
      <w:pPr>
        <w:spacing w:after="0" w:line="360" w:lineRule="auto"/>
        <w:jc w:val="both"/>
        <w:rPr>
          <w:rFonts w:ascii="Arial" w:hAnsi="Arial" w:cs="Arial"/>
          <w:color w:val="222222"/>
        </w:rPr>
      </w:pPr>
    </w:p>
    <w:p w14:paraId="693E9A32" w14:textId="0588496E" w:rsidR="00F56C93" w:rsidRPr="00F56C93" w:rsidRDefault="00923D8C" w:rsidP="00B779F4">
      <w:pPr>
        <w:spacing w:after="0" w:line="360" w:lineRule="auto"/>
        <w:jc w:val="both"/>
        <w:rPr>
          <w:rFonts w:ascii="Arial" w:hAnsi="Arial" w:cs="Arial"/>
          <w:color w:val="222222"/>
        </w:rPr>
      </w:pPr>
      <w:r>
        <w:rPr>
          <w:rFonts w:ascii="Arial" w:hAnsi="Arial" w:cs="Arial"/>
          <w:color w:val="222222"/>
        </w:rPr>
        <w:t>Laredo, P. 2007</w:t>
      </w:r>
      <w:r w:rsidR="00F56C93" w:rsidRPr="00F56C93">
        <w:rPr>
          <w:rFonts w:ascii="Arial" w:hAnsi="Arial" w:cs="Arial"/>
          <w:color w:val="222222"/>
        </w:rPr>
        <w:t xml:space="preserve">. </w:t>
      </w:r>
      <w:r w:rsidR="00154935">
        <w:rPr>
          <w:rFonts w:ascii="Arial" w:hAnsi="Arial" w:cs="Arial"/>
          <w:color w:val="222222"/>
        </w:rPr>
        <w:t>“</w:t>
      </w:r>
      <w:r w:rsidR="00F56C93" w:rsidRPr="00F56C93">
        <w:rPr>
          <w:rFonts w:ascii="Arial" w:hAnsi="Arial" w:cs="Arial"/>
          <w:color w:val="222222"/>
        </w:rPr>
        <w:t>Revisiting the third mission of universities: toward a renewed categoriza</w:t>
      </w:r>
      <w:r w:rsidR="006D21F4">
        <w:rPr>
          <w:rFonts w:ascii="Arial" w:hAnsi="Arial" w:cs="Arial"/>
          <w:color w:val="222222"/>
        </w:rPr>
        <w:t>tion of university activities?</w:t>
      </w:r>
      <w:r w:rsidR="00154935">
        <w:rPr>
          <w:rFonts w:ascii="Arial" w:hAnsi="Arial" w:cs="Arial"/>
          <w:color w:val="222222"/>
        </w:rPr>
        <w:t>”</w:t>
      </w:r>
      <w:r w:rsidR="006D21F4">
        <w:rPr>
          <w:rFonts w:ascii="Arial" w:hAnsi="Arial" w:cs="Arial"/>
          <w:color w:val="222222"/>
        </w:rPr>
        <w:t xml:space="preserve"> </w:t>
      </w:r>
      <w:r w:rsidR="00F56C93" w:rsidRPr="00F56C93">
        <w:rPr>
          <w:rFonts w:ascii="Arial" w:hAnsi="Arial" w:cs="Arial"/>
          <w:i/>
          <w:iCs/>
          <w:color w:val="222222"/>
        </w:rPr>
        <w:t>Higher education policy</w:t>
      </w:r>
      <w:r w:rsidR="00154935">
        <w:rPr>
          <w:rFonts w:ascii="Arial" w:hAnsi="Arial" w:cs="Arial"/>
          <w:color w:val="222222"/>
        </w:rPr>
        <w:t xml:space="preserve"> </w:t>
      </w:r>
      <w:r w:rsidR="00F56C93" w:rsidRPr="00F56C93">
        <w:rPr>
          <w:rFonts w:ascii="Arial" w:hAnsi="Arial" w:cs="Arial"/>
          <w:i/>
          <w:iCs/>
          <w:color w:val="222222"/>
        </w:rPr>
        <w:t>20</w:t>
      </w:r>
      <w:r w:rsidR="00154935">
        <w:rPr>
          <w:rFonts w:ascii="Arial" w:hAnsi="Arial" w:cs="Arial"/>
          <w:color w:val="222222"/>
        </w:rPr>
        <w:t xml:space="preserve">(4): </w:t>
      </w:r>
      <w:r w:rsidR="00F56C93" w:rsidRPr="00F56C93">
        <w:rPr>
          <w:rFonts w:ascii="Arial" w:hAnsi="Arial" w:cs="Arial"/>
          <w:color w:val="222222"/>
        </w:rPr>
        <w:t>441-456.</w:t>
      </w:r>
    </w:p>
    <w:p w14:paraId="21AE6AAD" w14:textId="77777777" w:rsidR="00F56C93" w:rsidRPr="00F56C93" w:rsidRDefault="00F56C93" w:rsidP="00B779F4">
      <w:pPr>
        <w:spacing w:after="0" w:line="360" w:lineRule="auto"/>
        <w:jc w:val="both"/>
        <w:rPr>
          <w:rFonts w:ascii="Arial" w:eastAsia="Times New Roman" w:hAnsi="Arial" w:cs="Arial"/>
          <w:lang w:eastAsia="en-GB"/>
        </w:rPr>
      </w:pPr>
    </w:p>
    <w:p w14:paraId="3B3F21A6" w14:textId="023A0F43" w:rsidR="00F56C93" w:rsidRDefault="00F56C93" w:rsidP="00B779F4">
      <w:pPr>
        <w:spacing w:after="0" w:line="360" w:lineRule="auto"/>
        <w:jc w:val="both"/>
        <w:rPr>
          <w:rFonts w:ascii="Arial" w:eastAsia="Times New Roman" w:hAnsi="Arial" w:cs="Arial"/>
          <w:color w:val="000000" w:themeColor="text1"/>
          <w:lang w:eastAsia="en-GB"/>
        </w:rPr>
      </w:pPr>
      <w:r w:rsidRPr="00F56C93">
        <w:rPr>
          <w:rFonts w:ascii="Arial" w:eastAsia="Times New Roman" w:hAnsi="Arial" w:cs="Arial"/>
          <w:color w:val="000000" w:themeColor="text1"/>
          <w:lang w:eastAsia="en-GB"/>
        </w:rPr>
        <w:t xml:space="preserve">Lebeau, Y., </w:t>
      </w:r>
      <w:r w:rsidR="00A34BED">
        <w:rPr>
          <w:rFonts w:ascii="Arial" w:eastAsia="Times New Roman" w:hAnsi="Arial" w:cs="Arial"/>
          <w:color w:val="000000" w:themeColor="text1"/>
          <w:lang w:eastAsia="en-GB"/>
        </w:rPr>
        <w:t xml:space="preserve">and A. Bennion. 2014. </w:t>
      </w:r>
      <w:r w:rsidR="00154935">
        <w:rPr>
          <w:rFonts w:ascii="Arial" w:eastAsia="Times New Roman" w:hAnsi="Arial" w:cs="Arial"/>
          <w:color w:val="000000" w:themeColor="text1"/>
          <w:lang w:eastAsia="en-GB"/>
        </w:rPr>
        <w:t>“</w:t>
      </w:r>
      <w:r w:rsidRPr="00F56C93">
        <w:rPr>
          <w:rFonts w:ascii="Arial" w:eastAsia="Times New Roman" w:hAnsi="Arial" w:cs="Arial"/>
          <w:color w:val="000000" w:themeColor="text1"/>
          <w:lang w:eastAsia="en-GB"/>
        </w:rPr>
        <w:t xml:space="preserve">Forms of </w:t>
      </w:r>
      <w:proofErr w:type="spellStart"/>
      <w:r w:rsidRPr="00F56C93">
        <w:rPr>
          <w:rFonts w:ascii="Arial" w:eastAsia="Times New Roman" w:hAnsi="Arial" w:cs="Arial"/>
          <w:color w:val="000000" w:themeColor="text1"/>
          <w:lang w:eastAsia="en-GB"/>
        </w:rPr>
        <w:t>embeddedness</w:t>
      </w:r>
      <w:proofErr w:type="spellEnd"/>
      <w:r w:rsidRPr="00F56C93">
        <w:rPr>
          <w:rFonts w:ascii="Arial" w:eastAsia="Times New Roman" w:hAnsi="Arial" w:cs="Arial"/>
          <w:color w:val="000000" w:themeColor="text1"/>
          <w:lang w:eastAsia="en-GB"/>
        </w:rPr>
        <w:t xml:space="preserve"> and discourses of engagement: a case study of universities in their local environment.</w:t>
      </w:r>
      <w:r w:rsidR="00154935">
        <w:rPr>
          <w:rFonts w:ascii="Arial" w:eastAsia="Times New Roman" w:hAnsi="Arial" w:cs="Arial"/>
          <w:color w:val="000000" w:themeColor="text1"/>
          <w:lang w:eastAsia="en-GB"/>
        </w:rPr>
        <w:t>”</w:t>
      </w:r>
      <w:r w:rsidRPr="00F56C93">
        <w:rPr>
          <w:rFonts w:ascii="Arial" w:eastAsia="Times New Roman" w:hAnsi="Arial" w:cs="Arial"/>
          <w:color w:val="000000" w:themeColor="text1"/>
          <w:lang w:eastAsia="en-GB"/>
        </w:rPr>
        <w:t xml:space="preserve"> </w:t>
      </w:r>
      <w:r w:rsidRPr="00154935">
        <w:rPr>
          <w:rFonts w:ascii="Arial" w:eastAsia="Times New Roman" w:hAnsi="Arial" w:cs="Arial"/>
          <w:i/>
          <w:iCs/>
          <w:color w:val="000000" w:themeColor="text1"/>
          <w:lang w:eastAsia="en-GB"/>
        </w:rPr>
        <w:t>Studies in Higher Education</w:t>
      </w:r>
      <w:r w:rsidRPr="00F56C93">
        <w:rPr>
          <w:rFonts w:ascii="Arial" w:eastAsia="Times New Roman" w:hAnsi="Arial" w:cs="Arial"/>
          <w:color w:val="000000" w:themeColor="text1"/>
          <w:lang w:eastAsia="en-GB"/>
        </w:rPr>
        <w:t xml:space="preserve"> </w:t>
      </w:r>
      <w:r w:rsidRPr="00F56C93">
        <w:rPr>
          <w:rFonts w:ascii="Arial" w:eastAsia="Times New Roman" w:hAnsi="Arial" w:cs="Arial"/>
          <w:iCs/>
          <w:color w:val="000000" w:themeColor="text1"/>
          <w:lang w:eastAsia="en-GB"/>
        </w:rPr>
        <w:t>39</w:t>
      </w:r>
      <w:r w:rsidR="00154935">
        <w:rPr>
          <w:rFonts w:ascii="Arial" w:eastAsia="Times New Roman" w:hAnsi="Arial" w:cs="Arial"/>
          <w:color w:val="000000" w:themeColor="text1"/>
          <w:lang w:eastAsia="en-GB"/>
        </w:rPr>
        <w:t>(2):</w:t>
      </w:r>
      <w:r w:rsidRPr="00F56C93">
        <w:rPr>
          <w:rFonts w:ascii="Arial" w:eastAsia="Times New Roman" w:hAnsi="Arial" w:cs="Arial"/>
          <w:color w:val="000000" w:themeColor="text1"/>
          <w:lang w:eastAsia="en-GB"/>
        </w:rPr>
        <w:t xml:space="preserve"> 278-293.</w:t>
      </w:r>
    </w:p>
    <w:p w14:paraId="2B4E1D0E" w14:textId="77777777" w:rsidR="00F4545F" w:rsidRPr="00F56C93" w:rsidRDefault="00F4545F" w:rsidP="00B779F4">
      <w:pPr>
        <w:spacing w:after="0" w:line="360" w:lineRule="auto"/>
        <w:jc w:val="both"/>
        <w:rPr>
          <w:rFonts w:ascii="Arial" w:eastAsia="Times New Roman" w:hAnsi="Arial" w:cs="Arial"/>
          <w:color w:val="000000" w:themeColor="text1"/>
          <w:lang w:eastAsia="en-GB"/>
        </w:rPr>
      </w:pPr>
    </w:p>
    <w:p w14:paraId="7FFABCFC" w14:textId="7D111996" w:rsidR="00F56C93" w:rsidRPr="00F56C93" w:rsidRDefault="00A34BED" w:rsidP="00B779F4">
      <w:pPr>
        <w:spacing w:after="0" w:line="360" w:lineRule="auto"/>
        <w:jc w:val="both"/>
        <w:rPr>
          <w:rFonts w:ascii="Arial" w:hAnsi="Arial" w:cs="Arial"/>
          <w:color w:val="000000" w:themeColor="text1"/>
        </w:rPr>
      </w:pPr>
      <w:proofErr w:type="spellStart"/>
      <w:r>
        <w:rPr>
          <w:rFonts w:ascii="Arial" w:hAnsi="Arial" w:cs="Arial"/>
          <w:color w:val="000000" w:themeColor="text1"/>
        </w:rPr>
        <w:lastRenderedPageBreak/>
        <w:t>Lochside</w:t>
      </w:r>
      <w:proofErr w:type="spellEnd"/>
      <w:r>
        <w:rPr>
          <w:rFonts w:ascii="Arial" w:hAnsi="Arial" w:cs="Arial"/>
          <w:color w:val="000000" w:themeColor="text1"/>
        </w:rPr>
        <w:t xml:space="preserve"> University. 2007.</w:t>
      </w:r>
      <w:r w:rsidR="00F56C93" w:rsidRPr="00F56C93">
        <w:rPr>
          <w:rFonts w:ascii="Arial" w:hAnsi="Arial" w:cs="Arial"/>
          <w:color w:val="000000" w:themeColor="text1"/>
        </w:rPr>
        <w:t xml:space="preserve"> </w:t>
      </w:r>
      <w:r w:rsidR="00F56C93" w:rsidRPr="00F56C93">
        <w:rPr>
          <w:rFonts w:ascii="Arial" w:hAnsi="Arial" w:cs="Arial"/>
          <w:i/>
          <w:color w:val="000000" w:themeColor="text1"/>
        </w:rPr>
        <w:t>Strategic Plan 2007-11</w:t>
      </w:r>
      <w:r w:rsidR="00F56C93" w:rsidRPr="00F56C93">
        <w:rPr>
          <w:rFonts w:ascii="Arial" w:hAnsi="Arial" w:cs="Arial"/>
          <w:color w:val="000000" w:themeColor="text1"/>
        </w:rPr>
        <w:t xml:space="preserve">. </w:t>
      </w:r>
      <w:r w:rsidR="00F56C93" w:rsidRPr="00F56C93">
        <w:rPr>
          <w:rFonts w:ascii="Arial" w:hAnsi="Arial" w:cs="Arial"/>
          <w:bCs/>
          <w:color w:val="000000" w:themeColor="text1"/>
        </w:rPr>
        <w:t>Accessed from University website, May 2014</w:t>
      </w:r>
    </w:p>
    <w:p w14:paraId="51310E06" w14:textId="77777777" w:rsidR="00F56C93" w:rsidRPr="00F56C93" w:rsidRDefault="00F56C93" w:rsidP="00B779F4">
      <w:pPr>
        <w:spacing w:after="0" w:line="360" w:lineRule="auto"/>
        <w:jc w:val="both"/>
        <w:rPr>
          <w:rFonts w:ascii="Arial" w:hAnsi="Arial" w:cs="Arial"/>
          <w:color w:val="000000" w:themeColor="text1"/>
        </w:rPr>
      </w:pPr>
    </w:p>
    <w:p w14:paraId="61F3ED65" w14:textId="73FDF0D0" w:rsidR="00F56C93" w:rsidRPr="00F56C93" w:rsidRDefault="001F6479" w:rsidP="00B779F4">
      <w:pPr>
        <w:spacing w:after="0" w:line="360" w:lineRule="auto"/>
        <w:jc w:val="both"/>
        <w:rPr>
          <w:rFonts w:ascii="Arial" w:hAnsi="Arial" w:cs="Arial"/>
          <w:color w:val="000000" w:themeColor="text1"/>
        </w:rPr>
      </w:pPr>
      <w:proofErr w:type="spellStart"/>
      <w:r>
        <w:rPr>
          <w:rFonts w:ascii="Arial" w:hAnsi="Arial" w:cs="Arial"/>
          <w:color w:val="000000" w:themeColor="text1"/>
        </w:rPr>
        <w:t>Lochside</w:t>
      </w:r>
      <w:proofErr w:type="spellEnd"/>
      <w:r>
        <w:rPr>
          <w:rFonts w:ascii="Arial" w:hAnsi="Arial" w:cs="Arial"/>
          <w:color w:val="000000" w:themeColor="text1"/>
        </w:rPr>
        <w:t xml:space="preserve"> University. 2011</w:t>
      </w:r>
      <w:r w:rsidR="00B13025">
        <w:rPr>
          <w:rFonts w:ascii="Arial" w:hAnsi="Arial" w:cs="Arial"/>
          <w:color w:val="000000" w:themeColor="text1"/>
        </w:rPr>
        <w:t>.</w:t>
      </w:r>
      <w:r w:rsidR="00F56C93" w:rsidRPr="00F56C93">
        <w:rPr>
          <w:rFonts w:ascii="Arial" w:hAnsi="Arial" w:cs="Arial"/>
          <w:color w:val="000000" w:themeColor="text1"/>
        </w:rPr>
        <w:t xml:space="preserve"> </w:t>
      </w:r>
      <w:r w:rsidR="00F56C93" w:rsidRPr="00F56C93">
        <w:rPr>
          <w:rFonts w:ascii="Arial" w:hAnsi="Arial" w:cs="Arial"/>
          <w:i/>
          <w:color w:val="000000" w:themeColor="text1"/>
        </w:rPr>
        <w:t>Strategic Plan 2011-15</w:t>
      </w:r>
      <w:r w:rsidR="00F56C93" w:rsidRPr="00F56C93">
        <w:rPr>
          <w:rFonts w:ascii="Arial" w:hAnsi="Arial" w:cs="Arial"/>
          <w:color w:val="000000" w:themeColor="text1"/>
        </w:rPr>
        <w:t xml:space="preserve">. </w:t>
      </w:r>
      <w:r w:rsidR="00F56C93" w:rsidRPr="00F56C93">
        <w:rPr>
          <w:rFonts w:ascii="Arial" w:hAnsi="Arial" w:cs="Arial"/>
          <w:bCs/>
          <w:color w:val="000000" w:themeColor="text1"/>
        </w:rPr>
        <w:t>Accessed from University website, May 2014</w:t>
      </w:r>
    </w:p>
    <w:p w14:paraId="65E72723" w14:textId="77777777" w:rsidR="00F56C93" w:rsidRPr="00F56C93" w:rsidRDefault="00F56C93" w:rsidP="00B779F4">
      <w:pPr>
        <w:spacing w:after="0" w:line="360" w:lineRule="auto"/>
        <w:jc w:val="both"/>
        <w:rPr>
          <w:rFonts w:ascii="Arial" w:hAnsi="Arial" w:cs="Arial"/>
        </w:rPr>
      </w:pPr>
    </w:p>
    <w:p w14:paraId="6FD555AF" w14:textId="3060287C" w:rsidR="00F56C93" w:rsidRPr="00F56C93" w:rsidRDefault="001F6479" w:rsidP="00B779F4">
      <w:pPr>
        <w:spacing w:after="0" w:line="360" w:lineRule="auto"/>
        <w:jc w:val="both"/>
        <w:rPr>
          <w:rFonts w:ascii="Arial" w:hAnsi="Arial" w:cs="Arial"/>
        </w:rPr>
      </w:pPr>
      <w:proofErr w:type="spellStart"/>
      <w:r>
        <w:rPr>
          <w:rFonts w:ascii="Arial" w:hAnsi="Arial" w:cs="Arial"/>
        </w:rPr>
        <w:t>McGettigan</w:t>
      </w:r>
      <w:proofErr w:type="spellEnd"/>
      <w:r>
        <w:rPr>
          <w:rFonts w:ascii="Arial" w:hAnsi="Arial" w:cs="Arial"/>
        </w:rPr>
        <w:t>, A. 2013</w:t>
      </w:r>
      <w:r w:rsidR="00B13025">
        <w:rPr>
          <w:rFonts w:ascii="Arial" w:hAnsi="Arial" w:cs="Arial"/>
        </w:rPr>
        <w:t>.</w:t>
      </w:r>
      <w:r w:rsidR="00F56C93" w:rsidRPr="00F56C93">
        <w:rPr>
          <w:rFonts w:ascii="Arial" w:hAnsi="Arial" w:cs="Arial"/>
        </w:rPr>
        <w:t xml:space="preserve"> </w:t>
      </w:r>
      <w:r w:rsidR="00F56C93" w:rsidRPr="00F56C93">
        <w:rPr>
          <w:rFonts w:ascii="Arial" w:hAnsi="Arial" w:cs="Arial"/>
          <w:i/>
        </w:rPr>
        <w:t>The Great University Gamble. Money, Markets and the Future of Higher Education</w:t>
      </w:r>
      <w:r w:rsidR="00F56C93" w:rsidRPr="00F56C93">
        <w:rPr>
          <w:rFonts w:ascii="Arial" w:hAnsi="Arial" w:cs="Arial"/>
        </w:rPr>
        <w:t>. London: Pluto Press.</w:t>
      </w:r>
    </w:p>
    <w:p w14:paraId="664510F5" w14:textId="77777777" w:rsidR="00F56C93" w:rsidRPr="00F56C93" w:rsidRDefault="00F56C93" w:rsidP="00B779F4">
      <w:pPr>
        <w:spacing w:after="0" w:line="360" w:lineRule="auto"/>
        <w:jc w:val="both"/>
        <w:rPr>
          <w:rFonts w:ascii="Arial" w:hAnsi="Arial" w:cs="Arial"/>
        </w:rPr>
      </w:pPr>
    </w:p>
    <w:p w14:paraId="02A886E9" w14:textId="12DE7D5F" w:rsidR="00F56C93" w:rsidRPr="006C5B57" w:rsidRDefault="00F56C93" w:rsidP="00B779F4">
      <w:pPr>
        <w:spacing w:after="0" w:line="360" w:lineRule="auto"/>
        <w:jc w:val="both"/>
        <w:rPr>
          <w:rFonts w:ascii="Arial" w:hAnsi="Arial" w:cs="Arial"/>
          <w:color w:val="222222"/>
        </w:rPr>
      </w:pPr>
      <w:proofErr w:type="spellStart"/>
      <w:r w:rsidRPr="00F56C93">
        <w:rPr>
          <w:rFonts w:ascii="Arial" w:hAnsi="Arial" w:cs="Arial"/>
          <w:color w:val="222222"/>
        </w:rPr>
        <w:t>Molas-Gallart</w:t>
      </w:r>
      <w:proofErr w:type="spellEnd"/>
      <w:r w:rsidRPr="00F56C93">
        <w:rPr>
          <w:rFonts w:ascii="Arial" w:hAnsi="Arial" w:cs="Arial"/>
          <w:color w:val="222222"/>
        </w:rPr>
        <w:t xml:space="preserve">, J., </w:t>
      </w:r>
      <w:r w:rsidR="001F6479">
        <w:rPr>
          <w:rFonts w:ascii="Arial" w:hAnsi="Arial" w:cs="Arial"/>
          <w:color w:val="222222"/>
        </w:rPr>
        <w:t xml:space="preserve">A. </w:t>
      </w:r>
      <w:r w:rsidRPr="00F56C93">
        <w:rPr>
          <w:rFonts w:ascii="Arial" w:hAnsi="Arial" w:cs="Arial"/>
          <w:color w:val="222222"/>
        </w:rPr>
        <w:t xml:space="preserve">Salter, </w:t>
      </w:r>
      <w:r w:rsidR="001F6479">
        <w:rPr>
          <w:rFonts w:ascii="Arial" w:hAnsi="Arial" w:cs="Arial"/>
          <w:color w:val="222222"/>
        </w:rPr>
        <w:t>P. Patel</w:t>
      </w:r>
      <w:r w:rsidRPr="00F56C93">
        <w:rPr>
          <w:rFonts w:ascii="Arial" w:hAnsi="Arial" w:cs="Arial"/>
          <w:color w:val="222222"/>
        </w:rPr>
        <w:t xml:space="preserve">, </w:t>
      </w:r>
      <w:r w:rsidR="001F6479">
        <w:rPr>
          <w:rFonts w:ascii="Arial" w:hAnsi="Arial" w:cs="Arial"/>
          <w:color w:val="222222"/>
        </w:rPr>
        <w:t xml:space="preserve">A. </w:t>
      </w:r>
      <w:r w:rsidRPr="00F56C93">
        <w:rPr>
          <w:rFonts w:ascii="Arial" w:hAnsi="Arial" w:cs="Arial"/>
          <w:color w:val="222222"/>
        </w:rPr>
        <w:t xml:space="preserve">Scott, </w:t>
      </w:r>
      <w:r w:rsidR="001F6479">
        <w:rPr>
          <w:rFonts w:ascii="Arial" w:hAnsi="Arial" w:cs="Arial"/>
          <w:color w:val="222222"/>
        </w:rPr>
        <w:t>and X. Duran. 2002</w:t>
      </w:r>
      <w:r w:rsidRPr="00F56C93">
        <w:rPr>
          <w:rFonts w:ascii="Arial" w:hAnsi="Arial" w:cs="Arial"/>
          <w:color w:val="222222"/>
        </w:rPr>
        <w:t xml:space="preserve">. </w:t>
      </w:r>
      <w:r w:rsidRPr="00154935">
        <w:rPr>
          <w:rFonts w:ascii="Arial" w:hAnsi="Arial" w:cs="Arial"/>
          <w:i/>
          <w:color w:val="222222"/>
        </w:rPr>
        <w:t xml:space="preserve">Measuring third stream activities. </w:t>
      </w:r>
      <w:r w:rsidRPr="00F56C93">
        <w:rPr>
          <w:rFonts w:ascii="Arial" w:hAnsi="Arial" w:cs="Arial"/>
          <w:i/>
          <w:iCs/>
          <w:color w:val="222222"/>
        </w:rPr>
        <w:t xml:space="preserve">Final report to the Russell Group of Universities. </w:t>
      </w:r>
      <w:r w:rsidRPr="001E6B69">
        <w:rPr>
          <w:rFonts w:ascii="Arial" w:hAnsi="Arial" w:cs="Arial"/>
          <w:iCs/>
          <w:color w:val="222222"/>
        </w:rPr>
        <w:t>Brighton: SPRU, University of Sussex</w:t>
      </w:r>
      <w:r w:rsidRPr="006C5B57">
        <w:rPr>
          <w:rFonts w:ascii="Arial" w:hAnsi="Arial" w:cs="Arial"/>
          <w:color w:val="222222"/>
        </w:rPr>
        <w:t>.</w:t>
      </w:r>
    </w:p>
    <w:p w14:paraId="164C4E72" w14:textId="77777777" w:rsidR="00F56C93" w:rsidRPr="00F56C93" w:rsidRDefault="00F56C93" w:rsidP="00B779F4">
      <w:pPr>
        <w:spacing w:after="0" w:line="360" w:lineRule="auto"/>
        <w:jc w:val="both"/>
        <w:rPr>
          <w:rFonts w:ascii="Arial" w:hAnsi="Arial" w:cs="Arial"/>
          <w:color w:val="222222"/>
        </w:rPr>
      </w:pPr>
    </w:p>
    <w:p w14:paraId="086A2EEE" w14:textId="4A3A0F0C" w:rsidR="00F56C93" w:rsidRPr="001F6479" w:rsidRDefault="00B13025" w:rsidP="00B779F4">
      <w:pPr>
        <w:autoSpaceDE w:val="0"/>
        <w:autoSpaceDN w:val="0"/>
        <w:adjustRightInd w:val="0"/>
        <w:spacing w:after="0" w:line="360" w:lineRule="auto"/>
        <w:jc w:val="both"/>
        <w:rPr>
          <w:rFonts w:ascii="Arial" w:hAnsi="Arial" w:cs="Arial"/>
          <w:iCs/>
        </w:rPr>
      </w:pPr>
      <w:r>
        <w:rPr>
          <w:rFonts w:ascii="Arial" w:hAnsi="Arial" w:cs="Arial"/>
          <w:iCs/>
        </w:rPr>
        <w:t>Northville University. 2012</w:t>
      </w:r>
      <w:r w:rsidR="00F56C93" w:rsidRPr="001F6479">
        <w:rPr>
          <w:rFonts w:ascii="Arial" w:hAnsi="Arial" w:cs="Arial"/>
          <w:iCs/>
        </w:rPr>
        <w:t>.</w:t>
      </w:r>
      <w:r w:rsidR="00B779F4" w:rsidRPr="001F6479">
        <w:rPr>
          <w:rFonts w:ascii="Arial" w:hAnsi="Arial" w:cs="Arial"/>
          <w:i/>
          <w:iCs/>
        </w:rPr>
        <w:t xml:space="preserve"> </w:t>
      </w:r>
      <w:r w:rsidR="00F56C93" w:rsidRPr="001F6479">
        <w:rPr>
          <w:rFonts w:ascii="Arial" w:hAnsi="Arial" w:cs="Arial"/>
          <w:i/>
          <w:iCs/>
        </w:rPr>
        <w:t>Northville 2020:</w:t>
      </w:r>
      <w:r w:rsidR="00B779F4" w:rsidRPr="001F6479">
        <w:rPr>
          <w:rFonts w:ascii="Arial" w:hAnsi="Arial" w:cs="Arial"/>
          <w:i/>
          <w:iCs/>
        </w:rPr>
        <w:t xml:space="preserve"> </w:t>
      </w:r>
      <w:r w:rsidR="00F56C93" w:rsidRPr="001F6479">
        <w:rPr>
          <w:rFonts w:ascii="Arial" w:hAnsi="Arial" w:cs="Arial"/>
          <w:i/>
          <w:iCs/>
        </w:rPr>
        <w:t xml:space="preserve">The Strategic Plan for Northville University </w:t>
      </w:r>
      <w:r w:rsidR="00F56C93" w:rsidRPr="001F6479">
        <w:rPr>
          <w:rFonts w:ascii="Arial" w:hAnsi="Arial" w:cs="Arial"/>
          <w:iCs/>
        </w:rPr>
        <w:t>(accessed from University website May 2014)</w:t>
      </w:r>
    </w:p>
    <w:p w14:paraId="637BA6E2" w14:textId="77777777" w:rsidR="00350F16" w:rsidRPr="001F6479" w:rsidRDefault="00350F16" w:rsidP="00B779F4">
      <w:pPr>
        <w:autoSpaceDE w:val="0"/>
        <w:autoSpaceDN w:val="0"/>
        <w:adjustRightInd w:val="0"/>
        <w:spacing w:after="0" w:line="360" w:lineRule="auto"/>
        <w:jc w:val="both"/>
        <w:rPr>
          <w:rFonts w:ascii="Arial" w:hAnsi="Arial" w:cs="Arial"/>
          <w:iCs/>
        </w:rPr>
      </w:pPr>
    </w:p>
    <w:p w14:paraId="15A44537" w14:textId="4E1C3CAE" w:rsidR="006738E7" w:rsidRPr="00154935" w:rsidRDefault="00B63799" w:rsidP="00154935">
      <w:pPr>
        <w:spacing w:after="0" w:line="360" w:lineRule="auto"/>
        <w:jc w:val="both"/>
        <w:rPr>
          <w:rFonts w:ascii="Arial" w:hAnsi="Arial" w:cs="Arial"/>
        </w:rPr>
      </w:pPr>
      <w:r w:rsidRPr="001F6479">
        <w:rPr>
          <w:rFonts w:ascii="Arial" w:hAnsi="Arial" w:cs="Arial"/>
        </w:rPr>
        <w:t>OECD</w:t>
      </w:r>
      <w:r w:rsidR="001F6479" w:rsidRPr="001F6479">
        <w:rPr>
          <w:rFonts w:ascii="Arial" w:hAnsi="Arial" w:cs="Arial"/>
        </w:rPr>
        <w:t xml:space="preserve"> (</w:t>
      </w:r>
      <w:r w:rsidR="001F6479" w:rsidRPr="001F6479">
        <w:rPr>
          <w:rStyle w:val="st1"/>
          <w:rFonts w:ascii="Arial" w:hAnsi="Arial" w:cs="Arial"/>
        </w:rPr>
        <w:t>Organisation for Economic Co-operation and Development)</w:t>
      </w:r>
      <w:r w:rsidRPr="001F6479">
        <w:rPr>
          <w:rFonts w:ascii="Arial" w:hAnsi="Arial" w:cs="Arial"/>
        </w:rPr>
        <w:t xml:space="preserve"> </w:t>
      </w:r>
      <w:r w:rsidR="001F6479" w:rsidRPr="001F6479">
        <w:rPr>
          <w:rFonts w:ascii="Arial" w:hAnsi="Arial" w:cs="Arial"/>
        </w:rPr>
        <w:t>2007</w:t>
      </w:r>
      <w:r w:rsidRPr="001F6479">
        <w:rPr>
          <w:rFonts w:ascii="Arial" w:hAnsi="Arial" w:cs="Arial"/>
        </w:rPr>
        <w:t>.</w:t>
      </w:r>
      <w:r w:rsidR="006738E7" w:rsidRPr="001F6479">
        <w:rPr>
          <w:rFonts w:ascii="Arial" w:hAnsi="Arial" w:cs="Arial"/>
        </w:rPr>
        <w:t xml:space="preserve"> </w:t>
      </w:r>
      <w:r w:rsidR="006738E7" w:rsidRPr="001F6479">
        <w:rPr>
          <w:rFonts w:ascii="Arial" w:hAnsi="Arial" w:cs="Arial"/>
          <w:i/>
        </w:rPr>
        <w:t>Higher Education and Regions</w:t>
      </w:r>
      <w:r w:rsidR="006738E7" w:rsidRPr="001F6479">
        <w:rPr>
          <w:rFonts w:ascii="Arial" w:hAnsi="Arial" w:cs="Arial"/>
        </w:rPr>
        <w:t>,</w:t>
      </w:r>
      <w:r w:rsidR="006738E7" w:rsidRPr="001F6479">
        <w:rPr>
          <w:rFonts w:ascii="Arial" w:hAnsi="Arial" w:cs="Arial"/>
          <w:i/>
        </w:rPr>
        <w:t xml:space="preserve"> Policy Brief</w:t>
      </w:r>
      <w:r w:rsidR="006738E7" w:rsidRPr="001F6479">
        <w:rPr>
          <w:rFonts w:ascii="Arial" w:hAnsi="Arial" w:cs="Arial"/>
        </w:rPr>
        <w:t>, September 2007. Paris:</w:t>
      </w:r>
      <w:r w:rsidR="00154935">
        <w:rPr>
          <w:rFonts w:ascii="Arial" w:hAnsi="Arial" w:cs="Arial"/>
        </w:rPr>
        <w:t xml:space="preserve"> </w:t>
      </w:r>
      <w:r w:rsidRPr="001F6479">
        <w:rPr>
          <w:rFonts w:ascii="Arial" w:hAnsi="Arial" w:cs="Arial"/>
        </w:rPr>
        <w:t>Organisation for Economic Cooperation and Development</w:t>
      </w:r>
      <w:r w:rsidR="00154935">
        <w:rPr>
          <w:rFonts w:ascii="Arial" w:hAnsi="Arial" w:cs="Arial"/>
        </w:rPr>
        <w:t>.</w:t>
      </w:r>
      <w:r w:rsidRPr="001F6479">
        <w:rPr>
          <w:rFonts w:ascii="Arial" w:hAnsi="Arial" w:cs="Arial"/>
        </w:rPr>
        <w:t xml:space="preserve"> </w:t>
      </w:r>
    </w:p>
    <w:p w14:paraId="2D385AB8" w14:textId="77777777" w:rsidR="00350F16" w:rsidRPr="00350F16" w:rsidRDefault="00350F16" w:rsidP="00B779F4">
      <w:pPr>
        <w:jc w:val="both"/>
      </w:pPr>
    </w:p>
    <w:p w14:paraId="7C601EC9" w14:textId="2F040F60" w:rsidR="00F56C93" w:rsidRPr="00F56C93" w:rsidRDefault="00F56C93" w:rsidP="00B779F4">
      <w:pPr>
        <w:spacing w:after="0" w:line="360" w:lineRule="auto"/>
        <w:jc w:val="both"/>
        <w:rPr>
          <w:rFonts w:ascii="Arial" w:eastAsia="Times New Roman" w:hAnsi="Arial" w:cs="Arial"/>
          <w:lang w:eastAsia="en-GB"/>
        </w:rPr>
      </w:pPr>
      <w:r w:rsidRPr="00F56C93">
        <w:rPr>
          <w:rFonts w:ascii="Arial" w:eastAsia="Times New Roman" w:hAnsi="Arial" w:cs="Arial"/>
          <w:lang w:eastAsia="en-GB"/>
        </w:rPr>
        <w:t>P</w:t>
      </w:r>
      <w:r w:rsidR="00B55E4C">
        <w:rPr>
          <w:rFonts w:ascii="Arial" w:eastAsia="Times New Roman" w:hAnsi="Arial" w:cs="Arial"/>
          <w:lang w:eastAsia="en-GB"/>
        </w:rPr>
        <w:t xml:space="preserve">aradeise, C., and </w:t>
      </w:r>
      <w:r w:rsidR="009B1B91">
        <w:rPr>
          <w:rFonts w:ascii="Arial" w:eastAsia="Times New Roman" w:hAnsi="Arial" w:cs="Arial"/>
          <w:lang w:eastAsia="en-GB"/>
        </w:rPr>
        <w:t xml:space="preserve">J.C. </w:t>
      </w:r>
      <w:proofErr w:type="spellStart"/>
      <w:r w:rsidR="009B1B91">
        <w:rPr>
          <w:rFonts w:ascii="Arial" w:eastAsia="Times New Roman" w:hAnsi="Arial" w:cs="Arial"/>
          <w:lang w:eastAsia="en-GB"/>
        </w:rPr>
        <w:t>Thoenig</w:t>
      </w:r>
      <w:proofErr w:type="spellEnd"/>
      <w:r w:rsidR="00B55E4C">
        <w:rPr>
          <w:rFonts w:ascii="Arial" w:eastAsia="Times New Roman" w:hAnsi="Arial" w:cs="Arial"/>
          <w:lang w:eastAsia="en-GB"/>
        </w:rPr>
        <w:t>. 2013.</w:t>
      </w:r>
      <w:r w:rsidRPr="00F56C93">
        <w:rPr>
          <w:rFonts w:ascii="Arial" w:eastAsia="Times New Roman" w:hAnsi="Arial" w:cs="Arial"/>
          <w:lang w:eastAsia="en-GB"/>
        </w:rPr>
        <w:t xml:space="preserve"> </w:t>
      </w:r>
      <w:r w:rsidR="00C22C8C">
        <w:rPr>
          <w:rFonts w:ascii="Arial" w:eastAsia="Times New Roman" w:hAnsi="Arial" w:cs="Arial"/>
          <w:lang w:eastAsia="en-GB"/>
        </w:rPr>
        <w:t>“</w:t>
      </w:r>
      <w:r w:rsidRPr="00F56C93">
        <w:rPr>
          <w:rFonts w:ascii="Arial" w:eastAsia="Times New Roman" w:hAnsi="Arial" w:cs="Arial"/>
          <w:lang w:eastAsia="en-GB"/>
        </w:rPr>
        <w:t>Academic institutions in search of quality: Local orders and global standards.</w:t>
      </w:r>
      <w:r w:rsidR="00C22C8C">
        <w:rPr>
          <w:rFonts w:ascii="Arial" w:eastAsia="Times New Roman" w:hAnsi="Arial" w:cs="Arial"/>
          <w:lang w:eastAsia="en-GB"/>
        </w:rPr>
        <w:t>”</w:t>
      </w:r>
      <w:r w:rsidRPr="00F56C93">
        <w:rPr>
          <w:rFonts w:ascii="Arial" w:eastAsia="Times New Roman" w:hAnsi="Arial" w:cs="Arial"/>
          <w:lang w:eastAsia="en-GB"/>
        </w:rPr>
        <w:t xml:space="preserve"> </w:t>
      </w:r>
      <w:r w:rsidRPr="00F56C93">
        <w:rPr>
          <w:rFonts w:ascii="Arial" w:eastAsia="Times New Roman" w:hAnsi="Arial" w:cs="Arial"/>
          <w:i/>
          <w:iCs/>
          <w:lang w:eastAsia="en-GB"/>
        </w:rPr>
        <w:t>Organization studies</w:t>
      </w:r>
      <w:r w:rsidR="00C22C8C">
        <w:rPr>
          <w:rFonts w:ascii="Arial" w:eastAsia="Times New Roman" w:hAnsi="Arial" w:cs="Arial"/>
          <w:lang w:eastAsia="en-GB"/>
        </w:rPr>
        <w:t xml:space="preserve"> </w:t>
      </w:r>
      <w:r w:rsidRPr="00F56C93">
        <w:rPr>
          <w:rFonts w:ascii="Arial" w:eastAsia="Times New Roman" w:hAnsi="Arial" w:cs="Arial"/>
          <w:i/>
          <w:iCs/>
          <w:lang w:eastAsia="en-GB"/>
        </w:rPr>
        <w:t>34</w:t>
      </w:r>
      <w:r w:rsidR="00C22C8C">
        <w:rPr>
          <w:rFonts w:ascii="Arial" w:eastAsia="Times New Roman" w:hAnsi="Arial" w:cs="Arial"/>
          <w:lang w:eastAsia="en-GB"/>
        </w:rPr>
        <w:t>(2):</w:t>
      </w:r>
      <w:r w:rsidRPr="00F56C93">
        <w:rPr>
          <w:rFonts w:ascii="Arial" w:eastAsia="Times New Roman" w:hAnsi="Arial" w:cs="Arial"/>
          <w:lang w:eastAsia="en-GB"/>
        </w:rPr>
        <w:t xml:space="preserve"> 189-218.</w:t>
      </w:r>
    </w:p>
    <w:p w14:paraId="0E89FE08" w14:textId="77777777" w:rsidR="00F56C93" w:rsidRPr="00F56C93" w:rsidRDefault="00F56C93" w:rsidP="00B779F4">
      <w:pPr>
        <w:spacing w:after="0" w:line="360" w:lineRule="auto"/>
        <w:jc w:val="both"/>
        <w:rPr>
          <w:rFonts w:ascii="Arial" w:hAnsi="Arial" w:cs="Arial"/>
        </w:rPr>
      </w:pPr>
    </w:p>
    <w:p w14:paraId="5EE339DE" w14:textId="7437059B" w:rsidR="00F56C93" w:rsidRPr="00F56C93" w:rsidRDefault="00F56C93" w:rsidP="00B779F4">
      <w:pPr>
        <w:spacing w:after="0" w:line="360" w:lineRule="auto"/>
        <w:jc w:val="both"/>
        <w:rPr>
          <w:rFonts w:ascii="Arial" w:eastAsia="Times New Roman" w:hAnsi="Arial" w:cs="Arial"/>
          <w:lang w:eastAsia="en-GB"/>
        </w:rPr>
      </w:pPr>
      <w:r w:rsidRPr="00F56C93">
        <w:rPr>
          <w:rFonts w:ascii="Arial" w:hAnsi="Arial" w:cs="Arial"/>
          <w:lang w:val="en-US"/>
        </w:rPr>
        <w:t xml:space="preserve">Pinheiro, R., </w:t>
      </w:r>
      <w:r w:rsidR="00B13025">
        <w:rPr>
          <w:rFonts w:ascii="Arial" w:hAnsi="Arial" w:cs="Arial"/>
          <w:lang w:val="en-US"/>
        </w:rPr>
        <w:t xml:space="preserve">P. </w:t>
      </w:r>
      <w:proofErr w:type="spellStart"/>
      <w:r w:rsidRPr="00F56C93">
        <w:rPr>
          <w:rFonts w:ascii="Arial" w:hAnsi="Arial" w:cs="Arial"/>
          <w:lang w:val="en-US"/>
        </w:rPr>
        <w:t>Benneworth</w:t>
      </w:r>
      <w:proofErr w:type="spellEnd"/>
      <w:r w:rsidRPr="00F56C93">
        <w:rPr>
          <w:rFonts w:ascii="Arial" w:hAnsi="Arial" w:cs="Arial"/>
          <w:lang w:val="en-US"/>
        </w:rPr>
        <w:t xml:space="preserve">, </w:t>
      </w:r>
      <w:r w:rsidR="00B13025">
        <w:rPr>
          <w:rFonts w:ascii="Arial" w:hAnsi="Arial" w:cs="Arial"/>
          <w:lang w:val="en-US"/>
        </w:rPr>
        <w:t>and G.A. Jones, eds</w:t>
      </w:r>
      <w:r w:rsidRPr="00F56C93">
        <w:rPr>
          <w:rFonts w:ascii="Arial" w:hAnsi="Arial" w:cs="Arial"/>
          <w:lang w:val="en-US"/>
        </w:rPr>
        <w:t xml:space="preserve">. </w:t>
      </w:r>
      <w:r w:rsidR="00B13025">
        <w:rPr>
          <w:rFonts w:ascii="Arial" w:eastAsia="Times New Roman" w:hAnsi="Arial" w:cs="Arial"/>
          <w:lang w:eastAsia="en-GB"/>
        </w:rPr>
        <w:t>2012</w:t>
      </w:r>
      <w:r w:rsidR="008948CA">
        <w:rPr>
          <w:rFonts w:ascii="Arial" w:eastAsia="Times New Roman" w:hAnsi="Arial" w:cs="Arial"/>
          <w:lang w:eastAsia="en-GB"/>
        </w:rPr>
        <w:t>.</w:t>
      </w:r>
      <w:r w:rsidRPr="00F56C93">
        <w:rPr>
          <w:rFonts w:ascii="Arial" w:eastAsia="Times New Roman" w:hAnsi="Arial" w:cs="Arial"/>
          <w:lang w:eastAsia="en-GB"/>
        </w:rPr>
        <w:t xml:space="preserve"> </w:t>
      </w:r>
      <w:r w:rsidRPr="00F56C93">
        <w:rPr>
          <w:rFonts w:ascii="Arial" w:eastAsia="Times New Roman" w:hAnsi="Arial" w:cs="Arial"/>
          <w:i/>
          <w:iCs/>
          <w:lang w:eastAsia="en-GB"/>
        </w:rPr>
        <w:t>Universities and regional development: a critical assessment of tensions and contradictions</w:t>
      </w:r>
      <w:r w:rsidRPr="00F56C93">
        <w:rPr>
          <w:rFonts w:ascii="Arial" w:eastAsia="Times New Roman" w:hAnsi="Arial" w:cs="Arial"/>
          <w:lang w:eastAsia="en-GB"/>
        </w:rPr>
        <w:t>.</w:t>
      </w:r>
      <w:r w:rsidR="006C5B57">
        <w:rPr>
          <w:rFonts w:ascii="Arial" w:eastAsia="Times New Roman" w:hAnsi="Arial" w:cs="Arial"/>
          <w:lang w:eastAsia="en-GB"/>
        </w:rPr>
        <w:t xml:space="preserve"> Abingdon:</w:t>
      </w:r>
      <w:r w:rsidRPr="00F56C93">
        <w:rPr>
          <w:rFonts w:ascii="Arial" w:eastAsia="Times New Roman" w:hAnsi="Arial" w:cs="Arial"/>
          <w:lang w:eastAsia="en-GB"/>
        </w:rPr>
        <w:t xml:space="preserve"> Routledge.</w:t>
      </w:r>
    </w:p>
    <w:p w14:paraId="620CF723" w14:textId="77777777" w:rsidR="002F6785" w:rsidRDefault="002F6785" w:rsidP="00B779F4">
      <w:pPr>
        <w:autoSpaceDE w:val="0"/>
        <w:autoSpaceDN w:val="0"/>
        <w:adjustRightInd w:val="0"/>
        <w:spacing w:after="0" w:line="360" w:lineRule="auto"/>
        <w:jc w:val="both"/>
        <w:rPr>
          <w:rFonts w:ascii="Arial" w:hAnsi="Arial" w:cs="Arial"/>
        </w:rPr>
      </w:pPr>
    </w:p>
    <w:p w14:paraId="6A5E9AF5" w14:textId="0CB4F0CB" w:rsidR="006C5B57" w:rsidRDefault="004A21FD" w:rsidP="00B779F4">
      <w:pPr>
        <w:autoSpaceDE w:val="0"/>
        <w:autoSpaceDN w:val="0"/>
        <w:adjustRightInd w:val="0"/>
        <w:spacing w:after="0" w:line="360" w:lineRule="auto"/>
        <w:jc w:val="both"/>
        <w:rPr>
          <w:rFonts w:ascii="Arial" w:hAnsi="Arial" w:cs="Arial"/>
        </w:rPr>
      </w:pPr>
      <w:r>
        <w:rPr>
          <w:rFonts w:ascii="Arial" w:hAnsi="Arial" w:cs="Arial"/>
        </w:rPr>
        <w:t xml:space="preserve">Scott, P. </w:t>
      </w:r>
      <w:r w:rsidR="00C22C8C">
        <w:rPr>
          <w:rFonts w:ascii="Arial" w:hAnsi="Arial" w:cs="Arial"/>
        </w:rPr>
        <w:t>2014</w:t>
      </w:r>
      <w:r w:rsidR="004315CB">
        <w:rPr>
          <w:rFonts w:ascii="Arial" w:hAnsi="Arial" w:cs="Arial"/>
        </w:rPr>
        <w:t>.</w:t>
      </w:r>
      <w:r w:rsidR="006C5B57">
        <w:rPr>
          <w:rFonts w:ascii="Arial" w:hAnsi="Arial" w:cs="Arial"/>
        </w:rPr>
        <w:t xml:space="preserve"> </w:t>
      </w:r>
      <w:r w:rsidR="00C22C8C">
        <w:rPr>
          <w:rFonts w:ascii="Arial" w:hAnsi="Arial" w:cs="Arial"/>
        </w:rPr>
        <w:t>“</w:t>
      </w:r>
      <w:r w:rsidR="006C5B57" w:rsidRPr="006F3190">
        <w:rPr>
          <w:rFonts w:ascii="Arial" w:hAnsi="Arial" w:cs="Arial"/>
          <w:bCs/>
        </w:rPr>
        <w:t>The reform of English</w:t>
      </w:r>
      <w:r w:rsidR="006C5B57">
        <w:rPr>
          <w:rFonts w:ascii="Arial" w:hAnsi="Arial" w:cs="Arial"/>
          <w:bCs/>
        </w:rPr>
        <w:t xml:space="preserve"> higher education: universities </w:t>
      </w:r>
      <w:r w:rsidR="006C5B57" w:rsidRPr="006F3190">
        <w:rPr>
          <w:rFonts w:ascii="Arial" w:hAnsi="Arial" w:cs="Arial"/>
          <w:bCs/>
        </w:rPr>
        <w:t>in global,</w:t>
      </w:r>
      <w:r w:rsidR="00C22C8C">
        <w:rPr>
          <w:rFonts w:ascii="Arial" w:hAnsi="Arial" w:cs="Arial"/>
          <w:bCs/>
        </w:rPr>
        <w:t xml:space="preserve"> national and regional contexts.”</w:t>
      </w:r>
      <w:r w:rsidR="006C5B57" w:rsidRPr="006F3190">
        <w:rPr>
          <w:rFonts w:ascii="Arial" w:hAnsi="Arial" w:cs="Arial"/>
          <w:bCs/>
        </w:rPr>
        <w:t xml:space="preserve"> </w:t>
      </w:r>
      <w:r w:rsidR="006C5B57" w:rsidRPr="006F3190">
        <w:rPr>
          <w:rFonts w:ascii="Arial" w:hAnsi="Arial" w:cs="Arial"/>
          <w:i/>
          <w:iCs/>
        </w:rPr>
        <w:t xml:space="preserve">Cambridge Journal </w:t>
      </w:r>
      <w:r w:rsidR="00C22C8C">
        <w:rPr>
          <w:rFonts w:ascii="Arial" w:hAnsi="Arial" w:cs="Arial"/>
          <w:i/>
          <w:iCs/>
        </w:rPr>
        <w:t>of Regions, Economy and Society:</w:t>
      </w:r>
      <w:r w:rsidR="006C5B57" w:rsidRPr="006F3190">
        <w:rPr>
          <w:rFonts w:ascii="Arial" w:hAnsi="Arial" w:cs="Arial"/>
          <w:bCs/>
        </w:rPr>
        <w:t xml:space="preserve"> </w:t>
      </w:r>
      <w:r w:rsidR="006C5B57" w:rsidRPr="006F3190">
        <w:rPr>
          <w:rFonts w:ascii="Arial" w:hAnsi="Arial" w:cs="Arial"/>
        </w:rPr>
        <w:t>217–231</w:t>
      </w:r>
      <w:r w:rsidR="00C22C8C">
        <w:rPr>
          <w:rFonts w:ascii="Arial" w:hAnsi="Arial" w:cs="Arial"/>
        </w:rPr>
        <w:t xml:space="preserve">. </w:t>
      </w:r>
      <w:proofErr w:type="spellStart"/>
      <w:proofErr w:type="gramStart"/>
      <w:r w:rsidR="00C22C8C" w:rsidRPr="0081039E">
        <w:rPr>
          <w:rFonts w:ascii="Arial" w:hAnsi="Arial" w:cs="Arial"/>
          <w:color w:val="333300"/>
          <w:lang w:val="en"/>
        </w:rPr>
        <w:t>doi</w:t>
      </w:r>
      <w:proofErr w:type="spellEnd"/>
      <w:proofErr w:type="gramEnd"/>
      <w:r w:rsidR="00C22C8C" w:rsidRPr="0081039E">
        <w:rPr>
          <w:rFonts w:ascii="Arial" w:hAnsi="Arial" w:cs="Arial"/>
          <w:color w:val="333300"/>
          <w:lang w:val="en"/>
        </w:rPr>
        <w:t xml:space="preserve">: </w:t>
      </w:r>
      <w:r w:rsidR="00C22C8C" w:rsidRPr="0081039E">
        <w:rPr>
          <w:rStyle w:val="slug-doi"/>
          <w:rFonts w:ascii="Arial" w:hAnsi="Arial" w:cs="Arial"/>
          <w:color w:val="333300"/>
          <w:lang w:val="en"/>
        </w:rPr>
        <w:t>10.1093/</w:t>
      </w:r>
      <w:proofErr w:type="spellStart"/>
      <w:r w:rsidR="00C22C8C" w:rsidRPr="0081039E">
        <w:rPr>
          <w:rStyle w:val="slug-doi"/>
          <w:rFonts w:ascii="Arial" w:hAnsi="Arial" w:cs="Arial"/>
          <w:color w:val="333300"/>
          <w:lang w:val="en"/>
        </w:rPr>
        <w:t>cjres</w:t>
      </w:r>
      <w:proofErr w:type="spellEnd"/>
      <w:r w:rsidR="00C22C8C" w:rsidRPr="0081039E">
        <w:rPr>
          <w:rStyle w:val="slug-doi"/>
          <w:rFonts w:ascii="Arial" w:hAnsi="Arial" w:cs="Arial"/>
          <w:color w:val="333300"/>
          <w:lang w:val="en"/>
        </w:rPr>
        <w:t>/rst029</w:t>
      </w:r>
      <w:r w:rsidR="00C22C8C">
        <w:rPr>
          <w:rStyle w:val="slug-doi"/>
          <w:rFonts w:ascii="Arial" w:hAnsi="Arial" w:cs="Arial"/>
          <w:color w:val="333300"/>
          <w:lang w:val="en"/>
        </w:rPr>
        <w:t>.</w:t>
      </w:r>
    </w:p>
    <w:p w14:paraId="4A6B8D8F" w14:textId="77777777" w:rsidR="006C5B57" w:rsidRDefault="006C5B57" w:rsidP="00B779F4">
      <w:pPr>
        <w:autoSpaceDE w:val="0"/>
        <w:autoSpaceDN w:val="0"/>
        <w:adjustRightInd w:val="0"/>
        <w:spacing w:after="0" w:line="360" w:lineRule="auto"/>
        <w:jc w:val="both"/>
        <w:rPr>
          <w:rFonts w:ascii="Arial" w:hAnsi="Arial" w:cs="Arial"/>
        </w:rPr>
      </w:pPr>
    </w:p>
    <w:p w14:paraId="35C2D18A" w14:textId="56E97D4C" w:rsidR="00F56C93" w:rsidRPr="00F56C93" w:rsidRDefault="00F56C93" w:rsidP="00B779F4">
      <w:pPr>
        <w:autoSpaceDE w:val="0"/>
        <w:autoSpaceDN w:val="0"/>
        <w:adjustRightInd w:val="0"/>
        <w:spacing w:after="0" w:line="360" w:lineRule="auto"/>
        <w:jc w:val="both"/>
        <w:rPr>
          <w:rFonts w:ascii="Arial" w:hAnsi="Arial" w:cs="Arial"/>
        </w:rPr>
      </w:pPr>
      <w:r w:rsidRPr="00F56C93">
        <w:rPr>
          <w:rFonts w:ascii="Arial" w:hAnsi="Arial" w:cs="Arial"/>
        </w:rPr>
        <w:t>Scottish Government. 2010</w:t>
      </w:r>
      <w:r w:rsidR="004315CB">
        <w:rPr>
          <w:rFonts w:ascii="Arial" w:hAnsi="Arial" w:cs="Arial"/>
        </w:rPr>
        <w:t>.</w:t>
      </w:r>
      <w:r w:rsidRPr="00F56C93">
        <w:rPr>
          <w:rFonts w:ascii="Arial" w:hAnsi="Arial" w:cs="Arial"/>
        </w:rPr>
        <w:t xml:space="preserve"> Updates to SIMD income and employment domains. http://www.scotland.gov.uk/Publications/2010/10/01115708/0</w:t>
      </w:r>
    </w:p>
    <w:p w14:paraId="3CF56DAA" w14:textId="77777777" w:rsidR="00F56C93" w:rsidRPr="00F56C93" w:rsidRDefault="00F56C93" w:rsidP="00B779F4">
      <w:pPr>
        <w:spacing w:after="0" w:line="360" w:lineRule="auto"/>
        <w:jc w:val="both"/>
        <w:rPr>
          <w:rFonts w:ascii="Arial" w:hAnsi="Arial" w:cs="Arial"/>
        </w:rPr>
      </w:pPr>
    </w:p>
    <w:p w14:paraId="2E7CEDB9" w14:textId="78E561F5" w:rsidR="00F56C93" w:rsidRPr="00F56C93" w:rsidRDefault="00765FD2" w:rsidP="00B779F4">
      <w:pPr>
        <w:spacing w:after="0" w:line="360" w:lineRule="auto"/>
        <w:jc w:val="both"/>
        <w:rPr>
          <w:rFonts w:ascii="Arial" w:hAnsi="Arial" w:cs="Arial"/>
        </w:rPr>
      </w:pPr>
      <w:proofErr w:type="spellStart"/>
      <w:r>
        <w:rPr>
          <w:rFonts w:ascii="Arial" w:hAnsi="Arial" w:cs="Arial"/>
        </w:rPr>
        <w:t>Teichler</w:t>
      </w:r>
      <w:proofErr w:type="spellEnd"/>
      <w:r>
        <w:rPr>
          <w:rFonts w:ascii="Arial" w:hAnsi="Arial" w:cs="Arial"/>
        </w:rPr>
        <w:t xml:space="preserve">, U. </w:t>
      </w:r>
      <w:r w:rsidR="00C22C8C">
        <w:rPr>
          <w:rFonts w:ascii="Arial" w:hAnsi="Arial" w:cs="Arial"/>
        </w:rPr>
        <w:t>2008</w:t>
      </w:r>
      <w:r>
        <w:rPr>
          <w:rFonts w:ascii="Arial" w:hAnsi="Arial" w:cs="Arial"/>
        </w:rPr>
        <w:t>.</w:t>
      </w:r>
      <w:r w:rsidR="00F56C93" w:rsidRPr="00F56C93">
        <w:rPr>
          <w:rFonts w:ascii="Arial" w:hAnsi="Arial" w:cs="Arial"/>
        </w:rPr>
        <w:t xml:space="preserve"> </w:t>
      </w:r>
      <w:r w:rsidR="00C22C8C">
        <w:rPr>
          <w:rFonts w:ascii="Arial" w:hAnsi="Arial" w:cs="Arial"/>
        </w:rPr>
        <w:t>“</w:t>
      </w:r>
      <w:r w:rsidR="00F56C93" w:rsidRPr="00F56C93">
        <w:rPr>
          <w:rFonts w:ascii="Arial" w:hAnsi="Arial" w:cs="Arial"/>
        </w:rPr>
        <w:t>Diversification? Trends and Explanations of the sha</w:t>
      </w:r>
      <w:r w:rsidR="00C22C8C">
        <w:rPr>
          <w:rFonts w:ascii="Arial" w:hAnsi="Arial" w:cs="Arial"/>
        </w:rPr>
        <w:t>pe and size of higher education.”</w:t>
      </w:r>
      <w:r w:rsidR="00F56C93" w:rsidRPr="00F56C93">
        <w:rPr>
          <w:rFonts w:ascii="Arial" w:hAnsi="Arial" w:cs="Arial"/>
        </w:rPr>
        <w:t xml:space="preserve"> </w:t>
      </w:r>
      <w:r w:rsidR="00F56C93" w:rsidRPr="00F56C93">
        <w:rPr>
          <w:rFonts w:ascii="Arial" w:hAnsi="Arial" w:cs="Arial"/>
          <w:i/>
          <w:iCs/>
        </w:rPr>
        <w:t>Higher Education</w:t>
      </w:r>
      <w:r w:rsidR="00F56C93" w:rsidRPr="00F56C93">
        <w:rPr>
          <w:rFonts w:ascii="Arial" w:hAnsi="Arial" w:cs="Arial"/>
        </w:rPr>
        <w:t xml:space="preserve"> 56</w:t>
      </w:r>
      <w:r w:rsidR="00C22C8C">
        <w:rPr>
          <w:rFonts w:ascii="Arial" w:hAnsi="Arial" w:cs="Arial"/>
        </w:rPr>
        <w:t xml:space="preserve"> (3)</w:t>
      </w:r>
      <w:r w:rsidR="00F56C93" w:rsidRPr="00F56C93">
        <w:rPr>
          <w:rFonts w:ascii="Arial" w:hAnsi="Arial" w:cs="Arial"/>
        </w:rPr>
        <w:t>: 347-379.</w:t>
      </w:r>
    </w:p>
    <w:p w14:paraId="09B89951" w14:textId="77777777" w:rsidR="00F56C93" w:rsidRPr="00F56C93" w:rsidRDefault="00F56C93" w:rsidP="00B779F4">
      <w:pPr>
        <w:spacing w:after="0" w:line="360" w:lineRule="auto"/>
        <w:jc w:val="both"/>
        <w:rPr>
          <w:rFonts w:ascii="Arial" w:hAnsi="Arial" w:cs="Arial"/>
        </w:rPr>
      </w:pPr>
    </w:p>
    <w:p w14:paraId="09DE7A5E" w14:textId="3CC7E752" w:rsidR="00F56C93" w:rsidRDefault="00765FD2" w:rsidP="00B779F4">
      <w:pPr>
        <w:autoSpaceDE w:val="0"/>
        <w:autoSpaceDN w:val="0"/>
        <w:adjustRightInd w:val="0"/>
        <w:spacing w:after="0" w:line="360" w:lineRule="auto"/>
        <w:jc w:val="both"/>
        <w:rPr>
          <w:rFonts w:ascii="Arial" w:hAnsi="Arial" w:cs="Arial"/>
        </w:rPr>
      </w:pPr>
      <w:proofErr w:type="spellStart"/>
      <w:r>
        <w:rPr>
          <w:rFonts w:ascii="Arial" w:hAnsi="Arial" w:cs="Arial"/>
        </w:rPr>
        <w:lastRenderedPageBreak/>
        <w:t>Teixeira</w:t>
      </w:r>
      <w:proofErr w:type="spellEnd"/>
      <w:r>
        <w:rPr>
          <w:rFonts w:ascii="Arial" w:hAnsi="Arial" w:cs="Arial"/>
        </w:rPr>
        <w:t xml:space="preserve">, P. </w:t>
      </w:r>
      <w:r w:rsidR="00C22C8C">
        <w:rPr>
          <w:rFonts w:ascii="Arial" w:hAnsi="Arial" w:cs="Arial"/>
        </w:rPr>
        <w:t>2013</w:t>
      </w:r>
      <w:r>
        <w:rPr>
          <w:rFonts w:ascii="Arial" w:hAnsi="Arial" w:cs="Arial"/>
        </w:rPr>
        <w:t>.</w:t>
      </w:r>
      <w:r w:rsidR="00F56C93" w:rsidRPr="00F56C93">
        <w:rPr>
          <w:rFonts w:ascii="Arial" w:hAnsi="Arial" w:cs="Arial"/>
        </w:rPr>
        <w:t xml:space="preserve"> </w:t>
      </w:r>
      <w:r w:rsidR="00F56C93" w:rsidRPr="00F56C93">
        <w:rPr>
          <w:rFonts w:ascii="Arial" w:hAnsi="Arial" w:cs="Arial"/>
          <w:i/>
          <w:iCs/>
        </w:rPr>
        <w:t>The Tortuous Ways of the Market: Looking at the European Integration of Higher Education from an Economic Perspective</w:t>
      </w:r>
      <w:r w:rsidR="00F56C93" w:rsidRPr="00F56C93">
        <w:rPr>
          <w:rFonts w:ascii="Arial" w:hAnsi="Arial" w:cs="Arial"/>
        </w:rPr>
        <w:t>. London School of Economics:</w:t>
      </w:r>
      <w:r w:rsidR="00F56C93" w:rsidRPr="00F56C93">
        <w:rPr>
          <w:rFonts w:ascii="Arial" w:hAnsi="Arial" w:cs="Arial"/>
          <w:b/>
          <w:bCs/>
        </w:rPr>
        <w:t xml:space="preserve"> </w:t>
      </w:r>
      <w:r w:rsidR="00F56C93" w:rsidRPr="00F56C93">
        <w:rPr>
          <w:rFonts w:ascii="Arial" w:hAnsi="Arial" w:cs="Arial"/>
        </w:rPr>
        <w:t>LEQS Paper No. 56/2013.</w:t>
      </w:r>
    </w:p>
    <w:p w14:paraId="3A149006" w14:textId="77777777" w:rsidR="00765FD2" w:rsidRPr="00F56C93" w:rsidRDefault="00765FD2" w:rsidP="00B779F4">
      <w:pPr>
        <w:autoSpaceDE w:val="0"/>
        <w:autoSpaceDN w:val="0"/>
        <w:adjustRightInd w:val="0"/>
        <w:spacing w:after="0" w:line="360" w:lineRule="auto"/>
        <w:jc w:val="both"/>
        <w:rPr>
          <w:rFonts w:ascii="Arial" w:hAnsi="Arial" w:cs="Arial"/>
        </w:rPr>
      </w:pPr>
    </w:p>
    <w:p w14:paraId="5918FEB7" w14:textId="5D212D56" w:rsidR="00F56C93" w:rsidRDefault="00F56C93" w:rsidP="00B779F4">
      <w:pPr>
        <w:spacing w:after="0" w:line="360" w:lineRule="auto"/>
        <w:jc w:val="both"/>
        <w:rPr>
          <w:rStyle w:val="ndesc1"/>
          <w:sz w:val="22"/>
          <w:szCs w:val="22"/>
        </w:rPr>
      </w:pPr>
      <w:r w:rsidRPr="00F56C93">
        <w:rPr>
          <w:rStyle w:val="ndesc1"/>
          <w:sz w:val="22"/>
          <w:szCs w:val="22"/>
        </w:rPr>
        <w:t xml:space="preserve">Van </w:t>
      </w:r>
      <w:proofErr w:type="spellStart"/>
      <w:r w:rsidRPr="00F56C93">
        <w:rPr>
          <w:rStyle w:val="ndesc1"/>
          <w:sz w:val="22"/>
          <w:szCs w:val="22"/>
        </w:rPr>
        <w:t>Vught</w:t>
      </w:r>
      <w:proofErr w:type="spellEnd"/>
      <w:r w:rsidRPr="00F56C93">
        <w:rPr>
          <w:rStyle w:val="ndesc1"/>
          <w:sz w:val="22"/>
          <w:szCs w:val="22"/>
        </w:rPr>
        <w:t xml:space="preserve">, F. (2008). </w:t>
      </w:r>
      <w:r w:rsidR="004A21FD">
        <w:rPr>
          <w:rStyle w:val="ndesc1"/>
          <w:sz w:val="22"/>
          <w:szCs w:val="22"/>
        </w:rPr>
        <w:t>“</w:t>
      </w:r>
      <w:r w:rsidRPr="00F56C93">
        <w:rPr>
          <w:rStyle w:val="ndesc1"/>
          <w:sz w:val="22"/>
          <w:szCs w:val="22"/>
        </w:rPr>
        <w:t>Mission diversity and reputation in higher education</w:t>
      </w:r>
      <w:r w:rsidRPr="00F56C93">
        <w:rPr>
          <w:rStyle w:val="ndesc1"/>
          <w:i/>
          <w:iCs/>
          <w:sz w:val="22"/>
          <w:szCs w:val="22"/>
        </w:rPr>
        <w:t>.</w:t>
      </w:r>
      <w:r w:rsidR="004A21FD">
        <w:rPr>
          <w:rStyle w:val="ndesc1"/>
          <w:i/>
          <w:iCs/>
          <w:sz w:val="22"/>
          <w:szCs w:val="22"/>
        </w:rPr>
        <w:t xml:space="preserve">” </w:t>
      </w:r>
      <w:proofErr w:type="gramStart"/>
      <w:r w:rsidR="004A21FD">
        <w:rPr>
          <w:rStyle w:val="ndesc1"/>
          <w:i/>
          <w:iCs/>
          <w:sz w:val="22"/>
          <w:szCs w:val="22"/>
        </w:rPr>
        <w:t xml:space="preserve">Higher </w:t>
      </w:r>
      <w:r w:rsidRPr="00F56C93">
        <w:rPr>
          <w:rStyle w:val="ndesc1"/>
          <w:i/>
          <w:iCs/>
          <w:sz w:val="22"/>
          <w:szCs w:val="22"/>
        </w:rPr>
        <w:t xml:space="preserve"> Education</w:t>
      </w:r>
      <w:proofErr w:type="gramEnd"/>
      <w:r w:rsidRPr="00F56C93">
        <w:rPr>
          <w:rStyle w:val="ndesc1"/>
          <w:i/>
          <w:iCs/>
          <w:sz w:val="22"/>
          <w:szCs w:val="22"/>
        </w:rPr>
        <w:t xml:space="preserve"> Policy</w:t>
      </w:r>
      <w:r w:rsidR="004A21FD">
        <w:rPr>
          <w:rStyle w:val="ndesc1"/>
          <w:sz w:val="22"/>
          <w:szCs w:val="22"/>
        </w:rPr>
        <w:t xml:space="preserve"> </w:t>
      </w:r>
      <w:r w:rsidRPr="00F56C93">
        <w:rPr>
          <w:rStyle w:val="ndesc1"/>
          <w:sz w:val="22"/>
          <w:szCs w:val="22"/>
        </w:rPr>
        <w:t>21: 151–174.</w:t>
      </w:r>
    </w:p>
    <w:p w14:paraId="4CBBFA2D" w14:textId="77777777" w:rsidR="00F4545F" w:rsidRPr="00F56C93" w:rsidRDefault="00F4545F" w:rsidP="00B779F4">
      <w:pPr>
        <w:spacing w:after="0" w:line="360" w:lineRule="auto"/>
        <w:jc w:val="both"/>
        <w:rPr>
          <w:rStyle w:val="ndesc1"/>
          <w:sz w:val="22"/>
          <w:szCs w:val="22"/>
        </w:rPr>
      </w:pPr>
    </w:p>
    <w:p w14:paraId="2EF09F0E" w14:textId="46C48E35" w:rsidR="00F56C93" w:rsidRPr="00F403F4" w:rsidRDefault="004D1415" w:rsidP="00F403F4">
      <w:pPr>
        <w:autoSpaceDE w:val="0"/>
        <w:autoSpaceDN w:val="0"/>
        <w:adjustRightInd w:val="0"/>
        <w:spacing w:after="0" w:line="360" w:lineRule="auto"/>
        <w:jc w:val="both"/>
        <w:rPr>
          <w:rFonts w:ascii="Arial" w:hAnsi="Arial" w:cs="Arial"/>
        </w:rPr>
      </w:pPr>
      <w:r>
        <w:rPr>
          <w:rFonts w:ascii="Arial" w:eastAsia="Times New Roman" w:hAnsi="Arial" w:cs="Arial"/>
          <w:lang w:eastAsia="en-GB"/>
        </w:rPr>
        <w:t>V</w:t>
      </w:r>
      <w:r w:rsidR="00F403F4">
        <w:rPr>
          <w:rFonts w:ascii="Arial" w:eastAsia="Times New Roman" w:hAnsi="Arial" w:cs="Arial"/>
          <w:lang w:eastAsia="en-GB"/>
        </w:rPr>
        <w:t xml:space="preserve">an </w:t>
      </w:r>
      <w:proofErr w:type="spellStart"/>
      <w:r w:rsidR="00F403F4">
        <w:rPr>
          <w:rFonts w:ascii="Arial" w:eastAsia="Times New Roman" w:hAnsi="Arial" w:cs="Arial"/>
          <w:lang w:eastAsia="en-GB"/>
        </w:rPr>
        <w:t>Zanten</w:t>
      </w:r>
      <w:proofErr w:type="spellEnd"/>
      <w:r w:rsidR="00F403F4">
        <w:rPr>
          <w:rFonts w:ascii="Arial" w:eastAsia="Times New Roman" w:hAnsi="Arial" w:cs="Arial"/>
          <w:lang w:eastAsia="en-GB"/>
        </w:rPr>
        <w:t>, A. 2009</w:t>
      </w:r>
      <w:r w:rsidR="00F56C93" w:rsidRPr="00F56C93">
        <w:rPr>
          <w:rFonts w:ascii="Arial" w:eastAsia="Times New Roman" w:hAnsi="Arial" w:cs="Arial"/>
          <w:lang w:eastAsia="en-GB"/>
        </w:rPr>
        <w:t xml:space="preserve">. Competitive arenas and schools' logics of action: a European comparison. </w:t>
      </w:r>
      <w:r w:rsidR="00F403F4" w:rsidRPr="00056889">
        <w:rPr>
          <w:rFonts w:ascii="Arial" w:hAnsi="Arial" w:cs="Arial"/>
          <w:i/>
          <w:iCs/>
        </w:rPr>
        <w:t>Compare: A Journal of</w:t>
      </w:r>
      <w:r w:rsidR="00F403F4">
        <w:rPr>
          <w:rFonts w:ascii="Arial" w:hAnsi="Arial" w:cs="Arial"/>
        </w:rPr>
        <w:t xml:space="preserve"> </w:t>
      </w:r>
      <w:r w:rsidR="00F403F4" w:rsidRPr="00056889">
        <w:rPr>
          <w:rFonts w:ascii="Arial" w:hAnsi="Arial" w:cs="Arial"/>
          <w:i/>
          <w:iCs/>
        </w:rPr>
        <w:t>Comparative and International Education</w:t>
      </w:r>
      <w:r w:rsidR="00F56C93" w:rsidRPr="00F56C93">
        <w:rPr>
          <w:rFonts w:ascii="Arial" w:eastAsia="Times New Roman" w:hAnsi="Arial" w:cs="Arial"/>
          <w:lang w:eastAsia="en-GB"/>
        </w:rPr>
        <w:t xml:space="preserve">, </w:t>
      </w:r>
      <w:r w:rsidR="00F56C93" w:rsidRPr="00F56C93">
        <w:rPr>
          <w:rFonts w:ascii="Arial" w:eastAsia="Times New Roman" w:hAnsi="Arial" w:cs="Arial"/>
          <w:i/>
          <w:iCs/>
          <w:lang w:eastAsia="en-GB"/>
        </w:rPr>
        <w:t>39</w:t>
      </w:r>
      <w:r w:rsidR="00F403F4">
        <w:rPr>
          <w:rFonts w:ascii="Arial" w:eastAsia="Times New Roman" w:hAnsi="Arial" w:cs="Arial"/>
          <w:lang w:eastAsia="en-GB"/>
        </w:rPr>
        <w:t>(1):</w:t>
      </w:r>
      <w:r w:rsidR="00F56C93" w:rsidRPr="00F56C93">
        <w:rPr>
          <w:rFonts w:ascii="Arial" w:eastAsia="Times New Roman" w:hAnsi="Arial" w:cs="Arial"/>
          <w:lang w:eastAsia="en-GB"/>
        </w:rPr>
        <w:t xml:space="preserve"> 85-98.</w:t>
      </w:r>
    </w:p>
    <w:p w14:paraId="60129721" w14:textId="77777777" w:rsidR="00F56C93" w:rsidRPr="00F56C93" w:rsidRDefault="00F56C93" w:rsidP="00B779F4">
      <w:pPr>
        <w:spacing w:after="0" w:line="360" w:lineRule="auto"/>
        <w:jc w:val="both"/>
        <w:rPr>
          <w:rStyle w:val="ndesc1"/>
          <w:rFonts w:eastAsia="Times New Roman"/>
          <w:sz w:val="22"/>
          <w:szCs w:val="22"/>
          <w:lang w:eastAsia="en-GB"/>
        </w:rPr>
      </w:pPr>
    </w:p>
    <w:p w14:paraId="443CABEC" w14:textId="7E61F9DE" w:rsidR="00F56C93" w:rsidRDefault="00F56C93" w:rsidP="00B779F4">
      <w:pPr>
        <w:spacing w:after="0" w:line="360" w:lineRule="auto"/>
        <w:jc w:val="both"/>
        <w:rPr>
          <w:rStyle w:val="st"/>
          <w:rFonts w:ascii="Arial" w:hAnsi="Arial" w:cs="Arial"/>
        </w:rPr>
      </w:pPr>
      <w:r w:rsidRPr="00F56C93">
        <w:rPr>
          <w:rStyle w:val="st"/>
          <w:rFonts w:ascii="Arial" w:hAnsi="Arial" w:cs="Arial"/>
        </w:rPr>
        <w:t>Watson, D.</w:t>
      </w:r>
      <w:r w:rsidR="00F403F4">
        <w:rPr>
          <w:rStyle w:val="st"/>
          <w:rFonts w:ascii="Arial" w:hAnsi="Arial" w:cs="Arial"/>
        </w:rPr>
        <w:t xml:space="preserve"> </w:t>
      </w:r>
      <w:r w:rsidRPr="00765FD2">
        <w:rPr>
          <w:rStyle w:val="Emphasis"/>
          <w:rFonts w:ascii="Arial" w:hAnsi="Arial" w:cs="Arial"/>
          <w:b w:val="0"/>
        </w:rPr>
        <w:t>2007</w:t>
      </w:r>
      <w:r w:rsidR="00765FD2">
        <w:rPr>
          <w:rStyle w:val="st"/>
          <w:rFonts w:ascii="Arial" w:hAnsi="Arial" w:cs="Arial"/>
        </w:rPr>
        <w:t>.</w:t>
      </w:r>
      <w:r w:rsidRPr="00765FD2">
        <w:rPr>
          <w:rStyle w:val="st"/>
          <w:rFonts w:ascii="Arial" w:hAnsi="Arial" w:cs="Arial"/>
          <w:b/>
        </w:rPr>
        <w:t xml:space="preserve"> </w:t>
      </w:r>
      <w:r w:rsidRPr="00F56C93">
        <w:rPr>
          <w:rStyle w:val="st"/>
          <w:rFonts w:ascii="Arial" w:hAnsi="Arial" w:cs="Arial"/>
          <w:i/>
          <w:iCs/>
        </w:rPr>
        <w:t>Managing Civic and Community Engagement</w:t>
      </w:r>
      <w:r w:rsidR="006C5B57" w:rsidRPr="00F56C93">
        <w:rPr>
          <w:rStyle w:val="st"/>
          <w:rFonts w:ascii="Arial" w:hAnsi="Arial" w:cs="Arial"/>
          <w:i/>
          <w:iCs/>
        </w:rPr>
        <w:t>.</w:t>
      </w:r>
      <w:r w:rsidR="006C5B57">
        <w:rPr>
          <w:rStyle w:val="st"/>
          <w:rFonts w:ascii="Arial" w:hAnsi="Arial" w:cs="Arial"/>
        </w:rPr>
        <w:t xml:space="preserve"> Maidenhead: </w:t>
      </w:r>
      <w:r w:rsidRPr="00F56C93">
        <w:rPr>
          <w:rStyle w:val="st"/>
          <w:rFonts w:ascii="Arial" w:hAnsi="Arial" w:cs="Arial"/>
        </w:rPr>
        <w:t>McGraw-Hill/Open University.</w:t>
      </w:r>
    </w:p>
    <w:p w14:paraId="44D5E156" w14:textId="77777777" w:rsidR="006C5B57" w:rsidRDefault="006C5B57" w:rsidP="00B779F4">
      <w:pPr>
        <w:spacing w:after="0" w:line="360" w:lineRule="auto"/>
        <w:jc w:val="both"/>
        <w:rPr>
          <w:rStyle w:val="st"/>
          <w:rFonts w:ascii="Arial" w:hAnsi="Arial" w:cs="Arial"/>
        </w:rPr>
      </w:pPr>
    </w:p>
    <w:p w14:paraId="5C328A7D" w14:textId="7E468FFE" w:rsidR="006C5B57" w:rsidRDefault="00F403F4" w:rsidP="00B779F4">
      <w:pPr>
        <w:autoSpaceDE w:val="0"/>
        <w:autoSpaceDN w:val="0"/>
        <w:adjustRightInd w:val="0"/>
        <w:spacing w:after="0" w:line="360" w:lineRule="auto"/>
        <w:jc w:val="both"/>
        <w:rPr>
          <w:rStyle w:val="st"/>
          <w:rFonts w:ascii="Arial" w:hAnsi="Arial" w:cs="Arial"/>
        </w:rPr>
      </w:pPr>
      <w:r>
        <w:rPr>
          <w:rFonts w:ascii="Arial" w:hAnsi="Arial" w:cs="Arial"/>
        </w:rPr>
        <w:t>Witty, A. 2013.</w:t>
      </w:r>
      <w:r w:rsidR="006C5B57">
        <w:rPr>
          <w:rFonts w:ascii="Arial" w:hAnsi="Arial" w:cs="Arial"/>
        </w:rPr>
        <w:t xml:space="preserve"> </w:t>
      </w:r>
      <w:r w:rsidR="006C5B57" w:rsidRPr="00DA4D05">
        <w:rPr>
          <w:rFonts w:ascii="Arial" w:hAnsi="Arial" w:cs="Arial"/>
          <w:i/>
        </w:rPr>
        <w:t xml:space="preserve">Encouraging a British Innovation Revolution. Sir Andrew </w:t>
      </w:r>
      <w:proofErr w:type="spellStart"/>
      <w:r w:rsidR="006C5B57" w:rsidRPr="00DA4D05">
        <w:rPr>
          <w:rFonts w:ascii="Arial" w:hAnsi="Arial" w:cs="Arial"/>
          <w:i/>
        </w:rPr>
        <w:t>Witty’s</w:t>
      </w:r>
      <w:proofErr w:type="spellEnd"/>
      <w:r w:rsidR="006C5B57" w:rsidRPr="00DA4D05">
        <w:rPr>
          <w:rFonts w:ascii="Arial" w:hAnsi="Arial" w:cs="Arial"/>
          <w:i/>
        </w:rPr>
        <w:t xml:space="preserve"> Review of Universities and Growth</w:t>
      </w:r>
      <w:r w:rsidR="006C5B57">
        <w:rPr>
          <w:rFonts w:ascii="Arial" w:hAnsi="Arial" w:cs="Arial"/>
        </w:rPr>
        <w:t>. London: Department of Business, Innovation and Skills.</w:t>
      </w:r>
    </w:p>
    <w:p w14:paraId="246D7271" w14:textId="77777777" w:rsidR="006738E7" w:rsidRDefault="006738E7" w:rsidP="00B779F4">
      <w:pPr>
        <w:spacing w:after="0" w:line="360" w:lineRule="auto"/>
        <w:jc w:val="both"/>
        <w:rPr>
          <w:rStyle w:val="st"/>
          <w:rFonts w:ascii="Arial" w:hAnsi="Arial" w:cs="Arial"/>
        </w:rPr>
      </w:pPr>
    </w:p>
    <w:p w14:paraId="5339C3FC" w14:textId="755886BE" w:rsidR="006738E7" w:rsidRPr="00CC280E" w:rsidRDefault="006738E7" w:rsidP="00B779F4">
      <w:pPr>
        <w:pStyle w:val="Body1"/>
        <w:spacing w:line="360" w:lineRule="auto"/>
        <w:jc w:val="both"/>
        <w:rPr>
          <w:szCs w:val="24"/>
        </w:rPr>
      </w:pPr>
      <w:r w:rsidRPr="006D21F4">
        <w:rPr>
          <w:rFonts w:ascii="Arial" w:hAnsi="Arial" w:cs="Arial"/>
          <w:sz w:val="22"/>
          <w:szCs w:val="22"/>
        </w:rPr>
        <w:t>Yusu</w:t>
      </w:r>
      <w:r w:rsidR="002A2B00">
        <w:rPr>
          <w:rFonts w:ascii="Arial" w:hAnsi="Arial" w:cs="Arial"/>
          <w:sz w:val="22"/>
          <w:szCs w:val="22"/>
        </w:rPr>
        <w:t xml:space="preserve">f, S. and </w:t>
      </w:r>
      <w:proofErr w:type="spellStart"/>
      <w:r w:rsidR="002A2B00">
        <w:rPr>
          <w:rFonts w:ascii="Arial" w:hAnsi="Arial" w:cs="Arial"/>
          <w:sz w:val="22"/>
          <w:szCs w:val="22"/>
        </w:rPr>
        <w:t>Nabeshima</w:t>
      </w:r>
      <w:proofErr w:type="spellEnd"/>
      <w:r w:rsidR="002A2B00">
        <w:rPr>
          <w:rFonts w:ascii="Arial" w:hAnsi="Arial" w:cs="Arial"/>
          <w:sz w:val="22"/>
          <w:szCs w:val="22"/>
        </w:rPr>
        <w:t>, K., eds. 2007.</w:t>
      </w:r>
      <w:r w:rsidRPr="006D21F4">
        <w:rPr>
          <w:rFonts w:ascii="Arial" w:hAnsi="Arial" w:cs="Arial"/>
          <w:sz w:val="22"/>
          <w:szCs w:val="22"/>
        </w:rPr>
        <w:t xml:space="preserve"> </w:t>
      </w:r>
      <w:r w:rsidRPr="006D21F4">
        <w:rPr>
          <w:rFonts w:ascii="Arial" w:hAnsi="Arial" w:cs="Arial"/>
          <w:i/>
          <w:sz w:val="22"/>
          <w:szCs w:val="22"/>
        </w:rPr>
        <w:t>How Universities Promote Economic Growth</w:t>
      </w:r>
      <w:r w:rsidRPr="006D21F4">
        <w:rPr>
          <w:rFonts w:ascii="Arial" w:hAnsi="Arial" w:cs="Arial"/>
          <w:sz w:val="22"/>
          <w:szCs w:val="22"/>
        </w:rPr>
        <w:t>. Washington: The International Bank for Reconstruction and Development/</w:t>
      </w:r>
      <w:proofErr w:type="gramStart"/>
      <w:r w:rsidRPr="006D21F4">
        <w:rPr>
          <w:rFonts w:ascii="Arial" w:hAnsi="Arial" w:cs="Arial"/>
          <w:sz w:val="22"/>
          <w:szCs w:val="22"/>
        </w:rPr>
        <w:t>The</w:t>
      </w:r>
      <w:proofErr w:type="gramEnd"/>
      <w:r w:rsidRPr="006D21F4">
        <w:rPr>
          <w:rFonts w:ascii="Arial" w:hAnsi="Arial" w:cs="Arial"/>
          <w:sz w:val="22"/>
          <w:szCs w:val="22"/>
        </w:rPr>
        <w:t xml:space="preserve"> World Bank</w:t>
      </w:r>
      <w:r w:rsidRPr="00CC280E">
        <w:rPr>
          <w:szCs w:val="24"/>
        </w:rPr>
        <w:t>.</w:t>
      </w:r>
    </w:p>
    <w:p w14:paraId="15CC21CF" w14:textId="77777777" w:rsidR="006738E7" w:rsidRPr="00F56C93" w:rsidRDefault="006738E7" w:rsidP="00B779F4">
      <w:pPr>
        <w:spacing w:after="0" w:line="360" w:lineRule="auto"/>
        <w:jc w:val="both"/>
        <w:rPr>
          <w:rStyle w:val="st"/>
          <w:rFonts w:ascii="Arial" w:eastAsia="Arial Unicode MS" w:hAnsi="Arial" w:cs="Arial"/>
          <w:color w:val="000000"/>
          <w:sz w:val="24"/>
          <w:szCs w:val="20"/>
          <w:u w:color="000000"/>
          <w:lang w:eastAsia="en-GB"/>
        </w:rPr>
      </w:pPr>
    </w:p>
    <w:p w14:paraId="669C5BE4" w14:textId="77777777" w:rsidR="00F56C93" w:rsidRPr="00F56C93" w:rsidRDefault="00F56C93" w:rsidP="00B779F4">
      <w:pPr>
        <w:spacing w:after="0" w:line="360" w:lineRule="auto"/>
        <w:jc w:val="both"/>
        <w:rPr>
          <w:rFonts w:ascii="Arial" w:hAnsi="Arial" w:cs="Arial"/>
        </w:rPr>
      </w:pPr>
    </w:p>
    <w:p w14:paraId="177E2DE5" w14:textId="77777777" w:rsidR="00F56C93" w:rsidRPr="00F56C93" w:rsidRDefault="00F56C93" w:rsidP="00B779F4">
      <w:pPr>
        <w:spacing w:line="360" w:lineRule="auto"/>
        <w:jc w:val="both"/>
        <w:rPr>
          <w:rFonts w:ascii="Arial" w:hAnsi="Arial" w:cs="Arial"/>
        </w:rPr>
      </w:pPr>
      <w:r w:rsidRPr="00F56C93">
        <w:rPr>
          <w:rFonts w:ascii="Arial" w:hAnsi="Arial" w:cs="Arial"/>
        </w:rPr>
        <w:br/>
      </w:r>
    </w:p>
    <w:p w14:paraId="5EB36B87" w14:textId="77777777" w:rsidR="00F56C93" w:rsidRPr="00F56C93" w:rsidRDefault="00F56C93" w:rsidP="00B779F4">
      <w:pPr>
        <w:spacing w:after="0" w:line="360" w:lineRule="auto"/>
        <w:jc w:val="both"/>
        <w:rPr>
          <w:rFonts w:ascii="Arial" w:hAnsi="Arial" w:cs="Arial"/>
        </w:rPr>
      </w:pPr>
      <w:r w:rsidRPr="00F56C93">
        <w:rPr>
          <w:rFonts w:ascii="Arial" w:hAnsi="Arial" w:cs="Arial"/>
        </w:rPr>
        <w:br w:type="page"/>
      </w:r>
    </w:p>
    <w:p w14:paraId="243102DF" w14:textId="77777777" w:rsidR="007F401F" w:rsidRPr="00F56C93" w:rsidRDefault="007F401F" w:rsidP="00B779F4">
      <w:pPr>
        <w:spacing w:line="360" w:lineRule="auto"/>
        <w:jc w:val="both"/>
        <w:rPr>
          <w:rFonts w:ascii="Arial" w:hAnsi="Arial" w:cs="Arial"/>
        </w:rPr>
      </w:pPr>
    </w:p>
    <w:sectPr w:rsidR="007F401F" w:rsidRPr="00F56C93" w:rsidSect="002154D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DA1BF" w14:textId="77777777" w:rsidR="002B2989" w:rsidRDefault="002B2989" w:rsidP="00F56C93">
      <w:pPr>
        <w:spacing w:after="0" w:line="240" w:lineRule="auto"/>
      </w:pPr>
      <w:r>
        <w:separator/>
      </w:r>
    </w:p>
  </w:endnote>
  <w:endnote w:type="continuationSeparator" w:id="0">
    <w:p w14:paraId="62E6DA88" w14:textId="77777777" w:rsidR="002B2989" w:rsidRDefault="002B2989" w:rsidP="00F56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EOBHG+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07010"/>
      <w:docPartObj>
        <w:docPartGallery w:val="Page Numbers (Bottom of Page)"/>
        <w:docPartUnique/>
      </w:docPartObj>
    </w:sdtPr>
    <w:sdtEndPr/>
    <w:sdtContent>
      <w:p w14:paraId="428B8D6A" w14:textId="77777777" w:rsidR="002B2989" w:rsidRDefault="002B2989">
        <w:pPr>
          <w:pStyle w:val="Footer"/>
          <w:jc w:val="center"/>
        </w:pPr>
        <w:r>
          <w:fldChar w:fldCharType="begin"/>
        </w:r>
        <w:r>
          <w:instrText>PAGE   \* MERGEFORMAT</w:instrText>
        </w:r>
        <w:r>
          <w:fldChar w:fldCharType="separate"/>
        </w:r>
        <w:r w:rsidR="006F2B4B" w:rsidRPr="006F2B4B">
          <w:rPr>
            <w:noProof/>
            <w:lang w:val="nb-NO"/>
          </w:rPr>
          <w:t>15</w:t>
        </w:r>
        <w:r>
          <w:fldChar w:fldCharType="end"/>
        </w:r>
      </w:p>
    </w:sdtContent>
  </w:sdt>
  <w:p w14:paraId="7EBCE589" w14:textId="77777777" w:rsidR="002B2989" w:rsidRDefault="002B2989" w:rsidP="00215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9B3BF" w14:textId="77777777" w:rsidR="002B2989" w:rsidRDefault="002B2989" w:rsidP="00F56C93">
      <w:pPr>
        <w:spacing w:after="0" w:line="240" w:lineRule="auto"/>
      </w:pPr>
      <w:r>
        <w:separator/>
      </w:r>
    </w:p>
  </w:footnote>
  <w:footnote w:type="continuationSeparator" w:id="0">
    <w:p w14:paraId="0B7F9E2A" w14:textId="77777777" w:rsidR="002B2989" w:rsidRDefault="002B2989" w:rsidP="00F56C93">
      <w:pPr>
        <w:spacing w:after="0" w:line="240" w:lineRule="auto"/>
      </w:pPr>
      <w:r>
        <w:continuationSeparator/>
      </w:r>
    </w:p>
  </w:footnote>
  <w:footnote w:id="1">
    <w:p w14:paraId="1C03536E" w14:textId="77777777" w:rsidR="002B2989" w:rsidRPr="00F67883" w:rsidRDefault="002B2989" w:rsidP="00F56C93">
      <w:pPr>
        <w:pStyle w:val="FootnoteText"/>
        <w:rPr>
          <w:lang w:val="en-GB"/>
        </w:rPr>
      </w:pPr>
      <w:r>
        <w:rPr>
          <w:rStyle w:val="FootnoteReference"/>
        </w:rPr>
        <w:footnoteRef/>
      </w:r>
      <w:r w:rsidRPr="00F67883">
        <w:rPr>
          <w:lang w:val="en-GB"/>
        </w:rPr>
        <w:t xml:space="preserve"> </w:t>
      </w:r>
      <w:r>
        <w:rPr>
          <w:lang w:val="en-GB"/>
        </w:rPr>
        <w:t xml:space="preserve">Corresponding author: </w:t>
      </w:r>
      <w:r w:rsidRPr="00F67883">
        <w:rPr>
          <w:lang w:val="en-GB"/>
        </w:rPr>
        <w:t>y.lebeau@uea.ac.uk</w:t>
      </w:r>
    </w:p>
  </w:footnote>
  <w:footnote w:id="2">
    <w:p w14:paraId="4E3BB3F4" w14:textId="7D4252F0" w:rsidR="00FB6DF4" w:rsidRPr="00FB6DF4" w:rsidRDefault="002B2989" w:rsidP="00FB6DF4">
      <w:pPr>
        <w:autoSpaceDE w:val="0"/>
        <w:autoSpaceDN w:val="0"/>
        <w:adjustRightInd w:val="0"/>
        <w:spacing w:after="0" w:line="240" w:lineRule="auto"/>
        <w:jc w:val="both"/>
        <w:rPr>
          <w:rFonts w:ascii="Arial" w:hAnsi="Arial" w:cs="Arial"/>
          <w:sz w:val="18"/>
          <w:szCs w:val="18"/>
        </w:rPr>
      </w:pPr>
      <w:r w:rsidRPr="00827F61">
        <w:rPr>
          <w:rStyle w:val="FootnoteReference"/>
          <w:rFonts w:ascii="Arial" w:hAnsi="Arial" w:cs="Arial"/>
          <w:sz w:val="20"/>
          <w:szCs w:val="20"/>
        </w:rPr>
        <w:footnoteRef/>
      </w:r>
      <w:r w:rsidRPr="00827F61">
        <w:rPr>
          <w:rFonts w:ascii="Arial" w:hAnsi="Arial" w:cs="Arial"/>
          <w:sz w:val="20"/>
          <w:szCs w:val="20"/>
        </w:rPr>
        <w:t xml:space="preserve"> </w:t>
      </w:r>
      <w:r w:rsidRPr="00FB6DF4">
        <w:rPr>
          <w:rFonts w:ascii="Arial" w:hAnsi="Arial" w:cs="Arial"/>
          <w:sz w:val="18"/>
          <w:szCs w:val="18"/>
        </w:rPr>
        <w:t xml:space="preserve">Higher Education and Regional Transformation: Social and Cultural Perspectives (The HEART Project, ESRC Grant Reference Number: ES/E017894/1). </w:t>
      </w:r>
      <w:r w:rsidR="00CB250B" w:rsidRPr="00FB6DF4">
        <w:rPr>
          <w:rFonts w:ascii="Arial" w:hAnsi="Arial" w:cs="Arial"/>
          <w:sz w:val="18"/>
          <w:szCs w:val="18"/>
        </w:rPr>
        <w:t xml:space="preserve">Project involving </w:t>
      </w:r>
      <w:r w:rsidRPr="00FB6DF4">
        <w:rPr>
          <w:rFonts w:ascii="Arial" w:hAnsi="Arial" w:cs="Arial"/>
          <w:sz w:val="18"/>
          <w:szCs w:val="18"/>
        </w:rPr>
        <w:t>four regional case studies in England and Scotland,</w:t>
      </w:r>
      <w:r w:rsidR="00CB250B" w:rsidRPr="00FB6DF4">
        <w:rPr>
          <w:rFonts w:ascii="Arial" w:hAnsi="Arial" w:cs="Arial"/>
          <w:sz w:val="18"/>
          <w:szCs w:val="18"/>
        </w:rPr>
        <w:t xml:space="preserve"> based primarily on individual and group interviews with members of staff at each university and with local “stakeholders” (representatives of key part</w:t>
      </w:r>
      <w:r w:rsidR="005A04E8" w:rsidRPr="00FB6DF4">
        <w:rPr>
          <w:rFonts w:ascii="Arial" w:hAnsi="Arial" w:cs="Arial"/>
          <w:sz w:val="18"/>
          <w:szCs w:val="18"/>
        </w:rPr>
        <w:t xml:space="preserve">ner agencies and organisations </w:t>
      </w:r>
      <w:r w:rsidR="00CB250B" w:rsidRPr="00FB6DF4">
        <w:rPr>
          <w:rFonts w:ascii="Arial" w:hAnsi="Arial" w:cs="Arial"/>
          <w:sz w:val="18"/>
          <w:szCs w:val="18"/>
        </w:rPr>
        <w:t>such as city council</w:t>
      </w:r>
      <w:r w:rsidR="005A04E8" w:rsidRPr="00FB6DF4">
        <w:rPr>
          <w:rFonts w:ascii="Arial" w:hAnsi="Arial" w:cs="Arial"/>
          <w:sz w:val="18"/>
          <w:szCs w:val="18"/>
        </w:rPr>
        <w:t>s</w:t>
      </w:r>
      <w:r w:rsidR="00CB250B" w:rsidRPr="00FB6DF4">
        <w:rPr>
          <w:rFonts w:ascii="Arial" w:hAnsi="Arial" w:cs="Arial"/>
          <w:sz w:val="18"/>
          <w:szCs w:val="18"/>
        </w:rPr>
        <w:t xml:space="preserve">, local schools, colleges and universities, </w:t>
      </w:r>
      <w:r w:rsidR="002C38AC" w:rsidRPr="00FB6DF4">
        <w:rPr>
          <w:rFonts w:ascii="Arial" w:hAnsi="Arial" w:cs="Arial"/>
          <w:sz w:val="18"/>
          <w:szCs w:val="18"/>
        </w:rPr>
        <w:t>as well as community, business, and regional development organisations)</w:t>
      </w:r>
      <w:r w:rsidR="00CB250B" w:rsidRPr="00FB6DF4">
        <w:rPr>
          <w:rFonts w:ascii="Arial" w:hAnsi="Arial" w:cs="Arial"/>
          <w:sz w:val="18"/>
          <w:szCs w:val="18"/>
        </w:rPr>
        <w:t xml:space="preserve">. </w:t>
      </w:r>
    </w:p>
    <w:p w14:paraId="0B62C4B8" w14:textId="4297D77F" w:rsidR="002B2989" w:rsidRPr="00FB6DF4" w:rsidRDefault="00FB6DF4" w:rsidP="00F56C93">
      <w:pPr>
        <w:autoSpaceDE w:val="0"/>
        <w:autoSpaceDN w:val="0"/>
        <w:adjustRightInd w:val="0"/>
        <w:spacing w:after="0" w:line="240" w:lineRule="auto"/>
        <w:jc w:val="both"/>
        <w:rPr>
          <w:rFonts w:ascii="Arial" w:hAnsi="Arial" w:cs="Arial"/>
          <w:color w:val="231F20"/>
          <w:sz w:val="18"/>
          <w:szCs w:val="18"/>
        </w:rPr>
      </w:pPr>
      <w:r w:rsidRPr="00FB6DF4">
        <w:rPr>
          <w:rFonts w:ascii="Arial" w:hAnsi="Arial" w:cs="Arial"/>
          <w:sz w:val="18"/>
          <w:szCs w:val="18"/>
        </w:rPr>
        <w:t xml:space="preserve">We would like to acknowledge the contribution of other members of the research team (Michael </w:t>
      </w:r>
      <w:proofErr w:type="spellStart"/>
      <w:r w:rsidRPr="00FB6DF4">
        <w:rPr>
          <w:rFonts w:ascii="Arial" w:hAnsi="Arial" w:cs="Arial"/>
          <w:sz w:val="18"/>
          <w:szCs w:val="18"/>
        </w:rPr>
        <w:t>Amoah</w:t>
      </w:r>
      <w:proofErr w:type="spellEnd"/>
      <w:r w:rsidRPr="00FB6DF4">
        <w:rPr>
          <w:rFonts w:ascii="Arial" w:hAnsi="Arial" w:cs="Arial"/>
          <w:sz w:val="18"/>
          <w:szCs w:val="18"/>
        </w:rPr>
        <w:t>, Alice Bennion, John Brennan and Ruth Williams</w:t>
      </w:r>
      <w:r>
        <w:rPr>
          <w:rFonts w:ascii="Arial" w:hAnsi="Arial" w:cs="Arial"/>
          <w:sz w:val="18"/>
          <w:szCs w:val="18"/>
        </w:rPr>
        <w:t>)</w:t>
      </w:r>
      <w:r w:rsidRPr="00FB6DF4">
        <w:rPr>
          <w:rFonts w:ascii="Arial" w:hAnsi="Arial" w:cs="Arial"/>
          <w:sz w:val="18"/>
          <w:szCs w:val="18"/>
        </w:rPr>
        <w:t> in helping us to develop our ideas, although we take full responsibility for the arguments presented here.</w:t>
      </w:r>
    </w:p>
  </w:footnote>
  <w:footnote w:id="3">
    <w:p w14:paraId="76184ED9" w14:textId="6A123097" w:rsidR="002B2989" w:rsidRPr="00B9772B" w:rsidRDefault="002B2989" w:rsidP="005C1A8C">
      <w:pPr>
        <w:rPr>
          <w:rFonts w:ascii="Arial" w:hAnsi="Arial" w:cs="Arial"/>
          <w:color w:val="231F20"/>
          <w:sz w:val="18"/>
          <w:szCs w:val="18"/>
        </w:rPr>
      </w:pPr>
      <w:r w:rsidRPr="00B9772B">
        <w:rPr>
          <w:rStyle w:val="FootnoteReference"/>
          <w:rFonts w:ascii="Arial" w:hAnsi="Arial" w:cs="Arial"/>
          <w:sz w:val="18"/>
          <w:szCs w:val="18"/>
        </w:rPr>
        <w:footnoteRef/>
      </w:r>
      <w:r w:rsidRPr="00B9772B">
        <w:rPr>
          <w:rFonts w:ascii="Arial" w:hAnsi="Arial" w:cs="Arial"/>
          <w:sz w:val="18"/>
          <w:szCs w:val="18"/>
        </w:rPr>
        <w:t xml:space="preserve"> </w:t>
      </w:r>
      <w:r w:rsidRPr="00B9772B">
        <w:rPr>
          <w:rFonts w:ascii="Arial" w:hAnsi="Arial" w:cs="Arial"/>
          <w:color w:val="231F20"/>
          <w:sz w:val="18"/>
          <w:szCs w:val="18"/>
        </w:rPr>
        <w:t xml:space="preserve">The regions, institutions and individuals have been given fictitious names </w:t>
      </w:r>
      <w:r w:rsidR="005A04E8" w:rsidRPr="00B9772B">
        <w:rPr>
          <w:rFonts w:ascii="Arial" w:hAnsi="Arial" w:cs="Arial"/>
          <w:color w:val="231F20"/>
          <w:sz w:val="18"/>
          <w:szCs w:val="18"/>
        </w:rPr>
        <w:t>in order</w:t>
      </w:r>
      <w:r w:rsidRPr="00B9772B">
        <w:rPr>
          <w:rFonts w:ascii="Arial" w:hAnsi="Arial" w:cs="Arial"/>
          <w:color w:val="231F20"/>
          <w:sz w:val="18"/>
          <w:szCs w:val="18"/>
        </w:rPr>
        <w:t xml:space="preserve"> to maintain the anonymity of our research participants, but also to reflect the  </w:t>
      </w:r>
      <w:r w:rsidR="009B2938" w:rsidRPr="00B9772B">
        <w:rPr>
          <w:rFonts w:ascii="Arial" w:hAnsi="Arial" w:cs="Arial"/>
          <w:color w:val="231F20"/>
          <w:sz w:val="18"/>
          <w:szCs w:val="18"/>
        </w:rPr>
        <w:t>use</w:t>
      </w:r>
      <w:r w:rsidRPr="00B9772B">
        <w:rPr>
          <w:rFonts w:ascii="Arial" w:hAnsi="Arial" w:cs="Arial"/>
          <w:color w:val="231F20"/>
          <w:sz w:val="18"/>
          <w:szCs w:val="18"/>
        </w:rPr>
        <w:t xml:space="preserve"> of </w:t>
      </w:r>
      <w:r w:rsidR="005A04E8" w:rsidRPr="00B9772B">
        <w:rPr>
          <w:rFonts w:ascii="Arial" w:hAnsi="Arial" w:cs="Arial"/>
          <w:color w:val="231F20"/>
          <w:sz w:val="18"/>
          <w:szCs w:val="18"/>
        </w:rPr>
        <w:t>case studies</w:t>
      </w:r>
      <w:r w:rsidRPr="00B9772B">
        <w:rPr>
          <w:rFonts w:ascii="Arial" w:hAnsi="Arial" w:cs="Arial"/>
          <w:color w:val="231F20"/>
          <w:sz w:val="18"/>
          <w:szCs w:val="18"/>
        </w:rPr>
        <w:t xml:space="preserve"> in our research as ‘instrumental’</w:t>
      </w:r>
      <w:r w:rsidR="005A04E8" w:rsidRPr="00B9772B">
        <w:rPr>
          <w:rFonts w:ascii="Arial" w:hAnsi="Arial" w:cs="Arial"/>
          <w:color w:val="231F20"/>
          <w:sz w:val="18"/>
          <w:szCs w:val="18"/>
        </w:rPr>
        <w:t xml:space="preserve"> illustrations</w:t>
      </w:r>
      <w:r w:rsidRPr="00B9772B">
        <w:rPr>
          <w:rFonts w:ascii="Arial" w:hAnsi="Arial" w:cs="Arial"/>
          <w:color w:val="231F20"/>
          <w:sz w:val="18"/>
          <w:szCs w:val="18"/>
        </w:rPr>
        <w:t xml:space="preserve">, rather than ’intrinsic’  </w:t>
      </w:r>
      <w:r w:rsidR="005A04E8" w:rsidRPr="00B9772B">
        <w:rPr>
          <w:rFonts w:ascii="Arial" w:hAnsi="Arial" w:cs="Arial"/>
          <w:color w:val="231F20"/>
          <w:sz w:val="18"/>
          <w:szCs w:val="18"/>
        </w:rPr>
        <w:t>insights</w:t>
      </w:r>
      <w:r w:rsidR="00457B01" w:rsidRPr="00B9772B">
        <w:rPr>
          <w:rFonts w:ascii="Arial" w:hAnsi="Arial" w:cs="Arial"/>
          <w:color w:val="231F20"/>
          <w:sz w:val="18"/>
          <w:szCs w:val="18"/>
        </w:rPr>
        <w:t xml:space="preserve"> into particular contexts</w:t>
      </w:r>
      <w:r w:rsidRPr="00B9772B">
        <w:rPr>
          <w:rFonts w:ascii="Arial" w:hAnsi="Arial" w:cs="Arial"/>
          <w:sz w:val="18"/>
          <w:szCs w:val="18"/>
        </w:rPr>
        <w:t xml:space="preserve">.  </w:t>
      </w:r>
    </w:p>
    <w:p w14:paraId="672180D6" w14:textId="0865D4F4" w:rsidR="002B2989" w:rsidRPr="005225F7" w:rsidRDefault="002B2989" w:rsidP="00F56C93">
      <w:pPr>
        <w:autoSpaceDE w:val="0"/>
        <w:autoSpaceDN w:val="0"/>
        <w:adjustRightInd w:val="0"/>
        <w:spacing w:after="0" w:line="240" w:lineRule="auto"/>
        <w:jc w:val="both"/>
        <w:rPr>
          <w:rFonts w:ascii="Arial" w:hAnsi="Arial" w:cs="Arial"/>
          <w:color w:val="231F20"/>
          <w:sz w:val="20"/>
          <w:szCs w:val="20"/>
        </w:rPr>
      </w:pPr>
    </w:p>
  </w:footnote>
  <w:footnote w:id="4">
    <w:p w14:paraId="7F9C47B7" w14:textId="3E295AC8" w:rsidR="002B2989" w:rsidRPr="006D312D" w:rsidRDefault="002B2989" w:rsidP="00523422">
      <w:pPr>
        <w:pStyle w:val="FootnoteText"/>
        <w:rPr>
          <w:lang w:val="en-GB"/>
        </w:rPr>
      </w:pPr>
      <w:r>
        <w:rPr>
          <w:rStyle w:val="FootnoteReference"/>
        </w:rPr>
        <w:footnoteRef/>
      </w:r>
      <w:r>
        <w:t xml:space="preserve"> </w:t>
      </w:r>
      <w:r>
        <w:rPr>
          <w:sz w:val="18"/>
          <w:szCs w:val="18"/>
        </w:rPr>
        <w:t xml:space="preserve">In the UK, </w:t>
      </w:r>
      <w:r w:rsidRPr="00124F7C">
        <w:rPr>
          <w:sz w:val="18"/>
          <w:szCs w:val="18"/>
          <w:lang w:val="en-GB"/>
        </w:rPr>
        <w:t>a Higher Education – Business and Community Interaction (HE</w:t>
      </w:r>
      <w:r w:rsidRPr="00124F7C">
        <w:rPr>
          <w:sz w:val="18"/>
          <w:szCs w:val="18"/>
          <w:lang w:val="en-GB"/>
        </w:rPr>
        <w:noBreakHyphen/>
        <w:t xml:space="preserve">BCI) survey is run annually </w:t>
      </w:r>
      <w:r>
        <w:rPr>
          <w:sz w:val="18"/>
          <w:szCs w:val="18"/>
        </w:rPr>
        <w:t xml:space="preserve">since 1999 </w:t>
      </w:r>
      <w:r w:rsidRPr="00124F7C">
        <w:rPr>
          <w:sz w:val="18"/>
          <w:szCs w:val="18"/>
          <w:lang w:val="en-GB"/>
        </w:rPr>
        <w:t>by the Higher Education Statistics Agency (HESA)</w:t>
      </w:r>
      <w:r>
        <w:rPr>
          <w:sz w:val="18"/>
          <w:szCs w:val="18"/>
          <w:lang w:val="en-GB"/>
        </w:rPr>
        <w:t xml:space="preserve">. </w:t>
      </w:r>
      <w:r w:rsidRPr="00124F7C">
        <w:rPr>
          <w:sz w:val="18"/>
          <w:szCs w:val="18"/>
          <w:lang w:val="en-GB"/>
        </w:rPr>
        <w:t xml:space="preserve">). The </w:t>
      </w:r>
      <w:r w:rsidRPr="00124F7C">
        <w:rPr>
          <w:sz w:val="18"/>
          <w:szCs w:val="18"/>
        </w:rPr>
        <w:t xml:space="preserve">survey </w:t>
      </w:r>
      <w:r>
        <w:rPr>
          <w:sz w:val="18"/>
          <w:szCs w:val="18"/>
        </w:rPr>
        <w:t xml:space="preserve">has informed </w:t>
      </w:r>
      <w:r w:rsidRPr="00124F7C">
        <w:rPr>
          <w:sz w:val="18"/>
          <w:szCs w:val="18"/>
        </w:rPr>
        <w:t>funding allocation</w:t>
      </w:r>
      <w:r>
        <w:rPr>
          <w:sz w:val="18"/>
          <w:szCs w:val="18"/>
        </w:rPr>
        <w:t xml:space="preserve"> </w:t>
      </w:r>
      <w:r w:rsidRPr="00124F7C">
        <w:rPr>
          <w:sz w:val="18"/>
          <w:szCs w:val="18"/>
        </w:rPr>
        <w:t xml:space="preserve">for third stream activities of universities through the </w:t>
      </w:r>
      <w:r w:rsidRPr="00E36AD2">
        <w:rPr>
          <w:sz w:val="18"/>
          <w:szCs w:val="18"/>
          <w:lang w:val="en-GB"/>
        </w:rPr>
        <w:t xml:space="preserve">Higher </w:t>
      </w:r>
      <w:proofErr w:type="spellStart"/>
      <w:r w:rsidR="00B9772B" w:rsidRPr="00E36AD2">
        <w:rPr>
          <w:sz w:val="18"/>
          <w:szCs w:val="18"/>
          <w:lang w:val="en-GB"/>
        </w:rPr>
        <w:t>Edu</w:t>
      </w:r>
      <w:r w:rsidR="00B9772B">
        <w:rPr>
          <w:sz w:val="18"/>
          <w:szCs w:val="18"/>
          <w:lang w:val="en-GB"/>
        </w:rPr>
        <w:t>c</w:t>
      </w:r>
      <w:proofErr w:type="spellEnd"/>
      <w:r w:rsidRPr="00124F7C">
        <w:rPr>
          <w:sz w:val="18"/>
          <w:szCs w:val="18"/>
        </w:rPr>
        <w:t>ation Innovation Funding (HEIF)</w:t>
      </w:r>
      <w:r>
        <w:rPr>
          <w:sz w:val="18"/>
          <w:szCs w:val="18"/>
        </w:rPr>
        <w:t xml:space="preserve"> since 2006</w:t>
      </w:r>
      <w:r>
        <w:rPr>
          <w:sz w:val="18"/>
          <w:szCs w:val="18"/>
          <w:lang w:val="en-GB"/>
        </w:rPr>
        <w:t xml:space="preserve"> (HEF</w:t>
      </w:r>
      <w:r w:rsidR="004757D8">
        <w:rPr>
          <w:sz w:val="18"/>
          <w:szCs w:val="18"/>
          <w:lang w:val="en-GB"/>
        </w:rPr>
        <w:t>CE</w:t>
      </w:r>
      <w:r>
        <w:rPr>
          <w:sz w:val="18"/>
          <w:szCs w:val="18"/>
          <w:lang w:val="en-GB"/>
        </w:rPr>
        <w:t xml:space="preserve"> 2011 b).</w:t>
      </w:r>
    </w:p>
  </w:footnote>
  <w:footnote w:id="5">
    <w:p w14:paraId="0B588237" w14:textId="3552FC50" w:rsidR="002B2989" w:rsidRPr="004C367D" w:rsidRDefault="002B2989" w:rsidP="00F56C93">
      <w:pPr>
        <w:pStyle w:val="FootnoteText"/>
      </w:pPr>
      <w:r>
        <w:rPr>
          <w:rStyle w:val="FootnoteReference"/>
        </w:rPr>
        <w:footnoteRef/>
      </w:r>
      <w:r>
        <w:t xml:space="preserve"> </w:t>
      </w:r>
      <w:r w:rsidRPr="00D06664">
        <w:rPr>
          <w:i/>
          <w:iCs/>
        </w:rPr>
        <w:t>N</w:t>
      </w:r>
      <w:proofErr w:type="spellStart"/>
      <w:r>
        <w:rPr>
          <w:i/>
          <w:iCs/>
          <w:lang w:val="en-GB"/>
        </w:rPr>
        <w:t>orthville</w:t>
      </w:r>
      <w:proofErr w:type="spellEnd"/>
      <w:r>
        <w:rPr>
          <w:i/>
          <w:iCs/>
          <w:lang w:val="en-GB"/>
        </w:rPr>
        <w:t xml:space="preserve"> </w:t>
      </w:r>
      <w:r w:rsidRPr="00D06664">
        <w:rPr>
          <w:i/>
          <w:iCs/>
        </w:rPr>
        <w:t xml:space="preserve"> 2020, the Strategic Plan for Northville University</w:t>
      </w:r>
      <w:r w:rsidRPr="00D06664">
        <w:rPr>
          <w:iCs/>
        </w:rPr>
        <w:t xml:space="preserve"> (</w:t>
      </w:r>
      <w:r>
        <w:rPr>
          <w:iCs/>
          <w:lang w:val="en-GB"/>
        </w:rPr>
        <w:t xml:space="preserve">2012, </w:t>
      </w:r>
      <w:r w:rsidRPr="00D06664">
        <w:rPr>
          <w:iCs/>
        </w:rPr>
        <w:t xml:space="preserve">accessed from University website </w:t>
      </w:r>
      <w:r>
        <w:rPr>
          <w:iCs/>
          <w:lang w:val="en-GB"/>
        </w:rPr>
        <w:t xml:space="preserve">in May </w:t>
      </w:r>
      <w:r w:rsidRPr="00D06664">
        <w:rPr>
          <w:iCs/>
        </w:rPr>
        <w:t xml:space="preserve"> 2014)</w:t>
      </w:r>
      <w:r w:rsidRPr="00D06664">
        <w:t xml:space="preserve"> ; </w:t>
      </w:r>
      <w:r w:rsidRPr="00D06664">
        <w:rPr>
          <w:i/>
        </w:rPr>
        <w:t xml:space="preserve">Advancing the 2015 agenda. </w:t>
      </w:r>
      <w:r w:rsidRPr="00D06664">
        <w:rPr>
          <w:bCs/>
          <w:i/>
        </w:rPr>
        <w:t>The Strategic Plan of</w:t>
      </w:r>
      <w:r w:rsidRPr="00D06664">
        <w:t xml:space="preserve"> </w:t>
      </w:r>
      <w:r w:rsidRPr="00D06664">
        <w:rPr>
          <w:bCs/>
          <w:i/>
        </w:rPr>
        <w:t>NU</w:t>
      </w:r>
      <w:r>
        <w:rPr>
          <w:i/>
          <w:lang w:val="en-GB"/>
        </w:rPr>
        <w:t xml:space="preserve"> (2005, </w:t>
      </w:r>
      <w:r>
        <w:rPr>
          <w:i/>
        </w:rPr>
        <w:t>200</w:t>
      </w:r>
      <w:r>
        <w:rPr>
          <w:i/>
          <w:lang w:val="en-GB"/>
        </w:rPr>
        <w:t xml:space="preserve">9 </w:t>
      </w:r>
      <w:r>
        <w:rPr>
          <w:i/>
        </w:rPr>
        <w:t>Edition</w:t>
      </w:r>
      <w:r>
        <w:rPr>
          <w:i/>
          <w:lang w:val="en-GB"/>
        </w:rPr>
        <w:t>)</w:t>
      </w:r>
      <w:r>
        <w:rPr>
          <w:i/>
        </w:rPr>
        <w:t>.</w:t>
      </w:r>
    </w:p>
  </w:footnote>
  <w:footnote w:id="6">
    <w:p w14:paraId="5D881DBE" w14:textId="77777777" w:rsidR="002B2989" w:rsidRPr="004C367D" w:rsidRDefault="002B2989" w:rsidP="00F56C93">
      <w:pPr>
        <w:pStyle w:val="FootnoteText"/>
      </w:pPr>
      <w:r>
        <w:rPr>
          <w:rStyle w:val="FootnoteReference"/>
        </w:rPr>
        <w:footnoteRef/>
      </w:r>
      <w:r>
        <w:t xml:space="preserve"> </w:t>
      </w:r>
      <w:r w:rsidRPr="00FA36C1">
        <w:rPr>
          <w:color w:val="000000" w:themeColor="text1"/>
        </w:rPr>
        <w:t xml:space="preserve">Lochside University (2007) </w:t>
      </w:r>
      <w:r w:rsidRPr="00FA36C1">
        <w:rPr>
          <w:i/>
        </w:rPr>
        <w:t>Strategic Plan 2007-11</w:t>
      </w:r>
      <w:r w:rsidRPr="00FA36C1">
        <w:rPr>
          <w:color w:val="000000" w:themeColor="text1"/>
        </w:rPr>
        <w:t xml:space="preserve"> ; Lochside University (2011) </w:t>
      </w:r>
      <w:r w:rsidRPr="00FA36C1">
        <w:rPr>
          <w:i/>
        </w:rPr>
        <w:t>Strategic Plan 2011-15</w:t>
      </w:r>
      <w:r w:rsidRPr="00FA36C1">
        <w:rPr>
          <w:color w:val="000000" w:themeColor="text1"/>
        </w:rPr>
        <w:t xml:space="preserve">; Lochside University (2012) </w:t>
      </w:r>
      <w:r w:rsidRPr="00FA36C1">
        <w:rPr>
          <w:i/>
        </w:rPr>
        <w:t>outcome agreement Academic Year 2012/13</w:t>
      </w:r>
      <w:r w:rsidRPr="00FA36C1">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2592A"/>
    <w:multiLevelType w:val="multilevel"/>
    <w:tmpl w:val="35C408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7513289"/>
    <w:multiLevelType w:val="multilevel"/>
    <w:tmpl w:val="BEC8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B555F"/>
    <w:multiLevelType w:val="hybridMultilevel"/>
    <w:tmpl w:val="CEDA3CC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6978DD"/>
    <w:multiLevelType w:val="hybridMultilevel"/>
    <w:tmpl w:val="16B6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E61937"/>
    <w:multiLevelType w:val="multilevel"/>
    <w:tmpl w:val="34FC12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7E560B7"/>
    <w:multiLevelType w:val="multilevel"/>
    <w:tmpl w:val="49EA0258"/>
    <w:lvl w:ilvl="0">
      <w:start w:val="4"/>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6B7E0AF6"/>
    <w:multiLevelType w:val="multilevel"/>
    <w:tmpl w:val="5824B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E6189F"/>
    <w:multiLevelType w:val="hybridMultilevel"/>
    <w:tmpl w:val="484CF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6D6528"/>
    <w:multiLevelType w:val="hybridMultilevel"/>
    <w:tmpl w:val="D28CD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B33BC0"/>
    <w:multiLevelType w:val="hybridMultilevel"/>
    <w:tmpl w:val="E57C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020A62"/>
    <w:multiLevelType w:val="hybridMultilevel"/>
    <w:tmpl w:val="E6D407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4"/>
  </w:num>
  <w:num w:numId="6">
    <w:abstractNumId w:val="6"/>
  </w:num>
  <w:num w:numId="7">
    <w:abstractNumId w:val="1"/>
  </w:num>
  <w:num w:numId="8">
    <w:abstractNumId w:val="7"/>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93"/>
    <w:rsid w:val="000022DF"/>
    <w:rsid w:val="000363EA"/>
    <w:rsid w:val="00056889"/>
    <w:rsid w:val="00056F5F"/>
    <w:rsid w:val="00075242"/>
    <w:rsid w:val="000774D6"/>
    <w:rsid w:val="00096C26"/>
    <w:rsid w:val="000B58FA"/>
    <w:rsid w:val="000F3ABA"/>
    <w:rsid w:val="000F626B"/>
    <w:rsid w:val="00100D65"/>
    <w:rsid w:val="00106A39"/>
    <w:rsid w:val="001207FC"/>
    <w:rsid w:val="00127021"/>
    <w:rsid w:val="001376F9"/>
    <w:rsid w:val="00141C40"/>
    <w:rsid w:val="0014522F"/>
    <w:rsid w:val="00145239"/>
    <w:rsid w:val="00154365"/>
    <w:rsid w:val="00154935"/>
    <w:rsid w:val="00165DA5"/>
    <w:rsid w:val="001707C3"/>
    <w:rsid w:val="00172D22"/>
    <w:rsid w:val="00174473"/>
    <w:rsid w:val="00181FD9"/>
    <w:rsid w:val="001854EE"/>
    <w:rsid w:val="001B1523"/>
    <w:rsid w:val="001D1CD1"/>
    <w:rsid w:val="001E6B69"/>
    <w:rsid w:val="001E7105"/>
    <w:rsid w:val="001F6479"/>
    <w:rsid w:val="00215219"/>
    <w:rsid w:val="002154DF"/>
    <w:rsid w:val="00216E29"/>
    <w:rsid w:val="002220C0"/>
    <w:rsid w:val="00226980"/>
    <w:rsid w:val="0024299C"/>
    <w:rsid w:val="00262A02"/>
    <w:rsid w:val="00277564"/>
    <w:rsid w:val="00280468"/>
    <w:rsid w:val="002A2B00"/>
    <w:rsid w:val="002A69A2"/>
    <w:rsid w:val="002B2989"/>
    <w:rsid w:val="002B7777"/>
    <w:rsid w:val="002C38AC"/>
    <w:rsid w:val="002F6785"/>
    <w:rsid w:val="00317DB1"/>
    <w:rsid w:val="0032361F"/>
    <w:rsid w:val="003415B3"/>
    <w:rsid w:val="00343077"/>
    <w:rsid w:val="003479BD"/>
    <w:rsid w:val="00350F16"/>
    <w:rsid w:val="0035338A"/>
    <w:rsid w:val="00357A7C"/>
    <w:rsid w:val="003722E3"/>
    <w:rsid w:val="00374612"/>
    <w:rsid w:val="00396CB3"/>
    <w:rsid w:val="003A1EE0"/>
    <w:rsid w:val="003B5272"/>
    <w:rsid w:val="003B6BDA"/>
    <w:rsid w:val="003C50C8"/>
    <w:rsid w:val="003D15AE"/>
    <w:rsid w:val="003D62E4"/>
    <w:rsid w:val="003F5793"/>
    <w:rsid w:val="00406A07"/>
    <w:rsid w:val="00416D5B"/>
    <w:rsid w:val="004315CB"/>
    <w:rsid w:val="00447C05"/>
    <w:rsid w:val="00457B01"/>
    <w:rsid w:val="00461091"/>
    <w:rsid w:val="00465510"/>
    <w:rsid w:val="004757D8"/>
    <w:rsid w:val="00486A54"/>
    <w:rsid w:val="0049002D"/>
    <w:rsid w:val="004955B2"/>
    <w:rsid w:val="004A21FD"/>
    <w:rsid w:val="004A2A5E"/>
    <w:rsid w:val="004C1745"/>
    <w:rsid w:val="004D1415"/>
    <w:rsid w:val="004F42FC"/>
    <w:rsid w:val="004F52A0"/>
    <w:rsid w:val="004F5E98"/>
    <w:rsid w:val="005215DE"/>
    <w:rsid w:val="005225F7"/>
    <w:rsid w:val="005225F8"/>
    <w:rsid w:val="00523422"/>
    <w:rsid w:val="005325B1"/>
    <w:rsid w:val="005354A8"/>
    <w:rsid w:val="00562892"/>
    <w:rsid w:val="005661B2"/>
    <w:rsid w:val="005A04E8"/>
    <w:rsid w:val="005A0DFB"/>
    <w:rsid w:val="005A0E6F"/>
    <w:rsid w:val="005A3267"/>
    <w:rsid w:val="005B0BB6"/>
    <w:rsid w:val="005C1A8C"/>
    <w:rsid w:val="005C441B"/>
    <w:rsid w:val="005E54CF"/>
    <w:rsid w:val="005F4540"/>
    <w:rsid w:val="00646D6B"/>
    <w:rsid w:val="00651FA9"/>
    <w:rsid w:val="00663641"/>
    <w:rsid w:val="006676F8"/>
    <w:rsid w:val="00667848"/>
    <w:rsid w:val="006738E7"/>
    <w:rsid w:val="006765CE"/>
    <w:rsid w:val="006A0F43"/>
    <w:rsid w:val="006A48B5"/>
    <w:rsid w:val="006A5CF1"/>
    <w:rsid w:val="006B4FA7"/>
    <w:rsid w:val="006C5B57"/>
    <w:rsid w:val="006D21F4"/>
    <w:rsid w:val="006D2793"/>
    <w:rsid w:val="006D312D"/>
    <w:rsid w:val="006E2559"/>
    <w:rsid w:val="006E3DFE"/>
    <w:rsid w:val="006F2821"/>
    <w:rsid w:val="006F2B4B"/>
    <w:rsid w:val="006F6DA7"/>
    <w:rsid w:val="0073679E"/>
    <w:rsid w:val="007456D3"/>
    <w:rsid w:val="00765FD2"/>
    <w:rsid w:val="007761ED"/>
    <w:rsid w:val="007E6396"/>
    <w:rsid w:val="007F0772"/>
    <w:rsid w:val="007F401F"/>
    <w:rsid w:val="007F76DA"/>
    <w:rsid w:val="0081039E"/>
    <w:rsid w:val="00810CC4"/>
    <w:rsid w:val="00832A52"/>
    <w:rsid w:val="00865E5B"/>
    <w:rsid w:val="008948CA"/>
    <w:rsid w:val="008B18FF"/>
    <w:rsid w:val="008D2D81"/>
    <w:rsid w:val="008D6F95"/>
    <w:rsid w:val="008F23E8"/>
    <w:rsid w:val="00921657"/>
    <w:rsid w:val="00923D8C"/>
    <w:rsid w:val="009308D7"/>
    <w:rsid w:val="00937A6E"/>
    <w:rsid w:val="00955207"/>
    <w:rsid w:val="009612A5"/>
    <w:rsid w:val="009B1B91"/>
    <w:rsid w:val="009B2938"/>
    <w:rsid w:val="009B6757"/>
    <w:rsid w:val="009D24E1"/>
    <w:rsid w:val="009D3F7A"/>
    <w:rsid w:val="009F6713"/>
    <w:rsid w:val="00A0100C"/>
    <w:rsid w:val="00A04B50"/>
    <w:rsid w:val="00A04C57"/>
    <w:rsid w:val="00A05957"/>
    <w:rsid w:val="00A06901"/>
    <w:rsid w:val="00A07130"/>
    <w:rsid w:val="00A110C5"/>
    <w:rsid w:val="00A17BBC"/>
    <w:rsid w:val="00A22A81"/>
    <w:rsid w:val="00A24612"/>
    <w:rsid w:val="00A34BED"/>
    <w:rsid w:val="00A42DC0"/>
    <w:rsid w:val="00A51E67"/>
    <w:rsid w:val="00A6722D"/>
    <w:rsid w:val="00A8285E"/>
    <w:rsid w:val="00A83ACB"/>
    <w:rsid w:val="00A90DEF"/>
    <w:rsid w:val="00A955F2"/>
    <w:rsid w:val="00A95856"/>
    <w:rsid w:val="00AA71BF"/>
    <w:rsid w:val="00AB1C99"/>
    <w:rsid w:val="00AB29B1"/>
    <w:rsid w:val="00AC1431"/>
    <w:rsid w:val="00AC3B53"/>
    <w:rsid w:val="00AC60CE"/>
    <w:rsid w:val="00AD17FB"/>
    <w:rsid w:val="00AE7D49"/>
    <w:rsid w:val="00AF0DC7"/>
    <w:rsid w:val="00B13025"/>
    <w:rsid w:val="00B15BA5"/>
    <w:rsid w:val="00B17990"/>
    <w:rsid w:val="00B2631D"/>
    <w:rsid w:val="00B32CFC"/>
    <w:rsid w:val="00B35E16"/>
    <w:rsid w:val="00B43BA9"/>
    <w:rsid w:val="00B55E4C"/>
    <w:rsid w:val="00B56068"/>
    <w:rsid w:val="00B63799"/>
    <w:rsid w:val="00B63CE1"/>
    <w:rsid w:val="00B761F7"/>
    <w:rsid w:val="00B7721E"/>
    <w:rsid w:val="00B779F4"/>
    <w:rsid w:val="00B835D2"/>
    <w:rsid w:val="00B94C2F"/>
    <w:rsid w:val="00B9772B"/>
    <w:rsid w:val="00BC777E"/>
    <w:rsid w:val="00BD1834"/>
    <w:rsid w:val="00BD1EE5"/>
    <w:rsid w:val="00BE6AD1"/>
    <w:rsid w:val="00C02910"/>
    <w:rsid w:val="00C22C8C"/>
    <w:rsid w:val="00C31EF1"/>
    <w:rsid w:val="00C34CEC"/>
    <w:rsid w:val="00C527E9"/>
    <w:rsid w:val="00C71667"/>
    <w:rsid w:val="00C71CC2"/>
    <w:rsid w:val="00C73CD3"/>
    <w:rsid w:val="00C7532F"/>
    <w:rsid w:val="00C86D7F"/>
    <w:rsid w:val="00C91F5A"/>
    <w:rsid w:val="00CB250B"/>
    <w:rsid w:val="00CB3F02"/>
    <w:rsid w:val="00CB6CB4"/>
    <w:rsid w:val="00CC483B"/>
    <w:rsid w:val="00CC4A29"/>
    <w:rsid w:val="00CD01E6"/>
    <w:rsid w:val="00CF01A3"/>
    <w:rsid w:val="00D0412D"/>
    <w:rsid w:val="00D175C4"/>
    <w:rsid w:val="00D400F9"/>
    <w:rsid w:val="00D4131F"/>
    <w:rsid w:val="00D422C9"/>
    <w:rsid w:val="00D4335C"/>
    <w:rsid w:val="00D927E8"/>
    <w:rsid w:val="00D9763A"/>
    <w:rsid w:val="00DA0BE3"/>
    <w:rsid w:val="00DB182A"/>
    <w:rsid w:val="00DC361C"/>
    <w:rsid w:val="00DE0FFA"/>
    <w:rsid w:val="00DE6C02"/>
    <w:rsid w:val="00E0630A"/>
    <w:rsid w:val="00E2433D"/>
    <w:rsid w:val="00E46C9D"/>
    <w:rsid w:val="00E52792"/>
    <w:rsid w:val="00E62B08"/>
    <w:rsid w:val="00E64701"/>
    <w:rsid w:val="00E71CB3"/>
    <w:rsid w:val="00EA41F2"/>
    <w:rsid w:val="00EB5EB6"/>
    <w:rsid w:val="00EC7135"/>
    <w:rsid w:val="00ED1021"/>
    <w:rsid w:val="00EE7759"/>
    <w:rsid w:val="00F063BC"/>
    <w:rsid w:val="00F1211F"/>
    <w:rsid w:val="00F2298B"/>
    <w:rsid w:val="00F403F4"/>
    <w:rsid w:val="00F4545F"/>
    <w:rsid w:val="00F54786"/>
    <w:rsid w:val="00F56C93"/>
    <w:rsid w:val="00F57345"/>
    <w:rsid w:val="00FB6DF4"/>
    <w:rsid w:val="00FD0C9A"/>
    <w:rsid w:val="00FD19F0"/>
    <w:rsid w:val="00FD6DF4"/>
    <w:rsid w:val="00FD7C21"/>
    <w:rsid w:val="00FE7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1E7B1"/>
  <w15:docId w15:val="{7FB65388-DDE9-4E1C-84F0-F921EE95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C93"/>
    <w:rPr>
      <w:rFonts w:eastAsiaTheme="minorEastAsia"/>
      <w:lang w:eastAsia="zh-CN"/>
    </w:rPr>
  </w:style>
  <w:style w:type="paragraph" w:styleId="Heading1">
    <w:name w:val="heading 1"/>
    <w:basedOn w:val="Normal"/>
    <w:next w:val="Normal"/>
    <w:link w:val="Heading1Char"/>
    <w:uiPriority w:val="9"/>
    <w:qFormat/>
    <w:rsid w:val="00F56C93"/>
    <w:pPr>
      <w:keepNext/>
      <w:spacing w:before="240" w:after="60"/>
      <w:outlineLvl w:val="0"/>
    </w:pPr>
    <w:rPr>
      <w:rFonts w:ascii="Cambria" w:eastAsia="SimSun" w:hAnsi="Cambria" w:cs="Times New Roman"/>
      <w:b/>
      <w:bCs/>
      <w:kern w:val="32"/>
      <w:sz w:val="32"/>
      <w:szCs w:val="32"/>
    </w:rPr>
  </w:style>
  <w:style w:type="paragraph" w:styleId="Heading2">
    <w:name w:val="heading 2"/>
    <w:basedOn w:val="Normal"/>
    <w:link w:val="Heading2Char"/>
    <w:uiPriority w:val="9"/>
    <w:qFormat/>
    <w:rsid w:val="00F56C93"/>
    <w:pPr>
      <w:spacing w:before="100" w:beforeAutospacing="1" w:after="100" w:afterAutospacing="1" w:line="240" w:lineRule="auto"/>
      <w:outlineLvl w:val="1"/>
    </w:pPr>
    <w:rPr>
      <w:rFonts w:ascii="Times New Roman" w:eastAsia="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C93"/>
    <w:rPr>
      <w:rFonts w:ascii="Cambria" w:eastAsia="SimSun" w:hAnsi="Cambria" w:cs="Times New Roman"/>
      <w:b/>
      <w:bCs/>
      <w:kern w:val="32"/>
      <w:sz w:val="32"/>
      <w:szCs w:val="32"/>
      <w:lang w:eastAsia="zh-CN"/>
    </w:rPr>
  </w:style>
  <w:style w:type="character" w:customStyle="1" w:styleId="Heading2Char">
    <w:name w:val="Heading 2 Char"/>
    <w:basedOn w:val="DefaultParagraphFont"/>
    <w:link w:val="Heading2"/>
    <w:uiPriority w:val="9"/>
    <w:rsid w:val="00F56C93"/>
    <w:rPr>
      <w:rFonts w:ascii="Times New Roman" w:eastAsia="Times New Roman" w:hAnsi="Times New Roman" w:cs="Times New Roman"/>
      <w:sz w:val="36"/>
      <w:szCs w:val="36"/>
      <w:lang w:eastAsia="en-GB"/>
    </w:rPr>
  </w:style>
  <w:style w:type="paragraph" w:styleId="BalloonText">
    <w:name w:val="Balloon Text"/>
    <w:basedOn w:val="Normal"/>
    <w:link w:val="BalloonTextChar"/>
    <w:uiPriority w:val="99"/>
    <w:semiHidden/>
    <w:unhideWhenUsed/>
    <w:rsid w:val="00F56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93"/>
    <w:rPr>
      <w:rFonts w:ascii="Tahoma" w:eastAsiaTheme="minorEastAsia" w:hAnsi="Tahoma" w:cs="Tahoma"/>
      <w:sz w:val="16"/>
      <w:szCs w:val="16"/>
      <w:lang w:eastAsia="zh-CN"/>
    </w:rPr>
  </w:style>
  <w:style w:type="paragraph" w:styleId="ListParagraph">
    <w:name w:val="List Paragraph"/>
    <w:basedOn w:val="Normal"/>
    <w:uiPriority w:val="34"/>
    <w:qFormat/>
    <w:rsid w:val="00F56C93"/>
    <w:pPr>
      <w:ind w:left="720"/>
      <w:contextualSpacing/>
    </w:pPr>
  </w:style>
  <w:style w:type="character" w:customStyle="1" w:styleId="ndesc1">
    <w:name w:val="ndesc1"/>
    <w:basedOn w:val="DefaultParagraphFont"/>
    <w:rsid w:val="00F56C93"/>
    <w:rPr>
      <w:rFonts w:ascii="Arial" w:hAnsi="Arial" w:cs="Arial" w:hint="default"/>
      <w:b w:val="0"/>
      <w:bCs w:val="0"/>
      <w:color w:val="000000"/>
      <w:sz w:val="24"/>
      <w:szCs w:val="24"/>
    </w:rPr>
  </w:style>
  <w:style w:type="character" w:styleId="Emphasis">
    <w:name w:val="Emphasis"/>
    <w:basedOn w:val="DefaultParagraphFont"/>
    <w:uiPriority w:val="20"/>
    <w:qFormat/>
    <w:rsid w:val="00F56C93"/>
    <w:rPr>
      <w:b/>
      <w:bCs/>
      <w:i w:val="0"/>
      <w:iCs w:val="0"/>
    </w:rPr>
  </w:style>
  <w:style w:type="character" w:customStyle="1" w:styleId="st">
    <w:name w:val="st"/>
    <w:basedOn w:val="DefaultParagraphFont"/>
    <w:rsid w:val="00F56C93"/>
  </w:style>
  <w:style w:type="character" w:styleId="CommentReference">
    <w:name w:val="annotation reference"/>
    <w:basedOn w:val="DefaultParagraphFont"/>
    <w:uiPriority w:val="99"/>
    <w:semiHidden/>
    <w:unhideWhenUsed/>
    <w:rsid w:val="00F56C93"/>
    <w:rPr>
      <w:sz w:val="16"/>
      <w:szCs w:val="16"/>
    </w:rPr>
  </w:style>
  <w:style w:type="paragraph" w:styleId="CommentText">
    <w:name w:val="annotation text"/>
    <w:basedOn w:val="Normal"/>
    <w:link w:val="CommentTextChar"/>
    <w:uiPriority w:val="99"/>
    <w:semiHidden/>
    <w:unhideWhenUsed/>
    <w:rsid w:val="00F56C93"/>
    <w:pPr>
      <w:spacing w:line="240" w:lineRule="auto"/>
    </w:pPr>
    <w:rPr>
      <w:sz w:val="20"/>
      <w:szCs w:val="20"/>
    </w:rPr>
  </w:style>
  <w:style w:type="character" w:customStyle="1" w:styleId="CommentTextChar">
    <w:name w:val="Comment Text Char"/>
    <w:basedOn w:val="DefaultParagraphFont"/>
    <w:link w:val="CommentText"/>
    <w:uiPriority w:val="99"/>
    <w:semiHidden/>
    <w:rsid w:val="00F56C93"/>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F56C93"/>
    <w:rPr>
      <w:b/>
      <w:bCs/>
    </w:rPr>
  </w:style>
  <w:style w:type="character" w:customStyle="1" w:styleId="CommentSubjectChar">
    <w:name w:val="Comment Subject Char"/>
    <w:basedOn w:val="CommentTextChar"/>
    <w:link w:val="CommentSubject"/>
    <w:uiPriority w:val="99"/>
    <w:semiHidden/>
    <w:rsid w:val="00F56C93"/>
    <w:rPr>
      <w:rFonts w:eastAsiaTheme="minorEastAsia"/>
      <w:b/>
      <w:bCs/>
      <w:sz w:val="20"/>
      <w:szCs w:val="20"/>
      <w:lang w:eastAsia="zh-CN"/>
    </w:rPr>
  </w:style>
  <w:style w:type="character" w:styleId="Hyperlink">
    <w:name w:val="Hyperlink"/>
    <w:basedOn w:val="DefaultParagraphFont"/>
    <w:uiPriority w:val="99"/>
    <w:unhideWhenUsed/>
    <w:rsid w:val="00F56C93"/>
    <w:rPr>
      <w:color w:val="0000FF" w:themeColor="hyperlink"/>
      <w:u w:val="single"/>
    </w:rPr>
  </w:style>
  <w:style w:type="paragraph" w:styleId="FootnoteText">
    <w:name w:val="footnote text"/>
    <w:basedOn w:val="Normal"/>
    <w:link w:val="FootnoteTextChar"/>
    <w:uiPriority w:val="99"/>
    <w:semiHidden/>
    <w:unhideWhenUsed/>
    <w:rsid w:val="00F56C93"/>
    <w:pPr>
      <w:shd w:val="solid" w:color="FFFFFF" w:fill="auto"/>
      <w:spacing w:after="0" w:line="240" w:lineRule="auto"/>
    </w:pPr>
    <w:rPr>
      <w:rFonts w:ascii="Arial" w:eastAsia="Arial" w:hAnsi="Arial" w:cs="Arial"/>
      <w:color w:val="000000"/>
      <w:sz w:val="20"/>
      <w:szCs w:val="20"/>
      <w:shd w:val="solid" w:color="FFFFFF" w:fill="auto"/>
      <w:lang w:val="ru-RU" w:eastAsia="ru-RU"/>
    </w:rPr>
  </w:style>
  <w:style w:type="character" w:customStyle="1" w:styleId="FootnoteTextChar">
    <w:name w:val="Footnote Text Char"/>
    <w:basedOn w:val="DefaultParagraphFont"/>
    <w:link w:val="FootnoteText"/>
    <w:uiPriority w:val="99"/>
    <w:semiHidden/>
    <w:rsid w:val="00F56C93"/>
    <w:rPr>
      <w:rFonts w:ascii="Arial" w:eastAsia="Arial" w:hAnsi="Arial" w:cs="Arial"/>
      <w:color w:val="000000"/>
      <w:sz w:val="20"/>
      <w:szCs w:val="20"/>
      <w:shd w:val="solid" w:color="FFFFFF" w:fill="auto"/>
      <w:lang w:val="ru-RU" w:eastAsia="ru-RU"/>
    </w:rPr>
  </w:style>
  <w:style w:type="character" w:styleId="FootnoteReference">
    <w:name w:val="footnote reference"/>
    <w:basedOn w:val="DefaultParagraphFont"/>
    <w:uiPriority w:val="99"/>
    <w:semiHidden/>
    <w:rsid w:val="00F56C93"/>
    <w:rPr>
      <w:rFonts w:cs="Times New Roman"/>
      <w:vertAlign w:val="superscript"/>
    </w:rPr>
  </w:style>
  <w:style w:type="paragraph" w:styleId="NormalWeb">
    <w:name w:val="Normal (Web)"/>
    <w:basedOn w:val="Normal"/>
    <w:uiPriority w:val="99"/>
    <w:rsid w:val="00F56C93"/>
    <w:pPr>
      <w:spacing w:before="96" w:after="120" w:line="360" w:lineRule="atLeast"/>
    </w:pPr>
    <w:rPr>
      <w:rFonts w:ascii="Times New Roman" w:eastAsia="Times New Roman" w:hAnsi="Times New Roman" w:cs="Times New Roman"/>
      <w:sz w:val="24"/>
      <w:szCs w:val="24"/>
      <w:lang w:eastAsia="en-GB"/>
    </w:rPr>
  </w:style>
  <w:style w:type="paragraph" w:customStyle="1" w:styleId="Div">
    <w:name w:val="Div"/>
    <w:basedOn w:val="Normal"/>
    <w:rsid w:val="00F56C93"/>
    <w:pPr>
      <w:shd w:val="solid" w:color="FFFFFF" w:fill="auto"/>
      <w:spacing w:after="0" w:line="240" w:lineRule="auto"/>
    </w:pPr>
    <w:rPr>
      <w:rFonts w:ascii="Arial" w:eastAsia="Arial" w:hAnsi="Arial" w:cs="Arial"/>
      <w:color w:val="000000"/>
      <w:sz w:val="20"/>
      <w:szCs w:val="24"/>
      <w:shd w:val="solid" w:color="FFFFFF" w:fill="auto"/>
      <w:lang w:val="ru-RU" w:eastAsia="ru-RU"/>
    </w:rPr>
  </w:style>
  <w:style w:type="character" w:customStyle="1" w:styleId="st1">
    <w:name w:val="st1"/>
    <w:basedOn w:val="DefaultParagraphFont"/>
    <w:rsid w:val="00F56C93"/>
  </w:style>
  <w:style w:type="character" w:styleId="HTMLCite">
    <w:name w:val="HTML Cite"/>
    <w:basedOn w:val="DefaultParagraphFont"/>
    <w:uiPriority w:val="99"/>
    <w:semiHidden/>
    <w:unhideWhenUsed/>
    <w:rsid w:val="00F56C93"/>
    <w:rPr>
      <w:i/>
      <w:iCs/>
    </w:rPr>
  </w:style>
  <w:style w:type="character" w:customStyle="1" w:styleId="author">
    <w:name w:val="author"/>
    <w:basedOn w:val="DefaultParagraphFont"/>
    <w:rsid w:val="00F56C93"/>
  </w:style>
  <w:style w:type="character" w:customStyle="1" w:styleId="pubyear">
    <w:name w:val="pubyear"/>
    <w:basedOn w:val="DefaultParagraphFont"/>
    <w:rsid w:val="00F56C93"/>
  </w:style>
  <w:style w:type="character" w:customStyle="1" w:styleId="booktitle3">
    <w:name w:val="booktitle3"/>
    <w:basedOn w:val="DefaultParagraphFont"/>
    <w:rsid w:val="00F56C93"/>
    <w:rPr>
      <w:i/>
      <w:iCs/>
    </w:rPr>
  </w:style>
  <w:style w:type="character" w:customStyle="1" w:styleId="publisherlocation">
    <w:name w:val="publisherlocation"/>
    <w:basedOn w:val="DefaultParagraphFont"/>
    <w:rsid w:val="00F56C93"/>
  </w:style>
  <w:style w:type="character" w:customStyle="1" w:styleId="date3">
    <w:name w:val="date3"/>
    <w:basedOn w:val="DefaultParagraphFont"/>
    <w:rsid w:val="00F56C93"/>
  </w:style>
  <w:style w:type="character" w:customStyle="1" w:styleId="edition">
    <w:name w:val="edition"/>
    <w:basedOn w:val="DefaultParagraphFont"/>
    <w:rsid w:val="00F56C93"/>
  </w:style>
  <w:style w:type="character" w:customStyle="1" w:styleId="numberofpages">
    <w:name w:val="numberofpages"/>
    <w:basedOn w:val="DefaultParagraphFont"/>
    <w:rsid w:val="00F56C93"/>
  </w:style>
  <w:style w:type="paragraph" w:customStyle="1" w:styleId="Default">
    <w:name w:val="Default"/>
    <w:rsid w:val="00F56C93"/>
    <w:pPr>
      <w:autoSpaceDE w:val="0"/>
      <w:autoSpaceDN w:val="0"/>
      <w:adjustRightInd w:val="0"/>
      <w:spacing w:after="0" w:line="240" w:lineRule="auto"/>
    </w:pPr>
    <w:rPr>
      <w:rFonts w:ascii="AEOBHG+Arial,Bold" w:eastAsiaTheme="minorEastAsia" w:hAnsi="AEOBHG+Arial,Bold" w:cs="AEOBHG+Arial,Bold"/>
      <w:color w:val="000000"/>
      <w:sz w:val="24"/>
      <w:szCs w:val="24"/>
      <w:lang w:eastAsia="zh-CN"/>
    </w:rPr>
  </w:style>
  <w:style w:type="paragraph" w:styleId="BodyText2">
    <w:name w:val="Body Text 2"/>
    <w:basedOn w:val="Default"/>
    <w:next w:val="Default"/>
    <w:link w:val="BodyText2Char"/>
    <w:uiPriority w:val="99"/>
    <w:rsid w:val="00F56C93"/>
    <w:rPr>
      <w:rFonts w:cstheme="minorBidi"/>
      <w:color w:val="auto"/>
    </w:rPr>
  </w:style>
  <w:style w:type="character" w:customStyle="1" w:styleId="BodyText2Char">
    <w:name w:val="Body Text 2 Char"/>
    <w:basedOn w:val="DefaultParagraphFont"/>
    <w:link w:val="BodyText2"/>
    <w:uiPriority w:val="99"/>
    <w:rsid w:val="00F56C93"/>
    <w:rPr>
      <w:rFonts w:ascii="AEOBHG+Arial,Bold" w:eastAsiaTheme="minorEastAsia" w:hAnsi="AEOBHG+Arial,Bold"/>
      <w:sz w:val="24"/>
      <w:szCs w:val="24"/>
      <w:lang w:eastAsia="zh-CN"/>
    </w:rPr>
  </w:style>
  <w:style w:type="character" w:customStyle="1" w:styleId="addmd1">
    <w:name w:val="addmd1"/>
    <w:basedOn w:val="DefaultParagraphFont"/>
    <w:rsid w:val="00F56C93"/>
    <w:rPr>
      <w:sz w:val="20"/>
      <w:szCs w:val="20"/>
    </w:rPr>
  </w:style>
  <w:style w:type="table" w:styleId="TableGrid">
    <w:name w:val="Table Grid"/>
    <w:basedOn w:val="TableNormal"/>
    <w:uiPriority w:val="59"/>
    <w:rsid w:val="00F56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C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6C93"/>
    <w:rPr>
      <w:rFonts w:eastAsiaTheme="minorEastAsia"/>
      <w:lang w:eastAsia="zh-CN"/>
    </w:rPr>
  </w:style>
  <w:style w:type="paragraph" w:styleId="Footer">
    <w:name w:val="footer"/>
    <w:basedOn w:val="Normal"/>
    <w:link w:val="FooterChar"/>
    <w:uiPriority w:val="99"/>
    <w:unhideWhenUsed/>
    <w:rsid w:val="00F56C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6C93"/>
    <w:rPr>
      <w:rFonts w:eastAsiaTheme="minorEastAsia"/>
      <w:lang w:eastAsia="zh-CN"/>
    </w:rPr>
  </w:style>
  <w:style w:type="paragraph" w:styleId="TOCHeading">
    <w:name w:val="TOC Heading"/>
    <w:basedOn w:val="Heading1"/>
    <w:next w:val="Normal"/>
    <w:uiPriority w:val="39"/>
    <w:semiHidden/>
    <w:unhideWhenUsed/>
    <w:qFormat/>
    <w:rsid w:val="00F56C93"/>
    <w:pPr>
      <w:keepLines/>
      <w:spacing w:before="480" w:after="0"/>
      <w:outlineLvl w:val="9"/>
    </w:pPr>
    <w:rPr>
      <w:color w:val="365F91"/>
      <w:kern w:val="0"/>
      <w:sz w:val="28"/>
      <w:szCs w:val="28"/>
      <w:lang w:val="en-US" w:eastAsia="ja-JP"/>
    </w:rPr>
  </w:style>
  <w:style w:type="paragraph" w:styleId="TOC1">
    <w:name w:val="toc 1"/>
    <w:basedOn w:val="Normal"/>
    <w:next w:val="Normal"/>
    <w:autoRedefine/>
    <w:uiPriority w:val="39"/>
    <w:unhideWhenUsed/>
    <w:rsid w:val="00F56C93"/>
    <w:rPr>
      <w:rFonts w:ascii="Calibri" w:eastAsia="SimSun" w:hAnsi="Calibri" w:cs="Arial"/>
    </w:rPr>
  </w:style>
  <w:style w:type="paragraph" w:styleId="TOC2">
    <w:name w:val="toc 2"/>
    <w:basedOn w:val="Normal"/>
    <w:next w:val="Normal"/>
    <w:autoRedefine/>
    <w:uiPriority w:val="39"/>
    <w:unhideWhenUsed/>
    <w:rsid w:val="00F56C93"/>
    <w:pPr>
      <w:ind w:left="220"/>
    </w:pPr>
    <w:rPr>
      <w:rFonts w:ascii="Calibri" w:eastAsia="SimSun" w:hAnsi="Calibri" w:cs="Arial"/>
    </w:rPr>
  </w:style>
  <w:style w:type="paragraph" w:styleId="Revision">
    <w:name w:val="Revision"/>
    <w:hidden/>
    <w:uiPriority w:val="99"/>
    <w:semiHidden/>
    <w:rsid w:val="00F56C93"/>
    <w:pPr>
      <w:spacing w:after="0" w:line="240" w:lineRule="auto"/>
    </w:pPr>
    <w:rPr>
      <w:rFonts w:eastAsiaTheme="minorEastAsia"/>
      <w:lang w:eastAsia="zh-CN"/>
    </w:rPr>
  </w:style>
  <w:style w:type="paragraph" w:customStyle="1" w:styleId="Body1">
    <w:name w:val="Body 1"/>
    <w:rsid w:val="00F56C93"/>
    <w:pPr>
      <w:spacing w:after="0" w:line="240" w:lineRule="auto"/>
      <w:outlineLvl w:val="0"/>
    </w:pPr>
    <w:rPr>
      <w:rFonts w:ascii="Times New Roman" w:eastAsia="Arial Unicode MS" w:hAnsi="Times New Roman" w:cs="Times New Roman"/>
      <w:color w:val="000000"/>
      <w:sz w:val="24"/>
      <w:szCs w:val="20"/>
      <w:u w:color="000000"/>
      <w:lang w:eastAsia="en-GB"/>
    </w:rPr>
  </w:style>
  <w:style w:type="character" w:styleId="FollowedHyperlink">
    <w:name w:val="FollowedHyperlink"/>
    <w:basedOn w:val="DefaultParagraphFont"/>
    <w:uiPriority w:val="99"/>
    <w:semiHidden/>
    <w:unhideWhenUsed/>
    <w:rsid w:val="006E3DFE"/>
    <w:rPr>
      <w:color w:val="800080" w:themeColor="followedHyperlink"/>
      <w:u w:val="single"/>
    </w:rPr>
  </w:style>
  <w:style w:type="character" w:customStyle="1" w:styleId="slug-doi">
    <w:name w:val="slug-doi"/>
    <w:basedOn w:val="DefaultParagraphFont"/>
    <w:rsid w:val="00810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B52FB-71D3-4FEA-819F-E57A26C3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9C4C7BF5</Template>
  <TotalTime>33</TotalTime>
  <Pages>20</Pages>
  <Words>6886</Words>
  <Characters>39252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46046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Allan.Cochrane</dc:creator>
  <cp:lastModifiedBy>Yann Lebeau (EDU)</cp:lastModifiedBy>
  <cp:revision>8</cp:revision>
  <cp:lastPrinted>2014-12-15T17:20:00Z</cp:lastPrinted>
  <dcterms:created xsi:type="dcterms:W3CDTF">2015-03-23T23:15:00Z</dcterms:created>
  <dcterms:modified xsi:type="dcterms:W3CDTF">2015-03-24T00:19:00Z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762250123</vt:i4>
  </property>
</Properties>
</file>