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4FC8" w:rsidRPr="00176F0E" w:rsidRDefault="00094FC8" w:rsidP="00094FC8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sz w:val="24"/>
          <w:szCs w:val="24"/>
        </w:rPr>
        <w:t>The relationship between body mass index and vitamin D status in children attending a paediatric tier 3 weight management programme.</w:t>
      </w:r>
      <w:r>
        <w:rPr>
          <w:rFonts w:ascii="Times New Roman" w:hAnsi="Times New Roman" w:cs="Times New Roman"/>
          <w:sz w:val="24"/>
          <w:szCs w:val="24"/>
        </w:rPr>
        <w:t xml:space="preserve"> By </w:t>
      </w:r>
      <w:r w:rsidRPr="008360C0"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8360C0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8360C0">
        <w:rPr>
          <w:rFonts w:ascii="Times New Roman" w:hAnsi="Times New Roman" w:cs="Times New Roman"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8360C0">
        <w:rPr>
          <w:rFonts w:ascii="Times New Roman" w:hAnsi="Times New Roman" w:cs="Times New Roman"/>
          <w:sz w:val="24"/>
          <w:szCs w:val="24"/>
        </w:rPr>
        <w:t xml:space="preserve"> Hayhoe</w:t>
      </w:r>
      <w:r w:rsidRPr="00176F0E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M. Haddow</w:t>
      </w:r>
      <w:r w:rsidRPr="00176F0E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, J. Shareef</w:t>
      </w:r>
      <w:r w:rsidRPr="00176F0E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, S. Barnes</w:t>
      </w:r>
      <w:r w:rsidRPr="00176F0E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8360C0">
        <w:rPr>
          <w:rFonts w:ascii="Times New Roman" w:hAnsi="Times New Roman" w:cs="Times New Roman"/>
          <w:sz w:val="24"/>
          <w:szCs w:val="24"/>
        </w:rPr>
        <w:t xml:space="preserve"> and A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8360C0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8360C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Welch</w:t>
      </w:r>
      <w:r w:rsidRPr="00176F0E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176F0E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8360C0">
        <w:rPr>
          <w:rFonts w:ascii="Times New Roman" w:hAnsi="Times New Roman" w:cs="Times New Roman"/>
          <w:i/>
          <w:iCs/>
          <w:sz w:val="24"/>
          <w:szCs w:val="24"/>
        </w:rPr>
        <w:t>Population Health and Primary Care, Norwich Medical School, University of East Anglia, Norwich, Norfolk NR4 7TJ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Pr="00176F0E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Healthy Weight Team, James Paget University Hospital, Lowestoft Rd, Great Yarmouth, Norfolk NR31 6LA, and </w:t>
      </w:r>
      <w:r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i/>
          <w:iCs/>
          <w:sz w:val="24"/>
          <w:szCs w:val="24"/>
        </w:rPr>
        <w:t>Public Health,</w:t>
      </w:r>
      <w:r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>Norfolk County Council, County Hall, Martineau Lane, Norwich NR1 2DH.</w:t>
      </w:r>
    </w:p>
    <w:p w:rsidR="00094FC8" w:rsidRPr="006F5768" w:rsidRDefault="00094FC8" w:rsidP="00094FC8">
      <w:pPr>
        <w:jc w:val="both"/>
        <w:rPr>
          <w:rFonts w:ascii="Times New Roman" w:hAnsi="Times New Roman" w:cs="Times New Roman"/>
          <w:sz w:val="16"/>
          <w:szCs w:val="8"/>
        </w:rPr>
      </w:pPr>
    </w:p>
    <w:p w:rsidR="00094FC8" w:rsidRDefault="00094FC8" w:rsidP="00094FC8">
      <w:pPr>
        <w:jc w:val="both"/>
        <w:rPr>
          <w:rFonts w:ascii="Times New Roman" w:hAnsi="Times New Roman" w:cs="Times New Roman"/>
          <w:sz w:val="24"/>
          <w:szCs w:val="24"/>
        </w:rPr>
      </w:pPr>
      <w:r w:rsidRPr="006817E8">
        <w:rPr>
          <w:rFonts w:ascii="Times New Roman" w:hAnsi="Times New Roman" w:cs="Times New Roman"/>
          <w:sz w:val="24"/>
          <w:szCs w:val="24"/>
        </w:rPr>
        <w:t xml:space="preserve">Rising prevalence of childhood obesity is a </w:t>
      </w:r>
      <w:r>
        <w:rPr>
          <w:rFonts w:ascii="Times New Roman" w:hAnsi="Times New Roman" w:cs="Times New Roman"/>
          <w:sz w:val="24"/>
          <w:szCs w:val="24"/>
        </w:rPr>
        <w:t>significant</w:t>
      </w:r>
      <w:r w:rsidRPr="006817E8">
        <w:rPr>
          <w:rFonts w:ascii="Times New Roman" w:hAnsi="Times New Roman" w:cs="Times New Roman"/>
          <w:sz w:val="24"/>
          <w:szCs w:val="24"/>
        </w:rPr>
        <w:t xml:space="preserve"> public health </w:t>
      </w:r>
      <w:r>
        <w:rPr>
          <w:rFonts w:ascii="Times New Roman" w:hAnsi="Times New Roman" w:cs="Times New Roman"/>
          <w:sz w:val="24"/>
          <w:szCs w:val="24"/>
        </w:rPr>
        <w:t>problem</w:t>
      </w:r>
      <w:r w:rsidRPr="006817E8">
        <w:rPr>
          <w:rFonts w:ascii="Times New Roman" w:hAnsi="Times New Roman" w:cs="Times New Roman"/>
          <w:sz w:val="24"/>
          <w:szCs w:val="24"/>
        </w:rPr>
        <w:t>, with urgent interventions required to reduce childhood obesity at a population level, and lessen the risk of detrimental effects on the health and life-course of an individual</w:t>
      </w:r>
      <w:r w:rsidRPr="00096D4B">
        <w:rPr>
          <w:rFonts w:ascii="Times New Roman" w:hAnsi="Times New Roman" w:cs="Times New Roman"/>
          <w:sz w:val="24"/>
          <w:szCs w:val="24"/>
          <w:vertAlign w:val="superscript"/>
        </w:rPr>
        <w:t>(1)</w:t>
      </w:r>
      <w:r w:rsidRPr="006817E8">
        <w:rPr>
          <w:rFonts w:ascii="Times New Roman" w:hAnsi="Times New Roman" w:cs="Times New Roman"/>
          <w:sz w:val="24"/>
          <w:szCs w:val="24"/>
        </w:rPr>
        <w:t xml:space="preserve">. </w:t>
      </w:r>
      <w:r w:rsidRPr="00DE7AA3">
        <w:rPr>
          <w:rFonts w:ascii="Times New Roman" w:hAnsi="Times New Roman" w:cs="Times New Roman"/>
          <w:sz w:val="24"/>
          <w:szCs w:val="24"/>
        </w:rPr>
        <w:t xml:space="preserve">Vitamin D is essential for </w:t>
      </w:r>
      <w:r>
        <w:rPr>
          <w:rFonts w:ascii="Times New Roman" w:hAnsi="Times New Roman" w:cs="Times New Roman"/>
          <w:sz w:val="24"/>
          <w:szCs w:val="24"/>
        </w:rPr>
        <w:t xml:space="preserve">mineral metabolism and </w:t>
      </w:r>
      <w:r w:rsidRPr="00DE7AA3">
        <w:rPr>
          <w:rFonts w:ascii="Times New Roman" w:hAnsi="Times New Roman" w:cs="Times New Roman"/>
          <w:sz w:val="24"/>
          <w:szCs w:val="24"/>
        </w:rPr>
        <w:t xml:space="preserve">maintenance of bone health and </w:t>
      </w:r>
      <w:r>
        <w:rPr>
          <w:rFonts w:ascii="Times New Roman" w:hAnsi="Times New Roman" w:cs="Times New Roman"/>
          <w:sz w:val="24"/>
          <w:szCs w:val="24"/>
        </w:rPr>
        <w:t>its association</w:t>
      </w:r>
      <w:r w:rsidRPr="00DE7AA3">
        <w:rPr>
          <w:rFonts w:ascii="Times New Roman" w:hAnsi="Times New Roman" w:cs="Times New Roman"/>
          <w:sz w:val="24"/>
          <w:szCs w:val="24"/>
        </w:rPr>
        <w:t xml:space="preserve"> with the crippling childhood disease, rickets</w:t>
      </w:r>
      <w:r>
        <w:rPr>
          <w:rFonts w:ascii="Times New Roman" w:hAnsi="Times New Roman" w:cs="Times New Roman"/>
          <w:sz w:val="24"/>
          <w:szCs w:val="24"/>
        </w:rPr>
        <w:t xml:space="preserve">, is well </w:t>
      </w:r>
      <w:proofErr w:type="gramStart"/>
      <w:r>
        <w:rPr>
          <w:rFonts w:ascii="Times New Roman" w:hAnsi="Times New Roman" w:cs="Times New Roman"/>
          <w:sz w:val="24"/>
          <w:szCs w:val="24"/>
        </w:rPr>
        <w:t>recognised</w:t>
      </w:r>
      <w:r w:rsidRPr="00096D4B">
        <w:rPr>
          <w:rFonts w:ascii="Times New Roman" w:hAnsi="Times New Roman" w:cs="Times New Roman"/>
          <w:sz w:val="24"/>
          <w:szCs w:val="24"/>
          <w:vertAlign w:val="superscript"/>
        </w:rPr>
        <w:t>(</w:t>
      </w:r>
      <w:proofErr w:type="gramEnd"/>
      <w:r w:rsidRPr="00096D4B">
        <w:rPr>
          <w:rFonts w:ascii="Times New Roman" w:hAnsi="Times New Roman" w:cs="Times New Roman"/>
          <w:sz w:val="24"/>
          <w:szCs w:val="24"/>
          <w:vertAlign w:val="superscript"/>
        </w:rPr>
        <w:t>2)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E7AA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More recently, vitamin D deficiency has </w:t>
      </w:r>
      <w:r w:rsidRPr="00DE7AA3">
        <w:rPr>
          <w:rFonts w:ascii="Times New Roman" w:hAnsi="Times New Roman" w:cs="Times New Roman"/>
          <w:sz w:val="24"/>
          <w:szCs w:val="24"/>
        </w:rPr>
        <w:t>been implicated in a dive</w:t>
      </w:r>
      <w:r>
        <w:rPr>
          <w:rFonts w:ascii="Times New Roman" w:hAnsi="Times New Roman" w:cs="Times New Roman"/>
          <w:sz w:val="24"/>
          <w:szCs w:val="24"/>
        </w:rPr>
        <w:t xml:space="preserve">rse range of disease </w:t>
      </w:r>
      <w:proofErr w:type="gramStart"/>
      <w:r>
        <w:rPr>
          <w:rFonts w:ascii="Times New Roman" w:hAnsi="Times New Roman" w:cs="Times New Roman"/>
          <w:sz w:val="24"/>
          <w:szCs w:val="24"/>
        </w:rPr>
        <w:t>conditions</w:t>
      </w:r>
      <w:r w:rsidRPr="00096D4B">
        <w:rPr>
          <w:rFonts w:ascii="Times New Roman" w:hAnsi="Times New Roman" w:cs="Times New Roman"/>
          <w:sz w:val="24"/>
          <w:szCs w:val="24"/>
          <w:vertAlign w:val="superscript"/>
        </w:rPr>
        <w:t>(</w:t>
      </w:r>
      <w:proofErr w:type="gramEnd"/>
      <w:r w:rsidRPr="00096D4B">
        <w:rPr>
          <w:rFonts w:ascii="Times New Roman" w:hAnsi="Times New Roman" w:cs="Times New Roman"/>
          <w:sz w:val="24"/>
          <w:szCs w:val="24"/>
          <w:vertAlign w:val="superscript"/>
        </w:rPr>
        <w:t>3)</w:t>
      </w:r>
      <w:r>
        <w:rPr>
          <w:rFonts w:ascii="Times New Roman" w:hAnsi="Times New Roman" w:cs="Times New Roman"/>
          <w:sz w:val="24"/>
          <w:szCs w:val="24"/>
        </w:rPr>
        <w:t>. Research has also suggested obesity may be associated with vitamin D deficiency, with greater adiposity associated with poorer vitamin D status</w:t>
      </w:r>
      <w:r w:rsidRPr="00096D4B">
        <w:rPr>
          <w:rFonts w:ascii="Times New Roman" w:hAnsi="Times New Roman" w:cs="Times New Roman"/>
          <w:sz w:val="24"/>
          <w:szCs w:val="24"/>
          <w:vertAlign w:val="superscript"/>
        </w:rPr>
        <w:t>(4)</w:t>
      </w:r>
      <w:r>
        <w:rPr>
          <w:rFonts w:ascii="Times New Roman" w:hAnsi="Times New Roman" w:cs="Times New Roman"/>
          <w:sz w:val="24"/>
          <w:szCs w:val="24"/>
        </w:rPr>
        <w:t>. A number of potential mechanisms and causative factors have been postulated for this, including sequestration of vitamin D in adipose tissue reducing its bioavailability, disruption of hormonal pathways such as leptin-dependent renal synthesis of the active form of vitamin D, as well as a vitamin D poor diet or insufficient synthesis through sun exposure</w:t>
      </w:r>
      <w:r w:rsidRPr="00096D4B">
        <w:rPr>
          <w:rFonts w:ascii="Times New Roman" w:hAnsi="Times New Roman" w:cs="Times New Roman"/>
          <w:sz w:val="24"/>
          <w:szCs w:val="24"/>
          <w:vertAlign w:val="superscript"/>
        </w:rPr>
        <w:t>(5)</w:t>
      </w:r>
      <w:r>
        <w:rPr>
          <w:rFonts w:ascii="Times New Roman" w:hAnsi="Times New Roman" w:cs="Times New Roman"/>
          <w:sz w:val="24"/>
          <w:szCs w:val="24"/>
        </w:rPr>
        <w:t>. However, evidence for an association between obesity and vitamin D in UK children is sparse. The aim of this study was therefore to investigate the relationship between vitamin D status and obesity in a group of highly obese UK children.</w:t>
      </w:r>
    </w:p>
    <w:p w:rsidR="00094FC8" w:rsidRDefault="00094FC8" w:rsidP="00094FC8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EA4FC5">
        <w:rPr>
          <w:rFonts w:ascii="Times New Roman" w:hAnsi="Times New Roman" w:cs="Times New Roman"/>
          <w:sz w:val="24"/>
          <w:szCs w:val="24"/>
        </w:rPr>
        <w:t xml:space="preserve">Socio-economic deprivation in Great Yarmouth and Waveney (GYW) correlates with higher prevalence of childhood obesity compared to regional and national </w:t>
      </w:r>
      <w:proofErr w:type="gramStart"/>
      <w:r w:rsidRPr="00EA4FC5">
        <w:rPr>
          <w:rFonts w:ascii="Times New Roman" w:hAnsi="Times New Roman" w:cs="Times New Roman"/>
          <w:sz w:val="24"/>
          <w:szCs w:val="24"/>
        </w:rPr>
        <w:t>averages</w:t>
      </w:r>
      <w:r w:rsidRPr="00096D4B">
        <w:rPr>
          <w:rFonts w:ascii="Times New Roman" w:hAnsi="Times New Roman" w:cs="Times New Roman"/>
          <w:sz w:val="24"/>
          <w:szCs w:val="24"/>
          <w:vertAlign w:val="superscript"/>
        </w:rPr>
        <w:t>(</w:t>
      </w:r>
      <w:proofErr w:type="gramEnd"/>
      <w:r w:rsidRPr="00096D4B">
        <w:rPr>
          <w:rFonts w:ascii="Times New Roman" w:hAnsi="Times New Roman" w:cs="Times New Roman"/>
          <w:sz w:val="24"/>
          <w:szCs w:val="24"/>
          <w:vertAlign w:val="superscript"/>
        </w:rPr>
        <w:t>6)</w:t>
      </w:r>
      <w:r w:rsidRPr="00EA4FC5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In response to this,</w:t>
      </w:r>
      <w:r w:rsidRPr="006817E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Pr="006817E8">
        <w:rPr>
          <w:rFonts w:ascii="Times New Roman" w:hAnsi="Times New Roman" w:cs="Times New Roman"/>
          <w:sz w:val="24"/>
          <w:szCs w:val="24"/>
        </w:rPr>
        <w:t xml:space="preserve">multi-disciplinary team (MDT) led programme for children with BMI &gt;98th percentile for their age </w:t>
      </w:r>
      <w:r w:rsidRPr="00521AFC">
        <w:rPr>
          <w:rFonts w:ascii="Times New Roman" w:hAnsi="Times New Roman" w:cs="Times New Roman"/>
          <w:sz w:val="24"/>
          <w:szCs w:val="24"/>
        </w:rPr>
        <w:t>(UK90 reference cohort)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17E8">
        <w:rPr>
          <w:rFonts w:ascii="Times New Roman" w:hAnsi="Times New Roman" w:cs="Times New Roman"/>
          <w:sz w:val="24"/>
          <w:szCs w:val="24"/>
        </w:rPr>
        <w:t>or &gt;91st percentile with complex needs</w:t>
      </w:r>
      <w:r>
        <w:rPr>
          <w:rFonts w:ascii="Times New Roman" w:hAnsi="Times New Roman" w:cs="Times New Roman"/>
          <w:sz w:val="24"/>
          <w:szCs w:val="24"/>
        </w:rPr>
        <w:t xml:space="preserve"> was commissioned</w:t>
      </w:r>
      <w:r w:rsidRPr="00EA4FC5">
        <w:t xml:space="preserve"> </w:t>
      </w:r>
      <w:r w:rsidRPr="00EA4FC5">
        <w:rPr>
          <w:rFonts w:ascii="Times New Roman" w:hAnsi="Times New Roman" w:cs="Times New Roman"/>
          <w:sz w:val="24"/>
          <w:szCs w:val="24"/>
        </w:rPr>
        <w:t xml:space="preserve">by Norfolk County Council </w:t>
      </w:r>
      <w:r>
        <w:rPr>
          <w:rFonts w:ascii="Times New Roman" w:hAnsi="Times New Roman" w:cs="Times New Roman"/>
          <w:sz w:val="24"/>
          <w:szCs w:val="24"/>
        </w:rPr>
        <w:t>(NHS GYW Clinical Commissioning Group responsibility from</w:t>
      </w:r>
      <w:r w:rsidRPr="00EA4FC5">
        <w:rPr>
          <w:rFonts w:ascii="Times New Roman" w:hAnsi="Times New Roman" w:cs="Times New Roman"/>
          <w:sz w:val="24"/>
          <w:szCs w:val="24"/>
        </w:rPr>
        <w:t xml:space="preserve"> April 2014</w:t>
      </w:r>
      <w:r>
        <w:rPr>
          <w:rFonts w:ascii="Times New Roman" w:hAnsi="Times New Roman" w:cs="Times New Roman"/>
          <w:sz w:val="24"/>
          <w:szCs w:val="24"/>
        </w:rPr>
        <w:t>). This programme involves</w:t>
      </w:r>
      <w:r w:rsidRPr="006817E8">
        <w:rPr>
          <w:rFonts w:ascii="Times New Roman" w:hAnsi="Times New Roman" w:cs="Times New Roman"/>
          <w:sz w:val="24"/>
          <w:szCs w:val="24"/>
        </w:rPr>
        <w:t xml:space="preserve"> regular weight measurement, weight management discussion, dietary advice, and physical activity referral. Standard protocols were used to measure height and waist circumference, and a </w:t>
      </w:r>
      <w:proofErr w:type="spellStart"/>
      <w:r w:rsidRPr="006817E8">
        <w:rPr>
          <w:rFonts w:ascii="Times New Roman" w:hAnsi="Times New Roman" w:cs="Times New Roman"/>
          <w:sz w:val="24"/>
          <w:szCs w:val="24"/>
        </w:rPr>
        <w:t>Tanita</w:t>
      </w:r>
      <w:proofErr w:type="spellEnd"/>
      <w:r w:rsidRPr="006817E8">
        <w:rPr>
          <w:rFonts w:ascii="Times New Roman" w:hAnsi="Times New Roman" w:cs="Times New Roman"/>
          <w:sz w:val="24"/>
          <w:szCs w:val="24"/>
        </w:rPr>
        <w:t xml:space="preserve"> BC420MA was used to measure total weight and estimate muscle-mas</w:t>
      </w:r>
      <w:r>
        <w:rPr>
          <w:rFonts w:ascii="Times New Roman" w:hAnsi="Times New Roman" w:cs="Times New Roman"/>
          <w:sz w:val="24"/>
          <w:szCs w:val="24"/>
        </w:rPr>
        <w:t>s from bioelectrical impedance. Blood samples were taken by venepuncture and serum vitamin D (</w:t>
      </w:r>
      <w:r w:rsidRPr="00DE0281">
        <w:rPr>
          <w:rFonts w:ascii="Times New Roman" w:hAnsi="Times New Roman" w:cs="Times New Roman"/>
          <w:sz w:val="24"/>
          <w:szCs w:val="24"/>
        </w:rPr>
        <w:t>25-hydroxyvitamin D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DE028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25-</w:t>
      </w:r>
      <w:r w:rsidR="00143F8E">
        <w:rPr>
          <w:rFonts w:ascii="Times New Roman" w:hAnsi="Times New Roman" w:cs="Times New Roman"/>
          <w:sz w:val="24"/>
          <w:szCs w:val="24"/>
        </w:rPr>
        <w:t>OHD) was assayed in a subset (40 of a total 202 participants)</w:t>
      </w:r>
      <w:r>
        <w:rPr>
          <w:rFonts w:ascii="Times New Roman" w:hAnsi="Times New Roman" w:cs="Times New Roman"/>
          <w:sz w:val="24"/>
          <w:szCs w:val="24"/>
        </w:rPr>
        <w:t xml:space="preserve"> where further clinical investigation was warranted.</w:t>
      </w:r>
    </w:p>
    <w:p w:rsidR="00094FC8" w:rsidRDefault="00094FC8" w:rsidP="00094FC8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Mean age was 12.2 (SD 3.7) years, there were equal numbers of each sex, and</w:t>
      </w:r>
      <w:r w:rsidRPr="00EA4FC5">
        <w:rPr>
          <w:rFonts w:ascii="Times New Roman" w:hAnsi="Times New Roman" w:cs="Times New Roman"/>
          <w:sz w:val="24"/>
          <w:szCs w:val="24"/>
        </w:rPr>
        <w:t xml:space="preserve"> </w:t>
      </w:r>
      <w:r w:rsidR="007E26C4">
        <w:rPr>
          <w:rFonts w:ascii="Times New Roman" w:hAnsi="Times New Roman" w:cs="Times New Roman"/>
          <w:sz w:val="24"/>
          <w:szCs w:val="24"/>
        </w:rPr>
        <w:t>67.5</w:t>
      </w:r>
      <w:r w:rsidRPr="006F49FE">
        <w:rPr>
          <w:rFonts w:ascii="Times New Roman" w:hAnsi="Times New Roman" w:cs="Times New Roman"/>
          <w:sz w:val="24"/>
          <w:szCs w:val="24"/>
        </w:rPr>
        <w:t>% resided within the two most deprived national quintiles (2010 Index of Multiple Deprivation)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DE0281">
        <w:rPr>
          <w:rFonts w:ascii="Times New Roman" w:hAnsi="Times New Roman" w:cs="Times New Roman"/>
          <w:sz w:val="24"/>
          <w:szCs w:val="24"/>
        </w:rPr>
        <w:t xml:space="preserve">Analysis of biochemical data </w:t>
      </w:r>
      <w:r>
        <w:rPr>
          <w:rFonts w:ascii="Times New Roman" w:hAnsi="Times New Roman" w:cs="Times New Roman"/>
          <w:sz w:val="24"/>
          <w:szCs w:val="24"/>
        </w:rPr>
        <w:t>showed mean serum vitamin D to be 47.5 (SD 21.</w:t>
      </w:r>
      <w:r w:rsidR="00B80A93">
        <w:rPr>
          <w:rFonts w:ascii="Times New Roman" w:hAnsi="Times New Roman" w:cs="Times New Roman"/>
          <w:sz w:val="24"/>
          <w:szCs w:val="24"/>
        </w:rPr>
        <w:t xml:space="preserve">3) </w:t>
      </w:r>
      <w:proofErr w:type="spellStart"/>
      <w:r w:rsidR="00B80A93">
        <w:rPr>
          <w:rFonts w:ascii="Times New Roman" w:hAnsi="Times New Roman" w:cs="Times New Roman"/>
          <w:sz w:val="24"/>
          <w:szCs w:val="24"/>
        </w:rPr>
        <w:t>nmol</w:t>
      </w:r>
      <w:proofErr w:type="spellEnd"/>
      <w:r w:rsidR="00B80A93">
        <w:rPr>
          <w:rFonts w:ascii="Times New Roman" w:hAnsi="Times New Roman" w:cs="Times New Roman"/>
          <w:sz w:val="24"/>
          <w:szCs w:val="24"/>
        </w:rPr>
        <w:t xml:space="preserve">/L, with a range of 16 - </w:t>
      </w:r>
      <w:r>
        <w:rPr>
          <w:rFonts w:ascii="Times New Roman" w:hAnsi="Times New Roman" w:cs="Times New Roman"/>
          <w:sz w:val="24"/>
          <w:szCs w:val="24"/>
        </w:rPr>
        <w:t xml:space="preserve">91 </w:t>
      </w:r>
      <w:proofErr w:type="spellStart"/>
      <w:r>
        <w:rPr>
          <w:rFonts w:ascii="Times New Roman" w:hAnsi="Times New Roman" w:cs="Times New Roman"/>
          <w:sz w:val="24"/>
          <w:szCs w:val="24"/>
        </w:rPr>
        <w:t>nmol</w:t>
      </w:r>
      <w:proofErr w:type="spellEnd"/>
      <w:r>
        <w:rPr>
          <w:rFonts w:ascii="Times New Roman" w:hAnsi="Times New Roman" w:cs="Times New Roman"/>
          <w:sz w:val="24"/>
          <w:szCs w:val="24"/>
        </w:rPr>
        <w:t>/L, and</w:t>
      </w:r>
      <w:r w:rsidRPr="006F49F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demonstrated a moderate strength significant inverse correlation between serum vitamin D concentration and BMI (Pearson’s</w:t>
      </w:r>
      <w:r w:rsidR="00B80A93">
        <w:rPr>
          <w:rFonts w:ascii="Times New Roman" w:hAnsi="Times New Roman" w:cs="Times New Roman"/>
          <w:sz w:val="24"/>
          <w:szCs w:val="24"/>
        </w:rPr>
        <w:t xml:space="preserve"> r=-0.390, p=0.01, n=40). </w:t>
      </w:r>
      <w:r w:rsidR="0087743B" w:rsidRPr="008C0A55">
        <w:rPr>
          <w:rFonts w:ascii="Times New Roman" w:hAnsi="Times New Roman" w:cs="Times New Roman"/>
          <w:sz w:val="24"/>
          <w:szCs w:val="24"/>
        </w:rPr>
        <w:t xml:space="preserve">National Osteoporosis Society </w:t>
      </w:r>
      <w:r w:rsidR="00B80A93">
        <w:rPr>
          <w:rFonts w:ascii="Times New Roman" w:hAnsi="Times New Roman" w:cs="Times New Roman"/>
          <w:sz w:val="24"/>
          <w:szCs w:val="24"/>
        </w:rPr>
        <w:t xml:space="preserve">vitamin D </w:t>
      </w:r>
      <w:proofErr w:type="gramStart"/>
      <w:r w:rsidRPr="008C0A55">
        <w:rPr>
          <w:rFonts w:ascii="Times New Roman" w:hAnsi="Times New Roman" w:cs="Times New Roman"/>
          <w:sz w:val="24"/>
          <w:szCs w:val="24"/>
        </w:rPr>
        <w:t>categories</w:t>
      </w:r>
      <w:r w:rsidRPr="008C0A55">
        <w:rPr>
          <w:rFonts w:ascii="Times New Roman" w:hAnsi="Times New Roman" w:cs="Times New Roman"/>
          <w:sz w:val="24"/>
          <w:szCs w:val="24"/>
          <w:vertAlign w:val="superscript"/>
        </w:rPr>
        <w:t>(</w:t>
      </w:r>
      <w:proofErr w:type="gramEnd"/>
      <w:r w:rsidRPr="008C0A55">
        <w:rPr>
          <w:rFonts w:ascii="Times New Roman" w:hAnsi="Times New Roman" w:cs="Times New Roman"/>
          <w:sz w:val="24"/>
          <w:szCs w:val="24"/>
          <w:vertAlign w:val="superscript"/>
        </w:rPr>
        <w:t>7)</w:t>
      </w:r>
      <w:r w:rsidR="008C0A55" w:rsidRPr="008C0A55">
        <w:rPr>
          <w:rFonts w:ascii="Times New Roman" w:hAnsi="Times New Roman" w:cs="Times New Roman"/>
          <w:sz w:val="24"/>
          <w:szCs w:val="24"/>
        </w:rPr>
        <w:t xml:space="preserve"> </w:t>
      </w:r>
      <w:r w:rsidR="00B80A93">
        <w:rPr>
          <w:rFonts w:ascii="Times New Roman" w:hAnsi="Times New Roman" w:cs="Times New Roman"/>
          <w:sz w:val="24"/>
          <w:szCs w:val="24"/>
        </w:rPr>
        <w:t xml:space="preserve">classed </w:t>
      </w:r>
      <w:r w:rsidR="008C0A55" w:rsidRPr="008C0A55">
        <w:rPr>
          <w:rFonts w:ascii="Times New Roman" w:hAnsi="Times New Roman" w:cs="Times New Roman"/>
          <w:sz w:val="24"/>
          <w:szCs w:val="24"/>
        </w:rPr>
        <w:t>42.5</w:t>
      </w:r>
      <w:r w:rsidRPr="008C0A55">
        <w:rPr>
          <w:rFonts w:ascii="Times New Roman" w:hAnsi="Times New Roman" w:cs="Times New Roman"/>
          <w:sz w:val="24"/>
          <w:szCs w:val="24"/>
        </w:rPr>
        <w:t>%</w:t>
      </w:r>
      <w:r w:rsidR="007F79BC" w:rsidRPr="008C0A55">
        <w:rPr>
          <w:rFonts w:ascii="Times New Roman" w:hAnsi="Times New Roman" w:cs="Times New Roman"/>
          <w:sz w:val="24"/>
          <w:szCs w:val="24"/>
        </w:rPr>
        <w:t xml:space="preserve"> </w:t>
      </w:r>
      <w:r w:rsidR="008C0A55" w:rsidRPr="008C0A55">
        <w:rPr>
          <w:rFonts w:ascii="Times New Roman" w:hAnsi="Times New Roman" w:cs="Times New Roman"/>
          <w:sz w:val="24"/>
          <w:szCs w:val="24"/>
        </w:rPr>
        <w:t xml:space="preserve">as sufficient (&gt;50 </w:t>
      </w:r>
      <w:proofErr w:type="spellStart"/>
      <w:r w:rsidR="008C0A55" w:rsidRPr="008C0A55">
        <w:rPr>
          <w:rFonts w:ascii="Times New Roman" w:hAnsi="Times New Roman" w:cs="Times New Roman"/>
          <w:sz w:val="24"/>
          <w:szCs w:val="24"/>
        </w:rPr>
        <w:t>nmol</w:t>
      </w:r>
      <w:proofErr w:type="spellEnd"/>
      <w:r w:rsidR="008C0A55" w:rsidRPr="008C0A55">
        <w:rPr>
          <w:rFonts w:ascii="Times New Roman" w:hAnsi="Times New Roman" w:cs="Times New Roman"/>
          <w:sz w:val="24"/>
          <w:szCs w:val="24"/>
        </w:rPr>
        <w:t>/L), 32.5</w:t>
      </w:r>
      <w:r w:rsidRPr="008C0A55">
        <w:rPr>
          <w:rFonts w:ascii="Times New Roman" w:hAnsi="Times New Roman" w:cs="Times New Roman"/>
          <w:sz w:val="24"/>
          <w:szCs w:val="24"/>
        </w:rPr>
        <w:t>% as insufficient (</w:t>
      </w:r>
      <w:r w:rsidR="007F79BC" w:rsidRPr="008C0A55">
        <w:rPr>
          <w:rFonts w:ascii="Times New Roman" w:hAnsi="Times New Roman" w:cs="Times New Roman"/>
          <w:sz w:val="24"/>
          <w:szCs w:val="24"/>
        </w:rPr>
        <w:t>30</w:t>
      </w:r>
      <w:r w:rsidR="00B80A93">
        <w:rPr>
          <w:rFonts w:ascii="Times New Roman" w:hAnsi="Times New Roman" w:cs="Times New Roman"/>
          <w:sz w:val="24"/>
          <w:szCs w:val="24"/>
        </w:rPr>
        <w:t xml:space="preserve"> - </w:t>
      </w:r>
      <w:r w:rsidR="008C0A55" w:rsidRPr="008C0A55">
        <w:rPr>
          <w:rFonts w:ascii="Times New Roman" w:hAnsi="Times New Roman" w:cs="Times New Roman"/>
          <w:sz w:val="24"/>
          <w:szCs w:val="24"/>
        </w:rPr>
        <w:t xml:space="preserve">50 </w:t>
      </w:r>
      <w:proofErr w:type="spellStart"/>
      <w:r w:rsidR="008C0A55" w:rsidRPr="008C0A55">
        <w:rPr>
          <w:rFonts w:ascii="Times New Roman" w:hAnsi="Times New Roman" w:cs="Times New Roman"/>
          <w:sz w:val="24"/>
          <w:szCs w:val="24"/>
        </w:rPr>
        <w:t>nmol</w:t>
      </w:r>
      <w:proofErr w:type="spellEnd"/>
      <w:r w:rsidR="008C0A55" w:rsidRPr="008C0A55">
        <w:rPr>
          <w:rFonts w:ascii="Times New Roman" w:hAnsi="Times New Roman" w:cs="Times New Roman"/>
          <w:sz w:val="24"/>
          <w:szCs w:val="24"/>
        </w:rPr>
        <w:t>/L), and 25.0</w:t>
      </w:r>
      <w:r w:rsidR="007F79BC" w:rsidRPr="008C0A55">
        <w:rPr>
          <w:rFonts w:ascii="Times New Roman" w:hAnsi="Times New Roman" w:cs="Times New Roman"/>
          <w:sz w:val="24"/>
          <w:szCs w:val="24"/>
        </w:rPr>
        <w:t>% as deficient (&lt;3</w:t>
      </w:r>
      <w:r w:rsidRPr="008C0A55">
        <w:rPr>
          <w:rFonts w:ascii="Times New Roman" w:hAnsi="Times New Roman" w:cs="Times New Roman"/>
          <w:sz w:val="24"/>
          <w:szCs w:val="24"/>
        </w:rPr>
        <w:t xml:space="preserve">0 </w:t>
      </w:r>
      <w:proofErr w:type="spellStart"/>
      <w:r w:rsidRPr="008C0A55">
        <w:rPr>
          <w:rFonts w:ascii="Times New Roman" w:hAnsi="Times New Roman" w:cs="Times New Roman"/>
          <w:sz w:val="24"/>
          <w:szCs w:val="24"/>
        </w:rPr>
        <w:t>nmol</w:t>
      </w:r>
      <w:proofErr w:type="spellEnd"/>
      <w:r w:rsidRPr="008C0A55">
        <w:rPr>
          <w:rFonts w:ascii="Times New Roman" w:hAnsi="Times New Roman" w:cs="Times New Roman"/>
          <w:sz w:val="24"/>
          <w:szCs w:val="24"/>
        </w:rPr>
        <w:t>/L).</w:t>
      </w:r>
      <w:r w:rsidRPr="0003246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Stratification by BMI group (&lt;35 or ≥35 kg/m</w:t>
      </w:r>
      <w:r w:rsidRPr="00FF341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) showed that serum vitamin D was 52.6 (SD 21.0) </w:t>
      </w:r>
      <w:proofErr w:type="spellStart"/>
      <w:r>
        <w:rPr>
          <w:rFonts w:ascii="Times New Roman" w:hAnsi="Times New Roman" w:cs="Times New Roman"/>
          <w:sz w:val="24"/>
          <w:szCs w:val="24"/>
        </w:rPr>
        <w:t>nmol</w:t>
      </w:r>
      <w:proofErr w:type="spellEnd"/>
      <w:r>
        <w:rPr>
          <w:rFonts w:ascii="Times New Roman" w:hAnsi="Times New Roman" w:cs="Times New Roman"/>
          <w:sz w:val="24"/>
          <w:szCs w:val="24"/>
        </w:rPr>
        <w:t>/L in the &lt;35 kg/m</w:t>
      </w:r>
      <w:r w:rsidRPr="00FF341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group</w:t>
      </w:r>
      <w:r w:rsidR="008C0A55">
        <w:rPr>
          <w:rFonts w:ascii="Times New Roman" w:hAnsi="Times New Roman" w:cs="Times New Roman"/>
          <w:sz w:val="24"/>
          <w:szCs w:val="24"/>
        </w:rPr>
        <w:t xml:space="preserve"> (n=26</w:t>
      </w:r>
      <w:r w:rsidR="00143F8E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, and 38.1 (SD 19.1) </w:t>
      </w:r>
      <w:proofErr w:type="spellStart"/>
      <w:r>
        <w:rPr>
          <w:rFonts w:ascii="Times New Roman" w:hAnsi="Times New Roman" w:cs="Times New Roman"/>
          <w:sz w:val="24"/>
          <w:szCs w:val="24"/>
        </w:rPr>
        <w:t>nmol</w:t>
      </w:r>
      <w:proofErr w:type="spellEnd"/>
      <w:r>
        <w:rPr>
          <w:rFonts w:ascii="Times New Roman" w:hAnsi="Times New Roman" w:cs="Times New Roman"/>
          <w:sz w:val="24"/>
          <w:szCs w:val="24"/>
        </w:rPr>
        <w:t>/L in the ≥35 kg/m</w:t>
      </w:r>
      <w:r w:rsidRPr="00FF341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group</w:t>
      </w:r>
      <w:r w:rsidR="008C0A55">
        <w:rPr>
          <w:rFonts w:ascii="Times New Roman" w:hAnsi="Times New Roman" w:cs="Times New Roman"/>
          <w:sz w:val="24"/>
          <w:szCs w:val="24"/>
        </w:rPr>
        <w:t xml:space="preserve"> (n=14</w:t>
      </w:r>
      <w:r w:rsidR="00143F8E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, a significant difference according to independent sample t test (p=0.04, n=40).</w:t>
      </w:r>
    </w:p>
    <w:p w:rsidR="00094FC8" w:rsidRDefault="00094FC8" w:rsidP="00094FC8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This study has demonstrated a significant </w:t>
      </w:r>
      <w:r w:rsidR="00143F8E">
        <w:rPr>
          <w:rFonts w:ascii="Times New Roman" w:hAnsi="Times New Roman" w:cs="Times New Roman"/>
          <w:sz w:val="24"/>
          <w:szCs w:val="24"/>
        </w:rPr>
        <w:t xml:space="preserve">negative </w:t>
      </w:r>
      <w:r>
        <w:rPr>
          <w:rFonts w:ascii="Times New Roman" w:hAnsi="Times New Roman" w:cs="Times New Roman"/>
          <w:sz w:val="24"/>
          <w:szCs w:val="24"/>
        </w:rPr>
        <w:t>association between vitamin D status and BMI in a group of highly obese UK children attending a weight management programme in a deprived area. Further investigation will be required to determine whether the poor vitamin D status in these obese children is a result of biological mechanisms linked to adiposity, or a more fundamental insufficiency in dietary vitamin D or sun exposure.</w:t>
      </w:r>
    </w:p>
    <w:p w:rsidR="00094FC8" w:rsidRPr="006F5768" w:rsidRDefault="00094FC8" w:rsidP="00094FC8">
      <w:pPr>
        <w:jc w:val="both"/>
        <w:rPr>
          <w:rFonts w:ascii="Times New Roman" w:hAnsi="Times New Roman" w:cs="Times New Roman"/>
          <w:sz w:val="16"/>
          <w:szCs w:val="8"/>
        </w:rPr>
      </w:pPr>
    </w:p>
    <w:p w:rsidR="00094FC8" w:rsidRPr="00B009AD" w:rsidRDefault="00094FC8" w:rsidP="00094FC8">
      <w:pPr>
        <w:rPr>
          <w:rFonts w:ascii="Times New Roman" w:hAnsi="Times New Roman" w:cs="Times New Roman"/>
          <w:sz w:val="20"/>
          <w:szCs w:val="20"/>
        </w:rPr>
      </w:pPr>
      <w:r w:rsidRPr="00B009AD">
        <w:rPr>
          <w:rFonts w:ascii="Times New Roman" w:hAnsi="Times New Roman" w:cs="Times New Roman"/>
          <w:sz w:val="20"/>
          <w:szCs w:val="20"/>
        </w:rPr>
        <w:t xml:space="preserve">1. POST (2003) </w:t>
      </w:r>
      <w:r w:rsidRPr="00B009AD">
        <w:rPr>
          <w:rFonts w:ascii="Times New Roman" w:hAnsi="Times New Roman" w:cs="Times New Roman"/>
          <w:i/>
          <w:iCs/>
          <w:sz w:val="20"/>
          <w:szCs w:val="20"/>
        </w:rPr>
        <w:t>Parliamentary Office of Science and Technology</w:t>
      </w:r>
      <w:r w:rsidRPr="00B009AD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B009AD">
        <w:rPr>
          <w:rFonts w:ascii="Times New Roman" w:hAnsi="Times New Roman" w:cs="Times New Roman"/>
          <w:sz w:val="20"/>
          <w:szCs w:val="20"/>
        </w:rPr>
        <w:t>POSTnote</w:t>
      </w:r>
      <w:proofErr w:type="spellEnd"/>
      <w:r w:rsidRPr="00B009AD">
        <w:rPr>
          <w:rFonts w:ascii="Times New Roman" w:hAnsi="Times New Roman" w:cs="Times New Roman"/>
          <w:sz w:val="20"/>
          <w:szCs w:val="20"/>
        </w:rPr>
        <w:t xml:space="preserve"> </w:t>
      </w:r>
      <w:r w:rsidRPr="00B009AD">
        <w:rPr>
          <w:rFonts w:ascii="Times New Roman" w:hAnsi="Times New Roman" w:cs="Times New Roman"/>
          <w:b/>
          <w:bCs/>
          <w:sz w:val="20"/>
          <w:szCs w:val="20"/>
        </w:rPr>
        <w:t>03/205</w:t>
      </w:r>
      <w:r w:rsidRPr="00B009AD">
        <w:rPr>
          <w:rFonts w:ascii="Times New Roman" w:hAnsi="Times New Roman" w:cs="Times New Roman"/>
          <w:sz w:val="20"/>
          <w:szCs w:val="20"/>
        </w:rPr>
        <w:t>.</w:t>
      </w:r>
    </w:p>
    <w:p w:rsidR="00094FC8" w:rsidRPr="00B009AD" w:rsidRDefault="00094FC8" w:rsidP="00094FC8">
      <w:pPr>
        <w:rPr>
          <w:rFonts w:ascii="Times New Roman" w:hAnsi="Times New Roman" w:cs="Times New Roman"/>
          <w:noProof/>
          <w:sz w:val="20"/>
          <w:szCs w:val="20"/>
        </w:rPr>
      </w:pPr>
      <w:r w:rsidRPr="00B009AD">
        <w:rPr>
          <w:rFonts w:ascii="Times New Roman" w:hAnsi="Times New Roman" w:cs="Times New Roman"/>
          <w:sz w:val="20"/>
          <w:szCs w:val="20"/>
        </w:rPr>
        <w:t xml:space="preserve">2. </w:t>
      </w:r>
      <w:r w:rsidRPr="00B009AD">
        <w:rPr>
          <w:rFonts w:ascii="Times New Roman" w:hAnsi="Times New Roman" w:cs="Times New Roman"/>
          <w:noProof/>
          <w:sz w:val="20"/>
          <w:szCs w:val="20"/>
        </w:rPr>
        <w:t xml:space="preserve">Lips P (2006) </w:t>
      </w:r>
      <w:r>
        <w:rPr>
          <w:rFonts w:ascii="Times New Roman" w:hAnsi="Times New Roman" w:cs="Times New Roman"/>
          <w:i/>
          <w:noProof/>
          <w:sz w:val="20"/>
          <w:szCs w:val="20"/>
        </w:rPr>
        <w:t>Prog</w:t>
      </w:r>
      <w:r w:rsidRPr="00B009AD">
        <w:rPr>
          <w:rFonts w:ascii="Times New Roman" w:hAnsi="Times New Roman" w:cs="Times New Roman"/>
          <w:i/>
          <w:noProof/>
          <w:sz w:val="20"/>
          <w:szCs w:val="20"/>
        </w:rPr>
        <w:t xml:space="preserve"> Biophys Mol Bio</w:t>
      </w:r>
      <w:r w:rsidRPr="00B009AD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Pr="00B009AD">
        <w:rPr>
          <w:rFonts w:ascii="Times New Roman" w:hAnsi="Times New Roman" w:cs="Times New Roman"/>
          <w:b/>
          <w:noProof/>
          <w:sz w:val="20"/>
          <w:szCs w:val="20"/>
        </w:rPr>
        <w:t>92</w:t>
      </w:r>
      <w:r w:rsidRPr="00B009AD">
        <w:rPr>
          <w:rFonts w:ascii="Times New Roman" w:hAnsi="Times New Roman" w:cs="Times New Roman"/>
          <w:noProof/>
          <w:sz w:val="20"/>
          <w:szCs w:val="20"/>
        </w:rPr>
        <w:t>, 4-8.</w:t>
      </w:r>
    </w:p>
    <w:p w:rsidR="00094FC8" w:rsidRPr="00B009AD" w:rsidRDefault="00094FC8" w:rsidP="00094FC8">
      <w:pPr>
        <w:rPr>
          <w:rFonts w:ascii="Times New Roman" w:hAnsi="Times New Roman" w:cs="Times New Roman"/>
          <w:noProof/>
          <w:sz w:val="20"/>
          <w:szCs w:val="20"/>
        </w:rPr>
      </w:pPr>
      <w:r w:rsidRPr="00B009AD">
        <w:rPr>
          <w:rFonts w:ascii="Times New Roman" w:hAnsi="Times New Roman" w:cs="Times New Roman"/>
          <w:sz w:val="20"/>
          <w:szCs w:val="20"/>
        </w:rPr>
        <w:t xml:space="preserve">3. </w:t>
      </w:r>
      <w:r w:rsidR="0065735C">
        <w:rPr>
          <w:rFonts w:ascii="Times New Roman" w:hAnsi="Times New Roman" w:cs="Times New Roman"/>
          <w:noProof/>
          <w:sz w:val="20"/>
          <w:szCs w:val="20"/>
        </w:rPr>
        <w:t>O'Mahony L, Stepien M, Gibney M</w:t>
      </w:r>
      <w:r w:rsidRPr="00B009AD">
        <w:rPr>
          <w:rFonts w:ascii="Times New Roman" w:hAnsi="Times New Roman" w:cs="Times New Roman"/>
          <w:noProof/>
          <w:sz w:val="20"/>
          <w:szCs w:val="20"/>
        </w:rPr>
        <w:t xml:space="preserve">J, </w:t>
      </w:r>
      <w:r w:rsidRPr="00B009AD">
        <w:rPr>
          <w:rFonts w:ascii="Times New Roman" w:hAnsi="Times New Roman" w:cs="Times New Roman"/>
          <w:i/>
          <w:noProof/>
          <w:sz w:val="20"/>
          <w:szCs w:val="20"/>
        </w:rPr>
        <w:t>et al.</w:t>
      </w:r>
      <w:r w:rsidRPr="00B009AD">
        <w:rPr>
          <w:rFonts w:ascii="Times New Roman" w:hAnsi="Times New Roman" w:cs="Times New Roman"/>
          <w:noProof/>
          <w:sz w:val="20"/>
          <w:szCs w:val="20"/>
        </w:rPr>
        <w:t xml:space="preserve"> (2011) </w:t>
      </w:r>
      <w:r w:rsidRPr="00B009AD">
        <w:rPr>
          <w:rFonts w:ascii="Times New Roman" w:hAnsi="Times New Roman" w:cs="Times New Roman"/>
          <w:i/>
          <w:noProof/>
          <w:sz w:val="20"/>
          <w:szCs w:val="20"/>
        </w:rPr>
        <w:t>Nutrients</w:t>
      </w:r>
      <w:r w:rsidRPr="00B009AD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Pr="00B009AD">
        <w:rPr>
          <w:rFonts w:ascii="Times New Roman" w:hAnsi="Times New Roman" w:cs="Times New Roman"/>
          <w:b/>
          <w:noProof/>
          <w:sz w:val="20"/>
          <w:szCs w:val="20"/>
        </w:rPr>
        <w:t>3</w:t>
      </w:r>
      <w:r w:rsidRPr="00B009AD">
        <w:rPr>
          <w:rFonts w:ascii="Times New Roman" w:hAnsi="Times New Roman" w:cs="Times New Roman"/>
          <w:noProof/>
          <w:sz w:val="20"/>
          <w:szCs w:val="20"/>
        </w:rPr>
        <w:t>, 1023-1041.</w:t>
      </w:r>
    </w:p>
    <w:p w:rsidR="00094FC8" w:rsidRPr="00B009AD" w:rsidRDefault="00094FC8" w:rsidP="00094FC8">
      <w:pPr>
        <w:rPr>
          <w:rFonts w:ascii="Times New Roman" w:hAnsi="Times New Roman" w:cs="Times New Roman"/>
          <w:noProof/>
          <w:sz w:val="20"/>
          <w:szCs w:val="20"/>
        </w:rPr>
      </w:pPr>
      <w:r w:rsidRPr="00B009AD">
        <w:rPr>
          <w:rFonts w:ascii="Times New Roman" w:hAnsi="Times New Roman" w:cs="Times New Roman"/>
          <w:sz w:val="20"/>
          <w:szCs w:val="20"/>
        </w:rPr>
        <w:t xml:space="preserve">4. </w:t>
      </w:r>
      <w:r w:rsidRPr="00B009AD">
        <w:rPr>
          <w:rFonts w:ascii="Times New Roman" w:hAnsi="Times New Roman" w:cs="Times New Roman"/>
          <w:noProof/>
          <w:sz w:val="20"/>
          <w:szCs w:val="20"/>
        </w:rPr>
        <w:t xml:space="preserve">Hypponen E </w:t>
      </w:r>
      <w:r>
        <w:rPr>
          <w:rFonts w:ascii="Times New Roman" w:hAnsi="Times New Roman" w:cs="Times New Roman"/>
          <w:noProof/>
          <w:sz w:val="20"/>
          <w:szCs w:val="20"/>
        </w:rPr>
        <w:t>&amp;</w:t>
      </w:r>
      <w:r w:rsidRPr="00B009AD">
        <w:rPr>
          <w:rFonts w:ascii="Times New Roman" w:hAnsi="Times New Roman" w:cs="Times New Roman"/>
          <w:noProof/>
          <w:sz w:val="20"/>
          <w:szCs w:val="20"/>
        </w:rPr>
        <w:t xml:space="preserve"> Power C (2007) </w:t>
      </w:r>
      <w:r>
        <w:rPr>
          <w:rFonts w:ascii="Times New Roman" w:hAnsi="Times New Roman" w:cs="Times New Roman"/>
          <w:i/>
          <w:noProof/>
          <w:sz w:val="20"/>
          <w:szCs w:val="20"/>
        </w:rPr>
        <w:t>Am J Clin Nutr</w:t>
      </w:r>
      <w:r w:rsidRPr="00B009AD">
        <w:rPr>
          <w:rFonts w:ascii="Times New Roman" w:hAnsi="Times New Roman" w:cs="Times New Roman"/>
          <w:noProof/>
          <w:sz w:val="20"/>
          <w:szCs w:val="20"/>
        </w:rPr>
        <w:t xml:space="preserve"> </w:t>
      </w:r>
      <w:r w:rsidRPr="00B009AD">
        <w:rPr>
          <w:rFonts w:ascii="Times New Roman" w:hAnsi="Times New Roman" w:cs="Times New Roman"/>
          <w:b/>
          <w:noProof/>
          <w:sz w:val="20"/>
          <w:szCs w:val="20"/>
        </w:rPr>
        <w:t>85</w:t>
      </w:r>
      <w:r>
        <w:rPr>
          <w:rFonts w:ascii="Times New Roman" w:hAnsi="Times New Roman" w:cs="Times New Roman"/>
          <w:noProof/>
          <w:sz w:val="20"/>
          <w:szCs w:val="20"/>
        </w:rPr>
        <w:t>,</w:t>
      </w:r>
      <w:r w:rsidRPr="00B009AD">
        <w:rPr>
          <w:rFonts w:ascii="Times New Roman" w:hAnsi="Times New Roman" w:cs="Times New Roman"/>
          <w:noProof/>
          <w:sz w:val="20"/>
          <w:szCs w:val="20"/>
        </w:rPr>
        <w:t xml:space="preserve"> 860-868</w:t>
      </w:r>
      <w:r>
        <w:rPr>
          <w:rFonts w:ascii="Times New Roman" w:hAnsi="Times New Roman" w:cs="Times New Roman"/>
          <w:noProof/>
          <w:sz w:val="20"/>
          <w:szCs w:val="20"/>
        </w:rPr>
        <w:t>.</w:t>
      </w:r>
    </w:p>
    <w:p w:rsidR="00094FC8" w:rsidRPr="00B009AD" w:rsidRDefault="00094FC8" w:rsidP="00094FC8">
      <w:pPr>
        <w:rPr>
          <w:rFonts w:ascii="Times New Roman" w:hAnsi="Times New Roman" w:cs="Times New Roman"/>
          <w:sz w:val="20"/>
          <w:szCs w:val="20"/>
        </w:rPr>
      </w:pPr>
      <w:r w:rsidRPr="00B009AD">
        <w:rPr>
          <w:rFonts w:ascii="Times New Roman" w:hAnsi="Times New Roman" w:cs="Times New Roman"/>
          <w:sz w:val="20"/>
          <w:szCs w:val="20"/>
        </w:rPr>
        <w:t xml:space="preserve">5. </w:t>
      </w:r>
      <w:proofErr w:type="spellStart"/>
      <w:r w:rsidRPr="00B009AD">
        <w:rPr>
          <w:rFonts w:ascii="Times New Roman" w:hAnsi="Times New Roman" w:cs="Times New Roman"/>
          <w:sz w:val="20"/>
          <w:szCs w:val="20"/>
        </w:rPr>
        <w:t>Turer</w:t>
      </w:r>
      <w:proofErr w:type="spellEnd"/>
      <w:r w:rsidRPr="00B009AD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CB, Lin H, &amp; Flores G (</w:t>
      </w:r>
      <w:r w:rsidRPr="00B009AD">
        <w:rPr>
          <w:rFonts w:ascii="Times New Roman" w:hAnsi="Times New Roman" w:cs="Times New Roman"/>
          <w:sz w:val="20"/>
          <w:szCs w:val="20"/>
        </w:rPr>
        <w:t>2013</w:t>
      </w:r>
      <w:r>
        <w:rPr>
          <w:rFonts w:ascii="Times New Roman" w:hAnsi="Times New Roman" w:cs="Times New Roman"/>
          <w:sz w:val="20"/>
          <w:szCs w:val="20"/>
        </w:rPr>
        <w:t xml:space="preserve">) </w:t>
      </w:r>
      <w:proofErr w:type="spellStart"/>
      <w:r w:rsidRPr="00151AE8">
        <w:rPr>
          <w:rFonts w:ascii="Times New Roman" w:hAnsi="Times New Roman" w:cs="Times New Roman"/>
          <w:i/>
          <w:sz w:val="20"/>
          <w:szCs w:val="20"/>
        </w:rPr>
        <w:t>Pediatrics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151AE8">
        <w:rPr>
          <w:rFonts w:ascii="Times New Roman" w:hAnsi="Times New Roman" w:cs="Times New Roman"/>
          <w:b/>
          <w:sz w:val="20"/>
          <w:szCs w:val="20"/>
        </w:rPr>
        <w:t>131</w:t>
      </w:r>
      <w:r>
        <w:rPr>
          <w:rFonts w:ascii="Times New Roman" w:hAnsi="Times New Roman" w:cs="Times New Roman"/>
          <w:sz w:val="20"/>
          <w:szCs w:val="20"/>
        </w:rPr>
        <w:t>, e152-161.</w:t>
      </w:r>
    </w:p>
    <w:p w:rsidR="00094FC8" w:rsidRPr="00B009AD" w:rsidRDefault="00094FC8" w:rsidP="00094FC8">
      <w:pPr>
        <w:rPr>
          <w:rFonts w:ascii="Times New Roman" w:hAnsi="Times New Roman" w:cs="Times New Roman"/>
          <w:sz w:val="20"/>
          <w:szCs w:val="20"/>
        </w:rPr>
      </w:pPr>
      <w:r w:rsidRPr="00B009AD">
        <w:rPr>
          <w:rFonts w:ascii="Times New Roman" w:hAnsi="Times New Roman" w:cs="Times New Roman"/>
          <w:sz w:val="20"/>
          <w:szCs w:val="20"/>
        </w:rPr>
        <w:t xml:space="preserve">6. Public Health England (2013) </w:t>
      </w:r>
      <w:r w:rsidRPr="00B009AD">
        <w:rPr>
          <w:rFonts w:ascii="Times New Roman" w:hAnsi="Times New Roman" w:cs="Times New Roman"/>
          <w:i/>
          <w:iCs/>
          <w:sz w:val="20"/>
          <w:szCs w:val="20"/>
        </w:rPr>
        <w:t>Fingertips Public Health Profiles</w:t>
      </w:r>
      <w:r w:rsidRPr="00B009AD">
        <w:rPr>
          <w:rFonts w:ascii="Times New Roman" w:hAnsi="Times New Roman" w:cs="Times New Roman"/>
          <w:sz w:val="20"/>
          <w:szCs w:val="20"/>
        </w:rPr>
        <w:t xml:space="preserve">, available at </w:t>
      </w:r>
      <w:r w:rsidRPr="00B009AD">
        <w:rPr>
          <w:rFonts w:ascii="Times New Roman" w:hAnsi="Times New Roman" w:cs="Times New Roman"/>
          <w:i/>
          <w:iCs/>
          <w:sz w:val="20"/>
          <w:szCs w:val="20"/>
        </w:rPr>
        <w:t>fingertips.phe.org.uk</w:t>
      </w:r>
    </w:p>
    <w:p w:rsidR="00DF1A7E" w:rsidRPr="00094FC8" w:rsidRDefault="00094FC8">
      <w:pPr>
        <w:rPr>
          <w:rFonts w:ascii="Times New Roman" w:hAnsi="Times New Roman" w:cs="Times New Roman"/>
          <w:sz w:val="20"/>
          <w:szCs w:val="20"/>
        </w:rPr>
      </w:pPr>
      <w:r w:rsidRPr="00B009AD">
        <w:rPr>
          <w:rFonts w:ascii="Times New Roman" w:hAnsi="Times New Roman" w:cs="Times New Roman"/>
          <w:sz w:val="20"/>
          <w:szCs w:val="20"/>
        </w:rPr>
        <w:t xml:space="preserve">7. </w:t>
      </w:r>
      <w:proofErr w:type="spellStart"/>
      <w:r w:rsidR="0087743B">
        <w:rPr>
          <w:rFonts w:ascii="Times New Roman" w:hAnsi="Times New Roman" w:cs="Times New Roman"/>
          <w:sz w:val="20"/>
          <w:szCs w:val="20"/>
        </w:rPr>
        <w:t>Aspray</w:t>
      </w:r>
      <w:proofErr w:type="spellEnd"/>
      <w:r w:rsidR="0087743B">
        <w:rPr>
          <w:rFonts w:ascii="Times New Roman" w:hAnsi="Times New Roman" w:cs="Times New Roman"/>
          <w:sz w:val="20"/>
          <w:szCs w:val="20"/>
        </w:rPr>
        <w:t xml:space="preserve"> TJ, Bowring C, Fraser W</w:t>
      </w:r>
      <w:r w:rsidRPr="00B009AD">
        <w:rPr>
          <w:rFonts w:ascii="Times New Roman" w:hAnsi="Times New Roman" w:cs="Times New Roman"/>
          <w:sz w:val="20"/>
          <w:szCs w:val="20"/>
        </w:rPr>
        <w:t xml:space="preserve">, </w:t>
      </w:r>
      <w:r w:rsidRPr="00B009AD">
        <w:rPr>
          <w:rFonts w:ascii="Times New Roman" w:hAnsi="Times New Roman" w:cs="Times New Roman"/>
          <w:i/>
          <w:sz w:val="20"/>
          <w:szCs w:val="20"/>
        </w:rPr>
        <w:t>et al.</w:t>
      </w:r>
      <w:r w:rsidR="004B7014">
        <w:rPr>
          <w:rFonts w:ascii="Times New Roman" w:hAnsi="Times New Roman" w:cs="Times New Roman"/>
          <w:sz w:val="20"/>
          <w:szCs w:val="20"/>
        </w:rPr>
        <w:t xml:space="preserve"> (2014</w:t>
      </w:r>
      <w:r w:rsidRPr="00B009AD">
        <w:rPr>
          <w:rFonts w:ascii="Times New Roman" w:hAnsi="Times New Roman" w:cs="Times New Roman"/>
          <w:sz w:val="20"/>
          <w:szCs w:val="20"/>
        </w:rPr>
        <w:t xml:space="preserve">) </w:t>
      </w:r>
      <w:r w:rsidR="0072645F">
        <w:rPr>
          <w:rFonts w:ascii="Times New Roman" w:hAnsi="Times New Roman" w:cs="Times New Roman"/>
          <w:i/>
          <w:sz w:val="20"/>
          <w:szCs w:val="20"/>
        </w:rPr>
        <w:t xml:space="preserve">Age </w:t>
      </w:r>
      <w:r w:rsidR="004B7014">
        <w:rPr>
          <w:rFonts w:ascii="Times New Roman" w:hAnsi="Times New Roman" w:cs="Times New Roman"/>
          <w:i/>
          <w:sz w:val="20"/>
          <w:szCs w:val="20"/>
        </w:rPr>
        <w:t>Ageing</w:t>
      </w:r>
      <w:r w:rsidRPr="00B009AD">
        <w:rPr>
          <w:rFonts w:ascii="Times New Roman" w:hAnsi="Times New Roman" w:cs="Times New Roman"/>
          <w:sz w:val="20"/>
          <w:szCs w:val="20"/>
        </w:rPr>
        <w:t xml:space="preserve"> </w:t>
      </w:r>
      <w:r w:rsidR="0072645F" w:rsidRPr="0072645F">
        <w:rPr>
          <w:rFonts w:ascii="Times New Roman" w:hAnsi="Times New Roman" w:cs="Times New Roman"/>
          <w:b/>
          <w:sz w:val="20"/>
          <w:szCs w:val="20"/>
        </w:rPr>
        <w:t>43</w:t>
      </w:r>
      <w:r w:rsidR="0072645F">
        <w:rPr>
          <w:rFonts w:ascii="Times New Roman" w:hAnsi="Times New Roman" w:cs="Times New Roman"/>
          <w:sz w:val="20"/>
          <w:szCs w:val="20"/>
        </w:rPr>
        <w:t>,</w:t>
      </w:r>
      <w:r w:rsidR="0072645F" w:rsidRPr="0072645F">
        <w:rPr>
          <w:rFonts w:ascii="Times New Roman" w:hAnsi="Times New Roman" w:cs="Times New Roman"/>
          <w:sz w:val="20"/>
          <w:szCs w:val="20"/>
        </w:rPr>
        <w:t xml:space="preserve"> 592-595.</w:t>
      </w:r>
    </w:p>
    <w:sectPr w:rsidR="00DF1A7E" w:rsidRPr="00094FC8" w:rsidSect="0093221E">
      <w:headerReference w:type="default" r:id="rId6"/>
      <w:pgSz w:w="11906" w:h="16838" w:code="9"/>
      <w:pgMar w:top="907" w:right="1440" w:bottom="28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743B" w:rsidRDefault="0087743B">
      <w:r>
        <w:separator/>
      </w:r>
    </w:p>
  </w:endnote>
  <w:endnote w:type="continuationSeparator" w:id="0">
    <w:p w:rsidR="0087743B" w:rsidRDefault="008774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743B" w:rsidRDefault="0087743B">
      <w:r>
        <w:separator/>
      </w:r>
    </w:p>
  </w:footnote>
  <w:footnote w:type="continuationSeparator" w:id="0">
    <w:p w:rsidR="0087743B" w:rsidRDefault="0087743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412812754"/>
      <w:docPartObj>
        <w:docPartGallery w:val="Watermarks"/>
        <w:docPartUnique/>
      </w:docPartObj>
    </w:sdtPr>
    <w:sdtEndPr/>
    <w:sdtContent>
      <w:p w:rsidR="0087743B" w:rsidRDefault="009E17DC">
        <w:pPr>
          <w:pStyle w:val="Header"/>
        </w:pP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NotTrackMove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94FC8"/>
    <w:rsid w:val="00032461"/>
    <w:rsid w:val="00037D15"/>
    <w:rsid w:val="00094FC8"/>
    <w:rsid w:val="00143F8E"/>
    <w:rsid w:val="004B7014"/>
    <w:rsid w:val="005D5E9E"/>
    <w:rsid w:val="0065735C"/>
    <w:rsid w:val="006F5768"/>
    <w:rsid w:val="0072645F"/>
    <w:rsid w:val="007E26C4"/>
    <w:rsid w:val="007F79BC"/>
    <w:rsid w:val="00854FC3"/>
    <w:rsid w:val="0087743B"/>
    <w:rsid w:val="008C0A55"/>
    <w:rsid w:val="0093221E"/>
    <w:rsid w:val="009E17DC"/>
    <w:rsid w:val="00B80A93"/>
    <w:rsid w:val="00B96721"/>
    <w:rsid w:val="00D056B9"/>
    <w:rsid w:val="00DF1A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4BA4F159-7087-4718-A9F4-8712642A2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94FC8"/>
    <w:pPr>
      <w:spacing w:after="0" w:line="240" w:lineRule="auto"/>
    </w:pPr>
    <w:rPr>
      <w:rFonts w:eastAsiaTheme="minorEastAsia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94FC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94FC8"/>
    <w:rPr>
      <w:rFonts w:eastAsiaTheme="minorEastAsia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094FC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94FC8"/>
    <w:rPr>
      <w:rFonts w:eastAsiaTheme="minorEastAsia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4987690B</Template>
  <TotalTime>0</TotalTime>
  <Pages>1</Pages>
  <Words>684</Words>
  <Characters>3900</Characters>
  <Application>Microsoft Office Word</Application>
  <DocSecurity>4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East Anglia</Company>
  <LinksUpToDate>false</LinksUpToDate>
  <CharactersWithSpaces>4575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Hayhoe (MED)</dc:creator>
  <cp:keywords/>
  <dc:description/>
  <cp:lastModifiedBy>Richard Hayhoe (MED)</cp:lastModifiedBy>
  <cp:revision>2</cp:revision>
  <cp:lastPrinted>2015-03-20T18:09:00Z</cp:lastPrinted>
  <dcterms:created xsi:type="dcterms:W3CDTF">2015-05-06T13:40:00Z</dcterms:created>
  <dcterms:modified xsi:type="dcterms:W3CDTF">2015-05-06T13:40:00Z</dcterms:modified>
</cp:coreProperties>
</file>