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15B7" w:rsidRDefault="008F4FDB">
      <w:pPr>
        <w:spacing w:line="480" w:lineRule="auto"/>
        <w:rPr>
          <w:rFonts w:ascii="Times New Roman" w:eastAsia="Times New Roman" w:hAnsi="Times New Roman" w:cs="Times New Roman"/>
          <w:b/>
          <w:bCs/>
          <w:color w:val="444444"/>
          <w:sz w:val="28"/>
          <w:szCs w:val="28"/>
          <w:u w:color="444444"/>
          <w:shd w:val="clear" w:color="auto" w:fill="FFFFFF"/>
        </w:rPr>
      </w:pPr>
      <w:r>
        <w:rPr>
          <w:rFonts w:ascii="Times New Roman" w:eastAsia="Times New Roman" w:hAnsi="Times New Roman" w:cs="Times New Roman"/>
          <w:b/>
          <w:bCs/>
          <w:color w:val="444444"/>
          <w:sz w:val="28"/>
          <w:szCs w:val="28"/>
          <w:u w:color="444444"/>
          <w:shd w:val="clear" w:color="auto" w:fill="FFFFFF"/>
        </w:rPr>
        <w:t>What you need to know about: Hyposmia</w:t>
      </w:r>
    </w:p>
    <w:p w:rsidR="00DF15B7" w:rsidRDefault="00DF15B7">
      <w:pPr>
        <w:spacing w:line="480" w:lineRule="auto"/>
        <w:rPr>
          <w:rFonts w:ascii="Times New Roman" w:eastAsia="Times New Roman" w:hAnsi="Times New Roman" w:cs="Times New Roman"/>
          <w:color w:val="444444"/>
          <w:sz w:val="28"/>
          <w:szCs w:val="28"/>
          <w:u w:color="444444"/>
          <w:shd w:val="clear" w:color="auto" w:fill="FFFFFF"/>
        </w:rPr>
      </w:pPr>
    </w:p>
    <w:p w:rsidR="00DF15B7" w:rsidRDefault="008F4FDB">
      <w:pPr>
        <w:spacing w:line="480" w:lineRule="auto"/>
        <w:rPr>
          <w:rFonts w:ascii="Times New Roman" w:eastAsia="Times New Roman" w:hAnsi="Times New Roman" w:cs="Times New Roman"/>
          <w:color w:val="444444"/>
          <w:sz w:val="28"/>
          <w:szCs w:val="28"/>
          <w:u w:color="444444"/>
          <w:shd w:val="clear" w:color="auto" w:fill="FFFFFF"/>
        </w:rPr>
      </w:pPr>
      <w:r>
        <w:rPr>
          <w:rFonts w:ascii="Times New Roman" w:eastAsia="Times New Roman" w:hAnsi="Times New Roman" w:cs="Times New Roman"/>
          <w:color w:val="444444"/>
          <w:sz w:val="28"/>
          <w:szCs w:val="28"/>
          <w:u w:color="444444"/>
          <w:shd w:val="clear" w:color="auto" w:fill="FFFFFF"/>
        </w:rPr>
        <w:t>Author 1 &amp; Corresponding Author:</w:t>
      </w:r>
    </w:p>
    <w:p w:rsidR="00DF15B7" w:rsidRDefault="008F4FDB">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eastAsia="Times New Roman" w:hAnsi="Times New Roman" w:cs="Times New Roman"/>
          <w:color w:val="444444"/>
          <w:sz w:val="28"/>
          <w:szCs w:val="28"/>
          <w:u w:color="444444"/>
          <w:shd w:val="clear" w:color="auto" w:fill="FFFFFF"/>
        </w:rPr>
        <w:t xml:space="preserve">Mr Irfan Syed </w:t>
      </w:r>
    </w:p>
    <w:p w:rsidR="00DF15B7" w:rsidRDefault="008F4FDB">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eastAsia="Times New Roman" w:hAnsi="Times New Roman" w:cs="Times New Roman"/>
          <w:color w:val="444444"/>
          <w:sz w:val="28"/>
          <w:szCs w:val="28"/>
          <w:u w:color="444444"/>
          <w:shd w:val="clear" w:color="auto" w:fill="FFFFFF"/>
        </w:rPr>
        <w:t>Rhinology &amp; Facial Plastics Fellow</w:t>
      </w:r>
    </w:p>
    <w:p w:rsidR="00DF15B7" w:rsidRDefault="008F4FDB">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eastAsia="Times New Roman" w:hAnsi="Times New Roman" w:cs="Times New Roman"/>
          <w:color w:val="444444"/>
          <w:sz w:val="28"/>
          <w:szCs w:val="28"/>
          <w:u w:color="444444"/>
          <w:shd w:val="clear" w:color="auto" w:fill="FFFFFF"/>
        </w:rPr>
        <w:t>St George’s Hospital</w:t>
      </w:r>
    </w:p>
    <w:p w:rsidR="00DF15B7" w:rsidRDefault="008F4FDB">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eastAsia="Times New Roman" w:hAnsi="Times New Roman" w:cs="Times New Roman"/>
          <w:color w:val="444444"/>
          <w:sz w:val="28"/>
          <w:szCs w:val="28"/>
          <w:u w:color="444444"/>
          <w:shd w:val="clear" w:color="auto" w:fill="FFFFFF"/>
        </w:rPr>
        <w:t>Blackshaw Road</w:t>
      </w:r>
    </w:p>
    <w:p w:rsidR="00DF15B7" w:rsidRDefault="008F4FDB">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eastAsia="Times New Roman" w:hAnsi="Times New Roman" w:cs="Times New Roman"/>
          <w:color w:val="444444"/>
          <w:sz w:val="28"/>
          <w:szCs w:val="28"/>
          <w:u w:color="444444"/>
          <w:shd w:val="clear" w:color="auto" w:fill="FFFFFF"/>
        </w:rPr>
        <w:t>Tooting</w:t>
      </w:r>
    </w:p>
    <w:p w:rsidR="00DF15B7" w:rsidRDefault="008F4FDB">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eastAsia="Times New Roman" w:hAnsi="Times New Roman" w:cs="Times New Roman"/>
          <w:color w:val="444444"/>
          <w:sz w:val="28"/>
          <w:szCs w:val="28"/>
          <w:u w:color="444444"/>
          <w:shd w:val="clear" w:color="auto" w:fill="FFFFFF"/>
        </w:rPr>
        <w:t>SW17 0QT</w:t>
      </w:r>
    </w:p>
    <w:p w:rsidR="00DF15B7" w:rsidRDefault="008F4FDB">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eastAsia="Times New Roman" w:hAnsi="Times New Roman" w:cs="Times New Roman"/>
          <w:color w:val="444444"/>
          <w:sz w:val="28"/>
          <w:szCs w:val="28"/>
          <w:u w:color="444444"/>
          <w:shd w:val="clear" w:color="auto" w:fill="FFFFFF"/>
        </w:rPr>
        <w:t>Tel: 07773360479</w:t>
      </w:r>
    </w:p>
    <w:p w:rsidR="00DF15B7" w:rsidRDefault="008F4FDB">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eastAsia="Times New Roman" w:hAnsi="Times New Roman" w:cs="Times New Roman"/>
          <w:color w:val="444444"/>
          <w:sz w:val="28"/>
          <w:szCs w:val="28"/>
          <w:u w:color="444444"/>
          <w:shd w:val="clear" w:color="auto" w:fill="FFFFFF"/>
        </w:rPr>
        <w:t>irfan.syed@doctors.org.uk</w:t>
      </w:r>
    </w:p>
    <w:p w:rsidR="00DF15B7" w:rsidRDefault="00DF15B7">
      <w:pPr>
        <w:spacing w:line="240" w:lineRule="auto"/>
        <w:rPr>
          <w:rFonts w:ascii="Times New Roman" w:eastAsia="Times New Roman" w:hAnsi="Times New Roman" w:cs="Times New Roman"/>
          <w:color w:val="444444"/>
          <w:sz w:val="28"/>
          <w:szCs w:val="28"/>
          <w:u w:color="444444"/>
          <w:shd w:val="clear" w:color="auto" w:fill="FFFFFF"/>
        </w:rPr>
      </w:pPr>
    </w:p>
    <w:p w:rsidR="00DF15B7" w:rsidRDefault="00DF15B7">
      <w:pPr>
        <w:spacing w:line="240" w:lineRule="auto"/>
        <w:rPr>
          <w:rFonts w:ascii="Times New Roman" w:eastAsia="Times New Roman" w:hAnsi="Times New Roman" w:cs="Times New Roman"/>
          <w:color w:val="444444"/>
          <w:sz w:val="28"/>
          <w:szCs w:val="28"/>
          <w:u w:color="444444"/>
          <w:shd w:val="clear" w:color="auto" w:fill="FFFFFF"/>
        </w:rPr>
      </w:pPr>
    </w:p>
    <w:p w:rsidR="00DF15B7" w:rsidRDefault="008F4FDB">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eastAsia="Times New Roman" w:hAnsi="Times New Roman" w:cs="Times New Roman"/>
          <w:color w:val="444444"/>
          <w:sz w:val="28"/>
          <w:szCs w:val="28"/>
          <w:u w:color="444444"/>
          <w:shd w:val="clear" w:color="auto" w:fill="FFFFFF"/>
        </w:rPr>
        <w:t>Author 2:</w:t>
      </w:r>
    </w:p>
    <w:p w:rsidR="00DF15B7" w:rsidRDefault="008F4FDB">
      <w:pPr>
        <w:spacing w:line="240" w:lineRule="auto"/>
        <w:rPr>
          <w:rFonts w:ascii="Times New Roman" w:eastAsia="Times New Roman" w:hAnsi="Times New Roman" w:cs="Times New Roman"/>
          <w:color w:val="444444"/>
          <w:sz w:val="28"/>
          <w:szCs w:val="28"/>
          <w:u w:color="444444"/>
          <w:shd w:val="clear" w:color="auto" w:fill="FFFFFF"/>
        </w:rPr>
      </w:pPr>
      <w:r>
        <w:rPr>
          <w:rFonts w:ascii="Times New Roman" w:eastAsia="Times New Roman" w:hAnsi="Times New Roman" w:cs="Times New Roman"/>
          <w:color w:val="444444"/>
          <w:sz w:val="28"/>
          <w:szCs w:val="28"/>
          <w:u w:color="444444"/>
          <w:shd w:val="clear" w:color="auto" w:fill="FFFFFF"/>
        </w:rPr>
        <w:t>Mr Carl Philpott</w:t>
      </w:r>
    </w:p>
    <w:p w:rsidR="00DF15B7" w:rsidRDefault="008F4FDB">
      <w:pPr>
        <w:spacing w:line="240" w:lineRule="auto"/>
        <w:rPr>
          <w:rFonts w:ascii="Times New Roman" w:eastAsia="Times New Roman" w:hAnsi="Times New Roman" w:cs="Times New Roman"/>
          <w:color w:val="0B1652"/>
          <w:sz w:val="28"/>
          <w:szCs w:val="28"/>
          <w:u w:color="0B1652"/>
        </w:rPr>
      </w:pPr>
      <w:r>
        <w:rPr>
          <w:rFonts w:ascii="Times New Roman" w:eastAsia="Times New Roman" w:hAnsi="Times New Roman" w:cs="Times New Roman"/>
          <w:color w:val="0B1652"/>
          <w:sz w:val="28"/>
          <w:szCs w:val="28"/>
          <w:u w:color="0B1652"/>
        </w:rPr>
        <w:t>Anthony Long Senior Lecturer</w:t>
      </w:r>
    </w:p>
    <w:p w:rsidR="00DF15B7" w:rsidRDefault="008F4FDB">
      <w:pPr>
        <w:spacing w:line="240" w:lineRule="auto"/>
        <w:rPr>
          <w:rFonts w:ascii="Times New Roman" w:eastAsia="Times New Roman" w:hAnsi="Times New Roman" w:cs="Times New Roman"/>
          <w:color w:val="0B1652"/>
          <w:sz w:val="28"/>
          <w:szCs w:val="28"/>
          <w:u w:color="0B1652"/>
        </w:rPr>
      </w:pPr>
      <w:r>
        <w:rPr>
          <w:rFonts w:ascii="Times New Roman" w:eastAsia="Times New Roman" w:hAnsi="Times New Roman" w:cs="Times New Roman"/>
          <w:color w:val="0B1652"/>
          <w:sz w:val="28"/>
          <w:szCs w:val="28"/>
          <w:u w:color="0B1652"/>
        </w:rPr>
        <w:t xml:space="preserve">Honorary Consultant ENT Surgeon &amp; Rhinologist </w:t>
      </w:r>
    </w:p>
    <w:p w:rsidR="00DF15B7" w:rsidRDefault="008F4FDB">
      <w:pPr>
        <w:spacing w:line="240" w:lineRule="auto"/>
        <w:rPr>
          <w:rFonts w:ascii="Times New Roman" w:eastAsia="Times New Roman" w:hAnsi="Times New Roman" w:cs="Times New Roman"/>
          <w:color w:val="0B1652"/>
          <w:sz w:val="28"/>
          <w:szCs w:val="28"/>
          <w:u w:color="0B1652"/>
        </w:rPr>
      </w:pPr>
      <w:r>
        <w:rPr>
          <w:rFonts w:ascii="Times New Roman" w:eastAsia="Times New Roman" w:hAnsi="Times New Roman" w:cs="Times New Roman"/>
          <w:color w:val="0B1652"/>
          <w:sz w:val="28"/>
          <w:szCs w:val="28"/>
          <w:u w:color="0B1652"/>
        </w:rPr>
        <w:t xml:space="preserve">James Paget University Hospital </w:t>
      </w:r>
    </w:p>
    <w:p w:rsidR="00DF15B7" w:rsidRDefault="008F4FDB">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Lowestoft Road</w:t>
      </w:r>
    </w:p>
    <w:p w:rsidR="00DF15B7" w:rsidRDefault="008F4FDB">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Gorleston, </w:t>
      </w:r>
    </w:p>
    <w:p w:rsidR="00DF15B7" w:rsidRDefault="008F4FDB">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Great Yarmouth, </w:t>
      </w:r>
    </w:p>
    <w:p w:rsidR="00DF15B7" w:rsidRDefault="008F4FDB">
      <w:pPr>
        <w:spacing w:line="240" w:lineRule="auto"/>
        <w:rPr>
          <w:rFonts w:ascii="Times New Roman" w:eastAsia="Times New Roman" w:hAnsi="Times New Roman" w:cs="Times New Roman"/>
          <w:color w:val="0B1652"/>
          <w:sz w:val="28"/>
          <w:szCs w:val="28"/>
          <w:u w:color="0B1652"/>
        </w:rPr>
      </w:pPr>
      <w:r>
        <w:rPr>
          <w:rFonts w:ascii="Times New Roman" w:eastAsia="Times New Roman" w:hAnsi="Times New Roman" w:cs="Times New Roman"/>
          <w:sz w:val="28"/>
          <w:szCs w:val="28"/>
        </w:rPr>
        <w:t>Norfolk, NR31 6LA</w:t>
      </w:r>
    </w:p>
    <w:p w:rsidR="00DF15B7" w:rsidRPr="00262FC8" w:rsidRDefault="00262FC8">
      <w:pPr>
        <w:spacing w:line="240" w:lineRule="auto"/>
        <w:rPr>
          <w:rFonts w:ascii="Times New Roman" w:eastAsia="Times New Roman" w:hAnsi="Times New Roman" w:cs="Times New Roman"/>
          <w:color w:val="0B1652"/>
          <w:sz w:val="28"/>
          <w:szCs w:val="28"/>
          <w:u w:color="0B1652"/>
        </w:rPr>
      </w:pPr>
      <w:r w:rsidRPr="00262FC8">
        <w:rPr>
          <w:rFonts w:ascii="Times New Roman" w:eastAsia="Times New Roman" w:hAnsi="Times New Roman" w:cs="Times New Roman"/>
          <w:color w:val="0B1652"/>
          <w:sz w:val="28"/>
          <w:szCs w:val="28"/>
          <w:u w:color="0B1652"/>
        </w:rPr>
        <w:t xml:space="preserve">Tel: </w:t>
      </w:r>
      <w:r w:rsidRPr="00262FC8">
        <w:rPr>
          <w:rStyle w:val="apple-converted-space"/>
          <w:rFonts w:ascii="Times New Roman" w:hAnsi="Times New Roman" w:cs="Times New Roman"/>
          <w:sz w:val="28"/>
          <w:szCs w:val="28"/>
          <w:shd w:val="clear" w:color="auto" w:fill="FFFFFF"/>
        </w:rPr>
        <w:t> </w:t>
      </w:r>
      <w:r w:rsidRPr="00262FC8">
        <w:rPr>
          <w:rFonts w:ascii="Times New Roman" w:hAnsi="Times New Roman" w:cs="Times New Roman"/>
          <w:sz w:val="28"/>
          <w:szCs w:val="28"/>
          <w:shd w:val="clear" w:color="auto" w:fill="FFFFFF"/>
        </w:rPr>
        <w:t>01603 591105</w:t>
      </w:r>
    </w:p>
    <w:p w:rsidR="00DF15B7" w:rsidRDefault="00DF15B7">
      <w:pPr>
        <w:spacing w:line="480" w:lineRule="auto"/>
        <w:rPr>
          <w:rFonts w:ascii="Times New Roman" w:eastAsia="Times New Roman" w:hAnsi="Times New Roman" w:cs="Times New Roman"/>
          <w:b/>
          <w:bCs/>
          <w:color w:val="444444"/>
          <w:sz w:val="24"/>
          <w:szCs w:val="24"/>
          <w:u w:color="444444"/>
          <w:shd w:val="clear" w:color="auto" w:fill="FFFFFF"/>
        </w:rPr>
      </w:pPr>
    </w:p>
    <w:p w:rsidR="00DF15B7" w:rsidRDefault="008F4FDB">
      <w:pPr>
        <w:spacing w:line="480" w:lineRule="auto"/>
        <w:rPr>
          <w:rFonts w:ascii="Times New Roman" w:eastAsia="Times New Roman" w:hAnsi="Times New Roman" w:cs="Times New Roman"/>
          <w:b/>
          <w:bCs/>
          <w:color w:val="444444"/>
          <w:sz w:val="24"/>
          <w:szCs w:val="24"/>
          <w:u w:color="444444"/>
          <w:shd w:val="clear" w:color="auto" w:fill="FFFFFF"/>
        </w:rPr>
      </w:pPr>
      <w:r>
        <w:rPr>
          <w:rFonts w:ascii="Times New Roman" w:eastAsia="Times New Roman" w:hAnsi="Times New Roman" w:cs="Times New Roman"/>
          <w:b/>
          <w:bCs/>
          <w:color w:val="444444"/>
          <w:sz w:val="24"/>
          <w:szCs w:val="24"/>
          <w:u w:color="444444"/>
          <w:shd w:val="clear" w:color="auto" w:fill="FFFFFF"/>
        </w:rPr>
        <w:lastRenderedPageBreak/>
        <w:t>Introduction</w:t>
      </w:r>
    </w:p>
    <w:p w:rsidR="00DF15B7" w:rsidRDefault="00DF15B7">
      <w:pPr>
        <w:spacing w:line="480" w:lineRule="auto"/>
        <w:rPr>
          <w:rFonts w:ascii="Times New Roman" w:eastAsia="Times New Roman" w:hAnsi="Times New Roman" w:cs="Times New Roman"/>
          <w:color w:val="444444"/>
          <w:sz w:val="24"/>
          <w:szCs w:val="24"/>
          <w:u w:color="444444"/>
          <w:shd w:val="clear" w:color="auto" w:fill="FFFFFF"/>
        </w:rPr>
      </w:pPr>
    </w:p>
    <w:p w:rsidR="00DF15B7" w:rsidRDefault="008F4FDB" w:rsidP="00A8766E">
      <w:pPr>
        <w:spacing w:line="480" w:lineRule="auto"/>
        <w:rPr>
          <w:rFonts w:ascii="Times New Roman" w:eastAsia="Times New Roman" w:hAnsi="Times New Roman" w:cs="Times New Roman"/>
          <w:color w:val="444444"/>
          <w:sz w:val="24"/>
          <w:szCs w:val="24"/>
          <w:u w:color="444444"/>
          <w:shd w:val="clear" w:color="auto" w:fill="FFFFFF"/>
        </w:rPr>
      </w:pPr>
      <w:r>
        <w:rPr>
          <w:rFonts w:ascii="Times New Roman" w:eastAsia="Times New Roman" w:hAnsi="Times New Roman" w:cs="Times New Roman"/>
          <w:color w:val="444444"/>
          <w:sz w:val="24"/>
          <w:szCs w:val="24"/>
          <w:u w:color="444444"/>
          <w:shd w:val="clear" w:color="auto" w:fill="FFFFFF"/>
        </w:rPr>
        <w:t>The impact of impairment of sense of smell is often underestimated in clinical practice and its effect on quality of life may be profound.  Diminished sense of smell is common and may affect up to 5% of the population and up to 20% over the age of 60</w:t>
      </w:r>
      <w:r>
        <w:rPr>
          <w:rFonts w:ascii="Times New Roman" w:eastAsia="Times New Roman" w:hAnsi="Times New Roman" w:cs="Times New Roman"/>
          <w:color w:val="444444"/>
          <w:sz w:val="24"/>
          <w:szCs w:val="24"/>
          <w:u w:color="444444"/>
          <w:shd w:val="clear" w:color="auto" w:fill="FFFFFF"/>
        </w:rPr>
        <w:fldChar w:fldCharType="begin"/>
      </w:r>
      <w:r>
        <w:rPr>
          <w:rFonts w:ascii="Times New Roman" w:eastAsia="Times New Roman" w:hAnsi="Times New Roman" w:cs="Times New Roman"/>
          <w:color w:val="444444"/>
          <w:sz w:val="24"/>
          <w:szCs w:val="24"/>
          <w:u w:color="444444"/>
          <w:shd w:val="clear" w:color="auto" w:fill="FFFFFF"/>
        </w:rPr>
        <w:instrText xml:space="preserve"> ADDIN EN.CITE &lt;EndNote&gt;&lt;Cite&gt;&lt;DisplayText&gt;(1)&lt;/DisplayText&gt;&lt;record&gt;&lt;/record&gt;&lt;/Cite&gt;&lt;/EndNote&gt;</w:instrText>
      </w:r>
      <w:r>
        <w:rPr>
          <w:rFonts w:ascii="Times New Roman" w:eastAsia="Times New Roman" w:hAnsi="Times New Roman" w:cs="Times New Roman"/>
          <w:color w:val="444444"/>
          <w:sz w:val="24"/>
          <w:szCs w:val="24"/>
          <w:u w:color="444444"/>
          <w:shd w:val="clear" w:color="auto" w:fill="FFFFFF"/>
        </w:rPr>
        <w:fldChar w:fldCharType="separate"/>
      </w:r>
      <w:r>
        <w:rPr>
          <w:rFonts w:ascii="Times New Roman" w:eastAsia="Times New Roman" w:hAnsi="Times New Roman" w:cs="Times New Roman"/>
          <w:color w:val="444444"/>
          <w:sz w:val="24"/>
          <w:szCs w:val="24"/>
          <w:u w:color="444444"/>
          <w:shd w:val="clear" w:color="auto" w:fill="FFFFFF"/>
        </w:rPr>
        <w:t>(1)</w:t>
      </w:r>
      <w:r>
        <w:rPr>
          <w:rFonts w:ascii="Times New Roman" w:eastAsia="Times New Roman" w:hAnsi="Times New Roman" w:cs="Times New Roman"/>
          <w:color w:val="444444"/>
          <w:sz w:val="24"/>
          <w:szCs w:val="24"/>
          <w:u w:color="444444"/>
          <w:shd w:val="clear" w:color="auto" w:fill="FFFFFF"/>
        </w:rPr>
        <w:fldChar w:fldCharType="end"/>
      </w:r>
      <w:r>
        <w:rPr>
          <w:rFonts w:ascii="Times New Roman" w:eastAsia="Times New Roman" w:hAnsi="Times New Roman" w:cs="Times New Roman"/>
          <w:color w:val="444444"/>
          <w:sz w:val="24"/>
          <w:szCs w:val="24"/>
          <w:u w:color="444444"/>
          <w:shd w:val="clear" w:color="auto" w:fill="FFFFFF"/>
        </w:rPr>
        <w:t xml:space="preserve">. Although the cause of </w:t>
      </w:r>
      <w:r w:rsidR="00A8766E">
        <w:rPr>
          <w:rFonts w:ascii="Times New Roman" w:eastAsia="Times New Roman" w:hAnsi="Times New Roman" w:cs="Times New Roman"/>
          <w:color w:val="444444"/>
          <w:sz w:val="24"/>
          <w:szCs w:val="24"/>
          <w:u w:color="444444"/>
          <w:shd w:val="clear" w:color="auto" w:fill="FFFFFF"/>
        </w:rPr>
        <w:t xml:space="preserve">olfactory loss </w:t>
      </w:r>
      <w:r>
        <w:rPr>
          <w:rFonts w:ascii="Times New Roman" w:eastAsia="Times New Roman" w:hAnsi="Times New Roman" w:cs="Times New Roman"/>
          <w:color w:val="444444"/>
          <w:sz w:val="24"/>
          <w:szCs w:val="24"/>
          <w:u w:color="444444"/>
          <w:shd w:val="clear" w:color="auto" w:fill="FFFFFF"/>
        </w:rPr>
        <w:t>is usually benign there are serious medical conditions including neurodegenerative disorders e.g Parkinson’s Disease which may present with this symptom.</w:t>
      </w:r>
    </w:p>
    <w:p w:rsidR="00DF15B7" w:rsidRDefault="008F4FDB">
      <w:pPr>
        <w:spacing w:line="480" w:lineRule="auto"/>
        <w:rPr>
          <w:rFonts w:ascii="Times New Roman" w:eastAsia="Times New Roman" w:hAnsi="Times New Roman" w:cs="Times New Roman"/>
          <w:color w:val="444444"/>
          <w:sz w:val="24"/>
          <w:szCs w:val="24"/>
          <w:u w:color="444444"/>
          <w:shd w:val="clear" w:color="auto" w:fill="FFFFFF"/>
        </w:rPr>
      </w:pPr>
      <w:r>
        <w:rPr>
          <w:rFonts w:ascii="Times New Roman" w:eastAsia="Times New Roman" w:hAnsi="Times New Roman" w:cs="Times New Roman"/>
          <w:color w:val="444444"/>
          <w:sz w:val="24"/>
          <w:szCs w:val="24"/>
          <w:u w:color="444444"/>
          <w:shd w:val="clear" w:color="auto" w:fill="FFFFFF"/>
        </w:rPr>
        <w:t xml:space="preserve"> An understanding of the olfactory pathways and systems involved in the sense of smell is imperative to identifying the likely cause of symptoms.</w:t>
      </w:r>
    </w:p>
    <w:p w:rsidR="00DF15B7" w:rsidRDefault="008F4FDB">
      <w:pPr>
        <w:spacing w:line="480" w:lineRule="auto"/>
        <w:rPr>
          <w:rFonts w:ascii="Times New Roman" w:eastAsia="Times New Roman" w:hAnsi="Times New Roman" w:cs="Times New Roman"/>
          <w:color w:val="444444"/>
          <w:sz w:val="24"/>
          <w:szCs w:val="24"/>
          <w:u w:color="444444"/>
          <w:shd w:val="clear" w:color="auto" w:fill="FFFFFF"/>
        </w:rPr>
      </w:pPr>
      <w:r>
        <w:rPr>
          <w:rFonts w:ascii="Times New Roman" w:eastAsia="Times New Roman" w:hAnsi="Times New Roman" w:cs="Times New Roman"/>
          <w:color w:val="444444"/>
          <w:sz w:val="24"/>
          <w:szCs w:val="24"/>
          <w:u w:color="444444"/>
          <w:shd w:val="clear" w:color="auto" w:fill="FFFFFF"/>
        </w:rPr>
        <w:t>In this article we outline the common causes for olfactory dysfunction and management of the patient with a smell disorder.</w:t>
      </w:r>
    </w:p>
    <w:p w:rsidR="00DF15B7" w:rsidRDefault="00DF15B7">
      <w:pPr>
        <w:spacing w:line="480" w:lineRule="auto"/>
        <w:rPr>
          <w:rFonts w:ascii="Times New Roman" w:eastAsia="Times New Roman" w:hAnsi="Times New Roman" w:cs="Times New Roman"/>
          <w:b/>
          <w:bCs/>
          <w:color w:val="444444"/>
          <w:sz w:val="24"/>
          <w:szCs w:val="24"/>
          <w:u w:color="444444"/>
          <w:shd w:val="clear" w:color="auto" w:fill="FFFFFF"/>
        </w:rPr>
      </w:pPr>
    </w:p>
    <w:p w:rsidR="00DF15B7" w:rsidRDefault="008F4FDB">
      <w:pPr>
        <w:spacing w:line="480" w:lineRule="auto"/>
        <w:rPr>
          <w:rFonts w:ascii="Times New Roman" w:eastAsia="Times New Roman" w:hAnsi="Times New Roman" w:cs="Times New Roman"/>
          <w:b/>
          <w:bCs/>
          <w:color w:val="444444"/>
          <w:sz w:val="24"/>
          <w:szCs w:val="24"/>
          <w:u w:color="444444"/>
          <w:shd w:val="clear" w:color="auto" w:fill="FFFFFF"/>
        </w:rPr>
      </w:pPr>
      <w:r>
        <w:rPr>
          <w:rFonts w:ascii="Times New Roman" w:eastAsia="Times New Roman" w:hAnsi="Times New Roman" w:cs="Times New Roman"/>
          <w:b/>
          <w:bCs/>
          <w:color w:val="444444"/>
          <w:sz w:val="24"/>
          <w:szCs w:val="24"/>
          <w:u w:color="444444"/>
          <w:shd w:val="clear" w:color="auto" w:fill="FFFFFF"/>
        </w:rPr>
        <w:t>Background</w:t>
      </w:r>
    </w:p>
    <w:p w:rsidR="00DF15B7" w:rsidRDefault="008F4FDB" w:rsidP="00A8766E">
      <w:pPr>
        <w:spacing w:line="480" w:lineRule="auto"/>
        <w:rPr>
          <w:rFonts w:ascii="Times New Roman" w:eastAsia="Times New Roman" w:hAnsi="Times New Roman" w:cs="Times New Roman"/>
          <w:sz w:val="24"/>
          <w:szCs w:val="24"/>
        </w:rPr>
      </w:pPr>
      <w:r>
        <w:rPr>
          <w:rFonts w:ascii="Times New Roman" w:eastAsia="Times New Roman" w:hAnsi="Times New Roman" w:cs="Times New Roman"/>
          <w:color w:val="444444"/>
          <w:sz w:val="24"/>
          <w:szCs w:val="24"/>
          <w:u w:color="444444"/>
          <w:shd w:val="clear" w:color="auto" w:fill="FFFFFF"/>
        </w:rPr>
        <w:t xml:space="preserve">The sense of smell is one part of chemosensory reception that comprises the olfactory, gustatory and trigeminal systems. Interpretation of olfactory signals centrally can be in the form of identification, discrimination, sensitivity, hedonics and odour memory. </w:t>
      </w:r>
      <w:r>
        <w:rPr>
          <w:rFonts w:ascii="Times New Roman" w:eastAsia="Times New Roman" w:hAnsi="Times New Roman" w:cs="Times New Roman"/>
          <w:sz w:val="24"/>
          <w:szCs w:val="24"/>
        </w:rPr>
        <w:t xml:space="preserve">The </w:t>
      </w:r>
      <w:r w:rsidR="00A8766E">
        <w:rPr>
          <w:rFonts w:ascii="Times New Roman" w:eastAsia="Times New Roman" w:hAnsi="Times New Roman" w:cs="Times New Roman"/>
          <w:sz w:val="24"/>
          <w:szCs w:val="24"/>
        </w:rPr>
        <w:t>odour receptors are located in</w:t>
      </w:r>
      <w:r>
        <w:rPr>
          <w:rFonts w:ascii="Times New Roman" w:eastAsia="Times New Roman" w:hAnsi="Times New Roman" w:cs="Times New Roman"/>
          <w:sz w:val="24"/>
          <w:szCs w:val="24"/>
        </w:rPr>
        <w:t xml:space="preserve"> a 3-5 cm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area of sensory olfactory epithelium located in the roof of the nasal cavity.  This epithelium contains olfactory receptor neurones which have cilia that project into a layer of olfactory mucus.  Odorants dissolve in the mucus and bind to specialised odorant binding proteins which facilitate the transfer of the odorant to the odorant receptor binding site in the cilia of the olfactory receptor </w:t>
      </w:r>
      <w:r w:rsidR="00A8766E">
        <w:rPr>
          <w:rFonts w:ascii="Times New Roman" w:eastAsia="Times New Roman" w:hAnsi="Times New Roman" w:cs="Times New Roman"/>
          <w:sz w:val="24"/>
          <w:szCs w:val="24"/>
        </w:rPr>
        <w:t>neuron</w:t>
      </w:r>
      <w:r>
        <w:rPr>
          <w:rFonts w:ascii="Times New Roman" w:eastAsia="Times New Roman" w:hAnsi="Times New Roman" w:cs="Times New Roman"/>
          <w:sz w:val="24"/>
          <w:szCs w:val="24"/>
        </w:rPr>
        <w:t>.</w:t>
      </w:r>
    </w:p>
    <w:p w:rsidR="00DF15B7" w:rsidRDefault="008F4FD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mechanism of olfactory stimulation by the odorant is still under debate and theories regarding shape-docking and vibration (electron </w:t>
      </w:r>
      <w:r w:rsidR="001F2A05">
        <w:rPr>
          <w:rFonts w:ascii="Times New Roman" w:eastAsia="Times New Roman" w:hAnsi="Times New Roman" w:cs="Times New Roman"/>
          <w:sz w:val="24"/>
          <w:szCs w:val="24"/>
        </w:rPr>
        <w:t xml:space="preserve">tunneling) </w:t>
      </w:r>
      <w:r>
        <w:rPr>
          <w:rFonts w:ascii="Times New Roman" w:eastAsia="Times New Roman" w:hAnsi="Times New Roman" w:cs="Times New Roman"/>
          <w:sz w:val="24"/>
          <w:szCs w:val="24"/>
        </w:rPr>
        <w:t>have been suggested.</w:t>
      </w:r>
    </w:p>
    <w:p w:rsidR="00DF15B7" w:rsidRDefault="008F4FD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axons of the activated olfactory receptor neuron pass through the cribriform plate into the olfactory bulb of the brain.  Here they synapse with second order neurons in the glomeruli, which then project to higher centres including the thalamus, amygdala and orbitofrontal cortex.</w:t>
      </w:r>
    </w:p>
    <w:p w:rsidR="00DF15B7" w:rsidRDefault="00DF15B7">
      <w:pPr>
        <w:spacing w:line="480" w:lineRule="auto"/>
        <w:rPr>
          <w:rFonts w:ascii="Times New Roman" w:eastAsia="Times New Roman" w:hAnsi="Times New Roman" w:cs="Times New Roman"/>
          <w:b/>
          <w:bCs/>
          <w:sz w:val="24"/>
          <w:szCs w:val="24"/>
        </w:rPr>
      </w:pPr>
    </w:p>
    <w:p w:rsidR="00DF15B7" w:rsidRDefault="008F4FDB">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History</w:t>
      </w:r>
    </w:p>
    <w:p w:rsidR="00DF15B7" w:rsidRDefault="008F4FDB">
      <w:pPr>
        <w:spacing w:line="480" w:lineRule="auto"/>
        <w:rPr>
          <w:rFonts w:ascii="Times New Roman" w:eastAsia="Times New Roman" w:hAnsi="Times New Roman" w:cs="Times New Roman"/>
          <w:color w:val="444444"/>
          <w:sz w:val="24"/>
          <w:szCs w:val="24"/>
          <w:u w:color="444444"/>
          <w:shd w:val="clear" w:color="auto" w:fill="FFFFFF"/>
        </w:rPr>
      </w:pP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The most common causes of olfactory loss will generally be diagnosed with a good history.  A focused history taking should involve asking specifically about any previous head injury, preceding upper respiratory tract infection or chronic sino-nasal inflammation.   The key points in the history are covered in ‘</w:t>
      </w:r>
      <w:r>
        <w:rPr>
          <w:rFonts w:ascii="Times New Roman" w:eastAsia="Times New Roman" w:hAnsi="Times New Roman" w:cs="Times New Roman"/>
          <w:color w:val="444444"/>
          <w:sz w:val="24"/>
          <w:szCs w:val="24"/>
          <w:u w:color="444444"/>
          <w:shd w:val="clear" w:color="auto" w:fill="FFFFFF"/>
        </w:rPr>
        <w:t>Clinical</w:t>
      </w:r>
      <w:bookmarkStart w:id="0" w:name="_GoBack"/>
      <w:bookmarkEnd w:id="0"/>
      <w:r>
        <w:rPr>
          <w:rFonts w:ascii="Times New Roman" w:eastAsia="Times New Roman" w:hAnsi="Times New Roman" w:cs="Times New Roman"/>
          <w:color w:val="444444"/>
          <w:sz w:val="24"/>
          <w:szCs w:val="24"/>
          <w:u w:color="444444"/>
          <w:shd w:val="clear" w:color="auto" w:fill="FFFFFF"/>
        </w:rPr>
        <w:t xml:space="preserve"> skills for postgraduates</w:t>
      </w:r>
      <w:r>
        <w:rPr>
          <w:rFonts w:ascii="Times New Roman" w:eastAsia="Times New Roman" w:hAnsi="Times New Roman" w:cs="Times New Roman"/>
          <w:color w:val="444444"/>
          <w:sz w:val="24"/>
          <w:szCs w:val="24"/>
          <w:u w:color="444444"/>
        </w:rPr>
        <w:t xml:space="preserve">:  </w:t>
      </w:r>
      <w:r>
        <w:rPr>
          <w:rFonts w:ascii="Times New Roman" w:eastAsia="Times New Roman" w:hAnsi="Times New Roman" w:cs="Times New Roman"/>
          <w:color w:val="444444"/>
          <w:sz w:val="24"/>
          <w:szCs w:val="24"/>
          <w:u w:color="444444"/>
          <w:shd w:val="clear" w:color="auto" w:fill="FFFFFF"/>
        </w:rPr>
        <w:t xml:space="preserve">Assessing the sense of smell.’ </w:t>
      </w:r>
    </w:p>
    <w:p w:rsidR="00DF15B7" w:rsidRDefault="00DF15B7">
      <w:pPr>
        <w:spacing w:line="480" w:lineRule="auto"/>
        <w:rPr>
          <w:rFonts w:ascii="Times New Roman" w:eastAsia="Times New Roman" w:hAnsi="Times New Roman" w:cs="Times New Roman"/>
          <w:b/>
          <w:bCs/>
          <w:sz w:val="24"/>
          <w:szCs w:val="24"/>
        </w:rPr>
      </w:pPr>
    </w:p>
    <w:p w:rsidR="00DF15B7" w:rsidRDefault="008F4FDB">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Investigations</w:t>
      </w:r>
    </w:p>
    <w:p w:rsidR="00DF15B7" w:rsidRDefault="008F4FD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Quantitative olfactory testing should be carried out preferably with a validated test kit. Ideal assessment includes covering odour threshold, discrimination &amp; identification (see Assessing the sense of smell), but a threshold test is probably the most sensitive indicator of olfactory performance.</w:t>
      </w:r>
    </w:p>
    <w:p w:rsidR="00DF15B7" w:rsidRDefault="008F4FD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are no specific routine blood tests that are indicated in the investigation of olfactory loss when a clear cause is presented in the history, but in cases of suspected idiopathic anosmia, a screen of blood tests for underlying medical conditions may be considered </w:t>
      </w:r>
      <w:r>
        <w:rPr>
          <w:rFonts w:ascii="Times New Roman" w:eastAsia="Times New Roman" w:hAnsi="Times New Roman" w:cs="Times New Roman"/>
          <w:sz w:val="24"/>
          <w:szCs w:val="24"/>
        </w:rPr>
        <w:lastRenderedPageBreak/>
        <w:t>including metabolic disorders and vitamin/mineral deficiencies.  Measurement of serum allergen specific IgE  e.g. RAST test may be indicated in patients with symptoms of allergic rhinitis or in CRS.</w:t>
      </w:r>
    </w:p>
    <w:p w:rsidR="00DF15B7" w:rsidRDefault="00DF15B7">
      <w:pPr>
        <w:spacing w:line="480" w:lineRule="auto"/>
        <w:rPr>
          <w:rFonts w:ascii="Times New Roman" w:eastAsia="Times New Roman" w:hAnsi="Times New Roman" w:cs="Times New Roman"/>
          <w:b/>
          <w:bCs/>
          <w:sz w:val="24"/>
          <w:szCs w:val="24"/>
        </w:rPr>
      </w:pPr>
    </w:p>
    <w:p w:rsidR="00DF15B7" w:rsidRDefault="00DF15B7">
      <w:pPr>
        <w:spacing w:line="480" w:lineRule="auto"/>
        <w:rPr>
          <w:rFonts w:ascii="Times New Roman" w:eastAsia="Times New Roman" w:hAnsi="Times New Roman" w:cs="Times New Roman"/>
          <w:b/>
          <w:bCs/>
          <w:sz w:val="24"/>
          <w:szCs w:val="24"/>
        </w:rPr>
      </w:pPr>
    </w:p>
    <w:p w:rsidR="00DF15B7" w:rsidRDefault="00DF15B7">
      <w:pPr>
        <w:spacing w:line="480" w:lineRule="auto"/>
        <w:rPr>
          <w:rFonts w:ascii="Times New Roman" w:eastAsia="Times New Roman" w:hAnsi="Times New Roman" w:cs="Times New Roman"/>
          <w:b/>
          <w:bCs/>
          <w:sz w:val="24"/>
          <w:szCs w:val="24"/>
        </w:rPr>
      </w:pPr>
    </w:p>
    <w:p w:rsidR="00DF15B7" w:rsidRDefault="008F4FDB">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Imaging</w:t>
      </w:r>
    </w:p>
    <w:p w:rsidR="00DF15B7" w:rsidRDefault="008F4FDB">
      <w:pPr>
        <w:tabs>
          <w:tab w:val="left" w:pos="1111"/>
        </w:tabs>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High resolution CT of the paranasal sinuses with fine cuts of the skull base will identify any bony dehiscence at the cribriform plate or abnormality within the olfactory cleft and provide any supportive information with regard to sinonasal inflammation. This imaging modality is usually indicated if there are positive factors in the history or on endoscopy.</w:t>
      </w:r>
    </w:p>
    <w:p w:rsidR="00DF15B7" w:rsidRDefault="008F4FD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Magnetic resonance imaging (MRI) of the brain and olfactory fossa will evaluate soft tissue better and will examine the pathways from the olfactory bulb to the cortical parenchyma.  Currently the role for functional MRI is limited to research. However measurement of olfactory bulb volume, especially sequentially, can be a marker of the active state of the olfactory system and correlates well with scores on psychophysical testing.</w:t>
      </w:r>
      <w:r w:rsidR="00A8766E">
        <w:rPr>
          <w:rFonts w:ascii="Times New Roman" w:eastAsia="Times New Roman" w:hAnsi="Times New Roman" w:cs="Times New Roman"/>
          <w:sz w:val="24"/>
          <w:szCs w:val="24"/>
        </w:rPr>
        <w:t xml:space="preserve"> It is always important that the clinician ordering the imaging takes the time to review the images personally to correlate findings to the patient.</w:t>
      </w:r>
    </w:p>
    <w:p w:rsidR="00DF15B7" w:rsidRDefault="00DF15B7">
      <w:pPr>
        <w:spacing w:line="480" w:lineRule="auto"/>
        <w:rPr>
          <w:rFonts w:ascii="Times New Roman" w:eastAsia="Times New Roman" w:hAnsi="Times New Roman" w:cs="Times New Roman"/>
          <w:b/>
          <w:bCs/>
          <w:sz w:val="24"/>
          <w:szCs w:val="24"/>
        </w:rPr>
      </w:pPr>
    </w:p>
    <w:p w:rsidR="001F2A05" w:rsidRDefault="001F2A05">
      <w:pPr>
        <w:spacing w:line="480" w:lineRule="auto"/>
        <w:rPr>
          <w:rFonts w:ascii="Times New Roman" w:eastAsia="Times New Roman" w:hAnsi="Times New Roman" w:cs="Times New Roman"/>
          <w:b/>
          <w:bCs/>
          <w:sz w:val="24"/>
          <w:szCs w:val="24"/>
        </w:rPr>
      </w:pPr>
    </w:p>
    <w:p w:rsidR="001F2A05" w:rsidRDefault="001F2A05">
      <w:pPr>
        <w:spacing w:line="480" w:lineRule="auto"/>
        <w:rPr>
          <w:rFonts w:ascii="Times New Roman" w:eastAsia="Times New Roman" w:hAnsi="Times New Roman" w:cs="Times New Roman"/>
          <w:b/>
          <w:bCs/>
          <w:sz w:val="24"/>
          <w:szCs w:val="24"/>
        </w:rPr>
      </w:pPr>
    </w:p>
    <w:p w:rsidR="001F2A05" w:rsidRDefault="001F2A05">
      <w:pPr>
        <w:spacing w:line="480" w:lineRule="auto"/>
        <w:rPr>
          <w:rFonts w:ascii="Times New Roman" w:eastAsia="Times New Roman" w:hAnsi="Times New Roman" w:cs="Times New Roman"/>
          <w:b/>
          <w:bCs/>
          <w:sz w:val="24"/>
          <w:szCs w:val="24"/>
        </w:rPr>
      </w:pPr>
    </w:p>
    <w:p w:rsidR="00DF15B7" w:rsidRDefault="008F4FDB">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Differential Diagnosis</w:t>
      </w:r>
    </w:p>
    <w:p w:rsidR="00DF15B7" w:rsidRDefault="008F4FDB" w:rsidP="00A8766E">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Post viral </w:t>
      </w:r>
      <w:r w:rsidR="00A8766E">
        <w:rPr>
          <w:rFonts w:ascii="Times New Roman" w:eastAsia="Times New Roman" w:hAnsi="Times New Roman" w:cs="Times New Roman"/>
          <w:b/>
          <w:bCs/>
          <w:sz w:val="24"/>
          <w:szCs w:val="24"/>
        </w:rPr>
        <w:t>olfactory loss</w:t>
      </w:r>
    </w:p>
    <w:p w:rsidR="00DF15B7" w:rsidRDefault="008F4FDB" w:rsidP="00A8766E">
      <w:pPr>
        <w:spacing w:line="480"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rPr>
        <w:t>Upper respiratory tract infection is deemed to be the most common cause of olfactory loss.</w:t>
      </w: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shd w:val="clear" w:color="auto" w:fill="FFFFFF"/>
        </w:rPr>
        <w:t xml:space="preserve">Rhinovirus, coronavirus, parainfluenza virus and Epstein-Barr virus have all been detected in patients with post viral hyposmia </w:t>
      </w:r>
      <w:r>
        <w:rPr>
          <w:rFonts w:ascii="Times New Roman" w:eastAsia="Times New Roman" w:hAnsi="Times New Roman" w:cs="Times New Roman"/>
          <w:sz w:val="24"/>
          <w:szCs w:val="24"/>
          <w:shd w:val="clear" w:color="auto" w:fill="FFFFFF"/>
        </w:rPr>
        <w:fldChar w:fldCharType="begin"/>
      </w:r>
      <w:r>
        <w:rPr>
          <w:rFonts w:ascii="Times New Roman" w:eastAsia="Times New Roman" w:hAnsi="Times New Roman" w:cs="Times New Roman"/>
          <w:sz w:val="24"/>
          <w:szCs w:val="24"/>
          <w:shd w:val="clear" w:color="auto" w:fill="FFFFFF"/>
        </w:rPr>
        <w:instrText xml:space="preserve"> ADDIN EN.CITE &lt;EndNote&gt;&lt;Cite&gt;&lt;DisplayText&gt;(2)&lt;/DisplayText&gt;&lt;record&gt;&lt;/record&gt;&lt;/Cite&gt;&lt;/EndNote&gt;</w:instrText>
      </w:r>
      <w:r>
        <w:rPr>
          <w:rFonts w:ascii="Times New Roman" w:eastAsia="Times New Roman" w:hAnsi="Times New Roman" w:cs="Times New Roman"/>
          <w:sz w:val="24"/>
          <w:szCs w:val="24"/>
          <w:shd w:val="clear" w:color="auto" w:fill="FFFFFF"/>
        </w:rPr>
        <w:fldChar w:fldCharType="separate"/>
      </w:r>
      <w:r>
        <w:rPr>
          <w:rFonts w:ascii="Times New Roman" w:eastAsia="Times New Roman" w:hAnsi="Times New Roman" w:cs="Times New Roman"/>
          <w:sz w:val="24"/>
          <w:szCs w:val="24"/>
          <w:shd w:val="clear" w:color="auto" w:fill="FFFFFF"/>
        </w:rPr>
        <w:t>(2)</w:t>
      </w:r>
      <w:r>
        <w:rPr>
          <w:rFonts w:ascii="Times New Roman" w:eastAsia="Times New Roman" w:hAnsi="Times New Roman" w:cs="Times New Roman"/>
          <w:sz w:val="24"/>
          <w:szCs w:val="24"/>
          <w:shd w:val="clear" w:color="auto" w:fill="FFFFFF"/>
        </w:rPr>
        <w:fldChar w:fldCharType="end"/>
      </w:r>
      <w:r>
        <w:rPr>
          <w:rFonts w:ascii="Times New Roman" w:eastAsia="Times New Roman" w:hAnsi="Times New Roman" w:cs="Times New Roman"/>
          <w:sz w:val="24"/>
          <w:szCs w:val="24"/>
          <w:shd w:val="clear" w:color="auto" w:fill="FFFFFF"/>
        </w:rPr>
        <w:t>.  Olfactory biopsies have suggested that there are markedly reduced numbers of olfactory receptors and abnormal receptors in patients with hyposmia.  Post-viral olfactory loss in the general population accounts for about 1</w:t>
      </w:r>
      <w:r w:rsidR="00A8766E">
        <w:rPr>
          <w:rFonts w:ascii="Times New Roman" w:eastAsia="Times New Roman" w:hAnsi="Times New Roman" w:cs="Times New Roman"/>
          <w:sz w:val="24"/>
          <w:szCs w:val="24"/>
          <w:shd w:val="clear" w:color="auto" w:fill="FFFFFF"/>
        </w:rPr>
        <w:t>1</w:t>
      </w:r>
      <w:r>
        <w:rPr>
          <w:rFonts w:ascii="Times New Roman" w:eastAsia="Times New Roman" w:hAnsi="Times New Roman" w:cs="Times New Roman"/>
          <w:sz w:val="24"/>
          <w:szCs w:val="24"/>
          <w:shd w:val="clear" w:color="auto" w:fill="FFFFFF"/>
        </w:rPr>
        <w:t>% of all cases of olfactory loss but about 20% of cases seen in specialist smell and taste clinics</w:t>
      </w:r>
      <w:r w:rsidR="00A8766E">
        <w:rPr>
          <w:rFonts w:ascii="Times New Roman" w:eastAsia="Times New Roman" w:hAnsi="Times New Roman" w:cs="Times New Roman"/>
          <w:sz w:val="24"/>
          <w:szCs w:val="24"/>
          <w:shd w:val="clear" w:color="auto" w:fill="FFFFFF"/>
        </w:rPr>
        <w:t xml:space="preserve"> </w:t>
      </w:r>
      <w:r w:rsidR="006C1F96">
        <w:rPr>
          <w:rFonts w:ascii="Times New Roman" w:eastAsia="Times New Roman" w:hAnsi="Times New Roman" w:cs="Times New Roman"/>
          <w:sz w:val="24"/>
          <w:szCs w:val="24"/>
          <w:shd w:val="clear" w:color="auto" w:fill="FFFFFF"/>
        </w:rPr>
        <w:t>(3).</w:t>
      </w:r>
    </w:p>
    <w:p w:rsidR="00DF15B7" w:rsidRDefault="00DF15B7">
      <w:pPr>
        <w:rPr>
          <w:rFonts w:ascii="Times New Roman" w:eastAsia="Times New Roman" w:hAnsi="Times New Roman" w:cs="Times New Roman"/>
          <w:sz w:val="24"/>
          <w:szCs w:val="24"/>
          <w:shd w:val="clear" w:color="auto" w:fill="FFFFFF"/>
        </w:rPr>
      </w:pPr>
    </w:p>
    <w:p w:rsidR="00DF15B7" w:rsidRDefault="00DF15B7">
      <w:pPr>
        <w:rPr>
          <w:rFonts w:ascii="Times New Roman" w:eastAsia="Times New Roman" w:hAnsi="Times New Roman" w:cs="Times New Roman"/>
          <w:sz w:val="24"/>
          <w:szCs w:val="24"/>
          <w:shd w:val="clear" w:color="auto" w:fill="FFFFFF"/>
        </w:rPr>
      </w:pPr>
    </w:p>
    <w:p w:rsidR="00DF15B7" w:rsidRDefault="008F4FDB">
      <w:pPr>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t>Chronic rhinosinusitis</w:t>
      </w:r>
    </w:p>
    <w:p w:rsidR="00DF15B7" w:rsidRDefault="008F4FDB">
      <w:pPr>
        <w:spacing w:line="480"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Chronic inflammation of the nasal airway/sinuses is responsible for about 60% of patients presenting with symptoms of reduced olfaction</w:t>
      </w:r>
      <w:r w:rsidR="006C1F96">
        <w:rPr>
          <w:rFonts w:ascii="Times New Roman" w:eastAsia="Times New Roman" w:hAnsi="Times New Roman" w:cs="Times New Roman"/>
          <w:sz w:val="24"/>
          <w:szCs w:val="24"/>
          <w:shd w:val="clear" w:color="auto" w:fill="FFFFFF"/>
        </w:rPr>
        <w:t xml:space="preserve"> (3)</w:t>
      </w:r>
      <w:r w:rsidR="001F2A05">
        <w:rPr>
          <w:rFonts w:ascii="Times New Roman" w:eastAsia="Times New Roman" w:hAnsi="Times New Roman" w:cs="Times New Roman"/>
          <w:sz w:val="24"/>
          <w:szCs w:val="24"/>
          <w:shd w:val="clear" w:color="auto" w:fill="FFFFFF"/>
        </w:rPr>
        <w:t>.</w:t>
      </w:r>
      <w:r>
        <w:rPr>
          <w:rFonts w:ascii="Times New Roman" w:eastAsia="Times New Roman" w:hAnsi="Times New Roman" w:cs="Times New Roman"/>
          <w:sz w:val="24"/>
          <w:szCs w:val="24"/>
          <w:shd w:val="clear" w:color="auto" w:fill="FFFFFF"/>
        </w:rPr>
        <w:t xml:space="preserve">  Classical associated symptoms include rhinorrhoea, post-nasal drip, nasal blockage and facial pain/pressure.  Problems with olfaction in CRS can occur for a number of reasons: physical blockage e.g polyps, inpissated mucus e.g. eosinophilic mucin, inflammation of the olfactory neuroepithelium itself, or neuronal injury from bacterial toxins.  Treatment with the use of nasal douching, topical corticosteroids and when needed endoscopic</w:t>
      </w:r>
      <w:r w:rsidR="001F2A05">
        <w:rPr>
          <w:rFonts w:ascii="Times New Roman" w:eastAsia="Times New Roman" w:hAnsi="Times New Roman" w:cs="Times New Roman"/>
          <w:sz w:val="24"/>
          <w:szCs w:val="24"/>
          <w:shd w:val="clear" w:color="auto" w:fill="FFFFFF"/>
        </w:rPr>
        <w:t xml:space="preserve"> </w:t>
      </w:r>
      <w:r>
        <w:rPr>
          <w:rFonts w:ascii="Times New Roman" w:eastAsia="Times New Roman" w:hAnsi="Times New Roman" w:cs="Times New Roman"/>
          <w:sz w:val="24"/>
          <w:szCs w:val="24"/>
          <w:shd w:val="clear" w:color="auto" w:fill="FFFFFF"/>
        </w:rPr>
        <w:t>surgery can improve olfactory impairment although the degree of improvement will depend on the interventions, previous surgery and patient compliance.</w:t>
      </w:r>
    </w:p>
    <w:p w:rsidR="00DF15B7" w:rsidRDefault="00DF15B7">
      <w:pPr>
        <w:spacing w:line="480" w:lineRule="auto"/>
        <w:rPr>
          <w:rFonts w:ascii="Times New Roman" w:eastAsia="Times New Roman" w:hAnsi="Times New Roman" w:cs="Times New Roman"/>
          <w:b/>
          <w:bCs/>
          <w:sz w:val="24"/>
          <w:szCs w:val="24"/>
          <w:shd w:val="clear" w:color="auto" w:fill="FFFFFF"/>
        </w:rPr>
      </w:pPr>
    </w:p>
    <w:p w:rsidR="001F2A05" w:rsidRDefault="001F2A05">
      <w:pPr>
        <w:spacing w:line="480" w:lineRule="auto"/>
        <w:rPr>
          <w:rFonts w:ascii="Times New Roman" w:eastAsia="Times New Roman" w:hAnsi="Times New Roman" w:cs="Times New Roman"/>
          <w:b/>
          <w:bCs/>
          <w:sz w:val="24"/>
          <w:szCs w:val="24"/>
          <w:shd w:val="clear" w:color="auto" w:fill="FFFFFF"/>
        </w:rPr>
      </w:pPr>
    </w:p>
    <w:p w:rsidR="001F2A05" w:rsidRDefault="001F2A05">
      <w:pPr>
        <w:spacing w:line="480" w:lineRule="auto"/>
        <w:rPr>
          <w:rFonts w:ascii="Times New Roman" w:eastAsia="Times New Roman" w:hAnsi="Times New Roman" w:cs="Times New Roman"/>
          <w:b/>
          <w:bCs/>
          <w:sz w:val="24"/>
          <w:szCs w:val="24"/>
          <w:shd w:val="clear" w:color="auto" w:fill="FFFFFF"/>
        </w:rPr>
      </w:pPr>
    </w:p>
    <w:p w:rsidR="00DF15B7" w:rsidRDefault="008F4FDB">
      <w:pPr>
        <w:spacing w:line="480"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lastRenderedPageBreak/>
        <w:t>Head Trauma</w:t>
      </w:r>
    </w:p>
    <w:p w:rsidR="00DF15B7" w:rsidRDefault="008F4FDB">
      <w:pPr>
        <w:spacing w:line="480"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b/>
          <w:bCs/>
          <w:sz w:val="24"/>
          <w:szCs w:val="24"/>
          <w:shd w:val="clear" w:color="auto" w:fill="FFFFFF"/>
        </w:rPr>
        <w:t>Patients presenting with post-traumatic olfactory loss account for</w:t>
      </w:r>
      <w:r>
        <w:rPr>
          <w:rFonts w:ascii="Times New Roman" w:eastAsia="Times New Roman" w:hAnsi="Times New Roman" w:cs="Times New Roman"/>
          <w:sz w:val="24"/>
          <w:szCs w:val="24"/>
          <w:shd w:val="clear" w:color="auto" w:fill="FFFFFF"/>
        </w:rPr>
        <w:t xml:space="preserve"> about 15-20% of patients in a specialist smell and taste clinic but less than 10% of cases in the general population </w:t>
      </w:r>
      <w:r w:rsidR="006C1F96">
        <w:rPr>
          <w:rFonts w:ascii="Times New Roman" w:eastAsia="Times New Roman" w:hAnsi="Times New Roman" w:cs="Times New Roman"/>
          <w:sz w:val="24"/>
          <w:szCs w:val="24"/>
          <w:shd w:val="clear" w:color="auto" w:fill="FFFFFF"/>
        </w:rPr>
        <w:t xml:space="preserve"> </w:t>
      </w:r>
      <w:r>
        <w:rPr>
          <w:rFonts w:ascii="Times New Roman" w:eastAsia="Times New Roman" w:hAnsi="Times New Roman" w:cs="Times New Roman"/>
          <w:sz w:val="24"/>
          <w:szCs w:val="24"/>
          <w:shd w:val="clear" w:color="auto" w:fill="FFFFFF"/>
        </w:rPr>
        <w:t>and the potential for reversibility may relate to the severity of the initial trauma</w:t>
      </w:r>
      <w:r w:rsidR="006C1F96">
        <w:rPr>
          <w:rFonts w:ascii="Times New Roman" w:eastAsia="Times New Roman" w:hAnsi="Times New Roman" w:cs="Times New Roman"/>
          <w:sz w:val="24"/>
          <w:szCs w:val="24"/>
          <w:shd w:val="clear" w:color="auto" w:fill="FFFFFF"/>
        </w:rPr>
        <w:t xml:space="preserve"> (4,5)</w:t>
      </w:r>
      <w:r>
        <w:rPr>
          <w:rFonts w:ascii="Times New Roman" w:eastAsia="Times New Roman" w:hAnsi="Times New Roman" w:cs="Times New Roman"/>
          <w:sz w:val="24"/>
          <w:szCs w:val="24"/>
          <w:shd w:val="clear" w:color="auto" w:fill="FFFFFF"/>
        </w:rPr>
        <w:t>.  High speed acceleration-deceleration injuries may cause shearing of olfactory filaments but most cases result from contre-coup contusions to the cortical parenchyma such as the orbitofrontal cortex .  Nasal trauma may also contribute to reduced olfactory acuity by impaired conduction of odorant</w:t>
      </w:r>
      <w:r w:rsidR="00A8766E">
        <w:rPr>
          <w:rFonts w:ascii="Times New Roman" w:eastAsia="Times New Roman" w:hAnsi="Times New Roman" w:cs="Times New Roman"/>
          <w:sz w:val="24"/>
          <w:szCs w:val="24"/>
          <w:shd w:val="clear" w:color="auto" w:fill="FFFFFF"/>
        </w:rPr>
        <w:t>s</w:t>
      </w:r>
      <w:r>
        <w:rPr>
          <w:rFonts w:ascii="Times New Roman" w:eastAsia="Times New Roman" w:hAnsi="Times New Roman" w:cs="Times New Roman"/>
          <w:sz w:val="24"/>
          <w:szCs w:val="24"/>
          <w:shd w:val="clear" w:color="auto" w:fill="FFFFFF"/>
        </w:rPr>
        <w:t>.</w:t>
      </w:r>
    </w:p>
    <w:p w:rsidR="00DF15B7" w:rsidRDefault="00DF15B7">
      <w:pPr>
        <w:spacing w:line="480" w:lineRule="auto"/>
        <w:rPr>
          <w:rFonts w:ascii="Times New Roman" w:eastAsia="Times New Roman" w:hAnsi="Times New Roman" w:cs="Times New Roman"/>
          <w:b/>
          <w:bCs/>
          <w:sz w:val="24"/>
          <w:szCs w:val="24"/>
          <w:shd w:val="clear" w:color="auto" w:fill="FFFFFF"/>
        </w:rPr>
      </w:pPr>
    </w:p>
    <w:p w:rsidR="00DF15B7" w:rsidRDefault="008F4FDB">
      <w:pPr>
        <w:spacing w:line="480"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t>Smoking &amp; Toxins</w:t>
      </w:r>
    </w:p>
    <w:p w:rsidR="00DF15B7" w:rsidRDefault="008F4FDB">
      <w:pPr>
        <w:spacing w:line="480"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Smoking and a number of environmental &amp; industrial chemicals ha</w:t>
      </w:r>
      <w:r w:rsidR="001F2A05">
        <w:rPr>
          <w:rFonts w:ascii="Times New Roman" w:eastAsia="Times New Roman" w:hAnsi="Times New Roman" w:cs="Times New Roman"/>
          <w:sz w:val="24"/>
          <w:szCs w:val="24"/>
          <w:shd w:val="clear" w:color="auto" w:fill="FFFFFF"/>
        </w:rPr>
        <w:t xml:space="preserve">ve been implicated in olfactory </w:t>
      </w:r>
      <w:r>
        <w:rPr>
          <w:rFonts w:ascii="Times New Roman" w:eastAsia="Times New Roman" w:hAnsi="Times New Roman" w:cs="Times New Roman"/>
          <w:sz w:val="24"/>
          <w:szCs w:val="24"/>
          <w:shd w:val="clear" w:color="auto" w:fill="FFFFFF"/>
        </w:rPr>
        <w:t>dysfunction with the latter causing a toxic rhinitis.  Smoking has a cumulative deleterious effect on smell which is reversible.  Smoking cessation leads to gradual improvement but this depends upon the amount and duration of previous smoking</w:t>
      </w:r>
      <w:r>
        <w:rPr>
          <w:rFonts w:ascii="Times New Roman" w:eastAsia="Times New Roman" w:hAnsi="Times New Roman" w:cs="Times New Roman"/>
          <w:sz w:val="24"/>
          <w:szCs w:val="24"/>
          <w:shd w:val="clear" w:color="auto" w:fill="FFFFFF"/>
        </w:rPr>
        <w:fldChar w:fldCharType="begin"/>
      </w:r>
      <w:r>
        <w:rPr>
          <w:rFonts w:ascii="Times New Roman" w:eastAsia="Times New Roman" w:hAnsi="Times New Roman" w:cs="Times New Roman"/>
          <w:sz w:val="24"/>
          <w:szCs w:val="24"/>
          <w:shd w:val="clear" w:color="auto" w:fill="FFFFFF"/>
        </w:rPr>
        <w:instrText xml:space="preserve"> ADDIN EN.CITE &lt;EndNote&gt;&lt;Cite&gt;&lt;Author&gt;Frye&lt;/Author&gt;&lt;Year&gt;1990&lt;/Year&gt;&lt;RecNum&gt;33&lt;/RecNum&gt;&lt;DisplayText&gt;(6)&lt;/DisplayText&gt;&lt;record&gt;&lt;rec-number&gt;33&lt;/rec-number&gt;&lt;foreign-keys&gt;&lt;key app="EN" db-id="feds0zxr0zaxv1e5pp5pezaedra0de2xx0t5" timestamp="1388854549"&gt;33&lt;/key&gt;&lt;/foreign-keys&gt;&lt;ref-type name="Journal Article"&gt;17&lt;/ref-type&gt;&lt;contributors&gt;&lt;authors&gt;&lt;author&gt;Frye, R. E.&lt;/author&gt;&lt;author&gt;Schwartz, B. S.&lt;/author&gt;&lt;author&gt;Doty, R. L.&lt;/author&gt;&lt;/authors&gt;&lt;/contributors&gt;&lt;auth-address&gt;Department of Otorhinolaryngology and Human Communication, Hospital of the University of Pennsylvania, Philadelphia 19104.&lt;/auth-address&gt;&lt;titles&gt;&lt;title&gt;Dose-related effects of cigarette smoking on olfactory function&lt;/title&gt;&lt;secondary-title&gt;JAMA&lt;/secondary-title&gt;&lt;alt-title&gt;JAMA : the journal of the American Medical Association&lt;/alt-title&gt;&lt;/titles&gt;&lt;periodical&gt;&lt;full-title&gt;JAMA&lt;/full-title&gt;&lt;abbr-1&gt;JAMA : the journal of the American Medical Association&lt;/abbr-1&gt;&lt;/periodical&gt;&lt;alt-periodical&gt;&lt;full-title&gt;JAMA&lt;/full-title&gt;&lt;abbr-1&gt;JAMA : the journal of the American Medical Association&lt;/abbr-1&gt;&lt;/alt-periodical&gt;&lt;pages&gt;1233-6&lt;/pages&gt;&lt;volume&gt;263&lt;/volume&gt;&lt;number&gt;9&lt;/number&gt;&lt;keywords&gt;&lt;keyword&gt;Adolescent&lt;/keyword&gt;&lt;keyword&gt;Adult&lt;/keyword&gt;&lt;keyword&gt;Aged&lt;/keyword&gt;&lt;keyword&gt;Data Collection&lt;/keyword&gt;&lt;keyword&gt;Female&lt;/keyword&gt;&lt;keyword&gt;Humans&lt;/keyword&gt;&lt;keyword&gt;Male&lt;/keyword&gt;&lt;keyword&gt;Middle Aged&lt;/keyword&gt;&lt;keyword&gt;Odors&lt;/keyword&gt;&lt;keyword&gt;Regression Analysis&lt;/keyword&gt;&lt;keyword&gt;Sensory Thresholds&lt;/keyword&gt;&lt;keyword&gt;Smell/*physiology&lt;/keyword&gt;&lt;keyword&gt;Smoking/*physiopathology&lt;/keyword&gt;&lt;/keywords&gt;&lt;dates&gt;&lt;year&gt;1990&lt;/year&gt;&lt;pub-dates&gt;&lt;date&gt;Mar 2&lt;/date&gt;&lt;/pub-dates&gt;&lt;/dates&gt;&lt;isbn&gt;0098-7484 (Print)&amp;#13;0098-7484 (Linking)&lt;/isbn&gt;&lt;accession-num&gt;2304239&lt;/accession-num&gt;&lt;urls&gt;&lt;related-urls&gt;&lt;url&gt;http://www.ncbi.nlm.nih.gov/pubmed/2304239&lt;/url&gt;&lt;/related-urls&gt;&lt;/urls&gt;&lt;/record&gt;&lt;/Cite&gt;&lt;/EndNote&gt;</w:instrText>
      </w:r>
      <w:r>
        <w:rPr>
          <w:rFonts w:ascii="Times New Roman" w:eastAsia="Times New Roman" w:hAnsi="Times New Roman" w:cs="Times New Roman"/>
          <w:sz w:val="24"/>
          <w:szCs w:val="24"/>
          <w:shd w:val="clear" w:color="auto" w:fill="FFFFFF"/>
        </w:rPr>
        <w:fldChar w:fldCharType="separate"/>
      </w:r>
      <w:r w:rsidR="006C1F96">
        <w:rPr>
          <w:rFonts w:ascii="Times New Roman" w:eastAsia="Times New Roman" w:hAnsi="Times New Roman" w:cs="Times New Roman"/>
          <w:sz w:val="24"/>
          <w:szCs w:val="24"/>
          <w:shd w:val="clear" w:color="auto" w:fill="FFFFFF"/>
        </w:rPr>
        <w:t>(6</w:t>
      </w:r>
      <w:r>
        <w:rPr>
          <w:rFonts w:ascii="Times New Roman" w:eastAsia="Times New Roman" w:hAnsi="Times New Roman" w:cs="Times New Roman"/>
          <w:sz w:val="24"/>
          <w:szCs w:val="24"/>
          <w:shd w:val="clear" w:color="auto" w:fill="FFFFFF"/>
        </w:rPr>
        <w:t>)</w:t>
      </w:r>
      <w:r>
        <w:rPr>
          <w:rFonts w:ascii="Times New Roman" w:eastAsia="Times New Roman" w:hAnsi="Times New Roman" w:cs="Times New Roman"/>
          <w:sz w:val="24"/>
          <w:szCs w:val="24"/>
          <w:shd w:val="clear" w:color="auto" w:fill="FFFFFF"/>
        </w:rPr>
        <w:fldChar w:fldCharType="end"/>
      </w:r>
      <w:r>
        <w:rPr>
          <w:rFonts w:ascii="Times New Roman" w:eastAsia="Times New Roman" w:hAnsi="Times New Roman" w:cs="Times New Roman"/>
          <w:sz w:val="24"/>
          <w:szCs w:val="24"/>
          <w:shd w:val="clear" w:color="auto" w:fill="FFFFFF"/>
        </w:rPr>
        <w:t>.</w:t>
      </w:r>
    </w:p>
    <w:p w:rsidR="00DF15B7" w:rsidRDefault="008F4FDB">
      <w:pPr>
        <w:spacing w:line="480"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Chemical agents that have been reported to affect smell function include cadmium, benzene, paint solvents &amp; aerosolised heavy metals e.g. nickel, lead</w:t>
      </w:r>
      <w:r>
        <w:rPr>
          <w:rFonts w:ascii="Times New Roman" w:eastAsia="Times New Roman" w:hAnsi="Times New Roman" w:cs="Times New Roman"/>
          <w:sz w:val="24"/>
          <w:szCs w:val="24"/>
          <w:shd w:val="clear" w:color="auto" w:fill="FFFFFF"/>
        </w:rPr>
        <w:fldChar w:fldCharType="begin"/>
      </w:r>
      <w:r>
        <w:rPr>
          <w:rFonts w:ascii="Times New Roman" w:eastAsia="Times New Roman" w:hAnsi="Times New Roman" w:cs="Times New Roman"/>
          <w:sz w:val="24"/>
          <w:szCs w:val="24"/>
          <w:shd w:val="clear" w:color="auto" w:fill="FFFFFF"/>
        </w:rPr>
        <w:instrText xml:space="preserve"> ADDIN EN.CITE &lt;EndNote&gt;&lt;Cite&gt;&lt;Author&gt;Doty&lt;/Author&gt;&lt;Year&gt;2001&lt;/Year&gt;&lt;RecNum&gt;67&lt;/RecNum&gt;&lt;DisplayText&gt;(7)&lt;/DisplayText&gt;&lt;record&gt;&lt;rec-number&gt;67&lt;/rec-number&gt;&lt;foreign-keys&gt;&lt;key app="EN" db-id="feds0zxr0zaxv1e5pp5pezaedra0de2xx0t5" timestamp="1388855910"&gt;67&lt;/key&gt;&lt;/foreign-keys&gt;&lt;ref-type name="Journal Article"&gt;17&lt;/ref-type&gt;&lt;contributors&gt;&lt;authors&gt;&lt;author&gt;Doty, RL, Hastings L&lt;/author&gt;&lt;/authors&gt;&lt;/contributors&gt;&lt;titles&gt;&lt;title&gt;Neurotoxic exposure and olfactory impairment&lt;/title&gt;&lt;secondary-title&gt;Clinics in Occupational and Environmental Medicine&lt;/secondary-title&gt;&lt;/titles&gt;&lt;periodical&gt;&lt;full-title&gt;Clinics in Occupational and Environmental Medicine&lt;/full-title&gt;&lt;/periodical&gt;&lt;pages&gt;547-75&lt;/pages&gt;&lt;volume&gt;1&lt;/volume&gt;&lt;dates&gt;&lt;year&gt;2001&lt;/year&gt;&lt;/dates&gt;&lt;urls/&gt;&lt;/record&gt;&lt;/Cite&gt;&lt;/EndNote&gt;</w:instrText>
      </w:r>
      <w:r>
        <w:rPr>
          <w:rFonts w:ascii="Times New Roman" w:eastAsia="Times New Roman" w:hAnsi="Times New Roman" w:cs="Times New Roman"/>
          <w:sz w:val="24"/>
          <w:szCs w:val="24"/>
          <w:shd w:val="clear" w:color="auto" w:fill="FFFFFF"/>
        </w:rPr>
        <w:fldChar w:fldCharType="separate"/>
      </w:r>
      <w:r>
        <w:rPr>
          <w:rFonts w:ascii="Times New Roman" w:eastAsia="Times New Roman" w:hAnsi="Times New Roman" w:cs="Times New Roman"/>
          <w:sz w:val="24"/>
          <w:szCs w:val="24"/>
          <w:shd w:val="clear" w:color="auto" w:fill="FFFFFF"/>
        </w:rPr>
        <w:t>(7)</w:t>
      </w:r>
      <w:r>
        <w:rPr>
          <w:rFonts w:ascii="Times New Roman" w:eastAsia="Times New Roman" w:hAnsi="Times New Roman" w:cs="Times New Roman"/>
          <w:sz w:val="24"/>
          <w:szCs w:val="24"/>
          <w:shd w:val="clear" w:color="auto" w:fill="FFFFFF"/>
        </w:rPr>
        <w:fldChar w:fldCharType="end"/>
      </w:r>
      <w:r>
        <w:rPr>
          <w:rFonts w:ascii="Times New Roman" w:eastAsia="Times New Roman" w:hAnsi="Times New Roman" w:cs="Times New Roman"/>
          <w:sz w:val="24"/>
          <w:szCs w:val="24"/>
          <w:shd w:val="clear" w:color="auto" w:fill="FFFFFF"/>
        </w:rPr>
        <w:t>.</w:t>
      </w:r>
    </w:p>
    <w:p w:rsidR="00DF15B7" w:rsidRDefault="00DF15B7">
      <w:pPr>
        <w:spacing w:line="480" w:lineRule="auto"/>
        <w:rPr>
          <w:rFonts w:ascii="Times New Roman" w:eastAsia="Times New Roman" w:hAnsi="Times New Roman" w:cs="Times New Roman"/>
          <w:b/>
          <w:bCs/>
          <w:sz w:val="24"/>
          <w:szCs w:val="24"/>
          <w:shd w:val="clear" w:color="auto" w:fill="FFFFFF"/>
        </w:rPr>
      </w:pPr>
    </w:p>
    <w:p w:rsidR="00DF15B7" w:rsidRDefault="008F4FDB">
      <w:pPr>
        <w:spacing w:line="480"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t>Neurodegenerative Disease</w:t>
      </w:r>
    </w:p>
    <w:p w:rsidR="00DF15B7" w:rsidRDefault="008F4FDB">
      <w:pPr>
        <w:spacing w:line="480"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Anosmia is a well recognised symptom in patients with Parkinson Disease</w:t>
      </w:r>
      <w:r w:rsidR="00F46783">
        <w:rPr>
          <w:rFonts w:ascii="Times New Roman" w:eastAsia="Times New Roman" w:hAnsi="Times New Roman" w:cs="Times New Roman"/>
          <w:sz w:val="24"/>
          <w:szCs w:val="24"/>
          <w:shd w:val="clear" w:color="auto" w:fill="FFFFFF"/>
        </w:rPr>
        <w:t xml:space="preserve"> (PD)</w:t>
      </w:r>
      <w:r>
        <w:rPr>
          <w:rFonts w:ascii="Times New Roman" w:eastAsia="Times New Roman" w:hAnsi="Times New Roman" w:cs="Times New Roman"/>
          <w:sz w:val="24"/>
          <w:szCs w:val="24"/>
          <w:shd w:val="clear" w:color="auto" w:fill="FFFFFF"/>
        </w:rPr>
        <w:t xml:space="preserve"> and Alzheimer’ s Disease.  The prevalence of anosmia in patients with PD is 75-97%</w:t>
      </w:r>
      <w:r>
        <w:rPr>
          <w:rFonts w:ascii="Times New Roman" w:eastAsia="Times New Roman" w:hAnsi="Times New Roman" w:cs="Times New Roman"/>
          <w:sz w:val="24"/>
          <w:szCs w:val="24"/>
          <w:shd w:val="clear" w:color="auto" w:fill="FFFFFF"/>
        </w:rPr>
        <w:fldChar w:fldCharType="begin"/>
      </w:r>
      <w:r>
        <w:rPr>
          <w:rFonts w:ascii="Times New Roman" w:eastAsia="Times New Roman" w:hAnsi="Times New Roman" w:cs="Times New Roman"/>
          <w:sz w:val="24"/>
          <w:szCs w:val="24"/>
          <w:shd w:val="clear" w:color="auto" w:fill="FFFFFF"/>
        </w:rPr>
        <w:instrText xml:space="preserve"> ADDIN EN.CITE &lt;EndNote&gt;&lt;Cite&gt;&lt;DisplayText&gt;(8)&lt;/DisplayText&gt;&lt;record&gt;&lt;/record&gt;&lt;/Cite&gt;&lt;/EndNote&gt;</w:instrText>
      </w:r>
      <w:r>
        <w:rPr>
          <w:rFonts w:ascii="Times New Roman" w:eastAsia="Times New Roman" w:hAnsi="Times New Roman" w:cs="Times New Roman"/>
          <w:sz w:val="24"/>
          <w:szCs w:val="24"/>
          <w:shd w:val="clear" w:color="auto" w:fill="FFFFFF"/>
        </w:rPr>
        <w:fldChar w:fldCharType="separate"/>
      </w:r>
      <w:r>
        <w:rPr>
          <w:rFonts w:ascii="Times New Roman" w:eastAsia="Times New Roman" w:hAnsi="Times New Roman" w:cs="Times New Roman"/>
          <w:sz w:val="24"/>
          <w:szCs w:val="24"/>
          <w:shd w:val="clear" w:color="auto" w:fill="FFFFFF"/>
        </w:rPr>
        <w:t>(8)</w:t>
      </w:r>
      <w:r>
        <w:rPr>
          <w:rFonts w:ascii="Times New Roman" w:eastAsia="Times New Roman" w:hAnsi="Times New Roman" w:cs="Times New Roman"/>
          <w:sz w:val="24"/>
          <w:szCs w:val="24"/>
          <w:shd w:val="clear" w:color="auto" w:fill="FFFFFF"/>
        </w:rPr>
        <w:fldChar w:fldCharType="end"/>
      </w:r>
      <w:r>
        <w:rPr>
          <w:rFonts w:ascii="Times New Roman" w:eastAsia="Times New Roman" w:hAnsi="Times New Roman" w:cs="Times New Roman"/>
          <w:sz w:val="24"/>
          <w:szCs w:val="24"/>
          <w:shd w:val="clear" w:color="auto" w:fill="FFFFFF"/>
        </w:rPr>
        <w:t xml:space="preserve">.  The onset of olfactory symptoms are believed to occur a few years before the onset of the classical motor symptoms of PD.  Smell testing may therefore have a role in the early </w:t>
      </w:r>
      <w:r>
        <w:rPr>
          <w:rFonts w:ascii="Times New Roman" w:eastAsia="Times New Roman" w:hAnsi="Times New Roman" w:cs="Times New Roman"/>
          <w:sz w:val="24"/>
          <w:szCs w:val="24"/>
          <w:shd w:val="clear" w:color="auto" w:fill="FFFFFF"/>
        </w:rPr>
        <w:lastRenderedPageBreak/>
        <w:t>diagnosis of PD. An UPSIT score of above 31 carries a 91% sensitivity and 88% specificity of correctly diagnosing a male patient under suspected of having PD</w:t>
      </w:r>
      <w:r>
        <w:rPr>
          <w:rFonts w:ascii="Times New Roman" w:eastAsia="Times New Roman" w:hAnsi="Times New Roman" w:cs="Times New Roman"/>
          <w:sz w:val="24"/>
          <w:szCs w:val="24"/>
          <w:shd w:val="clear" w:color="auto" w:fill="FFFFFF"/>
        </w:rPr>
        <w:fldChar w:fldCharType="begin"/>
      </w:r>
      <w:r>
        <w:rPr>
          <w:rFonts w:ascii="Times New Roman" w:eastAsia="Times New Roman" w:hAnsi="Times New Roman" w:cs="Times New Roman"/>
          <w:sz w:val="24"/>
          <w:szCs w:val="24"/>
          <w:shd w:val="clear" w:color="auto" w:fill="FFFFFF"/>
        </w:rPr>
        <w:instrText xml:space="preserve"> ADDIN EN.CITE &lt;EndNote&gt;&lt;Cite&gt;&lt;DisplayText&gt;(9)&lt;/DisplayText&gt;&lt;record&gt;&lt;/record&gt;&lt;/Cite&gt;&lt;/EndNote&gt;</w:instrText>
      </w:r>
      <w:r>
        <w:rPr>
          <w:rFonts w:ascii="Times New Roman" w:eastAsia="Times New Roman" w:hAnsi="Times New Roman" w:cs="Times New Roman"/>
          <w:sz w:val="24"/>
          <w:szCs w:val="24"/>
          <w:shd w:val="clear" w:color="auto" w:fill="FFFFFF"/>
        </w:rPr>
        <w:fldChar w:fldCharType="separate"/>
      </w:r>
      <w:r>
        <w:rPr>
          <w:rFonts w:ascii="Times New Roman" w:eastAsia="Times New Roman" w:hAnsi="Times New Roman" w:cs="Times New Roman"/>
          <w:sz w:val="24"/>
          <w:szCs w:val="24"/>
          <w:shd w:val="clear" w:color="auto" w:fill="FFFFFF"/>
        </w:rPr>
        <w:t>(9)</w:t>
      </w:r>
      <w:r>
        <w:rPr>
          <w:rFonts w:ascii="Times New Roman" w:eastAsia="Times New Roman" w:hAnsi="Times New Roman" w:cs="Times New Roman"/>
          <w:sz w:val="24"/>
          <w:szCs w:val="24"/>
          <w:shd w:val="clear" w:color="auto" w:fill="FFFFFF"/>
        </w:rPr>
        <w:fldChar w:fldCharType="end"/>
      </w:r>
      <w:r>
        <w:rPr>
          <w:rFonts w:ascii="Times New Roman" w:eastAsia="Times New Roman" w:hAnsi="Times New Roman" w:cs="Times New Roman"/>
          <w:sz w:val="24"/>
          <w:szCs w:val="24"/>
          <w:shd w:val="clear" w:color="auto" w:fill="FFFFFF"/>
        </w:rPr>
        <w:t>.</w:t>
      </w:r>
    </w:p>
    <w:p w:rsidR="00DF15B7" w:rsidRDefault="008F4FDB">
      <w:pPr>
        <w:spacing w:line="480"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There is a large body of evidence establishing an association between AD and olfactory impairment</w:t>
      </w:r>
      <w:r>
        <w:rPr>
          <w:rFonts w:ascii="Times New Roman" w:eastAsia="Times New Roman" w:hAnsi="Times New Roman" w:cs="Times New Roman"/>
          <w:sz w:val="24"/>
          <w:szCs w:val="24"/>
          <w:shd w:val="clear" w:color="auto" w:fill="FFFFFF"/>
        </w:rPr>
        <w:fldChar w:fldCharType="begin"/>
      </w:r>
      <w:r>
        <w:rPr>
          <w:rFonts w:ascii="Times New Roman" w:eastAsia="Times New Roman" w:hAnsi="Times New Roman" w:cs="Times New Roman"/>
          <w:sz w:val="24"/>
          <w:szCs w:val="24"/>
          <w:shd w:val="clear" w:color="auto" w:fill="FFFFFF"/>
        </w:rPr>
        <w:instrText xml:space="preserve"> ADDIN EN.CITE &lt;EndNote&gt;&lt;Cite&gt;&lt;Author&gt;Sun&lt;/Author&gt;&lt;Year&gt;2012&lt;/Year&gt;&lt;RecNum&gt;28&lt;/RecNum&gt;&lt;DisplayText&gt;(10)&lt;/DisplayText&gt;&lt;record&gt;&lt;rec-number&gt;28&lt;/rec-number&gt;&lt;foreign-keys&gt;&lt;key app="EN" db-id="feds0zxr0zaxv1e5pp5pezaedra0de2xx0t5" timestamp="1388688663"&gt;28&lt;/key&gt;&lt;/foreign-keys&gt;&lt;ref-type name="Journal Article"&gt;17&lt;/ref-type&gt;&lt;contributors&gt;&lt;authors&gt;&lt;author&gt;Sun, G. H.&lt;/author&gt;&lt;author&gt;Raji, C. A.&lt;/author&gt;&lt;author&gt;Maceachern, M. P.&lt;/author&gt;&lt;author&gt;Burke, J. F.&lt;/author&gt;&lt;/authors&gt;&lt;/contributors&gt;&lt;auth-address&gt;Robert Wood Johnson Foundation Clinical Scholars, University of Michigan, Ann Arbor, Michigan, USA. gordonsu@med.umich.edu&lt;/auth-address&gt;&lt;titles&gt;&lt;title&gt;Olfactory identification testing as a predictor of the development of Alzheimer's dementia: a systematic review&lt;/title&gt;&lt;secondary-title&gt;Laryngoscope&lt;/secondary-title&gt;&lt;alt-title&gt;The Laryngoscope&lt;/alt-title&gt;&lt;/titles&gt;&lt;periodical&gt;&lt;full-title&gt;Laryngoscope&lt;/full-title&gt;&lt;abbr-1&gt;The Laryngoscope&lt;/abbr-1&gt;&lt;/periodical&gt;&lt;alt-periodical&gt;&lt;full-title&gt;Laryngoscope&lt;/full-title&gt;&lt;abbr-1&gt;The Laryngoscope&lt;/abbr-1&gt;&lt;/alt-periodical&gt;&lt;pages&gt;1455-62&lt;/pages&gt;&lt;volume&gt;122&lt;/volume&gt;&lt;number&gt;7&lt;/number&gt;&lt;keywords&gt;&lt;keyword&gt;*Alzheimer Disease&lt;/keyword&gt;&lt;keyword&gt;Humans&lt;/keyword&gt;&lt;keyword&gt;Predictive Value of Tests&lt;/keyword&gt;&lt;keyword&gt;Prognosis&lt;/keyword&gt;&lt;keyword&gt;*Smell&lt;/keyword&gt;&lt;/keywords&gt;&lt;dates&gt;&lt;year&gt;2012&lt;/year&gt;&lt;pub-dates&gt;&lt;date&gt;Jul&lt;/date&gt;&lt;/pub-dates&gt;&lt;/dates&gt;&lt;isbn&gt;1531-4995 (Electronic)&amp;#13;0023-852X (Linking)&lt;/isbn&gt;&lt;accession-num&gt;22552846&lt;/accession-num&gt;&lt;urls&gt;&lt;related-urls&gt;&lt;url&gt;http://www.ncbi.nlm.nih.gov/pubmed/22552846&lt;/url&gt;&lt;/related-urls&gt;&lt;/urls&gt;&lt;electronic-resource-num&gt;10.1002/lary.23365&lt;/electronic-resource-num&gt;&lt;/record&gt;&lt;/Cite&gt;&lt;/EndNote&gt;</w:instrText>
      </w:r>
      <w:r>
        <w:rPr>
          <w:rFonts w:ascii="Times New Roman" w:eastAsia="Times New Roman" w:hAnsi="Times New Roman" w:cs="Times New Roman"/>
          <w:sz w:val="24"/>
          <w:szCs w:val="24"/>
          <w:shd w:val="clear" w:color="auto" w:fill="FFFFFF"/>
        </w:rPr>
        <w:fldChar w:fldCharType="separate"/>
      </w:r>
      <w:r>
        <w:rPr>
          <w:rFonts w:ascii="Times New Roman" w:eastAsia="Times New Roman" w:hAnsi="Times New Roman" w:cs="Times New Roman"/>
          <w:sz w:val="24"/>
          <w:szCs w:val="24"/>
          <w:shd w:val="clear" w:color="auto" w:fill="FFFFFF"/>
        </w:rPr>
        <w:t>(10)</w:t>
      </w:r>
      <w:r>
        <w:rPr>
          <w:rFonts w:ascii="Times New Roman" w:eastAsia="Times New Roman" w:hAnsi="Times New Roman" w:cs="Times New Roman"/>
          <w:sz w:val="24"/>
          <w:szCs w:val="24"/>
          <w:shd w:val="clear" w:color="auto" w:fill="FFFFFF"/>
        </w:rPr>
        <w:fldChar w:fldCharType="end"/>
      </w:r>
      <w:r>
        <w:rPr>
          <w:rFonts w:ascii="Times New Roman" w:eastAsia="Times New Roman" w:hAnsi="Times New Roman" w:cs="Times New Roman"/>
          <w:sz w:val="24"/>
          <w:szCs w:val="24"/>
          <w:shd w:val="clear" w:color="auto" w:fill="FFFFFF"/>
        </w:rPr>
        <w:t>.  Patients with mild cognitive impairment and hyposmia (lower UPSIT score) are more likely to develop AD</w:t>
      </w:r>
      <w:r>
        <w:rPr>
          <w:rFonts w:ascii="Times New Roman" w:eastAsia="Times New Roman" w:hAnsi="Times New Roman" w:cs="Times New Roman"/>
          <w:sz w:val="24"/>
          <w:szCs w:val="24"/>
          <w:shd w:val="clear" w:color="auto" w:fill="FFFFFF"/>
        </w:rPr>
        <w:fldChar w:fldCharType="begin"/>
      </w:r>
      <w:r>
        <w:rPr>
          <w:rFonts w:ascii="Times New Roman" w:eastAsia="Times New Roman" w:hAnsi="Times New Roman" w:cs="Times New Roman"/>
          <w:sz w:val="24"/>
          <w:szCs w:val="24"/>
          <w:shd w:val="clear" w:color="auto" w:fill="FFFFFF"/>
        </w:rPr>
        <w:instrText xml:space="preserve"> ADDIN EN.CITE &lt;EndNote&gt;&lt;Cite&gt;&lt;DisplayText&gt;(11)&lt;/DisplayText&gt;&lt;record&gt;&lt;/record&gt;&lt;/Cite&gt;&lt;/EndNote&gt;</w:instrText>
      </w:r>
      <w:r>
        <w:rPr>
          <w:rFonts w:ascii="Times New Roman" w:eastAsia="Times New Roman" w:hAnsi="Times New Roman" w:cs="Times New Roman"/>
          <w:sz w:val="24"/>
          <w:szCs w:val="24"/>
          <w:shd w:val="clear" w:color="auto" w:fill="FFFFFF"/>
        </w:rPr>
        <w:fldChar w:fldCharType="separate"/>
      </w:r>
      <w:r>
        <w:rPr>
          <w:rFonts w:ascii="Times New Roman" w:eastAsia="Times New Roman" w:hAnsi="Times New Roman" w:cs="Times New Roman"/>
          <w:sz w:val="24"/>
          <w:szCs w:val="24"/>
          <w:shd w:val="clear" w:color="auto" w:fill="FFFFFF"/>
        </w:rPr>
        <w:t>(11)</w:t>
      </w:r>
      <w:r>
        <w:rPr>
          <w:rFonts w:ascii="Times New Roman" w:eastAsia="Times New Roman" w:hAnsi="Times New Roman" w:cs="Times New Roman"/>
          <w:sz w:val="24"/>
          <w:szCs w:val="24"/>
          <w:shd w:val="clear" w:color="auto" w:fill="FFFFFF"/>
        </w:rPr>
        <w:fldChar w:fldCharType="end"/>
      </w:r>
      <w:r>
        <w:rPr>
          <w:rFonts w:ascii="Times New Roman" w:eastAsia="Times New Roman" w:hAnsi="Times New Roman" w:cs="Times New Roman"/>
          <w:sz w:val="24"/>
          <w:szCs w:val="24"/>
          <w:shd w:val="clear" w:color="auto" w:fill="FFFFFF"/>
        </w:rPr>
        <w:t xml:space="preserve">. </w:t>
      </w:r>
    </w:p>
    <w:p w:rsidR="00DF15B7" w:rsidRDefault="00DF15B7">
      <w:pPr>
        <w:rPr>
          <w:rFonts w:ascii="Times New Roman" w:eastAsia="Times New Roman" w:hAnsi="Times New Roman" w:cs="Times New Roman"/>
          <w:b/>
          <w:bCs/>
          <w:sz w:val="24"/>
          <w:szCs w:val="24"/>
          <w:shd w:val="clear" w:color="auto" w:fill="FFFFFF"/>
        </w:rPr>
      </w:pPr>
    </w:p>
    <w:p w:rsidR="00DF15B7" w:rsidRDefault="008F4FDB">
      <w:pPr>
        <w:spacing w:line="480"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t>Tumours</w:t>
      </w:r>
    </w:p>
    <w:p w:rsidR="00DF15B7" w:rsidRDefault="008F4FDB">
      <w:pPr>
        <w:spacing w:line="480"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Neoplastic lesions involving the olfactory bulb and tracts are extremely rare.  These may include olfactory groove meningiomas, aesthesioblastoma, frontal lobe gliomas and pituitary tumours.  Mass lesions in the olfactory region can</w:t>
      </w:r>
      <w:r w:rsidR="00360E03">
        <w:rPr>
          <w:rFonts w:ascii="Times New Roman" w:eastAsia="Times New Roman" w:hAnsi="Times New Roman" w:cs="Times New Roman"/>
          <w:sz w:val="24"/>
          <w:szCs w:val="24"/>
          <w:shd w:val="clear" w:color="auto" w:fill="FFFFFF"/>
        </w:rPr>
        <w:t xml:space="preserve"> rarely</w:t>
      </w:r>
      <w:r>
        <w:rPr>
          <w:rFonts w:ascii="Times New Roman" w:eastAsia="Times New Roman" w:hAnsi="Times New Roman" w:cs="Times New Roman"/>
          <w:sz w:val="24"/>
          <w:szCs w:val="24"/>
          <w:shd w:val="clear" w:color="auto" w:fill="FFFFFF"/>
        </w:rPr>
        <w:t xml:space="preserve"> give rise to Foster-Kennedy Syndrome which refers to the combination of ipsilateral anosmia, ipsilateral optic atrophy and contralateral papilloedema</w:t>
      </w:r>
      <w:r>
        <w:rPr>
          <w:rFonts w:ascii="Times New Roman" w:eastAsia="Times New Roman" w:hAnsi="Times New Roman" w:cs="Times New Roman"/>
          <w:sz w:val="24"/>
          <w:szCs w:val="24"/>
          <w:shd w:val="clear" w:color="auto" w:fill="FFFFFF"/>
        </w:rPr>
        <w:fldChar w:fldCharType="begin"/>
      </w:r>
      <w:r>
        <w:rPr>
          <w:rFonts w:ascii="Times New Roman" w:eastAsia="Times New Roman" w:hAnsi="Times New Roman" w:cs="Times New Roman"/>
          <w:sz w:val="24"/>
          <w:szCs w:val="24"/>
          <w:shd w:val="clear" w:color="auto" w:fill="FFFFFF"/>
        </w:rPr>
        <w:instrText xml:space="preserve"> ADDIN EN.CITE &lt;EndNote&gt;&lt;Cite&gt;&lt;DisplayText&gt;(12)&lt;/DisplayText&gt;&lt;record&gt;&lt;/record&gt;&lt;/Cite&gt;&lt;/EndNote&gt;</w:instrText>
      </w:r>
      <w:r>
        <w:rPr>
          <w:rFonts w:ascii="Times New Roman" w:eastAsia="Times New Roman" w:hAnsi="Times New Roman" w:cs="Times New Roman"/>
          <w:sz w:val="24"/>
          <w:szCs w:val="24"/>
          <w:shd w:val="clear" w:color="auto" w:fill="FFFFFF"/>
        </w:rPr>
        <w:fldChar w:fldCharType="separate"/>
      </w:r>
      <w:r>
        <w:rPr>
          <w:rFonts w:ascii="Times New Roman" w:eastAsia="Times New Roman" w:hAnsi="Times New Roman" w:cs="Times New Roman"/>
          <w:sz w:val="24"/>
          <w:szCs w:val="24"/>
          <w:shd w:val="clear" w:color="auto" w:fill="FFFFFF"/>
        </w:rPr>
        <w:t>(12)</w:t>
      </w:r>
      <w:r>
        <w:rPr>
          <w:rFonts w:ascii="Times New Roman" w:eastAsia="Times New Roman" w:hAnsi="Times New Roman" w:cs="Times New Roman"/>
          <w:sz w:val="24"/>
          <w:szCs w:val="24"/>
          <w:shd w:val="clear" w:color="auto" w:fill="FFFFFF"/>
        </w:rPr>
        <w:fldChar w:fldCharType="end"/>
      </w:r>
      <w:r>
        <w:rPr>
          <w:rFonts w:ascii="Times New Roman" w:eastAsia="Times New Roman" w:hAnsi="Times New Roman" w:cs="Times New Roman"/>
          <w:sz w:val="24"/>
          <w:szCs w:val="24"/>
          <w:shd w:val="clear" w:color="auto" w:fill="FFFFFF"/>
        </w:rPr>
        <w:t>.</w:t>
      </w:r>
    </w:p>
    <w:p w:rsidR="00DF15B7" w:rsidRDefault="008F4FDB">
      <w:pPr>
        <w:spacing w:line="480"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Tumours involving the temporal lobe may also cause smell disturbance in the form of olfactory hallucinations/auras.</w:t>
      </w:r>
    </w:p>
    <w:p w:rsidR="00DF15B7" w:rsidRDefault="00DF15B7">
      <w:pPr>
        <w:spacing w:line="480" w:lineRule="auto"/>
        <w:rPr>
          <w:rFonts w:ascii="Times New Roman" w:eastAsia="Times New Roman" w:hAnsi="Times New Roman" w:cs="Times New Roman"/>
          <w:b/>
          <w:bCs/>
          <w:sz w:val="24"/>
          <w:szCs w:val="24"/>
          <w:shd w:val="clear" w:color="auto" w:fill="FFFFFF"/>
        </w:rPr>
      </w:pPr>
    </w:p>
    <w:p w:rsidR="00DF15B7" w:rsidRPr="004369A6" w:rsidRDefault="001F2A05">
      <w:pPr>
        <w:spacing w:line="480" w:lineRule="auto"/>
        <w:rPr>
          <w:rFonts w:ascii="Times New Roman" w:eastAsia="Times New Roman" w:hAnsi="Times New Roman" w:cs="Times New Roman"/>
          <w:b/>
          <w:bCs/>
          <w:color w:val="auto"/>
          <w:sz w:val="24"/>
          <w:szCs w:val="24"/>
          <w:shd w:val="clear" w:color="auto" w:fill="FFFFFF"/>
        </w:rPr>
      </w:pPr>
      <w:r w:rsidRPr="004369A6">
        <w:rPr>
          <w:rFonts w:ascii="Times New Roman" w:eastAsia="Times New Roman" w:hAnsi="Times New Roman" w:cs="Times New Roman"/>
          <w:b/>
          <w:bCs/>
          <w:color w:val="auto"/>
          <w:sz w:val="24"/>
          <w:szCs w:val="24"/>
          <w:shd w:val="clear" w:color="auto" w:fill="FFFFFF"/>
        </w:rPr>
        <w:t>Congenital anosmia</w:t>
      </w:r>
    </w:p>
    <w:p w:rsidR="003B677C" w:rsidRPr="004369A6" w:rsidRDefault="00763E0B">
      <w:pPr>
        <w:spacing w:line="480" w:lineRule="auto"/>
        <w:rPr>
          <w:rFonts w:ascii="Times New Roman" w:eastAsia="Times New Roman" w:hAnsi="Times New Roman" w:cs="Times New Roman"/>
          <w:bCs/>
          <w:color w:val="auto"/>
          <w:sz w:val="24"/>
          <w:szCs w:val="24"/>
          <w:shd w:val="clear" w:color="auto" w:fill="FFFFFF"/>
        </w:rPr>
      </w:pPr>
      <w:r w:rsidRPr="004369A6">
        <w:rPr>
          <w:rFonts w:ascii="Times New Roman" w:eastAsia="Times New Roman" w:hAnsi="Times New Roman" w:cs="Times New Roman"/>
          <w:bCs/>
          <w:color w:val="auto"/>
          <w:sz w:val="24"/>
          <w:szCs w:val="24"/>
          <w:shd w:val="clear" w:color="auto" w:fill="FFFFFF"/>
        </w:rPr>
        <w:t xml:space="preserve">Congenital anosmia </w:t>
      </w:r>
      <w:r w:rsidR="0044131C">
        <w:rPr>
          <w:rFonts w:ascii="Times New Roman" w:eastAsia="Times New Roman" w:hAnsi="Times New Roman" w:cs="Times New Roman"/>
          <w:bCs/>
          <w:color w:val="auto"/>
          <w:sz w:val="24"/>
          <w:szCs w:val="24"/>
          <w:shd w:val="clear" w:color="auto" w:fill="FFFFFF"/>
        </w:rPr>
        <w:t>has an estimated incidence of 1 in 5000-10 000</w:t>
      </w:r>
      <w:r w:rsidRPr="004369A6">
        <w:rPr>
          <w:rFonts w:ascii="Times New Roman" w:eastAsia="Times New Roman" w:hAnsi="Times New Roman" w:cs="Times New Roman"/>
          <w:bCs/>
          <w:color w:val="auto"/>
          <w:sz w:val="24"/>
          <w:szCs w:val="24"/>
          <w:shd w:val="clear" w:color="auto" w:fill="FFFFFF"/>
        </w:rPr>
        <w:t xml:space="preserve"> and when presenting as an isolated finding may present late as the affected individual has no concept of odour.  </w:t>
      </w:r>
      <w:r w:rsidR="003B677C" w:rsidRPr="004369A6">
        <w:rPr>
          <w:rFonts w:ascii="Times New Roman" w:eastAsia="Times New Roman" w:hAnsi="Times New Roman" w:cs="Times New Roman"/>
          <w:bCs/>
          <w:color w:val="auto"/>
          <w:sz w:val="24"/>
          <w:szCs w:val="24"/>
          <w:shd w:val="clear" w:color="auto" w:fill="FFFFFF"/>
        </w:rPr>
        <w:t>There is some evidence that this may exhibit autosomal dominant inheritance relating to a mapping locus on chromosome 18.</w:t>
      </w:r>
      <w:r w:rsidR="004369A6" w:rsidRPr="004369A6">
        <w:rPr>
          <w:rFonts w:ascii="Times New Roman" w:eastAsia="Times New Roman" w:hAnsi="Times New Roman" w:cs="Times New Roman"/>
          <w:bCs/>
          <w:color w:val="auto"/>
          <w:sz w:val="24"/>
          <w:szCs w:val="24"/>
          <w:shd w:val="clear" w:color="auto" w:fill="FFFFFF"/>
        </w:rPr>
        <w:t>(13)</w:t>
      </w:r>
    </w:p>
    <w:p w:rsidR="00360E03" w:rsidRPr="004369A6" w:rsidRDefault="00763E0B">
      <w:pPr>
        <w:spacing w:line="480" w:lineRule="auto"/>
        <w:rPr>
          <w:rFonts w:ascii="Times New Roman" w:eastAsia="Times New Roman" w:hAnsi="Times New Roman" w:cs="Times New Roman"/>
          <w:bCs/>
          <w:color w:val="auto"/>
          <w:sz w:val="24"/>
          <w:szCs w:val="24"/>
          <w:shd w:val="clear" w:color="auto" w:fill="FFFFFF"/>
        </w:rPr>
      </w:pPr>
      <w:r w:rsidRPr="004369A6">
        <w:rPr>
          <w:rFonts w:ascii="Times New Roman" w:eastAsia="Times New Roman" w:hAnsi="Times New Roman" w:cs="Times New Roman"/>
          <w:bCs/>
          <w:color w:val="auto"/>
          <w:sz w:val="24"/>
          <w:szCs w:val="24"/>
          <w:shd w:val="clear" w:color="auto" w:fill="FFFFFF"/>
        </w:rPr>
        <w:lastRenderedPageBreak/>
        <w:t xml:space="preserve">There may be an association with other anomalies e.g. midline craniofacial defects, deafness etc.   </w:t>
      </w:r>
      <w:r w:rsidRPr="004369A6">
        <w:rPr>
          <w:rFonts w:ascii="Times New Roman" w:eastAsia="Times New Roman" w:hAnsi="Times New Roman" w:cs="Times New Roman"/>
          <w:sz w:val="24"/>
          <w:szCs w:val="24"/>
          <w:shd w:val="clear" w:color="auto" w:fill="FFFFFF"/>
        </w:rPr>
        <w:t xml:space="preserve">Kallman’s Syndrome </w:t>
      </w:r>
      <w:r w:rsidR="003B677C" w:rsidRPr="004369A6">
        <w:rPr>
          <w:rFonts w:ascii="Times New Roman" w:eastAsia="Times New Roman" w:hAnsi="Times New Roman" w:cs="Times New Roman"/>
          <w:sz w:val="24"/>
          <w:szCs w:val="24"/>
          <w:shd w:val="clear" w:color="auto" w:fill="FFFFFF"/>
        </w:rPr>
        <w:t>refers to the presentation</w:t>
      </w:r>
      <w:r w:rsidRPr="004369A6">
        <w:rPr>
          <w:rFonts w:ascii="Times New Roman" w:eastAsia="Times New Roman" w:hAnsi="Times New Roman" w:cs="Times New Roman"/>
          <w:sz w:val="24"/>
          <w:szCs w:val="24"/>
          <w:shd w:val="clear" w:color="auto" w:fill="FFFFFF"/>
        </w:rPr>
        <w:t xml:space="preserve"> of congenital</w:t>
      </w:r>
      <w:r w:rsidR="008F4FDB" w:rsidRPr="004369A6">
        <w:rPr>
          <w:rFonts w:ascii="Times New Roman" w:eastAsia="Times New Roman" w:hAnsi="Times New Roman" w:cs="Times New Roman"/>
          <w:sz w:val="24"/>
          <w:szCs w:val="24"/>
          <w:shd w:val="clear" w:color="auto" w:fill="FFFFFF"/>
        </w:rPr>
        <w:t xml:space="preserve"> anosmia</w:t>
      </w:r>
      <w:r w:rsidRPr="004369A6">
        <w:rPr>
          <w:rFonts w:ascii="Times New Roman" w:eastAsia="Times New Roman" w:hAnsi="Times New Roman" w:cs="Times New Roman"/>
          <w:sz w:val="24"/>
          <w:szCs w:val="24"/>
          <w:shd w:val="clear" w:color="auto" w:fill="FFFFFF"/>
        </w:rPr>
        <w:t xml:space="preserve"> due to </w:t>
      </w:r>
      <w:r w:rsidR="008F4FDB" w:rsidRPr="004369A6">
        <w:rPr>
          <w:rFonts w:ascii="Times New Roman" w:eastAsia="Times New Roman" w:hAnsi="Times New Roman" w:cs="Times New Roman"/>
          <w:sz w:val="24"/>
          <w:szCs w:val="24"/>
          <w:shd w:val="clear" w:color="auto" w:fill="FFFFFF"/>
        </w:rPr>
        <w:t xml:space="preserve">aplasia of the olfactory bulb </w:t>
      </w:r>
      <w:r w:rsidR="003B677C" w:rsidRPr="004369A6">
        <w:rPr>
          <w:rFonts w:ascii="Times New Roman" w:eastAsia="Times New Roman" w:hAnsi="Times New Roman" w:cs="Times New Roman"/>
          <w:sz w:val="24"/>
          <w:szCs w:val="24"/>
          <w:shd w:val="clear" w:color="auto" w:fill="FFFFFF"/>
        </w:rPr>
        <w:t>with</w:t>
      </w:r>
      <w:r w:rsidR="008F4FDB" w:rsidRPr="004369A6">
        <w:rPr>
          <w:rFonts w:ascii="Times New Roman" w:eastAsia="Times New Roman" w:hAnsi="Times New Roman" w:cs="Times New Roman"/>
          <w:sz w:val="24"/>
          <w:szCs w:val="24"/>
          <w:shd w:val="clear" w:color="auto" w:fill="FFFFFF"/>
        </w:rPr>
        <w:t xml:space="preserve"> hypogonadism. </w:t>
      </w:r>
    </w:p>
    <w:p w:rsidR="00763E0B" w:rsidRDefault="00763E0B">
      <w:pPr>
        <w:spacing w:line="480" w:lineRule="auto"/>
        <w:rPr>
          <w:rFonts w:ascii="Times New Roman" w:eastAsia="Times New Roman" w:hAnsi="Times New Roman" w:cs="Times New Roman"/>
          <w:b/>
          <w:sz w:val="24"/>
          <w:szCs w:val="24"/>
          <w:shd w:val="clear" w:color="auto" w:fill="FFFFFF"/>
        </w:rPr>
      </w:pPr>
    </w:p>
    <w:p w:rsidR="00360E03" w:rsidRPr="00360E03" w:rsidRDefault="00360E03">
      <w:pPr>
        <w:spacing w:line="480" w:lineRule="auto"/>
        <w:rPr>
          <w:rFonts w:ascii="Times New Roman" w:eastAsia="Times New Roman" w:hAnsi="Times New Roman" w:cs="Times New Roman"/>
          <w:b/>
          <w:sz w:val="24"/>
          <w:szCs w:val="24"/>
          <w:shd w:val="clear" w:color="auto" w:fill="FFFFFF"/>
        </w:rPr>
      </w:pPr>
      <w:r w:rsidRPr="00360E03">
        <w:rPr>
          <w:rFonts w:ascii="Times New Roman" w:eastAsia="Times New Roman" w:hAnsi="Times New Roman" w:cs="Times New Roman"/>
          <w:b/>
          <w:sz w:val="24"/>
          <w:szCs w:val="24"/>
          <w:shd w:val="clear" w:color="auto" w:fill="FFFFFF"/>
        </w:rPr>
        <w:t>Systemic Disease</w:t>
      </w:r>
    </w:p>
    <w:p w:rsidR="00DF15B7" w:rsidRDefault="008F4FDB">
      <w:pPr>
        <w:spacing w:line="480"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 Other endocrine disorders e.g. diabetes mellitus and hypothyroidism may be associated with hyposmia but these are unlikely to be presenting features. </w:t>
      </w:r>
      <w:r w:rsidR="00045BBA">
        <w:rPr>
          <w:rFonts w:ascii="Times New Roman" w:eastAsia="Times New Roman" w:hAnsi="Times New Roman" w:cs="Times New Roman"/>
          <w:sz w:val="24"/>
          <w:szCs w:val="24"/>
          <w:shd w:val="clear" w:color="auto" w:fill="FFFFFF"/>
        </w:rPr>
        <w:t xml:space="preserve"> G</w:t>
      </w:r>
      <w:r>
        <w:rPr>
          <w:rFonts w:ascii="Times New Roman" w:eastAsia="Times New Roman" w:hAnsi="Times New Roman" w:cs="Times New Roman"/>
          <w:sz w:val="24"/>
          <w:szCs w:val="24"/>
          <w:shd w:val="clear" w:color="auto" w:fill="FFFFFF"/>
        </w:rPr>
        <w:t>ranulomatous</w:t>
      </w:r>
      <w:r w:rsidR="00045BBA">
        <w:rPr>
          <w:rFonts w:ascii="Times New Roman" w:eastAsia="Times New Roman" w:hAnsi="Times New Roman" w:cs="Times New Roman"/>
          <w:sz w:val="24"/>
          <w:szCs w:val="24"/>
          <w:shd w:val="clear" w:color="auto" w:fill="FFFFFF"/>
        </w:rPr>
        <w:t xml:space="preserve"> &amp; connective tissue diseases with nasal manifestations e.g Wegener’s granulomatosis and sarcoidosis may also lead to olfactory disturbances.  Chronic renal and liver failure are also associated with olfactory disturbance including hyposmia.</w:t>
      </w:r>
    </w:p>
    <w:p w:rsidR="00DF15B7" w:rsidRDefault="00DF15B7">
      <w:pPr>
        <w:rPr>
          <w:rFonts w:ascii="Times New Roman" w:eastAsia="Times New Roman" w:hAnsi="Times New Roman" w:cs="Times New Roman"/>
          <w:b/>
          <w:bCs/>
          <w:sz w:val="24"/>
          <w:szCs w:val="24"/>
          <w:shd w:val="clear" w:color="auto" w:fill="FFFFFF"/>
        </w:rPr>
      </w:pPr>
    </w:p>
    <w:p w:rsidR="00DF15B7" w:rsidRDefault="00DF15B7">
      <w:pPr>
        <w:rPr>
          <w:rFonts w:ascii="Times New Roman" w:eastAsia="Times New Roman" w:hAnsi="Times New Roman" w:cs="Times New Roman"/>
          <w:b/>
          <w:bCs/>
          <w:sz w:val="24"/>
          <w:szCs w:val="24"/>
          <w:shd w:val="clear" w:color="auto" w:fill="FFFFFF"/>
        </w:rPr>
      </w:pPr>
    </w:p>
    <w:p w:rsidR="00DF15B7" w:rsidRDefault="008F4FDB">
      <w:pPr>
        <w:spacing w:line="480"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t>Management</w:t>
      </w:r>
    </w:p>
    <w:p w:rsidR="00DF15B7" w:rsidRDefault="008F4FDB">
      <w:pPr>
        <w:spacing w:line="480"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Treatment of olfactory loss should be targeted towards the underlying cause particularly where the underlying pathology is a conductive problem impairing the transmission of odorant to the olfactory neuroepithelium.    A short course of oral corticosteroids may be particularly useful first measure for patients with a conductive impairment</w:t>
      </w:r>
      <w:r w:rsidR="001F2A05">
        <w:rPr>
          <w:rFonts w:ascii="Times New Roman" w:eastAsia="Times New Roman" w:hAnsi="Times New Roman" w:cs="Times New Roman"/>
          <w:sz w:val="24"/>
          <w:szCs w:val="24"/>
          <w:shd w:val="clear" w:color="auto" w:fill="FFFFFF"/>
        </w:rPr>
        <w:t xml:space="preserve"> </w:t>
      </w:r>
      <w:r>
        <w:rPr>
          <w:rFonts w:ascii="Times New Roman" w:eastAsia="Times New Roman" w:hAnsi="Times New Roman" w:cs="Times New Roman"/>
          <w:sz w:val="24"/>
          <w:szCs w:val="24"/>
          <w:shd w:val="clear" w:color="auto" w:fill="FFFFFF"/>
        </w:rPr>
        <w:t xml:space="preserve">and to address any inflammatory component of </w:t>
      </w:r>
      <w:r w:rsidR="001F2A05">
        <w:rPr>
          <w:rFonts w:ascii="Times New Roman" w:eastAsia="Times New Roman" w:hAnsi="Times New Roman" w:cs="Times New Roman"/>
          <w:sz w:val="24"/>
          <w:szCs w:val="24"/>
          <w:shd w:val="clear" w:color="auto" w:fill="FFFFFF"/>
        </w:rPr>
        <w:t xml:space="preserve"> </w:t>
      </w:r>
      <w:r>
        <w:rPr>
          <w:rFonts w:ascii="Times New Roman" w:eastAsia="Times New Roman" w:hAnsi="Times New Roman" w:cs="Times New Roman"/>
          <w:sz w:val="24"/>
          <w:szCs w:val="24"/>
          <w:shd w:val="clear" w:color="auto" w:fill="FFFFFF"/>
        </w:rPr>
        <w:t>sensorineural cases.   The most common reversible cause of olfactory loss is sinonasal disease and medical review by a</w:t>
      </w:r>
      <w:r w:rsidR="00F46783">
        <w:rPr>
          <w:rFonts w:ascii="Times New Roman" w:eastAsia="Times New Roman" w:hAnsi="Times New Roman" w:cs="Times New Roman"/>
          <w:sz w:val="24"/>
          <w:szCs w:val="24"/>
          <w:shd w:val="clear" w:color="auto" w:fill="FFFFFF"/>
        </w:rPr>
        <w:t>n</w:t>
      </w:r>
      <w:r>
        <w:rPr>
          <w:rFonts w:ascii="Times New Roman" w:eastAsia="Times New Roman" w:hAnsi="Times New Roman" w:cs="Times New Roman"/>
          <w:sz w:val="24"/>
          <w:szCs w:val="24"/>
          <w:shd w:val="clear" w:color="auto" w:fill="FFFFFF"/>
        </w:rPr>
        <w:t xml:space="preserve"> ear, nose &amp; throat surgeon is recommended.  Some patients may need to be reviewed in a tertiary designated smell &amp; taste centre which is more familiar with advanced olfactory/gustatory investigations and treatment options.</w:t>
      </w:r>
    </w:p>
    <w:p w:rsidR="00DF15B7" w:rsidRDefault="008F4FDB">
      <w:pPr>
        <w:spacing w:line="480"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lastRenderedPageBreak/>
        <w:t>Prognosis in post-viral olfactory loss is often predicted by smell test performance on initial assessment and 1 in 3 cases can expect some spontaneous recovery within 3 years of onset</w:t>
      </w:r>
      <w:r w:rsidR="004369A6">
        <w:rPr>
          <w:rFonts w:ascii="Times New Roman" w:eastAsia="Times New Roman" w:hAnsi="Times New Roman" w:cs="Times New Roman"/>
          <w:sz w:val="24"/>
          <w:szCs w:val="24"/>
          <w:shd w:val="clear" w:color="auto" w:fill="FFFFFF"/>
        </w:rPr>
        <w:t>(14,15,16).</w:t>
      </w:r>
      <w:r>
        <w:rPr>
          <w:rFonts w:ascii="Times New Roman" w:eastAsia="Times New Roman" w:hAnsi="Times New Roman" w:cs="Times New Roman"/>
          <w:sz w:val="24"/>
          <w:szCs w:val="24"/>
          <w:shd w:val="clear" w:color="auto" w:fill="FFFFFF"/>
        </w:rPr>
        <w:t xml:space="preserve"> When there is no identifiable pathology to treat, prognosis and therapy are unpredictable. Many patients with idiopathic olfactory loss are over the age of 60 and the possibility of subsequent neurodegenerative disease should be considered</w:t>
      </w:r>
      <w:r w:rsidR="00F46783">
        <w:rPr>
          <w:rFonts w:ascii="Times New Roman" w:eastAsia="Times New Roman" w:hAnsi="Times New Roman" w:cs="Times New Roman"/>
          <w:sz w:val="24"/>
          <w:szCs w:val="24"/>
          <w:shd w:val="clear" w:color="auto" w:fill="FFFFFF"/>
        </w:rPr>
        <w:t>; at present there is no specific way to predict the subsequent onset of such disease but patients can be counselled on symptoms to be vigilant for</w:t>
      </w:r>
      <w:r>
        <w:rPr>
          <w:rFonts w:ascii="Times New Roman" w:eastAsia="Times New Roman" w:hAnsi="Times New Roman" w:cs="Times New Roman"/>
          <w:sz w:val="24"/>
          <w:szCs w:val="24"/>
          <w:shd w:val="clear" w:color="auto" w:fill="FFFFFF"/>
        </w:rPr>
        <w:t>.</w:t>
      </w:r>
    </w:p>
    <w:p w:rsidR="00F46783" w:rsidRDefault="001F2A05" w:rsidP="001F2A05">
      <w:pPr>
        <w:spacing w:line="480"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Loss of smell </w:t>
      </w:r>
      <w:r w:rsidR="008F4FDB">
        <w:rPr>
          <w:rFonts w:ascii="Times New Roman" w:eastAsia="Times New Roman" w:hAnsi="Times New Roman" w:cs="Times New Roman"/>
          <w:sz w:val="24"/>
          <w:szCs w:val="24"/>
          <w:shd w:val="clear" w:color="auto" w:fill="FFFFFF"/>
        </w:rPr>
        <w:t xml:space="preserve">causes significant impairment of quality of life that is unfortunately underestimated by physicians.   It is useful to provide information regarding support groups e.g. Fifth Sense that can provide advice regarding coping strategies.  Patients should also be advised regarding safety hazards due to smell impairment.  For example, smoke/gas monitors need to be in good working order.  The ability to discern when food products have expired in the absence of a clearly marked expiration date is impaired. Although true taste is rarely impaired, many patients perceive a lack of taste (retronasal olfaction) and this may result in poor nutrition </w:t>
      </w:r>
    </w:p>
    <w:p w:rsidR="00DF15B7" w:rsidRDefault="008F4FDB" w:rsidP="001F2A05">
      <w:pPr>
        <w:spacing w:after="0" w:line="480"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which is particularly relevant in the elderly.  These patients may need the involvement of a dietician. A combination of olfactory impairment and distortions can affect a significant percentage of patients with many experiencing either weight loss or weight gain</w:t>
      </w:r>
      <w:r w:rsidR="0044131C">
        <w:rPr>
          <w:rFonts w:ascii="Times New Roman" w:eastAsia="Times New Roman" w:hAnsi="Times New Roman" w:cs="Times New Roman"/>
          <w:sz w:val="24"/>
          <w:szCs w:val="24"/>
          <w:shd w:val="clear" w:color="auto" w:fill="FFFFFF"/>
        </w:rPr>
        <w:t xml:space="preserve"> (17).</w:t>
      </w:r>
    </w:p>
    <w:p w:rsidR="00DF15B7" w:rsidRDefault="00DF15B7">
      <w:pPr>
        <w:rPr>
          <w:rFonts w:ascii="Times New Roman" w:eastAsia="Times New Roman" w:hAnsi="Times New Roman" w:cs="Times New Roman"/>
          <w:b/>
          <w:bCs/>
          <w:sz w:val="24"/>
          <w:szCs w:val="24"/>
          <w:shd w:val="clear" w:color="auto" w:fill="FFFFFF"/>
        </w:rPr>
      </w:pPr>
    </w:p>
    <w:p w:rsidR="00DF15B7" w:rsidRDefault="00DF15B7">
      <w:pPr>
        <w:rPr>
          <w:rFonts w:ascii="Times New Roman" w:eastAsia="Times New Roman" w:hAnsi="Times New Roman" w:cs="Times New Roman"/>
          <w:b/>
          <w:bCs/>
          <w:sz w:val="24"/>
          <w:szCs w:val="24"/>
          <w:shd w:val="clear" w:color="auto" w:fill="FFFFFF"/>
        </w:rPr>
      </w:pPr>
    </w:p>
    <w:p w:rsidR="00DF15B7" w:rsidRDefault="00DF15B7">
      <w:pPr>
        <w:rPr>
          <w:rFonts w:ascii="Times New Roman" w:eastAsia="Times New Roman" w:hAnsi="Times New Roman" w:cs="Times New Roman"/>
          <w:b/>
          <w:bCs/>
          <w:sz w:val="24"/>
          <w:szCs w:val="24"/>
          <w:shd w:val="clear" w:color="auto" w:fill="FFFFFF"/>
        </w:rPr>
      </w:pPr>
    </w:p>
    <w:p w:rsidR="00DF15B7" w:rsidRDefault="00DF15B7">
      <w:pPr>
        <w:rPr>
          <w:rFonts w:ascii="Times New Roman" w:eastAsia="Times New Roman" w:hAnsi="Times New Roman" w:cs="Times New Roman"/>
          <w:b/>
          <w:bCs/>
          <w:sz w:val="24"/>
          <w:szCs w:val="24"/>
          <w:shd w:val="clear" w:color="auto" w:fill="FFFFFF"/>
        </w:rPr>
      </w:pPr>
    </w:p>
    <w:p w:rsidR="00F46783" w:rsidRDefault="00F46783">
      <w:pPr>
        <w:spacing w:after="0" w:line="240"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br w:type="page"/>
      </w:r>
    </w:p>
    <w:p w:rsidR="00DF15B7" w:rsidRPr="001F2A05" w:rsidRDefault="008F4FDB">
      <w:pPr>
        <w:rPr>
          <w:rFonts w:ascii="Times New Roman" w:eastAsia="Times New Roman" w:hAnsi="Times New Roman" w:cs="Times New Roman"/>
          <w:b/>
          <w:bCs/>
          <w:sz w:val="24"/>
          <w:szCs w:val="24"/>
          <w:shd w:val="clear" w:color="auto" w:fill="FFFFFF"/>
        </w:rPr>
      </w:pPr>
      <w:r w:rsidRPr="001F2A05">
        <w:rPr>
          <w:rFonts w:ascii="Times New Roman" w:eastAsia="Times New Roman" w:hAnsi="Times New Roman" w:cs="Times New Roman"/>
          <w:b/>
          <w:bCs/>
          <w:sz w:val="24"/>
          <w:szCs w:val="24"/>
          <w:shd w:val="clear" w:color="auto" w:fill="FFFFFF"/>
        </w:rPr>
        <w:lastRenderedPageBreak/>
        <w:t>REFERENCES</w:t>
      </w:r>
    </w:p>
    <w:p w:rsidR="00DF15B7" w:rsidRPr="001F2A05" w:rsidRDefault="008F4FDB">
      <w:pPr>
        <w:pStyle w:val="EndNoteBibliography"/>
        <w:spacing w:after="0"/>
        <w:rPr>
          <w:rFonts w:ascii="Times New Roman" w:hAnsi="Times New Roman" w:cs="Times New Roman"/>
          <w:sz w:val="24"/>
          <w:szCs w:val="24"/>
        </w:rPr>
      </w:pPr>
      <w:r w:rsidRPr="001F2A05">
        <w:rPr>
          <w:rFonts w:ascii="Times New Roman" w:hAnsi="Times New Roman" w:cs="Times New Roman"/>
          <w:sz w:val="24"/>
          <w:szCs w:val="24"/>
        </w:rPr>
        <w:fldChar w:fldCharType="begin"/>
      </w:r>
      <w:r w:rsidRPr="001F2A05">
        <w:rPr>
          <w:rFonts w:ascii="Times New Roman" w:hAnsi="Times New Roman" w:cs="Times New Roman"/>
          <w:sz w:val="24"/>
          <w:szCs w:val="24"/>
        </w:rPr>
        <w:instrText xml:space="preserve"> ADDIN EN.REFLIST </w:instrText>
      </w:r>
      <w:r w:rsidRPr="001F2A05">
        <w:rPr>
          <w:rFonts w:ascii="Times New Roman" w:hAnsi="Times New Roman" w:cs="Times New Roman"/>
          <w:sz w:val="24"/>
          <w:szCs w:val="24"/>
        </w:rPr>
        <w:fldChar w:fldCharType="separate"/>
      </w:r>
    </w:p>
    <w:p w:rsidR="00DF15B7" w:rsidRDefault="008F4FDB" w:rsidP="006C1F96">
      <w:pPr>
        <w:pStyle w:val="EndNoteBibliography"/>
        <w:spacing w:after="0"/>
        <w:ind w:left="720" w:hanging="720"/>
        <w:rPr>
          <w:rFonts w:ascii="Times New Roman" w:hAnsi="Times New Roman" w:cs="Times New Roman"/>
          <w:sz w:val="24"/>
          <w:szCs w:val="24"/>
        </w:rPr>
      </w:pPr>
      <w:r w:rsidRPr="001F2A05">
        <w:rPr>
          <w:rFonts w:ascii="Times New Roman" w:hAnsi="Times New Roman" w:cs="Times New Roman"/>
          <w:sz w:val="24"/>
          <w:szCs w:val="24"/>
        </w:rPr>
        <w:t>1.</w:t>
      </w:r>
      <w:r w:rsidRPr="001F2A05">
        <w:rPr>
          <w:rFonts w:ascii="Times New Roman" w:hAnsi="Times New Roman" w:cs="Times New Roman"/>
          <w:sz w:val="24"/>
          <w:szCs w:val="24"/>
        </w:rPr>
        <w:tab/>
        <w:t>Deems DA, Doty RL, Settle RG, Moore-Gillon V, Shaman P, Mester AF, et al. Smell and taste disorders, a study of 750 patients from the University of Pennsylvania Smell and Taste Center. Archives of otolaryngology--head &amp; n</w:t>
      </w:r>
      <w:r w:rsidR="006C1F96" w:rsidRPr="001F2A05">
        <w:rPr>
          <w:rFonts w:ascii="Times New Roman" w:hAnsi="Times New Roman" w:cs="Times New Roman"/>
          <w:sz w:val="24"/>
          <w:szCs w:val="24"/>
        </w:rPr>
        <w:t>eck surgery. 1991;117(5):519-28.</w:t>
      </w:r>
    </w:p>
    <w:p w:rsidR="001F2A05" w:rsidRPr="001F2A05" w:rsidRDefault="001F2A05" w:rsidP="006C1F96">
      <w:pPr>
        <w:pStyle w:val="EndNoteBibliography"/>
        <w:spacing w:after="0"/>
        <w:ind w:left="720" w:hanging="720"/>
        <w:rPr>
          <w:rFonts w:ascii="Times New Roman" w:hAnsi="Times New Roman" w:cs="Times New Roman"/>
          <w:sz w:val="24"/>
          <w:szCs w:val="24"/>
        </w:rPr>
      </w:pPr>
    </w:p>
    <w:p w:rsidR="00DF15B7" w:rsidRDefault="008F4FDB" w:rsidP="006C1F96">
      <w:pPr>
        <w:pStyle w:val="EndNoteBibliography"/>
        <w:spacing w:after="0"/>
        <w:ind w:left="720" w:hanging="720"/>
        <w:rPr>
          <w:rFonts w:ascii="Times New Roman" w:hAnsi="Times New Roman" w:cs="Times New Roman"/>
          <w:sz w:val="24"/>
          <w:szCs w:val="24"/>
        </w:rPr>
      </w:pPr>
      <w:r w:rsidRPr="001F2A05">
        <w:rPr>
          <w:rFonts w:ascii="Times New Roman" w:hAnsi="Times New Roman" w:cs="Times New Roman"/>
          <w:sz w:val="24"/>
          <w:szCs w:val="24"/>
        </w:rPr>
        <w:t>2.</w:t>
      </w:r>
      <w:r w:rsidRPr="001F2A05">
        <w:rPr>
          <w:rFonts w:ascii="Times New Roman" w:hAnsi="Times New Roman" w:cs="Times New Roman"/>
          <w:sz w:val="24"/>
          <w:szCs w:val="24"/>
        </w:rPr>
        <w:tab/>
        <w:t>Suzuki M, Saito K, Min WP, Vladau C, Toida K, Itoh H, et al. Identification of viruses in patients with postviral olfactory dysfunction. The Laryngoscope. 2007;117(2):272-7.</w:t>
      </w:r>
    </w:p>
    <w:p w:rsidR="001F2A05" w:rsidRPr="001F2A05" w:rsidRDefault="001F2A05" w:rsidP="006C1F96">
      <w:pPr>
        <w:pStyle w:val="EndNoteBibliography"/>
        <w:spacing w:after="0"/>
        <w:ind w:left="720" w:hanging="720"/>
        <w:rPr>
          <w:rFonts w:ascii="Times New Roman" w:hAnsi="Times New Roman" w:cs="Times New Roman"/>
          <w:sz w:val="24"/>
          <w:szCs w:val="24"/>
        </w:rPr>
      </w:pPr>
    </w:p>
    <w:p w:rsidR="006C1F96" w:rsidRPr="001F2A05" w:rsidRDefault="006C1F96" w:rsidP="006C1F96">
      <w:pPr>
        <w:pStyle w:val="EndNoteBibliography"/>
        <w:spacing w:after="0"/>
        <w:ind w:left="720" w:hanging="720"/>
        <w:rPr>
          <w:rFonts w:ascii="Times New Roman" w:hAnsi="Times New Roman" w:cs="Times New Roman"/>
          <w:sz w:val="24"/>
          <w:szCs w:val="24"/>
        </w:rPr>
      </w:pPr>
      <w:r w:rsidRPr="001F2A05">
        <w:rPr>
          <w:rFonts w:ascii="Times New Roman" w:hAnsi="Times New Roman" w:cs="Times New Roman"/>
          <w:sz w:val="24"/>
          <w:szCs w:val="24"/>
        </w:rPr>
        <w:t>3</w:t>
      </w:r>
      <w:r w:rsidRPr="001F2A05">
        <w:rPr>
          <w:rFonts w:ascii="Times New Roman" w:eastAsia="Times New Roman" w:hAnsi="Times New Roman" w:cs="Times New Roman"/>
          <w:sz w:val="24"/>
          <w:szCs w:val="24"/>
          <w:shd w:val="clear" w:color="auto" w:fill="FFFFFF"/>
        </w:rPr>
        <w:t xml:space="preserve"> </w:t>
      </w:r>
      <w:r w:rsidRPr="001F2A05">
        <w:rPr>
          <w:rFonts w:ascii="Times New Roman" w:eastAsia="Times New Roman" w:hAnsi="Times New Roman" w:cs="Times New Roman"/>
          <w:sz w:val="24"/>
          <w:szCs w:val="24"/>
          <w:shd w:val="clear" w:color="auto" w:fill="FFFFFF"/>
        </w:rPr>
        <w:tab/>
        <w:t xml:space="preserve">Damm M, Temmel A, Welge-Lussen A, Eckel HE, Kreft MP, Klussmann JP, et al. [Olfactory dysfunctions. Epidemiology and therapy in Germany, Austria and Switzerland]. </w:t>
      </w:r>
      <w:r w:rsidRPr="001F2A05">
        <w:rPr>
          <w:rFonts w:ascii="Times New Roman" w:eastAsia="Times New Roman" w:hAnsi="Times New Roman" w:cs="Times New Roman"/>
          <w:i/>
          <w:sz w:val="24"/>
          <w:szCs w:val="24"/>
          <w:shd w:val="clear" w:color="auto" w:fill="FFFFFF"/>
        </w:rPr>
        <w:t>HNO</w:t>
      </w:r>
      <w:r w:rsidRPr="001F2A05">
        <w:rPr>
          <w:rFonts w:ascii="Times New Roman" w:eastAsia="Times New Roman" w:hAnsi="Times New Roman" w:cs="Times New Roman"/>
          <w:sz w:val="24"/>
          <w:szCs w:val="24"/>
          <w:shd w:val="clear" w:color="auto" w:fill="FFFFFF"/>
        </w:rPr>
        <w:t xml:space="preserve"> 2004;52(2):112-20.)</w:t>
      </w:r>
    </w:p>
    <w:p w:rsidR="006C1F96" w:rsidRPr="001F2A05" w:rsidRDefault="006C1F96">
      <w:pPr>
        <w:pStyle w:val="EndNoteBibliography"/>
        <w:spacing w:after="0"/>
        <w:rPr>
          <w:rFonts w:ascii="Times New Roman" w:hAnsi="Times New Roman" w:cs="Times New Roman"/>
          <w:sz w:val="24"/>
          <w:szCs w:val="24"/>
        </w:rPr>
      </w:pPr>
    </w:p>
    <w:p w:rsidR="00DF15B7" w:rsidRDefault="008F4FDB" w:rsidP="001F2A05">
      <w:pPr>
        <w:pStyle w:val="EndNoteBibliography"/>
        <w:spacing w:after="0"/>
        <w:ind w:left="720" w:hanging="720"/>
        <w:rPr>
          <w:rFonts w:ascii="Times New Roman" w:hAnsi="Times New Roman" w:cs="Times New Roman"/>
          <w:sz w:val="24"/>
          <w:szCs w:val="24"/>
        </w:rPr>
      </w:pPr>
      <w:r w:rsidRPr="001F2A05">
        <w:rPr>
          <w:rFonts w:ascii="Times New Roman" w:hAnsi="Times New Roman" w:cs="Times New Roman"/>
          <w:sz w:val="24"/>
          <w:szCs w:val="24"/>
        </w:rPr>
        <w:t>4.</w:t>
      </w:r>
      <w:r w:rsidRPr="001F2A05">
        <w:rPr>
          <w:rFonts w:ascii="Times New Roman" w:hAnsi="Times New Roman" w:cs="Times New Roman"/>
          <w:sz w:val="24"/>
          <w:szCs w:val="24"/>
        </w:rPr>
        <w:tab/>
        <w:t>Temmel AF, Quint C, Schickinger-Fischer B, Klimek L, Stoller E, Hummel T. Characteristics of olfactory disorders in relation to major causes of olfactory loss. Archives of otolaryngology--head &amp; neck surgery. 2002;128(6):635-41.</w:t>
      </w:r>
    </w:p>
    <w:p w:rsidR="001F2A05" w:rsidRPr="001F2A05" w:rsidRDefault="001F2A05">
      <w:pPr>
        <w:pStyle w:val="EndNoteBibliography"/>
        <w:spacing w:after="0"/>
        <w:rPr>
          <w:rFonts w:ascii="Times New Roman" w:hAnsi="Times New Roman" w:cs="Times New Roman"/>
          <w:sz w:val="24"/>
          <w:szCs w:val="24"/>
        </w:rPr>
      </w:pPr>
    </w:p>
    <w:p w:rsidR="00DF15B7" w:rsidRDefault="008F4FDB" w:rsidP="001F2A05">
      <w:pPr>
        <w:pStyle w:val="EndNoteBibliography"/>
        <w:spacing w:after="0"/>
        <w:ind w:left="720" w:hanging="720"/>
        <w:rPr>
          <w:rFonts w:ascii="Times New Roman" w:hAnsi="Times New Roman" w:cs="Times New Roman"/>
          <w:sz w:val="24"/>
          <w:szCs w:val="24"/>
        </w:rPr>
      </w:pPr>
      <w:r w:rsidRPr="001F2A05">
        <w:rPr>
          <w:rFonts w:ascii="Times New Roman" w:hAnsi="Times New Roman" w:cs="Times New Roman"/>
          <w:sz w:val="24"/>
          <w:szCs w:val="24"/>
        </w:rPr>
        <w:t>5.</w:t>
      </w:r>
      <w:r w:rsidRPr="001F2A05">
        <w:rPr>
          <w:rFonts w:ascii="Times New Roman" w:hAnsi="Times New Roman" w:cs="Times New Roman"/>
          <w:sz w:val="24"/>
          <w:szCs w:val="24"/>
        </w:rPr>
        <w:tab/>
        <w:t>Doty RL, Yousem DM, Pham LT, Kreshak AA, Geckle R, Lee WW. Olfactory dysfunction in patients with head trauma. Archives of neurology. 1997;54(9):1131-40.</w:t>
      </w:r>
    </w:p>
    <w:p w:rsidR="001F2A05" w:rsidRPr="001F2A05" w:rsidRDefault="001F2A05">
      <w:pPr>
        <w:pStyle w:val="EndNoteBibliography"/>
        <w:spacing w:after="0"/>
        <w:rPr>
          <w:rFonts w:ascii="Times New Roman" w:hAnsi="Times New Roman" w:cs="Times New Roman"/>
          <w:sz w:val="24"/>
          <w:szCs w:val="24"/>
        </w:rPr>
      </w:pPr>
    </w:p>
    <w:p w:rsidR="00DF15B7" w:rsidRDefault="008F4FDB" w:rsidP="001F2A05">
      <w:pPr>
        <w:pStyle w:val="EndNoteBibliography"/>
        <w:spacing w:after="0"/>
        <w:ind w:left="720" w:hanging="720"/>
        <w:rPr>
          <w:rFonts w:ascii="Times New Roman" w:hAnsi="Times New Roman" w:cs="Times New Roman"/>
          <w:sz w:val="24"/>
          <w:szCs w:val="24"/>
        </w:rPr>
      </w:pPr>
      <w:r w:rsidRPr="001F2A05">
        <w:rPr>
          <w:rFonts w:ascii="Times New Roman" w:hAnsi="Times New Roman" w:cs="Times New Roman"/>
          <w:sz w:val="24"/>
          <w:szCs w:val="24"/>
        </w:rPr>
        <w:t>6.</w:t>
      </w:r>
      <w:r w:rsidRPr="001F2A05">
        <w:rPr>
          <w:rFonts w:ascii="Times New Roman" w:hAnsi="Times New Roman" w:cs="Times New Roman"/>
          <w:sz w:val="24"/>
          <w:szCs w:val="24"/>
        </w:rPr>
        <w:tab/>
        <w:t>Frye RE, Schwartz BS, Doty RL. Dose-related effects of cigarette smoking on olfactory function. JAMA : the journal of the American Medical Association. 1990;263(9):1233-6.</w:t>
      </w:r>
    </w:p>
    <w:p w:rsidR="001F2A05" w:rsidRPr="001F2A05" w:rsidRDefault="001F2A05" w:rsidP="001F2A05">
      <w:pPr>
        <w:pStyle w:val="EndNoteBibliography"/>
        <w:spacing w:after="0"/>
        <w:ind w:left="720" w:hanging="720"/>
        <w:rPr>
          <w:rFonts w:ascii="Times New Roman" w:hAnsi="Times New Roman" w:cs="Times New Roman"/>
          <w:sz w:val="24"/>
          <w:szCs w:val="24"/>
        </w:rPr>
      </w:pPr>
    </w:p>
    <w:p w:rsidR="00DF15B7" w:rsidRDefault="008F4FDB" w:rsidP="001F2A05">
      <w:pPr>
        <w:pStyle w:val="EndNoteBibliography"/>
        <w:spacing w:after="0"/>
        <w:ind w:left="720" w:hanging="720"/>
        <w:rPr>
          <w:rFonts w:ascii="Times New Roman" w:hAnsi="Times New Roman" w:cs="Times New Roman"/>
          <w:sz w:val="24"/>
          <w:szCs w:val="24"/>
        </w:rPr>
      </w:pPr>
      <w:r w:rsidRPr="001F2A05">
        <w:rPr>
          <w:rFonts w:ascii="Times New Roman" w:hAnsi="Times New Roman" w:cs="Times New Roman"/>
          <w:sz w:val="24"/>
          <w:szCs w:val="24"/>
        </w:rPr>
        <w:t>7.</w:t>
      </w:r>
      <w:r w:rsidRPr="001F2A05">
        <w:rPr>
          <w:rFonts w:ascii="Times New Roman" w:hAnsi="Times New Roman" w:cs="Times New Roman"/>
          <w:sz w:val="24"/>
          <w:szCs w:val="24"/>
        </w:rPr>
        <w:tab/>
        <w:t>Doty R, Hastings L. Neurotoxic exposure and olfactory impairment. Clinics in Occupational and Environmental Medicine. 2001;1:547-75.</w:t>
      </w:r>
    </w:p>
    <w:p w:rsidR="001F2A05" w:rsidRPr="001F2A05" w:rsidRDefault="001F2A05" w:rsidP="001F2A05">
      <w:pPr>
        <w:pStyle w:val="EndNoteBibliography"/>
        <w:spacing w:after="0"/>
        <w:ind w:left="720" w:hanging="720"/>
        <w:rPr>
          <w:rFonts w:ascii="Times New Roman" w:hAnsi="Times New Roman" w:cs="Times New Roman"/>
          <w:sz w:val="24"/>
          <w:szCs w:val="24"/>
        </w:rPr>
      </w:pPr>
    </w:p>
    <w:p w:rsidR="00DF15B7" w:rsidRDefault="008F4FDB" w:rsidP="001F2A05">
      <w:pPr>
        <w:pStyle w:val="EndNoteBibliography"/>
        <w:spacing w:after="0"/>
        <w:ind w:left="720" w:hanging="720"/>
        <w:rPr>
          <w:rFonts w:ascii="Times New Roman" w:hAnsi="Times New Roman" w:cs="Times New Roman"/>
          <w:sz w:val="24"/>
          <w:szCs w:val="24"/>
        </w:rPr>
      </w:pPr>
      <w:r w:rsidRPr="001F2A05">
        <w:rPr>
          <w:rFonts w:ascii="Times New Roman" w:hAnsi="Times New Roman" w:cs="Times New Roman"/>
          <w:sz w:val="24"/>
          <w:szCs w:val="24"/>
        </w:rPr>
        <w:t>8.</w:t>
      </w:r>
      <w:r w:rsidRPr="001F2A05">
        <w:rPr>
          <w:rFonts w:ascii="Times New Roman" w:hAnsi="Times New Roman" w:cs="Times New Roman"/>
          <w:sz w:val="24"/>
          <w:szCs w:val="24"/>
        </w:rPr>
        <w:tab/>
        <w:t>Haehner A, Boesveldt S, Berendse HW, Mackay-Sim A, Fleischmann J, Silburn PA, et al. Prevalence of smell loss in Parkinson's disease--a multicenter study. Parkinsonism &amp; related disorders. 2009;15(7):490-4.</w:t>
      </w:r>
    </w:p>
    <w:p w:rsidR="001F2A05" w:rsidRPr="001F2A05" w:rsidRDefault="001F2A05" w:rsidP="001F2A05">
      <w:pPr>
        <w:pStyle w:val="EndNoteBibliography"/>
        <w:spacing w:after="0"/>
        <w:ind w:left="720" w:hanging="720"/>
        <w:rPr>
          <w:rFonts w:ascii="Times New Roman" w:hAnsi="Times New Roman" w:cs="Times New Roman"/>
          <w:sz w:val="24"/>
          <w:szCs w:val="24"/>
        </w:rPr>
      </w:pPr>
    </w:p>
    <w:p w:rsidR="00DF15B7" w:rsidRDefault="008F4FDB" w:rsidP="001F2A05">
      <w:pPr>
        <w:pStyle w:val="EndNoteBibliography"/>
        <w:spacing w:after="0"/>
        <w:ind w:left="720" w:hanging="720"/>
        <w:rPr>
          <w:rFonts w:ascii="Times New Roman" w:hAnsi="Times New Roman" w:cs="Times New Roman"/>
          <w:sz w:val="24"/>
          <w:szCs w:val="24"/>
        </w:rPr>
      </w:pPr>
      <w:r w:rsidRPr="001F2A05">
        <w:rPr>
          <w:rFonts w:ascii="Times New Roman" w:hAnsi="Times New Roman" w:cs="Times New Roman"/>
          <w:sz w:val="24"/>
          <w:szCs w:val="24"/>
        </w:rPr>
        <w:t>9.</w:t>
      </w:r>
      <w:r w:rsidRPr="001F2A05">
        <w:rPr>
          <w:rFonts w:ascii="Times New Roman" w:hAnsi="Times New Roman" w:cs="Times New Roman"/>
          <w:sz w:val="24"/>
          <w:szCs w:val="24"/>
        </w:rPr>
        <w:tab/>
        <w:t>Doty RL, Bromley SM, Stern MB. Olfactory testing as an aid in the diagnosis of Parkinson's disease: development of optimal discrimination criteria. Neurodegeneration : a journal for neurodegenerative disorders, neuroprotection, and neuroregeneration. 1995;4(1):93-7.</w:t>
      </w:r>
    </w:p>
    <w:p w:rsidR="001F2A05" w:rsidRPr="001F2A05" w:rsidRDefault="001F2A05" w:rsidP="001F2A05">
      <w:pPr>
        <w:pStyle w:val="EndNoteBibliography"/>
        <w:spacing w:after="0"/>
        <w:ind w:left="720" w:hanging="720"/>
        <w:rPr>
          <w:rFonts w:ascii="Times New Roman" w:hAnsi="Times New Roman" w:cs="Times New Roman"/>
          <w:sz w:val="24"/>
          <w:szCs w:val="24"/>
        </w:rPr>
      </w:pPr>
    </w:p>
    <w:p w:rsidR="00DF15B7" w:rsidRDefault="008F4FDB" w:rsidP="001F2A05">
      <w:pPr>
        <w:pStyle w:val="EndNoteBibliography"/>
        <w:spacing w:after="0"/>
        <w:ind w:left="720" w:hanging="720"/>
        <w:rPr>
          <w:rFonts w:ascii="Times New Roman" w:hAnsi="Times New Roman" w:cs="Times New Roman"/>
          <w:sz w:val="24"/>
          <w:szCs w:val="24"/>
        </w:rPr>
      </w:pPr>
      <w:r w:rsidRPr="001F2A05">
        <w:rPr>
          <w:rFonts w:ascii="Times New Roman" w:hAnsi="Times New Roman" w:cs="Times New Roman"/>
          <w:sz w:val="24"/>
          <w:szCs w:val="24"/>
        </w:rPr>
        <w:t>10.</w:t>
      </w:r>
      <w:r w:rsidRPr="001F2A05">
        <w:rPr>
          <w:rFonts w:ascii="Times New Roman" w:hAnsi="Times New Roman" w:cs="Times New Roman"/>
          <w:sz w:val="24"/>
          <w:szCs w:val="24"/>
        </w:rPr>
        <w:tab/>
        <w:t>Sun GH, Raji CA, Maceachern MP, Burke JF. Olfactory identification testing as a predictor of the development of Alzheimer's dementia: a systematic review. The Laryngoscope. 2012;122(7):1455-62.</w:t>
      </w:r>
    </w:p>
    <w:p w:rsidR="001F2A05" w:rsidRPr="001F2A05" w:rsidRDefault="001F2A05" w:rsidP="001F2A05">
      <w:pPr>
        <w:pStyle w:val="EndNoteBibliography"/>
        <w:spacing w:after="0"/>
        <w:ind w:left="720" w:hanging="720"/>
        <w:rPr>
          <w:rFonts w:ascii="Times New Roman" w:hAnsi="Times New Roman" w:cs="Times New Roman"/>
          <w:sz w:val="24"/>
          <w:szCs w:val="24"/>
        </w:rPr>
      </w:pPr>
    </w:p>
    <w:p w:rsidR="00DF15B7" w:rsidRPr="001F2A05" w:rsidRDefault="008F4FDB" w:rsidP="001F2A05">
      <w:pPr>
        <w:pStyle w:val="EndNoteBibliography"/>
        <w:spacing w:after="0"/>
        <w:ind w:left="720" w:hanging="720"/>
        <w:rPr>
          <w:rFonts w:ascii="Times New Roman" w:hAnsi="Times New Roman" w:cs="Times New Roman"/>
          <w:sz w:val="24"/>
          <w:szCs w:val="24"/>
        </w:rPr>
      </w:pPr>
      <w:r w:rsidRPr="001F2A05">
        <w:rPr>
          <w:rFonts w:ascii="Times New Roman" w:hAnsi="Times New Roman" w:cs="Times New Roman"/>
          <w:sz w:val="24"/>
          <w:szCs w:val="24"/>
        </w:rPr>
        <w:t>11.</w:t>
      </w:r>
      <w:r w:rsidRPr="001F2A05">
        <w:rPr>
          <w:rFonts w:ascii="Times New Roman" w:hAnsi="Times New Roman" w:cs="Times New Roman"/>
          <w:sz w:val="24"/>
          <w:szCs w:val="24"/>
        </w:rPr>
        <w:tab/>
        <w:t>Devanand DP, Michaels-Marston KS, Liu X, Pelton GH, Padilla M, Marder K, et al. Olfactory deficits in patients with mild cognitive impairment predict Alzheimer's disease at follow-up. The American journal of psychiatry. 2000;157(9):1399-405.</w:t>
      </w:r>
    </w:p>
    <w:p w:rsidR="00DF15B7" w:rsidRDefault="008F4FDB" w:rsidP="001F2A05">
      <w:pPr>
        <w:pStyle w:val="EndNoteBibliography"/>
        <w:spacing w:after="0"/>
        <w:ind w:left="720" w:hanging="720"/>
        <w:rPr>
          <w:rFonts w:ascii="Times New Roman" w:hAnsi="Times New Roman" w:cs="Times New Roman"/>
          <w:sz w:val="24"/>
          <w:szCs w:val="24"/>
        </w:rPr>
      </w:pPr>
      <w:r w:rsidRPr="001F2A05">
        <w:rPr>
          <w:rFonts w:ascii="Times New Roman" w:hAnsi="Times New Roman" w:cs="Times New Roman"/>
          <w:sz w:val="24"/>
          <w:szCs w:val="24"/>
        </w:rPr>
        <w:t>12.</w:t>
      </w:r>
      <w:r w:rsidRPr="001F2A05">
        <w:rPr>
          <w:rFonts w:ascii="Times New Roman" w:hAnsi="Times New Roman" w:cs="Times New Roman"/>
          <w:sz w:val="24"/>
          <w:szCs w:val="24"/>
        </w:rPr>
        <w:tab/>
        <w:t>Watnick RL, Trobe JD. Bilateral optic nerve compression as a mechanism for the Foster Kennedy syndrome. Ophthalmology. 1989;96(12):1793-8.</w:t>
      </w:r>
    </w:p>
    <w:p w:rsidR="004369A6" w:rsidRDefault="004369A6" w:rsidP="001F2A05">
      <w:pPr>
        <w:pStyle w:val="EndNoteBibliography"/>
        <w:spacing w:after="0"/>
        <w:ind w:left="720" w:hanging="720"/>
        <w:rPr>
          <w:rFonts w:ascii="Times New Roman" w:hAnsi="Times New Roman" w:cs="Times New Roman"/>
          <w:sz w:val="24"/>
          <w:szCs w:val="24"/>
        </w:rPr>
      </w:pPr>
    </w:p>
    <w:p w:rsidR="00DF15B7" w:rsidRPr="0044131C" w:rsidRDefault="004369A6" w:rsidP="0044131C">
      <w:pPr>
        <w:shd w:val="clear" w:color="auto" w:fill="FFFFFF"/>
        <w:spacing w:line="393" w:lineRule="atLeast"/>
        <w:ind w:left="720" w:hanging="720"/>
        <w:textAlignment w:val="top"/>
        <w:rPr>
          <w:rFonts w:ascii="Arial" w:eastAsia="Times New Roman" w:hAnsi="Arial" w:cs="Arial"/>
          <w:sz w:val="17"/>
          <w:szCs w:val="17"/>
          <w:bdr w:val="none" w:sz="0" w:space="0" w:color="auto"/>
          <w:lang w:val="en-GB" w:eastAsia="en-GB"/>
        </w:rPr>
      </w:pPr>
      <w:r>
        <w:rPr>
          <w:rFonts w:ascii="Times New Roman" w:hAnsi="Times New Roman" w:cs="Times New Roman"/>
          <w:sz w:val="24"/>
          <w:szCs w:val="24"/>
        </w:rPr>
        <w:lastRenderedPageBreak/>
        <w:t>13</w:t>
      </w:r>
      <w:r>
        <w:rPr>
          <w:rFonts w:ascii="Times New Roman" w:hAnsi="Times New Roman" w:cs="Times New Roman"/>
          <w:sz w:val="24"/>
          <w:szCs w:val="24"/>
        </w:rPr>
        <w:tab/>
      </w:r>
      <w:r w:rsidRPr="004369A6">
        <w:rPr>
          <w:rFonts w:ascii="Arial" w:eastAsia="Times New Roman" w:hAnsi="Arial" w:cs="Arial"/>
          <w:b/>
          <w:bCs/>
          <w:vanish/>
          <w:kern w:val="36"/>
          <w:sz w:val="33"/>
          <w:szCs w:val="33"/>
          <w:bdr w:val="none" w:sz="0" w:space="0" w:color="auto"/>
          <w:lang w:val="en" w:eastAsia="en-GB"/>
        </w:rPr>
        <w:t>Isolated congenital anosmia locus maps to 18p11.23-q12.2</w:t>
      </w:r>
      <w:hyperlink r:id="rId8" w:history="1">
        <w:r w:rsidRPr="004369A6">
          <w:rPr>
            <w:rFonts w:ascii="Times New Roman" w:eastAsia="Times New Roman" w:hAnsi="Times New Roman" w:cs="Times New Roman"/>
            <w:color w:val="auto"/>
            <w:sz w:val="24"/>
            <w:szCs w:val="24"/>
            <w:bdr w:val="none" w:sz="0" w:space="0" w:color="auto"/>
            <w:lang w:val="en-GB" w:eastAsia="en-GB"/>
          </w:rPr>
          <w:t>M Ghadami</w:t>
        </w:r>
      </w:hyperlink>
      <w:r w:rsidRPr="004369A6">
        <w:rPr>
          <w:rFonts w:ascii="Times New Roman" w:eastAsia="Times New Roman" w:hAnsi="Times New Roman" w:cs="Times New Roman"/>
          <w:color w:val="auto"/>
          <w:sz w:val="24"/>
          <w:szCs w:val="24"/>
          <w:bdr w:val="none" w:sz="0" w:space="0" w:color="auto"/>
          <w:lang w:val="en-GB" w:eastAsia="en-GB"/>
        </w:rPr>
        <w:t>, </w:t>
      </w:r>
      <w:hyperlink r:id="rId9" w:history="1">
        <w:r w:rsidRPr="004369A6">
          <w:rPr>
            <w:rFonts w:ascii="Times New Roman" w:eastAsia="Times New Roman" w:hAnsi="Times New Roman" w:cs="Times New Roman"/>
            <w:color w:val="auto"/>
            <w:sz w:val="24"/>
            <w:szCs w:val="24"/>
            <w:bdr w:val="none" w:sz="0" w:space="0" w:color="auto"/>
            <w:lang w:val="en-GB" w:eastAsia="en-GB"/>
          </w:rPr>
          <w:t>S Morovvati</w:t>
        </w:r>
      </w:hyperlink>
      <w:r w:rsidRPr="004369A6">
        <w:rPr>
          <w:rFonts w:ascii="Times New Roman" w:eastAsia="Times New Roman" w:hAnsi="Times New Roman" w:cs="Times New Roman"/>
          <w:color w:val="auto"/>
          <w:sz w:val="24"/>
          <w:szCs w:val="24"/>
          <w:bdr w:val="none" w:sz="0" w:space="0" w:color="auto"/>
          <w:lang w:val="en-GB" w:eastAsia="en-GB"/>
        </w:rPr>
        <w:t>, </w:t>
      </w:r>
      <w:hyperlink r:id="rId10" w:history="1">
        <w:r w:rsidRPr="004369A6">
          <w:rPr>
            <w:rFonts w:ascii="Times New Roman" w:eastAsia="Times New Roman" w:hAnsi="Times New Roman" w:cs="Times New Roman"/>
            <w:color w:val="auto"/>
            <w:sz w:val="24"/>
            <w:szCs w:val="24"/>
            <w:bdr w:val="none" w:sz="0" w:space="0" w:color="auto"/>
            <w:lang w:val="en-GB" w:eastAsia="en-GB"/>
          </w:rPr>
          <w:t>K Majidzadeh-A</w:t>
        </w:r>
      </w:hyperlink>
      <w:r w:rsidRPr="004369A6">
        <w:rPr>
          <w:rFonts w:ascii="Times New Roman" w:eastAsia="Times New Roman" w:hAnsi="Times New Roman" w:cs="Times New Roman"/>
          <w:color w:val="auto"/>
          <w:sz w:val="24"/>
          <w:szCs w:val="24"/>
          <w:bdr w:val="none" w:sz="0" w:space="0" w:color="auto"/>
          <w:lang w:val="en-GB" w:eastAsia="en-GB"/>
        </w:rPr>
        <w:t>, </w:t>
      </w:r>
      <w:hyperlink r:id="rId11" w:history="1">
        <w:r w:rsidRPr="004369A6">
          <w:rPr>
            <w:rFonts w:ascii="Times New Roman" w:eastAsia="Times New Roman" w:hAnsi="Times New Roman" w:cs="Times New Roman"/>
            <w:color w:val="auto"/>
            <w:sz w:val="24"/>
            <w:szCs w:val="24"/>
            <w:bdr w:val="none" w:sz="0" w:space="0" w:color="auto"/>
            <w:lang w:val="en-GB" w:eastAsia="en-GB"/>
          </w:rPr>
          <w:t>E Damavandi</w:t>
        </w:r>
      </w:hyperlink>
      <w:r w:rsidRPr="004369A6">
        <w:rPr>
          <w:rFonts w:ascii="Times New Roman" w:eastAsia="Times New Roman" w:hAnsi="Times New Roman" w:cs="Times New Roman"/>
          <w:color w:val="auto"/>
          <w:sz w:val="24"/>
          <w:szCs w:val="24"/>
          <w:bdr w:val="none" w:sz="0" w:space="0" w:color="auto"/>
          <w:lang w:val="en-GB" w:eastAsia="en-GB"/>
        </w:rPr>
        <w:t>, </w:t>
      </w:r>
      <w:hyperlink r:id="rId12" w:history="1">
        <w:r w:rsidRPr="004369A6">
          <w:rPr>
            <w:rFonts w:ascii="Times New Roman" w:eastAsia="Times New Roman" w:hAnsi="Times New Roman" w:cs="Times New Roman"/>
            <w:color w:val="auto"/>
            <w:sz w:val="24"/>
            <w:szCs w:val="24"/>
            <w:bdr w:val="none" w:sz="0" w:space="0" w:color="auto"/>
            <w:lang w:val="en-GB" w:eastAsia="en-GB"/>
          </w:rPr>
          <w:t>G Nishimura</w:t>
        </w:r>
      </w:hyperlink>
      <w:r w:rsidRPr="004369A6">
        <w:rPr>
          <w:rFonts w:ascii="Times New Roman" w:eastAsia="Times New Roman" w:hAnsi="Times New Roman" w:cs="Times New Roman"/>
          <w:color w:val="auto"/>
          <w:sz w:val="24"/>
          <w:szCs w:val="24"/>
          <w:bdr w:val="none" w:sz="0" w:space="0" w:color="auto"/>
          <w:lang w:val="en-GB" w:eastAsia="en-GB"/>
        </w:rPr>
        <w:t>, </w:t>
      </w:r>
      <w:hyperlink r:id="rId13" w:history="1">
        <w:r w:rsidRPr="004369A6">
          <w:rPr>
            <w:rFonts w:ascii="Times New Roman" w:eastAsia="Times New Roman" w:hAnsi="Times New Roman" w:cs="Times New Roman"/>
            <w:color w:val="auto"/>
            <w:sz w:val="24"/>
            <w:szCs w:val="24"/>
            <w:bdr w:val="none" w:sz="0" w:space="0" w:color="auto"/>
            <w:lang w:val="en-GB" w:eastAsia="en-GB"/>
          </w:rPr>
          <w:t>A Kinoshita</w:t>
        </w:r>
      </w:hyperlink>
      <w:r w:rsidRPr="004369A6">
        <w:rPr>
          <w:rFonts w:ascii="Times New Roman" w:eastAsia="Times New Roman" w:hAnsi="Times New Roman" w:cs="Times New Roman"/>
          <w:color w:val="auto"/>
          <w:sz w:val="24"/>
          <w:szCs w:val="24"/>
          <w:bdr w:val="none" w:sz="0" w:space="0" w:color="auto"/>
          <w:lang w:val="en-GB" w:eastAsia="en-GB"/>
        </w:rPr>
        <w:t>, </w:t>
      </w:r>
      <w:hyperlink r:id="rId14" w:history="1">
        <w:r w:rsidRPr="004369A6">
          <w:rPr>
            <w:rFonts w:ascii="Times New Roman" w:eastAsia="Times New Roman" w:hAnsi="Times New Roman" w:cs="Times New Roman"/>
            <w:color w:val="auto"/>
            <w:sz w:val="24"/>
            <w:szCs w:val="24"/>
            <w:bdr w:val="none" w:sz="0" w:space="0" w:color="auto"/>
            <w:lang w:val="en-GB" w:eastAsia="en-GB"/>
          </w:rPr>
          <w:t>P Pasalar</w:t>
        </w:r>
      </w:hyperlink>
      <w:r w:rsidRPr="004369A6">
        <w:rPr>
          <w:rFonts w:ascii="Times New Roman" w:eastAsia="Times New Roman" w:hAnsi="Times New Roman" w:cs="Times New Roman"/>
          <w:color w:val="auto"/>
          <w:sz w:val="24"/>
          <w:szCs w:val="24"/>
          <w:bdr w:val="none" w:sz="0" w:space="0" w:color="auto"/>
          <w:lang w:val="en-GB" w:eastAsia="en-GB"/>
        </w:rPr>
        <w:t>, </w:t>
      </w:r>
      <w:hyperlink r:id="rId15" w:history="1">
        <w:r w:rsidRPr="004369A6">
          <w:rPr>
            <w:rFonts w:ascii="Times New Roman" w:eastAsia="Times New Roman" w:hAnsi="Times New Roman" w:cs="Times New Roman"/>
            <w:color w:val="auto"/>
            <w:sz w:val="24"/>
            <w:szCs w:val="24"/>
            <w:bdr w:val="none" w:sz="0" w:space="0" w:color="auto"/>
            <w:lang w:val="en-GB" w:eastAsia="en-GB"/>
          </w:rPr>
          <w:t>K Komatsu</w:t>
        </w:r>
      </w:hyperlink>
      <w:r w:rsidRPr="004369A6">
        <w:rPr>
          <w:rFonts w:ascii="Times New Roman" w:eastAsia="Times New Roman" w:hAnsi="Times New Roman" w:cs="Times New Roman"/>
          <w:color w:val="auto"/>
          <w:sz w:val="24"/>
          <w:szCs w:val="24"/>
          <w:bdr w:val="none" w:sz="0" w:space="0" w:color="auto"/>
          <w:lang w:val="en-GB" w:eastAsia="en-GB"/>
        </w:rPr>
        <w:t>, </w:t>
      </w:r>
      <w:hyperlink r:id="rId16" w:history="1">
        <w:r w:rsidRPr="004369A6">
          <w:rPr>
            <w:rFonts w:ascii="Times New Roman" w:eastAsia="Times New Roman" w:hAnsi="Times New Roman" w:cs="Times New Roman"/>
            <w:color w:val="auto"/>
            <w:sz w:val="24"/>
            <w:szCs w:val="24"/>
            <w:bdr w:val="none" w:sz="0" w:space="0" w:color="auto"/>
            <w:lang w:val="en-GB" w:eastAsia="en-GB"/>
          </w:rPr>
          <w:t>M Najafi</w:t>
        </w:r>
      </w:hyperlink>
      <w:r w:rsidRPr="004369A6">
        <w:rPr>
          <w:rFonts w:ascii="Times New Roman" w:eastAsia="Times New Roman" w:hAnsi="Times New Roman" w:cs="Times New Roman"/>
          <w:color w:val="auto"/>
          <w:sz w:val="24"/>
          <w:szCs w:val="24"/>
          <w:bdr w:val="none" w:sz="0" w:space="0" w:color="auto"/>
          <w:lang w:val="en-GB" w:eastAsia="en-GB"/>
        </w:rPr>
        <w:t>, </w:t>
      </w:r>
      <w:hyperlink r:id="rId17" w:history="1">
        <w:r w:rsidRPr="004369A6">
          <w:rPr>
            <w:rFonts w:ascii="Times New Roman" w:eastAsia="Times New Roman" w:hAnsi="Times New Roman" w:cs="Times New Roman"/>
            <w:color w:val="auto"/>
            <w:sz w:val="24"/>
            <w:szCs w:val="24"/>
            <w:bdr w:val="none" w:sz="0" w:space="0" w:color="auto"/>
            <w:lang w:val="en-GB" w:eastAsia="en-GB"/>
          </w:rPr>
          <w:t>N Niikawa</w:t>
        </w:r>
      </w:hyperlink>
      <w:r w:rsidRPr="004369A6">
        <w:rPr>
          <w:rFonts w:ascii="Times New Roman" w:eastAsia="Times New Roman" w:hAnsi="Times New Roman" w:cs="Times New Roman"/>
          <w:color w:val="auto"/>
          <w:sz w:val="24"/>
          <w:szCs w:val="24"/>
          <w:bdr w:val="none" w:sz="0" w:space="0" w:color="auto"/>
          <w:lang w:val="en-GB" w:eastAsia="en-GB"/>
        </w:rPr>
        <w:t>, and </w:t>
      </w:r>
      <w:hyperlink r:id="rId18" w:history="1">
        <w:r w:rsidRPr="004369A6">
          <w:rPr>
            <w:rFonts w:ascii="Times New Roman" w:eastAsia="Times New Roman" w:hAnsi="Times New Roman" w:cs="Times New Roman"/>
            <w:color w:val="auto"/>
            <w:sz w:val="24"/>
            <w:szCs w:val="24"/>
            <w:bdr w:val="none" w:sz="0" w:space="0" w:color="auto"/>
            <w:lang w:val="en-GB" w:eastAsia="en-GB"/>
          </w:rPr>
          <w:t>K Yoshiura</w:t>
        </w:r>
      </w:hyperlink>
      <w:r w:rsidRPr="004369A6">
        <w:rPr>
          <w:rFonts w:ascii="Times New Roman" w:eastAsia="Times New Roman" w:hAnsi="Times New Roman" w:cs="Times New Roman"/>
          <w:color w:val="auto"/>
          <w:sz w:val="24"/>
          <w:szCs w:val="24"/>
          <w:bdr w:val="none" w:sz="0" w:space="0" w:color="auto"/>
          <w:lang w:val="en-GB" w:eastAsia="en-GB"/>
        </w:rPr>
        <w:t xml:space="preserve"> J Med Genet. 2004 April; 41(4): 299–30</w:t>
      </w:r>
      <w:r w:rsidR="008F4FDB" w:rsidRPr="001F2A05">
        <w:rPr>
          <w:rFonts w:ascii="Times New Roman" w:hAnsi="Times New Roman" w:cs="Times New Roman"/>
          <w:sz w:val="24"/>
          <w:szCs w:val="24"/>
        </w:rPr>
        <w:fldChar w:fldCharType="end"/>
      </w:r>
    </w:p>
    <w:p w:rsidR="0044131C" w:rsidRPr="0044131C" w:rsidRDefault="0044131C" w:rsidP="0044131C">
      <w:pPr>
        <w:ind w:left="720" w:hanging="720"/>
        <w:rPr>
          <w:rFonts w:ascii="Times New Roman" w:hAnsi="Times New Roman" w:cs="Times New Roman"/>
          <w:sz w:val="24"/>
          <w:szCs w:val="24"/>
          <w:lang w:val="en-GB"/>
        </w:rPr>
      </w:pPr>
      <w:r>
        <w:rPr>
          <w:rFonts w:ascii="Times New Roman" w:hAnsi="Times New Roman" w:cs="Times New Roman"/>
          <w:sz w:val="24"/>
          <w:szCs w:val="24"/>
          <w:lang w:val="en-GB"/>
        </w:rPr>
        <w:t>14</w:t>
      </w:r>
      <w:r>
        <w:rPr>
          <w:rFonts w:ascii="Times New Roman" w:hAnsi="Times New Roman" w:cs="Times New Roman"/>
          <w:sz w:val="24"/>
          <w:szCs w:val="24"/>
          <w:lang w:val="en-GB"/>
        </w:rPr>
        <w:tab/>
      </w:r>
      <w:r w:rsidR="004369A6" w:rsidRPr="0044131C">
        <w:rPr>
          <w:rFonts w:ascii="Times New Roman" w:hAnsi="Times New Roman" w:cs="Times New Roman"/>
          <w:sz w:val="24"/>
          <w:szCs w:val="24"/>
          <w:lang w:val="en-GB"/>
        </w:rPr>
        <w:t xml:space="preserve">Duncan HJ, Seiden AM. Long-term follow-up of olfactory loss secondary to head trauma and upper respiratory tract infection. </w:t>
      </w:r>
      <w:r w:rsidR="004369A6" w:rsidRPr="0044131C">
        <w:rPr>
          <w:rFonts w:ascii="Times New Roman" w:hAnsi="Times New Roman" w:cs="Times New Roman"/>
          <w:i/>
          <w:sz w:val="24"/>
          <w:szCs w:val="24"/>
          <w:lang w:val="en-GB"/>
        </w:rPr>
        <w:t>Arch Otolaryngol Head Neck Surg.</w:t>
      </w:r>
      <w:r w:rsidR="004369A6" w:rsidRPr="0044131C">
        <w:rPr>
          <w:rFonts w:ascii="Times New Roman" w:hAnsi="Times New Roman" w:cs="Times New Roman"/>
          <w:sz w:val="24"/>
          <w:szCs w:val="24"/>
          <w:lang w:val="en-GB"/>
        </w:rPr>
        <w:t xml:space="preserve"> 1995;121(10):1183-7</w:t>
      </w:r>
    </w:p>
    <w:p w:rsidR="004369A6" w:rsidRPr="0044131C" w:rsidRDefault="0044131C" w:rsidP="0044131C">
      <w:pPr>
        <w:rPr>
          <w:rFonts w:ascii="Times New Roman" w:eastAsia="Times New Roman" w:hAnsi="Times New Roman" w:cs="Times New Roman"/>
          <w:b/>
          <w:bCs/>
          <w:sz w:val="24"/>
          <w:szCs w:val="24"/>
          <w:shd w:val="clear" w:color="auto" w:fill="FFFFFF"/>
        </w:rPr>
      </w:pPr>
      <w:r>
        <w:rPr>
          <w:rFonts w:ascii="Times New Roman" w:hAnsi="Times New Roman" w:cs="Times New Roman"/>
          <w:sz w:val="24"/>
          <w:szCs w:val="24"/>
          <w:lang w:val="en-GB"/>
        </w:rPr>
        <w:t>15</w:t>
      </w:r>
      <w:r>
        <w:rPr>
          <w:rFonts w:ascii="Times New Roman" w:hAnsi="Times New Roman" w:cs="Times New Roman"/>
          <w:sz w:val="24"/>
          <w:szCs w:val="24"/>
          <w:lang w:val="en-GB"/>
        </w:rPr>
        <w:tab/>
      </w:r>
      <w:r w:rsidR="004369A6" w:rsidRPr="0044131C">
        <w:rPr>
          <w:rFonts w:ascii="Times New Roman" w:hAnsi="Times New Roman" w:cs="Times New Roman"/>
          <w:sz w:val="24"/>
          <w:szCs w:val="24"/>
          <w:lang w:val="en-GB"/>
        </w:rPr>
        <w:t xml:space="preserve">Seiden AM. Postviral olfactory loss. </w:t>
      </w:r>
      <w:r w:rsidR="004369A6" w:rsidRPr="0044131C">
        <w:rPr>
          <w:rFonts w:ascii="Times New Roman" w:hAnsi="Times New Roman" w:cs="Times New Roman"/>
          <w:i/>
          <w:sz w:val="24"/>
          <w:szCs w:val="24"/>
          <w:lang w:val="en-GB"/>
        </w:rPr>
        <w:t>Otolaryngol Clin North Am.</w:t>
      </w:r>
      <w:r w:rsidR="004369A6" w:rsidRPr="0044131C">
        <w:rPr>
          <w:rFonts w:ascii="Times New Roman" w:hAnsi="Times New Roman" w:cs="Times New Roman"/>
          <w:sz w:val="24"/>
          <w:szCs w:val="24"/>
          <w:lang w:val="en-GB"/>
        </w:rPr>
        <w:t xml:space="preserve"> 2004;37(6):1159-66</w:t>
      </w:r>
    </w:p>
    <w:p w:rsidR="0044131C" w:rsidRDefault="004369A6" w:rsidP="0044131C">
      <w:pPr>
        <w:ind w:left="720" w:hanging="720"/>
        <w:rPr>
          <w:rFonts w:ascii="Times New Roman" w:hAnsi="Times New Roman" w:cs="Times New Roman"/>
          <w:sz w:val="24"/>
          <w:szCs w:val="24"/>
          <w:lang w:val="en-GB"/>
        </w:rPr>
      </w:pPr>
      <w:r w:rsidRPr="004369A6">
        <w:rPr>
          <w:rFonts w:ascii="Times New Roman" w:hAnsi="Times New Roman" w:cs="Times New Roman"/>
          <w:sz w:val="24"/>
          <w:szCs w:val="24"/>
        </w:rPr>
        <w:t>16</w:t>
      </w:r>
      <w:r w:rsidRPr="004369A6">
        <w:rPr>
          <w:rFonts w:ascii="Times New Roman" w:hAnsi="Times New Roman" w:cs="Times New Roman"/>
          <w:sz w:val="24"/>
          <w:szCs w:val="24"/>
        </w:rPr>
        <w:tab/>
        <w:t xml:space="preserve">Reden J, Mueller A, Mueller C, et al. </w:t>
      </w:r>
      <w:r w:rsidRPr="004369A6">
        <w:rPr>
          <w:rFonts w:ascii="Times New Roman" w:hAnsi="Times New Roman" w:cs="Times New Roman"/>
          <w:sz w:val="24"/>
          <w:szCs w:val="24"/>
          <w:lang w:val="en-GB"/>
        </w:rPr>
        <w:t xml:space="preserve">Recovery of olfactory function following closed head injury or infections of the upper respiratory tract. </w:t>
      </w:r>
      <w:r w:rsidRPr="004369A6">
        <w:rPr>
          <w:rFonts w:ascii="Times New Roman" w:hAnsi="Times New Roman" w:cs="Times New Roman"/>
          <w:i/>
          <w:sz w:val="24"/>
          <w:szCs w:val="24"/>
          <w:lang w:val="en-GB"/>
        </w:rPr>
        <w:t>Arch Otolaryngol Head Neck Surg.</w:t>
      </w:r>
      <w:r w:rsidRPr="004369A6">
        <w:rPr>
          <w:rFonts w:ascii="Times New Roman" w:hAnsi="Times New Roman" w:cs="Times New Roman"/>
          <w:sz w:val="24"/>
          <w:szCs w:val="24"/>
          <w:lang w:val="en-GB"/>
        </w:rPr>
        <w:t xml:space="preserve"> 2006;132(3):265-9</w:t>
      </w:r>
    </w:p>
    <w:p w:rsidR="00DF15B7" w:rsidRPr="0044131C" w:rsidRDefault="0044131C" w:rsidP="0044131C">
      <w:pPr>
        <w:ind w:left="720" w:hanging="720"/>
        <w:rPr>
          <w:rFonts w:ascii="Times New Roman" w:eastAsia="Times New Roman" w:hAnsi="Times New Roman" w:cs="Times New Roman"/>
          <w:b/>
          <w:bCs/>
          <w:sz w:val="24"/>
          <w:szCs w:val="24"/>
          <w:shd w:val="clear" w:color="auto" w:fill="FFFFFF"/>
        </w:rPr>
      </w:pPr>
      <w:r w:rsidRPr="0044131C">
        <w:rPr>
          <w:rFonts w:ascii="Times New Roman" w:hAnsi="Times New Roman" w:cs="Times New Roman"/>
          <w:sz w:val="24"/>
          <w:szCs w:val="24"/>
          <w:lang w:val="en-GB"/>
        </w:rPr>
        <w:t>17</w:t>
      </w:r>
      <w:r w:rsidRPr="0044131C">
        <w:rPr>
          <w:rFonts w:ascii="Times New Roman" w:hAnsi="Times New Roman" w:cs="Times New Roman"/>
          <w:sz w:val="24"/>
          <w:szCs w:val="24"/>
          <w:lang w:val="en-GB"/>
        </w:rPr>
        <w:tab/>
      </w:r>
      <w:r w:rsidRPr="0044131C">
        <w:rPr>
          <w:rFonts w:ascii="Times New Roman" w:eastAsia="Times New Roman" w:hAnsi="Times New Roman" w:cs="Times New Roman"/>
          <w:color w:val="222222"/>
          <w:sz w:val="24"/>
          <w:szCs w:val="24"/>
          <w:bdr w:val="none" w:sz="0" w:space="0" w:color="auto" w:frame="1"/>
          <w:lang w:val="en-GB" w:eastAsia="en-GB"/>
        </w:rPr>
        <w:t xml:space="preserve">Ilona Croy, Steven Nordin and Thomas Hummel.  </w:t>
      </w:r>
      <w:r w:rsidRPr="0044131C">
        <w:rPr>
          <w:rFonts w:ascii="Times New Roman" w:eastAsia="Times New Roman" w:hAnsi="Times New Roman" w:cs="Times New Roman"/>
          <w:bCs/>
          <w:color w:val="111111"/>
          <w:sz w:val="24"/>
          <w:szCs w:val="24"/>
          <w:bdr w:val="none" w:sz="0" w:space="0" w:color="auto" w:frame="1"/>
          <w:shd w:val="clear" w:color="auto" w:fill="EEEEEE"/>
          <w:lang w:val="en-GB" w:eastAsia="en-GB"/>
        </w:rPr>
        <w:t>Olfactory Disorders and Quality of Life—An Updated Review .</w:t>
      </w:r>
      <w:r>
        <w:rPr>
          <w:rFonts w:ascii="Times New Roman" w:eastAsia="Times New Roman" w:hAnsi="Times New Roman" w:cs="Times New Roman"/>
          <w:bCs/>
          <w:color w:val="111111"/>
          <w:sz w:val="24"/>
          <w:szCs w:val="24"/>
          <w:bdr w:val="none" w:sz="0" w:space="0" w:color="auto" w:frame="1"/>
          <w:shd w:val="clear" w:color="auto" w:fill="EEEEEE"/>
          <w:lang w:val="en-GB" w:eastAsia="en-GB"/>
        </w:rPr>
        <w:t xml:space="preserve">  </w:t>
      </w:r>
      <w:r w:rsidRPr="0044131C">
        <w:rPr>
          <w:rFonts w:ascii="Times New Roman" w:eastAsia="Times New Roman" w:hAnsi="Times New Roman" w:cs="Times New Roman"/>
          <w:color w:val="auto"/>
          <w:sz w:val="24"/>
          <w:szCs w:val="24"/>
          <w:bdr w:val="none" w:sz="0" w:space="0" w:color="auto" w:frame="1"/>
          <w:shd w:val="clear" w:color="auto" w:fill="EEEEEE"/>
          <w:lang w:val="en-GB" w:eastAsia="en-GB"/>
        </w:rPr>
        <w:t>Chemical Senses first published online January 15, 2014 doi:10.1093/chemse/bjt072</w:t>
      </w:r>
    </w:p>
    <w:p w:rsidR="00DF15B7" w:rsidRDefault="00DF15B7">
      <w:pPr>
        <w:rPr>
          <w:rFonts w:ascii="Times New Roman" w:eastAsia="Times New Roman" w:hAnsi="Times New Roman" w:cs="Times New Roman"/>
          <w:b/>
          <w:bCs/>
          <w:sz w:val="24"/>
          <w:szCs w:val="24"/>
        </w:rPr>
      </w:pPr>
    </w:p>
    <w:p w:rsidR="00DF15B7" w:rsidRDefault="00DF15B7">
      <w:pPr>
        <w:rPr>
          <w:rFonts w:ascii="Times New Roman" w:eastAsia="Times New Roman" w:hAnsi="Times New Roman" w:cs="Times New Roman"/>
          <w:b/>
          <w:bCs/>
          <w:sz w:val="24"/>
          <w:szCs w:val="24"/>
        </w:rPr>
      </w:pPr>
    </w:p>
    <w:p w:rsidR="00DF15B7" w:rsidRDefault="00963F16">
      <w:pPr>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lang w:val="en-GB" w:eastAsia="en-GB"/>
        </w:rPr>
        <mc:AlternateContent>
          <mc:Choice Requires="wps">
            <w:drawing>
              <wp:anchor distT="57150" distB="57150" distL="57150" distR="57150" simplePos="0" relativeHeight="251659264" behindDoc="0" locked="0" layoutInCell="1" allowOverlap="1" wp14:anchorId="2EEA48CF" wp14:editId="6CF7F2A8">
                <wp:simplePos x="0" y="0"/>
                <wp:positionH relativeFrom="margin">
                  <wp:posOffset>309245</wp:posOffset>
                </wp:positionH>
                <wp:positionV relativeFrom="line">
                  <wp:posOffset>86995</wp:posOffset>
                </wp:positionV>
                <wp:extent cx="4566920" cy="2480945"/>
                <wp:effectExtent l="0" t="0" r="24130" b="14605"/>
                <wp:wrapThrough wrapText="bothSides" distL="57150" distR="57150">
                  <wp:wrapPolygon edited="1">
                    <wp:start x="-4" y="-41"/>
                    <wp:lineTo x="-4" y="-41"/>
                    <wp:lineTo x="-23" y="21602"/>
                    <wp:lineTo x="21600" y="21643"/>
                    <wp:lineTo x="21622" y="0"/>
                    <wp:lineTo x="0" y="-41"/>
                    <wp:lineTo x="-4" y="-41"/>
                    <wp:lineTo x="-4" y="-41"/>
                    <wp:lineTo x="-4" y="-41"/>
                  </wp:wrapPolygon>
                </wp:wrapThrough>
                <wp:docPr id="1073741825" name="officeArt object"/>
                <wp:cNvGraphicFramePr/>
                <a:graphic xmlns:a="http://schemas.openxmlformats.org/drawingml/2006/main">
                  <a:graphicData uri="http://schemas.microsoft.com/office/word/2010/wordprocessingShape">
                    <wps:wsp>
                      <wps:cNvSpPr/>
                      <wps:spPr>
                        <a:xfrm>
                          <a:off x="0" y="0"/>
                          <a:ext cx="4566920" cy="2480945"/>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21600" y="0"/>
                              </a:lnTo>
                              <a:lnTo>
                                <a:pt x="21600" y="21600"/>
                              </a:lnTo>
                              <a:lnTo>
                                <a:pt x="0" y="21600"/>
                              </a:lnTo>
                              <a:close/>
                            </a:path>
                          </a:pathLst>
                        </a:custGeom>
                        <a:noFill/>
                        <a:ln w="9525" cap="flat" cmpd="sng" algn="ctr">
                          <a:solidFill>
                            <a:srgbClr val="000000"/>
                          </a:solidFill>
                          <a:prstDash val="solid"/>
                        </a:ln>
                        <a:effectLst/>
                        <a:extLst/>
                      </wps:spPr>
                      <wps:style>
                        <a:lnRef idx="1">
                          <a:schemeClr val="accent1"/>
                        </a:lnRef>
                        <a:fillRef idx="3">
                          <a:schemeClr val="accent1"/>
                        </a:fillRef>
                        <a:effectRef idx="2">
                          <a:schemeClr val="accent1"/>
                        </a:effectRef>
                        <a:fontRef idx="minor">
                          <a:schemeClr val="tx1"/>
                        </a:fontRef>
                      </wps:style>
                      <wps:txbx>
                        <w:txbxContent>
                          <w:p w:rsidR="006C1F96" w:rsidRDefault="006C1F96">
                            <w:r>
                              <w:t>Key points</w:t>
                            </w:r>
                          </w:p>
                          <w:p w:rsidR="006C1F96" w:rsidRDefault="006C1F96">
                            <w:r>
                              <w:t>Smell dysfunction significantly impairs quality of life and merits thorough examination &amp; investigation</w:t>
                            </w:r>
                          </w:p>
                          <w:p w:rsidR="006C1F96" w:rsidRDefault="006C1F96">
                            <w:r>
                              <w:t>The most common causes of olfactory loss are post-viral loss, chronic rhinosinusitis &amp; head injury</w:t>
                            </w:r>
                          </w:p>
                          <w:p w:rsidR="006C1F96" w:rsidRDefault="006C1F96">
                            <w:r>
                              <w:t>Smell disorders may be an early sign of neurological diseases e.g. Alzheimers’s Disease, Parkinson’s Disease</w:t>
                            </w:r>
                          </w:p>
                          <w:p w:rsidR="006C1F96" w:rsidRDefault="006C1F96">
                            <w:r>
                              <w:t>Prognosis is better in hyposmia than in anosmia in cases of sensorineural loss but recovery may be seen spontaneously in about a third of cases of PVOL within 3 years.</w:t>
                            </w:r>
                          </w:p>
                        </w:txbxContent>
                      </wps:txbx>
                      <wps:bodyPr rot="0" spcFirstLastPara="1" vertOverflow="overflow" horzOverflow="overflow" vert="horz" wrap="square" lIns="91439" tIns="91439" rIns="91439" bIns="91439" numCol="1" spcCol="38100" rtlCol="0" anchor="t">
                        <a:prstTxWarp prst="textNoShape">
                          <a:avLst/>
                        </a:prstTxWarp>
                        <a:noAutofit/>
                      </wps:bodyPr>
                    </wps:wsp>
                  </a:graphicData>
                </a:graphic>
              </wp:anchor>
            </w:drawing>
          </mc:Choice>
          <mc:Fallback>
            <w:pict>
              <v:shape w14:anchorId="2EEA48CF" id="officeArt object" o:spid="_x0000_s1026" style="position:absolute;margin-left:24.35pt;margin-top:6.85pt;width:359.6pt;height:195.35pt;z-index:251659264;visibility:visible;mso-wrap-style:square;mso-wrap-distance-left:4.5pt;mso-wrap-distance-top:4.5pt;mso-wrap-distance-right:4.5pt;mso-wrap-distance-bottom:4.5pt;mso-position-horizontal:absolute;mso-position-horizontal-relative:margin;mso-position-vertical:absolute;mso-position-vertical-relative:line;v-text-anchor:top" coordsize="21600,21600" o:spt="100" wrapcoords="-846 -4709 -846 -4709 -4863 2481175 4566920 2485884 4571571 0 0 -4709 -846 -4709 -846 -4709 -846 -47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" adj="-11796480,,5400" path="m,l21600,r,21600l,21600,,xe" filled="f">
                <v:stroke joinstyle="miter"/>
                <v:formulas/>
                <v:path arrowok="t" o:extrusionok="f" o:connecttype="custom" o:connectlocs="2283460,1240473;2283460,1240473;2283460,1240473;2283460,1240473" o:connectangles="0,90,180,270" textboxrect="0,0,21600,21600"/>
                <v:textbox inset="2.53997mm,2.53997mm,2.53997mm,2.53997mm">
                  <w:txbxContent>
                    <w:p w:rsidR="006C1F96" w:rsidRDefault="006C1F96">
                      <w:r>
                        <w:t>Key points</w:t>
                      </w:r>
                    </w:p>
                    <w:p w:rsidR="006C1F96" w:rsidRDefault="006C1F96">
                      <w:r>
                        <w:t>Smell dysfunction significantly impairs quality of life and merits thorough examination &amp; investigation</w:t>
                      </w:r>
                    </w:p>
                    <w:p w:rsidR="006C1F96" w:rsidRDefault="006C1F96">
                      <w:r>
                        <w:t>The most common causes of olfactory loss are post-viral loss, chronic rhinosinusitis &amp; head injury</w:t>
                      </w:r>
                    </w:p>
                    <w:p w:rsidR="006C1F96" w:rsidRDefault="006C1F96">
                      <w:r>
                        <w:t>Smell disorders may be an early sign of neurological diseases e.g. Alzheimers’s Disease, Parkinson’s Disease</w:t>
                      </w:r>
                    </w:p>
                    <w:p w:rsidR="006C1F96" w:rsidRDefault="006C1F96">
                      <w:r>
                        <w:t>Prognosis is better in hyposmia than in anosmia in cases of sensorineural loss but recovery may be seen spontaneously in about a third of cases of PVOL within 3 years.</w:t>
                      </w:r>
                    </w:p>
                  </w:txbxContent>
                </v:textbox>
                <w10:wrap type="through" anchorx="margin" anchory="line"/>
              </v:shape>
            </w:pict>
          </mc:Fallback>
        </mc:AlternateContent>
      </w:r>
    </w:p>
    <w:p w:rsidR="00DF15B7" w:rsidRDefault="00DF15B7">
      <w:pPr>
        <w:rPr>
          <w:rFonts w:ascii="Times New Roman" w:eastAsia="Times New Roman" w:hAnsi="Times New Roman" w:cs="Times New Roman"/>
          <w:b/>
          <w:bCs/>
          <w:sz w:val="24"/>
          <w:szCs w:val="24"/>
        </w:rPr>
      </w:pPr>
    </w:p>
    <w:p w:rsidR="00DF15B7" w:rsidRDefault="00DF15B7">
      <w:pPr>
        <w:rPr>
          <w:rFonts w:ascii="Times New Roman" w:eastAsia="Times New Roman" w:hAnsi="Times New Roman" w:cs="Times New Roman"/>
          <w:b/>
          <w:bCs/>
          <w:sz w:val="24"/>
          <w:szCs w:val="24"/>
        </w:rPr>
      </w:pPr>
    </w:p>
    <w:p w:rsidR="00DF15B7" w:rsidRDefault="00DF15B7">
      <w:pPr>
        <w:rPr>
          <w:rFonts w:ascii="Times New Roman" w:eastAsia="Times New Roman" w:hAnsi="Times New Roman" w:cs="Times New Roman"/>
          <w:b/>
          <w:bCs/>
          <w:sz w:val="24"/>
          <w:szCs w:val="24"/>
        </w:rPr>
      </w:pPr>
    </w:p>
    <w:p w:rsidR="00DF15B7" w:rsidRDefault="00DF15B7">
      <w:pPr>
        <w:rPr>
          <w:rFonts w:ascii="Times New Roman" w:eastAsia="Times New Roman" w:hAnsi="Times New Roman" w:cs="Times New Roman"/>
          <w:b/>
          <w:bCs/>
          <w:sz w:val="24"/>
          <w:szCs w:val="24"/>
        </w:rPr>
      </w:pPr>
    </w:p>
    <w:p w:rsidR="00DF15B7" w:rsidRDefault="00DF15B7">
      <w:pPr>
        <w:rPr>
          <w:rFonts w:ascii="Times New Roman" w:eastAsia="Times New Roman" w:hAnsi="Times New Roman" w:cs="Times New Roman"/>
          <w:b/>
          <w:bCs/>
          <w:sz w:val="24"/>
          <w:szCs w:val="24"/>
        </w:rPr>
      </w:pPr>
    </w:p>
    <w:p w:rsidR="00DF15B7" w:rsidRDefault="00DF15B7">
      <w:pPr>
        <w:rPr>
          <w:rFonts w:ascii="Times New Roman" w:eastAsia="Times New Roman" w:hAnsi="Times New Roman" w:cs="Times New Roman"/>
          <w:b/>
          <w:bCs/>
          <w:sz w:val="24"/>
          <w:szCs w:val="24"/>
        </w:rPr>
      </w:pPr>
    </w:p>
    <w:p w:rsidR="00DF15B7" w:rsidRDefault="00DF15B7">
      <w:pPr>
        <w:rPr>
          <w:rFonts w:ascii="Times New Roman" w:eastAsia="Times New Roman" w:hAnsi="Times New Roman" w:cs="Times New Roman"/>
          <w:b/>
          <w:bCs/>
          <w:sz w:val="24"/>
          <w:szCs w:val="24"/>
        </w:rPr>
      </w:pPr>
    </w:p>
    <w:p w:rsidR="00DF15B7" w:rsidRDefault="00DF15B7">
      <w:pPr>
        <w:rPr>
          <w:rFonts w:ascii="Times New Roman" w:eastAsia="Times New Roman" w:hAnsi="Times New Roman" w:cs="Times New Roman"/>
          <w:b/>
          <w:bCs/>
          <w:sz w:val="24"/>
          <w:szCs w:val="24"/>
        </w:rPr>
      </w:pPr>
    </w:p>
    <w:p w:rsidR="00DF15B7" w:rsidRDefault="00DF15B7">
      <w:pPr>
        <w:rPr>
          <w:rFonts w:ascii="Times New Roman" w:eastAsia="Times New Roman" w:hAnsi="Times New Roman" w:cs="Times New Roman"/>
          <w:b/>
          <w:bCs/>
          <w:sz w:val="24"/>
          <w:szCs w:val="24"/>
        </w:rPr>
      </w:pPr>
    </w:p>
    <w:p w:rsidR="00DF15B7" w:rsidRDefault="00DF15B7">
      <w:pPr>
        <w:rPr>
          <w:rFonts w:ascii="Times New Roman" w:eastAsia="Times New Roman" w:hAnsi="Times New Roman" w:cs="Times New Roman"/>
          <w:b/>
          <w:bCs/>
          <w:sz w:val="24"/>
          <w:szCs w:val="24"/>
        </w:rPr>
      </w:pPr>
    </w:p>
    <w:p w:rsidR="00DF15B7" w:rsidRDefault="00DF15B7">
      <w:pPr>
        <w:rPr>
          <w:rFonts w:ascii="Times New Roman" w:eastAsia="Times New Roman" w:hAnsi="Times New Roman" w:cs="Times New Roman"/>
          <w:b/>
          <w:bCs/>
          <w:sz w:val="24"/>
          <w:szCs w:val="24"/>
        </w:rPr>
      </w:pPr>
    </w:p>
    <w:p w:rsidR="00DF15B7" w:rsidRDefault="00DF15B7">
      <w:pPr>
        <w:rPr>
          <w:rFonts w:ascii="Times New Roman" w:eastAsia="Times New Roman" w:hAnsi="Times New Roman" w:cs="Times New Roman"/>
          <w:b/>
          <w:bCs/>
          <w:sz w:val="24"/>
          <w:szCs w:val="24"/>
        </w:rPr>
      </w:pPr>
    </w:p>
    <w:p w:rsidR="00DF15B7" w:rsidRDefault="00DF15B7">
      <w:pPr>
        <w:rPr>
          <w:rFonts w:ascii="Times New Roman" w:eastAsia="Times New Roman" w:hAnsi="Times New Roman" w:cs="Times New Roman"/>
          <w:b/>
          <w:bCs/>
          <w:sz w:val="24"/>
          <w:szCs w:val="24"/>
        </w:rPr>
      </w:pPr>
    </w:p>
    <w:p w:rsidR="00DF15B7" w:rsidRDefault="00DF15B7">
      <w:pPr>
        <w:rPr>
          <w:rFonts w:ascii="Times New Roman" w:eastAsia="Times New Roman" w:hAnsi="Times New Roman" w:cs="Times New Roman"/>
          <w:b/>
          <w:bCs/>
          <w:sz w:val="24"/>
          <w:szCs w:val="24"/>
        </w:rPr>
      </w:pPr>
    </w:p>
    <w:p w:rsidR="00DF15B7" w:rsidRDefault="008F4FDB">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Useful Websites</w:t>
      </w:r>
    </w:p>
    <w:p w:rsidR="00DF15B7" w:rsidRDefault="00C222DD">
      <w:pPr>
        <w:rPr>
          <w:rFonts w:ascii="Times New Roman" w:eastAsia="Times New Roman" w:hAnsi="Times New Roman" w:cs="Times New Roman"/>
          <w:sz w:val="24"/>
          <w:szCs w:val="24"/>
        </w:rPr>
      </w:pPr>
      <w:hyperlink r:id="rId19" w:history="1">
        <w:r w:rsidR="008F4FDB">
          <w:rPr>
            <w:rStyle w:val="Hyperlink0"/>
            <w:rFonts w:ascii="Times New Roman" w:eastAsia="Times New Roman" w:hAnsi="Times New Roman" w:cs="Times New Roman"/>
          </w:rPr>
          <w:t>www.fifthsense.org.uk</w:t>
        </w:r>
      </w:hyperlink>
      <w:r w:rsidR="008F4FDB">
        <w:rPr>
          <w:rFonts w:ascii="Times New Roman" w:eastAsia="Times New Roman" w:hAnsi="Times New Roman" w:cs="Times New Roman"/>
          <w:b/>
          <w:bCs/>
          <w:sz w:val="24"/>
          <w:szCs w:val="24"/>
        </w:rPr>
        <w:t xml:space="preserve">  </w:t>
      </w:r>
      <w:r w:rsidR="008F4FDB">
        <w:rPr>
          <w:rFonts w:ascii="Times New Roman" w:eastAsia="Times New Roman" w:hAnsi="Times New Roman" w:cs="Times New Roman"/>
          <w:sz w:val="24"/>
          <w:szCs w:val="24"/>
        </w:rPr>
        <w:t>UK based charity set up to support people whose lives have been affected by anosmia.</w:t>
      </w:r>
    </w:p>
    <w:p w:rsidR="00DF15B7" w:rsidRDefault="00C222DD">
      <w:pPr>
        <w:widowControl w:val="0"/>
        <w:spacing w:after="60" w:line="240" w:lineRule="auto"/>
        <w:ind w:left="60" w:right="60"/>
        <w:rPr>
          <w:rFonts w:ascii="Times New Roman" w:eastAsia="Times New Roman" w:hAnsi="Times New Roman" w:cs="Times New Roman"/>
          <w:b/>
          <w:bCs/>
          <w:color w:val="52197E"/>
          <w:sz w:val="24"/>
          <w:szCs w:val="24"/>
          <w:u w:color="52197E"/>
        </w:rPr>
      </w:pPr>
      <w:hyperlink r:id="rId20" w:history="1">
        <w:r w:rsidR="008F4FDB">
          <w:rPr>
            <w:rStyle w:val="Hyperlink1"/>
            <w:rFonts w:ascii="Times New Roman" w:eastAsia="Times New Roman" w:hAnsi="Times New Roman" w:cs="Times New Roman"/>
          </w:rPr>
          <w:t>http://www.jpaget.nhs.uk/section.php?id=22284</w:t>
        </w:r>
      </w:hyperlink>
    </w:p>
    <w:p w:rsidR="00DF15B7" w:rsidRDefault="008F4FDB">
      <w:pPr>
        <w:widowControl w:val="0"/>
        <w:spacing w:after="60" w:line="240" w:lineRule="auto"/>
        <w:ind w:left="60" w:right="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Smell and Taste Clinic at James Paget Hospital.  </w:t>
      </w:r>
      <w:r>
        <w:rPr>
          <w:rFonts w:ascii="Times New Roman" w:eastAsia="Times New Roman" w:hAnsi="Times New Roman" w:cs="Times New Roman"/>
          <w:color w:val="262626"/>
          <w:sz w:val="24"/>
          <w:szCs w:val="24"/>
          <w:u w:color="262626"/>
        </w:rPr>
        <w:t>The UK’s first NHS clinic specialising in smell and taste disorders</w:t>
      </w:r>
    </w:p>
    <w:p w:rsidR="00DF15B7" w:rsidRDefault="00DF15B7">
      <w:pPr>
        <w:rPr>
          <w:rFonts w:ascii="Times New Roman" w:eastAsia="Times New Roman" w:hAnsi="Times New Roman" w:cs="Times New Roman"/>
          <w:b/>
          <w:bCs/>
          <w:sz w:val="24"/>
          <w:szCs w:val="24"/>
        </w:rPr>
      </w:pPr>
    </w:p>
    <w:p w:rsidR="00DF15B7" w:rsidRDefault="00DF15B7">
      <w:pPr>
        <w:rPr>
          <w:rFonts w:ascii="Times New Roman" w:eastAsia="Times New Roman" w:hAnsi="Times New Roman" w:cs="Times New Roman"/>
          <w:sz w:val="24"/>
          <w:szCs w:val="24"/>
        </w:rPr>
      </w:pPr>
    </w:p>
    <w:p w:rsidR="00DF15B7" w:rsidRDefault="00DF15B7">
      <w:pPr>
        <w:rPr>
          <w:rFonts w:ascii="Times New Roman" w:eastAsia="Times New Roman" w:hAnsi="Times New Roman" w:cs="Times New Roman"/>
          <w:sz w:val="24"/>
          <w:szCs w:val="24"/>
        </w:rPr>
      </w:pPr>
    </w:p>
    <w:p w:rsidR="00DF15B7" w:rsidRDefault="008F4FDB">
      <w:pPr>
        <w:tabs>
          <w:tab w:val="left" w:pos="7710"/>
        </w:tabs>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DF15B7" w:rsidRDefault="00DF15B7">
      <w:pPr>
        <w:tabs>
          <w:tab w:val="left" w:pos="7710"/>
        </w:tabs>
        <w:rPr>
          <w:rFonts w:ascii="Times New Roman" w:eastAsia="Times New Roman" w:hAnsi="Times New Roman" w:cs="Times New Roman"/>
          <w:sz w:val="24"/>
          <w:szCs w:val="24"/>
        </w:rPr>
      </w:pPr>
    </w:p>
    <w:p w:rsidR="00DF15B7" w:rsidRDefault="00DF15B7">
      <w:pPr>
        <w:tabs>
          <w:tab w:val="left" w:pos="7710"/>
        </w:tabs>
        <w:rPr>
          <w:rFonts w:ascii="Times New Roman" w:eastAsia="Times New Roman" w:hAnsi="Times New Roman" w:cs="Times New Roman"/>
          <w:sz w:val="24"/>
          <w:szCs w:val="24"/>
        </w:rPr>
      </w:pPr>
    </w:p>
    <w:p w:rsidR="00DF15B7" w:rsidRDefault="008F4FDB">
      <w:pPr>
        <w:tabs>
          <w:tab w:val="left" w:pos="7710"/>
        </w:tabs>
        <w:rPr>
          <w:rFonts w:ascii="Times New Roman" w:eastAsia="Times New Roman" w:hAnsi="Times New Roman" w:cs="Times New Roman"/>
          <w:sz w:val="24"/>
          <w:szCs w:val="24"/>
        </w:rPr>
      </w:pPr>
      <w:r>
        <w:rPr>
          <w:rFonts w:ascii="Times New Roman" w:eastAsia="Times New Roman" w:hAnsi="Times New Roman" w:cs="Times New Roman"/>
          <w:sz w:val="24"/>
          <w:szCs w:val="24"/>
        </w:rPr>
        <w:t>Need to adapt the following figures:</w:t>
      </w:r>
    </w:p>
    <w:p w:rsidR="00DF15B7" w:rsidRDefault="00DF15B7">
      <w:pPr>
        <w:tabs>
          <w:tab w:val="left" w:pos="7710"/>
        </w:tabs>
        <w:rPr>
          <w:rFonts w:ascii="Times New Roman" w:eastAsia="Times New Roman" w:hAnsi="Times New Roman" w:cs="Times New Roman"/>
          <w:sz w:val="24"/>
          <w:szCs w:val="24"/>
        </w:rPr>
      </w:pPr>
    </w:p>
    <w:p w:rsidR="00DF15B7" w:rsidRDefault="008F4FDB">
      <w:pPr>
        <w:tabs>
          <w:tab w:val="left" w:pos="7710"/>
        </w:tabs>
        <w:rPr>
          <w:rFonts w:ascii="Times New Roman" w:eastAsia="Times New Roman" w:hAnsi="Times New Roman" w:cs="Times New Roman"/>
          <w:sz w:val="24"/>
          <w:szCs w:val="24"/>
        </w:rPr>
      </w:pPr>
      <w:r>
        <w:rPr>
          <w:rFonts w:ascii="Helvetica" w:eastAsia="Helvetica" w:hAnsi="Helvetica" w:cs="Helvetica"/>
          <w:noProof/>
          <w:sz w:val="24"/>
          <w:szCs w:val="24"/>
          <w:lang w:val="en-GB" w:eastAsia="en-GB"/>
        </w:rPr>
        <w:drawing>
          <wp:inline distT="0" distB="0" distL="0" distR="0" wp14:anchorId="22A2FF96" wp14:editId="6233ED4A">
            <wp:extent cx="4318000" cy="226060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png"/>
                    <pic:cNvPicPr/>
                  </pic:nvPicPr>
                  <pic:blipFill rotWithShape="1">
                    <a:blip r:embed="rId21">
                      <a:extLst/>
                    </a:blip>
                    <a:srcRect/>
                    <a:stretch>
                      <a:fillRect/>
                    </a:stretch>
                  </pic:blipFill>
                  <pic:spPr>
                    <a:xfrm>
                      <a:off x="0" y="0"/>
                      <a:ext cx="4318000" cy="2260600"/>
                    </a:xfrm>
                    <a:prstGeom prst="rect">
                      <a:avLst/>
                    </a:prstGeom>
                    <a:noFill/>
                    <a:ln>
                      <a:noFill/>
                    </a:ln>
                    <a:effectLst/>
                    <a:extLst/>
                  </pic:spPr>
                </pic:pic>
              </a:graphicData>
            </a:graphic>
          </wp:inline>
        </w:drawing>
      </w:r>
    </w:p>
    <w:p w:rsidR="00DF15B7" w:rsidRDefault="008F4FDB">
      <w:pPr>
        <w:tabs>
          <w:tab w:val="left" w:pos="7710"/>
        </w:tabs>
        <w:rPr>
          <w:rFonts w:ascii="Times New Roman" w:eastAsia="Times New Roman" w:hAnsi="Times New Roman" w:cs="Times New Roman"/>
          <w:sz w:val="24"/>
          <w:szCs w:val="24"/>
        </w:rPr>
      </w:pPr>
      <w:r>
        <w:rPr>
          <w:rFonts w:ascii="Times New Roman" w:eastAsia="Times New Roman" w:hAnsi="Times New Roman" w:cs="Times New Roman"/>
          <w:sz w:val="24"/>
          <w:szCs w:val="24"/>
        </w:rPr>
        <w:t>olfactory receptor neurone</w:t>
      </w:r>
    </w:p>
    <w:p w:rsidR="00DF15B7" w:rsidRDefault="00DF15B7">
      <w:pPr>
        <w:tabs>
          <w:tab w:val="left" w:pos="7710"/>
        </w:tabs>
        <w:rPr>
          <w:rFonts w:ascii="Times New Roman" w:eastAsia="Times New Roman" w:hAnsi="Times New Roman" w:cs="Times New Roman"/>
          <w:sz w:val="24"/>
          <w:szCs w:val="24"/>
        </w:rPr>
      </w:pPr>
    </w:p>
    <w:p w:rsidR="00DF15B7" w:rsidRDefault="008F4FDB">
      <w:pPr>
        <w:tabs>
          <w:tab w:val="left" w:pos="7710"/>
        </w:tabs>
        <w:rPr>
          <w:rFonts w:ascii="Times New Roman" w:eastAsia="Times New Roman" w:hAnsi="Times New Roman" w:cs="Times New Roman"/>
          <w:sz w:val="24"/>
          <w:szCs w:val="24"/>
        </w:rPr>
      </w:pPr>
      <w:r>
        <w:rPr>
          <w:rFonts w:ascii="Times New Roman" w:eastAsia="Times New Roman" w:hAnsi="Times New Roman" w:cs="Times New Roman"/>
          <w:sz w:val="24"/>
          <w:szCs w:val="24"/>
        </w:rPr>
        <w:t>remove pigment label</w:t>
      </w:r>
    </w:p>
    <w:p w:rsidR="00DF15B7" w:rsidRDefault="008F4FDB">
      <w:pPr>
        <w:tabs>
          <w:tab w:val="left" w:pos="7710"/>
        </w:tabs>
        <w:rPr>
          <w:rFonts w:ascii="Times New Roman" w:eastAsia="Times New Roman" w:hAnsi="Times New Roman" w:cs="Times New Roman"/>
          <w:sz w:val="24"/>
          <w:szCs w:val="24"/>
        </w:rPr>
      </w:pPr>
      <w:r>
        <w:rPr>
          <w:rFonts w:ascii="Times New Roman" w:eastAsia="Times New Roman" w:hAnsi="Times New Roman" w:cs="Times New Roman"/>
          <w:sz w:val="24"/>
          <w:szCs w:val="24"/>
        </w:rPr>
        <w:t>replace olfactory mucus with olfactory mucus contacting odorant binding proteins</w:t>
      </w:r>
    </w:p>
    <w:p w:rsidR="00DF15B7" w:rsidRDefault="00DF15B7">
      <w:pPr>
        <w:tabs>
          <w:tab w:val="left" w:pos="7710"/>
        </w:tabs>
        <w:rPr>
          <w:rFonts w:ascii="Times New Roman" w:eastAsia="Times New Roman" w:hAnsi="Times New Roman" w:cs="Times New Roman"/>
          <w:sz w:val="24"/>
          <w:szCs w:val="24"/>
        </w:rPr>
      </w:pPr>
    </w:p>
    <w:p w:rsidR="00DF15B7" w:rsidRDefault="00DF15B7">
      <w:pPr>
        <w:tabs>
          <w:tab w:val="left" w:pos="7710"/>
        </w:tabs>
        <w:rPr>
          <w:rFonts w:ascii="Times New Roman" w:eastAsia="Times New Roman" w:hAnsi="Times New Roman" w:cs="Times New Roman"/>
          <w:sz w:val="24"/>
          <w:szCs w:val="24"/>
        </w:rPr>
      </w:pPr>
    </w:p>
    <w:p w:rsidR="00DF15B7" w:rsidRDefault="00DF15B7">
      <w:pPr>
        <w:tabs>
          <w:tab w:val="left" w:pos="7710"/>
        </w:tabs>
        <w:rPr>
          <w:rFonts w:ascii="Times New Roman" w:eastAsia="Times New Roman" w:hAnsi="Times New Roman" w:cs="Times New Roman"/>
          <w:sz w:val="24"/>
          <w:szCs w:val="24"/>
        </w:rPr>
      </w:pPr>
    </w:p>
    <w:p w:rsidR="00DF15B7" w:rsidRDefault="00DF15B7">
      <w:pPr>
        <w:tabs>
          <w:tab w:val="left" w:pos="7710"/>
        </w:tabs>
        <w:rPr>
          <w:rFonts w:ascii="Times New Roman" w:eastAsia="Times New Roman" w:hAnsi="Times New Roman" w:cs="Times New Roman"/>
          <w:sz w:val="24"/>
          <w:szCs w:val="24"/>
        </w:rPr>
      </w:pPr>
    </w:p>
    <w:p w:rsidR="00DF15B7" w:rsidRDefault="00DF15B7">
      <w:pPr>
        <w:tabs>
          <w:tab w:val="left" w:pos="7710"/>
        </w:tabs>
        <w:rPr>
          <w:rFonts w:ascii="Times New Roman" w:eastAsia="Times New Roman" w:hAnsi="Times New Roman" w:cs="Times New Roman"/>
          <w:sz w:val="24"/>
          <w:szCs w:val="24"/>
        </w:rPr>
      </w:pPr>
    </w:p>
    <w:p w:rsidR="00DF15B7" w:rsidRDefault="00DF15B7">
      <w:pPr>
        <w:tabs>
          <w:tab w:val="left" w:pos="7710"/>
        </w:tabs>
        <w:rPr>
          <w:rFonts w:ascii="Times New Roman" w:eastAsia="Times New Roman" w:hAnsi="Times New Roman" w:cs="Times New Roman"/>
          <w:sz w:val="24"/>
          <w:szCs w:val="24"/>
        </w:rPr>
      </w:pPr>
    </w:p>
    <w:p w:rsidR="00DF15B7" w:rsidRDefault="00DF15B7">
      <w:pPr>
        <w:tabs>
          <w:tab w:val="left" w:pos="7710"/>
        </w:tabs>
        <w:rPr>
          <w:rFonts w:ascii="Times New Roman" w:eastAsia="Times New Roman" w:hAnsi="Times New Roman" w:cs="Times New Roman"/>
          <w:sz w:val="24"/>
          <w:szCs w:val="24"/>
        </w:rPr>
      </w:pPr>
    </w:p>
    <w:p w:rsidR="00DF15B7" w:rsidRDefault="008F4FDB">
      <w:pPr>
        <w:tabs>
          <w:tab w:val="left" w:pos="7710"/>
        </w:tabs>
        <w:rPr>
          <w:rFonts w:ascii="Helvetica" w:eastAsia="Helvetica" w:hAnsi="Helvetica" w:cs="Helvetica"/>
          <w:sz w:val="24"/>
          <w:szCs w:val="24"/>
        </w:rPr>
      </w:pPr>
      <w:r>
        <w:rPr>
          <w:rFonts w:ascii="Helvetica" w:eastAsia="Helvetica" w:hAnsi="Helvetica" w:cs="Helvetica"/>
          <w:noProof/>
          <w:sz w:val="24"/>
          <w:szCs w:val="24"/>
          <w:lang w:val="en-GB" w:eastAsia="en-GB"/>
        </w:rPr>
        <w:drawing>
          <wp:inline distT="0" distB="0" distL="0" distR="0" wp14:anchorId="7D231AE1" wp14:editId="46CB1243">
            <wp:extent cx="4795571" cy="3808248"/>
            <wp:effectExtent l="0" t="0" r="0" b="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image.png"/>
                    <pic:cNvPicPr/>
                  </pic:nvPicPr>
                  <pic:blipFill rotWithShape="1">
                    <a:blip r:embed="rId22">
                      <a:extLst/>
                    </a:blip>
                    <a:srcRect/>
                    <a:stretch>
                      <a:fillRect/>
                    </a:stretch>
                  </pic:blipFill>
                  <pic:spPr>
                    <a:xfrm>
                      <a:off x="0" y="0"/>
                      <a:ext cx="4795571" cy="3808248"/>
                    </a:xfrm>
                    <a:prstGeom prst="rect">
                      <a:avLst/>
                    </a:prstGeom>
                    <a:noFill/>
                    <a:ln>
                      <a:noFill/>
                    </a:ln>
                    <a:effectLst/>
                    <a:extLst/>
                  </pic:spPr>
                </pic:pic>
              </a:graphicData>
            </a:graphic>
          </wp:inline>
        </w:drawing>
      </w:r>
    </w:p>
    <w:p w:rsidR="00DF15B7" w:rsidRDefault="008F4FDB">
      <w:pPr>
        <w:tabs>
          <w:tab w:val="left" w:pos="7710"/>
        </w:tabs>
        <w:rPr>
          <w:rFonts w:ascii="Helvetica" w:eastAsia="Helvetica" w:hAnsi="Helvetica" w:cs="Helvetica"/>
          <w:sz w:val="24"/>
          <w:szCs w:val="24"/>
        </w:rPr>
      </w:pPr>
      <w:r>
        <w:rPr>
          <w:rFonts w:ascii="Helvetica" w:eastAsia="Helvetica" w:hAnsi="Helvetica" w:cs="Helvetica"/>
          <w:sz w:val="24"/>
          <w:szCs w:val="24"/>
        </w:rPr>
        <w:t>Example A</w:t>
      </w:r>
      <w:r w:rsidR="00963F16">
        <w:rPr>
          <w:rFonts w:ascii="Helvetica" w:eastAsia="Helvetica" w:hAnsi="Helvetica" w:cs="Helvetica"/>
          <w:sz w:val="24"/>
          <w:szCs w:val="24"/>
        </w:rPr>
        <w:t xml:space="preserve"> (remove inner chamber of nose)</w:t>
      </w:r>
    </w:p>
    <w:p w:rsidR="00DF15B7" w:rsidRDefault="008F4FDB">
      <w:pPr>
        <w:tabs>
          <w:tab w:val="left" w:pos="7710"/>
        </w:tabs>
        <w:rPr>
          <w:rFonts w:ascii="Helvetica" w:eastAsia="Helvetica" w:hAnsi="Helvetica" w:cs="Helvetica"/>
          <w:sz w:val="24"/>
          <w:szCs w:val="24"/>
        </w:rPr>
      </w:pPr>
      <w:r>
        <w:rPr>
          <w:rFonts w:ascii="Helvetica" w:eastAsia="Helvetica" w:hAnsi="Helvetica" w:cs="Helvetica"/>
          <w:noProof/>
          <w:sz w:val="24"/>
          <w:szCs w:val="24"/>
          <w:lang w:val="en-GB" w:eastAsia="en-GB"/>
        </w:rPr>
        <w:lastRenderedPageBreak/>
        <w:drawing>
          <wp:inline distT="0" distB="0" distL="0" distR="0" wp14:anchorId="77887D29" wp14:editId="4A369284">
            <wp:extent cx="6030265" cy="4614863"/>
            <wp:effectExtent l="0" t="0" r="0" b="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image.png"/>
                    <pic:cNvPicPr/>
                  </pic:nvPicPr>
                  <pic:blipFill rotWithShape="1">
                    <a:blip r:embed="rId23">
                      <a:extLst/>
                    </a:blip>
                    <a:srcRect/>
                    <a:stretch>
                      <a:fillRect/>
                    </a:stretch>
                  </pic:blipFill>
                  <pic:spPr>
                    <a:xfrm>
                      <a:off x="0" y="0"/>
                      <a:ext cx="6030265" cy="4614863"/>
                    </a:xfrm>
                    <a:prstGeom prst="rect">
                      <a:avLst/>
                    </a:prstGeom>
                    <a:noFill/>
                    <a:ln>
                      <a:noFill/>
                    </a:ln>
                    <a:effectLst/>
                    <a:extLst/>
                  </pic:spPr>
                </pic:pic>
              </a:graphicData>
            </a:graphic>
          </wp:inline>
        </w:drawing>
      </w:r>
    </w:p>
    <w:p w:rsidR="00DF15B7" w:rsidRDefault="008F4FDB">
      <w:pPr>
        <w:tabs>
          <w:tab w:val="left" w:pos="7710"/>
        </w:tabs>
        <w:rPr>
          <w:rFonts w:ascii="Helvetica" w:eastAsia="Helvetica" w:hAnsi="Helvetica" w:cs="Helvetica"/>
          <w:sz w:val="24"/>
          <w:szCs w:val="24"/>
        </w:rPr>
      </w:pPr>
      <w:r>
        <w:rPr>
          <w:rFonts w:ascii="Helvetica" w:eastAsia="Helvetica" w:hAnsi="Helvetica" w:cs="Helvetica"/>
          <w:sz w:val="24"/>
          <w:szCs w:val="24"/>
        </w:rPr>
        <w:t>Example B</w:t>
      </w:r>
    </w:p>
    <w:p w:rsidR="00DF15B7" w:rsidRDefault="00DF15B7">
      <w:pPr>
        <w:tabs>
          <w:tab w:val="left" w:pos="7710"/>
        </w:tabs>
        <w:rPr>
          <w:rFonts w:ascii="Helvetica" w:eastAsia="Helvetica" w:hAnsi="Helvetica" w:cs="Helvetica"/>
          <w:sz w:val="24"/>
          <w:szCs w:val="24"/>
        </w:rPr>
      </w:pPr>
    </w:p>
    <w:p w:rsidR="00DF15B7" w:rsidRDefault="008F4FDB">
      <w:pPr>
        <w:tabs>
          <w:tab w:val="left" w:pos="7710"/>
        </w:tabs>
        <w:rPr>
          <w:rFonts w:ascii="Helvetica" w:eastAsia="Helvetica" w:hAnsi="Helvetica" w:cs="Helvetica"/>
          <w:sz w:val="24"/>
          <w:szCs w:val="24"/>
        </w:rPr>
      </w:pPr>
      <w:r>
        <w:rPr>
          <w:rFonts w:ascii="Helvetica" w:eastAsia="Helvetica" w:hAnsi="Helvetica" w:cs="Helvetica"/>
          <w:sz w:val="24"/>
          <w:szCs w:val="24"/>
        </w:rPr>
        <w:t>Use the labels of olfactory bulb, nerves, epithelium , mucus as in example A for the left hand picture</w:t>
      </w:r>
    </w:p>
    <w:p w:rsidR="00DF15B7" w:rsidRDefault="008F4FDB">
      <w:pPr>
        <w:tabs>
          <w:tab w:val="left" w:pos="7710"/>
        </w:tabs>
      </w:pPr>
      <w:r>
        <w:rPr>
          <w:rFonts w:ascii="Helvetica" w:eastAsia="Helvetica" w:hAnsi="Helvetica" w:cs="Helvetica"/>
          <w:sz w:val="24"/>
          <w:szCs w:val="24"/>
        </w:rPr>
        <w:t>Show the expanded view of cribriform plate and olfactory neuron on the right hand side with labels cribriform plate, olfactory receptor neuron, cilia, olfactory bulb and mucous layer</w:t>
      </w:r>
    </w:p>
    <w:sectPr w:rsidR="00DF15B7">
      <w:headerReference w:type="default" r:id="rId24"/>
      <w:footerReference w:type="default" r:id="rId25"/>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5CEA" w:rsidRDefault="00735CEA">
      <w:pPr>
        <w:spacing w:after="0" w:line="240" w:lineRule="auto"/>
      </w:pPr>
      <w:r>
        <w:separator/>
      </w:r>
    </w:p>
  </w:endnote>
  <w:endnote w:type="continuationSeparator" w:id="0">
    <w:p w:rsidR="00735CEA" w:rsidRDefault="00735C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1F96" w:rsidRDefault="006C1F96">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5CEA" w:rsidRDefault="00735CEA">
      <w:pPr>
        <w:spacing w:after="0" w:line="240" w:lineRule="auto"/>
      </w:pPr>
      <w:r>
        <w:separator/>
      </w:r>
    </w:p>
  </w:footnote>
  <w:footnote w:type="continuationSeparator" w:id="0">
    <w:p w:rsidR="00735CEA" w:rsidRDefault="00735CE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1F96" w:rsidRDefault="006C1F96">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126581"/>
    <w:multiLevelType w:val="hybridMultilevel"/>
    <w:tmpl w:val="DA5A2D60"/>
    <w:lvl w:ilvl="0" w:tplc="E8606B38">
      <w:start w:val="14"/>
      <w:numFmt w:val="decimal"/>
      <w:lvlText w:val="%1"/>
      <w:lvlJc w:val="left"/>
      <w:pPr>
        <w:ind w:left="720" w:hanging="360"/>
      </w:pPr>
      <w:rPr>
        <w:rFonts w:eastAsia="Calibri"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0177DE7"/>
    <w:multiLevelType w:val="hybridMultilevel"/>
    <w:tmpl w:val="B9D0E94A"/>
    <w:lvl w:ilvl="0" w:tplc="8D1C0590">
      <w:start w:val="17"/>
      <w:numFmt w:val="decimal"/>
      <w:lvlText w:val="%1"/>
      <w:lvlJc w:val="left"/>
      <w:pPr>
        <w:ind w:left="720" w:hanging="360"/>
      </w:pPr>
      <w:rPr>
        <w:rFonts w:ascii="Times New Roman" w:hAnsi="Times New Roman" w:hint="default"/>
        <w:b/>
        <w:color w:val="00000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4855B69"/>
    <w:multiLevelType w:val="multilevel"/>
    <w:tmpl w:val="06F67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C81301"/>
    <w:multiLevelType w:val="hybridMultilevel"/>
    <w:tmpl w:val="E654BCC4"/>
    <w:lvl w:ilvl="0" w:tplc="2CE6CCD0">
      <w:start w:val="15"/>
      <w:numFmt w:val="decimal"/>
      <w:lvlText w:val="%1"/>
      <w:lvlJc w:val="left"/>
      <w:pPr>
        <w:ind w:left="720" w:hanging="360"/>
      </w:pPr>
      <w:rPr>
        <w:rFonts w:eastAsia="Calibri"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C3A0BAA"/>
    <w:multiLevelType w:val="hybridMultilevel"/>
    <w:tmpl w:val="C896B53A"/>
    <w:lvl w:ilvl="0" w:tplc="8D929B70">
      <w:start w:val="16"/>
      <w:numFmt w:val="decimal"/>
      <w:lvlText w:val="%1"/>
      <w:lvlJc w:val="left"/>
      <w:pPr>
        <w:ind w:left="720" w:hanging="360"/>
      </w:pPr>
      <w:rPr>
        <w:rFonts w:eastAsia="Calibri"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3F15F73"/>
    <w:multiLevelType w:val="hybridMultilevel"/>
    <w:tmpl w:val="53B6C708"/>
    <w:lvl w:ilvl="0" w:tplc="814A6C1E">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91148CC"/>
    <w:multiLevelType w:val="hybridMultilevel"/>
    <w:tmpl w:val="8842E07E"/>
    <w:lvl w:ilvl="0" w:tplc="64A8E3B8">
      <w:start w:val="15"/>
      <w:numFmt w:val="decimal"/>
      <w:lvlText w:val="%1"/>
      <w:lvlJc w:val="left"/>
      <w:pPr>
        <w:ind w:left="720" w:hanging="360"/>
      </w:pPr>
      <w:rPr>
        <w:rFonts w:eastAsia="Calibri"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5"/>
  </w:num>
  <w:num w:numId="4">
    <w:abstractNumId w:val="4"/>
  </w:num>
  <w:num w:numId="5">
    <w:abstractNumId w:val="6"/>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
  <w:docVars>
    <w:docVar w:name="EN.InstantFormat" w:val="&lt;ENInstantFormat&gt;&lt;Enabled&gt;1&lt;/Enabled&gt;&lt;ScanUnformatted&gt;1&lt;/ScanUnformatted&gt;&lt;ScanChanges&gt;1&lt;/ScanChanges&gt;&lt;Suspended&gt;0&lt;/Suspended&gt;&lt;/ENInstantFormat&gt;"/>
    <w:docVar w:name="EN.Layout" w:val="&lt;ENLayout&gt;&lt;Style&gt;Brit Medical J&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zs00df2r2ede99ep0dc5vtr4t02tfpddepse&quot;&gt;Olfactory_Thresholds-Converted#-Saved&lt;record-ids&gt;&lt;item&gt;59&lt;/item&gt;&lt;/record-ids&gt;&lt;/item&gt;&lt;/Libraries&gt;"/>
  </w:docVars>
  <w:rsids>
    <w:rsidRoot w:val="00DF15B7"/>
    <w:rsid w:val="00045BBA"/>
    <w:rsid w:val="001F2A05"/>
    <w:rsid w:val="00262FC8"/>
    <w:rsid w:val="00360E03"/>
    <w:rsid w:val="003B677C"/>
    <w:rsid w:val="004369A6"/>
    <w:rsid w:val="0044131C"/>
    <w:rsid w:val="006C1F96"/>
    <w:rsid w:val="006D5F66"/>
    <w:rsid w:val="00735CEA"/>
    <w:rsid w:val="007575CE"/>
    <w:rsid w:val="00763E0B"/>
    <w:rsid w:val="008F4FDB"/>
    <w:rsid w:val="008F63CF"/>
    <w:rsid w:val="00913F29"/>
    <w:rsid w:val="00963F16"/>
    <w:rsid w:val="00A8766E"/>
    <w:rsid w:val="00C222DD"/>
    <w:rsid w:val="00C369FB"/>
    <w:rsid w:val="00DF15B7"/>
    <w:rsid w:val="00DF2FD7"/>
    <w:rsid w:val="00F4678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91CFB40-8BFA-48CD-8DD1-F24E90E7F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pacing w:after="200" w:line="276" w:lineRule="auto"/>
    </w:pPr>
    <w:rPr>
      <w:rFonts w:ascii="Calibri" w:eastAsia="Calibri" w:hAnsi="Calibri" w:cs="Calibri"/>
      <w:color w:val="000000"/>
      <w:sz w:val="22"/>
      <w:szCs w:val="22"/>
      <w:u w:color="00000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Default">
    <w:name w:val="Default"/>
    <w:rPr>
      <w:rFonts w:ascii="Helvetica" w:eastAsia="Helvetica" w:hAnsi="Helvetica" w:cs="Helvetica"/>
      <w:color w:val="000000"/>
      <w:sz w:val="22"/>
      <w:szCs w:val="22"/>
    </w:rPr>
  </w:style>
  <w:style w:type="paragraph" w:customStyle="1" w:styleId="EndNoteBibliography">
    <w:name w:val="EndNote Bibliography"/>
    <w:pPr>
      <w:spacing w:after="200"/>
    </w:pPr>
    <w:rPr>
      <w:rFonts w:ascii="Calibri" w:eastAsia="Calibri" w:hAnsi="Calibri" w:cs="Calibri"/>
      <w:color w:val="000000"/>
      <w:sz w:val="22"/>
      <w:szCs w:val="22"/>
      <w:u w:color="000000"/>
      <w:lang w:val="en-US"/>
    </w:rPr>
  </w:style>
  <w:style w:type="character" w:customStyle="1" w:styleId="Link">
    <w:name w:val="Link"/>
    <w:rPr>
      <w:color w:val="0000FF"/>
      <w:u w:val="single" w:color="0000FF"/>
    </w:rPr>
  </w:style>
  <w:style w:type="character" w:customStyle="1" w:styleId="Hyperlink0">
    <w:name w:val="Hyperlink.0"/>
    <w:basedOn w:val="Link"/>
    <w:rPr>
      <w:b/>
      <w:bCs/>
      <w:color w:val="0000FF"/>
      <w:sz w:val="24"/>
      <w:szCs w:val="24"/>
      <w:u w:val="single" w:color="0000FF"/>
    </w:rPr>
  </w:style>
  <w:style w:type="character" w:customStyle="1" w:styleId="Hyperlink1">
    <w:name w:val="Hyperlink.1"/>
    <w:basedOn w:val="Link"/>
    <w:rPr>
      <w:b/>
      <w:bCs/>
      <w:color w:val="0000FF"/>
      <w:sz w:val="24"/>
      <w:szCs w:val="24"/>
      <w:u w:val="single" w:color="0000FF"/>
      <w:lang w:val="en-US"/>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ascii="Calibri" w:eastAsia="Calibri" w:hAnsi="Calibri" w:cs="Calibri"/>
      <w:color w:val="000000"/>
      <w:u w:color="000000"/>
      <w:lang w:val="en-US" w:eastAsia="en-US"/>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876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766E"/>
    <w:rPr>
      <w:rFonts w:ascii="Tahoma" w:eastAsia="Calibri" w:hAnsi="Tahoma" w:cs="Tahoma"/>
      <w:color w:val="000000"/>
      <w:sz w:val="16"/>
      <w:szCs w:val="16"/>
      <w:u w:color="000000"/>
      <w:lang w:val="en-US" w:eastAsia="en-US"/>
    </w:rPr>
  </w:style>
  <w:style w:type="paragraph" w:styleId="CommentSubject">
    <w:name w:val="annotation subject"/>
    <w:basedOn w:val="CommentText"/>
    <w:next w:val="CommentText"/>
    <w:link w:val="CommentSubjectChar"/>
    <w:uiPriority w:val="99"/>
    <w:semiHidden/>
    <w:unhideWhenUsed/>
    <w:rsid w:val="00A8766E"/>
    <w:rPr>
      <w:b/>
      <w:bCs/>
    </w:rPr>
  </w:style>
  <w:style w:type="character" w:customStyle="1" w:styleId="CommentSubjectChar">
    <w:name w:val="Comment Subject Char"/>
    <w:basedOn w:val="CommentTextChar"/>
    <w:link w:val="CommentSubject"/>
    <w:uiPriority w:val="99"/>
    <w:semiHidden/>
    <w:rsid w:val="00A8766E"/>
    <w:rPr>
      <w:rFonts w:ascii="Calibri" w:eastAsia="Calibri" w:hAnsi="Calibri" w:cs="Calibri"/>
      <w:b/>
      <w:bCs/>
      <w:color w:val="000000"/>
      <w:u w:color="000000"/>
      <w:lang w:val="en-US" w:eastAsia="en-US"/>
    </w:rPr>
  </w:style>
  <w:style w:type="character" w:customStyle="1" w:styleId="apple-converted-space">
    <w:name w:val="apple-converted-space"/>
    <w:basedOn w:val="DefaultParagraphFont"/>
    <w:rsid w:val="00262FC8"/>
  </w:style>
  <w:style w:type="paragraph" w:styleId="ListParagraph">
    <w:name w:val="List Paragraph"/>
    <w:basedOn w:val="Normal"/>
    <w:uiPriority w:val="34"/>
    <w:qFormat/>
    <w:rsid w:val="004413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0583817">
      <w:bodyDiv w:val="1"/>
      <w:marLeft w:val="0"/>
      <w:marRight w:val="0"/>
      <w:marTop w:val="0"/>
      <w:marBottom w:val="0"/>
      <w:divBdr>
        <w:top w:val="none" w:sz="0" w:space="0" w:color="auto"/>
        <w:left w:val="none" w:sz="0" w:space="0" w:color="auto"/>
        <w:bottom w:val="none" w:sz="0" w:space="0" w:color="auto"/>
        <w:right w:val="none" w:sz="0" w:space="0" w:color="auto"/>
      </w:divBdr>
      <w:divsChild>
        <w:div w:id="192038231">
          <w:marLeft w:val="0"/>
          <w:marRight w:val="0"/>
          <w:marTop w:val="0"/>
          <w:marBottom w:val="166"/>
          <w:divBdr>
            <w:top w:val="none" w:sz="0" w:space="0" w:color="auto"/>
            <w:left w:val="none" w:sz="0" w:space="0" w:color="auto"/>
            <w:bottom w:val="none" w:sz="0" w:space="0" w:color="auto"/>
            <w:right w:val="none" w:sz="0" w:space="0" w:color="auto"/>
          </w:divBdr>
          <w:divsChild>
            <w:div w:id="782768140">
              <w:marLeft w:val="0"/>
              <w:marRight w:val="0"/>
              <w:marTop w:val="0"/>
              <w:marBottom w:val="0"/>
              <w:divBdr>
                <w:top w:val="none" w:sz="0" w:space="0" w:color="auto"/>
                <w:left w:val="none" w:sz="0" w:space="0" w:color="auto"/>
                <w:bottom w:val="none" w:sz="0" w:space="0" w:color="auto"/>
                <w:right w:val="none" w:sz="0" w:space="0" w:color="auto"/>
              </w:divBdr>
              <w:divsChild>
                <w:div w:id="896278706">
                  <w:marLeft w:val="0"/>
                  <w:marRight w:val="0"/>
                  <w:marTop w:val="0"/>
                  <w:marBottom w:val="0"/>
                  <w:divBdr>
                    <w:top w:val="none" w:sz="0" w:space="0" w:color="auto"/>
                    <w:left w:val="none" w:sz="0" w:space="0" w:color="auto"/>
                    <w:bottom w:val="none" w:sz="0" w:space="0" w:color="auto"/>
                    <w:right w:val="none" w:sz="0" w:space="0" w:color="auto"/>
                  </w:divBdr>
                  <w:divsChild>
                    <w:div w:id="2084522134">
                      <w:marLeft w:val="0"/>
                      <w:marRight w:val="0"/>
                      <w:marTop w:val="0"/>
                      <w:marBottom w:val="0"/>
                      <w:divBdr>
                        <w:top w:val="none" w:sz="0" w:space="0" w:color="auto"/>
                        <w:left w:val="none" w:sz="0" w:space="0" w:color="auto"/>
                        <w:bottom w:val="none" w:sz="0" w:space="0" w:color="auto"/>
                        <w:right w:val="none" w:sz="0" w:space="0" w:color="auto"/>
                      </w:divBdr>
                      <w:divsChild>
                        <w:div w:id="98263600">
                          <w:marLeft w:val="0"/>
                          <w:marRight w:val="0"/>
                          <w:marTop w:val="0"/>
                          <w:marBottom w:val="0"/>
                          <w:divBdr>
                            <w:top w:val="none" w:sz="0" w:space="0" w:color="auto"/>
                            <w:left w:val="none" w:sz="0" w:space="0" w:color="auto"/>
                            <w:bottom w:val="none" w:sz="0" w:space="0" w:color="auto"/>
                            <w:right w:val="none" w:sz="0" w:space="0" w:color="auto"/>
                          </w:divBdr>
                        </w:div>
                        <w:div w:id="164253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144517">
                  <w:marLeft w:val="0"/>
                  <w:marRight w:val="0"/>
                  <w:marTop w:val="0"/>
                  <w:marBottom w:val="0"/>
                  <w:divBdr>
                    <w:top w:val="none" w:sz="0" w:space="0" w:color="auto"/>
                    <w:left w:val="none" w:sz="0" w:space="0" w:color="auto"/>
                    <w:bottom w:val="none" w:sz="0" w:space="0" w:color="auto"/>
                    <w:right w:val="none" w:sz="0" w:space="0" w:color="auto"/>
                  </w:divBdr>
                  <w:divsChild>
                    <w:div w:id="173607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372739">
          <w:marLeft w:val="0"/>
          <w:marRight w:val="0"/>
          <w:marTop w:val="166"/>
          <w:marBottom w:val="166"/>
          <w:divBdr>
            <w:top w:val="none" w:sz="0" w:space="0" w:color="auto"/>
            <w:left w:val="none" w:sz="0" w:space="0" w:color="auto"/>
            <w:bottom w:val="none" w:sz="0" w:space="0" w:color="auto"/>
            <w:right w:val="none" w:sz="0" w:space="0" w:color="auto"/>
          </w:divBdr>
          <w:divsChild>
            <w:div w:id="620697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6393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ncbi.nlm.nih.gov/pubmed/?term=Ghadami%20M%5Bauth%5D" TargetMode="External"/><Relationship Id="rId13" Type="http://schemas.openxmlformats.org/officeDocument/2006/relationships/hyperlink" Target="http://www.ncbi.nlm.nih.gov/pubmed/?term=Kinoshita%20A%5Bauth%5D" TargetMode="External"/><Relationship Id="rId18" Type="http://schemas.openxmlformats.org/officeDocument/2006/relationships/hyperlink" Target="http://www.ncbi.nlm.nih.gov/pubmed/?term=Yoshiura%20K%5Bauth%5D"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png"/><Relationship Id="rId7" Type="http://schemas.openxmlformats.org/officeDocument/2006/relationships/endnotes" Target="endnotes.xml"/><Relationship Id="rId12" Type="http://schemas.openxmlformats.org/officeDocument/2006/relationships/hyperlink" Target="http://www.ncbi.nlm.nih.gov/pubmed/?term=Nishimura%20G%5Bauth%5D" TargetMode="External"/><Relationship Id="rId17" Type="http://schemas.openxmlformats.org/officeDocument/2006/relationships/hyperlink" Target="http://www.ncbi.nlm.nih.gov/pubmed/?term=Niikawa%20N%5Bauth%5D"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ncbi.nlm.nih.gov/pubmed/?term=Najafi%20M%5Bauth%5D" TargetMode="External"/><Relationship Id="rId20" Type="http://schemas.openxmlformats.org/officeDocument/2006/relationships/hyperlink" Target="http://www.jpaget.nhs.uk/section.php?id=2228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cbi.nlm.nih.gov/pubmed/?term=Damavandi%20E%5Bauth%5D"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ncbi.nlm.nih.gov/pubmed/?term=Komatsu%20K%5Bauth%5D" TargetMode="External"/><Relationship Id="rId23" Type="http://schemas.openxmlformats.org/officeDocument/2006/relationships/image" Target="media/image3.png"/><Relationship Id="rId10" Type="http://schemas.openxmlformats.org/officeDocument/2006/relationships/hyperlink" Target="http://www.ncbi.nlm.nih.gov/pubmed/?term=Majidzadeh-A%20K%5Bauth%5D" TargetMode="External"/><Relationship Id="rId19" Type="http://schemas.openxmlformats.org/officeDocument/2006/relationships/hyperlink" Target="http://www.fifthsense.org.uk" TargetMode="External"/><Relationship Id="rId4" Type="http://schemas.openxmlformats.org/officeDocument/2006/relationships/settings" Target="settings.xml"/><Relationship Id="rId9" Type="http://schemas.openxmlformats.org/officeDocument/2006/relationships/hyperlink" Target="http://www.ncbi.nlm.nih.gov/pubmed/?term=Morovvati%20S%5Bauth%5D" TargetMode="External"/><Relationship Id="rId14" Type="http://schemas.openxmlformats.org/officeDocument/2006/relationships/hyperlink" Target="http://www.ncbi.nlm.nih.gov/pubmed/?term=Pasalar%20P%5Bauth%5D" TargetMode="External"/><Relationship Id="rId22" Type="http://schemas.openxmlformats.org/officeDocument/2006/relationships/image" Target="media/image2.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A0D212-C758-4010-9C1B-428D1094F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678B6F6F</Template>
  <TotalTime>1</TotalTime>
  <Pages>14</Pages>
  <Words>3199</Words>
  <Characters>18237</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21394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Reshma omni</dc:creator>
  <cp:lastModifiedBy>Carl Philpott (MED)</cp:lastModifiedBy>
  <cp:revision>3</cp:revision>
  <dcterms:created xsi:type="dcterms:W3CDTF">2014-03-09T11:29:00Z</dcterms:created>
  <dcterms:modified xsi:type="dcterms:W3CDTF">2015-11-13T16:16:00Z</dcterms:modified>
</cp:coreProperties>
</file>