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9EA" w:rsidRPr="004672DA" w:rsidRDefault="001E49EA" w:rsidP="00AF1753">
      <w:pPr>
        <w:spacing w:line="480" w:lineRule="auto"/>
        <w:jc w:val="center"/>
        <w:rPr>
          <w:rFonts w:ascii="Arial" w:hAnsi="Arial" w:cs="Arial"/>
          <w:b/>
          <w:sz w:val="22"/>
          <w:szCs w:val="22"/>
        </w:rPr>
      </w:pPr>
      <w:r w:rsidRPr="004672DA">
        <w:rPr>
          <w:rFonts w:ascii="Arial" w:hAnsi="Arial" w:cs="Arial"/>
          <w:b/>
          <w:sz w:val="22"/>
          <w:szCs w:val="22"/>
        </w:rPr>
        <w:t>Editorial: Young lives in transition: From school to adulthood?</w:t>
      </w:r>
    </w:p>
    <w:p w:rsidR="001E49EA" w:rsidRPr="004672DA" w:rsidRDefault="001E49EA" w:rsidP="00AF1753">
      <w:pPr>
        <w:spacing w:line="480" w:lineRule="auto"/>
        <w:jc w:val="right"/>
        <w:rPr>
          <w:rFonts w:ascii="Arial" w:hAnsi="Arial" w:cs="Arial"/>
          <w:b/>
          <w:sz w:val="22"/>
          <w:szCs w:val="22"/>
        </w:rPr>
      </w:pPr>
    </w:p>
    <w:p w:rsidR="001E49EA" w:rsidRPr="0097787A" w:rsidRDefault="001E49EA" w:rsidP="00AF1753">
      <w:pPr>
        <w:spacing w:line="480" w:lineRule="auto"/>
        <w:rPr>
          <w:rFonts w:ascii="Arial" w:hAnsi="Arial" w:cs="Arial"/>
          <w:b/>
          <w:sz w:val="22"/>
          <w:szCs w:val="22"/>
        </w:rPr>
      </w:pPr>
      <w:r w:rsidRPr="0097787A">
        <w:rPr>
          <w:rFonts w:ascii="Arial" w:hAnsi="Arial" w:cs="Arial"/>
          <w:b/>
          <w:sz w:val="22"/>
          <w:szCs w:val="22"/>
        </w:rPr>
        <w:t xml:space="preserve">Introduction </w:t>
      </w:r>
    </w:p>
    <w:p w:rsidR="001E49EA" w:rsidRDefault="001E49EA" w:rsidP="00AF1753">
      <w:pPr>
        <w:spacing w:line="480" w:lineRule="auto"/>
        <w:rPr>
          <w:rFonts w:ascii="Arial" w:hAnsi="Arial" w:cs="Arial"/>
          <w:sz w:val="22"/>
          <w:szCs w:val="22"/>
        </w:rPr>
      </w:pPr>
      <w:r>
        <w:rPr>
          <w:rFonts w:ascii="Arial" w:hAnsi="Arial" w:cs="Arial"/>
          <w:color w:val="000000"/>
          <w:sz w:val="22"/>
          <w:szCs w:val="22"/>
          <w:lang w:bidi="th-TH"/>
        </w:rPr>
        <w:t xml:space="preserve">Why are young people of interest to international development? </w:t>
      </w:r>
      <w:r>
        <w:rPr>
          <w:rFonts w:ascii="Arial" w:hAnsi="Arial" w:cs="Arial"/>
          <w:sz w:val="22"/>
          <w:szCs w:val="22"/>
        </w:rPr>
        <w:t>85 percent</w:t>
      </w:r>
      <w:r w:rsidRPr="004672DA">
        <w:rPr>
          <w:rFonts w:ascii="Arial" w:hAnsi="Arial" w:cs="Arial"/>
          <w:sz w:val="22"/>
          <w:szCs w:val="22"/>
        </w:rPr>
        <w:t xml:space="preserve"> of </w:t>
      </w:r>
      <w:r>
        <w:rPr>
          <w:rFonts w:ascii="Arial" w:hAnsi="Arial" w:cs="Arial"/>
          <w:sz w:val="22"/>
          <w:szCs w:val="22"/>
        </w:rPr>
        <w:t xml:space="preserve">the global </w:t>
      </w:r>
      <w:r w:rsidRPr="004672DA">
        <w:rPr>
          <w:rFonts w:ascii="Arial" w:hAnsi="Arial" w:cs="Arial"/>
          <w:sz w:val="22"/>
          <w:szCs w:val="22"/>
        </w:rPr>
        <w:t>youth population live in Africa, Latin America and Asia</w:t>
      </w:r>
      <w:r w:rsidR="00662370">
        <w:rPr>
          <w:rFonts w:ascii="Arial" w:hAnsi="Arial" w:cs="Arial"/>
          <w:sz w:val="22"/>
          <w:szCs w:val="22"/>
        </w:rPr>
        <w:t xml:space="preserve"> (UNDESA, 2011)</w:t>
      </w:r>
      <w:r>
        <w:rPr>
          <w:rFonts w:ascii="Arial" w:hAnsi="Arial" w:cs="Arial"/>
          <w:sz w:val="22"/>
          <w:szCs w:val="22"/>
        </w:rPr>
        <w:t>. Depending on the perspective of the author they either represent a significant</w:t>
      </w:r>
      <w:r w:rsidRPr="004672DA">
        <w:rPr>
          <w:rFonts w:ascii="Arial" w:hAnsi="Arial" w:cs="Arial"/>
          <w:sz w:val="22"/>
          <w:szCs w:val="22"/>
        </w:rPr>
        <w:t xml:space="preserve"> development problem </w:t>
      </w:r>
      <w:r>
        <w:rPr>
          <w:rFonts w:ascii="Arial" w:hAnsi="Arial" w:cs="Arial"/>
          <w:sz w:val="22"/>
          <w:szCs w:val="22"/>
        </w:rPr>
        <w:t>or a</w:t>
      </w:r>
      <w:r w:rsidRPr="004672DA">
        <w:rPr>
          <w:rFonts w:ascii="Arial" w:hAnsi="Arial" w:cs="Arial"/>
          <w:sz w:val="22"/>
          <w:szCs w:val="22"/>
        </w:rPr>
        <w:t xml:space="preserve"> valuable constituency (</w:t>
      </w:r>
      <w:r>
        <w:rPr>
          <w:rFonts w:ascii="Arial" w:hAnsi="Arial" w:cs="Arial"/>
          <w:sz w:val="22"/>
          <w:szCs w:val="22"/>
        </w:rPr>
        <w:t>for example, young people’s</w:t>
      </w:r>
      <w:r w:rsidRPr="004672DA">
        <w:rPr>
          <w:rFonts w:ascii="Arial" w:hAnsi="Arial" w:cs="Arial"/>
          <w:sz w:val="22"/>
          <w:szCs w:val="22"/>
        </w:rPr>
        <w:t xml:space="preserve"> role in political and environmenta</w:t>
      </w:r>
      <w:r>
        <w:rPr>
          <w:rFonts w:ascii="Arial" w:hAnsi="Arial" w:cs="Arial"/>
          <w:sz w:val="22"/>
          <w:szCs w:val="22"/>
        </w:rPr>
        <w:t>l activism). The p</w:t>
      </w:r>
      <w:r w:rsidRPr="004672DA">
        <w:rPr>
          <w:rFonts w:ascii="Arial" w:hAnsi="Arial" w:cs="Arial"/>
          <w:sz w:val="22"/>
          <w:szCs w:val="22"/>
        </w:rPr>
        <w:t xml:space="preserve">otential of youth lies in what Cole </w:t>
      </w:r>
      <w:r>
        <w:rPr>
          <w:rFonts w:ascii="Arial" w:hAnsi="Arial" w:cs="Arial"/>
          <w:sz w:val="22"/>
          <w:szCs w:val="22"/>
        </w:rPr>
        <w:t>(</w:t>
      </w:r>
      <w:r w:rsidRPr="004672DA">
        <w:rPr>
          <w:rFonts w:ascii="Arial" w:hAnsi="Arial" w:cs="Arial"/>
          <w:sz w:val="22"/>
          <w:szCs w:val="22"/>
        </w:rPr>
        <w:t>2004</w:t>
      </w:r>
      <w:r>
        <w:rPr>
          <w:rFonts w:ascii="Arial" w:hAnsi="Arial" w:cs="Arial"/>
          <w:sz w:val="22"/>
          <w:szCs w:val="22"/>
        </w:rPr>
        <w:t>) calls their “</w:t>
      </w:r>
      <w:r w:rsidRPr="004672DA">
        <w:rPr>
          <w:rFonts w:ascii="Arial" w:hAnsi="Arial" w:cs="Arial"/>
          <w:sz w:val="22"/>
          <w:szCs w:val="22"/>
        </w:rPr>
        <w:t xml:space="preserve">structural </w:t>
      </w:r>
      <w:proofErr w:type="spellStart"/>
      <w:r w:rsidRPr="004672DA">
        <w:rPr>
          <w:rFonts w:ascii="Arial" w:hAnsi="Arial" w:cs="Arial"/>
          <w:sz w:val="22"/>
          <w:szCs w:val="22"/>
        </w:rPr>
        <w:t>liminality</w:t>
      </w:r>
      <w:proofErr w:type="spellEnd"/>
      <w:r>
        <w:rPr>
          <w:rFonts w:ascii="Arial" w:hAnsi="Arial" w:cs="Arial"/>
          <w:sz w:val="22"/>
          <w:szCs w:val="22"/>
        </w:rPr>
        <w:t>”</w:t>
      </w:r>
      <w:r w:rsidRPr="004672DA">
        <w:rPr>
          <w:rFonts w:ascii="Arial" w:hAnsi="Arial" w:cs="Arial"/>
          <w:sz w:val="22"/>
          <w:szCs w:val="22"/>
        </w:rPr>
        <w:t xml:space="preserve"> which means </w:t>
      </w:r>
      <w:r>
        <w:rPr>
          <w:rFonts w:ascii="Arial" w:hAnsi="Arial" w:cs="Arial"/>
          <w:sz w:val="22"/>
          <w:szCs w:val="22"/>
        </w:rPr>
        <w:t xml:space="preserve">that in many settings </w:t>
      </w:r>
      <w:r w:rsidRPr="004672DA">
        <w:rPr>
          <w:rFonts w:ascii="Arial" w:hAnsi="Arial" w:cs="Arial"/>
          <w:sz w:val="22"/>
          <w:szCs w:val="22"/>
        </w:rPr>
        <w:t>they can move freely through society and take advantage of new social and economic opportunities. They often have the time, skills and motivation to be critics or activists, hence the distrust</w:t>
      </w:r>
      <w:r>
        <w:rPr>
          <w:rFonts w:ascii="Arial" w:hAnsi="Arial" w:cs="Arial"/>
          <w:sz w:val="22"/>
          <w:szCs w:val="22"/>
        </w:rPr>
        <w:t xml:space="preserve"> or </w:t>
      </w:r>
      <w:r w:rsidRPr="004672DA">
        <w:rPr>
          <w:rFonts w:ascii="Arial" w:hAnsi="Arial" w:cs="Arial"/>
          <w:sz w:val="22"/>
          <w:szCs w:val="22"/>
        </w:rPr>
        <w:t xml:space="preserve">hostility shown by </w:t>
      </w:r>
      <w:r>
        <w:rPr>
          <w:rFonts w:ascii="Arial" w:hAnsi="Arial" w:cs="Arial"/>
          <w:sz w:val="22"/>
          <w:szCs w:val="22"/>
        </w:rPr>
        <w:t>many governments</w:t>
      </w:r>
      <w:r w:rsidRPr="004672DA">
        <w:rPr>
          <w:rFonts w:ascii="Arial" w:hAnsi="Arial" w:cs="Arial"/>
          <w:sz w:val="22"/>
          <w:szCs w:val="22"/>
        </w:rPr>
        <w:t xml:space="preserve"> towards this</w:t>
      </w:r>
      <w:r>
        <w:rPr>
          <w:rFonts w:ascii="Arial" w:hAnsi="Arial" w:cs="Arial"/>
          <w:sz w:val="22"/>
          <w:szCs w:val="22"/>
        </w:rPr>
        <w:t xml:space="preserve"> group. Globalisation may allow (some) </w:t>
      </w:r>
      <w:r w:rsidRPr="004672DA">
        <w:rPr>
          <w:rFonts w:ascii="Arial" w:hAnsi="Arial" w:cs="Arial"/>
          <w:sz w:val="22"/>
          <w:szCs w:val="22"/>
        </w:rPr>
        <w:t xml:space="preserve">young people to build trans-regional solidarities, as shown by the </w:t>
      </w:r>
      <w:r>
        <w:rPr>
          <w:rFonts w:ascii="Arial" w:hAnsi="Arial" w:cs="Arial"/>
          <w:sz w:val="22"/>
          <w:szCs w:val="22"/>
        </w:rPr>
        <w:t>events of the ‘</w:t>
      </w:r>
      <w:r w:rsidRPr="004672DA">
        <w:rPr>
          <w:rFonts w:ascii="Arial" w:hAnsi="Arial" w:cs="Arial"/>
          <w:sz w:val="22"/>
          <w:szCs w:val="22"/>
        </w:rPr>
        <w:t>Arab spring</w:t>
      </w:r>
      <w:r>
        <w:rPr>
          <w:rFonts w:ascii="Arial" w:hAnsi="Arial" w:cs="Arial"/>
          <w:sz w:val="22"/>
          <w:szCs w:val="22"/>
        </w:rPr>
        <w:t xml:space="preserve">’ (2011). It may also enable them to migrate or build </w:t>
      </w:r>
      <w:r w:rsidRPr="004672DA">
        <w:rPr>
          <w:rFonts w:ascii="Arial" w:hAnsi="Arial" w:cs="Arial"/>
          <w:sz w:val="22"/>
          <w:szCs w:val="22"/>
        </w:rPr>
        <w:t>connections with international organisations (</w:t>
      </w:r>
      <w:r>
        <w:rPr>
          <w:rFonts w:ascii="Arial" w:hAnsi="Arial" w:cs="Arial"/>
          <w:sz w:val="22"/>
          <w:szCs w:val="22"/>
        </w:rPr>
        <w:t>the extent to which these opportunities are genuinely available to the majority of young people in developing countries are discussed in the papers that follow</w:t>
      </w:r>
      <w:r w:rsidRPr="004672DA">
        <w:rPr>
          <w:rFonts w:ascii="Arial" w:hAnsi="Arial" w:cs="Arial"/>
          <w:sz w:val="22"/>
          <w:szCs w:val="22"/>
        </w:rPr>
        <w:t>).</w:t>
      </w:r>
      <w:r>
        <w:rPr>
          <w:rFonts w:ascii="Arial" w:hAnsi="Arial" w:cs="Arial"/>
          <w:sz w:val="22"/>
          <w:szCs w:val="22"/>
        </w:rPr>
        <w:t xml:space="preserve"> </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color w:val="000000"/>
          <w:sz w:val="22"/>
          <w:szCs w:val="22"/>
          <w:lang w:bidi="th-TH"/>
        </w:rPr>
      </w:pPr>
      <w:r>
        <w:rPr>
          <w:rFonts w:ascii="Arial" w:hAnsi="Arial" w:cs="Arial"/>
          <w:sz w:val="22"/>
          <w:szCs w:val="22"/>
        </w:rPr>
        <w:t>Typically, however, the promises of globalisation have preceded the resources required to realise them. As</w:t>
      </w:r>
      <w:r w:rsidRPr="004672DA">
        <w:rPr>
          <w:rFonts w:ascii="Arial" w:hAnsi="Arial" w:cs="Arial"/>
          <w:color w:val="000000"/>
          <w:sz w:val="22"/>
          <w:szCs w:val="22"/>
          <w:lang w:bidi="th-TH"/>
        </w:rPr>
        <w:t xml:space="preserve"> highlighted by Jeffrey and McDowell (2004)</w:t>
      </w:r>
      <w:r>
        <w:rPr>
          <w:rFonts w:ascii="Arial" w:hAnsi="Arial" w:cs="Arial"/>
          <w:color w:val="000000"/>
          <w:sz w:val="22"/>
          <w:szCs w:val="22"/>
          <w:lang w:bidi="th-TH"/>
        </w:rPr>
        <w:t>,</w:t>
      </w:r>
      <w:r w:rsidRPr="004672DA">
        <w:rPr>
          <w:rFonts w:ascii="Arial" w:hAnsi="Arial" w:cs="Arial"/>
          <w:color w:val="000000"/>
          <w:sz w:val="22"/>
          <w:szCs w:val="22"/>
          <w:lang w:bidi="th-TH"/>
        </w:rPr>
        <w:t xml:space="preserve"> youth transitions appear </w:t>
      </w:r>
      <w:r w:rsidR="00156658">
        <w:rPr>
          <w:rFonts w:ascii="Arial" w:hAnsi="Arial" w:cs="Arial"/>
          <w:color w:val="000000"/>
          <w:sz w:val="22"/>
          <w:szCs w:val="22"/>
          <w:lang w:bidi="th-TH"/>
        </w:rPr>
        <w:t xml:space="preserve">paradoxically </w:t>
      </w:r>
      <w:r w:rsidRPr="004672DA">
        <w:rPr>
          <w:rFonts w:ascii="Arial" w:hAnsi="Arial" w:cs="Arial"/>
          <w:color w:val="000000"/>
          <w:sz w:val="22"/>
          <w:szCs w:val="22"/>
          <w:lang w:bidi="th-TH"/>
        </w:rPr>
        <w:t xml:space="preserve">to be simultaneously slowing, due to longer periods in education and a lack of secure employment, and accelerating, due to family breakdown, migration to attend schools, and early entry into the labour market. This creates a “cruel irony” where “as Western ideals of youth transition </w:t>
      </w:r>
      <w:r>
        <w:rPr>
          <w:rFonts w:ascii="Arial" w:hAnsi="Arial" w:cs="Arial"/>
          <w:color w:val="000000"/>
          <w:sz w:val="22"/>
          <w:szCs w:val="22"/>
          <w:lang w:bidi="th-TH"/>
        </w:rPr>
        <w:t xml:space="preserve">to adulthood through </w:t>
      </w:r>
      <w:proofErr w:type="gramStart"/>
      <w:r>
        <w:rPr>
          <w:rFonts w:ascii="Arial" w:hAnsi="Arial" w:cs="Arial"/>
          <w:color w:val="000000"/>
          <w:sz w:val="22"/>
          <w:szCs w:val="22"/>
          <w:lang w:bidi="th-TH"/>
        </w:rPr>
        <w:t>the</w:t>
      </w:r>
      <w:proofErr w:type="gramEnd"/>
      <w:r>
        <w:rPr>
          <w:rFonts w:ascii="Arial" w:hAnsi="Arial" w:cs="Arial"/>
          <w:color w:val="000000"/>
          <w:sz w:val="22"/>
          <w:szCs w:val="22"/>
          <w:lang w:bidi="th-TH"/>
        </w:rPr>
        <w:t xml:space="preserve"> grasping of new social and economic opportunities </w:t>
      </w:r>
      <w:r w:rsidRPr="004672DA">
        <w:rPr>
          <w:rFonts w:ascii="Arial" w:hAnsi="Arial" w:cs="Arial"/>
          <w:color w:val="000000"/>
          <w:sz w:val="22"/>
          <w:szCs w:val="22"/>
          <w:lang w:bidi="th-TH"/>
        </w:rPr>
        <w:t>have been exported outside Euro-America, it has become increasingly difficult for young people in Third World settings to emulate these ideas</w:t>
      </w:r>
      <w:r>
        <w:rPr>
          <w:rFonts w:ascii="Arial" w:hAnsi="Arial" w:cs="Arial"/>
          <w:color w:val="000000"/>
          <w:sz w:val="22"/>
          <w:szCs w:val="22"/>
          <w:lang w:bidi="th-TH"/>
        </w:rPr>
        <w:t>”</w:t>
      </w:r>
      <w:r w:rsidRPr="004672DA">
        <w:rPr>
          <w:rFonts w:ascii="Arial" w:hAnsi="Arial" w:cs="Arial"/>
          <w:color w:val="000000"/>
          <w:sz w:val="22"/>
          <w:szCs w:val="22"/>
          <w:lang w:bidi="th-TH"/>
        </w:rPr>
        <w:t xml:space="preserve"> (ibid:137). </w:t>
      </w:r>
      <w:r>
        <w:rPr>
          <w:rFonts w:ascii="Arial" w:hAnsi="Arial" w:cs="Arial"/>
          <w:color w:val="000000"/>
          <w:sz w:val="22"/>
          <w:szCs w:val="22"/>
          <w:lang w:bidi="th-TH"/>
        </w:rPr>
        <w:t>At the same time, however, d</w:t>
      </w:r>
      <w:r w:rsidRPr="004672DA">
        <w:rPr>
          <w:rFonts w:ascii="Arial" w:hAnsi="Arial" w:cs="Arial"/>
          <w:color w:val="000000"/>
          <w:sz w:val="22"/>
          <w:szCs w:val="22"/>
          <w:lang w:bidi="th-TH"/>
        </w:rPr>
        <w:t>espite the singular, linear and individualized trajectories implicit in policy documents such as ‘Development and the Next Generation’ (World Bank, 200</w:t>
      </w:r>
      <w:r>
        <w:rPr>
          <w:rFonts w:ascii="Arial" w:hAnsi="Arial" w:cs="Arial"/>
          <w:color w:val="000000"/>
          <w:sz w:val="22"/>
          <w:szCs w:val="22"/>
          <w:lang w:bidi="th-TH"/>
        </w:rPr>
        <w:t>6</w:t>
      </w:r>
      <w:r w:rsidRPr="004672DA">
        <w:rPr>
          <w:rFonts w:ascii="Arial" w:hAnsi="Arial" w:cs="Arial"/>
          <w:color w:val="000000"/>
          <w:sz w:val="22"/>
          <w:szCs w:val="22"/>
          <w:lang w:bidi="th-TH"/>
        </w:rPr>
        <w:t xml:space="preserve">), the process of being recognised as an adult involves crossing and re-crossing boundaries. These boundaries extend beyond school-to-work to encompass leaving home, entering into sexual </w:t>
      </w:r>
      <w:r w:rsidRPr="004672DA">
        <w:rPr>
          <w:rFonts w:ascii="Arial" w:hAnsi="Arial" w:cs="Arial"/>
          <w:color w:val="000000"/>
          <w:sz w:val="22"/>
          <w:szCs w:val="22"/>
          <w:lang w:bidi="th-TH"/>
        </w:rPr>
        <w:lastRenderedPageBreak/>
        <w:t xml:space="preserve">relationships, becoming a citizen, etc., all of which are interrelated and may even be simultaneous (Punch, 2002). This special issue addresses the meaning of the porous and context-specific boundaries between childhood and adulthood in a range of developing countries and highlights the ambiguous role of education and employment in young people’s </w:t>
      </w:r>
      <w:r>
        <w:rPr>
          <w:rFonts w:ascii="Arial" w:hAnsi="Arial" w:cs="Arial"/>
          <w:color w:val="000000"/>
          <w:sz w:val="22"/>
          <w:szCs w:val="22"/>
          <w:lang w:bidi="th-TH"/>
        </w:rPr>
        <w:t>‘</w:t>
      </w:r>
      <w:r w:rsidRPr="004672DA">
        <w:rPr>
          <w:rFonts w:ascii="Arial" w:hAnsi="Arial" w:cs="Arial"/>
          <w:color w:val="000000"/>
          <w:sz w:val="22"/>
          <w:szCs w:val="22"/>
          <w:lang w:bidi="th-TH"/>
        </w:rPr>
        <w:t>trajectories</w:t>
      </w:r>
      <w:r>
        <w:rPr>
          <w:rFonts w:ascii="Arial" w:hAnsi="Arial" w:cs="Arial"/>
          <w:color w:val="000000"/>
          <w:sz w:val="22"/>
          <w:szCs w:val="22"/>
          <w:lang w:bidi="th-TH"/>
        </w:rPr>
        <w:t>’</w:t>
      </w:r>
      <w:r w:rsidRPr="004672DA">
        <w:rPr>
          <w:rStyle w:val="EndnoteReference"/>
          <w:rFonts w:ascii="Arial" w:hAnsi="Arial" w:cs="Arial"/>
          <w:color w:val="000000"/>
          <w:sz w:val="22"/>
          <w:szCs w:val="22"/>
          <w:lang w:bidi="th-TH"/>
        </w:rPr>
        <w:endnoteReference w:id="1"/>
      </w:r>
      <w:r w:rsidRPr="004672DA">
        <w:rPr>
          <w:rFonts w:ascii="Arial" w:hAnsi="Arial" w:cs="Arial"/>
          <w:color w:val="000000"/>
          <w:sz w:val="22"/>
          <w:szCs w:val="22"/>
          <w:lang w:bidi="th-TH"/>
        </w:rPr>
        <w:t>. It explores key characteristics of youth transitions such as their complex, multiple and contested nature, and the way they are shaped by and often reproduce social differentiation and inequality.</w:t>
      </w:r>
    </w:p>
    <w:p w:rsidR="001E49EA" w:rsidRDefault="001E49EA" w:rsidP="00AF1753">
      <w:pPr>
        <w:spacing w:line="480" w:lineRule="auto"/>
        <w:rPr>
          <w:rFonts w:ascii="Arial" w:hAnsi="Arial" w:cs="Arial"/>
          <w:color w:val="000000"/>
          <w:sz w:val="22"/>
          <w:szCs w:val="22"/>
          <w:lang w:bidi="th-TH"/>
        </w:rPr>
      </w:pPr>
    </w:p>
    <w:p w:rsidR="001E49EA" w:rsidRDefault="001E49EA" w:rsidP="00AF1753">
      <w:pPr>
        <w:spacing w:line="480" w:lineRule="auto"/>
        <w:rPr>
          <w:rFonts w:ascii="Arial" w:hAnsi="Arial" w:cs="Arial"/>
          <w:color w:val="000000"/>
          <w:sz w:val="22"/>
          <w:szCs w:val="22"/>
          <w:lang w:bidi="th-TH"/>
        </w:rPr>
      </w:pPr>
      <w:r w:rsidRPr="004672DA">
        <w:rPr>
          <w:rFonts w:ascii="Arial" w:hAnsi="Arial" w:cs="Arial"/>
          <w:color w:val="000000"/>
          <w:sz w:val="22"/>
          <w:szCs w:val="22"/>
          <w:lang w:bidi="th-TH"/>
        </w:rPr>
        <w:t xml:space="preserve">The special issue brings together papers </w:t>
      </w:r>
      <w:r>
        <w:rPr>
          <w:rFonts w:ascii="Arial" w:hAnsi="Arial" w:cs="Arial"/>
          <w:color w:val="000000"/>
          <w:sz w:val="22"/>
          <w:szCs w:val="22"/>
          <w:lang w:bidi="th-TH"/>
        </w:rPr>
        <w:t xml:space="preserve">by members of </w:t>
      </w:r>
      <w:r w:rsidRPr="004672DA">
        <w:rPr>
          <w:rFonts w:ascii="Arial" w:hAnsi="Arial" w:cs="Arial"/>
          <w:color w:val="000000"/>
          <w:sz w:val="22"/>
          <w:szCs w:val="22"/>
          <w:lang w:bidi="th-TH"/>
        </w:rPr>
        <w:t xml:space="preserve">the Literacy and Development Group at </w:t>
      </w:r>
      <w:r>
        <w:rPr>
          <w:rFonts w:ascii="Arial" w:hAnsi="Arial" w:cs="Arial"/>
          <w:color w:val="000000"/>
          <w:sz w:val="22"/>
          <w:szCs w:val="22"/>
          <w:lang w:bidi="th-TH"/>
        </w:rPr>
        <w:t xml:space="preserve">the University of East Anglia </w:t>
      </w:r>
      <w:r w:rsidRPr="004672DA">
        <w:rPr>
          <w:rFonts w:ascii="Arial" w:hAnsi="Arial" w:cs="Arial"/>
          <w:color w:val="000000"/>
          <w:sz w:val="22"/>
          <w:szCs w:val="22"/>
          <w:lang w:bidi="th-TH"/>
        </w:rPr>
        <w:t>(</w:t>
      </w:r>
      <w:hyperlink r:id="rId7" w:history="1">
        <w:r w:rsidRPr="003D02EB">
          <w:rPr>
            <w:rStyle w:val="Hyperlink"/>
            <w:rFonts w:ascii="Arial" w:hAnsi="Arial" w:cs="Arial"/>
            <w:sz w:val="22"/>
            <w:szCs w:val="22"/>
            <w:lang w:bidi="th-TH"/>
          </w:rPr>
          <w:t>www.uea.ac.uk/ssf/literacy</w:t>
        </w:r>
      </w:hyperlink>
      <w:r w:rsidRPr="004672DA">
        <w:rPr>
          <w:rFonts w:ascii="Arial" w:hAnsi="Arial" w:cs="Arial"/>
          <w:color w:val="000000"/>
          <w:sz w:val="22"/>
          <w:szCs w:val="22"/>
          <w:lang w:bidi="th-TH"/>
        </w:rPr>
        <w:t>)</w:t>
      </w:r>
      <w:r>
        <w:rPr>
          <w:rFonts w:ascii="Arial" w:hAnsi="Arial" w:cs="Arial"/>
          <w:color w:val="000000"/>
          <w:sz w:val="22"/>
          <w:szCs w:val="22"/>
          <w:lang w:bidi="th-TH"/>
        </w:rPr>
        <w:t xml:space="preserve">, as well as </w:t>
      </w:r>
      <w:r w:rsidRPr="004672DA">
        <w:rPr>
          <w:rFonts w:ascii="Arial" w:hAnsi="Arial" w:cs="Arial"/>
          <w:color w:val="000000"/>
          <w:sz w:val="22"/>
          <w:szCs w:val="22"/>
          <w:lang w:bidi="th-TH"/>
        </w:rPr>
        <w:t>others</w:t>
      </w:r>
      <w:r>
        <w:rPr>
          <w:rFonts w:ascii="Arial" w:hAnsi="Arial" w:cs="Arial"/>
          <w:color w:val="000000"/>
          <w:sz w:val="22"/>
          <w:szCs w:val="22"/>
          <w:lang w:bidi="th-TH"/>
        </w:rPr>
        <w:t xml:space="preserve"> beyond it, all of which</w:t>
      </w:r>
      <w:r w:rsidRPr="004672DA">
        <w:rPr>
          <w:rFonts w:ascii="Arial" w:hAnsi="Arial" w:cs="Arial"/>
          <w:color w:val="000000"/>
          <w:sz w:val="22"/>
          <w:szCs w:val="22"/>
          <w:lang w:bidi="th-TH"/>
        </w:rPr>
        <w:t xml:space="preserve"> highlight the complex linkages between schooling, work and identity (Heissler, Rao), the ways in which institutions and structures support or threaten these (Hay, Froerer), and the meanings and purposes of education (Hoechner, Camfield). </w:t>
      </w:r>
      <w:r>
        <w:rPr>
          <w:rFonts w:ascii="Arial" w:hAnsi="Arial" w:cs="Arial"/>
          <w:color w:val="000000"/>
          <w:sz w:val="22"/>
          <w:szCs w:val="22"/>
          <w:lang w:bidi="th-TH"/>
        </w:rPr>
        <w:t>B</w:t>
      </w:r>
      <w:r w:rsidRPr="004672DA">
        <w:rPr>
          <w:rFonts w:ascii="Arial" w:hAnsi="Arial" w:cs="Arial"/>
          <w:color w:val="000000"/>
          <w:sz w:val="22"/>
          <w:szCs w:val="22"/>
          <w:lang w:bidi="th-TH"/>
        </w:rPr>
        <w:t xml:space="preserve">ased on </w:t>
      </w:r>
      <w:r w:rsidR="0015493F">
        <w:rPr>
          <w:rFonts w:ascii="Arial" w:hAnsi="Arial" w:cs="Arial"/>
          <w:color w:val="000000"/>
          <w:sz w:val="22"/>
          <w:szCs w:val="22"/>
          <w:lang w:bidi="th-TH"/>
        </w:rPr>
        <w:t>s</w:t>
      </w:r>
      <w:r w:rsidRPr="004672DA">
        <w:rPr>
          <w:rFonts w:ascii="Arial" w:hAnsi="Arial" w:cs="Arial"/>
          <w:color w:val="000000"/>
          <w:sz w:val="22"/>
          <w:szCs w:val="22"/>
          <w:lang w:bidi="th-TH"/>
        </w:rPr>
        <w:t xml:space="preserve">tudies in </w:t>
      </w:r>
      <w:r w:rsidR="0015493F">
        <w:rPr>
          <w:rFonts w:ascii="Arial" w:hAnsi="Arial" w:cs="Arial"/>
          <w:color w:val="000000"/>
          <w:sz w:val="22"/>
          <w:szCs w:val="22"/>
          <w:lang w:bidi="th-TH"/>
        </w:rPr>
        <w:t>specific locations in South Asia and sub-Saharan Africa</w:t>
      </w:r>
      <w:r>
        <w:rPr>
          <w:rFonts w:ascii="Arial" w:hAnsi="Arial" w:cs="Arial"/>
          <w:color w:val="000000"/>
          <w:sz w:val="22"/>
          <w:szCs w:val="22"/>
          <w:lang w:bidi="th-TH"/>
        </w:rPr>
        <w:t>, they</w:t>
      </w:r>
      <w:r w:rsidRPr="004672DA">
        <w:rPr>
          <w:rFonts w:ascii="Arial" w:hAnsi="Arial" w:cs="Arial"/>
          <w:color w:val="000000"/>
          <w:sz w:val="22"/>
          <w:szCs w:val="22"/>
          <w:lang w:bidi="th-TH"/>
        </w:rPr>
        <w:t xml:space="preserve"> tackle key questions within international development policy and practice such as </w:t>
      </w:r>
      <w:r>
        <w:rPr>
          <w:rFonts w:ascii="Arial" w:hAnsi="Arial" w:cs="Arial"/>
          <w:color w:val="000000"/>
          <w:sz w:val="22"/>
          <w:szCs w:val="22"/>
          <w:lang w:bidi="th-TH"/>
        </w:rPr>
        <w:t xml:space="preserve">i) </w:t>
      </w:r>
      <w:r w:rsidRPr="004672DA">
        <w:rPr>
          <w:rFonts w:ascii="Arial" w:hAnsi="Arial" w:cs="Arial"/>
          <w:color w:val="000000"/>
          <w:sz w:val="22"/>
          <w:szCs w:val="22"/>
          <w:lang w:bidi="th-TH"/>
        </w:rPr>
        <w:t xml:space="preserve">the relative value of </w:t>
      </w:r>
      <w:r>
        <w:rPr>
          <w:rFonts w:ascii="Arial" w:hAnsi="Arial" w:cs="Arial"/>
          <w:color w:val="000000"/>
          <w:sz w:val="22"/>
          <w:szCs w:val="22"/>
          <w:lang w:bidi="th-TH"/>
        </w:rPr>
        <w:t>schooling</w:t>
      </w:r>
      <w:r w:rsidRPr="004672DA">
        <w:rPr>
          <w:rFonts w:ascii="Arial" w:hAnsi="Arial" w:cs="Arial"/>
          <w:color w:val="000000"/>
          <w:sz w:val="22"/>
          <w:szCs w:val="22"/>
          <w:lang w:bidi="th-TH"/>
        </w:rPr>
        <w:t xml:space="preserve">, </w:t>
      </w:r>
      <w:r>
        <w:rPr>
          <w:rFonts w:ascii="Arial" w:hAnsi="Arial" w:cs="Arial"/>
          <w:color w:val="000000"/>
          <w:sz w:val="22"/>
          <w:szCs w:val="22"/>
          <w:lang w:bidi="th-TH"/>
        </w:rPr>
        <w:t xml:space="preserve">especially </w:t>
      </w:r>
      <w:r w:rsidRPr="004672DA">
        <w:rPr>
          <w:rFonts w:ascii="Arial" w:hAnsi="Arial" w:cs="Arial"/>
          <w:color w:val="000000"/>
          <w:sz w:val="22"/>
          <w:szCs w:val="22"/>
          <w:lang w:bidi="th-TH"/>
        </w:rPr>
        <w:t>post-primary</w:t>
      </w:r>
      <w:r>
        <w:rPr>
          <w:rFonts w:ascii="Arial" w:hAnsi="Arial" w:cs="Arial"/>
          <w:color w:val="000000"/>
          <w:sz w:val="22"/>
          <w:szCs w:val="22"/>
          <w:lang w:bidi="th-TH"/>
        </w:rPr>
        <w:t>; ii) the</w:t>
      </w:r>
      <w:r w:rsidRPr="004672DA">
        <w:rPr>
          <w:rFonts w:ascii="Arial" w:hAnsi="Arial" w:cs="Arial"/>
          <w:color w:val="000000"/>
          <w:sz w:val="22"/>
          <w:szCs w:val="22"/>
          <w:lang w:bidi="th-TH"/>
        </w:rPr>
        <w:t xml:space="preserve"> </w:t>
      </w:r>
      <w:r>
        <w:rPr>
          <w:rFonts w:ascii="Arial" w:hAnsi="Arial" w:cs="Arial"/>
          <w:color w:val="000000"/>
          <w:sz w:val="22"/>
          <w:szCs w:val="22"/>
          <w:lang w:bidi="th-TH"/>
        </w:rPr>
        <w:t>inevitable trade-offs between access to schooling and quality of schooling;</w:t>
      </w:r>
      <w:r w:rsidRPr="004672DA">
        <w:rPr>
          <w:rFonts w:ascii="Arial" w:hAnsi="Arial" w:cs="Arial"/>
          <w:color w:val="000000"/>
          <w:sz w:val="22"/>
          <w:szCs w:val="22"/>
          <w:lang w:bidi="th-TH"/>
        </w:rPr>
        <w:t xml:space="preserve"> </w:t>
      </w:r>
      <w:r>
        <w:rPr>
          <w:rFonts w:ascii="Arial" w:hAnsi="Arial" w:cs="Arial"/>
          <w:color w:val="000000"/>
          <w:sz w:val="22"/>
          <w:szCs w:val="22"/>
          <w:lang w:bidi="th-TH"/>
        </w:rPr>
        <w:t xml:space="preserve">iii) </w:t>
      </w:r>
      <w:r w:rsidRPr="004672DA">
        <w:rPr>
          <w:rFonts w:ascii="Arial" w:hAnsi="Arial" w:cs="Arial"/>
          <w:color w:val="000000"/>
          <w:sz w:val="22"/>
          <w:szCs w:val="22"/>
          <w:lang w:bidi="th-TH"/>
        </w:rPr>
        <w:t>the potential role of ‘education’ in its broadest sense in slowing the interg</w:t>
      </w:r>
      <w:r>
        <w:rPr>
          <w:rFonts w:ascii="Arial" w:hAnsi="Arial" w:cs="Arial"/>
          <w:color w:val="000000"/>
          <w:sz w:val="22"/>
          <w:szCs w:val="22"/>
          <w:lang w:bidi="th-TH"/>
        </w:rPr>
        <w:t>enerational transfer of poverty;</w:t>
      </w:r>
      <w:r w:rsidRPr="004672DA">
        <w:rPr>
          <w:rFonts w:ascii="Arial" w:hAnsi="Arial" w:cs="Arial"/>
          <w:color w:val="000000"/>
          <w:sz w:val="22"/>
          <w:szCs w:val="22"/>
          <w:lang w:bidi="th-TH"/>
        </w:rPr>
        <w:t xml:space="preserve"> and </w:t>
      </w:r>
      <w:r>
        <w:rPr>
          <w:rFonts w:ascii="Arial" w:hAnsi="Arial" w:cs="Arial"/>
          <w:color w:val="000000"/>
          <w:sz w:val="22"/>
          <w:szCs w:val="22"/>
          <w:lang w:bidi="th-TH"/>
        </w:rPr>
        <w:t xml:space="preserve">iv) </w:t>
      </w:r>
      <w:r w:rsidRPr="004672DA">
        <w:rPr>
          <w:rFonts w:ascii="Arial" w:hAnsi="Arial" w:cs="Arial"/>
          <w:color w:val="000000"/>
          <w:sz w:val="22"/>
          <w:szCs w:val="22"/>
          <w:lang w:bidi="th-TH"/>
        </w:rPr>
        <w:t xml:space="preserve">the effects of schooling and lack of expected employment opportunities on individual subjectivities and social cohesion. </w:t>
      </w:r>
    </w:p>
    <w:p w:rsidR="001E49EA" w:rsidRDefault="001E49EA" w:rsidP="00AF1753">
      <w:pPr>
        <w:spacing w:line="480" w:lineRule="auto"/>
        <w:rPr>
          <w:rFonts w:ascii="Arial" w:hAnsi="Arial" w:cs="Arial"/>
          <w:color w:val="000000"/>
          <w:sz w:val="22"/>
          <w:szCs w:val="22"/>
          <w:lang w:bidi="th-TH"/>
        </w:rPr>
      </w:pPr>
    </w:p>
    <w:p w:rsidR="001E49EA" w:rsidRDefault="003D7D2A" w:rsidP="00AF1753">
      <w:pPr>
        <w:spacing w:line="480" w:lineRule="auto"/>
        <w:rPr>
          <w:rFonts w:ascii="Arial" w:hAnsi="Arial" w:cs="Arial"/>
          <w:sz w:val="22"/>
          <w:szCs w:val="22"/>
        </w:rPr>
      </w:pPr>
      <w:r>
        <w:rPr>
          <w:rFonts w:ascii="Arial" w:hAnsi="Arial" w:cs="Arial"/>
          <w:sz w:val="22"/>
          <w:szCs w:val="22"/>
        </w:rPr>
        <w:t>T</w:t>
      </w:r>
      <w:r w:rsidRPr="004672DA">
        <w:rPr>
          <w:rFonts w:ascii="Arial" w:hAnsi="Arial" w:cs="Arial"/>
          <w:sz w:val="22"/>
          <w:szCs w:val="22"/>
        </w:rPr>
        <w:t>he</w:t>
      </w:r>
      <w:r w:rsidR="0015493F">
        <w:rPr>
          <w:rFonts w:ascii="Arial" w:hAnsi="Arial" w:cs="Arial"/>
          <w:sz w:val="22"/>
          <w:szCs w:val="22"/>
        </w:rPr>
        <w:t>re are s</w:t>
      </w:r>
      <w:r w:rsidR="005B3D28">
        <w:rPr>
          <w:rFonts w:ascii="Arial" w:hAnsi="Arial" w:cs="Arial"/>
          <w:sz w:val="22"/>
          <w:szCs w:val="22"/>
        </w:rPr>
        <w:t>ix</w:t>
      </w:r>
      <w:r w:rsidR="0015493F">
        <w:rPr>
          <w:rFonts w:ascii="Arial" w:hAnsi="Arial" w:cs="Arial"/>
          <w:sz w:val="22"/>
          <w:szCs w:val="22"/>
        </w:rPr>
        <w:t xml:space="preserve"> empirical papers </w:t>
      </w:r>
      <w:r w:rsidRPr="004672DA">
        <w:rPr>
          <w:rFonts w:ascii="Arial" w:hAnsi="Arial" w:cs="Arial"/>
          <w:sz w:val="22"/>
          <w:szCs w:val="22"/>
        </w:rPr>
        <w:t xml:space="preserve">grouped under </w:t>
      </w:r>
      <w:r w:rsidR="00110F8B">
        <w:rPr>
          <w:rFonts w:ascii="Arial" w:hAnsi="Arial" w:cs="Arial"/>
          <w:sz w:val="22"/>
          <w:szCs w:val="22"/>
        </w:rPr>
        <w:t>two</w:t>
      </w:r>
      <w:r w:rsidRPr="004672DA">
        <w:rPr>
          <w:rFonts w:ascii="Arial" w:hAnsi="Arial" w:cs="Arial"/>
          <w:sz w:val="22"/>
          <w:szCs w:val="22"/>
        </w:rPr>
        <w:t xml:space="preserve"> linked headings of </w:t>
      </w:r>
      <w:r>
        <w:rPr>
          <w:rFonts w:ascii="Arial" w:hAnsi="Arial" w:cs="Arial"/>
          <w:sz w:val="22"/>
          <w:szCs w:val="22"/>
        </w:rPr>
        <w:t xml:space="preserve">i) </w:t>
      </w:r>
      <w:r w:rsidRPr="004672DA">
        <w:rPr>
          <w:rFonts w:ascii="Arial" w:hAnsi="Arial" w:cs="Arial"/>
          <w:sz w:val="22"/>
          <w:szCs w:val="22"/>
        </w:rPr>
        <w:t xml:space="preserve">Education and Aspirations, and </w:t>
      </w:r>
      <w:r>
        <w:rPr>
          <w:rFonts w:ascii="Arial" w:hAnsi="Arial" w:cs="Arial"/>
          <w:sz w:val="22"/>
          <w:szCs w:val="22"/>
        </w:rPr>
        <w:t xml:space="preserve">ii) </w:t>
      </w:r>
      <w:r w:rsidRPr="004672DA">
        <w:rPr>
          <w:rFonts w:ascii="Arial" w:hAnsi="Arial" w:cs="Arial"/>
          <w:sz w:val="22"/>
          <w:szCs w:val="22"/>
        </w:rPr>
        <w:t>Transitions and Trajectories</w:t>
      </w:r>
      <w:r>
        <w:rPr>
          <w:rFonts w:ascii="Arial" w:hAnsi="Arial" w:cs="Arial"/>
          <w:sz w:val="22"/>
          <w:szCs w:val="22"/>
        </w:rPr>
        <w:t xml:space="preserve">. </w:t>
      </w:r>
      <w:r w:rsidR="0015493F">
        <w:rPr>
          <w:rFonts w:ascii="Arial" w:hAnsi="Arial" w:cs="Arial"/>
          <w:color w:val="000000"/>
          <w:sz w:val="22"/>
          <w:szCs w:val="22"/>
          <w:lang w:bidi="th-TH"/>
        </w:rPr>
        <w:t>The papers</w:t>
      </w:r>
      <w:r w:rsidR="00BD74C4" w:rsidRPr="004672DA">
        <w:rPr>
          <w:rFonts w:ascii="Arial" w:hAnsi="Arial" w:cs="Arial"/>
          <w:color w:val="000000"/>
          <w:sz w:val="22"/>
          <w:szCs w:val="22"/>
          <w:lang w:bidi="th-TH"/>
        </w:rPr>
        <w:t xml:space="preserve"> highlight the influence of gender, class and ethnicity on young people’s aspirations and experiences. The</w:t>
      </w:r>
      <w:r w:rsidR="0015493F">
        <w:rPr>
          <w:rFonts w:ascii="Arial" w:hAnsi="Arial" w:cs="Arial"/>
          <w:color w:val="000000"/>
          <w:sz w:val="22"/>
          <w:szCs w:val="22"/>
          <w:lang w:bidi="th-TH"/>
        </w:rPr>
        <w:t>y</w:t>
      </w:r>
      <w:r w:rsidR="00BD74C4" w:rsidRPr="004672DA">
        <w:rPr>
          <w:rFonts w:ascii="Arial" w:hAnsi="Arial" w:cs="Arial"/>
          <w:color w:val="000000"/>
          <w:sz w:val="22"/>
          <w:szCs w:val="22"/>
          <w:lang w:bidi="th-TH"/>
        </w:rPr>
        <w:t xml:space="preserve"> </w:t>
      </w:r>
      <w:r w:rsidR="00BC4116" w:rsidRPr="004672DA">
        <w:rPr>
          <w:rFonts w:ascii="Arial" w:hAnsi="Arial" w:cs="Arial"/>
          <w:color w:val="000000"/>
          <w:sz w:val="22"/>
          <w:szCs w:val="22"/>
          <w:lang w:bidi="th-TH"/>
        </w:rPr>
        <w:t>focus on schooling and work</w:t>
      </w:r>
      <w:r>
        <w:rPr>
          <w:rFonts w:ascii="Arial" w:hAnsi="Arial" w:cs="Arial"/>
          <w:color w:val="000000"/>
          <w:sz w:val="22"/>
          <w:szCs w:val="22"/>
          <w:lang w:bidi="th-TH"/>
        </w:rPr>
        <w:t xml:space="preserve"> as </w:t>
      </w:r>
      <w:r w:rsidR="00965101">
        <w:rPr>
          <w:rFonts w:ascii="Arial" w:hAnsi="Arial" w:cs="Arial"/>
          <w:color w:val="000000"/>
          <w:sz w:val="22"/>
          <w:szCs w:val="22"/>
          <w:lang w:bidi="th-TH"/>
        </w:rPr>
        <w:t>these are seen as the main</w:t>
      </w:r>
      <w:r w:rsidR="00BC4116" w:rsidRPr="004672DA">
        <w:rPr>
          <w:rFonts w:ascii="Arial" w:hAnsi="Arial" w:cs="Arial"/>
          <w:color w:val="000000"/>
          <w:sz w:val="22"/>
          <w:szCs w:val="22"/>
          <w:lang w:bidi="th-TH"/>
        </w:rPr>
        <w:t xml:space="preserve"> means </w:t>
      </w:r>
      <w:r w:rsidR="00965101">
        <w:rPr>
          <w:rFonts w:ascii="Arial" w:hAnsi="Arial" w:cs="Arial"/>
          <w:color w:val="000000"/>
          <w:sz w:val="22"/>
          <w:szCs w:val="22"/>
          <w:lang w:bidi="th-TH"/>
        </w:rPr>
        <w:t>of transitioning to a materially successful adulthood</w:t>
      </w:r>
      <w:r w:rsidR="005B3D28">
        <w:rPr>
          <w:rFonts w:ascii="Arial" w:hAnsi="Arial" w:cs="Arial"/>
          <w:color w:val="000000"/>
          <w:sz w:val="22"/>
          <w:szCs w:val="22"/>
          <w:lang w:bidi="th-TH"/>
        </w:rPr>
        <w:t xml:space="preserve"> and </w:t>
      </w:r>
      <w:r w:rsidR="001E49EA" w:rsidRPr="004672DA">
        <w:rPr>
          <w:rFonts w:ascii="Arial" w:hAnsi="Arial" w:cs="Arial"/>
          <w:color w:val="000000"/>
          <w:sz w:val="22"/>
          <w:szCs w:val="22"/>
          <w:lang w:bidi="th-TH"/>
        </w:rPr>
        <w:t xml:space="preserve">outline the fluid movements between work and school, the supportive role of social networks and of families as a place of apprenticeship, and the intergenerational dynamics of education and aspiration. </w:t>
      </w:r>
      <w:r w:rsidR="001E49EA">
        <w:rPr>
          <w:rFonts w:ascii="Arial" w:hAnsi="Arial" w:cs="Arial"/>
          <w:color w:val="000000"/>
          <w:sz w:val="22"/>
          <w:szCs w:val="22"/>
          <w:lang w:bidi="th-TH"/>
        </w:rPr>
        <w:t>They</w:t>
      </w:r>
      <w:r w:rsidR="001E49EA" w:rsidRPr="004672DA">
        <w:rPr>
          <w:rFonts w:ascii="Arial" w:hAnsi="Arial" w:cs="Arial"/>
          <w:color w:val="000000"/>
          <w:sz w:val="22"/>
          <w:szCs w:val="22"/>
          <w:lang w:bidi="th-TH"/>
        </w:rPr>
        <w:t xml:space="preserve"> also address tensions between expectations and experiences, and the </w:t>
      </w:r>
      <w:r w:rsidR="001E49EA">
        <w:rPr>
          <w:rFonts w:ascii="Arial" w:hAnsi="Arial" w:cs="Arial"/>
          <w:color w:val="000000"/>
          <w:sz w:val="22"/>
          <w:szCs w:val="22"/>
          <w:lang w:bidi="th-TH"/>
        </w:rPr>
        <w:t xml:space="preserve">ambiguous </w:t>
      </w:r>
      <w:r w:rsidR="001E49EA" w:rsidRPr="004672DA">
        <w:rPr>
          <w:rFonts w:ascii="Arial" w:hAnsi="Arial" w:cs="Arial"/>
          <w:color w:val="000000"/>
          <w:sz w:val="22"/>
          <w:szCs w:val="22"/>
          <w:lang w:bidi="th-TH"/>
        </w:rPr>
        <w:t>role played by formal education, which on the macro-level appears to reproduce inequality in the manner described by Bourdieu and Passeron (1977), while at the micro-level provides sites of sociality and networking (Ansell</w:t>
      </w:r>
      <w:r w:rsidR="00AF1753">
        <w:rPr>
          <w:rFonts w:ascii="Arial" w:hAnsi="Arial" w:cs="Arial"/>
          <w:color w:val="000000"/>
          <w:sz w:val="22"/>
          <w:szCs w:val="22"/>
          <w:lang w:bidi="th-TH"/>
        </w:rPr>
        <w:t>,</w:t>
      </w:r>
      <w:r w:rsidR="001E49EA" w:rsidRPr="004672DA">
        <w:rPr>
          <w:rFonts w:ascii="Arial" w:hAnsi="Arial" w:cs="Arial"/>
          <w:color w:val="000000"/>
          <w:sz w:val="22"/>
          <w:szCs w:val="22"/>
          <w:lang w:bidi="th-TH"/>
        </w:rPr>
        <w:t xml:space="preserve"> 2004). </w:t>
      </w:r>
      <w:r w:rsidR="001E49EA">
        <w:rPr>
          <w:rFonts w:ascii="Arial" w:hAnsi="Arial" w:cs="Arial"/>
          <w:sz w:val="22"/>
          <w:szCs w:val="22"/>
        </w:rPr>
        <w:t>T</w:t>
      </w:r>
      <w:r w:rsidR="001E49EA" w:rsidRPr="004672DA">
        <w:rPr>
          <w:rFonts w:ascii="Arial" w:hAnsi="Arial" w:cs="Arial"/>
          <w:sz w:val="22"/>
          <w:szCs w:val="22"/>
        </w:rPr>
        <w:t>he</w:t>
      </w:r>
      <w:r w:rsidR="00110F8B">
        <w:rPr>
          <w:rFonts w:ascii="Arial" w:hAnsi="Arial" w:cs="Arial"/>
          <w:sz w:val="22"/>
          <w:szCs w:val="22"/>
        </w:rPr>
        <w:t xml:space="preserve"> </w:t>
      </w:r>
      <w:r w:rsidR="00110F8B">
        <w:rPr>
          <w:rFonts w:ascii="Arial" w:hAnsi="Arial" w:cs="Arial"/>
          <w:sz w:val="22"/>
          <w:szCs w:val="22"/>
        </w:rPr>
        <w:lastRenderedPageBreak/>
        <w:t>empirical papers</w:t>
      </w:r>
      <w:r w:rsidR="001E49EA" w:rsidRPr="004672DA">
        <w:rPr>
          <w:rFonts w:ascii="Arial" w:hAnsi="Arial" w:cs="Arial"/>
          <w:sz w:val="22"/>
          <w:szCs w:val="22"/>
        </w:rPr>
        <w:t xml:space="preserve"> are </w:t>
      </w:r>
      <w:r w:rsidR="001E49EA">
        <w:rPr>
          <w:rFonts w:ascii="Arial" w:hAnsi="Arial" w:cs="Arial"/>
          <w:sz w:val="22"/>
          <w:szCs w:val="22"/>
        </w:rPr>
        <w:t>followed by t</w:t>
      </w:r>
      <w:r w:rsidR="001E49EA">
        <w:rPr>
          <w:rFonts w:ascii="Arial" w:hAnsi="Arial" w:cs="Arial"/>
          <w:color w:val="000000"/>
          <w:sz w:val="22"/>
          <w:szCs w:val="22"/>
          <w:lang w:bidi="th-TH"/>
        </w:rPr>
        <w:t>wo</w:t>
      </w:r>
      <w:r w:rsidR="001E49EA" w:rsidRPr="004672DA">
        <w:rPr>
          <w:rFonts w:ascii="Arial" w:hAnsi="Arial" w:cs="Arial"/>
          <w:color w:val="000000"/>
          <w:sz w:val="22"/>
          <w:szCs w:val="22"/>
          <w:lang w:bidi="th-TH"/>
        </w:rPr>
        <w:t xml:space="preserve"> </w:t>
      </w:r>
      <w:r w:rsidR="001E49EA">
        <w:rPr>
          <w:rFonts w:ascii="Arial" w:hAnsi="Arial" w:cs="Arial"/>
          <w:color w:val="000000"/>
          <w:sz w:val="22"/>
          <w:szCs w:val="22"/>
          <w:lang w:bidi="th-TH"/>
        </w:rPr>
        <w:t xml:space="preserve">explicitly </w:t>
      </w:r>
      <w:r w:rsidR="001E49EA" w:rsidRPr="004672DA">
        <w:rPr>
          <w:rFonts w:ascii="Arial" w:hAnsi="Arial" w:cs="Arial"/>
          <w:color w:val="000000"/>
          <w:sz w:val="22"/>
          <w:szCs w:val="22"/>
          <w:lang w:bidi="th-TH"/>
        </w:rPr>
        <w:t xml:space="preserve">theoretical </w:t>
      </w:r>
      <w:r w:rsidR="00F77C43">
        <w:rPr>
          <w:rFonts w:ascii="Arial" w:hAnsi="Arial" w:cs="Arial"/>
          <w:color w:val="000000"/>
          <w:sz w:val="22"/>
          <w:szCs w:val="22"/>
          <w:lang w:bidi="th-TH"/>
        </w:rPr>
        <w:t>contributions</w:t>
      </w:r>
      <w:r w:rsidR="001E49EA" w:rsidRPr="004672DA">
        <w:rPr>
          <w:rFonts w:ascii="Arial" w:hAnsi="Arial" w:cs="Arial"/>
          <w:color w:val="000000"/>
          <w:sz w:val="22"/>
          <w:szCs w:val="22"/>
          <w:lang w:bidi="th-TH"/>
        </w:rPr>
        <w:t xml:space="preserve"> (Orkin, Jeffrey) </w:t>
      </w:r>
      <w:r w:rsidR="001E49EA">
        <w:rPr>
          <w:rFonts w:ascii="Arial" w:hAnsi="Arial" w:cs="Arial"/>
          <w:color w:val="000000"/>
          <w:sz w:val="22"/>
          <w:szCs w:val="22"/>
          <w:lang w:bidi="th-TH"/>
        </w:rPr>
        <w:t xml:space="preserve">which </w:t>
      </w:r>
      <w:r w:rsidR="001E49EA" w:rsidRPr="004672DA">
        <w:rPr>
          <w:rFonts w:ascii="Arial" w:hAnsi="Arial" w:cs="Arial"/>
          <w:color w:val="000000"/>
          <w:sz w:val="22"/>
          <w:szCs w:val="22"/>
          <w:lang w:bidi="th-TH"/>
        </w:rPr>
        <w:t>reflect on the challenges of situating individual accounts within local and global political economies and investigating the impact of</w:t>
      </w:r>
      <w:r w:rsidR="001E49EA">
        <w:rPr>
          <w:rFonts w:ascii="Arial" w:hAnsi="Arial" w:cs="Arial"/>
          <w:color w:val="000000"/>
          <w:sz w:val="22"/>
          <w:szCs w:val="22"/>
          <w:lang w:bidi="th-TH"/>
        </w:rPr>
        <w:t xml:space="preserve"> these on young people’s future</w:t>
      </w:r>
      <w:r w:rsidR="001E49EA" w:rsidRPr="004672DA">
        <w:rPr>
          <w:rFonts w:ascii="Arial" w:hAnsi="Arial" w:cs="Arial"/>
          <w:color w:val="000000"/>
          <w:sz w:val="22"/>
          <w:szCs w:val="22"/>
          <w:lang w:bidi="th-TH"/>
        </w:rPr>
        <w:t xml:space="preserve">s. </w:t>
      </w:r>
      <w:r w:rsidR="001E49EA" w:rsidRPr="004672DA">
        <w:rPr>
          <w:rFonts w:ascii="Arial" w:hAnsi="Arial" w:cs="Arial"/>
          <w:sz w:val="22"/>
          <w:szCs w:val="22"/>
        </w:rPr>
        <w:t>Th</w:t>
      </w:r>
      <w:r w:rsidR="001E49EA">
        <w:rPr>
          <w:rFonts w:ascii="Arial" w:hAnsi="Arial" w:cs="Arial"/>
          <w:sz w:val="22"/>
          <w:szCs w:val="22"/>
        </w:rPr>
        <w:t>is</w:t>
      </w:r>
      <w:r w:rsidR="001E49EA" w:rsidRPr="004672DA">
        <w:rPr>
          <w:rFonts w:ascii="Arial" w:hAnsi="Arial" w:cs="Arial"/>
          <w:sz w:val="22"/>
          <w:szCs w:val="22"/>
        </w:rPr>
        <w:t xml:space="preserve"> </w:t>
      </w:r>
      <w:r w:rsidR="001E49EA">
        <w:rPr>
          <w:rFonts w:ascii="Arial" w:hAnsi="Arial" w:cs="Arial"/>
          <w:sz w:val="22"/>
          <w:szCs w:val="22"/>
        </w:rPr>
        <w:t xml:space="preserve">introduction briefly reviews some of the concepts used in recent ethnographic writing on young people, which arguably has a stronger empirical grounding than explanations centred on the ‘youth bulge’ (e.g. </w:t>
      </w:r>
      <w:proofErr w:type="spellStart"/>
      <w:r w:rsidR="001E49EA">
        <w:rPr>
          <w:rFonts w:ascii="Arial" w:hAnsi="Arial" w:cs="Arial"/>
          <w:sz w:val="22"/>
          <w:szCs w:val="22"/>
        </w:rPr>
        <w:t>Urdal</w:t>
      </w:r>
      <w:proofErr w:type="spellEnd"/>
      <w:r w:rsidR="001E49EA">
        <w:rPr>
          <w:rFonts w:ascii="Arial" w:hAnsi="Arial" w:cs="Arial"/>
          <w:sz w:val="22"/>
          <w:szCs w:val="22"/>
        </w:rPr>
        <w:t>, 2004). It then summarises</w:t>
      </w:r>
      <w:r w:rsidR="001E49EA" w:rsidRPr="004672DA">
        <w:rPr>
          <w:rFonts w:ascii="Arial" w:hAnsi="Arial" w:cs="Arial"/>
          <w:sz w:val="22"/>
          <w:szCs w:val="22"/>
        </w:rPr>
        <w:t xml:space="preserve"> t</w:t>
      </w:r>
      <w:r w:rsidR="001E49EA">
        <w:rPr>
          <w:rFonts w:ascii="Arial" w:hAnsi="Arial" w:cs="Arial"/>
          <w:sz w:val="22"/>
          <w:szCs w:val="22"/>
        </w:rPr>
        <w:t>he papers and highlights</w:t>
      </w:r>
      <w:r w:rsidR="001E49EA" w:rsidRPr="004672DA">
        <w:rPr>
          <w:rFonts w:ascii="Arial" w:hAnsi="Arial" w:cs="Arial"/>
          <w:sz w:val="22"/>
          <w:szCs w:val="22"/>
        </w:rPr>
        <w:t xml:space="preserve"> common conclusions and their implications for policy and programme design. </w:t>
      </w:r>
    </w:p>
    <w:p w:rsidR="001E49EA" w:rsidRDefault="001E49EA" w:rsidP="00AF1753">
      <w:pPr>
        <w:spacing w:line="480" w:lineRule="auto"/>
        <w:rPr>
          <w:rFonts w:ascii="Arial" w:hAnsi="Arial" w:cs="Arial"/>
          <w:sz w:val="22"/>
          <w:szCs w:val="22"/>
        </w:rPr>
      </w:pPr>
    </w:p>
    <w:p w:rsidR="001E49EA" w:rsidRPr="0097787A" w:rsidRDefault="001E49EA" w:rsidP="00AF1753">
      <w:pPr>
        <w:spacing w:line="480" w:lineRule="auto"/>
        <w:rPr>
          <w:rFonts w:ascii="Arial" w:hAnsi="Arial" w:cs="Arial"/>
          <w:b/>
          <w:sz w:val="22"/>
          <w:szCs w:val="22"/>
        </w:rPr>
      </w:pPr>
      <w:r>
        <w:rPr>
          <w:rFonts w:ascii="Arial" w:hAnsi="Arial" w:cs="Arial"/>
          <w:b/>
          <w:sz w:val="22"/>
          <w:szCs w:val="22"/>
        </w:rPr>
        <w:t>Conceptual framework</w:t>
      </w:r>
    </w:p>
    <w:p w:rsidR="001E49EA" w:rsidRDefault="001E49EA" w:rsidP="00AF1753">
      <w:pPr>
        <w:spacing w:line="480" w:lineRule="auto"/>
        <w:rPr>
          <w:rFonts w:ascii="Arial" w:hAnsi="Arial" w:cs="Arial"/>
          <w:sz w:val="22"/>
          <w:szCs w:val="22"/>
        </w:rPr>
      </w:pPr>
      <w:r>
        <w:rPr>
          <w:rFonts w:ascii="Arial" w:hAnsi="Arial" w:cs="Arial"/>
          <w:sz w:val="22"/>
          <w:szCs w:val="22"/>
        </w:rPr>
        <w:t xml:space="preserve">Much of the writing on young people is oriented towards their imagined future, as productive citizens. It is typically framed in terms of a </w:t>
      </w:r>
      <w:r w:rsidRPr="006C3FDA">
        <w:rPr>
          <w:rFonts w:ascii="Arial" w:hAnsi="Arial" w:cs="Arial"/>
          <w:b/>
          <w:sz w:val="22"/>
          <w:szCs w:val="22"/>
        </w:rPr>
        <w:t>life course</w:t>
      </w:r>
      <w:r>
        <w:rPr>
          <w:rFonts w:ascii="Arial" w:hAnsi="Arial" w:cs="Arial"/>
          <w:sz w:val="22"/>
          <w:szCs w:val="22"/>
        </w:rPr>
        <w:t xml:space="preserve"> that moves through </w:t>
      </w:r>
      <w:r w:rsidRPr="004672DA">
        <w:rPr>
          <w:rFonts w:ascii="Arial" w:hAnsi="Arial" w:cs="Arial"/>
          <w:sz w:val="22"/>
          <w:szCs w:val="22"/>
        </w:rPr>
        <w:t>distinct</w:t>
      </w:r>
      <w:r>
        <w:rPr>
          <w:rFonts w:ascii="Arial" w:hAnsi="Arial" w:cs="Arial"/>
          <w:sz w:val="22"/>
          <w:szCs w:val="22"/>
        </w:rPr>
        <w:t>, sequential</w:t>
      </w:r>
      <w:r w:rsidRPr="004672DA">
        <w:rPr>
          <w:rFonts w:ascii="Arial" w:hAnsi="Arial" w:cs="Arial"/>
          <w:sz w:val="22"/>
          <w:szCs w:val="22"/>
        </w:rPr>
        <w:t xml:space="preserve"> life stages such as childhood, youth, adulthood and old age (Aries, 1962). </w:t>
      </w:r>
      <w:r>
        <w:rPr>
          <w:rFonts w:ascii="Arial" w:hAnsi="Arial" w:cs="Arial"/>
          <w:sz w:val="22"/>
          <w:szCs w:val="22"/>
        </w:rPr>
        <w:t xml:space="preserve">However, the </w:t>
      </w:r>
      <w:r w:rsidRPr="004672DA">
        <w:rPr>
          <w:rFonts w:ascii="Arial" w:hAnsi="Arial" w:cs="Arial"/>
          <w:sz w:val="22"/>
          <w:szCs w:val="22"/>
        </w:rPr>
        <w:t xml:space="preserve">rigid life stage models developed in </w:t>
      </w:r>
      <w:r>
        <w:rPr>
          <w:rFonts w:ascii="Arial" w:hAnsi="Arial" w:cs="Arial"/>
          <w:sz w:val="22"/>
          <w:szCs w:val="22"/>
        </w:rPr>
        <w:t xml:space="preserve">the </w:t>
      </w:r>
      <w:r w:rsidRPr="004672DA">
        <w:rPr>
          <w:rFonts w:ascii="Arial" w:hAnsi="Arial" w:cs="Arial"/>
          <w:sz w:val="22"/>
          <w:szCs w:val="22"/>
        </w:rPr>
        <w:t xml:space="preserve">early </w:t>
      </w:r>
      <w:r>
        <w:rPr>
          <w:rFonts w:ascii="Arial" w:hAnsi="Arial" w:cs="Arial"/>
          <w:sz w:val="22"/>
          <w:szCs w:val="22"/>
        </w:rPr>
        <w:t>19</w:t>
      </w:r>
      <w:r w:rsidRPr="004672DA">
        <w:rPr>
          <w:rFonts w:ascii="Arial" w:hAnsi="Arial" w:cs="Arial"/>
          <w:sz w:val="22"/>
          <w:szCs w:val="22"/>
        </w:rPr>
        <w:t xml:space="preserve">20s </w:t>
      </w:r>
      <w:r>
        <w:rPr>
          <w:rFonts w:ascii="Arial" w:hAnsi="Arial" w:cs="Arial"/>
          <w:sz w:val="22"/>
          <w:szCs w:val="22"/>
        </w:rPr>
        <w:t xml:space="preserve">have been supplemented by </w:t>
      </w:r>
      <w:r w:rsidRPr="004672DA">
        <w:rPr>
          <w:rFonts w:ascii="Arial" w:hAnsi="Arial" w:cs="Arial"/>
          <w:sz w:val="22"/>
          <w:szCs w:val="22"/>
        </w:rPr>
        <w:t xml:space="preserve">more flexible and empirically informed understandings of </w:t>
      </w:r>
      <w:r>
        <w:rPr>
          <w:rFonts w:ascii="Arial" w:hAnsi="Arial" w:cs="Arial"/>
          <w:sz w:val="22"/>
          <w:szCs w:val="22"/>
        </w:rPr>
        <w:t>young people’s experiences. These are framed in terms of youth</w:t>
      </w:r>
      <w:r w:rsidRPr="004672DA">
        <w:rPr>
          <w:rFonts w:ascii="Arial" w:hAnsi="Arial" w:cs="Arial"/>
          <w:sz w:val="22"/>
          <w:szCs w:val="22"/>
        </w:rPr>
        <w:t xml:space="preserve"> transitions, critical events</w:t>
      </w:r>
      <w:r>
        <w:rPr>
          <w:rFonts w:ascii="Arial" w:hAnsi="Arial" w:cs="Arial"/>
          <w:sz w:val="22"/>
          <w:szCs w:val="22"/>
        </w:rPr>
        <w:t>,</w:t>
      </w:r>
      <w:r w:rsidRPr="004672DA">
        <w:rPr>
          <w:rFonts w:ascii="Arial" w:hAnsi="Arial" w:cs="Arial"/>
          <w:sz w:val="22"/>
          <w:szCs w:val="22"/>
        </w:rPr>
        <w:t xml:space="preserve"> or 'vital </w:t>
      </w:r>
      <w:proofErr w:type="spellStart"/>
      <w:r w:rsidRPr="004672DA">
        <w:rPr>
          <w:rFonts w:ascii="Arial" w:hAnsi="Arial" w:cs="Arial"/>
          <w:sz w:val="22"/>
          <w:szCs w:val="22"/>
        </w:rPr>
        <w:t>conjuctures</w:t>
      </w:r>
      <w:proofErr w:type="spellEnd"/>
      <w:r w:rsidRPr="004672DA">
        <w:rPr>
          <w:rFonts w:ascii="Arial" w:hAnsi="Arial" w:cs="Arial"/>
          <w:sz w:val="22"/>
          <w:szCs w:val="22"/>
        </w:rPr>
        <w:t>' (Johnson-Hanks</w:t>
      </w:r>
      <w:r w:rsidR="00AF1753">
        <w:rPr>
          <w:rFonts w:ascii="Arial" w:hAnsi="Arial" w:cs="Arial"/>
          <w:sz w:val="22"/>
          <w:szCs w:val="22"/>
        </w:rPr>
        <w:t>,</w:t>
      </w:r>
      <w:r w:rsidRPr="004672DA">
        <w:rPr>
          <w:rFonts w:ascii="Arial" w:hAnsi="Arial" w:cs="Arial"/>
          <w:sz w:val="22"/>
          <w:szCs w:val="22"/>
        </w:rPr>
        <w:t xml:space="preserve"> 2002</w:t>
      </w:r>
      <w:r>
        <w:rPr>
          <w:rFonts w:ascii="Arial" w:hAnsi="Arial" w:cs="Arial"/>
          <w:sz w:val="22"/>
          <w:szCs w:val="22"/>
        </w:rPr>
        <w:t xml:space="preserve">), as pathways or ‘social </w:t>
      </w:r>
      <w:r w:rsidRPr="004672DA">
        <w:rPr>
          <w:rFonts w:ascii="Arial" w:hAnsi="Arial" w:cs="Arial"/>
          <w:sz w:val="22"/>
          <w:szCs w:val="22"/>
        </w:rPr>
        <w:t>navigations</w:t>
      </w:r>
      <w:r>
        <w:rPr>
          <w:rFonts w:ascii="Arial" w:hAnsi="Arial" w:cs="Arial"/>
          <w:sz w:val="22"/>
          <w:szCs w:val="22"/>
        </w:rPr>
        <w:t>’ (</w:t>
      </w:r>
      <w:proofErr w:type="spellStart"/>
      <w:r>
        <w:rPr>
          <w:rFonts w:ascii="Arial" w:hAnsi="Arial" w:cs="Arial"/>
          <w:sz w:val="22"/>
          <w:szCs w:val="22"/>
        </w:rPr>
        <w:t>Vigh</w:t>
      </w:r>
      <w:proofErr w:type="spellEnd"/>
      <w:r w:rsidR="00AF1753">
        <w:rPr>
          <w:rFonts w:ascii="Arial" w:hAnsi="Arial" w:cs="Arial"/>
          <w:sz w:val="22"/>
          <w:szCs w:val="22"/>
        </w:rPr>
        <w:t>,</w:t>
      </w:r>
      <w:r>
        <w:rPr>
          <w:rFonts w:ascii="Arial" w:hAnsi="Arial" w:cs="Arial"/>
          <w:sz w:val="22"/>
          <w:szCs w:val="22"/>
        </w:rPr>
        <w:t xml:space="preserve"> 2009), or as memberships of</w:t>
      </w:r>
      <w:r w:rsidRPr="004672DA">
        <w:rPr>
          <w:rFonts w:ascii="Arial" w:hAnsi="Arial" w:cs="Arial"/>
          <w:sz w:val="22"/>
          <w:szCs w:val="22"/>
        </w:rPr>
        <w:t xml:space="preserve"> (social) generations or cohorts</w:t>
      </w:r>
      <w:r>
        <w:rPr>
          <w:rFonts w:ascii="Arial" w:hAnsi="Arial" w:cs="Arial"/>
          <w:sz w:val="22"/>
          <w:szCs w:val="22"/>
        </w:rPr>
        <w:t>.</w:t>
      </w:r>
      <w:r w:rsidRPr="004672DA">
        <w:rPr>
          <w:rFonts w:ascii="Arial" w:hAnsi="Arial" w:cs="Arial"/>
          <w:sz w:val="22"/>
          <w:szCs w:val="22"/>
        </w:rPr>
        <w:t xml:space="preserve"> </w:t>
      </w:r>
      <w:r>
        <w:rPr>
          <w:rFonts w:ascii="Arial" w:hAnsi="Arial" w:cs="Arial"/>
          <w:sz w:val="22"/>
          <w:szCs w:val="22"/>
        </w:rPr>
        <w:t xml:space="preserve">The shift away from life stages was prompted by recognition that many young people’s trajectories are neither linear nor teleological as in </w:t>
      </w:r>
      <w:r w:rsidRPr="004672DA">
        <w:rPr>
          <w:rFonts w:ascii="Arial" w:hAnsi="Arial" w:cs="Arial"/>
          <w:sz w:val="22"/>
          <w:szCs w:val="22"/>
        </w:rPr>
        <w:t xml:space="preserve">some settings </w:t>
      </w:r>
      <w:r>
        <w:rPr>
          <w:rFonts w:ascii="Arial" w:hAnsi="Arial" w:cs="Arial"/>
          <w:sz w:val="22"/>
          <w:szCs w:val="22"/>
        </w:rPr>
        <w:t>they</w:t>
      </w:r>
      <w:r w:rsidRPr="004672DA">
        <w:rPr>
          <w:rFonts w:ascii="Arial" w:hAnsi="Arial" w:cs="Arial"/>
          <w:sz w:val="22"/>
          <w:szCs w:val="22"/>
        </w:rPr>
        <w:t xml:space="preserve"> will never achieve the social status of adults</w:t>
      </w:r>
      <w:r>
        <w:rPr>
          <w:rFonts w:ascii="Arial" w:hAnsi="Arial" w:cs="Arial"/>
          <w:sz w:val="22"/>
          <w:szCs w:val="22"/>
        </w:rPr>
        <w:t xml:space="preserve">. For example, </w:t>
      </w:r>
      <w:r w:rsidRPr="004672DA">
        <w:rPr>
          <w:rFonts w:ascii="Arial" w:hAnsi="Arial" w:cs="Arial"/>
          <w:sz w:val="22"/>
          <w:szCs w:val="22"/>
        </w:rPr>
        <w:t xml:space="preserve">Jeffrey (2008:741) describes </w:t>
      </w:r>
      <w:r>
        <w:rPr>
          <w:rFonts w:ascii="Arial" w:hAnsi="Arial" w:cs="Arial"/>
          <w:sz w:val="22"/>
          <w:szCs w:val="22"/>
        </w:rPr>
        <w:t>how unemployed young men</w:t>
      </w:r>
      <w:r w:rsidRPr="004672DA">
        <w:rPr>
          <w:rFonts w:ascii="Arial" w:hAnsi="Arial" w:cs="Arial"/>
          <w:sz w:val="22"/>
          <w:szCs w:val="22"/>
        </w:rPr>
        <w:t xml:space="preserve"> in Northern India</w:t>
      </w:r>
      <w:r>
        <w:rPr>
          <w:rFonts w:ascii="Arial" w:hAnsi="Arial" w:cs="Arial"/>
          <w:sz w:val="22"/>
          <w:szCs w:val="22"/>
        </w:rPr>
        <w:t xml:space="preserve"> feel multiply excluded; from the successful trajectories of peers, from the promises of development and from adulthood itself:</w:t>
      </w:r>
    </w:p>
    <w:p w:rsidR="001E49EA" w:rsidRDefault="001E49EA" w:rsidP="00AF1753">
      <w:pPr>
        <w:spacing w:line="480" w:lineRule="auto"/>
        <w:rPr>
          <w:rFonts w:ascii="Arial" w:hAnsi="Arial" w:cs="Arial"/>
          <w:sz w:val="22"/>
          <w:szCs w:val="22"/>
        </w:rPr>
      </w:pPr>
      <w:r>
        <w:rPr>
          <w:rFonts w:ascii="Arial" w:hAnsi="Arial" w:cs="Arial"/>
          <w:sz w:val="22"/>
          <w:szCs w:val="22"/>
        </w:rPr>
        <w:tab/>
      </w:r>
    </w:p>
    <w:p w:rsidR="001E49EA" w:rsidRDefault="001E49EA" w:rsidP="00AF1753">
      <w:pPr>
        <w:spacing w:line="480" w:lineRule="auto"/>
        <w:ind w:left="720"/>
        <w:rPr>
          <w:rFonts w:ascii="Arial" w:hAnsi="Arial" w:cs="Arial"/>
          <w:sz w:val="22"/>
          <w:szCs w:val="22"/>
        </w:rPr>
      </w:pPr>
      <w:r>
        <w:rPr>
          <w:rFonts w:ascii="Arial" w:hAnsi="Arial" w:cs="Arial"/>
          <w:sz w:val="22"/>
          <w:szCs w:val="22"/>
        </w:rPr>
        <w:t>Y</w:t>
      </w:r>
      <w:r w:rsidRPr="004672DA">
        <w:rPr>
          <w:rFonts w:ascii="Arial" w:hAnsi="Arial" w:cs="Arial"/>
          <w:sz w:val="22"/>
          <w:szCs w:val="22"/>
        </w:rPr>
        <w:t xml:space="preserve">oung men’s inability to move quickly from school or university into secure employment has created a generation of educated men in their later teens and twenties who often remain unmarried, are unable to establish financial independence, and are widely identified as ‘young’ (Ruddick, 2003). This generation is older than those featuring in much sociological and anthropological literature, but, like ‘youths’ discussed in other contexts, these young men </w:t>
      </w:r>
      <w:r w:rsidRPr="004672DA">
        <w:rPr>
          <w:rFonts w:ascii="Arial" w:hAnsi="Arial" w:cs="Arial"/>
          <w:sz w:val="22"/>
          <w:szCs w:val="22"/>
        </w:rPr>
        <w:lastRenderedPageBreak/>
        <w:t>commonly define themselves as distinct from adults, are engaged in an active search for employment, and remain preoccupied with questions o</w:t>
      </w:r>
      <w:r>
        <w:rPr>
          <w:rFonts w:ascii="Arial" w:hAnsi="Arial" w:cs="Arial"/>
          <w:sz w:val="22"/>
          <w:szCs w:val="22"/>
        </w:rPr>
        <w:t>f culture, style, and respect</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sidRPr="004672DA">
        <w:rPr>
          <w:rFonts w:ascii="Arial" w:hAnsi="Arial" w:cs="Arial"/>
          <w:sz w:val="22"/>
          <w:szCs w:val="22"/>
        </w:rPr>
        <w:t>Th</w:t>
      </w:r>
      <w:r>
        <w:rPr>
          <w:rFonts w:ascii="Arial" w:hAnsi="Arial" w:cs="Arial"/>
          <w:sz w:val="22"/>
          <w:szCs w:val="22"/>
        </w:rPr>
        <w:t xml:space="preserve">ese young men are experiencing </w:t>
      </w:r>
      <w:r w:rsidRPr="004672DA">
        <w:rPr>
          <w:rFonts w:ascii="Arial" w:hAnsi="Arial" w:cs="Arial"/>
          <w:sz w:val="22"/>
          <w:szCs w:val="22"/>
        </w:rPr>
        <w:t>what Bourdieu (1984:150) describes as the “broken trajectory effect” where the failure to</w:t>
      </w:r>
      <w:r>
        <w:rPr>
          <w:rFonts w:ascii="Arial" w:hAnsi="Arial" w:cs="Arial"/>
          <w:sz w:val="22"/>
          <w:szCs w:val="22"/>
        </w:rPr>
        <w:t xml:space="preserve"> achieve in education or</w:t>
      </w:r>
      <w:r w:rsidRPr="004672DA">
        <w:rPr>
          <w:rFonts w:ascii="Arial" w:hAnsi="Arial" w:cs="Arial"/>
          <w:sz w:val="22"/>
          <w:szCs w:val="22"/>
        </w:rPr>
        <w:t xml:space="preserve"> </w:t>
      </w:r>
      <w:r w:rsidR="007C6B24">
        <w:rPr>
          <w:rFonts w:ascii="Arial" w:hAnsi="Arial" w:cs="Arial"/>
          <w:sz w:val="22"/>
          <w:szCs w:val="22"/>
        </w:rPr>
        <w:t>fulfil</w:t>
      </w:r>
      <w:r w:rsidRPr="004672DA">
        <w:rPr>
          <w:rFonts w:ascii="Arial" w:hAnsi="Arial" w:cs="Arial"/>
          <w:sz w:val="22"/>
          <w:szCs w:val="22"/>
        </w:rPr>
        <w:t xml:space="preserve"> family </w:t>
      </w:r>
      <w:r>
        <w:rPr>
          <w:rFonts w:ascii="Arial" w:hAnsi="Arial" w:cs="Arial"/>
          <w:sz w:val="22"/>
          <w:szCs w:val="22"/>
        </w:rPr>
        <w:t>role-models</w:t>
      </w:r>
      <w:r w:rsidRPr="004672DA">
        <w:rPr>
          <w:rFonts w:ascii="Arial" w:hAnsi="Arial" w:cs="Arial"/>
          <w:sz w:val="22"/>
          <w:szCs w:val="22"/>
        </w:rPr>
        <w:t xml:space="preserve"> results in “blighted hope or frustrated promise”.</w:t>
      </w:r>
      <w:r w:rsidR="00D73361">
        <w:rPr>
          <w:rFonts w:ascii="Arial" w:hAnsi="Arial" w:cs="Arial"/>
          <w:sz w:val="22"/>
          <w:szCs w:val="22"/>
        </w:rPr>
        <w:t xml:space="preserve"> </w:t>
      </w:r>
      <w:r w:rsidR="00110F8B">
        <w:rPr>
          <w:rFonts w:ascii="Arial" w:hAnsi="Arial" w:cs="Arial"/>
          <w:sz w:val="22"/>
          <w:szCs w:val="22"/>
        </w:rPr>
        <w:t xml:space="preserve">Although a life stage model clearly does not represent many young people’s realities, its pervasiveness arguably ensures that it provides the (often unrealistic) standard </w:t>
      </w:r>
      <w:r w:rsidR="00F77C43">
        <w:rPr>
          <w:rFonts w:ascii="Arial" w:hAnsi="Arial" w:cs="Arial"/>
          <w:sz w:val="22"/>
          <w:szCs w:val="22"/>
        </w:rPr>
        <w:t xml:space="preserve">that </w:t>
      </w:r>
      <w:r w:rsidR="00110F8B">
        <w:rPr>
          <w:rFonts w:ascii="Arial" w:hAnsi="Arial" w:cs="Arial"/>
          <w:sz w:val="22"/>
          <w:szCs w:val="22"/>
        </w:rPr>
        <w:t>they measure themselves against</w:t>
      </w:r>
      <w:r>
        <w:rPr>
          <w:rFonts w:ascii="Arial" w:hAnsi="Arial" w:cs="Arial"/>
          <w:sz w:val="22"/>
          <w:szCs w:val="22"/>
        </w:rPr>
        <w:t xml:space="preserve">. </w:t>
      </w:r>
      <w:r w:rsidRPr="004672DA">
        <w:rPr>
          <w:rFonts w:ascii="Arial" w:hAnsi="Arial" w:cs="Arial"/>
          <w:sz w:val="22"/>
          <w:szCs w:val="22"/>
        </w:rPr>
        <w:t>J</w:t>
      </w:r>
      <w:r>
        <w:rPr>
          <w:rFonts w:ascii="Arial" w:hAnsi="Arial" w:cs="Arial"/>
          <w:sz w:val="22"/>
          <w:szCs w:val="22"/>
        </w:rPr>
        <w:t>ohnson-</w:t>
      </w:r>
      <w:r w:rsidRPr="004672DA">
        <w:rPr>
          <w:rFonts w:ascii="Arial" w:hAnsi="Arial" w:cs="Arial"/>
          <w:sz w:val="22"/>
          <w:szCs w:val="22"/>
        </w:rPr>
        <w:t>H</w:t>
      </w:r>
      <w:r>
        <w:rPr>
          <w:rFonts w:ascii="Arial" w:hAnsi="Arial" w:cs="Arial"/>
          <w:sz w:val="22"/>
          <w:szCs w:val="22"/>
        </w:rPr>
        <w:t>ank</w:t>
      </w:r>
      <w:r w:rsidRPr="004672DA">
        <w:rPr>
          <w:rFonts w:ascii="Arial" w:hAnsi="Arial" w:cs="Arial"/>
          <w:sz w:val="22"/>
          <w:szCs w:val="22"/>
        </w:rPr>
        <w:t>'s (2002) research on motherhood in Cameroon</w:t>
      </w:r>
      <w:r>
        <w:rPr>
          <w:rFonts w:ascii="Arial" w:hAnsi="Arial" w:cs="Arial"/>
          <w:sz w:val="22"/>
          <w:szCs w:val="22"/>
        </w:rPr>
        <w:t xml:space="preserve"> provides an alternative </w:t>
      </w:r>
      <w:r w:rsidRPr="004672DA">
        <w:rPr>
          <w:rFonts w:ascii="Arial" w:hAnsi="Arial" w:cs="Arial"/>
          <w:sz w:val="22"/>
          <w:szCs w:val="22"/>
        </w:rPr>
        <w:t>concept of “vital conjun</w:t>
      </w:r>
      <w:r>
        <w:rPr>
          <w:rFonts w:ascii="Arial" w:hAnsi="Arial" w:cs="Arial"/>
          <w:sz w:val="22"/>
          <w:szCs w:val="22"/>
        </w:rPr>
        <w:t xml:space="preserve">ctures” which </w:t>
      </w:r>
      <w:r w:rsidRPr="004672DA">
        <w:rPr>
          <w:rFonts w:ascii="Arial" w:hAnsi="Arial" w:cs="Arial"/>
          <w:sz w:val="22"/>
          <w:szCs w:val="22"/>
        </w:rPr>
        <w:t>captures the variable order of att</w:t>
      </w:r>
      <w:r>
        <w:rPr>
          <w:rFonts w:ascii="Arial" w:hAnsi="Arial" w:cs="Arial"/>
          <w:sz w:val="22"/>
          <w:szCs w:val="22"/>
        </w:rPr>
        <w:t>aining markers of adulthood. Vital conjunctures also acknowledge that</w:t>
      </w:r>
      <w:r w:rsidRPr="004672DA">
        <w:rPr>
          <w:rFonts w:ascii="Arial" w:hAnsi="Arial" w:cs="Arial"/>
          <w:sz w:val="22"/>
          <w:szCs w:val="22"/>
        </w:rPr>
        <w:t xml:space="preserve"> identities can shift from adult to youth to adult within the course of a day, depending on the context. </w:t>
      </w:r>
      <w:r>
        <w:rPr>
          <w:rFonts w:ascii="Arial" w:hAnsi="Arial" w:cs="Arial"/>
          <w:sz w:val="22"/>
          <w:szCs w:val="22"/>
        </w:rPr>
        <w:t>This indeterminacy of identity is evident in the papers in this volume</w:t>
      </w:r>
      <w:r w:rsidR="00FD0251">
        <w:rPr>
          <w:rFonts w:ascii="Arial" w:hAnsi="Arial" w:cs="Arial"/>
          <w:sz w:val="22"/>
          <w:szCs w:val="22"/>
        </w:rPr>
        <w:t>,</w:t>
      </w:r>
      <w:r>
        <w:rPr>
          <w:rFonts w:ascii="Arial" w:hAnsi="Arial" w:cs="Arial"/>
          <w:sz w:val="22"/>
          <w:szCs w:val="22"/>
        </w:rPr>
        <w:t xml:space="preserve"> where the attainment of adulthood is precarious and not necessarily related to age (for example, the domestic workers in their thirties who are referred as ‘daughter’ [Rao]). </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Pr>
          <w:rFonts w:ascii="Arial" w:hAnsi="Arial" w:cs="Arial"/>
          <w:sz w:val="22"/>
          <w:szCs w:val="22"/>
        </w:rPr>
        <w:t>Young people in developing countries face a c</w:t>
      </w:r>
      <w:r w:rsidRPr="004672DA">
        <w:rPr>
          <w:rFonts w:ascii="Arial" w:hAnsi="Arial" w:cs="Arial"/>
          <w:sz w:val="22"/>
          <w:szCs w:val="22"/>
        </w:rPr>
        <w:t>ombination of</w:t>
      </w:r>
      <w:r>
        <w:rPr>
          <w:rFonts w:ascii="Arial" w:hAnsi="Arial" w:cs="Arial"/>
          <w:sz w:val="22"/>
          <w:szCs w:val="22"/>
        </w:rPr>
        <w:t xml:space="preserve"> the</w:t>
      </w:r>
      <w:r w:rsidRPr="004672DA">
        <w:rPr>
          <w:rFonts w:ascii="Arial" w:hAnsi="Arial" w:cs="Arial"/>
          <w:sz w:val="22"/>
          <w:szCs w:val="22"/>
        </w:rPr>
        <w:t xml:space="preserve"> decline of state welfare systems since </w:t>
      </w:r>
      <w:r>
        <w:rPr>
          <w:rFonts w:ascii="Arial" w:hAnsi="Arial" w:cs="Arial"/>
          <w:sz w:val="22"/>
          <w:szCs w:val="22"/>
        </w:rPr>
        <w:t xml:space="preserve">the </w:t>
      </w:r>
      <w:r w:rsidRPr="004672DA">
        <w:rPr>
          <w:rFonts w:ascii="Arial" w:hAnsi="Arial" w:cs="Arial"/>
          <w:sz w:val="22"/>
          <w:szCs w:val="22"/>
        </w:rPr>
        <w:t>1980s and economic collapse</w:t>
      </w:r>
      <w:r>
        <w:rPr>
          <w:rFonts w:ascii="Arial" w:hAnsi="Arial" w:cs="Arial"/>
          <w:sz w:val="22"/>
          <w:szCs w:val="22"/>
        </w:rPr>
        <w:t xml:space="preserve"> leading to </w:t>
      </w:r>
      <w:r w:rsidR="00FD0251">
        <w:rPr>
          <w:rFonts w:ascii="Arial" w:hAnsi="Arial" w:cs="Arial"/>
          <w:sz w:val="22"/>
          <w:szCs w:val="22"/>
        </w:rPr>
        <w:t xml:space="preserve">the </w:t>
      </w:r>
      <w:r w:rsidRPr="004672DA">
        <w:rPr>
          <w:rFonts w:ascii="Arial" w:hAnsi="Arial" w:cs="Arial"/>
          <w:sz w:val="22"/>
          <w:szCs w:val="22"/>
        </w:rPr>
        <w:t xml:space="preserve">restructuring of </w:t>
      </w:r>
      <w:r>
        <w:rPr>
          <w:rFonts w:ascii="Arial" w:hAnsi="Arial" w:cs="Arial"/>
          <w:sz w:val="22"/>
          <w:szCs w:val="22"/>
        </w:rPr>
        <w:t xml:space="preserve">local </w:t>
      </w:r>
      <w:r w:rsidRPr="004672DA">
        <w:rPr>
          <w:rFonts w:ascii="Arial" w:hAnsi="Arial" w:cs="Arial"/>
          <w:sz w:val="22"/>
          <w:szCs w:val="22"/>
        </w:rPr>
        <w:t>labour markets</w:t>
      </w:r>
      <w:r>
        <w:rPr>
          <w:rFonts w:ascii="Arial" w:hAnsi="Arial" w:cs="Arial"/>
          <w:sz w:val="22"/>
          <w:szCs w:val="22"/>
        </w:rPr>
        <w:t>. G</w:t>
      </w:r>
      <w:r w:rsidRPr="004672DA">
        <w:rPr>
          <w:rFonts w:ascii="Arial" w:hAnsi="Arial" w:cs="Arial"/>
          <w:sz w:val="22"/>
          <w:szCs w:val="22"/>
        </w:rPr>
        <w:t>lobal economic changes have failed to generate white collar jobs in manufacturing or services to replace those lost in state cutbacks</w:t>
      </w:r>
      <w:r>
        <w:rPr>
          <w:rFonts w:ascii="Arial" w:hAnsi="Arial" w:cs="Arial"/>
          <w:sz w:val="22"/>
          <w:szCs w:val="22"/>
        </w:rPr>
        <w:t>. In many countries</w:t>
      </w:r>
      <w:r w:rsidRPr="004672DA">
        <w:rPr>
          <w:rFonts w:ascii="Arial" w:hAnsi="Arial" w:cs="Arial"/>
          <w:sz w:val="22"/>
          <w:szCs w:val="22"/>
        </w:rPr>
        <w:t xml:space="preserve"> the situation is exacerbated by recent recessions and economic volatility </w:t>
      </w:r>
      <w:r>
        <w:rPr>
          <w:rFonts w:ascii="Arial" w:hAnsi="Arial" w:cs="Arial"/>
          <w:sz w:val="22"/>
          <w:szCs w:val="22"/>
        </w:rPr>
        <w:t xml:space="preserve">due to </w:t>
      </w:r>
      <w:r w:rsidRPr="004672DA">
        <w:rPr>
          <w:rFonts w:ascii="Arial" w:hAnsi="Arial" w:cs="Arial"/>
          <w:sz w:val="22"/>
          <w:szCs w:val="22"/>
        </w:rPr>
        <w:t>dependen</w:t>
      </w:r>
      <w:r>
        <w:rPr>
          <w:rFonts w:ascii="Arial" w:hAnsi="Arial" w:cs="Arial"/>
          <w:sz w:val="22"/>
          <w:szCs w:val="22"/>
        </w:rPr>
        <w:t>ce</w:t>
      </w:r>
      <w:r w:rsidRPr="004672DA">
        <w:rPr>
          <w:rFonts w:ascii="Arial" w:hAnsi="Arial" w:cs="Arial"/>
          <w:sz w:val="22"/>
          <w:szCs w:val="22"/>
        </w:rPr>
        <w:t xml:space="preserve"> on a narrow range of commodities.</w:t>
      </w:r>
      <w:r>
        <w:rPr>
          <w:rFonts w:ascii="Arial" w:hAnsi="Arial" w:cs="Arial"/>
          <w:sz w:val="22"/>
          <w:szCs w:val="22"/>
        </w:rPr>
        <w:t xml:space="preserve"> This means that at the same moment that young people are being exposed </w:t>
      </w:r>
      <w:r w:rsidRPr="004672DA">
        <w:rPr>
          <w:rFonts w:ascii="Arial" w:hAnsi="Arial" w:cs="Arial"/>
          <w:sz w:val="22"/>
          <w:szCs w:val="22"/>
        </w:rPr>
        <w:t>to images of successful adulthoods based on education and professional employment</w:t>
      </w:r>
      <w:r w:rsidR="00AF1753">
        <w:rPr>
          <w:rFonts w:ascii="Arial" w:hAnsi="Arial" w:cs="Arial"/>
          <w:sz w:val="22"/>
          <w:szCs w:val="22"/>
        </w:rPr>
        <w:t>;</w:t>
      </w:r>
      <w:r>
        <w:rPr>
          <w:rFonts w:ascii="Arial" w:hAnsi="Arial" w:cs="Arial"/>
          <w:sz w:val="22"/>
          <w:szCs w:val="22"/>
        </w:rPr>
        <w:t xml:space="preserve"> </w:t>
      </w:r>
      <w:r w:rsidR="00BC4A75">
        <w:rPr>
          <w:rFonts w:ascii="Arial" w:hAnsi="Arial" w:cs="Arial"/>
          <w:sz w:val="22"/>
          <w:szCs w:val="22"/>
        </w:rPr>
        <w:t>economic pressures have</w:t>
      </w:r>
      <w:r w:rsidR="00FD0251">
        <w:rPr>
          <w:rFonts w:ascii="Arial" w:hAnsi="Arial" w:cs="Arial"/>
          <w:sz w:val="22"/>
          <w:szCs w:val="22"/>
        </w:rPr>
        <w:t xml:space="preserve"> </w:t>
      </w:r>
      <w:r w:rsidR="00BC4A75">
        <w:rPr>
          <w:rFonts w:ascii="Arial" w:hAnsi="Arial" w:cs="Arial"/>
          <w:sz w:val="22"/>
          <w:szCs w:val="22"/>
        </w:rPr>
        <w:t>prompted</w:t>
      </w:r>
      <w:r w:rsidR="00FD0251">
        <w:rPr>
          <w:rFonts w:ascii="Arial" w:hAnsi="Arial" w:cs="Arial"/>
          <w:sz w:val="22"/>
          <w:szCs w:val="22"/>
        </w:rPr>
        <w:t xml:space="preserve"> them</w:t>
      </w:r>
      <w:r w:rsidR="00BC4A75">
        <w:rPr>
          <w:rFonts w:ascii="Arial" w:hAnsi="Arial" w:cs="Arial"/>
          <w:sz w:val="22"/>
          <w:szCs w:val="22"/>
        </w:rPr>
        <w:t xml:space="preserve"> to</w:t>
      </w:r>
      <w:r w:rsidR="00110F8B">
        <w:rPr>
          <w:rFonts w:ascii="Arial" w:hAnsi="Arial" w:cs="Arial"/>
          <w:sz w:val="22"/>
          <w:szCs w:val="22"/>
        </w:rPr>
        <w:t xml:space="preserve"> </w:t>
      </w:r>
      <w:r>
        <w:rPr>
          <w:rFonts w:ascii="Arial" w:hAnsi="Arial" w:cs="Arial"/>
          <w:sz w:val="22"/>
          <w:szCs w:val="22"/>
        </w:rPr>
        <w:t>t</w:t>
      </w:r>
      <w:r w:rsidRPr="004672DA">
        <w:rPr>
          <w:rFonts w:ascii="Arial" w:hAnsi="Arial" w:cs="Arial"/>
          <w:sz w:val="22"/>
          <w:szCs w:val="22"/>
        </w:rPr>
        <w:t>ak</w:t>
      </w:r>
      <w:r w:rsidR="00BC4A75">
        <w:rPr>
          <w:rFonts w:ascii="Arial" w:hAnsi="Arial" w:cs="Arial"/>
          <w:sz w:val="22"/>
          <w:szCs w:val="22"/>
        </w:rPr>
        <w:t>e</w:t>
      </w:r>
      <w:r>
        <w:rPr>
          <w:rFonts w:ascii="Arial" w:hAnsi="Arial" w:cs="Arial"/>
          <w:sz w:val="22"/>
          <w:szCs w:val="22"/>
        </w:rPr>
        <w:t xml:space="preserve"> greater</w:t>
      </w:r>
      <w:r w:rsidRPr="004672DA">
        <w:rPr>
          <w:rFonts w:ascii="Arial" w:hAnsi="Arial" w:cs="Arial"/>
          <w:sz w:val="22"/>
          <w:szCs w:val="22"/>
        </w:rPr>
        <w:t xml:space="preserve"> responsibility for </w:t>
      </w:r>
      <w:r>
        <w:rPr>
          <w:rFonts w:ascii="Arial" w:hAnsi="Arial" w:cs="Arial"/>
          <w:sz w:val="22"/>
          <w:szCs w:val="22"/>
        </w:rPr>
        <w:t xml:space="preserve">the </w:t>
      </w:r>
      <w:r w:rsidRPr="004672DA">
        <w:rPr>
          <w:rFonts w:ascii="Arial" w:hAnsi="Arial" w:cs="Arial"/>
          <w:sz w:val="22"/>
          <w:szCs w:val="22"/>
        </w:rPr>
        <w:t>social reproduction</w:t>
      </w:r>
      <w:r>
        <w:rPr>
          <w:rFonts w:ascii="Arial" w:hAnsi="Arial" w:cs="Arial"/>
          <w:sz w:val="22"/>
          <w:szCs w:val="22"/>
        </w:rPr>
        <w:t xml:space="preserve"> of their households</w:t>
      </w:r>
      <w:r w:rsidR="00FD0251">
        <w:rPr>
          <w:rFonts w:ascii="Arial" w:hAnsi="Arial" w:cs="Arial"/>
          <w:sz w:val="22"/>
          <w:szCs w:val="22"/>
        </w:rPr>
        <w:t xml:space="preserve"> rather than attaining the supposed </w:t>
      </w:r>
      <w:bookmarkStart w:id="0" w:name="_GoBack"/>
      <w:bookmarkEnd w:id="0"/>
      <w:r w:rsidR="00FD0251">
        <w:rPr>
          <w:rFonts w:ascii="Arial" w:hAnsi="Arial" w:cs="Arial"/>
          <w:sz w:val="22"/>
          <w:szCs w:val="22"/>
        </w:rPr>
        <w:t>independence of adulthood</w:t>
      </w:r>
      <w:r w:rsidR="00C03AFD">
        <w:rPr>
          <w:rFonts w:ascii="Arial" w:hAnsi="Arial" w:cs="Arial"/>
          <w:sz w:val="22"/>
          <w:szCs w:val="22"/>
        </w:rPr>
        <w:t>.</w:t>
      </w:r>
      <w:r>
        <w:rPr>
          <w:rFonts w:ascii="Arial" w:hAnsi="Arial" w:cs="Arial"/>
          <w:sz w:val="22"/>
          <w:szCs w:val="22"/>
        </w:rPr>
        <w:t xml:space="preserve"> </w:t>
      </w:r>
      <w:r w:rsidRPr="004672DA">
        <w:rPr>
          <w:rFonts w:ascii="Arial" w:hAnsi="Arial" w:cs="Arial"/>
          <w:sz w:val="22"/>
          <w:szCs w:val="22"/>
        </w:rPr>
        <w:t xml:space="preserve">Weiss’s (2004:15) </w:t>
      </w:r>
      <w:r>
        <w:rPr>
          <w:rFonts w:ascii="Arial" w:hAnsi="Arial" w:cs="Arial"/>
          <w:sz w:val="22"/>
          <w:szCs w:val="22"/>
        </w:rPr>
        <w:t xml:space="preserve">introduction to his edited volume on the impact of neo-liberal processes in Africa on young people’s subjectivities describes how </w:t>
      </w:r>
    </w:p>
    <w:p w:rsidR="001E49EA" w:rsidRDefault="001E49EA" w:rsidP="00AF1753">
      <w:pPr>
        <w:spacing w:line="480" w:lineRule="auto"/>
        <w:ind w:firstLine="720"/>
        <w:rPr>
          <w:rFonts w:ascii="Arial" w:hAnsi="Arial" w:cs="Arial"/>
          <w:sz w:val="22"/>
          <w:szCs w:val="22"/>
        </w:rPr>
      </w:pPr>
    </w:p>
    <w:p w:rsidR="001E49EA" w:rsidRDefault="001E49EA" w:rsidP="00AF1753">
      <w:pPr>
        <w:spacing w:line="480" w:lineRule="auto"/>
        <w:ind w:left="720"/>
        <w:rPr>
          <w:rFonts w:ascii="Arial" w:hAnsi="Arial" w:cs="Arial"/>
          <w:sz w:val="22"/>
          <w:szCs w:val="22"/>
        </w:rPr>
      </w:pPr>
      <w:r>
        <w:rPr>
          <w:rFonts w:ascii="Arial" w:hAnsi="Arial" w:cs="Arial"/>
          <w:sz w:val="22"/>
          <w:szCs w:val="22"/>
        </w:rPr>
        <w:t>I</w:t>
      </w:r>
      <w:r w:rsidRPr="004672DA">
        <w:rPr>
          <w:rFonts w:ascii="Arial" w:hAnsi="Arial" w:cs="Arial"/>
          <w:sz w:val="22"/>
          <w:szCs w:val="22"/>
        </w:rPr>
        <w:t xml:space="preserve">n the current moment, education has become one of the most poignant illustrations of the polarizing structure of neoliberal processes. Indeed, education itself is often taken as a simple </w:t>
      </w:r>
      <w:r w:rsidRPr="004672DA">
        <w:rPr>
          <w:rFonts w:ascii="Arial" w:hAnsi="Arial" w:cs="Arial"/>
          <w:sz w:val="22"/>
          <w:szCs w:val="22"/>
        </w:rPr>
        <w:lastRenderedPageBreak/>
        <w:t>index of youth’s contemporary crisis, as though the ‘failures’ of education were causes of this crisis, rather than symptoms of a</w:t>
      </w:r>
      <w:r>
        <w:rPr>
          <w:rFonts w:ascii="Arial" w:hAnsi="Arial" w:cs="Arial"/>
          <w:sz w:val="22"/>
          <w:szCs w:val="22"/>
        </w:rPr>
        <w:t xml:space="preserve"> wider recasting of sociality</w:t>
      </w:r>
    </w:p>
    <w:p w:rsidR="001E49EA" w:rsidRDefault="001E49EA" w:rsidP="00AF1753">
      <w:pPr>
        <w:spacing w:line="480" w:lineRule="auto"/>
        <w:rPr>
          <w:rFonts w:ascii="Arial" w:hAnsi="Arial" w:cs="Arial"/>
          <w:sz w:val="22"/>
          <w:szCs w:val="22"/>
        </w:rPr>
      </w:pPr>
    </w:p>
    <w:p w:rsidR="001E49EA" w:rsidRPr="004672DA" w:rsidRDefault="001E49EA" w:rsidP="00AF1753">
      <w:pPr>
        <w:spacing w:line="480" w:lineRule="auto"/>
        <w:rPr>
          <w:rFonts w:ascii="Arial" w:hAnsi="Arial" w:cs="Arial"/>
          <w:sz w:val="22"/>
          <w:szCs w:val="22"/>
        </w:rPr>
      </w:pPr>
      <w:r>
        <w:rPr>
          <w:rFonts w:ascii="Arial" w:hAnsi="Arial" w:cs="Arial"/>
          <w:sz w:val="22"/>
          <w:szCs w:val="22"/>
        </w:rPr>
        <w:t>One of the reasons for this is that young people who continue schooling may not</w:t>
      </w:r>
      <w:r w:rsidRPr="004672DA">
        <w:rPr>
          <w:rFonts w:ascii="Arial" w:hAnsi="Arial" w:cs="Arial"/>
          <w:sz w:val="22"/>
          <w:szCs w:val="22"/>
        </w:rPr>
        <w:t xml:space="preserve"> have the social skills or connections to succeed in highly competitive job markets (</w:t>
      </w:r>
      <w:r>
        <w:rPr>
          <w:rFonts w:ascii="Arial" w:hAnsi="Arial" w:cs="Arial"/>
          <w:sz w:val="22"/>
          <w:szCs w:val="22"/>
        </w:rPr>
        <w:t>see Froerer, Heissler, this volume</w:t>
      </w:r>
      <w:r w:rsidRPr="004672DA">
        <w:rPr>
          <w:rFonts w:ascii="Arial" w:hAnsi="Arial" w:cs="Arial"/>
          <w:sz w:val="22"/>
          <w:szCs w:val="22"/>
        </w:rPr>
        <w:t xml:space="preserve">). The result is </w:t>
      </w:r>
      <w:r>
        <w:rPr>
          <w:rFonts w:ascii="Arial" w:hAnsi="Arial" w:cs="Arial"/>
          <w:sz w:val="22"/>
          <w:szCs w:val="22"/>
        </w:rPr>
        <w:t xml:space="preserve">educated unemployment or underemployment; a problem first identified </w:t>
      </w:r>
      <w:r w:rsidRPr="004672DA">
        <w:rPr>
          <w:rFonts w:ascii="Arial" w:hAnsi="Arial" w:cs="Arial"/>
          <w:sz w:val="22"/>
          <w:szCs w:val="22"/>
        </w:rPr>
        <w:t xml:space="preserve">by Dore </w:t>
      </w:r>
      <w:r>
        <w:rPr>
          <w:rFonts w:ascii="Arial" w:hAnsi="Arial" w:cs="Arial"/>
          <w:sz w:val="22"/>
          <w:szCs w:val="22"/>
        </w:rPr>
        <w:t xml:space="preserve">(1976) and intensified </w:t>
      </w:r>
      <w:r w:rsidRPr="004672DA">
        <w:rPr>
          <w:rFonts w:ascii="Arial" w:hAnsi="Arial" w:cs="Arial"/>
          <w:sz w:val="22"/>
          <w:szCs w:val="22"/>
        </w:rPr>
        <w:t>during the 1990s and 2000s due to increasing secondary school enrolment</w:t>
      </w:r>
      <w:r>
        <w:rPr>
          <w:rFonts w:ascii="Arial" w:hAnsi="Arial" w:cs="Arial"/>
          <w:sz w:val="22"/>
          <w:szCs w:val="22"/>
        </w:rPr>
        <w:t>.</w:t>
      </w:r>
      <w:r w:rsidRPr="004672DA">
        <w:rPr>
          <w:rFonts w:ascii="Arial" w:hAnsi="Arial" w:cs="Arial"/>
          <w:sz w:val="22"/>
          <w:szCs w:val="22"/>
        </w:rPr>
        <w:t xml:space="preserve"> </w:t>
      </w:r>
      <w:r>
        <w:rPr>
          <w:rFonts w:ascii="Arial" w:hAnsi="Arial" w:cs="Arial"/>
          <w:sz w:val="22"/>
          <w:szCs w:val="22"/>
        </w:rPr>
        <w:t>E</w:t>
      </w:r>
      <w:r w:rsidRPr="004672DA">
        <w:rPr>
          <w:rFonts w:ascii="Arial" w:hAnsi="Arial" w:cs="Arial"/>
          <w:sz w:val="22"/>
          <w:szCs w:val="22"/>
        </w:rPr>
        <w:t xml:space="preserve">ducation is clearly a </w:t>
      </w:r>
      <w:r>
        <w:rPr>
          <w:rFonts w:ascii="Arial" w:hAnsi="Arial" w:cs="Arial"/>
          <w:sz w:val="22"/>
          <w:szCs w:val="22"/>
        </w:rPr>
        <w:t>“</w:t>
      </w:r>
      <w:r w:rsidRPr="004672DA">
        <w:rPr>
          <w:rFonts w:ascii="Arial" w:hAnsi="Arial" w:cs="Arial"/>
          <w:sz w:val="22"/>
          <w:szCs w:val="22"/>
        </w:rPr>
        <w:t>c</w:t>
      </w:r>
      <w:r>
        <w:rPr>
          <w:rFonts w:ascii="Arial" w:hAnsi="Arial" w:cs="Arial"/>
          <w:sz w:val="22"/>
          <w:szCs w:val="22"/>
        </w:rPr>
        <w:t>ontradictory resource” (Froerer) that</w:t>
      </w:r>
      <w:r w:rsidRPr="004672DA">
        <w:rPr>
          <w:rFonts w:ascii="Arial" w:hAnsi="Arial" w:cs="Arial"/>
          <w:sz w:val="22"/>
          <w:szCs w:val="22"/>
        </w:rPr>
        <w:t xml:space="preserve"> provid</w:t>
      </w:r>
      <w:r>
        <w:rPr>
          <w:rFonts w:ascii="Arial" w:hAnsi="Arial" w:cs="Arial"/>
          <w:sz w:val="22"/>
          <w:szCs w:val="22"/>
        </w:rPr>
        <w:t xml:space="preserve">es </w:t>
      </w:r>
      <w:r w:rsidRPr="004672DA">
        <w:rPr>
          <w:rFonts w:ascii="Arial" w:hAnsi="Arial" w:cs="Arial"/>
          <w:sz w:val="22"/>
          <w:szCs w:val="22"/>
        </w:rPr>
        <w:t xml:space="preserve">opportunities </w:t>
      </w:r>
      <w:r>
        <w:rPr>
          <w:rFonts w:ascii="Arial" w:hAnsi="Arial" w:cs="Arial"/>
          <w:sz w:val="22"/>
          <w:szCs w:val="22"/>
        </w:rPr>
        <w:t xml:space="preserve">for some young people </w:t>
      </w:r>
      <w:r w:rsidRPr="004672DA">
        <w:rPr>
          <w:rFonts w:ascii="Arial" w:hAnsi="Arial" w:cs="Arial"/>
          <w:sz w:val="22"/>
          <w:szCs w:val="22"/>
        </w:rPr>
        <w:t xml:space="preserve">while drawing </w:t>
      </w:r>
      <w:r>
        <w:rPr>
          <w:rFonts w:ascii="Arial" w:hAnsi="Arial" w:cs="Arial"/>
          <w:sz w:val="22"/>
          <w:szCs w:val="22"/>
        </w:rPr>
        <w:t>others into</w:t>
      </w:r>
      <w:r w:rsidRPr="004672DA">
        <w:rPr>
          <w:rFonts w:ascii="Arial" w:hAnsi="Arial" w:cs="Arial"/>
          <w:sz w:val="22"/>
          <w:szCs w:val="22"/>
        </w:rPr>
        <w:t xml:space="preserve"> systems of inequality. </w:t>
      </w:r>
      <w:r>
        <w:rPr>
          <w:rFonts w:ascii="Arial" w:hAnsi="Arial" w:cs="Arial"/>
          <w:sz w:val="22"/>
          <w:szCs w:val="22"/>
        </w:rPr>
        <w:t xml:space="preserve">The papers in this volume provide </w:t>
      </w:r>
      <w:r w:rsidRPr="004672DA">
        <w:rPr>
          <w:rFonts w:ascii="Arial" w:hAnsi="Arial" w:cs="Arial"/>
          <w:sz w:val="22"/>
          <w:szCs w:val="22"/>
        </w:rPr>
        <w:t xml:space="preserve">examples of how formal </w:t>
      </w:r>
      <w:r>
        <w:rPr>
          <w:rFonts w:ascii="Arial" w:hAnsi="Arial" w:cs="Arial"/>
          <w:sz w:val="22"/>
          <w:szCs w:val="22"/>
        </w:rPr>
        <w:t>schooling</w:t>
      </w:r>
      <w:r w:rsidRPr="004672DA">
        <w:rPr>
          <w:rFonts w:ascii="Arial" w:hAnsi="Arial" w:cs="Arial"/>
          <w:sz w:val="22"/>
          <w:szCs w:val="22"/>
        </w:rPr>
        <w:t xml:space="preserve"> can reproduce class and gender-based norms in the absence of other forms of social development such as employment. </w:t>
      </w:r>
      <w:r>
        <w:rPr>
          <w:rFonts w:ascii="Arial" w:hAnsi="Arial" w:cs="Arial"/>
          <w:sz w:val="22"/>
          <w:szCs w:val="22"/>
        </w:rPr>
        <w:t>B</w:t>
      </w:r>
      <w:r w:rsidRPr="004672DA">
        <w:rPr>
          <w:rFonts w:ascii="Arial" w:hAnsi="Arial" w:cs="Arial"/>
          <w:sz w:val="22"/>
          <w:szCs w:val="22"/>
        </w:rPr>
        <w:t xml:space="preserve">ourdieu’s </w:t>
      </w:r>
      <w:r>
        <w:rPr>
          <w:rFonts w:ascii="Arial" w:hAnsi="Arial" w:cs="Arial"/>
          <w:sz w:val="22"/>
          <w:szCs w:val="22"/>
        </w:rPr>
        <w:t>(1986) concepts</w:t>
      </w:r>
      <w:r w:rsidRPr="004672DA">
        <w:rPr>
          <w:rFonts w:ascii="Arial" w:hAnsi="Arial" w:cs="Arial"/>
          <w:sz w:val="22"/>
          <w:szCs w:val="22"/>
        </w:rPr>
        <w:t xml:space="preserve"> o</w:t>
      </w:r>
      <w:r>
        <w:rPr>
          <w:rFonts w:ascii="Arial" w:hAnsi="Arial" w:cs="Arial"/>
          <w:sz w:val="22"/>
          <w:szCs w:val="22"/>
        </w:rPr>
        <w:t>f cultural and social capital are</w:t>
      </w:r>
      <w:r w:rsidRPr="004672DA">
        <w:rPr>
          <w:rFonts w:ascii="Arial" w:hAnsi="Arial" w:cs="Arial"/>
          <w:sz w:val="22"/>
          <w:szCs w:val="22"/>
        </w:rPr>
        <w:t xml:space="preserve"> helpful</w:t>
      </w:r>
      <w:r>
        <w:rPr>
          <w:rFonts w:ascii="Arial" w:hAnsi="Arial" w:cs="Arial"/>
          <w:sz w:val="22"/>
          <w:szCs w:val="22"/>
        </w:rPr>
        <w:t xml:space="preserve"> in </w:t>
      </w:r>
      <w:r w:rsidRPr="004672DA">
        <w:rPr>
          <w:rFonts w:ascii="Arial" w:hAnsi="Arial" w:cs="Arial"/>
          <w:sz w:val="22"/>
          <w:szCs w:val="22"/>
        </w:rPr>
        <w:t xml:space="preserve">understanding these processes as </w:t>
      </w:r>
      <w:r>
        <w:rPr>
          <w:rFonts w:ascii="Arial" w:hAnsi="Arial" w:cs="Arial"/>
          <w:sz w:val="22"/>
          <w:szCs w:val="22"/>
        </w:rPr>
        <w:t xml:space="preserve">they </w:t>
      </w:r>
      <w:r w:rsidRPr="004672DA">
        <w:rPr>
          <w:rFonts w:ascii="Arial" w:hAnsi="Arial" w:cs="Arial"/>
          <w:sz w:val="22"/>
          <w:szCs w:val="22"/>
        </w:rPr>
        <w:t>show</w:t>
      </w:r>
      <w:r>
        <w:rPr>
          <w:rFonts w:ascii="Arial" w:hAnsi="Arial" w:cs="Arial"/>
          <w:sz w:val="22"/>
          <w:szCs w:val="22"/>
        </w:rPr>
        <w:t>, for example, how young people</w:t>
      </w:r>
      <w:r w:rsidRPr="004672DA">
        <w:rPr>
          <w:rFonts w:ascii="Arial" w:hAnsi="Arial" w:cs="Arial"/>
          <w:sz w:val="22"/>
          <w:szCs w:val="22"/>
        </w:rPr>
        <w:t xml:space="preserve"> respon</w:t>
      </w:r>
      <w:r>
        <w:rPr>
          <w:rFonts w:ascii="Arial" w:hAnsi="Arial" w:cs="Arial"/>
          <w:sz w:val="22"/>
          <w:szCs w:val="22"/>
        </w:rPr>
        <w:t>d</w:t>
      </w:r>
      <w:r w:rsidRPr="004672DA">
        <w:rPr>
          <w:rFonts w:ascii="Arial" w:hAnsi="Arial" w:cs="Arial"/>
          <w:sz w:val="22"/>
          <w:szCs w:val="22"/>
        </w:rPr>
        <w:t xml:space="preserve"> to unemployment </w:t>
      </w:r>
      <w:r>
        <w:rPr>
          <w:rFonts w:ascii="Arial" w:hAnsi="Arial" w:cs="Arial"/>
          <w:sz w:val="22"/>
          <w:szCs w:val="22"/>
        </w:rPr>
        <w:t>by</w:t>
      </w:r>
      <w:r w:rsidRPr="004672DA">
        <w:rPr>
          <w:rFonts w:ascii="Arial" w:hAnsi="Arial" w:cs="Arial"/>
          <w:sz w:val="22"/>
          <w:szCs w:val="22"/>
        </w:rPr>
        <w:t xml:space="preserve"> competing for resources and respect within different fields or 'gaming spaces' </w:t>
      </w:r>
      <w:r>
        <w:rPr>
          <w:rFonts w:ascii="Arial" w:hAnsi="Arial" w:cs="Arial"/>
          <w:sz w:val="22"/>
          <w:szCs w:val="22"/>
        </w:rPr>
        <w:t>or</w:t>
      </w:r>
      <w:r w:rsidRPr="004672DA">
        <w:rPr>
          <w:rFonts w:ascii="Arial" w:hAnsi="Arial" w:cs="Arial"/>
          <w:sz w:val="22"/>
          <w:szCs w:val="22"/>
        </w:rPr>
        <w:t xml:space="preserve"> trying to preserve educated </w:t>
      </w:r>
      <w:proofErr w:type="spellStart"/>
      <w:r w:rsidRPr="004672DA">
        <w:rPr>
          <w:rFonts w:ascii="Arial" w:hAnsi="Arial" w:cs="Arial"/>
          <w:sz w:val="22"/>
          <w:szCs w:val="22"/>
        </w:rPr>
        <w:t>habituses</w:t>
      </w:r>
      <w:proofErr w:type="spellEnd"/>
      <w:r>
        <w:rPr>
          <w:rFonts w:ascii="Arial" w:hAnsi="Arial" w:cs="Arial"/>
          <w:sz w:val="22"/>
          <w:szCs w:val="22"/>
        </w:rPr>
        <w:t xml:space="preserve"> (Heissler)</w:t>
      </w:r>
      <w:r w:rsidRPr="004672DA">
        <w:rPr>
          <w:rFonts w:ascii="Arial" w:hAnsi="Arial" w:cs="Arial"/>
          <w:sz w:val="22"/>
          <w:szCs w:val="22"/>
        </w:rPr>
        <w:t>. Bourdieu describes how people's 'feel for the game' enable</w:t>
      </w:r>
      <w:r>
        <w:rPr>
          <w:rFonts w:ascii="Arial" w:hAnsi="Arial" w:cs="Arial"/>
          <w:sz w:val="22"/>
          <w:szCs w:val="22"/>
        </w:rPr>
        <w:t>s</w:t>
      </w:r>
      <w:r w:rsidRPr="004672DA">
        <w:rPr>
          <w:rFonts w:ascii="Arial" w:hAnsi="Arial" w:cs="Arial"/>
          <w:sz w:val="22"/>
          <w:szCs w:val="22"/>
        </w:rPr>
        <w:t xml:space="preserve"> them to succeed in these fields when faced with others who lack those skills</w:t>
      </w:r>
      <w:r>
        <w:rPr>
          <w:rFonts w:ascii="Arial" w:hAnsi="Arial" w:cs="Arial"/>
          <w:sz w:val="22"/>
          <w:szCs w:val="22"/>
        </w:rPr>
        <w:t>, as in the case of the Oraon Christians described in Froerer, this volume</w:t>
      </w:r>
      <w:r w:rsidRPr="004672DA">
        <w:rPr>
          <w:rFonts w:ascii="Arial" w:hAnsi="Arial" w:cs="Arial"/>
          <w:sz w:val="22"/>
          <w:szCs w:val="22"/>
        </w:rPr>
        <w:t xml:space="preserve">. </w:t>
      </w:r>
    </w:p>
    <w:p w:rsidR="001E49EA" w:rsidRPr="004672D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sidRPr="004672DA">
        <w:rPr>
          <w:rFonts w:ascii="Arial" w:hAnsi="Arial" w:cs="Arial"/>
          <w:sz w:val="22"/>
          <w:szCs w:val="22"/>
        </w:rPr>
        <w:t xml:space="preserve">Another concept that emerges from the papers is that of </w:t>
      </w:r>
      <w:r w:rsidRPr="004672DA">
        <w:rPr>
          <w:rFonts w:ascii="Arial" w:hAnsi="Arial" w:cs="Arial"/>
          <w:b/>
          <w:sz w:val="22"/>
          <w:szCs w:val="22"/>
        </w:rPr>
        <w:t>time</w:t>
      </w:r>
      <w:r w:rsidRPr="004672DA">
        <w:rPr>
          <w:rFonts w:ascii="Arial" w:hAnsi="Arial" w:cs="Arial"/>
          <w:sz w:val="22"/>
          <w:szCs w:val="22"/>
        </w:rPr>
        <w:t>, both in the way</w:t>
      </w:r>
      <w:r>
        <w:rPr>
          <w:rFonts w:ascii="Arial" w:hAnsi="Arial" w:cs="Arial"/>
          <w:sz w:val="22"/>
          <w:szCs w:val="22"/>
        </w:rPr>
        <w:t xml:space="preserve"> economic crises have</w:t>
      </w:r>
      <w:r w:rsidRPr="004672DA">
        <w:rPr>
          <w:rFonts w:ascii="Arial" w:hAnsi="Arial" w:cs="Arial"/>
          <w:sz w:val="22"/>
          <w:szCs w:val="22"/>
        </w:rPr>
        <w:t xml:space="preserve"> created a temporal rupture in young people’s lives and the experience of surplus time and </w:t>
      </w:r>
      <w:r>
        <w:rPr>
          <w:rFonts w:ascii="Arial" w:hAnsi="Arial" w:cs="Arial"/>
          <w:sz w:val="22"/>
          <w:szCs w:val="22"/>
        </w:rPr>
        <w:t xml:space="preserve">being part of a </w:t>
      </w:r>
      <w:r w:rsidRPr="004672DA">
        <w:rPr>
          <w:rFonts w:ascii="Arial" w:hAnsi="Arial" w:cs="Arial"/>
          <w:sz w:val="22"/>
          <w:szCs w:val="22"/>
        </w:rPr>
        <w:t>'culture of waiting'. Ho</w:t>
      </w:r>
      <w:r>
        <w:rPr>
          <w:rFonts w:ascii="Arial" w:hAnsi="Arial" w:cs="Arial"/>
          <w:sz w:val="22"/>
          <w:szCs w:val="22"/>
        </w:rPr>
        <w:t>e</w:t>
      </w:r>
      <w:r w:rsidRPr="004672DA">
        <w:rPr>
          <w:rFonts w:ascii="Arial" w:hAnsi="Arial" w:cs="Arial"/>
          <w:sz w:val="22"/>
          <w:szCs w:val="22"/>
        </w:rPr>
        <w:t>chner</w:t>
      </w:r>
      <w:r>
        <w:rPr>
          <w:rFonts w:ascii="Arial" w:hAnsi="Arial" w:cs="Arial"/>
          <w:sz w:val="22"/>
          <w:szCs w:val="22"/>
        </w:rPr>
        <w:t>, this volume,</w:t>
      </w:r>
      <w:r w:rsidRPr="004672DA">
        <w:rPr>
          <w:rFonts w:ascii="Arial" w:hAnsi="Arial" w:cs="Arial"/>
          <w:sz w:val="22"/>
          <w:szCs w:val="22"/>
        </w:rPr>
        <w:t xml:space="preserve"> describes how the Almajirai feel disconnected from the economic and social change</w:t>
      </w:r>
      <w:r>
        <w:rPr>
          <w:rFonts w:ascii="Arial" w:hAnsi="Arial" w:cs="Arial"/>
          <w:sz w:val="22"/>
          <w:szCs w:val="22"/>
        </w:rPr>
        <w:t>s</w:t>
      </w:r>
      <w:r w:rsidRPr="004672DA">
        <w:rPr>
          <w:rFonts w:ascii="Arial" w:hAnsi="Arial" w:cs="Arial"/>
          <w:sz w:val="22"/>
          <w:szCs w:val="22"/>
        </w:rPr>
        <w:t xml:space="preserve"> </w:t>
      </w:r>
      <w:r>
        <w:rPr>
          <w:rFonts w:ascii="Arial" w:hAnsi="Arial" w:cs="Arial"/>
          <w:sz w:val="22"/>
          <w:szCs w:val="22"/>
        </w:rPr>
        <w:t xml:space="preserve">in urban Nigeria </w:t>
      </w:r>
      <w:r w:rsidRPr="004672DA">
        <w:rPr>
          <w:rFonts w:ascii="Arial" w:hAnsi="Arial" w:cs="Arial"/>
          <w:sz w:val="22"/>
          <w:szCs w:val="22"/>
        </w:rPr>
        <w:t xml:space="preserve">whilst trying to consciously disconnect themselves from negative stereotypes and work perceived as demeaning. Across all the papers </w:t>
      </w:r>
      <w:r>
        <w:rPr>
          <w:rFonts w:ascii="Arial" w:hAnsi="Arial" w:cs="Arial"/>
          <w:sz w:val="22"/>
          <w:szCs w:val="22"/>
        </w:rPr>
        <w:t xml:space="preserve">in this issue </w:t>
      </w:r>
      <w:r w:rsidRPr="004672DA">
        <w:rPr>
          <w:rFonts w:ascii="Arial" w:hAnsi="Arial" w:cs="Arial"/>
          <w:sz w:val="22"/>
          <w:szCs w:val="22"/>
        </w:rPr>
        <w:t xml:space="preserve">young people’s temporal anxieties reflect frustration about unemployment, exclusion from secure adulthood, and isolation relative to </w:t>
      </w:r>
      <w:r>
        <w:rPr>
          <w:rFonts w:ascii="Arial" w:hAnsi="Arial" w:cs="Arial"/>
          <w:sz w:val="22"/>
          <w:szCs w:val="22"/>
        </w:rPr>
        <w:t>the time-</w:t>
      </w:r>
      <w:r w:rsidRPr="004672DA">
        <w:rPr>
          <w:rFonts w:ascii="Arial" w:hAnsi="Arial" w:cs="Arial"/>
          <w:sz w:val="22"/>
          <w:szCs w:val="22"/>
        </w:rPr>
        <w:t xml:space="preserve">spaces of “modernity” and “development.” </w:t>
      </w:r>
      <w:r>
        <w:rPr>
          <w:rFonts w:ascii="Arial" w:hAnsi="Arial" w:cs="Arial"/>
          <w:sz w:val="22"/>
          <w:szCs w:val="22"/>
        </w:rPr>
        <w:t>These are themes that recur in J</w:t>
      </w:r>
      <w:r w:rsidRPr="004672DA">
        <w:rPr>
          <w:rFonts w:ascii="Arial" w:hAnsi="Arial" w:cs="Arial"/>
          <w:sz w:val="22"/>
          <w:szCs w:val="22"/>
        </w:rPr>
        <w:t>effrey</w:t>
      </w:r>
      <w:r>
        <w:rPr>
          <w:rFonts w:ascii="Arial" w:hAnsi="Arial" w:cs="Arial"/>
          <w:sz w:val="22"/>
          <w:szCs w:val="22"/>
        </w:rPr>
        <w:t>’s work,</w:t>
      </w:r>
      <w:r w:rsidRPr="004672DA">
        <w:rPr>
          <w:rFonts w:ascii="Arial" w:hAnsi="Arial" w:cs="Arial"/>
          <w:sz w:val="22"/>
          <w:szCs w:val="22"/>
        </w:rPr>
        <w:t xml:space="preserve"> for example, </w:t>
      </w:r>
      <w:r>
        <w:rPr>
          <w:rFonts w:ascii="Arial" w:hAnsi="Arial" w:cs="Arial"/>
          <w:sz w:val="22"/>
          <w:szCs w:val="22"/>
        </w:rPr>
        <w:t>in the story</w:t>
      </w:r>
      <w:r w:rsidRPr="004672DA">
        <w:rPr>
          <w:rFonts w:ascii="Arial" w:hAnsi="Arial" w:cs="Arial"/>
          <w:sz w:val="22"/>
          <w:szCs w:val="22"/>
        </w:rPr>
        <w:t xml:space="preserve"> of Rajesh,</w:t>
      </w:r>
      <w:r>
        <w:rPr>
          <w:rFonts w:ascii="Arial" w:hAnsi="Arial" w:cs="Arial"/>
          <w:sz w:val="22"/>
          <w:szCs w:val="22"/>
        </w:rPr>
        <w:t xml:space="preserve"> a</w:t>
      </w:r>
      <w:r w:rsidRPr="004672DA">
        <w:rPr>
          <w:rFonts w:ascii="Arial" w:hAnsi="Arial" w:cs="Arial"/>
          <w:sz w:val="22"/>
          <w:szCs w:val="22"/>
        </w:rPr>
        <w:t xml:space="preserve"> long</w:t>
      </w:r>
      <w:r>
        <w:rPr>
          <w:rFonts w:ascii="Arial" w:hAnsi="Arial" w:cs="Arial"/>
          <w:sz w:val="22"/>
          <w:szCs w:val="22"/>
        </w:rPr>
        <w:t>-</w:t>
      </w:r>
      <w:r w:rsidRPr="004672DA">
        <w:rPr>
          <w:rFonts w:ascii="Arial" w:hAnsi="Arial" w:cs="Arial"/>
          <w:sz w:val="22"/>
          <w:szCs w:val="22"/>
        </w:rPr>
        <w:t>term student at Meerut College in U</w:t>
      </w:r>
      <w:r>
        <w:rPr>
          <w:rFonts w:ascii="Arial" w:hAnsi="Arial" w:cs="Arial"/>
          <w:sz w:val="22"/>
          <w:szCs w:val="22"/>
        </w:rPr>
        <w:t xml:space="preserve">ttar </w:t>
      </w:r>
      <w:r w:rsidRPr="004672DA">
        <w:rPr>
          <w:rFonts w:ascii="Arial" w:hAnsi="Arial" w:cs="Arial"/>
          <w:sz w:val="22"/>
          <w:szCs w:val="22"/>
        </w:rPr>
        <w:t>P</w:t>
      </w:r>
      <w:r>
        <w:rPr>
          <w:rFonts w:ascii="Arial" w:hAnsi="Arial" w:cs="Arial"/>
          <w:sz w:val="22"/>
          <w:szCs w:val="22"/>
        </w:rPr>
        <w:t>radesh</w:t>
      </w:r>
      <w:r w:rsidRPr="004672DA">
        <w:rPr>
          <w:rFonts w:ascii="Arial" w:hAnsi="Arial" w:cs="Arial"/>
          <w:sz w:val="22"/>
          <w:szCs w:val="22"/>
        </w:rPr>
        <w:t xml:space="preserve"> who had obtained a B.A.,</w:t>
      </w:r>
      <w:r>
        <w:rPr>
          <w:rFonts w:ascii="Arial" w:hAnsi="Arial" w:cs="Arial"/>
          <w:sz w:val="22"/>
          <w:szCs w:val="22"/>
        </w:rPr>
        <w:t xml:space="preserve"> </w:t>
      </w:r>
      <w:r w:rsidRPr="004672DA">
        <w:rPr>
          <w:rFonts w:ascii="Arial" w:hAnsi="Arial" w:cs="Arial"/>
          <w:sz w:val="22"/>
          <w:szCs w:val="22"/>
        </w:rPr>
        <w:t xml:space="preserve">B.Ed., M.A. in political science, M.A. in history, M.A. in agriculture, and a </w:t>
      </w:r>
      <w:proofErr w:type="spellStart"/>
      <w:r w:rsidRPr="004672DA">
        <w:rPr>
          <w:rFonts w:ascii="Arial" w:hAnsi="Arial" w:cs="Arial"/>
          <w:sz w:val="22"/>
          <w:szCs w:val="22"/>
        </w:rPr>
        <w:t>Ph.D</w:t>
      </w:r>
      <w:proofErr w:type="spellEnd"/>
      <w:r>
        <w:rPr>
          <w:rFonts w:ascii="Arial" w:hAnsi="Arial" w:cs="Arial"/>
          <w:sz w:val="22"/>
          <w:szCs w:val="22"/>
        </w:rPr>
        <w:t xml:space="preserve"> (Jeffrey 2010)</w:t>
      </w:r>
      <w:r w:rsidRPr="004672DA">
        <w:rPr>
          <w:rFonts w:ascii="Arial" w:hAnsi="Arial" w:cs="Arial"/>
          <w:sz w:val="22"/>
          <w:szCs w:val="22"/>
        </w:rPr>
        <w:t xml:space="preserve">. </w:t>
      </w:r>
      <w:r>
        <w:rPr>
          <w:rFonts w:ascii="Arial" w:hAnsi="Arial" w:cs="Arial"/>
          <w:sz w:val="22"/>
          <w:szCs w:val="22"/>
        </w:rPr>
        <w:t>Rajesh</w:t>
      </w:r>
      <w:r w:rsidRPr="004672DA">
        <w:rPr>
          <w:rFonts w:ascii="Arial" w:hAnsi="Arial" w:cs="Arial"/>
          <w:sz w:val="22"/>
          <w:szCs w:val="22"/>
        </w:rPr>
        <w:t xml:space="preserve"> provides an extreme example of what Jeffrey dubs </w:t>
      </w:r>
      <w:r w:rsidRPr="004672DA">
        <w:rPr>
          <w:rFonts w:ascii="Arial" w:hAnsi="Arial" w:cs="Arial"/>
          <w:sz w:val="22"/>
          <w:szCs w:val="22"/>
        </w:rPr>
        <w:lastRenderedPageBreak/>
        <w:t>'</w:t>
      </w:r>
      <w:proofErr w:type="spellStart"/>
      <w:r w:rsidRPr="004672DA">
        <w:rPr>
          <w:rFonts w:ascii="Arial" w:hAnsi="Arial" w:cs="Arial"/>
          <w:sz w:val="22"/>
          <w:szCs w:val="22"/>
        </w:rPr>
        <w:t>timepass</w:t>
      </w:r>
      <w:proofErr w:type="spellEnd"/>
      <w:r w:rsidRPr="004672DA">
        <w:rPr>
          <w:rFonts w:ascii="Arial" w:hAnsi="Arial" w:cs="Arial"/>
          <w:sz w:val="22"/>
          <w:szCs w:val="22"/>
        </w:rPr>
        <w:t>'</w:t>
      </w:r>
      <w:r>
        <w:rPr>
          <w:rFonts w:ascii="Arial" w:hAnsi="Arial" w:cs="Arial"/>
          <w:sz w:val="22"/>
          <w:szCs w:val="22"/>
        </w:rPr>
        <w:t xml:space="preserve"> – a form of class-specific ‘social suffering’ -</w:t>
      </w:r>
      <w:r w:rsidRPr="004672DA">
        <w:rPr>
          <w:rFonts w:ascii="Arial" w:hAnsi="Arial" w:cs="Arial"/>
          <w:sz w:val="22"/>
          <w:szCs w:val="22"/>
        </w:rPr>
        <w:t xml:space="preserve"> as he has no opportunities to o</w:t>
      </w:r>
      <w:r>
        <w:rPr>
          <w:rFonts w:ascii="Arial" w:hAnsi="Arial" w:cs="Arial"/>
          <w:sz w:val="22"/>
          <w:szCs w:val="22"/>
        </w:rPr>
        <w:t xml:space="preserve">btain white collar employment. </w:t>
      </w:r>
    </w:p>
    <w:p w:rsidR="001E49EA" w:rsidRPr="004672DA" w:rsidRDefault="001E49EA" w:rsidP="00AF1753">
      <w:pPr>
        <w:spacing w:line="480" w:lineRule="auto"/>
        <w:rPr>
          <w:rFonts w:ascii="Arial" w:hAnsi="Arial" w:cs="Arial"/>
          <w:color w:val="000000"/>
          <w:sz w:val="22"/>
          <w:szCs w:val="22"/>
          <w:lang w:bidi="th-TH"/>
        </w:rPr>
      </w:pPr>
    </w:p>
    <w:p w:rsidR="001E49EA" w:rsidRPr="004672DA" w:rsidRDefault="001E49EA" w:rsidP="00AF1753">
      <w:pPr>
        <w:spacing w:line="480" w:lineRule="auto"/>
        <w:rPr>
          <w:rFonts w:ascii="Arial" w:hAnsi="Arial" w:cs="Arial"/>
          <w:color w:val="000000"/>
          <w:sz w:val="22"/>
          <w:szCs w:val="22"/>
          <w:lang w:bidi="th-TH"/>
        </w:rPr>
      </w:pPr>
      <w:r>
        <w:rPr>
          <w:rFonts w:ascii="Arial" w:hAnsi="Arial" w:cs="Arial"/>
          <w:sz w:val="22"/>
          <w:szCs w:val="22"/>
        </w:rPr>
        <w:t xml:space="preserve">Despite </w:t>
      </w:r>
      <w:proofErr w:type="spellStart"/>
      <w:r>
        <w:rPr>
          <w:rFonts w:ascii="Arial" w:hAnsi="Arial" w:cs="Arial"/>
          <w:sz w:val="22"/>
          <w:szCs w:val="22"/>
        </w:rPr>
        <w:t>gerontocratic</w:t>
      </w:r>
      <w:proofErr w:type="spellEnd"/>
      <w:r>
        <w:rPr>
          <w:rFonts w:ascii="Arial" w:hAnsi="Arial" w:cs="Arial"/>
          <w:sz w:val="22"/>
          <w:szCs w:val="22"/>
        </w:rPr>
        <w:t xml:space="preserve"> structures, exacerbated by current economic conditions, </w:t>
      </w:r>
      <w:r w:rsidR="002953C6">
        <w:rPr>
          <w:rFonts w:ascii="Arial" w:hAnsi="Arial" w:cs="Arial"/>
          <w:sz w:val="22"/>
          <w:szCs w:val="22"/>
        </w:rPr>
        <w:t xml:space="preserve">most </w:t>
      </w:r>
      <w:r w:rsidRPr="004672DA">
        <w:rPr>
          <w:rFonts w:ascii="Arial" w:hAnsi="Arial" w:cs="Arial"/>
          <w:sz w:val="22"/>
          <w:szCs w:val="22"/>
        </w:rPr>
        <w:t xml:space="preserve">young people are able to exercise </w:t>
      </w:r>
      <w:r w:rsidR="002953C6">
        <w:rPr>
          <w:rFonts w:ascii="Arial" w:hAnsi="Arial" w:cs="Arial"/>
          <w:sz w:val="22"/>
          <w:szCs w:val="22"/>
        </w:rPr>
        <w:t xml:space="preserve">some degree of </w:t>
      </w:r>
      <w:r w:rsidRPr="004672DA">
        <w:rPr>
          <w:rFonts w:ascii="Arial" w:hAnsi="Arial" w:cs="Arial"/>
          <w:b/>
          <w:sz w:val="22"/>
          <w:szCs w:val="22"/>
        </w:rPr>
        <w:t>agency</w:t>
      </w:r>
      <w:r>
        <w:rPr>
          <w:rFonts w:ascii="Arial" w:hAnsi="Arial" w:cs="Arial"/>
          <w:sz w:val="22"/>
          <w:szCs w:val="22"/>
        </w:rPr>
        <w:t xml:space="preserve">. </w:t>
      </w:r>
      <w:r w:rsidRPr="004672DA">
        <w:rPr>
          <w:rFonts w:ascii="Arial" w:hAnsi="Arial" w:cs="Arial"/>
          <w:sz w:val="22"/>
          <w:szCs w:val="22"/>
        </w:rPr>
        <w:t xml:space="preserve">Many writers emphasise the subaltern quality of </w:t>
      </w:r>
      <w:r>
        <w:rPr>
          <w:rFonts w:ascii="Arial" w:hAnsi="Arial" w:cs="Arial"/>
          <w:sz w:val="22"/>
          <w:szCs w:val="22"/>
        </w:rPr>
        <w:t xml:space="preserve">this agency, for example, Katz’s (2004) comparison of young people in the Sudan and New York which characterises it as 'resourcefulness'. However, </w:t>
      </w:r>
      <w:r w:rsidRPr="004672DA">
        <w:rPr>
          <w:rFonts w:ascii="Arial" w:hAnsi="Arial" w:cs="Arial"/>
          <w:sz w:val="22"/>
          <w:szCs w:val="22"/>
        </w:rPr>
        <w:t>young people are employing strategies</w:t>
      </w:r>
      <w:r>
        <w:rPr>
          <w:rFonts w:ascii="Arial" w:hAnsi="Arial" w:cs="Arial"/>
          <w:sz w:val="22"/>
          <w:szCs w:val="22"/>
        </w:rPr>
        <w:t xml:space="preserve"> as well as tactics, as illustrated in the papers by Heissler and Froerer, and engaging creatively with </w:t>
      </w:r>
      <w:r w:rsidRPr="004672DA">
        <w:rPr>
          <w:rFonts w:ascii="Arial" w:hAnsi="Arial" w:cs="Arial"/>
          <w:sz w:val="22"/>
          <w:szCs w:val="22"/>
        </w:rPr>
        <w:t>circulating discourses</w:t>
      </w:r>
      <w:r>
        <w:rPr>
          <w:rFonts w:ascii="Arial" w:hAnsi="Arial" w:cs="Arial"/>
          <w:sz w:val="22"/>
          <w:szCs w:val="22"/>
        </w:rPr>
        <w:t xml:space="preserve">. </w:t>
      </w:r>
      <w:r w:rsidRPr="004672DA">
        <w:rPr>
          <w:rFonts w:ascii="Arial" w:hAnsi="Arial" w:cs="Arial"/>
          <w:sz w:val="22"/>
          <w:szCs w:val="22"/>
        </w:rPr>
        <w:t>Heissler emphasis</w:t>
      </w:r>
      <w:r>
        <w:rPr>
          <w:rFonts w:ascii="Arial" w:hAnsi="Arial" w:cs="Arial"/>
          <w:sz w:val="22"/>
          <w:szCs w:val="22"/>
        </w:rPr>
        <w:t>es</w:t>
      </w:r>
      <w:r w:rsidRPr="004672DA">
        <w:rPr>
          <w:rFonts w:ascii="Arial" w:hAnsi="Arial" w:cs="Arial"/>
          <w:sz w:val="22"/>
          <w:szCs w:val="22"/>
        </w:rPr>
        <w:t xml:space="preserve"> that young people's agency is profoundly social </w:t>
      </w:r>
      <w:r>
        <w:rPr>
          <w:rFonts w:ascii="Arial" w:hAnsi="Arial" w:cs="Arial"/>
          <w:sz w:val="22"/>
          <w:szCs w:val="22"/>
        </w:rPr>
        <w:t>and that they</w:t>
      </w:r>
      <w:r w:rsidRPr="004672DA">
        <w:rPr>
          <w:rFonts w:ascii="Arial" w:hAnsi="Arial" w:cs="Arial"/>
          <w:sz w:val="22"/>
          <w:szCs w:val="22"/>
        </w:rPr>
        <w:t xml:space="preserve"> </w:t>
      </w:r>
      <w:r>
        <w:rPr>
          <w:rFonts w:ascii="Arial" w:hAnsi="Arial" w:cs="Arial"/>
          <w:sz w:val="22"/>
          <w:szCs w:val="22"/>
        </w:rPr>
        <w:t>progress</w:t>
      </w:r>
      <w:r w:rsidRPr="004672DA">
        <w:rPr>
          <w:rFonts w:ascii="Arial" w:hAnsi="Arial" w:cs="Arial"/>
          <w:sz w:val="22"/>
          <w:szCs w:val="22"/>
        </w:rPr>
        <w:t xml:space="preserve"> through </w:t>
      </w:r>
      <w:r>
        <w:rPr>
          <w:rFonts w:ascii="Arial" w:hAnsi="Arial" w:cs="Arial"/>
          <w:sz w:val="22"/>
          <w:szCs w:val="22"/>
        </w:rPr>
        <w:t>build</w:t>
      </w:r>
      <w:r w:rsidRPr="004672DA">
        <w:rPr>
          <w:rFonts w:ascii="Arial" w:hAnsi="Arial" w:cs="Arial"/>
          <w:sz w:val="22"/>
          <w:szCs w:val="22"/>
        </w:rPr>
        <w:t>ing networks with peers and adults</w:t>
      </w:r>
      <w:r>
        <w:rPr>
          <w:rFonts w:ascii="Arial" w:hAnsi="Arial" w:cs="Arial"/>
          <w:sz w:val="22"/>
          <w:szCs w:val="22"/>
        </w:rPr>
        <w:t>. A</w:t>
      </w:r>
      <w:r w:rsidRPr="004672DA">
        <w:rPr>
          <w:rFonts w:ascii="Arial" w:hAnsi="Arial" w:cs="Arial"/>
          <w:sz w:val="22"/>
          <w:szCs w:val="22"/>
        </w:rPr>
        <w:t>gency</w:t>
      </w:r>
      <w:r>
        <w:rPr>
          <w:rFonts w:ascii="Arial" w:hAnsi="Arial" w:cs="Arial"/>
          <w:sz w:val="22"/>
          <w:szCs w:val="22"/>
        </w:rPr>
        <w:t xml:space="preserve"> in this sense</w:t>
      </w:r>
      <w:r w:rsidRPr="004672DA">
        <w:rPr>
          <w:rFonts w:ascii="Arial" w:hAnsi="Arial" w:cs="Arial"/>
          <w:sz w:val="22"/>
          <w:szCs w:val="22"/>
        </w:rPr>
        <w:t xml:space="preserve"> involves cultivating interdependency r</w:t>
      </w:r>
      <w:r>
        <w:rPr>
          <w:rFonts w:ascii="Arial" w:hAnsi="Arial" w:cs="Arial"/>
          <w:sz w:val="22"/>
          <w:szCs w:val="22"/>
        </w:rPr>
        <w:t xml:space="preserve">ather than exercising autonomy, which may be a truer representation of adulthood in many societies </w:t>
      </w:r>
      <w:r w:rsidRPr="004672DA">
        <w:rPr>
          <w:rFonts w:ascii="Arial" w:hAnsi="Arial" w:cs="Arial"/>
          <w:sz w:val="22"/>
          <w:szCs w:val="22"/>
        </w:rPr>
        <w:t>(Punch</w:t>
      </w:r>
      <w:r w:rsidR="00AF1753">
        <w:rPr>
          <w:rFonts w:ascii="Arial" w:hAnsi="Arial" w:cs="Arial"/>
          <w:sz w:val="22"/>
          <w:szCs w:val="22"/>
        </w:rPr>
        <w:t>,</w:t>
      </w:r>
      <w:r w:rsidRPr="004672DA">
        <w:rPr>
          <w:rFonts w:ascii="Arial" w:hAnsi="Arial" w:cs="Arial"/>
          <w:sz w:val="22"/>
          <w:szCs w:val="22"/>
        </w:rPr>
        <w:t xml:space="preserve"> 2002).</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sidRPr="004672DA">
        <w:rPr>
          <w:rFonts w:ascii="Arial" w:hAnsi="Arial" w:cs="Arial"/>
          <w:sz w:val="22"/>
          <w:szCs w:val="22"/>
        </w:rPr>
        <w:t xml:space="preserve">Finally, what effect does all this have on young people’s experiences and self-perceptions? The theme of </w:t>
      </w:r>
      <w:r w:rsidRPr="004672DA">
        <w:rPr>
          <w:rFonts w:ascii="Arial" w:hAnsi="Arial" w:cs="Arial"/>
          <w:b/>
          <w:sz w:val="22"/>
          <w:szCs w:val="22"/>
        </w:rPr>
        <w:t xml:space="preserve">respect </w:t>
      </w:r>
      <w:r w:rsidRPr="004672DA">
        <w:rPr>
          <w:rFonts w:ascii="Arial" w:hAnsi="Arial" w:cs="Arial"/>
          <w:sz w:val="22"/>
          <w:szCs w:val="22"/>
        </w:rPr>
        <w:t xml:space="preserve">emerges </w:t>
      </w:r>
      <w:r>
        <w:rPr>
          <w:rFonts w:ascii="Arial" w:hAnsi="Arial" w:cs="Arial"/>
          <w:sz w:val="22"/>
          <w:szCs w:val="22"/>
        </w:rPr>
        <w:t xml:space="preserve">as important in all the papers and especially in </w:t>
      </w:r>
      <w:r w:rsidRPr="004672DA">
        <w:rPr>
          <w:rFonts w:ascii="Arial" w:hAnsi="Arial" w:cs="Arial"/>
          <w:sz w:val="22"/>
          <w:szCs w:val="22"/>
        </w:rPr>
        <w:t>Rao, Heissler</w:t>
      </w:r>
      <w:r>
        <w:rPr>
          <w:rFonts w:ascii="Arial" w:hAnsi="Arial" w:cs="Arial"/>
          <w:sz w:val="22"/>
          <w:szCs w:val="22"/>
        </w:rPr>
        <w:t>, and Hoechner. It</w:t>
      </w:r>
      <w:r w:rsidRPr="004672DA">
        <w:rPr>
          <w:rFonts w:ascii="Arial" w:hAnsi="Arial" w:cs="Arial"/>
          <w:sz w:val="22"/>
          <w:szCs w:val="22"/>
        </w:rPr>
        <w:t xml:space="preserve"> is supported by previous work (</w:t>
      </w:r>
      <w:r>
        <w:rPr>
          <w:rFonts w:ascii="Arial" w:hAnsi="Arial" w:cs="Arial"/>
          <w:sz w:val="22"/>
          <w:szCs w:val="22"/>
        </w:rPr>
        <w:t xml:space="preserve">e.g. </w:t>
      </w:r>
      <w:r w:rsidRPr="004672DA">
        <w:rPr>
          <w:rFonts w:ascii="Arial" w:hAnsi="Arial" w:cs="Arial"/>
          <w:sz w:val="22"/>
          <w:szCs w:val="22"/>
        </w:rPr>
        <w:t>Jeffrey</w:t>
      </w:r>
      <w:r w:rsidR="00AF1753">
        <w:rPr>
          <w:rFonts w:ascii="Arial" w:hAnsi="Arial" w:cs="Arial"/>
          <w:sz w:val="22"/>
          <w:szCs w:val="22"/>
        </w:rPr>
        <w:t>,</w:t>
      </w:r>
      <w:r>
        <w:rPr>
          <w:rFonts w:ascii="Arial" w:hAnsi="Arial" w:cs="Arial"/>
          <w:sz w:val="22"/>
          <w:szCs w:val="22"/>
        </w:rPr>
        <w:t xml:space="preserve"> 2010</w:t>
      </w:r>
      <w:r w:rsidRPr="004672DA">
        <w:rPr>
          <w:rFonts w:ascii="Arial" w:hAnsi="Arial" w:cs="Arial"/>
          <w:sz w:val="22"/>
          <w:szCs w:val="22"/>
        </w:rPr>
        <w:t>, Mains</w:t>
      </w:r>
      <w:r w:rsidR="00AF1753">
        <w:rPr>
          <w:rFonts w:ascii="Arial" w:hAnsi="Arial" w:cs="Arial"/>
          <w:sz w:val="22"/>
          <w:szCs w:val="22"/>
        </w:rPr>
        <w:t>,</w:t>
      </w:r>
      <w:r>
        <w:rPr>
          <w:rFonts w:ascii="Arial" w:hAnsi="Arial" w:cs="Arial"/>
          <w:sz w:val="22"/>
          <w:szCs w:val="22"/>
        </w:rPr>
        <w:t xml:space="preserve"> 2007</w:t>
      </w:r>
      <w:r w:rsidRPr="004672DA">
        <w:rPr>
          <w:rFonts w:ascii="Arial" w:hAnsi="Arial" w:cs="Arial"/>
          <w:sz w:val="22"/>
          <w:szCs w:val="22"/>
        </w:rPr>
        <w:t xml:space="preserve">) on </w:t>
      </w:r>
      <w:r>
        <w:rPr>
          <w:rFonts w:ascii="Arial" w:hAnsi="Arial" w:cs="Arial"/>
          <w:sz w:val="22"/>
          <w:szCs w:val="22"/>
        </w:rPr>
        <w:t>how</w:t>
      </w:r>
      <w:r w:rsidRPr="004672DA">
        <w:rPr>
          <w:rFonts w:ascii="Arial" w:hAnsi="Arial" w:cs="Arial"/>
          <w:sz w:val="22"/>
          <w:szCs w:val="22"/>
        </w:rPr>
        <w:t xml:space="preserve"> young men cultivat</w:t>
      </w:r>
      <w:r>
        <w:rPr>
          <w:rFonts w:ascii="Arial" w:hAnsi="Arial" w:cs="Arial"/>
          <w:sz w:val="22"/>
          <w:szCs w:val="22"/>
        </w:rPr>
        <w:t>e</w:t>
      </w:r>
      <w:r w:rsidRPr="004672DA">
        <w:rPr>
          <w:rFonts w:ascii="Arial" w:hAnsi="Arial" w:cs="Arial"/>
          <w:sz w:val="22"/>
          <w:szCs w:val="22"/>
        </w:rPr>
        <w:t xml:space="preserve"> an identity as 'unemployed youth' by continuing to study and not marrying</w:t>
      </w:r>
      <w:r>
        <w:rPr>
          <w:rFonts w:ascii="Arial" w:hAnsi="Arial" w:cs="Arial"/>
          <w:sz w:val="22"/>
          <w:szCs w:val="22"/>
        </w:rPr>
        <w:t xml:space="preserve"> until they are able to get salaried employment. While wealthier parents can provide extended support to their children, there are numerous studies showing the negative effect of</w:t>
      </w:r>
      <w:r w:rsidRPr="004672DA">
        <w:rPr>
          <w:rFonts w:ascii="Arial" w:hAnsi="Arial" w:cs="Arial"/>
          <w:sz w:val="22"/>
          <w:szCs w:val="22"/>
        </w:rPr>
        <w:t xml:space="preserve"> unemployment on adult wellbeing</w:t>
      </w:r>
      <w:r>
        <w:rPr>
          <w:rFonts w:ascii="Arial" w:hAnsi="Arial" w:cs="Arial"/>
          <w:sz w:val="22"/>
          <w:szCs w:val="22"/>
        </w:rPr>
        <w:t xml:space="preserve"> (e.g. Clark and Oswald</w:t>
      </w:r>
      <w:r w:rsidR="00AF1753">
        <w:rPr>
          <w:rFonts w:ascii="Arial" w:hAnsi="Arial" w:cs="Arial"/>
          <w:sz w:val="22"/>
          <w:szCs w:val="22"/>
        </w:rPr>
        <w:t>,</w:t>
      </w:r>
      <w:r>
        <w:rPr>
          <w:rFonts w:ascii="Arial" w:hAnsi="Arial" w:cs="Arial"/>
          <w:sz w:val="22"/>
          <w:szCs w:val="22"/>
        </w:rPr>
        <w:t xml:space="preserve"> 1994)</w:t>
      </w:r>
      <w:r w:rsidRPr="004672DA">
        <w:rPr>
          <w:rFonts w:ascii="Arial" w:hAnsi="Arial" w:cs="Arial"/>
          <w:sz w:val="22"/>
          <w:szCs w:val="22"/>
        </w:rPr>
        <w:t>, especially in places where the male breadwinner is the norm</w:t>
      </w:r>
      <w:r>
        <w:rPr>
          <w:rFonts w:ascii="Arial" w:hAnsi="Arial" w:cs="Arial"/>
          <w:sz w:val="22"/>
          <w:szCs w:val="22"/>
        </w:rPr>
        <w:t xml:space="preserve">. Young men’s subjective wellbeing may also be lowered by their representation as idle, immoral, criminal, etc., which is particularly in evidence in </w:t>
      </w:r>
      <w:proofErr w:type="spellStart"/>
      <w:r>
        <w:rPr>
          <w:rFonts w:ascii="Arial" w:hAnsi="Arial" w:cs="Arial"/>
          <w:sz w:val="22"/>
          <w:szCs w:val="22"/>
        </w:rPr>
        <w:t>Hoechner’s</w:t>
      </w:r>
      <w:proofErr w:type="spellEnd"/>
      <w:r>
        <w:rPr>
          <w:rFonts w:ascii="Arial" w:hAnsi="Arial" w:cs="Arial"/>
          <w:sz w:val="22"/>
          <w:szCs w:val="22"/>
        </w:rPr>
        <w:t xml:space="preserve"> paper. </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color w:val="000000"/>
          <w:sz w:val="22"/>
          <w:szCs w:val="22"/>
          <w:lang w:bidi="th-TH"/>
        </w:rPr>
      </w:pPr>
      <w:r>
        <w:rPr>
          <w:rFonts w:ascii="Arial" w:hAnsi="Arial" w:cs="Arial"/>
          <w:sz w:val="22"/>
          <w:szCs w:val="22"/>
        </w:rPr>
        <w:t>The papers in this issue show how</w:t>
      </w:r>
      <w:r>
        <w:rPr>
          <w:rFonts w:ascii="Arial" w:hAnsi="Arial" w:cs="Arial"/>
          <w:color w:val="000000"/>
          <w:sz w:val="22"/>
          <w:szCs w:val="22"/>
          <w:lang w:bidi="th-TH"/>
        </w:rPr>
        <w:t xml:space="preserve"> young people’s trajectories</w:t>
      </w:r>
      <w:r w:rsidRPr="004672DA">
        <w:rPr>
          <w:rFonts w:ascii="Arial" w:hAnsi="Arial" w:cs="Arial"/>
          <w:color w:val="000000"/>
          <w:sz w:val="22"/>
          <w:szCs w:val="22"/>
          <w:lang w:bidi="th-TH"/>
        </w:rPr>
        <w:t xml:space="preserve"> are increasingly destandardised, presenting </w:t>
      </w:r>
      <w:r>
        <w:rPr>
          <w:rFonts w:ascii="Arial" w:hAnsi="Arial" w:cs="Arial"/>
          <w:color w:val="000000"/>
          <w:sz w:val="22"/>
          <w:szCs w:val="22"/>
          <w:lang w:bidi="th-TH"/>
        </w:rPr>
        <w:t xml:space="preserve">them with </w:t>
      </w:r>
      <w:r w:rsidRPr="004672DA">
        <w:rPr>
          <w:rFonts w:ascii="Arial" w:hAnsi="Arial" w:cs="Arial"/>
          <w:color w:val="000000"/>
          <w:sz w:val="22"/>
          <w:szCs w:val="22"/>
          <w:lang w:bidi="th-TH"/>
        </w:rPr>
        <w:t>a bewildering array of options</w:t>
      </w:r>
      <w:r>
        <w:rPr>
          <w:rFonts w:ascii="Arial" w:hAnsi="Arial" w:cs="Arial"/>
          <w:color w:val="000000"/>
          <w:sz w:val="22"/>
          <w:szCs w:val="22"/>
          <w:lang w:bidi="th-TH"/>
        </w:rPr>
        <w:t>. However</w:t>
      </w:r>
      <w:r w:rsidRPr="004672DA">
        <w:rPr>
          <w:rFonts w:ascii="Arial" w:hAnsi="Arial" w:cs="Arial"/>
          <w:color w:val="000000"/>
          <w:sz w:val="22"/>
          <w:szCs w:val="22"/>
          <w:lang w:bidi="th-TH"/>
        </w:rPr>
        <w:t xml:space="preserve">, this change may not represent an increase in the choices available, given that the alternatives are not equally valued or equally accessible, depending on a variety of factors which include location, gender, birth order, family </w:t>
      </w:r>
      <w:r w:rsidRPr="004672DA">
        <w:rPr>
          <w:rFonts w:ascii="Arial" w:hAnsi="Arial" w:cs="Arial"/>
          <w:color w:val="000000"/>
          <w:sz w:val="22"/>
          <w:szCs w:val="22"/>
          <w:lang w:bidi="th-TH"/>
        </w:rPr>
        <w:lastRenderedPageBreak/>
        <w:t>background, local social and economic institutions, etc. For example, while girls in Ethiopia are said to be constrained by their lack of opportunities, analysis from Young Lives, an international study of childhood poverty, suggests that their likelihood of making successful transitions is reduced by having too many potentially contradictory opportunities too</w:t>
      </w:r>
      <w:r>
        <w:rPr>
          <w:rFonts w:ascii="Arial" w:hAnsi="Arial" w:cs="Arial"/>
          <w:color w:val="000000"/>
          <w:sz w:val="22"/>
          <w:szCs w:val="22"/>
          <w:lang w:bidi="th-TH"/>
        </w:rPr>
        <w:t xml:space="preserve"> soon (Camfield and Tafere</w:t>
      </w:r>
      <w:r w:rsidR="00AF1753">
        <w:rPr>
          <w:rFonts w:ascii="Arial" w:hAnsi="Arial" w:cs="Arial"/>
          <w:color w:val="000000"/>
          <w:sz w:val="22"/>
          <w:szCs w:val="22"/>
          <w:lang w:bidi="th-TH"/>
        </w:rPr>
        <w:t>,</w:t>
      </w:r>
      <w:r>
        <w:rPr>
          <w:rFonts w:ascii="Arial" w:hAnsi="Arial" w:cs="Arial"/>
          <w:color w:val="000000"/>
          <w:sz w:val="22"/>
          <w:szCs w:val="22"/>
          <w:lang w:bidi="th-TH"/>
        </w:rPr>
        <w:t xml:space="preserve"> 2011</w:t>
      </w:r>
      <w:r w:rsidRPr="004672DA">
        <w:rPr>
          <w:rFonts w:ascii="Arial" w:hAnsi="Arial" w:cs="Arial"/>
          <w:color w:val="000000"/>
          <w:sz w:val="22"/>
          <w:szCs w:val="22"/>
          <w:lang w:bidi="th-TH"/>
        </w:rPr>
        <w:t>). This contrasts with the experiences of, for example, a middle-class teenager in Addis Abba who might be concentrating on her studies and not planning to marry until she has completed university and secured a job</w:t>
      </w:r>
      <w:r>
        <w:rPr>
          <w:rFonts w:ascii="Arial" w:hAnsi="Arial" w:cs="Arial"/>
          <w:color w:val="000000"/>
          <w:sz w:val="22"/>
          <w:szCs w:val="22"/>
          <w:lang w:bidi="th-TH"/>
        </w:rPr>
        <w:t xml:space="preserve"> with an international organisation</w:t>
      </w:r>
      <w:r w:rsidRPr="004672DA">
        <w:rPr>
          <w:rFonts w:ascii="Arial" w:hAnsi="Arial" w:cs="Arial"/>
          <w:color w:val="000000"/>
          <w:sz w:val="22"/>
          <w:szCs w:val="22"/>
          <w:lang w:bidi="th-TH"/>
        </w:rPr>
        <w:t>.</w:t>
      </w:r>
      <w:r>
        <w:rPr>
          <w:rFonts w:ascii="Arial" w:hAnsi="Arial" w:cs="Arial"/>
          <w:color w:val="000000"/>
          <w:sz w:val="22"/>
          <w:szCs w:val="22"/>
          <w:lang w:bidi="th-TH"/>
        </w:rPr>
        <w:t xml:space="preserve"> </w:t>
      </w:r>
    </w:p>
    <w:p w:rsidR="001E49EA" w:rsidRDefault="001E49EA" w:rsidP="00AF1753">
      <w:pPr>
        <w:spacing w:line="480" w:lineRule="auto"/>
        <w:rPr>
          <w:rFonts w:ascii="Arial" w:hAnsi="Arial" w:cs="Arial"/>
          <w:i/>
          <w:sz w:val="22"/>
          <w:szCs w:val="22"/>
        </w:rPr>
      </w:pPr>
    </w:p>
    <w:p w:rsidR="001E49EA" w:rsidRPr="0097787A" w:rsidRDefault="001E49EA" w:rsidP="00AF1753">
      <w:pPr>
        <w:spacing w:line="480" w:lineRule="auto"/>
        <w:rPr>
          <w:rFonts w:ascii="Arial" w:hAnsi="Arial" w:cs="Arial"/>
          <w:b/>
          <w:sz w:val="22"/>
          <w:szCs w:val="22"/>
        </w:rPr>
      </w:pPr>
      <w:r w:rsidRPr="0097787A">
        <w:rPr>
          <w:rFonts w:ascii="Arial" w:hAnsi="Arial" w:cs="Arial"/>
          <w:b/>
          <w:sz w:val="22"/>
          <w:szCs w:val="22"/>
        </w:rPr>
        <w:t>The papers</w:t>
      </w:r>
    </w:p>
    <w:p w:rsidR="0004525D" w:rsidRPr="0015493F" w:rsidRDefault="00BC4116" w:rsidP="00AF1753">
      <w:pPr>
        <w:spacing w:line="480" w:lineRule="auto"/>
        <w:rPr>
          <w:rFonts w:ascii="Arial" w:hAnsi="Arial" w:cs="Arial"/>
          <w:i/>
          <w:sz w:val="22"/>
          <w:szCs w:val="22"/>
        </w:rPr>
      </w:pPr>
      <w:r w:rsidRPr="0015493F">
        <w:rPr>
          <w:rFonts w:ascii="Arial" w:hAnsi="Arial" w:cs="Arial"/>
          <w:i/>
          <w:sz w:val="22"/>
          <w:szCs w:val="22"/>
        </w:rPr>
        <w:t>Education and aspirations</w:t>
      </w:r>
    </w:p>
    <w:p w:rsidR="002331EE" w:rsidRDefault="002331EE" w:rsidP="00AF1753">
      <w:pPr>
        <w:spacing w:line="480" w:lineRule="auto"/>
        <w:rPr>
          <w:rFonts w:ascii="Arial" w:hAnsi="Arial" w:cs="Arial"/>
          <w:sz w:val="22"/>
          <w:szCs w:val="22"/>
        </w:rPr>
      </w:pPr>
      <w:r>
        <w:rPr>
          <w:rFonts w:ascii="Arial" w:hAnsi="Arial" w:cs="Arial"/>
          <w:sz w:val="22"/>
          <w:szCs w:val="22"/>
        </w:rPr>
        <w:t>The first paper by</w:t>
      </w:r>
      <w:r w:rsidRPr="004672DA">
        <w:rPr>
          <w:rFonts w:ascii="Arial" w:hAnsi="Arial" w:cs="Arial"/>
          <w:sz w:val="22"/>
          <w:szCs w:val="22"/>
        </w:rPr>
        <w:t xml:space="preserve"> </w:t>
      </w:r>
      <w:r w:rsidRPr="004672DA">
        <w:rPr>
          <w:rFonts w:ascii="Arial" w:hAnsi="Arial" w:cs="Arial"/>
          <w:b/>
          <w:sz w:val="22"/>
          <w:szCs w:val="22"/>
        </w:rPr>
        <w:t>Camfield</w:t>
      </w:r>
      <w:r w:rsidRPr="004672DA">
        <w:rPr>
          <w:rFonts w:ascii="Arial" w:hAnsi="Arial" w:cs="Arial"/>
          <w:sz w:val="22"/>
          <w:szCs w:val="22"/>
        </w:rPr>
        <w:t xml:space="preserve"> explores changes in aspirations and experiences of schooling over time in an urban Ethiopian community</w:t>
      </w:r>
      <w:r>
        <w:rPr>
          <w:rFonts w:ascii="Arial" w:hAnsi="Arial" w:cs="Arial"/>
          <w:sz w:val="22"/>
          <w:szCs w:val="22"/>
        </w:rPr>
        <w:t>. The paper reports</w:t>
      </w:r>
      <w:r w:rsidRPr="004672DA">
        <w:rPr>
          <w:rFonts w:ascii="Arial" w:hAnsi="Arial" w:cs="Arial"/>
          <w:sz w:val="22"/>
          <w:szCs w:val="22"/>
        </w:rPr>
        <w:t xml:space="preserve"> universally positive attitudes to education within the population of young people sampled by Young Lives, an internati</w:t>
      </w:r>
      <w:r>
        <w:rPr>
          <w:rFonts w:ascii="Arial" w:hAnsi="Arial" w:cs="Arial"/>
          <w:sz w:val="22"/>
          <w:szCs w:val="22"/>
        </w:rPr>
        <w:t>onal study of childhood poverty</w:t>
      </w:r>
      <w:r w:rsidR="002953C6">
        <w:rPr>
          <w:rFonts w:ascii="Arial" w:hAnsi="Arial" w:cs="Arial"/>
          <w:sz w:val="22"/>
          <w:szCs w:val="22"/>
        </w:rPr>
        <w:t xml:space="preserve"> (www.younglives.org.uk)</w:t>
      </w:r>
      <w:r>
        <w:rPr>
          <w:rFonts w:ascii="Arial" w:hAnsi="Arial" w:cs="Arial"/>
          <w:sz w:val="22"/>
          <w:szCs w:val="22"/>
        </w:rPr>
        <w:t xml:space="preserve">. </w:t>
      </w:r>
      <w:r w:rsidRPr="004672DA">
        <w:rPr>
          <w:rFonts w:ascii="Arial" w:hAnsi="Arial" w:cs="Arial"/>
          <w:sz w:val="22"/>
          <w:szCs w:val="22"/>
        </w:rPr>
        <w:t>However, despite the high aspirations</w:t>
      </w:r>
      <w:r>
        <w:rPr>
          <w:rFonts w:ascii="Arial" w:hAnsi="Arial" w:cs="Arial"/>
          <w:sz w:val="22"/>
          <w:szCs w:val="22"/>
        </w:rPr>
        <w:t xml:space="preserve"> of this sample</w:t>
      </w:r>
      <w:r w:rsidRPr="004672DA">
        <w:rPr>
          <w:rFonts w:ascii="Arial" w:hAnsi="Arial" w:cs="Arial"/>
          <w:sz w:val="22"/>
          <w:szCs w:val="22"/>
        </w:rPr>
        <w:t xml:space="preserve"> </w:t>
      </w:r>
      <w:r>
        <w:rPr>
          <w:rFonts w:ascii="Arial" w:hAnsi="Arial" w:cs="Arial"/>
          <w:sz w:val="22"/>
          <w:szCs w:val="22"/>
        </w:rPr>
        <w:t xml:space="preserve">there are few places at universities </w:t>
      </w:r>
      <w:r w:rsidRPr="004672DA">
        <w:rPr>
          <w:rFonts w:ascii="Arial" w:hAnsi="Arial" w:cs="Arial"/>
          <w:sz w:val="22"/>
          <w:szCs w:val="22"/>
        </w:rPr>
        <w:t xml:space="preserve">and high rates of unemployment and underemployment. While these conditions are common in many developing countries, in Ethiopia they are acute and exacerbated by the lack of opportunities for migration, especially for young men who are the focus of the paper. </w:t>
      </w:r>
      <w:r>
        <w:rPr>
          <w:rFonts w:ascii="Arial" w:hAnsi="Arial" w:cs="Arial"/>
          <w:sz w:val="22"/>
          <w:szCs w:val="22"/>
        </w:rPr>
        <w:t xml:space="preserve">The paper </w:t>
      </w:r>
      <w:r w:rsidRPr="004672DA">
        <w:rPr>
          <w:rFonts w:ascii="Arial" w:hAnsi="Arial" w:cs="Arial"/>
          <w:sz w:val="22"/>
          <w:szCs w:val="22"/>
        </w:rPr>
        <w:t xml:space="preserve">highlights the irony </w:t>
      </w:r>
      <w:r>
        <w:rPr>
          <w:rFonts w:ascii="Arial" w:hAnsi="Arial" w:cs="Arial"/>
          <w:sz w:val="22"/>
          <w:szCs w:val="22"/>
        </w:rPr>
        <w:t xml:space="preserve">implicit </w:t>
      </w:r>
      <w:r w:rsidRPr="004672DA">
        <w:rPr>
          <w:rFonts w:ascii="Arial" w:hAnsi="Arial" w:cs="Arial"/>
          <w:sz w:val="22"/>
          <w:szCs w:val="22"/>
        </w:rPr>
        <w:t>in the representation of young people (men) as</w:t>
      </w:r>
      <w:r>
        <w:rPr>
          <w:rFonts w:ascii="Arial" w:hAnsi="Arial" w:cs="Arial"/>
          <w:sz w:val="22"/>
          <w:szCs w:val="22"/>
        </w:rPr>
        <w:t xml:space="preserve"> simultaneously a threat or </w:t>
      </w:r>
      <w:r w:rsidRPr="004672DA">
        <w:rPr>
          <w:rFonts w:ascii="Arial" w:hAnsi="Arial" w:cs="Arial"/>
          <w:sz w:val="22"/>
          <w:szCs w:val="22"/>
        </w:rPr>
        <w:t xml:space="preserve">a 'wasted generation' and </w:t>
      </w:r>
      <w:r>
        <w:rPr>
          <w:rFonts w:ascii="Arial" w:hAnsi="Arial" w:cs="Arial"/>
          <w:sz w:val="22"/>
          <w:szCs w:val="22"/>
        </w:rPr>
        <w:t>the 'leaders of tomorrow' and links this to</w:t>
      </w:r>
      <w:r w:rsidRPr="004672DA">
        <w:rPr>
          <w:rFonts w:ascii="Arial" w:hAnsi="Arial" w:cs="Arial"/>
          <w:sz w:val="22"/>
          <w:szCs w:val="22"/>
        </w:rPr>
        <w:t xml:space="preserve"> the events of the 'Arab S</w:t>
      </w:r>
      <w:r>
        <w:rPr>
          <w:rFonts w:ascii="Arial" w:hAnsi="Arial" w:cs="Arial"/>
          <w:sz w:val="22"/>
          <w:szCs w:val="22"/>
        </w:rPr>
        <w:t>pring'</w:t>
      </w:r>
      <w:r w:rsidRPr="004672DA">
        <w:rPr>
          <w:rFonts w:ascii="Arial" w:hAnsi="Arial" w:cs="Arial"/>
          <w:sz w:val="22"/>
          <w:szCs w:val="22"/>
        </w:rPr>
        <w:t xml:space="preserve">. </w:t>
      </w:r>
      <w:r>
        <w:rPr>
          <w:rFonts w:ascii="Arial" w:hAnsi="Arial" w:cs="Arial"/>
          <w:sz w:val="22"/>
          <w:szCs w:val="22"/>
        </w:rPr>
        <w:t>She notes</w:t>
      </w:r>
      <w:r w:rsidRPr="004672DA">
        <w:rPr>
          <w:rFonts w:ascii="Arial" w:hAnsi="Arial" w:cs="Arial"/>
          <w:sz w:val="22"/>
          <w:szCs w:val="22"/>
        </w:rPr>
        <w:t xml:space="preserve"> the importance of respect in a context of extreme economic and political marginalisation, a</w:t>
      </w:r>
      <w:r>
        <w:rPr>
          <w:rFonts w:ascii="Arial" w:hAnsi="Arial" w:cs="Arial"/>
          <w:sz w:val="22"/>
          <w:szCs w:val="22"/>
        </w:rPr>
        <w:t>n observation made in other studies of young people (e.g. Mann</w:t>
      </w:r>
      <w:r w:rsidR="00AF1753">
        <w:rPr>
          <w:rFonts w:ascii="Arial" w:hAnsi="Arial" w:cs="Arial"/>
          <w:sz w:val="22"/>
          <w:szCs w:val="22"/>
        </w:rPr>
        <w:t>,</w:t>
      </w:r>
      <w:r>
        <w:rPr>
          <w:rFonts w:ascii="Arial" w:hAnsi="Arial" w:cs="Arial"/>
          <w:sz w:val="22"/>
          <w:szCs w:val="22"/>
        </w:rPr>
        <w:t xml:space="preserve"> 2010) </w:t>
      </w:r>
      <w:r w:rsidRPr="004672DA">
        <w:rPr>
          <w:rFonts w:ascii="Arial" w:hAnsi="Arial" w:cs="Arial"/>
          <w:sz w:val="22"/>
          <w:szCs w:val="22"/>
        </w:rPr>
        <w:t xml:space="preserve">and numerous participatory poverty assessments. </w:t>
      </w:r>
    </w:p>
    <w:p w:rsidR="002331EE" w:rsidRDefault="002331EE" w:rsidP="00AF1753">
      <w:pPr>
        <w:spacing w:line="480" w:lineRule="auto"/>
        <w:rPr>
          <w:rFonts w:ascii="Arial" w:hAnsi="Arial" w:cs="Arial"/>
          <w:sz w:val="22"/>
          <w:szCs w:val="22"/>
        </w:rPr>
      </w:pPr>
    </w:p>
    <w:p w:rsidR="001E49EA" w:rsidRDefault="002331EE" w:rsidP="00AF1753">
      <w:pPr>
        <w:spacing w:line="480" w:lineRule="auto"/>
        <w:rPr>
          <w:rFonts w:ascii="Arial" w:hAnsi="Arial" w:cs="Arial"/>
          <w:sz w:val="22"/>
          <w:szCs w:val="22"/>
        </w:rPr>
      </w:pPr>
      <w:r>
        <w:rPr>
          <w:rFonts w:ascii="Arial" w:hAnsi="Arial" w:cs="Arial"/>
          <w:sz w:val="22"/>
          <w:szCs w:val="22"/>
        </w:rPr>
        <w:t>The paper also records a</w:t>
      </w:r>
      <w:r w:rsidRPr="004672DA">
        <w:rPr>
          <w:rFonts w:ascii="Arial" w:hAnsi="Arial" w:cs="Arial"/>
          <w:sz w:val="22"/>
          <w:szCs w:val="22"/>
        </w:rPr>
        <w:t xml:space="preserve"> trade-off between the striking increases in enrolment and the quality of education the students receive, especially in Grade 1 (independent confirmation of this is provided by the high drop-out rates and </w:t>
      </w:r>
      <w:r>
        <w:rPr>
          <w:rFonts w:ascii="Arial" w:hAnsi="Arial" w:cs="Arial"/>
          <w:sz w:val="22"/>
          <w:szCs w:val="22"/>
        </w:rPr>
        <w:t xml:space="preserve">low </w:t>
      </w:r>
      <w:r w:rsidRPr="004672DA">
        <w:rPr>
          <w:rFonts w:ascii="Arial" w:hAnsi="Arial" w:cs="Arial"/>
          <w:sz w:val="22"/>
          <w:szCs w:val="22"/>
        </w:rPr>
        <w:t xml:space="preserve">Early Grade Reading </w:t>
      </w:r>
      <w:r>
        <w:rPr>
          <w:rFonts w:ascii="Arial" w:hAnsi="Arial" w:cs="Arial"/>
          <w:sz w:val="22"/>
          <w:szCs w:val="22"/>
        </w:rPr>
        <w:t xml:space="preserve">Assessment </w:t>
      </w:r>
      <w:r w:rsidRPr="004672DA">
        <w:rPr>
          <w:rFonts w:ascii="Arial" w:hAnsi="Arial" w:cs="Arial"/>
          <w:sz w:val="22"/>
          <w:szCs w:val="22"/>
        </w:rPr>
        <w:t xml:space="preserve">Scores for those who make it to Grade 2). This has </w:t>
      </w:r>
      <w:r>
        <w:rPr>
          <w:rFonts w:ascii="Arial" w:hAnsi="Arial" w:cs="Arial"/>
          <w:sz w:val="22"/>
          <w:szCs w:val="22"/>
        </w:rPr>
        <w:t>been observed in other settings such as rural</w:t>
      </w:r>
      <w:r w:rsidRPr="004672DA">
        <w:rPr>
          <w:rFonts w:ascii="Arial" w:hAnsi="Arial" w:cs="Arial"/>
          <w:sz w:val="22"/>
          <w:szCs w:val="22"/>
        </w:rPr>
        <w:t xml:space="preserve"> India where </w:t>
      </w:r>
      <w:r>
        <w:rPr>
          <w:rFonts w:ascii="Arial" w:hAnsi="Arial" w:cs="Arial"/>
          <w:sz w:val="22"/>
          <w:szCs w:val="22"/>
        </w:rPr>
        <w:t xml:space="preserve">a combination of </w:t>
      </w:r>
      <w:r w:rsidRPr="004672DA">
        <w:rPr>
          <w:rFonts w:ascii="Arial" w:hAnsi="Arial" w:cs="Arial"/>
          <w:sz w:val="22"/>
          <w:szCs w:val="22"/>
        </w:rPr>
        <w:t xml:space="preserve">the </w:t>
      </w:r>
      <w:r w:rsidRPr="004672DA">
        <w:rPr>
          <w:rFonts w:ascii="Arial" w:hAnsi="Arial" w:cs="Arial"/>
          <w:sz w:val="22"/>
          <w:szCs w:val="22"/>
        </w:rPr>
        <w:lastRenderedPageBreak/>
        <w:t xml:space="preserve">Midday Meal Scheme and the lack of </w:t>
      </w:r>
      <w:r>
        <w:rPr>
          <w:rFonts w:ascii="Arial" w:hAnsi="Arial" w:cs="Arial"/>
          <w:sz w:val="22"/>
          <w:szCs w:val="22"/>
        </w:rPr>
        <w:t xml:space="preserve">alternative early </w:t>
      </w:r>
      <w:proofErr w:type="gramStart"/>
      <w:r>
        <w:rPr>
          <w:rFonts w:ascii="Arial" w:hAnsi="Arial" w:cs="Arial"/>
          <w:sz w:val="22"/>
          <w:szCs w:val="22"/>
        </w:rPr>
        <w:t>years</w:t>
      </w:r>
      <w:proofErr w:type="gramEnd"/>
      <w:r>
        <w:rPr>
          <w:rFonts w:ascii="Arial" w:hAnsi="Arial" w:cs="Arial"/>
          <w:sz w:val="22"/>
          <w:szCs w:val="22"/>
        </w:rPr>
        <w:t xml:space="preserve"> provision</w:t>
      </w:r>
      <w:r w:rsidRPr="004672DA">
        <w:rPr>
          <w:rFonts w:ascii="Arial" w:hAnsi="Arial" w:cs="Arial"/>
          <w:sz w:val="22"/>
          <w:szCs w:val="22"/>
        </w:rPr>
        <w:t xml:space="preserve"> has encouraged the enrolment of very young children</w:t>
      </w:r>
      <w:r>
        <w:rPr>
          <w:rFonts w:ascii="Arial" w:hAnsi="Arial" w:cs="Arial"/>
          <w:sz w:val="22"/>
          <w:szCs w:val="22"/>
        </w:rPr>
        <w:t>. This has obvious consequences for the quality of education in Grade 1 which for many children is the only education they receive</w:t>
      </w:r>
      <w:r w:rsidRPr="004672DA">
        <w:rPr>
          <w:rFonts w:ascii="Arial" w:hAnsi="Arial" w:cs="Arial"/>
          <w:sz w:val="22"/>
          <w:szCs w:val="22"/>
        </w:rPr>
        <w:t xml:space="preserve">. </w:t>
      </w:r>
    </w:p>
    <w:p w:rsidR="001E49EA" w:rsidRPr="004672DA" w:rsidRDefault="001E49EA" w:rsidP="00AF1753">
      <w:pPr>
        <w:spacing w:line="480" w:lineRule="auto"/>
        <w:rPr>
          <w:rFonts w:ascii="Arial" w:hAnsi="Arial" w:cs="Arial"/>
          <w:sz w:val="22"/>
          <w:szCs w:val="22"/>
        </w:rPr>
      </w:pPr>
    </w:p>
    <w:p w:rsidR="001E49EA" w:rsidRPr="004672DA" w:rsidRDefault="001E49EA" w:rsidP="00AF1753">
      <w:pPr>
        <w:spacing w:line="480" w:lineRule="auto"/>
        <w:rPr>
          <w:rFonts w:ascii="Arial" w:hAnsi="Arial" w:cs="Arial"/>
          <w:sz w:val="22"/>
          <w:szCs w:val="22"/>
        </w:rPr>
      </w:pPr>
      <w:r w:rsidRPr="004672DA">
        <w:rPr>
          <w:rFonts w:ascii="Arial" w:hAnsi="Arial" w:cs="Arial"/>
          <w:b/>
          <w:sz w:val="22"/>
          <w:szCs w:val="22"/>
        </w:rPr>
        <w:t>Froerer</w:t>
      </w:r>
      <w:r w:rsidR="002331EE">
        <w:rPr>
          <w:rFonts w:ascii="Arial" w:hAnsi="Arial" w:cs="Arial"/>
          <w:b/>
          <w:sz w:val="22"/>
          <w:szCs w:val="22"/>
        </w:rPr>
        <w:t xml:space="preserve">’s </w:t>
      </w:r>
      <w:r w:rsidR="002331EE" w:rsidRPr="002331EE">
        <w:rPr>
          <w:rFonts w:ascii="Arial" w:hAnsi="Arial" w:cs="Arial"/>
          <w:sz w:val="22"/>
          <w:szCs w:val="22"/>
        </w:rPr>
        <w:t xml:space="preserve">paper </w:t>
      </w:r>
      <w:r w:rsidRPr="002331EE">
        <w:rPr>
          <w:rFonts w:ascii="Arial" w:hAnsi="Arial" w:cs="Arial"/>
          <w:sz w:val="22"/>
          <w:szCs w:val="22"/>
        </w:rPr>
        <w:t>explor</w:t>
      </w:r>
      <w:r w:rsidR="002331EE" w:rsidRPr="002331EE">
        <w:rPr>
          <w:rFonts w:ascii="Arial" w:hAnsi="Arial" w:cs="Arial"/>
          <w:sz w:val="22"/>
          <w:szCs w:val="22"/>
        </w:rPr>
        <w:t>es</w:t>
      </w:r>
      <w:r>
        <w:rPr>
          <w:rFonts w:ascii="Arial" w:hAnsi="Arial" w:cs="Arial"/>
          <w:sz w:val="22"/>
          <w:szCs w:val="22"/>
        </w:rPr>
        <w:t xml:space="preserve"> how the “</w:t>
      </w:r>
      <w:r w:rsidRPr="004672DA">
        <w:rPr>
          <w:rFonts w:ascii="Arial" w:hAnsi="Arial" w:cs="Arial"/>
          <w:sz w:val="22"/>
          <w:szCs w:val="22"/>
        </w:rPr>
        <w:t>powerful social institution of education</w:t>
      </w:r>
      <w:r>
        <w:rPr>
          <w:rFonts w:ascii="Arial" w:hAnsi="Arial" w:cs="Arial"/>
          <w:sz w:val="22"/>
          <w:szCs w:val="22"/>
        </w:rPr>
        <w:t>”</w:t>
      </w:r>
      <w:r w:rsidRPr="004672DA">
        <w:rPr>
          <w:rFonts w:ascii="Arial" w:hAnsi="Arial" w:cs="Arial"/>
          <w:sz w:val="22"/>
          <w:szCs w:val="22"/>
        </w:rPr>
        <w:t xml:space="preserve"> is reducing the extent to which caste can act as an instrument of social control</w:t>
      </w:r>
      <w:r>
        <w:rPr>
          <w:rFonts w:ascii="Arial" w:hAnsi="Arial" w:cs="Arial"/>
          <w:sz w:val="22"/>
          <w:szCs w:val="22"/>
        </w:rPr>
        <w:t xml:space="preserve"> in </w:t>
      </w:r>
      <w:r w:rsidRPr="004672DA">
        <w:rPr>
          <w:rFonts w:ascii="Arial" w:hAnsi="Arial" w:cs="Arial"/>
          <w:sz w:val="22"/>
          <w:szCs w:val="22"/>
        </w:rPr>
        <w:t>the tribal village of Mohanpur</w:t>
      </w:r>
      <w:r>
        <w:rPr>
          <w:rFonts w:ascii="Arial" w:hAnsi="Arial" w:cs="Arial"/>
          <w:sz w:val="22"/>
          <w:szCs w:val="22"/>
        </w:rPr>
        <w:t>. In the place of caste-based social exclusion, education</w:t>
      </w:r>
      <w:r w:rsidRPr="004672DA">
        <w:rPr>
          <w:rFonts w:ascii="Arial" w:hAnsi="Arial" w:cs="Arial"/>
          <w:sz w:val="22"/>
          <w:szCs w:val="22"/>
        </w:rPr>
        <w:t xml:space="preserve"> generat</w:t>
      </w:r>
      <w:r>
        <w:rPr>
          <w:rFonts w:ascii="Arial" w:hAnsi="Arial" w:cs="Arial"/>
          <w:sz w:val="22"/>
          <w:szCs w:val="22"/>
        </w:rPr>
        <w:t>es and justifies</w:t>
      </w:r>
      <w:r w:rsidRPr="004672DA">
        <w:rPr>
          <w:rFonts w:ascii="Arial" w:hAnsi="Arial" w:cs="Arial"/>
          <w:sz w:val="22"/>
          <w:szCs w:val="22"/>
        </w:rPr>
        <w:t xml:space="preserve"> new inequalities based on qualifications and related forms of cul</w:t>
      </w:r>
      <w:r>
        <w:rPr>
          <w:rFonts w:ascii="Arial" w:hAnsi="Arial" w:cs="Arial"/>
          <w:sz w:val="22"/>
          <w:szCs w:val="22"/>
        </w:rPr>
        <w:t xml:space="preserve">tural capital. </w:t>
      </w:r>
      <w:r w:rsidRPr="004672DA">
        <w:rPr>
          <w:rFonts w:ascii="Arial" w:hAnsi="Arial" w:cs="Arial"/>
          <w:sz w:val="22"/>
          <w:szCs w:val="22"/>
        </w:rPr>
        <w:t xml:space="preserve">The paper </w:t>
      </w:r>
      <w:r>
        <w:rPr>
          <w:rFonts w:ascii="Arial" w:hAnsi="Arial" w:cs="Arial"/>
          <w:sz w:val="22"/>
          <w:szCs w:val="22"/>
        </w:rPr>
        <w:t>highlights</w:t>
      </w:r>
      <w:r w:rsidRPr="004672DA">
        <w:rPr>
          <w:rFonts w:ascii="Arial" w:hAnsi="Arial" w:cs="Arial"/>
          <w:sz w:val="22"/>
          <w:szCs w:val="22"/>
        </w:rPr>
        <w:t xml:space="preserve"> the role of the Catholic church in providing both educational opportunities</w:t>
      </w:r>
      <w:r w:rsidR="0003199C">
        <w:rPr>
          <w:rFonts w:ascii="Arial" w:hAnsi="Arial" w:cs="Arial"/>
          <w:sz w:val="22"/>
          <w:szCs w:val="22"/>
        </w:rPr>
        <w:t>,</w:t>
      </w:r>
      <w:r w:rsidRPr="004672DA">
        <w:rPr>
          <w:rFonts w:ascii="Arial" w:hAnsi="Arial" w:cs="Arial"/>
          <w:sz w:val="22"/>
          <w:szCs w:val="22"/>
        </w:rPr>
        <w:t xml:space="preserve"> in the form of </w:t>
      </w:r>
      <w:r>
        <w:rPr>
          <w:rFonts w:ascii="Arial" w:hAnsi="Arial" w:cs="Arial"/>
          <w:sz w:val="22"/>
          <w:szCs w:val="22"/>
        </w:rPr>
        <w:t xml:space="preserve">a </w:t>
      </w:r>
      <w:r w:rsidRPr="004672DA">
        <w:rPr>
          <w:rFonts w:ascii="Arial" w:hAnsi="Arial" w:cs="Arial"/>
          <w:sz w:val="22"/>
          <w:szCs w:val="22"/>
        </w:rPr>
        <w:t>high quality private boarding school</w:t>
      </w:r>
      <w:r w:rsidR="0003199C">
        <w:rPr>
          <w:rFonts w:ascii="Arial" w:hAnsi="Arial" w:cs="Arial"/>
          <w:sz w:val="22"/>
          <w:szCs w:val="22"/>
        </w:rPr>
        <w:t>,</w:t>
      </w:r>
      <w:r w:rsidRPr="004672DA">
        <w:rPr>
          <w:rFonts w:ascii="Arial" w:hAnsi="Arial" w:cs="Arial"/>
          <w:sz w:val="22"/>
          <w:szCs w:val="22"/>
        </w:rPr>
        <w:t xml:space="preserve"> and the social capital required to make use of this education (for example, by facilitating introductions to Christian employers in the cities). While the tuition</w:t>
      </w:r>
      <w:r>
        <w:rPr>
          <w:rFonts w:ascii="Arial" w:hAnsi="Arial" w:cs="Arial"/>
          <w:sz w:val="22"/>
          <w:szCs w:val="22"/>
        </w:rPr>
        <w:t xml:space="preserve"> at the boarding school</w:t>
      </w:r>
      <w:r w:rsidRPr="004672DA">
        <w:rPr>
          <w:rFonts w:ascii="Arial" w:hAnsi="Arial" w:cs="Arial"/>
          <w:sz w:val="22"/>
          <w:szCs w:val="22"/>
        </w:rPr>
        <w:t xml:space="preserve"> is high quality, perhaps more important is the rule that only Hindi is spoken</w:t>
      </w:r>
      <w:r>
        <w:rPr>
          <w:rFonts w:ascii="Arial" w:hAnsi="Arial" w:cs="Arial"/>
          <w:sz w:val="22"/>
          <w:szCs w:val="22"/>
        </w:rPr>
        <w:t>. This</w:t>
      </w:r>
      <w:r w:rsidRPr="004672DA">
        <w:rPr>
          <w:rFonts w:ascii="Arial" w:hAnsi="Arial" w:cs="Arial"/>
          <w:sz w:val="22"/>
          <w:szCs w:val="22"/>
        </w:rPr>
        <w:t xml:space="preserve"> enables </w:t>
      </w:r>
      <w:r>
        <w:rPr>
          <w:rFonts w:ascii="Arial" w:hAnsi="Arial" w:cs="Arial"/>
          <w:sz w:val="22"/>
          <w:szCs w:val="22"/>
        </w:rPr>
        <w:t xml:space="preserve">tribal </w:t>
      </w:r>
      <w:r w:rsidRPr="004672DA">
        <w:rPr>
          <w:rFonts w:ascii="Arial" w:hAnsi="Arial" w:cs="Arial"/>
          <w:sz w:val="22"/>
          <w:szCs w:val="22"/>
        </w:rPr>
        <w:t xml:space="preserve">children to become fluent </w:t>
      </w:r>
      <w:r>
        <w:rPr>
          <w:rFonts w:ascii="Arial" w:hAnsi="Arial" w:cs="Arial"/>
          <w:sz w:val="22"/>
          <w:szCs w:val="22"/>
        </w:rPr>
        <w:t xml:space="preserve">in the national language </w:t>
      </w:r>
      <w:r w:rsidRPr="004672DA">
        <w:rPr>
          <w:rFonts w:ascii="Arial" w:hAnsi="Arial" w:cs="Arial"/>
          <w:sz w:val="22"/>
          <w:szCs w:val="22"/>
        </w:rPr>
        <w:t>and facilitates future mi</w:t>
      </w:r>
      <w:r>
        <w:rPr>
          <w:rFonts w:ascii="Arial" w:hAnsi="Arial" w:cs="Arial"/>
          <w:sz w:val="22"/>
          <w:szCs w:val="22"/>
        </w:rPr>
        <w:t>gration and engagement with government</w:t>
      </w:r>
      <w:r w:rsidRPr="004672DA">
        <w:rPr>
          <w:rFonts w:ascii="Arial" w:hAnsi="Arial" w:cs="Arial"/>
          <w:sz w:val="22"/>
          <w:szCs w:val="22"/>
        </w:rPr>
        <w:t xml:space="preserve"> officials. </w:t>
      </w:r>
      <w:r>
        <w:rPr>
          <w:rFonts w:ascii="Arial" w:hAnsi="Arial" w:cs="Arial"/>
          <w:sz w:val="22"/>
          <w:szCs w:val="22"/>
        </w:rPr>
        <w:t>The schooling</w:t>
      </w:r>
      <w:r w:rsidRPr="004672DA">
        <w:rPr>
          <w:rFonts w:ascii="Arial" w:hAnsi="Arial" w:cs="Arial"/>
          <w:sz w:val="22"/>
          <w:szCs w:val="22"/>
        </w:rPr>
        <w:t xml:space="preserve"> creates a type of embodied capital, also expressed in accent, dress and attitude, which cannot be erased. </w:t>
      </w:r>
      <w:r>
        <w:rPr>
          <w:rFonts w:ascii="Arial" w:hAnsi="Arial" w:cs="Arial"/>
          <w:sz w:val="22"/>
          <w:szCs w:val="22"/>
        </w:rPr>
        <w:t xml:space="preserve">The habitus of students includes </w:t>
      </w:r>
      <w:r w:rsidRPr="004672DA">
        <w:rPr>
          <w:rFonts w:ascii="Arial" w:hAnsi="Arial" w:cs="Arial"/>
          <w:sz w:val="22"/>
          <w:szCs w:val="22"/>
        </w:rPr>
        <w:t>"confidence and conviction, determination and perseverance, comportment and correct forms of speech and behaviour that convey a more appropriate demeanour to those in important positions outside of the village". These attributes are then naturalised enabl</w:t>
      </w:r>
      <w:r>
        <w:rPr>
          <w:rFonts w:ascii="Arial" w:hAnsi="Arial" w:cs="Arial"/>
          <w:sz w:val="22"/>
          <w:szCs w:val="22"/>
        </w:rPr>
        <w:t>ing the</w:t>
      </w:r>
      <w:r w:rsidRPr="004672DA">
        <w:rPr>
          <w:rFonts w:ascii="Arial" w:hAnsi="Arial" w:cs="Arial"/>
          <w:sz w:val="22"/>
          <w:szCs w:val="22"/>
        </w:rPr>
        <w:t xml:space="preserve"> upwardly mobile </w:t>
      </w:r>
      <w:r>
        <w:rPr>
          <w:rFonts w:ascii="Arial" w:hAnsi="Arial" w:cs="Arial"/>
          <w:sz w:val="22"/>
          <w:szCs w:val="22"/>
        </w:rPr>
        <w:t>Oraon</w:t>
      </w:r>
      <w:r w:rsidRPr="004672DA">
        <w:rPr>
          <w:rFonts w:ascii="Arial" w:hAnsi="Arial" w:cs="Arial"/>
          <w:sz w:val="22"/>
          <w:szCs w:val="22"/>
        </w:rPr>
        <w:t xml:space="preserve"> to "invoke new hierarchical inequalities based on the inevitability of ‘natural intelligence’, ‘merit’ or ‘gifts’, and thereby discourage less successful groups from investing in ‘intrinsically beneficial’ endeavours like education".</w:t>
      </w:r>
    </w:p>
    <w:p w:rsidR="001E49EA" w:rsidRPr="004672DA" w:rsidRDefault="001E49EA" w:rsidP="00AF1753">
      <w:pPr>
        <w:spacing w:line="480" w:lineRule="auto"/>
        <w:rPr>
          <w:rFonts w:ascii="Arial" w:hAnsi="Arial" w:cs="Arial"/>
          <w:sz w:val="22"/>
          <w:szCs w:val="22"/>
        </w:rPr>
      </w:pPr>
    </w:p>
    <w:p w:rsidR="001E49EA" w:rsidRDefault="002953C6" w:rsidP="00AF1753">
      <w:pPr>
        <w:spacing w:line="480" w:lineRule="auto"/>
        <w:rPr>
          <w:rFonts w:ascii="Arial" w:hAnsi="Arial" w:cs="Arial"/>
          <w:sz w:val="22"/>
          <w:szCs w:val="22"/>
        </w:rPr>
      </w:pPr>
      <w:r w:rsidRPr="002953C6">
        <w:rPr>
          <w:rFonts w:ascii="Arial" w:hAnsi="Arial" w:cs="Arial"/>
          <w:sz w:val="22"/>
          <w:szCs w:val="22"/>
        </w:rPr>
        <w:t>The third paper by</w:t>
      </w:r>
      <w:r>
        <w:rPr>
          <w:rFonts w:ascii="Arial" w:hAnsi="Arial" w:cs="Arial"/>
          <w:b/>
          <w:sz w:val="22"/>
          <w:szCs w:val="22"/>
        </w:rPr>
        <w:t xml:space="preserve"> </w:t>
      </w:r>
      <w:r w:rsidR="001E49EA" w:rsidRPr="004672DA">
        <w:rPr>
          <w:rFonts w:ascii="Arial" w:hAnsi="Arial" w:cs="Arial"/>
          <w:b/>
          <w:sz w:val="22"/>
          <w:szCs w:val="22"/>
        </w:rPr>
        <w:t>Hoechner</w:t>
      </w:r>
      <w:r>
        <w:rPr>
          <w:rFonts w:ascii="Arial" w:hAnsi="Arial" w:cs="Arial"/>
          <w:b/>
          <w:sz w:val="22"/>
          <w:szCs w:val="22"/>
        </w:rPr>
        <w:t xml:space="preserve"> </w:t>
      </w:r>
      <w:r w:rsidR="001E49EA" w:rsidRPr="004672DA">
        <w:rPr>
          <w:rFonts w:ascii="Arial" w:hAnsi="Arial" w:cs="Arial"/>
          <w:sz w:val="22"/>
          <w:szCs w:val="22"/>
        </w:rPr>
        <w:t xml:space="preserve">engages with </w:t>
      </w:r>
      <w:r w:rsidR="001E49EA">
        <w:rPr>
          <w:rFonts w:ascii="Arial" w:hAnsi="Arial" w:cs="Arial"/>
          <w:sz w:val="22"/>
          <w:szCs w:val="22"/>
        </w:rPr>
        <w:t>a central theme</w:t>
      </w:r>
      <w:r w:rsidR="001E49EA" w:rsidRPr="004672DA">
        <w:rPr>
          <w:rFonts w:ascii="Arial" w:hAnsi="Arial" w:cs="Arial"/>
          <w:sz w:val="22"/>
          <w:szCs w:val="22"/>
        </w:rPr>
        <w:t xml:space="preserve"> of the special issue </w:t>
      </w:r>
      <w:r w:rsidR="001E49EA">
        <w:rPr>
          <w:rFonts w:ascii="Arial" w:hAnsi="Arial" w:cs="Arial"/>
          <w:sz w:val="22"/>
          <w:szCs w:val="22"/>
        </w:rPr>
        <w:t>which is</w:t>
      </w:r>
      <w:r w:rsidR="001E49EA" w:rsidRPr="004672DA">
        <w:rPr>
          <w:rFonts w:ascii="Arial" w:hAnsi="Arial" w:cs="Arial"/>
          <w:sz w:val="22"/>
          <w:szCs w:val="22"/>
        </w:rPr>
        <w:t xml:space="preserve"> what happens to young people who cannot conform to the standard of modern childhood encoded in formal schooling. </w:t>
      </w:r>
      <w:r w:rsidR="001E49EA">
        <w:rPr>
          <w:rFonts w:ascii="Arial" w:hAnsi="Arial" w:cs="Arial"/>
          <w:sz w:val="22"/>
          <w:szCs w:val="22"/>
        </w:rPr>
        <w:t>She d</w:t>
      </w:r>
      <w:r w:rsidR="001E49EA" w:rsidRPr="004672DA">
        <w:rPr>
          <w:rFonts w:ascii="Arial" w:hAnsi="Arial" w:cs="Arial"/>
          <w:sz w:val="22"/>
          <w:szCs w:val="22"/>
        </w:rPr>
        <w:t>ocuments feelings of failure and frustration</w:t>
      </w:r>
      <w:r w:rsidR="001E49EA">
        <w:rPr>
          <w:rFonts w:ascii="Arial" w:hAnsi="Arial" w:cs="Arial"/>
          <w:sz w:val="22"/>
          <w:szCs w:val="22"/>
        </w:rPr>
        <w:t>,</w:t>
      </w:r>
      <w:r w:rsidR="001E49EA" w:rsidRPr="004672DA">
        <w:rPr>
          <w:rFonts w:ascii="Arial" w:hAnsi="Arial" w:cs="Arial"/>
          <w:sz w:val="22"/>
          <w:szCs w:val="22"/>
        </w:rPr>
        <w:t xml:space="preserve"> but also </w:t>
      </w:r>
      <w:r w:rsidR="001E49EA">
        <w:rPr>
          <w:rFonts w:ascii="Arial" w:hAnsi="Arial" w:cs="Arial"/>
          <w:sz w:val="22"/>
          <w:szCs w:val="22"/>
        </w:rPr>
        <w:t xml:space="preserve">examples of </w:t>
      </w:r>
      <w:r w:rsidR="001E49EA" w:rsidRPr="004672DA">
        <w:rPr>
          <w:rFonts w:ascii="Arial" w:hAnsi="Arial" w:cs="Arial"/>
          <w:sz w:val="22"/>
          <w:szCs w:val="22"/>
        </w:rPr>
        <w:t xml:space="preserve">resourcefulness and self-respect among </w:t>
      </w:r>
      <w:r w:rsidR="001E49EA">
        <w:rPr>
          <w:rFonts w:ascii="Arial" w:hAnsi="Arial" w:cs="Arial"/>
          <w:sz w:val="22"/>
          <w:szCs w:val="22"/>
        </w:rPr>
        <w:t xml:space="preserve">the </w:t>
      </w:r>
      <w:r w:rsidR="001E49EA" w:rsidRPr="004672DA">
        <w:rPr>
          <w:rFonts w:ascii="Arial" w:hAnsi="Arial" w:cs="Arial"/>
          <w:sz w:val="22"/>
          <w:szCs w:val="22"/>
        </w:rPr>
        <w:t>Almajirai, peripatetic Qur'anic students in urban Northern Nigeria</w:t>
      </w:r>
      <w:r w:rsidR="001E49EA">
        <w:rPr>
          <w:rFonts w:ascii="Arial" w:hAnsi="Arial" w:cs="Arial"/>
          <w:sz w:val="22"/>
          <w:szCs w:val="22"/>
        </w:rPr>
        <w:t xml:space="preserve">. </w:t>
      </w:r>
      <w:r w:rsidR="001E49EA" w:rsidRPr="004672DA">
        <w:rPr>
          <w:rFonts w:ascii="Arial" w:hAnsi="Arial" w:cs="Arial"/>
          <w:sz w:val="22"/>
          <w:szCs w:val="22"/>
        </w:rPr>
        <w:t xml:space="preserve">The case study of </w:t>
      </w:r>
      <w:r w:rsidR="001E49EA">
        <w:rPr>
          <w:rFonts w:ascii="Arial" w:hAnsi="Arial" w:cs="Arial"/>
          <w:sz w:val="22"/>
          <w:szCs w:val="22"/>
        </w:rPr>
        <w:t>the Almajirai</w:t>
      </w:r>
      <w:r w:rsidR="001E49EA" w:rsidRPr="004672DA">
        <w:rPr>
          <w:rFonts w:ascii="Arial" w:hAnsi="Arial" w:cs="Arial"/>
          <w:sz w:val="22"/>
          <w:szCs w:val="22"/>
        </w:rPr>
        <w:t xml:space="preserve"> illustrates process</w:t>
      </w:r>
      <w:r w:rsidR="001E49EA">
        <w:rPr>
          <w:rFonts w:ascii="Arial" w:hAnsi="Arial" w:cs="Arial"/>
          <w:sz w:val="22"/>
          <w:szCs w:val="22"/>
        </w:rPr>
        <w:t>es</w:t>
      </w:r>
      <w:r w:rsidR="001E49EA" w:rsidRPr="004672DA">
        <w:rPr>
          <w:rFonts w:ascii="Arial" w:hAnsi="Arial" w:cs="Arial"/>
          <w:sz w:val="22"/>
          <w:szCs w:val="22"/>
        </w:rPr>
        <w:t xml:space="preserve"> of rising aspirations, including changes in the local definition of what it means to be educated</w:t>
      </w:r>
      <w:r w:rsidR="001E49EA">
        <w:rPr>
          <w:rFonts w:ascii="Arial" w:hAnsi="Arial" w:cs="Arial"/>
          <w:sz w:val="22"/>
          <w:szCs w:val="22"/>
        </w:rPr>
        <w:t>. It foregrounds</w:t>
      </w:r>
      <w:r w:rsidR="001E49EA" w:rsidRPr="004672DA">
        <w:rPr>
          <w:rFonts w:ascii="Arial" w:hAnsi="Arial" w:cs="Arial"/>
          <w:sz w:val="22"/>
          <w:szCs w:val="22"/>
        </w:rPr>
        <w:t xml:space="preserve"> debates about the relevance and quality of </w:t>
      </w:r>
      <w:r w:rsidR="001E49EA" w:rsidRPr="004672DA">
        <w:rPr>
          <w:rFonts w:ascii="Arial" w:hAnsi="Arial" w:cs="Arial"/>
          <w:sz w:val="22"/>
          <w:szCs w:val="22"/>
        </w:rPr>
        <w:lastRenderedPageBreak/>
        <w:t>schooling</w:t>
      </w:r>
      <w:r w:rsidR="001E49EA">
        <w:rPr>
          <w:rFonts w:ascii="Arial" w:hAnsi="Arial" w:cs="Arial"/>
          <w:sz w:val="22"/>
          <w:szCs w:val="22"/>
        </w:rPr>
        <w:t>,</w:t>
      </w:r>
      <w:r w:rsidR="001E49EA" w:rsidRPr="004672DA">
        <w:rPr>
          <w:rFonts w:ascii="Arial" w:hAnsi="Arial" w:cs="Arial"/>
          <w:sz w:val="22"/>
          <w:szCs w:val="22"/>
        </w:rPr>
        <w:t xml:space="preserve"> which is failing to equip children for a modern economy while deskilling them for a traditional one</w:t>
      </w:r>
      <w:r w:rsidR="001E49EA">
        <w:rPr>
          <w:rFonts w:ascii="Arial" w:hAnsi="Arial" w:cs="Arial"/>
          <w:sz w:val="22"/>
          <w:szCs w:val="22"/>
        </w:rPr>
        <w:t>. The paper shows</w:t>
      </w:r>
      <w:r w:rsidR="001E49EA" w:rsidRPr="004672DA">
        <w:rPr>
          <w:rFonts w:ascii="Arial" w:hAnsi="Arial" w:cs="Arial"/>
          <w:sz w:val="22"/>
          <w:szCs w:val="22"/>
        </w:rPr>
        <w:t xml:space="preserve"> how changes in the local political economy, including the rise of reformist Islamic or Islamiya education has pushed the Almajirai system to the margins</w:t>
      </w:r>
      <w:r w:rsidR="001E49EA">
        <w:rPr>
          <w:rFonts w:ascii="Arial" w:hAnsi="Arial" w:cs="Arial"/>
          <w:sz w:val="22"/>
          <w:szCs w:val="22"/>
        </w:rPr>
        <w:t>. But at the same time it has</w:t>
      </w:r>
      <w:r w:rsidR="001E49EA" w:rsidRPr="004672DA">
        <w:rPr>
          <w:rFonts w:ascii="Arial" w:hAnsi="Arial" w:cs="Arial"/>
          <w:sz w:val="22"/>
          <w:szCs w:val="22"/>
        </w:rPr>
        <w:t xml:space="preserve"> fail</w:t>
      </w:r>
      <w:r w:rsidR="001E49EA">
        <w:rPr>
          <w:rFonts w:ascii="Arial" w:hAnsi="Arial" w:cs="Arial"/>
          <w:sz w:val="22"/>
          <w:szCs w:val="22"/>
        </w:rPr>
        <w:t>ed</w:t>
      </w:r>
      <w:r w:rsidR="001E49EA" w:rsidRPr="004672DA">
        <w:rPr>
          <w:rFonts w:ascii="Arial" w:hAnsi="Arial" w:cs="Arial"/>
          <w:sz w:val="22"/>
          <w:szCs w:val="22"/>
        </w:rPr>
        <w:t xml:space="preserve"> to provide other educational opportunities to poor, rural communities as </w:t>
      </w:r>
      <w:r w:rsidR="001E49EA">
        <w:rPr>
          <w:rFonts w:ascii="Arial" w:hAnsi="Arial" w:cs="Arial"/>
          <w:sz w:val="22"/>
          <w:szCs w:val="22"/>
        </w:rPr>
        <w:t>neo-liberal reforms</w:t>
      </w:r>
      <w:r w:rsidR="001E49EA" w:rsidRPr="004672DA">
        <w:rPr>
          <w:rFonts w:ascii="Arial" w:hAnsi="Arial" w:cs="Arial"/>
          <w:sz w:val="22"/>
          <w:szCs w:val="22"/>
        </w:rPr>
        <w:t xml:space="preserve"> </w:t>
      </w:r>
      <w:r w:rsidR="001E49EA">
        <w:rPr>
          <w:rFonts w:ascii="Arial" w:hAnsi="Arial" w:cs="Arial"/>
          <w:sz w:val="22"/>
          <w:szCs w:val="22"/>
        </w:rPr>
        <w:t xml:space="preserve">shift </w:t>
      </w:r>
      <w:r w:rsidR="001E49EA" w:rsidRPr="004672DA">
        <w:rPr>
          <w:rFonts w:ascii="Arial" w:hAnsi="Arial" w:cs="Arial"/>
          <w:sz w:val="22"/>
          <w:szCs w:val="22"/>
        </w:rPr>
        <w:t xml:space="preserve">the financial burden of education </w:t>
      </w:r>
      <w:r w:rsidR="001E49EA">
        <w:rPr>
          <w:rFonts w:ascii="Arial" w:hAnsi="Arial" w:cs="Arial"/>
          <w:sz w:val="22"/>
          <w:szCs w:val="22"/>
        </w:rPr>
        <w:t>f</w:t>
      </w:r>
      <w:r w:rsidR="001E49EA" w:rsidRPr="004672DA">
        <w:rPr>
          <w:rFonts w:ascii="Arial" w:hAnsi="Arial" w:cs="Arial"/>
          <w:sz w:val="22"/>
          <w:szCs w:val="22"/>
        </w:rPr>
        <w:t xml:space="preserve">rom the state to the family. </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Pr>
          <w:rFonts w:ascii="Arial" w:hAnsi="Arial" w:cs="Arial"/>
          <w:sz w:val="22"/>
          <w:szCs w:val="22"/>
        </w:rPr>
        <w:t>Hoechner cautions that "n</w:t>
      </w:r>
      <w:r w:rsidRPr="004672DA">
        <w:rPr>
          <w:rFonts w:ascii="Arial" w:hAnsi="Arial" w:cs="Arial"/>
          <w:sz w:val="22"/>
          <w:szCs w:val="22"/>
        </w:rPr>
        <w:t xml:space="preserve">arratives of exclusion translating into frustration translating into violence [...] fail to capture the complexities of young people’s creative engagements with the failing promises of an exclusionary modernity". </w:t>
      </w:r>
      <w:r>
        <w:rPr>
          <w:rFonts w:ascii="Arial" w:hAnsi="Arial" w:cs="Arial"/>
          <w:sz w:val="22"/>
          <w:szCs w:val="22"/>
        </w:rPr>
        <w:t>She notes that a “</w:t>
      </w:r>
      <w:r w:rsidRPr="004672DA">
        <w:rPr>
          <w:rFonts w:ascii="Arial" w:hAnsi="Arial" w:cs="Arial"/>
          <w:sz w:val="22"/>
          <w:szCs w:val="22"/>
        </w:rPr>
        <w:t>protective shield</w:t>
      </w:r>
      <w:r>
        <w:rPr>
          <w:rFonts w:ascii="Arial" w:hAnsi="Arial" w:cs="Arial"/>
          <w:sz w:val="22"/>
          <w:szCs w:val="22"/>
        </w:rPr>
        <w:t>”</w:t>
      </w:r>
      <w:r w:rsidRPr="004672DA">
        <w:rPr>
          <w:rFonts w:ascii="Arial" w:hAnsi="Arial" w:cs="Arial"/>
          <w:sz w:val="22"/>
          <w:szCs w:val="22"/>
        </w:rPr>
        <w:t xml:space="preserve"> is provided by "the Almajirai-identity and the ‘moral capital’ associated with it [...which] made it possible for the young people I got to know not to resent the better-off, and to embrace the hope to advance themselves through we</w:t>
      </w:r>
      <w:r>
        <w:rPr>
          <w:rFonts w:ascii="Arial" w:hAnsi="Arial" w:cs="Arial"/>
          <w:sz w:val="22"/>
          <w:szCs w:val="22"/>
        </w:rPr>
        <w:t>stern education in the future". H</w:t>
      </w:r>
      <w:r w:rsidRPr="004672DA">
        <w:rPr>
          <w:rFonts w:ascii="Arial" w:hAnsi="Arial" w:cs="Arial"/>
          <w:sz w:val="22"/>
          <w:szCs w:val="22"/>
        </w:rPr>
        <w:t>owever, Ho</w:t>
      </w:r>
      <w:r>
        <w:rPr>
          <w:rFonts w:ascii="Arial" w:hAnsi="Arial" w:cs="Arial"/>
          <w:sz w:val="22"/>
          <w:szCs w:val="22"/>
        </w:rPr>
        <w:t>e</w:t>
      </w:r>
      <w:r w:rsidRPr="004672DA">
        <w:rPr>
          <w:rFonts w:ascii="Arial" w:hAnsi="Arial" w:cs="Arial"/>
          <w:sz w:val="22"/>
          <w:szCs w:val="22"/>
        </w:rPr>
        <w:t xml:space="preserve">chner recognises the fragility of this and </w:t>
      </w:r>
      <w:r>
        <w:rPr>
          <w:rFonts w:ascii="Arial" w:hAnsi="Arial" w:cs="Arial"/>
          <w:sz w:val="22"/>
          <w:szCs w:val="22"/>
        </w:rPr>
        <w:t>is currently</w:t>
      </w:r>
      <w:r w:rsidRPr="004672DA">
        <w:rPr>
          <w:rFonts w:ascii="Arial" w:hAnsi="Arial" w:cs="Arial"/>
          <w:sz w:val="22"/>
          <w:szCs w:val="22"/>
        </w:rPr>
        <w:t xml:space="preserve"> explor</w:t>
      </w:r>
      <w:r>
        <w:rPr>
          <w:rFonts w:ascii="Arial" w:hAnsi="Arial" w:cs="Arial"/>
          <w:sz w:val="22"/>
          <w:szCs w:val="22"/>
        </w:rPr>
        <w:t>ing</w:t>
      </w:r>
      <w:r w:rsidRPr="004672DA">
        <w:rPr>
          <w:rFonts w:ascii="Arial" w:hAnsi="Arial" w:cs="Arial"/>
          <w:sz w:val="22"/>
          <w:szCs w:val="22"/>
        </w:rPr>
        <w:t xml:space="preserve"> the conditions under which </w:t>
      </w:r>
      <w:r>
        <w:rPr>
          <w:rFonts w:ascii="Arial" w:hAnsi="Arial" w:cs="Arial"/>
          <w:sz w:val="22"/>
          <w:szCs w:val="22"/>
        </w:rPr>
        <w:t xml:space="preserve">this shield </w:t>
      </w:r>
      <w:r w:rsidRPr="004672DA">
        <w:rPr>
          <w:rFonts w:ascii="Arial" w:hAnsi="Arial" w:cs="Arial"/>
          <w:sz w:val="22"/>
          <w:szCs w:val="22"/>
        </w:rPr>
        <w:t xml:space="preserve">breaks down. </w:t>
      </w:r>
    </w:p>
    <w:p w:rsidR="0015493F" w:rsidRDefault="0015493F" w:rsidP="00AF1753">
      <w:pPr>
        <w:spacing w:line="480" w:lineRule="auto"/>
        <w:rPr>
          <w:rFonts w:ascii="Arial" w:hAnsi="Arial" w:cs="Arial"/>
          <w:sz w:val="22"/>
          <w:szCs w:val="22"/>
        </w:rPr>
      </w:pPr>
    </w:p>
    <w:p w:rsidR="0015493F" w:rsidRPr="002953C6" w:rsidRDefault="0015493F" w:rsidP="00AF1753">
      <w:pPr>
        <w:spacing w:line="480" w:lineRule="auto"/>
        <w:rPr>
          <w:rFonts w:ascii="Arial" w:hAnsi="Arial" w:cs="Arial"/>
          <w:i/>
          <w:sz w:val="22"/>
          <w:szCs w:val="22"/>
        </w:rPr>
      </w:pPr>
      <w:r w:rsidRPr="002953C6">
        <w:rPr>
          <w:rFonts w:ascii="Arial" w:hAnsi="Arial" w:cs="Arial"/>
          <w:i/>
          <w:sz w:val="22"/>
          <w:szCs w:val="22"/>
        </w:rPr>
        <w:t>Transitions and trajectories</w:t>
      </w:r>
    </w:p>
    <w:p w:rsidR="001E49EA" w:rsidRDefault="002331EE" w:rsidP="00AF1753">
      <w:pPr>
        <w:spacing w:line="480" w:lineRule="auto"/>
        <w:rPr>
          <w:rFonts w:ascii="Arial" w:hAnsi="Arial" w:cs="Arial"/>
          <w:sz w:val="22"/>
          <w:szCs w:val="22"/>
        </w:rPr>
      </w:pPr>
      <w:r>
        <w:rPr>
          <w:rFonts w:ascii="Arial" w:hAnsi="Arial" w:cs="Arial"/>
          <w:sz w:val="22"/>
          <w:szCs w:val="22"/>
        </w:rPr>
        <w:t>C</w:t>
      </w:r>
      <w:r w:rsidR="001E49EA" w:rsidRPr="004672DA">
        <w:rPr>
          <w:rFonts w:ascii="Arial" w:hAnsi="Arial" w:cs="Arial"/>
          <w:sz w:val="22"/>
          <w:szCs w:val="22"/>
        </w:rPr>
        <w:t>hild-adult transitions and schooling and work experiences</w:t>
      </w:r>
      <w:r w:rsidR="001E49EA">
        <w:rPr>
          <w:rFonts w:ascii="Arial" w:hAnsi="Arial" w:cs="Arial"/>
          <w:sz w:val="22"/>
          <w:szCs w:val="22"/>
        </w:rPr>
        <w:t xml:space="preserve"> in rural Bangladesh</w:t>
      </w:r>
      <w:r>
        <w:rPr>
          <w:rFonts w:ascii="Arial" w:hAnsi="Arial" w:cs="Arial"/>
          <w:sz w:val="22"/>
          <w:szCs w:val="22"/>
        </w:rPr>
        <w:t xml:space="preserve"> are the subject of </w:t>
      </w:r>
      <w:proofErr w:type="spellStart"/>
      <w:r w:rsidRPr="002331EE">
        <w:rPr>
          <w:rFonts w:ascii="Arial" w:hAnsi="Arial" w:cs="Arial"/>
          <w:b/>
          <w:sz w:val="22"/>
          <w:szCs w:val="22"/>
        </w:rPr>
        <w:t>Heissler’s</w:t>
      </w:r>
      <w:proofErr w:type="spellEnd"/>
      <w:r>
        <w:rPr>
          <w:rFonts w:ascii="Arial" w:hAnsi="Arial" w:cs="Arial"/>
          <w:sz w:val="22"/>
          <w:szCs w:val="22"/>
        </w:rPr>
        <w:t xml:space="preserve"> paper</w:t>
      </w:r>
      <w:r w:rsidR="001E49EA">
        <w:rPr>
          <w:rFonts w:ascii="Arial" w:hAnsi="Arial" w:cs="Arial"/>
          <w:sz w:val="22"/>
          <w:szCs w:val="22"/>
        </w:rPr>
        <w:t xml:space="preserve">. </w:t>
      </w:r>
      <w:r>
        <w:rPr>
          <w:rFonts w:ascii="Arial" w:hAnsi="Arial" w:cs="Arial"/>
          <w:sz w:val="22"/>
          <w:szCs w:val="22"/>
        </w:rPr>
        <w:t>This</w:t>
      </w:r>
      <w:r w:rsidR="001E49EA" w:rsidRPr="004672DA">
        <w:rPr>
          <w:rFonts w:ascii="Arial" w:hAnsi="Arial" w:cs="Arial"/>
          <w:sz w:val="22"/>
          <w:szCs w:val="22"/>
        </w:rPr>
        <w:t xml:space="preserve"> focus</w:t>
      </w:r>
      <w:r w:rsidR="001E49EA">
        <w:rPr>
          <w:rFonts w:ascii="Arial" w:hAnsi="Arial" w:cs="Arial"/>
          <w:sz w:val="22"/>
          <w:szCs w:val="22"/>
        </w:rPr>
        <w:t>es</w:t>
      </w:r>
      <w:r w:rsidR="001E49EA" w:rsidRPr="004672DA">
        <w:rPr>
          <w:rFonts w:ascii="Arial" w:hAnsi="Arial" w:cs="Arial"/>
          <w:sz w:val="22"/>
          <w:szCs w:val="22"/>
        </w:rPr>
        <w:t xml:space="preserve"> on the experiences of </w:t>
      </w:r>
      <w:r w:rsidR="001E49EA">
        <w:rPr>
          <w:rFonts w:ascii="Arial" w:hAnsi="Arial" w:cs="Arial"/>
          <w:sz w:val="22"/>
          <w:szCs w:val="22"/>
        </w:rPr>
        <w:t xml:space="preserve">young </w:t>
      </w:r>
      <w:r w:rsidR="001E49EA" w:rsidRPr="004672DA">
        <w:rPr>
          <w:rFonts w:ascii="Arial" w:hAnsi="Arial" w:cs="Arial"/>
          <w:sz w:val="22"/>
          <w:szCs w:val="22"/>
        </w:rPr>
        <w:t>migrant</w:t>
      </w:r>
      <w:r w:rsidR="001E49EA">
        <w:rPr>
          <w:rFonts w:ascii="Arial" w:hAnsi="Arial" w:cs="Arial"/>
          <w:sz w:val="22"/>
          <w:szCs w:val="22"/>
        </w:rPr>
        <w:t>s</w:t>
      </w:r>
      <w:r w:rsidR="001E49EA" w:rsidRPr="004672DA">
        <w:rPr>
          <w:rFonts w:ascii="Arial" w:hAnsi="Arial" w:cs="Arial"/>
          <w:sz w:val="22"/>
          <w:szCs w:val="22"/>
        </w:rPr>
        <w:t xml:space="preserve">, three-quarters of whom come from households that are "functionally landless". </w:t>
      </w:r>
      <w:r w:rsidR="001E49EA">
        <w:rPr>
          <w:rFonts w:ascii="Arial" w:hAnsi="Arial" w:cs="Arial"/>
          <w:sz w:val="22"/>
          <w:szCs w:val="22"/>
        </w:rPr>
        <w:t>It</w:t>
      </w:r>
      <w:r w:rsidR="001E49EA" w:rsidRPr="004672DA">
        <w:rPr>
          <w:rFonts w:ascii="Arial" w:hAnsi="Arial" w:cs="Arial"/>
          <w:sz w:val="22"/>
          <w:szCs w:val="22"/>
        </w:rPr>
        <w:t xml:space="preserve"> </w:t>
      </w:r>
      <w:r w:rsidR="001E49EA">
        <w:rPr>
          <w:rFonts w:ascii="Arial" w:hAnsi="Arial" w:cs="Arial"/>
          <w:sz w:val="22"/>
          <w:szCs w:val="22"/>
        </w:rPr>
        <w:t>addresses the perceived risks of continuing in secondary education, such as experiences of shame where</w:t>
      </w:r>
      <w:r w:rsidR="001E49EA" w:rsidRPr="004672DA">
        <w:rPr>
          <w:rFonts w:ascii="Arial" w:hAnsi="Arial" w:cs="Arial"/>
          <w:sz w:val="22"/>
          <w:szCs w:val="22"/>
        </w:rPr>
        <w:t xml:space="preserve"> </w:t>
      </w:r>
      <w:r w:rsidR="001E49EA">
        <w:rPr>
          <w:rFonts w:ascii="Arial" w:hAnsi="Arial" w:cs="Arial"/>
          <w:sz w:val="22"/>
          <w:szCs w:val="22"/>
        </w:rPr>
        <w:t xml:space="preserve">educated </w:t>
      </w:r>
      <w:r w:rsidR="001E49EA" w:rsidRPr="004672DA">
        <w:rPr>
          <w:rFonts w:ascii="Arial" w:hAnsi="Arial" w:cs="Arial"/>
          <w:sz w:val="22"/>
          <w:szCs w:val="22"/>
        </w:rPr>
        <w:t xml:space="preserve">boys </w:t>
      </w:r>
      <w:r w:rsidR="001E49EA">
        <w:rPr>
          <w:rFonts w:ascii="Arial" w:hAnsi="Arial" w:cs="Arial"/>
          <w:sz w:val="22"/>
          <w:szCs w:val="22"/>
        </w:rPr>
        <w:t xml:space="preserve">feel compelled to </w:t>
      </w:r>
      <w:r w:rsidR="001E49EA" w:rsidRPr="004672DA">
        <w:rPr>
          <w:rFonts w:ascii="Arial" w:hAnsi="Arial" w:cs="Arial"/>
          <w:sz w:val="22"/>
          <w:szCs w:val="22"/>
        </w:rPr>
        <w:t>migrat</w:t>
      </w:r>
      <w:r w:rsidR="001E49EA">
        <w:rPr>
          <w:rFonts w:ascii="Arial" w:hAnsi="Arial" w:cs="Arial"/>
          <w:sz w:val="22"/>
          <w:szCs w:val="22"/>
        </w:rPr>
        <w:t>e</w:t>
      </w:r>
      <w:r w:rsidR="001E49EA" w:rsidRPr="004672DA">
        <w:rPr>
          <w:rFonts w:ascii="Arial" w:hAnsi="Arial" w:cs="Arial"/>
          <w:sz w:val="22"/>
          <w:szCs w:val="22"/>
        </w:rPr>
        <w:t xml:space="preserve"> </w:t>
      </w:r>
      <w:r w:rsidR="001E49EA">
        <w:rPr>
          <w:rFonts w:ascii="Arial" w:hAnsi="Arial" w:cs="Arial"/>
          <w:sz w:val="22"/>
          <w:szCs w:val="22"/>
        </w:rPr>
        <w:t xml:space="preserve">so they will not be </w:t>
      </w:r>
      <w:r w:rsidR="00E05BEB">
        <w:rPr>
          <w:rFonts w:ascii="Arial" w:hAnsi="Arial" w:cs="Arial"/>
          <w:sz w:val="22"/>
          <w:szCs w:val="22"/>
        </w:rPr>
        <w:t>see</w:t>
      </w:r>
      <w:r w:rsidR="006111F7">
        <w:rPr>
          <w:rFonts w:ascii="Arial" w:hAnsi="Arial" w:cs="Arial"/>
          <w:sz w:val="22"/>
          <w:szCs w:val="22"/>
        </w:rPr>
        <w:t>n</w:t>
      </w:r>
      <w:r w:rsidR="00110F8B">
        <w:rPr>
          <w:rFonts w:ascii="Arial" w:hAnsi="Arial" w:cs="Arial"/>
          <w:sz w:val="22"/>
          <w:szCs w:val="22"/>
        </w:rPr>
        <w:t xml:space="preserve"> </w:t>
      </w:r>
      <w:r w:rsidR="001E49EA">
        <w:rPr>
          <w:rFonts w:ascii="Arial" w:hAnsi="Arial" w:cs="Arial"/>
          <w:sz w:val="22"/>
          <w:szCs w:val="22"/>
        </w:rPr>
        <w:t xml:space="preserve">doing </w:t>
      </w:r>
      <w:r w:rsidR="001E49EA" w:rsidRPr="004672DA">
        <w:rPr>
          <w:rFonts w:ascii="Arial" w:hAnsi="Arial" w:cs="Arial"/>
          <w:sz w:val="22"/>
          <w:szCs w:val="22"/>
        </w:rPr>
        <w:t>work</w:t>
      </w:r>
      <w:r w:rsidR="001E49EA">
        <w:rPr>
          <w:rFonts w:ascii="Arial" w:hAnsi="Arial" w:cs="Arial"/>
          <w:sz w:val="22"/>
          <w:szCs w:val="22"/>
        </w:rPr>
        <w:t xml:space="preserve"> that</w:t>
      </w:r>
      <w:r w:rsidR="001E49EA" w:rsidRPr="004672DA">
        <w:rPr>
          <w:rFonts w:ascii="Arial" w:hAnsi="Arial" w:cs="Arial"/>
          <w:sz w:val="22"/>
          <w:szCs w:val="22"/>
        </w:rPr>
        <w:t xml:space="preserve"> they </w:t>
      </w:r>
      <w:r w:rsidR="001E49EA">
        <w:rPr>
          <w:rFonts w:ascii="Arial" w:hAnsi="Arial" w:cs="Arial"/>
          <w:sz w:val="22"/>
          <w:szCs w:val="22"/>
        </w:rPr>
        <w:t>feel is beneath them</w:t>
      </w:r>
      <w:r w:rsidR="001E49EA" w:rsidRPr="004672DA">
        <w:rPr>
          <w:rFonts w:ascii="Arial" w:hAnsi="Arial" w:cs="Arial"/>
          <w:sz w:val="22"/>
          <w:szCs w:val="22"/>
        </w:rPr>
        <w:t>.</w:t>
      </w:r>
      <w:r w:rsidR="001E49EA">
        <w:rPr>
          <w:rFonts w:ascii="Arial" w:hAnsi="Arial" w:cs="Arial"/>
          <w:sz w:val="22"/>
          <w:szCs w:val="22"/>
        </w:rPr>
        <w:t xml:space="preserve"> Despite this</w:t>
      </w:r>
      <w:r w:rsidR="001E49EA" w:rsidRPr="004672DA">
        <w:rPr>
          <w:rFonts w:ascii="Arial" w:hAnsi="Arial" w:cs="Arial"/>
          <w:sz w:val="22"/>
          <w:szCs w:val="22"/>
        </w:rPr>
        <w:t xml:space="preserve"> the perceived value of education has increased for all households and is linked to aspirations for higher status work or </w:t>
      </w:r>
      <w:r w:rsidR="001E49EA">
        <w:rPr>
          <w:rFonts w:ascii="Arial" w:hAnsi="Arial" w:cs="Arial"/>
          <w:sz w:val="22"/>
          <w:szCs w:val="22"/>
        </w:rPr>
        <w:t>‘</w:t>
      </w:r>
      <w:proofErr w:type="spellStart"/>
      <w:r w:rsidR="001E49EA" w:rsidRPr="004672DA">
        <w:rPr>
          <w:rFonts w:ascii="Arial" w:hAnsi="Arial" w:cs="Arial"/>
          <w:sz w:val="22"/>
          <w:szCs w:val="22"/>
        </w:rPr>
        <w:t>chakri</w:t>
      </w:r>
      <w:proofErr w:type="spellEnd"/>
      <w:r w:rsidR="001E49EA">
        <w:rPr>
          <w:rFonts w:ascii="Arial" w:hAnsi="Arial" w:cs="Arial"/>
          <w:sz w:val="22"/>
          <w:szCs w:val="22"/>
        </w:rPr>
        <w:t>’</w:t>
      </w:r>
      <w:r w:rsidR="001E49EA" w:rsidRPr="004672DA">
        <w:rPr>
          <w:rFonts w:ascii="Arial" w:hAnsi="Arial" w:cs="Arial"/>
          <w:sz w:val="22"/>
          <w:szCs w:val="22"/>
        </w:rPr>
        <w:t xml:space="preserve"> which usually requires migration. </w:t>
      </w:r>
      <w:proofErr w:type="spellStart"/>
      <w:r w:rsidR="001E49EA">
        <w:rPr>
          <w:rFonts w:ascii="Arial" w:hAnsi="Arial" w:cs="Arial"/>
          <w:sz w:val="22"/>
          <w:szCs w:val="22"/>
        </w:rPr>
        <w:t>Chakri</w:t>
      </w:r>
      <w:proofErr w:type="spellEnd"/>
      <w:r w:rsidR="001E49EA" w:rsidRPr="004672DA">
        <w:rPr>
          <w:rFonts w:ascii="Arial" w:hAnsi="Arial" w:cs="Arial"/>
          <w:sz w:val="22"/>
          <w:szCs w:val="22"/>
        </w:rPr>
        <w:t xml:space="preserve"> is not accessible to all, however, as appointments usually require a bribe of 100,000-200,000 taka which few households can afford. For this reason Heissler argues that "the claims of education to deliver secure work with status cannot overcome the more powerful institutional and structural barriers that necessitate families having money to buy ‘good’ employment and for girls’ dowry". </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sidRPr="00AB58AE">
        <w:rPr>
          <w:rFonts w:ascii="Arial" w:hAnsi="Arial" w:cs="Arial"/>
          <w:b/>
          <w:sz w:val="22"/>
          <w:szCs w:val="22"/>
        </w:rPr>
        <w:lastRenderedPageBreak/>
        <w:t>Hay</w:t>
      </w:r>
      <w:r>
        <w:rPr>
          <w:rFonts w:ascii="Arial" w:hAnsi="Arial" w:cs="Arial"/>
          <w:sz w:val="22"/>
          <w:szCs w:val="22"/>
        </w:rPr>
        <w:t xml:space="preserve"> provides an ethnographic account of the transitions from childhood to adulthood made by second-generation </w:t>
      </w:r>
      <w:proofErr w:type="spellStart"/>
      <w:r>
        <w:rPr>
          <w:rFonts w:ascii="Arial" w:hAnsi="Arial" w:cs="Arial"/>
          <w:sz w:val="22"/>
          <w:szCs w:val="22"/>
        </w:rPr>
        <w:t>Bhatu</w:t>
      </w:r>
      <w:proofErr w:type="spellEnd"/>
      <w:r>
        <w:rPr>
          <w:rFonts w:ascii="Arial" w:hAnsi="Arial" w:cs="Arial"/>
          <w:sz w:val="22"/>
          <w:szCs w:val="22"/>
        </w:rPr>
        <w:t xml:space="preserve"> migrants living in an impoverished community in Delhi. Her focus is on opportunities for informal learning provided through work and family life and the limited role formal education plays in young people’s life courses. Hay explores the gendered nature of learning and of earning authority and respect in respectively the community (men) and the household (women). She looks at how these processes are changing “</w:t>
      </w:r>
      <w:r w:rsidRPr="007016E2">
        <w:rPr>
          <w:rFonts w:ascii="Arial" w:hAnsi="Arial" w:cs="Arial"/>
          <w:sz w:val="22"/>
          <w:szCs w:val="22"/>
        </w:rPr>
        <w:t>as ever younger</w:t>
      </w:r>
      <w:r>
        <w:rPr>
          <w:rFonts w:ascii="Arial" w:hAnsi="Arial" w:cs="Arial"/>
          <w:sz w:val="22"/>
          <w:szCs w:val="22"/>
        </w:rPr>
        <w:t xml:space="preserve"> </w:t>
      </w:r>
      <w:r w:rsidRPr="007016E2">
        <w:rPr>
          <w:rFonts w:ascii="Arial" w:hAnsi="Arial" w:cs="Arial"/>
          <w:sz w:val="22"/>
          <w:szCs w:val="22"/>
        </w:rPr>
        <w:t>females face estrangement and widowhood because of the illness, incapacity and death of</w:t>
      </w:r>
      <w:r>
        <w:rPr>
          <w:rFonts w:ascii="Arial" w:hAnsi="Arial" w:cs="Arial"/>
          <w:sz w:val="22"/>
          <w:szCs w:val="22"/>
        </w:rPr>
        <w:t xml:space="preserve"> </w:t>
      </w:r>
      <w:r w:rsidRPr="007016E2">
        <w:rPr>
          <w:rFonts w:ascii="Arial" w:hAnsi="Arial" w:cs="Arial"/>
          <w:sz w:val="22"/>
          <w:szCs w:val="22"/>
        </w:rPr>
        <w:t>ever younger earning males due</w:t>
      </w:r>
      <w:r>
        <w:rPr>
          <w:rFonts w:ascii="Arial" w:hAnsi="Arial" w:cs="Arial"/>
          <w:sz w:val="22"/>
          <w:szCs w:val="22"/>
        </w:rPr>
        <w:t xml:space="preserve"> to alcohol and drug dependency”. While young women’s status is changing for the better due to the perception of males as “</w:t>
      </w:r>
      <w:r w:rsidRPr="007016E2">
        <w:rPr>
          <w:rFonts w:ascii="Arial" w:hAnsi="Arial" w:cs="Arial"/>
          <w:sz w:val="22"/>
          <w:szCs w:val="22"/>
        </w:rPr>
        <w:t>shirking and failing</w:t>
      </w:r>
      <w:r>
        <w:rPr>
          <w:rFonts w:ascii="Arial" w:hAnsi="Arial" w:cs="Arial"/>
          <w:sz w:val="22"/>
          <w:szCs w:val="22"/>
        </w:rPr>
        <w:t xml:space="preserve"> </w:t>
      </w:r>
      <w:r w:rsidRPr="007016E2">
        <w:rPr>
          <w:rFonts w:ascii="Arial" w:hAnsi="Arial" w:cs="Arial"/>
          <w:sz w:val="22"/>
          <w:szCs w:val="22"/>
        </w:rPr>
        <w:t>to meet their responsibilities</w:t>
      </w:r>
      <w:r>
        <w:rPr>
          <w:rFonts w:ascii="Arial" w:hAnsi="Arial" w:cs="Arial"/>
          <w:sz w:val="22"/>
          <w:szCs w:val="22"/>
        </w:rPr>
        <w:t>”, she notes that these changes are also “</w:t>
      </w:r>
      <w:r w:rsidRPr="007016E2">
        <w:rPr>
          <w:rFonts w:ascii="Arial" w:hAnsi="Arial" w:cs="Arial"/>
          <w:sz w:val="22"/>
          <w:szCs w:val="22"/>
        </w:rPr>
        <w:t>working to entrench inequality and poverty that will go on to shape another generation’s</w:t>
      </w:r>
      <w:r>
        <w:rPr>
          <w:rFonts w:ascii="Arial" w:hAnsi="Arial" w:cs="Arial"/>
          <w:sz w:val="22"/>
          <w:szCs w:val="22"/>
        </w:rPr>
        <w:t xml:space="preserve"> </w:t>
      </w:r>
      <w:r w:rsidRPr="007016E2">
        <w:rPr>
          <w:rFonts w:ascii="Arial" w:hAnsi="Arial" w:cs="Arial"/>
          <w:sz w:val="22"/>
          <w:szCs w:val="22"/>
        </w:rPr>
        <w:t>experiences</w:t>
      </w:r>
      <w:r>
        <w:rPr>
          <w:rFonts w:ascii="Arial" w:hAnsi="Arial" w:cs="Arial"/>
          <w:sz w:val="22"/>
          <w:szCs w:val="22"/>
        </w:rPr>
        <w:t>”</w:t>
      </w:r>
      <w:r w:rsidRPr="007016E2">
        <w:rPr>
          <w:rFonts w:ascii="Arial" w:hAnsi="Arial" w:cs="Arial"/>
          <w:sz w:val="22"/>
          <w:szCs w:val="22"/>
        </w:rPr>
        <w:t>.</w:t>
      </w:r>
    </w:p>
    <w:p w:rsidR="001E49EA" w:rsidRPr="004672D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proofErr w:type="spellStart"/>
      <w:r w:rsidRPr="004672DA">
        <w:rPr>
          <w:rFonts w:ascii="Arial" w:hAnsi="Arial" w:cs="Arial"/>
          <w:b/>
          <w:sz w:val="22"/>
          <w:szCs w:val="22"/>
        </w:rPr>
        <w:t>Rao's</w:t>
      </w:r>
      <w:proofErr w:type="spellEnd"/>
      <w:r w:rsidRPr="004672DA">
        <w:rPr>
          <w:rFonts w:ascii="Arial" w:hAnsi="Arial" w:cs="Arial"/>
          <w:b/>
          <w:sz w:val="22"/>
          <w:szCs w:val="22"/>
        </w:rPr>
        <w:t xml:space="preserve"> </w:t>
      </w:r>
      <w:r w:rsidRPr="004672DA">
        <w:rPr>
          <w:rFonts w:ascii="Arial" w:hAnsi="Arial" w:cs="Arial"/>
          <w:sz w:val="22"/>
          <w:szCs w:val="22"/>
        </w:rPr>
        <w:t>paper addresses the</w:t>
      </w:r>
      <w:r>
        <w:rPr>
          <w:rFonts w:ascii="Arial" w:hAnsi="Arial" w:cs="Arial"/>
          <w:sz w:val="22"/>
          <w:szCs w:val="22"/>
        </w:rPr>
        <w:t xml:space="preserve"> theme of respect by examining the</w:t>
      </w:r>
      <w:r w:rsidRPr="004672DA">
        <w:rPr>
          <w:rFonts w:ascii="Arial" w:hAnsi="Arial" w:cs="Arial"/>
          <w:sz w:val="22"/>
          <w:szCs w:val="22"/>
        </w:rPr>
        <w:t xml:space="preserve"> increasing migration of adolescent girls from tribal areas to Delhi as domestic workers. This is part of a global trend where "young female migrant workers fro</w:t>
      </w:r>
      <w:r>
        <w:rPr>
          <w:rFonts w:ascii="Arial" w:hAnsi="Arial" w:cs="Arial"/>
          <w:sz w:val="22"/>
          <w:szCs w:val="22"/>
        </w:rPr>
        <w:t>m poor, undeveloped regions [...</w:t>
      </w:r>
      <w:r w:rsidRPr="004672DA">
        <w:rPr>
          <w:rFonts w:ascii="Arial" w:hAnsi="Arial" w:cs="Arial"/>
          <w:sz w:val="22"/>
          <w:szCs w:val="22"/>
        </w:rPr>
        <w:t xml:space="preserve">] service the affluent across the world" (for example, Ethiopian </w:t>
      </w:r>
      <w:r>
        <w:rPr>
          <w:rFonts w:ascii="Arial" w:hAnsi="Arial" w:cs="Arial"/>
          <w:sz w:val="22"/>
          <w:szCs w:val="22"/>
        </w:rPr>
        <w:t xml:space="preserve">girls’ </w:t>
      </w:r>
      <w:r w:rsidRPr="004672DA">
        <w:rPr>
          <w:rFonts w:ascii="Arial" w:hAnsi="Arial" w:cs="Arial"/>
          <w:sz w:val="22"/>
          <w:szCs w:val="22"/>
        </w:rPr>
        <w:t xml:space="preserve">migration to the Middle East). </w:t>
      </w:r>
      <w:r>
        <w:rPr>
          <w:rFonts w:ascii="Arial" w:hAnsi="Arial" w:cs="Arial"/>
          <w:sz w:val="22"/>
          <w:szCs w:val="22"/>
        </w:rPr>
        <w:t>The paper</w:t>
      </w:r>
      <w:r w:rsidRPr="004672DA">
        <w:rPr>
          <w:rFonts w:ascii="Arial" w:hAnsi="Arial" w:cs="Arial"/>
          <w:sz w:val="22"/>
          <w:szCs w:val="22"/>
        </w:rPr>
        <w:t xml:space="preserve"> </w:t>
      </w:r>
      <w:r>
        <w:rPr>
          <w:rFonts w:ascii="Arial" w:hAnsi="Arial" w:cs="Arial"/>
          <w:sz w:val="22"/>
          <w:szCs w:val="22"/>
        </w:rPr>
        <w:t>describes limitations to their</w:t>
      </w:r>
      <w:r w:rsidRPr="004672DA">
        <w:rPr>
          <w:rFonts w:ascii="Arial" w:hAnsi="Arial" w:cs="Arial"/>
          <w:sz w:val="22"/>
          <w:szCs w:val="22"/>
        </w:rPr>
        <w:t xml:space="preserve"> agency and their struggles to gain respect at work and when they return home to the village</w:t>
      </w:r>
      <w:r>
        <w:rPr>
          <w:rFonts w:ascii="Arial" w:hAnsi="Arial" w:cs="Arial"/>
          <w:sz w:val="22"/>
          <w:szCs w:val="22"/>
        </w:rPr>
        <w:t>. The emphasis on respect</w:t>
      </w:r>
      <w:r w:rsidRPr="004672DA">
        <w:rPr>
          <w:rFonts w:ascii="Arial" w:hAnsi="Arial" w:cs="Arial"/>
          <w:sz w:val="22"/>
          <w:szCs w:val="22"/>
        </w:rPr>
        <w:t xml:space="preserve"> redress</w:t>
      </w:r>
      <w:r>
        <w:rPr>
          <w:rFonts w:ascii="Arial" w:hAnsi="Arial" w:cs="Arial"/>
          <w:sz w:val="22"/>
          <w:szCs w:val="22"/>
        </w:rPr>
        <w:t>es</w:t>
      </w:r>
      <w:r w:rsidRPr="004672DA">
        <w:rPr>
          <w:rFonts w:ascii="Arial" w:hAnsi="Arial" w:cs="Arial"/>
          <w:sz w:val="22"/>
          <w:szCs w:val="22"/>
        </w:rPr>
        <w:t xml:space="preserve"> the balance in previous accounts </w:t>
      </w:r>
      <w:r>
        <w:rPr>
          <w:rFonts w:ascii="Arial" w:hAnsi="Arial" w:cs="Arial"/>
          <w:sz w:val="22"/>
          <w:szCs w:val="22"/>
        </w:rPr>
        <w:t xml:space="preserve">of domestic work </w:t>
      </w:r>
      <w:r w:rsidRPr="004672DA">
        <w:rPr>
          <w:rFonts w:ascii="Arial" w:hAnsi="Arial" w:cs="Arial"/>
          <w:sz w:val="22"/>
          <w:szCs w:val="22"/>
        </w:rPr>
        <w:t>which neglected workers' desire for prest</w:t>
      </w:r>
      <w:r>
        <w:rPr>
          <w:rFonts w:ascii="Arial" w:hAnsi="Arial" w:cs="Arial"/>
          <w:sz w:val="22"/>
          <w:szCs w:val="22"/>
        </w:rPr>
        <w:t xml:space="preserve">ige and upward social mobility: </w:t>
      </w:r>
      <w:r w:rsidRPr="004672DA">
        <w:rPr>
          <w:rFonts w:ascii="Arial" w:hAnsi="Arial" w:cs="Arial"/>
          <w:sz w:val="22"/>
          <w:szCs w:val="22"/>
        </w:rPr>
        <w:t xml:space="preserve">"they draw from this experience, materially (incomes, skills and familiarity with consumption goods), and discursively (cultural representation), to strengthen their claims for respect". </w:t>
      </w:r>
    </w:p>
    <w:p w:rsidR="001E49EA" w:rsidRDefault="001E49EA" w:rsidP="00AF1753">
      <w:pPr>
        <w:spacing w:line="480" w:lineRule="auto"/>
        <w:rPr>
          <w:rFonts w:ascii="Arial" w:hAnsi="Arial" w:cs="Arial"/>
          <w:sz w:val="22"/>
          <w:szCs w:val="22"/>
        </w:rPr>
      </w:pPr>
    </w:p>
    <w:p w:rsidR="0004525D" w:rsidRDefault="001E49EA" w:rsidP="00AF1753">
      <w:pPr>
        <w:spacing w:line="480" w:lineRule="auto"/>
        <w:rPr>
          <w:rFonts w:ascii="Arial" w:hAnsi="Arial" w:cs="Arial"/>
          <w:sz w:val="22"/>
          <w:szCs w:val="22"/>
        </w:rPr>
      </w:pPr>
      <w:r>
        <w:rPr>
          <w:rFonts w:ascii="Arial" w:hAnsi="Arial" w:cs="Arial"/>
          <w:sz w:val="22"/>
          <w:szCs w:val="22"/>
        </w:rPr>
        <w:t xml:space="preserve">Rao outlines how for this group </w:t>
      </w:r>
      <w:r w:rsidRPr="004672DA">
        <w:rPr>
          <w:rFonts w:ascii="Arial" w:hAnsi="Arial" w:cs="Arial"/>
          <w:sz w:val="22"/>
          <w:szCs w:val="22"/>
        </w:rPr>
        <w:t xml:space="preserve">formal education </w:t>
      </w:r>
      <w:r>
        <w:rPr>
          <w:rFonts w:ascii="Arial" w:hAnsi="Arial" w:cs="Arial"/>
          <w:sz w:val="22"/>
          <w:szCs w:val="22"/>
        </w:rPr>
        <w:t xml:space="preserve">does </w:t>
      </w:r>
      <w:r w:rsidRPr="004672DA">
        <w:rPr>
          <w:rFonts w:ascii="Arial" w:hAnsi="Arial" w:cs="Arial"/>
          <w:sz w:val="22"/>
          <w:szCs w:val="22"/>
        </w:rPr>
        <w:t xml:space="preserve">not increase employability </w:t>
      </w:r>
      <w:r>
        <w:rPr>
          <w:rFonts w:ascii="Arial" w:hAnsi="Arial" w:cs="Arial"/>
          <w:sz w:val="22"/>
          <w:szCs w:val="22"/>
        </w:rPr>
        <w:t>as</w:t>
      </w:r>
      <w:r w:rsidRPr="004672DA">
        <w:rPr>
          <w:rFonts w:ascii="Arial" w:hAnsi="Arial" w:cs="Arial"/>
          <w:sz w:val="22"/>
          <w:szCs w:val="22"/>
        </w:rPr>
        <w:t xml:space="preserve"> proficiency in mainstream languages, use of technology such as mobi</w:t>
      </w:r>
      <w:r>
        <w:rPr>
          <w:rFonts w:ascii="Arial" w:hAnsi="Arial" w:cs="Arial"/>
          <w:sz w:val="22"/>
          <w:szCs w:val="22"/>
        </w:rPr>
        <w:t>le phones</w:t>
      </w:r>
      <w:r w:rsidRPr="004672DA">
        <w:rPr>
          <w:rFonts w:ascii="Arial" w:hAnsi="Arial" w:cs="Arial"/>
          <w:sz w:val="22"/>
          <w:szCs w:val="22"/>
        </w:rPr>
        <w:t xml:space="preserve"> and "qualities of loyalty and submission" are </w:t>
      </w:r>
      <w:r>
        <w:rPr>
          <w:rFonts w:ascii="Arial" w:hAnsi="Arial" w:cs="Arial"/>
          <w:sz w:val="22"/>
          <w:szCs w:val="22"/>
        </w:rPr>
        <w:t>more highly</w:t>
      </w:r>
      <w:r w:rsidRPr="004672DA">
        <w:rPr>
          <w:rFonts w:ascii="Arial" w:hAnsi="Arial" w:cs="Arial"/>
          <w:sz w:val="22"/>
          <w:szCs w:val="22"/>
        </w:rPr>
        <w:t xml:space="preserve"> valued. </w:t>
      </w:r>
      <w:r>
        <w:rPr>
          <w:rFonts w:ascii="Arial" w:hAnsi="Arial" w:cs="Arial"/>
          <w:sz w:val="22"/>
          <w:szCs w:val="22"/>
        </w:rPr>
        <w:t>She</w:t>
      </w:r>
      <w:r w:rsidRPr="004672DA">
        <w:rPr>
          <w:rFonts w:ascii="Arial" w:hAnsi="Arial" w:cs="Arial"/>
          <w:sz w:val="22"/>
          <w:szCs w:val="22"/>
        </w:rPr>
        <w:t xml:space="preserve"> argues that in the same way that schooling deskills children for agricultural work, the emphasis </w:t>
      </w:r>
      <w:r>
        <w:rPr>
          <w:rFonts w:ascii="Arial" w:hAnsi="Arial" w:cs="Arial"/>
          <w:sz w:val="22"/>
          <w:szCs w:val="22"/>
        </w:rPr>
        <w:t xml:space="preserve">of schooling </w:t>
      </w:r>
      <w:r w:rsidRPr="004672DA">
        <w:rPr>
          <w:rFonts w:ascii="Arial" w:hAnsi="Arial" w:cs="Arial"/>
          <w:sz w:val="22"/>
          <w:szCs w:val="22"/>
        </w:rPr>
        <w:t xml:space="preserve">on individual results and competition makes it less likely that they will develop </w:t>
      </w:r>
      <w:r w:rsidR="0004525D">
        <w:rPr>
          <w:rFonts w:ascii="Arial" w:hAnsi="Arial" w:cs="Arial"/>
          <w:sz w:val="22"/>
          <w:szCs w:val="22"/>
        </w:rPr>
        <w:t xml:space="preserve">what </w:t>
      </w:r>
      <w:proofErr w:type="spellStart"/>
      <w:r w:rsidR="0004525D">
        <w:rPr>
          <w:rFonts w:ascii="Arial" w:hAnsi="Arial" w:cs="Arial"/>
          <w:sz w:val="22"/>
          <w:szCs w:val="22"/>
        </w:rPr>
        <w:t>Hochschild</w:t>
      </w:r>
      <w:proofErr w:type="spellEnd"/>
      <w:r w:rsidR="0004525D">
        <w:rPr>
          <w:rFonts w:ascii="Arial" w:hAnsi="Arial" w:cs="Arial"/>
          <w:sz w:val="22"/>
          <w:szCs w:val="22"/>
        </w:rPr>
        <w:t xml:space="preserve"> (1983) characterises as “soft skills”.</w:t>
      </w:r>
    </w:p>
    <w:p w:rsidR="001E49EA" w:rsidRDefault="001E49EA" w:rsidP="00AF1753">
      <w:pPr>
        <w:spacing w:line="480" w:lineRule="auto"/>
        <w:rPr>
          <w:rFonts w:ascii="Arial" w:hAnsi="Arial" w:cs="Arial"/>
          <w:sz w:val="22"/>
          <w:szCs w:val="22"/>
        </w:rPr>
      </w:pPr>
    </w:p>
    <w:p w:rsidR="001E49EA" w:rsidRDefault="001E49EA" w:rsidP="00AF1753">
      <w:pPr>
        <w:spacing w:line="480" w:lineRule="auto"/>
        <w:rPr>
          <w:rFonts w:ascii="Arial" w:hAnsi="Arial" w:cs="Arial"/>
          <w:sz w:val="22"/>
          <w:szCs w:val="22"/>
        </w:rPr>
      </w:pPr>
      <w:r>
        <w:rPr>
          <w:rFonts w:ascii="Arial" w:hAnsi="Arial" w:cs="Arial"/>
          <w:sz w:val="22"/>
          <w:szCs w:val="22"/>
        </w:rPr>
        <w:lastRenderedPageBreak/>
        <w:t xml:space="preserve">Despite concerns for status and social mobility Rao notes that the main driver of migration is the </w:t>
      </w:r>
      <w:r w:rsidRPr="004672DA">
        <w:rPr>
          <w:rFonts w:ascii="Arial" w:hAnsi="Arial" w:cs="Arial"/>
          <w:sz w:val="22"/>
          <w:szCs w:val="22"/>
        </w:rPr>
        <w:t>neglect of the agricultural sector in tribal areas</w:t>
      </w:r>
      <w:r>
        <w:rPr>
          <w:rFonts w:ascii="Arial" w:hAnsi="Arial" w:cs="Arial"/>
          <w:sz w:val="22"/>
          <w:szCs w:val="22"/>
        </w:rPr>
        <w:t xml:space="preserve">. </w:t>
      </w:r>
      <w:r w:rsidRPr="004672DA">
        <w:rPr>
          <w:rFonts w:ascii="Arial" w:hAnsi="Arial" w:cs="Arial"/>
          <w:sz w:val="22"/>
          <w:szCs w:val="22"/>
        </w:rPr>
        <w:t xml:space="preserve">As in Froerer and </w:t>
      </w:r>
      <w:proofErr w:type="spellStart"/>
      <w:r w:rsidRPr="004672DA">
        <w:rPr>
          <w:rFonts w:ascii="Arial" w:hAnsi="Arial" w:cs="Arial"/>
          <w:sz w:val="22"/>
          <w:szCs w:val="22"/>
        </w:rPr>
        <w:t>Heissler's</w:t>
      </w:r>
      <w:proofErr w:type="spellEnd"/>
      <w:r w:rsidRPr="004672DA">
        <w:rPr>
          <w:rFonts w:ascii="Arial" w:hAnsi="Arial" w:cs="Arial"/>
          <w:sz w:val="22"/>
          <w:szCs w:val="22"/>
        </w:rPr>
        <w:t xml:space="preserve"> papers, migrants make these </w:t>
      </w:r>
      <w:r>
        <w:rPr>
          <w:rFonts w:ascii="Arial" w:hAnsi="Arial" w:cs="Arial"/>
          <w:sz w:val="22"/>
          <w:szCs w:val="22"/>
        </w:rPr>
        <w:t>‘</w:t>
      </w:r>
      <w:r w:rsidRPr="004672DA">
        <w:rPr>
          <w:rFonts w:ascii="Arial" w:hAnsi="Arial" w:cs="Arial"/>
          <w:sz w:val="22"/>
          <w:szCs w:val="22"/>
        </w:rPr>
        <w:t>choices</w:t>
      </w:r>
      <w:r>
        <w:rPr>
          <w:rFonts w:ascii="Arial" w:hAnsi="Arial" w:cs="Arial"/>
          <w:sz w:val="22"/>
          <w:szCs w:val="22"/>
        </w:rPr>
        <w:t>’</w:t>
      </w:r>
      <w:r w:rsidRPr="004672DA">
        <w:rPr>
          <w:rFonts w:ascii="Arial" w:hAnsi="Arial" w:cs="Arial"/>
          <w:sz w:val="22"/>
          <w:szCs w:val="22"/>
        </w:rPr>
        <w:t xml:space="preserve"> due to factors "including those of language, discrimination [...] and lack of access to e</w:t>
      </w:r>
      <w:r>
        <w:rPr>
          <w:rFonts w:ascii="Arial" w:hAnsi="Arial" w:cs="Arial"/>
          <w:sz w:val="22"/>
          <w:szCs w:val="22"/>
        </w:rPr>
        <w:t xml:space="preserve">ducated jobs in the absence of </w:t>
      </w:r>
      <w:r w:rsidRPr="004672DA">
        <w:rPr>
          <w:rFonts w:ascii="Arial" w:hAnsi="Arial" w:cs="Arial"/>
          <w:sz w:val="22"/>
          <w:szCs w:val="22"/>
        </w:rPr>
        <w:t>money to pay bribes and social contacts". A perhaps predictable effect of migration is the way it 'deskills' women for reintegration into the village as wives</w:t>
      </w:r>
      <w:r>
        <w:rPr>
          <w:rFonts w:ascii="Arial" w:hAnsi="Arial" w:cs="Arial"/>
          <w:sz w:val="22"/>
          <w:szCs w:val="22"/>
        </w:rPr>
        <w:t xml:space="preserve">: </w:t>
      </w:r>
      <w:r w:rsidRPr="004672DA">
        <w:rPr>
          <w:rFonts w:ascii="Arial" w:hAnsi="Arial" w:cs="Arial"/>
          <w:sz w:val="22"/>
          <w:szCs w:val="22"/>
        </w:rPr>
        <w:t xml:space="preserve">they have been exposed to urban lifestyles, including greater equality between the genders, they don't have </w:t>
      </w:r>
      <w:r>
        <w:rPr>
          <w:rFonts w:ascii="Arial" w:hAnsi="Arial" w:cs="Arial"/>
          <w:sz w:val="22"/>
          <w:szCs w:val="22"/>
        </w:rPr>
        <w:t>sufficient</w:t>
      </w:r>
      <w:r w:rsidRPr="004672DA">
        <w:rPr>
          <w:rFonts w:ascii="Arial" w:hAnsi="Arial" w:cs="Arial"/>
          <w:sz w:val="22"/>
          <w:szCs w:val="22"/>
        </w:rPr>
        <w:t xml:space="preserve"> dowry </w:t>
      </w:r>
      <w:r>
        <w:rPr>
          <w:rFonts w:ascii="Arial" w:hAnsi="Arial" w:cs="Arial"/>
          <w:sz w:val="22"/>
          <w:szCs w:val="22"/>
        </w:rPr>
        <w:t xml:space="preserve">to compensate them </w:t>
      </w:r>
      <w:r w:rsidRPr="004672DA">
        <w:rPr>
          <w:rFonts w:ascii="Arial" w:hAnsi="Arial" w:cs="Arial"/>
          <w:sz w:val="22"/>
          <w:szCs w:val="22"/>
        </w:rPr>
        <w:t>for the loss of status from domes</w:t>
      </w:r>
      <w:r>
        <w:rPr>
          <w:rFonts w:ascii="Arial" w:hAnsi="Arial" w:cs="Arial"/>
          <w:sz w:val="22"/>
          <w:szCs w:val="22"/>
        </w:rPr>
        <w:t>tic work, and the responsibilities</w:t>
      </w:r>
      <w:r w:rsidRPr="004672DA">
        <w:rPr>
          <w:rFonts w:ascii="Arial" w:hAnsi="Arial" w:cs="Arial"/>
          <w:sz w:val="22"/>
          <w:szCs w:val="22"/>
        </w:rPr>
        <w:t xml:space="preserve"> of their natal households towards them when they stop work are far from clear. </w:t>
      </w:r>
    </w:p>
    <w:p w:rsidR="002331EE" w:rsidRDefault="002331EE" w:rsidP="00AF1753">
      <w:pPr>
        <w:spacing w:line="480" w:lineRule="auto"/>
        <w:rPr>
          <w:rFonts w:ascii="Arial" w:hAnsi="Arial" w:cs="Arial"/>
          <w:sz w:val="22"/>
          <w:szCs w:val="22"/>
        </w:rPr>
      </w:pPr>
    </w:p>
    <w:p w:rsidR="002953C6" w:rsidRPr="002953C6" w:rsidRDefault="002953C6" w:rsidP="00AF1753">
      <w:pPr>
        <w:spacing w:line="480" w:lineRule="auto"/>
        <w:rPr>
          <w:rFonts w:ascii="Arial" w:hAnsi="Arial" w:cs="Arial"/>
          <w:i/>
          <w:sz w:val="22"/>
          <w:szCs w:val="22"/>
        </w:rPr>
      </w:pPr>
      <w:r w:rsidRPr="002953C6">
        <w:rPr>
          <w:rFonts w:ascii="Arial" w:hAnsi="Arial" w:cs="Arial"/>
          <w:i/>
          <w:sz w:val="22"/>
          <w:szCs w:val="22"/>
        </w:rPr>
        <w:t>Theoretical Perspectives on Youth Transitions</w:t>
      </w:r>
    </w:p>
    <w:p w:rsidR="002331EE" w:rsidRDefault="002331EE" w:rsidP="00AF1753">
      <w:pPr>
        <w:spacing w:line="480" w:lineRule="auto"/>
        <w:rPr>
          <w:rFonts w:ascii="Arial" w:hAnsi="Arial" w:cs="Arial"/>
          <w:sz w:val="22"/>
          <w:szCs w:val="22"/>
        </w:rPr>
      </w:pPr>
      <w:r w:rsidRPr="004672DA">
        <w:rPr>
          <w:rFonts w:ascii="Arial" w:hAnsi="Arial" w:cs="Arial"/>
          <w:sz w:val="22"/>
          <w:szCs w:val="22"/>
        </w:rPr>
        <w:t xml:space="preserve">The </w:t>
      </w:r>
      <w:r>
        <w:rPr>
          <w:rFonts w:ascii="Arial" w:hAnsi="Arial" w:cs="Arial"/>
          <w:sz w:val="22"/>
          <w:szCs w:val="22"/>
        </w:rPr>
        <w:t>last</w:t>
      </w:r>
      <w:r w:rsidRPr="004672DA">
        <w:rPr>
          <w:rFonts w:ascii="Arial" w:hAnsi="Arial" w:cs="Arial"/>
          <w:sz w:val="22"/>
          <w:szCs w:val="22"/>
        </w:rPr>
        <w:t xml:space="preserve"> paper by </w:t>
      </w:r>
      <w:r w:rsidRPr="004672DA">
        <w:rPr>
          <w:rFonts w:ascii="Arial" w:hAnsi="Arial" w:cs="Arial"/>
          <w:b/>
          <w:sz w:val="22"/>
          <w:szCs w:val="22"/>
        </w:rPr>
        <w:t>Orkin</w:t>
      </w:r>
      <w:r w:rsidRPr="004672DA">
        <w:rPr>
          <w:rFonts w:ascii="Arial" w:hAnsi="Arial" w:cs="Arial"/>
          <w:sz w:val="22"/>
          <w:szCs w:val="22"/>
        </w:rPr>
        <w:t xml:space="preserve"> </w:t>
      </w:r>
      <w:r>
        <w:rPr>
          <w:rFonts w:ascii="Arial" w:hAnsi="Arial" w:cs="Arial"/>
          <w:sz w:val="22"/>
          <w:szCs w:val="22"/>
        </w:rPr>
        <w:t xml:space="preserve">on child work in rural Ethiopia </w:t>
      </w:r>
      <w:r w:rsidRPr="004672DA">
        <w:rPr>
          <w:rFonts w:ascii="Arial" w:hAnsi="Arial" w:cs="Arial"/>
          <w:sz w:val="22"/>
          <w:szCs w:val="22"/>
        </w:rPr>
        <w:t xml:space="preserve">provides a 'primer' as to how qualitative and especially case study research can be used to develop theory. One of the </w:t>
      </w:r>
      <w:r>
        <w:rPr>
          <w:rFonts w:ascii="Arial" w:hAnsi="Arial" w:cs="Arial"/>
          <w:sz w:val="22"/>
          <w:szCs w:val="22"/>
        </w:rPr>
        <w:t xml:space="preserve">economic </w:t>
      </w:r>
      <w:r w:rsidRPr="004672DA">
        <w:rPr>
          <w:rFonts w:ascii="Arial" w:hAnsi="Arial" w:cs="Arial"/>
          <w:sz w:val="22"/>
          <w:szCs w:val="22"/>
        </w:rPr>
        <w:t xml:space="preserve">assumptions she challenges </w:t>
      </w:r>
      <w:r>
        <w:rPr>
          <w:rFonts w:ascii="Arial" w:hAnsi="Arial" w:cs="Arial"/>
          <w:sz w:val="22"/>
          <w:szCs w:val="22"/>
        </w:rPr>
        <w:t>is that the only characteristic</w:t>
      </w:r>
      <w:r w:rsidRPr="004672DA">
        <w:rPr>
          <w:rFonts w:ascii="Arial" w:hAnsi="Arial" w:cs="Arial"/>
          <w:sz w:val="22"/>
          <w:szCs w:val="22"/>
        </w:rPr>
        <w:t xml:space="preserve"> of work and school that is important is the time it takes. She argues persuasively that conflict between work and school mainly occurs where work is either tiring or paid on a piece rate so it needs to be finished on a single occasion</w:t>
      </w:r>
      <w:r>
        <w:rPr>
          <w:rFonts w:ascii="Arial" w:hAnsi="Arial" w:cs="Arial"/>
          <w:sz w:val="22"/>
          <w:szCs w:val="22"/>
        </w:rPr>
        <w:t>. Orkin notes the effects of</w:t>
      </w:r>
      <w:r w:rsidRPr="004672DA">
        <w:rPr>
          <w:rFonts w:ascii="Arial" w:hAnsi="Arial" w:cs="Arial"/>
          <w:sz w:val="22"/>
          <w:szCs w:val="22"/>
        </w:rPr>
        <w:t xml:space="preserve"> school rules, calendar</w:t>
      </w:r>
      <w:r>
        <w:rPr>
          <w:rFonts w:ascii="Arial" w:hAnsi="Arial" w:cs="Arial"/>
          <w:sz w:val="22"/>
          <w:szCs w:val="22"/>
        </w:rPr>
        <w:t>s,</w:t>
      </w:r>
      <w:r w:rsidRPr="004672DA">
        <w:rPr>
          <w:rFonts w:ascii="Arial" w:hAnsi="Arial" w:cs="Arial"/>
          <w:sz w:val="22"/>
          <w:szCs w:val="22"/>
        </w:rPr>
        <w:t xml:space="preserve"> or </w:t>
      </w:r>
      <w:r>
        <w:rPr>
          <w:rFonts w:ascii="Arial" w:hAnsi="Arial" w:cs="Arial"/>
          <w:sz w:val="22"/>
          <w:szCs w:val="22"/>
        </w:rPr>
        <w:t>timetables that</w:t>
      </w:r>
      <w:r w:rsidRPr="004672DA">
        <w:rPr>
          <w:rFonts w:ascii="Arial" w:hAnsi="Arial" w:cs="Arial"/>
          <w:sz w:val="22"/>
          <w:szCs w:val="22"/>
        </w:rPr>
        <w:t xml:space="preserve"> are not flexible to children's economic activities</w:t>
      </w:r>
      <w:r>
        <w:rPr>
          <w:rFonts w:ascii="Arial" w:hAnsi="Arial" w:cs="Arial"/>
          <w:sz w:val="22"/>
          <w:szCs w:val="22"/>
        </w:rPr>
        <w:t>, all of which are potentially modifiable through policy</w:t>
      </w:r>
      <w:r w:rsidRPr="004672DA">
        <w:rPr>
          <w:rFonts w:ascii="Arial" w:hAnsi="Arial" w:cs="Arial"/>
          <w:sz w:val="22"/>
          <w:szCs w:val="22"/>
        </w:rPr>
        <w:t xml:space="preserve">. </w:t>
      </w:r>
      <w:r>
        <w:rPr>
          <w:rFonts w:ascii="Arial" w:hAnsi="Arial" w:cs="Arial"/>
          <w:sz w:val="22"/>
          <w:szCs w:val="22"/>
        </w:rPr>
        <w:t>She</w:t>
      </w:r>
      <w:r w:rsidRPr="004672DA">
        <w:rPr>
          <w:rFonts w:ascii="Arial" w:hAnsi="Arial" w:cs="Arial"/>
          <w:sz w:val="22"/>
          <w:szCs w:val="22"/>
        </w:rPr>
        <w:t xml:space="preserve"> suggests that models should differentiate between attitudes to household chores, work on the family farm, and paid work for employers as these are very different. These additional nuances provide valuable information to policy makers/ practitioners as they indicate where subtle but important changes can be made to enable children to combine schooling and work more successfully. </w:t>
      </w:r>
    </w:p>
    <w:p w:rsidR="002331EE" w:rsidRDefault="002331EE" w:rsidP="00AF1753">
      <w:pPr>
        <w:spacing w:line="480" w:lineRule="auto"/>
        <w:rPr>
          <w:rFonts w:ascii="Arial" w:hAnsi="Arial" w:cs="Arial"/>
          <w:sz w:val="22"/>
          <w:szCs w:val="22"/>
        </w:rPr>
      </w:pPr>
    </w:p>
    <w:p w:rsidR="00110F8B" w:rsidRPr="004672DA" w:rsidRDefault="00110F8B" w:rsidP="00AF1753">
      <w:pPr>
        <w:spacing w:line="480" w:lineRule="auto"/>
        <w:rPr>
          <w:rFonts w:ascii="Arial" w:hAnsi="Arial" w:cs="Arial"/>
          <w:sz w:val="22"/>
          <w:szCs w:val="22"/>
        </w:rPr>
      </w:pPr>
      <w:r>
        <w:rPr>
          <w:rFonts w:ascii="Arial" w:hAnsi="Arial" w:cs="Arial"/>
          <w:sz w:val="22"/>
          <w:szCs w:val="22"/>
        </w:rPr>
        <w:t xml:space="preserve">The commentary by </w:t>
      </w:r>
      <w:r w:rsidRPr="00F150D8">
        <w:rPr>
          <w:rFonts w:ascii="Arial" w:hAnsi="Arial" w:cs="Arial"/>
          <w:b/>
          <w:sz w:val="22"/>
          <w:szCs w:val="22"/>
        </w:rPr>
        <w:t>Jeffrey</w:t>
      </w:r>
      <w:r>
        <w:rPr>
          <w:rFonts w:ascii="Arial" w:hAnsi="Arial" w:cs="Arial"/>
          <w:b/>
          <w:sz w:val="22"/>
          <w:szCs w:val="22"/>
        </w:rPr>
        <w:t xml:space="preserve"> </w:t>
      </w:r>
      <w:r w:rsidR="002953C6">
        <w:rPr>
          <w:rFonts w:ascii="Arial" w:hAnsi="Arial" w:cs="Arial"/>
          <w:sz w:val="22"/>
          <w:szCs w:val="22"/>
        </w:rPr>
        <w:t>is</w:t>
      </w:r>
      <w:r>
        <w:rPr>
          <w:rFonts w:ascii="Arial" w:hAnsi="Arial" w:cs="Arial"/>
          <w:sz w:val="22"/>
          <w:szCs w:val="22"/>
        </w:rPr>
        <w:t xml:space="preserve"> a thought-provoking response to the papers, </w:t>
      </w:r>
      <w:r w:rsidR="002953C6">
        <w:rPr>
          <w:rFonts w:ascii="Arial" w:hAnsi="Arial" w:cs="Arial"/>
          <w:sz w:val="22"/>
          <w:szCs w:val="22"/>
        </w:rPr>
        <w:t>which</w:t>
      </w:r>
      <w:r>
        <w:rPr>
          <w:rFonts w:ascii="Arial" w:hAnsi="Arial" w:cs="Arial"/>
          <w:sz w:val="22"/>
          <w:szCs w:val="22"/>
        </w:rPr>
        <w:t xml:space="preserve"> endorses </w:t>
      </w:r>
      <w:proofErr w:type="spellStart"/>
      <w:r>
        <w:rPr>
          <w:rFonts w:ascii="Arial" w:hAnsi="Arial" w:cs="Arial"/>
          <w:sz w:val="22"/>
          <w:szCs w:val="22"/>
        </w:rPr>
        <w:t>Orkin’s</w:t>
      </w:r>
      <w:proofErr w:type="spellEnd"/>
      <w:r>
        <w:rPr>
          <w:rFonts w:ascii="Arial" w:hAnsi="Arial" w:cs="Arial"/>
          <w:sz w:val="22"/>
          <w:szCs w:val="22"/>
        </w:rPr>
        <w:t xml:space="preserve"> argument about the continued value of qualitative research to international development. Jeffrey critiques life-stage models as both inadequate representations of young people’s lives in developing countries and “ideological constructs with social effects [which...] exert their own type of symbolic violence” on young people’s subjectivities. He uses Mannheim to argue for greater attention to </w:t>
      </w:r>
      <w:r>
        <w:rPr>
          <w:rFonts w:ascii="Arial" w:hAnsi="Arial" w:cs="Arial"/>
          <w:sz w:val="22"/>
          <w:szCs w:val="22"/>
        </w:rPr>
        <w:lastRenderedPageBreak/>
        <w:t xml:space="preserve">intergenerational conflict and collaboration, emphasising the latter as a particularly important support to young people’s agency. Finally, he draws attention to the disciplinary location and research focus of many of the contributors, highlighting the ways in which this contributes to a lack of attention to young people as oppressors and the potential of schools and universities to become “sites of violence”. </w:t>
      </w:r>
    </w:p>
    <w:p w:rsidR="00110F8B" w:rsidRPr="004672DA" w:rsidRDefault="00110F8B" w:rsidP="00AF1753">
      <w:pPr>
        <w:spacing w:line="480" w:lineRule="auto"/>
        <w:rPr>
          <w:rFonts w:ascii="Arial" w:hAnsi="Arial" w:cs="Arial"/>
          <w:sz w:val="22"/>
          <w:szCs w:val="22"/>
        </w:rPr>
      </w:pPr>
    </w:p>
    <w:p w:rsidR="001E49EA" w:rsidRPr="0097787A" w:rsidRDefault="001E49EA" w:rsidP="00AF1753">
      <w:pPr>
        <w:spacing w:line="480" w:lineRule="auto"/>
        <w:rPr>
          <w:rFonts w:ascii="Arial" w:hAnsi="Arial" w:cs="Arial"/>
          <w:b/>
          <w:sz w:val="22"/>
          <w:szCs w:val="22"/>
        </w:rPr>
      </w:pPr>
      <w:r w:rsidRPr="0097787A">
        <w:rPr>
          <w:rFonts w:ascii="Arial" w:hAnsi="Arial" w:cs="Arial"/>
          <w:b/>
          <w:sz w:val="22"/>
          <w:szCs w:val="22"/>
        </w:rPr>
        <w:t>Conclusion</w:t>
      </w:r>
    </w:p>
    <w:p w:rsidR="001E49EA" w:rsidRDefault="001E49EA" w:rsidP="00AF1753">
      <w:pPr>
        <w:spacing w:line="480" w:lineRule="auto"/>
        <w:rPr>
          <w:rFonts w:ascii="Arial" w:hAnsi="Arial" w:cs="Arial"/>
          <w:color w:val="000000"/>
          <w:sz w:val="22"/>
          <w:szCs w:val="22"/>
        </w:rPr>
      </w:pPr>
      <w:r w:rsidRPr="004672DA">
        <w:rPr>
          <w:rFonts w:ascii="Arial" w:hAnsi="Arial" w:cs="Arial"/>
          <w:sz w:val="22"/>
          <w:szCs w:val="22"/>
        </w:rPr>
        <w:t xml:space="preserve">The aim of this special issue, and the </w:t>
      </w:r>
      <w:r w:rsidR="0004525D">
        <w:rPr>
          <w:rFonts w:ascii="Arial" w:hAnsi="Arial" w:cs="Arial"/>
          <w:sz w:val="22"/>
          <w:szCs w:val="22"/>
        </w:rPr>
        <w:t xml:space="preserve">2010 Development Studies Association conference </w:t>
      </w:r>
      <w:r w:rsidRPr="004672DA">
        <w:rPr>
          <w:rFonts w:ascii="Arial" w:hAnsi="Arial" w:cs="Arial"/>
          <w:sz w:val="22"/>
          <w:szCs w:val="22"/>
        </w:rPr>
        <w:t>panel that preceded</w:t>
      </w:r>
      <w:r>
        <w:rPr>
          <w:rFonts w:ascii="Arial" w:hAnsi="Arial" w:cs="Arial"/>
          <w:sz w:val="22"/>
          <w:szCs w:val="22"/>
        </w:rPr>
        <w:t xml:space="preserve"> it</w:t>
      </w:r>
      <w:r w:rsidRPr="004672DA">
        <w:rPr>
          <w:rFonts w:ascii="Arial" w:hAnsi="Arial" w:cs="Arial"/>
          <w:sz w:val="22"/>
          <w:szCs w:val="22"/>
        </w:rPr>
        <w:t xml:space="preserve">, was to bring together papers using </w:t>
      </w:r>
      <w:r w:rsidRPr="004672DA">
        <w:rPr>
          <w:rFonts w:ascii="Arial" w:hAnsi="Arial" w:cs="Arial"/>
          <w:color w:val="000000"/>
          <w:sz w:val="22"/>
          <w:szCs w:val="22"/>
        </w:rPr>
        <w:t>survey and qualitative data collected over time to explore</w:t>
      </w:r>
      <w:r w:rsidRPr="004672DA">
        <w:rPr>
          <w:rFonts w:ascii="Arial" w:hAnsi="Arial" w:cs="Arial"/>
          <w:sz w:val="22"/>
          <w:szCs w:val="22"/>
        </w:rPr>
        <w:t xml:space="preserve"> </w:t>
      </w:r>
      <w:r w:rsidRPr="004672DA">
        <w:rPr>
          <w:rFonts w:ascii="Arial" w:hAnsi="Arial" w:cs="Arial"/>
          <w:color w:val="000000"/>
          <w:sz w:val="22"/>
          <w:szCs w:val="22"/>
          <w:lang w:bidi="th-TH"/>
        </w:rPr>
        <w:t>complex linkages between schooling, work and identity, the role of institutions and structures, and the meanings and purposes of education</w:t>
      </w:r>
      <w:r w:rsidRPr="004672DA">
        <w:rPr>
          <w:rFonts w:ascii="Arial" w:hAnsi="Arial" w:cs="Arial"/>
          <w:color w:val="000000"/>
          <w:sz w:val="22"/>
          <w:szCs w:val="22"/>
        </w:rPr>
        <w:t xml:space="preserve">. </w:t>
      </w:r>
      <w:r>
        <w:rPr>
          <w:rFonts w:ascii="Arial" w:hAnsi="Arial" w:cs="Arial"/>
          <w:color w:val="000000"/>
          <w:sz w:val="22"/>
          <w:szCs w:val="22"/>
        </w:rPr>
        <w:t xml:space="preserve">Other themes have emerged from the papers such as respect, shame, time and what it means to frame the passing of time as a life course, aspirations and the capital required to achieve these, and encounters with the global economic system. The questions these pose for international development are broad – how can we avoid doing violence to others by our representations? </w:t>
      </w:r>
      <w:proofErr w:type="gramStart"/>
      <w:r>
        <w:rPr>
          <w:rFonts w:ascii="Arial" w:hAnsi="Arial" w:cs="Arial"/>
          <w:color w:val="000000"/>
          <w:sz w:val="22"/>
          <w:szCs w:val="22"/>
        </w:rPr>
        <w:t>and</w:t>
      </w:r>
      <w:proofErr w:type="gramEnd"/>
      <w:r>
        <w:rPr>
          <w:rFonts w:ascii="Arial" w:hAnsi="Arial" w:cs="Arial"/>
          <w:color w:val="000000"/>
          <w:sz w:val="22"/>
          <w:szCs w:val="22"/>
        </w:rPr>
        <w:t xml:space="preserve"> specific – how can schools in rural Ethiopia respond flexibly to working children? </w:t>
      </w:r>
    </w:p>
    <w:p w:rsidR="001E49EA" w:rsidRDefault="001E49EA" w:rsidP="00AF1753">
      <w:pPr>
        <w:spacing w:line="480" w:lineRule="auto"/>
        <w:rPr>
          <w:rFonts w:ascii="Arial" w:hAnsi="Arial" w:cs="Arial"/>
          <w:color w:val="000000"/>
          <w:sz w:val="22"/>
          <w:szCs w:val="22"/>
        </w:rPr>
      </w:pPr>
    </w:p>
    <w:p w:rsidR="001E49EA" w:rsidRDefault="001E49EA" w:rsidP="00AF1753">
      <w:pPr>
        <w:spacing w:line="480" w:lineRule="auto"/>
        <w:rPr>
          <w:rFonts w:ascii="Arial" w:hAnsi="Arial" w:cs="Arial"/>
          <w:color w:val="000000"/>
          <w:sz w:val="22"/>
          <w:szCs w:val="22"/>
        </w:rPr>
      </w:pPr>
      <w:r>
        <w:rPr>
          <w:rFonts w:ascii="Arial" w:hAnsi="Arial" w:cs="Arial"/>
          <w:color w:val="000000"/>
          <w:sz w:val="22"/>
          <w:szCs w:val="22"/>
        </w:rPr>
        <w:t xml:space="preserve">The implications I would like to draw for policy makers relate primarily to education which is the theme that unites the papers. Orkin, for example, argues that children’s educational interests are not well-served by crude binaries between work and school. It would be more helpful to look at the characteristics of work and the characteristics of schools and see how these can be brought into alignment to increase the likelihood of children continuing to attend. Froerer, Heissler and Orkin identify Grade 5, which is the start of lower secondary schooling in many countries, as the end of schooling for many children (this particularly true of girls who are by then entering puberty). This finding places a responsibility on governments to ensure that by this point children are literate, numerate and equipped with other skills necessary to their future lives. </w:t>
      </w:r>
    </w:p>
    <w:p w:rsidR="001E49EA" w:rsidRDefault="001E49EA" w:rsidP="00AF1753">
      <w:pPr>
        <w:spacing w:line="480" w:lineRule="auto"/>
        <w:rPr>
          <w:rFonts w:ascii="Arial" w:hAnsi="Arial" w:cs="Arial"/>
          <w:color w:val="000000"/>
          <w:sz w:val="22"/>
          <w:szCs w:val="22"/>
        </w:rPr>
      </w:pPr>
    </w:p>
    <w:p w:rsidR="001E49EA" w:rsidRDefault="001E49EA" w:rsidP="00AF1753">
      <w:pPr>
        <w:spacing w:line="480" w:lineRule="auto"/>
        <w:rPr>
          <w:rFonts w:ascii="Arial" w:hAnsi="Arial" w:cs="Arial"/>
          <w:color w:val="000000"/>
          <w:sz w:val="22"/>
          <w:szCs w:val="22"/>
        </w:rPr>
      </w:pPr>
      <w:r>
        <w:rPr>
          <w:rFonts w:ascii="Arial" w:hAnsi="Arial" w:cs="Arial"/>
          <w:color w:val="000000"/>
          <w:sz w:val="22"/>
          <w:szCs w:val="22"/>
        </w:rPr>
        <w:lastRenderedPageBreak/>
        <w:t xml:space="preserve">Heissler and Rao question the relevance of schooling, even for those working in urban environments. Rao suggests that its individualistic emphasis may work against the development of relational skills that will be more helpful in future life. Many of the papers note that despite the assumed connection between education and salaried employment, education alone is rarely sufficient to secure a good job. Applicants need to be informed, mobile, socially connected, well-presented and well-resourced, and in </w:t>
      </w:r>
      <w:proofErr w:type="spellStart"/>
      <w:r>
        <w:rPr>
          <w:rFonts w:ascii="Arial" w:hAnsi="Arial" w:cs="Arial"/>
          <w:color w:val="000000"/>
          <w:sz w:val="22"/>
          <w:szCs w:val="22"/>
        </w:rPr>
        <w:t>Rao’s</w:t>
      </w:r>
      <w:proofErr w:type="spellEnd"/>
      <w:r>
        <w:rPr>
          <w:rFonts w:ascii="Arial" w:hAnsi="Arial" w:cs="Arial"/>
          <w:color w:val="000000"/>
          <w:sz w:val="22"/>
          <w:szCs w:val="22"/>
        </w:rPr>
        <w:t xml:space="preserve"> context able to use a mobile phone to secure a position. For this reason education can seem like a risky investment, especially as there may be negative consequences in terms of school leavers’ motivation and the way they are perceived by others. Ethiopia (Orkin, Camfield) provides an interesting contrast to India (Hay, Rao) as it is currently experiencing a massive expansion of its higher education sector, but in doing so it risks creating </w:t>
      </w:r>
      <w:r w:rsidR="006A2D93">
        <w:rPr>
          <w:rFonts w:ascii="Arial" w:hAnsi="Arial" w:cs="Arial"/>
          <w:color w:val="000000"/>
          <w:sz w:val="22"/>
          <w:szCs w:val="22"/>
        </w:rPr>
        <w:t>a context</w:t>
      </w:r>
      <w:r w:rsidR="002C36B3">
        <w:rPr>
          <w:rFonts w:ascii="Arial" w:hAnsi="Arial" w:cs="Arial"/>
          <w:color w:val="000000"/>
          <w:sz w:val="22"/>
          <w:szCs w:val="22"/>
        </w:rPr>
        <w:t xml:space="preserve"> </w:t>
      </w:r>
      <w:r w:rsidR="006A2D93">
        <w:rPr>
          <w:rFonts w:ascii="Arial" w:hAnsi="Arial" w:cs="Arial"/>
          <w:color w:val="000000"/>
          <w:sz w:val="22"/>
          <w:szCs w:val="22"/>
        </w:rPr>
        <w:t>of over-education combined with under-employment, as identified</w:t>
      </w:r>
      <w:r>
        <w:rPr>
          <w:rFonts w:ascii="Arial" w:hAnsi="Arial" w:cs="Arial"/>
          <w:color w:val="000000"/>
          <w:sz w:val="22"/>
          <w:szCs w:val="22"/>
        </w:rPr>
        <w:t xml:space="preserve"> by Jeffrey (2010) in Uttar Pradesh. </w:t>
      </w:r>
    </w:p>
    <w:p w:rsidR="0004525D" w:rsidRDefault="0004525D" w:rsidP="00AF1753">
      <w:pPr>
        <w:spacing w:line="480" w:lineRule="auto"/>
        <w:rPr>
          <w:rFonts w:ascii="Arial" w:hAnsi="Arial" w:cs="Arial"/>
          <w:color w:val="000000"/>
          <w:sz w:val="22"/>
          <w:szCs w:val="22"/>
        </w:rPr>
      </w:pPr>
    </w:p>
    <w:p w:rsidR="001E49EA" w:rsidRDefault="001E49EA" w:rsidP="00AF1753">
      <w:pPr>
        <w:spacing w:line="480" w:lineRule="auto"/>
        <w:rPr>
          <w:rFonts w:ascii="Arial" w:hAnsi="Arial" w:cs="Arial"/>
          <w:color w:val="000000"/>
          <w:sz w:val="22"/>
          <w:szCs w:val="22"/>
        </w:rPr>
      </w:pPr>
      <w:r>
        <w:rPr>
          <w:rFonts w:ascii="Arial" w:hAnsi="Arial" w:cs="Arial"/>
          <w:color w:val="000000"/>
          <w:sz w:val="22"/>
          <w:szCs w:val="22"/>
        </w:rPr>
        <w:t xml:space="preserve">Those excluded from the schooling system nonetheless find creative ways to operate by drawing on their social networks and their own ingenuity (examples of this are given in Heissler and </w:t>
      </w:r>
      <w:proofErr w:type="spellStart"/>
      <w:r>
        <w:rPr>
          <w:rFonts w:ascii="Arial" w:hAnsi="Arial" w:cs="Arial"/>
          <w:color w:val="000000"/>
          <w:sz w:val="22"/>
          <w:szCs w:val="22"/>
        </w:rPr>
        <w:t>Hoechner’s</w:t>
      </w:r>
      <w:proofErr w:type="spellEnd"/>
      <w:r>
        <w:rPr>
          <w:rFonts w:ascii="Arial" w:hAnsi="Arial" w:cs="Arial"/>
          <w:color w:val="000000"/>
          <w:sz w:val="22"/>
          <w:szCs w:val="22"/>
        </w:rPr>
        <w:t xml:space="preserve"> papers). Hay’s paper in particular emphasises the importance of informal learning through the family and the work place; </w:t>
      </w:r>
      <w:r w:rsidR="006A2D93">
        <w:rPr>
          <w:rFonts w:ascii="Arial" w:hAnsi="Arial" w:cs="Arial"/>
          <w:color w:val="000000"/>
          <w:sz w:val="22"/>
          <w:szCs w:val="22"/>
        </w:rPr>
        <w:t xml:space="preserve">highlighting </w:t>
      </w:r>
      <w:r>
        <w:rPr>
          <w:rFonts w:ascii="Arial" w:hAnsi="Arial" w:cs="Arial"/>
          <w:color w:val="000000"/>
          <w:sz w:val="22"/>
          <w:szCs w:val="22"/>
        </w:rPr>
        <w:t>encouragingly</w:t>
      </w:r>
      <w:r w:rsidR="00506E8C">
        <w:rPr>
          <w:rFonts w:ascii="Arial" w:hAnsi="Arial" w:cs="Arial"/>
          <w:color w:val="000000"/>
          <w:sz w:val="22"/>
          <w:szCs w:val="22"/>
        </w:rPr>
        <w:t xml:space="preserve"> </w:t>
      </w:r>
      <w:r w:rsidR="006A2D93">
        <w:rPr>
          <w:rFonts w:ascii="Arial" w:hAnsi="Arial" w:cs="Arial"/>
          <w:color w:val="000000"/>
          <w:sz w:val="22"/>
          <w:szCs w:val="22"/>
        </w:rPr>
        <w:t>that</w:t>
      </w:r>
      <w:r>
        <w:rPr>
          <w:rFonts w:ascii="Arial" w:hAnsi="Arial" w:cs="Arial"/>
          <w:color w:val="000000"/>
          <w:sz w:val="22"/>
          <w:szCs w:val="22"/>
        </w:rPr>
        <w:t xml:space="preserve"> education does not end at the school gates. She echoes the conclusion of many of the papers in this issue in suggesting that young people’s interactions and their socio-economic environments are more powerful influences on the course of their lives</w:t>
      </w:r>
      <w:r w:rsidR="006A2D93">
        <w:rPr>
          <w:rFonts w:ascii="Arial" w:hAnsi="Arial" w:cs="Arial"/>
          <w:color w:val="000000"/>
          <w:sz w:val="22"/>
          <w:szCs w:val="22"/>
        </w:rPr>
        <w:t xml:space="preserve"> than formal education</w:t>
      </w:r>
      <w:r>
        <w:rPr>
          <w:rFonts w:ascii="Arial" w:hAnsi="Arial" w:cs="Arial"/>
          <w:color w:val="000000"/>
          <w:sz w:val="22"/>
          <w:szCs w:val="22"/>
        </w:rPr>
        <w:t xml:space="preserve">. </w:t>
      </w:r>
    </w:p>
    <w:p w:rsidR="001E49EA" w:rsidRDefault="001E49EA" w:rsidP="00AF1753">
      <w:pPr>
        <w:spacing w:line="480" w:lineRule="auto"/>
        <w:rPr>
          <w:rFonts w:ascii="Arial" w:hAnsi="Arial" w:cs="Arial"/>
          <w:color w:val="000000"/>
          <w:sz w:val="22"/>
          <w:szCs w:val="22"/>
        </w:rPr>
      </w:pPr>
    </w:p>
    <w:p w:rsidR="001E49EA" w:rsidRDefault="001E49EA" w:rsidP="00AF1753">
      <w:pPr>
        <w:spacing w:line="480" w:lineRule="auto"/>
        <w:rPr>
          <w:rFonts w:ascii="Arial" w:hAnsi="Arial" w:cs="Arial"/>
          <w:color w:val="000000"/>
          <w:sz w:val="22"/>
          <w:szCs w:val="22"/>
        </w:rPr>
      </w:pPr>
      <w:r>
        <w:rPr>
          <w:rFonts w:ascii="Arial" w:hAnsi="Arial" w:cs="Arial"/>
          <w:color w:val="000000"/>
          <w:sz w:val="22"/>
          <w:szCs w:val="22"/>
        </w:rPr>
        <w:t xml:space="preserve">While many of the papers focus implicitly or explicitly on young men (Camfield, Hoechner), the others explore female experiences of schooling, labour migration (as domestic or garment workers), and day-to-day survival in harsh economic conditions. Heissler and Froerer note various barriers to female education including the risk that they will find it harder to find a husband due to an escalation in the cost of their dowry and reluctance to have a wife who is more educated. For these reasons Heissler suggests that Bangladesh’s </w:t>
      </w:r>
      <w:r w:rsidRPr="00D137A9">
        <w:rPr>
          <w:rFonts w:ascii="Arial" w:hAnsi="Arial" w:cs="Arial"/>
          <w:color w:val="000000"/>
          <w:sz w:val="22"/>
          <w:szCs w:val="22"/>
        </w:rPr>
        <w:t xml:space="preserve">Female Secondary School Assistance Program </w:t>
      </w:r>
      <w:r>
        <w:rPr>
          <w:rFonts w:ascii="Arial" w:hAnsi="Arial" w:cs="Arial"/>
          <w:color w:val="000000"/>
          <w:sz w:val="22"/>
          <w:szCs w:val="22"/>
        </w:rPr>
        <w:t xml:space="preserve">may only be reaching those richer households who were already planning to send their daughters to secondary school. </w:t>
      </w:r>
    </w:p>
    <w:p w:rsidR="001E49EA" w:rsidRDefault="001E49EA" w:rsidP="00AF1753">
      <w:pPr>
        <w:spacing w:line="480" w:lineRule="auto"/>
        <w:rPr>
          <w:rFonts w:ascii="Arial" w:hAnsi="Arial" w:cs="Arial"/>
          <w:color w:val="000000"/>
          <w:sz w:val="22"/>
          <w:szCs w:val="22"/>
        </w:rPr>
      </w:pPr>
    </w:p>
    <w:p w:rsidR="001E49EA" w:rsidRDefault="001E49EA" w:rsidP="00AF1753">
      <w:pPr>
        <w:spacing w:line="480" w:lineRule="auto"/>
        <w:rPr>
          <w:rFonts w:ascii="Arial" w:hAnsi="Arial" w:cs="Arial"/>
          <w:color w:val="000000"/>
          <w:sz w:val="22"/>
          <w:szCs w:val="22"/>
        </w:rPr>
      </w:pPr>
      <w:r>
        <w:rPr>
          <w:rFonts w:ascii="Arial" w:hAnsi="Arial" w:cs="Arial"/>
          <w:color w:val="000000"/>
          <w:sz w:val="22"/>
          <w:szCs w:val="22"/>
        </w:rPr>
        <w:t>In addition to highlighting intersections between gender and class, or religion and opportunity</w:t>
      </w:r>
      <w:r w:rsidR="006A2D93">
        <w:rPr>
          <w:rFonts w:ascii="Arial" w:hAnsi="Arial" w:cs="Arial"/>
          <w:color w:val="000000"/>
          <w:sz w:val="22"/>
          <w:szCs w:val="22"/>
        </w:rPr>
        <w:t>,</w:t>
      </w:r>
      <w:r>
        <w:rPr>
          <w:rFonts w:ascii="Arial" w:hAnsi="Arial" w:cs="Arial"/>
          <w:color w:val="000000"/>
          <w:sz w:val="22"/>
          <w:szCs w:val="22"/>
        </w:rPr>
        <w:t xml:space="preserve"> to emphasise the complexity of the influences on young people’s lives, the papers look at the effect of economic pressures and uncertainties on individual subjectivities. Whether these are young women with alcoholic partners, </w:t>
      </w:r>
      <w:r w:rsidR="0004525D">
        <w:rPr>
          <w:rFonts w:ascii="Arial" w:hAnsi="Arial" w:cs="Arial"/>
          <w:color w:val="000000"/>
          <w:sz w:val="22"/>
          <w:szCs w:val="22"/>
        </w:rPr>
        <w:t>Almajirai</w:t>
      </w:r>
      <w:r>
        <w:rPr>
          <w:rFonts w:ascii="Arial" w:hAnsi="Arial" w:cs="Arial"/>
          <w:color w:val="000000"/>
          <w:sz w:val="22"/>
          <w:szCs w:val="22"/>
        </w:rPr>
        <w:t xml:space="preserve"> reviled in the media or migrant</w:t>
      </w:r>
      <w:r w:rsidR="002953C6">
        <w:rPr>
          <w:rFonts w:ascii="Arial" w:hAnsi="Arial" w:cs="Arial"/>
          <w:color w:val="000000"/>
          <w:sz w:val="22"/>
          <w:szCs w:val="22"/>
        </w:rPr>
        <w:t xml:space="preserve"> domestic worker</w:t>
      </w:r>
      <w:r>
        <w:rPr>
          <w:rFonts w:ascii="Arial" w:hAnsi="Arial" w:cs="Arial"/>
          <w:color w:val="000000"/>
          <w:sz w:val="22"/>
          <w:szCs w:val="22"/>
        </w:rPr>
        <w:t xml:space="preserve">s uncertain what awaits them when their age compels them to return home, they tell a powerful story of the gap between aspirations and realities for young people worldwide which presents a great challenge for future social and economic development. </w:t>
      </w:r>
    </w:p>
    <w:p w:rsidR="001E49EA" w:rsidRPr="004672DA" w:rsidRDefault="001E49EA" w:rsidP="00AF1753">
      <w:pPr>
        <w:spacing w:line="480" w:lineRule="auto"/>
        <w:rPr>
          <w:rFonts w:ascii="Arial" w:hAnsi="Arial" w:cs="Arial"/>
          <w:sz w:val="22"/>
          <w:szCs w:val="22"/>
        </w:rPr>
      </w:pPr>
    </w:p>
    <w:p w:rsidR="001E49EA" w:rsidRPr="004672DA" w:rsidRDefault="001E49EA" w:rsidP="00AF1753">
      <w:pPr>
        <w:spacing w:line="480" w:lineRule="auto"/>
        <w:rPr>
          <w:rFonts w:ascii="Arial" w:hAnsi="Arial" w:cs="Arial"/>
          <w:b/>
          <w:sz w:val="22"/>
          <w:szCs w:val="22"/>
        </w:rPr>
      </w:pPr>
      <w:r w:rsidRPr="004672DA">
        <w:rPr>
          <w:rFonts w:ascii="Arial" w:hAnsi="Arial" w:cs="Arial"/>
          <w:b/>
          <w:sz w:val="22"/>
          <w:szCs w:val="22"/>
        </w:rPr>
        <w:t>References</w:t>
      </w:r>
    </w:p>
    <w:p w:rsidR="001E49EA" w:rsidRDefault="001E49EA" w:rsidP="00AF1753">
      <w:pPr>
        <w:pStyle w:val="ListParagraph"/>
        <w:numPr>
          <w:ilvl w:val="0"/>
          <w:numId w:val="5"/>
        </w:numPr>
        <w:spacing w:line="480" w:lineRule="auto"/>
        <w:rPr>
          <w:rFonts w:ascii="Arial" w:hAnsi="Arial" w:cs="Arial"/>
          <w:sz w:val="22"/>
          <w:szCs w:val="22"/>
        </w:rPr>
      </w:pPr>
      <w:r w:rsidRPr="00532A6B">
        <w:rPr>
          <w:rFonts w:ascii="Arial" w:hAnsi="Arial" w:cs="Arial"/>
          <w:sz w:val="22"/>
          <w:szCs w:val="22"/>
        </w:rPr>
        <w:t>Ansell</w:t>
      </w:r>
      <w:r w:rsidR="00AF1753">
        <w:rPr>
          <w:rFonts w:ascii="Arial" w:hAnsi="Arial" w:cs="Arial"/>
          <w:sz w:val="22"/>
          <w:szCs w:val="22"/>
        </w:rPr>
        <w:t>,</w:t>
      </w:r>
      <w:r w:rsidRPr="00532A6B">
        <w:rPr>
          <w:rFonts w:ascii="Arial" w:hAnsi="Arial" w:cs="Arial"/>
          <w:sz w:val="22"/>
          <w:szCs w:val="22"/>
        </w:rPr>
        <w:t xml:space="preserve"> N (2004) 'Secondary schooling and rural youth transitions in Lesotho and Zimbabwe' </w:t>
      </w:r>
      <w:r w:rsidRPr="00AF1753">
        <w:rPr>
          <w:rFonts w:ascii="Arial" w:hAnsi="Arial" w:cs="Arial"/>
          <w:i/>
          <w:sz w:val="22"/>
          <w:szCs w:val="22"/>
        </w:rPr>
        <w:t>Youth and Society</w:t>
      </w:r>
      <w:r w:rsidRPr="00532A6B">
        <w:rPr>
          <w:rFonts w:ascii="Arial" w:hAnsi="Arial" w:cs="Arial"/>
          <w:sz w:val="22"/>
          <w:szCs w:val="22"/>
        </w:rPr>
        <w:t xml:space="preserve"> 36(2)</w:t>
      </w:r>
      <w:r w:rsidR="00AF1753">
        <w:rPr>
          <w:rFonts w:ascii="Arial" w:hAnsi="Arial" w:cs="Arial"/>
          <w:sz w:val="22"/>
          <w:szCs w:val="22"/>
        </w:rPr>
        <w:t>:</w:t>
      </w:r>
      <w:r w:rsidRPr="00532A6B">
        <w:rPr>
          <w:rFonts w:ascii="Arial" w:hAnsi="Arial" w:cs="Arial"/>
          <w:sz w:val="22"/>
          <w:szCs w:val="22"/>
        </w:rPr>
        <w:t>183-202</w:t>
      </w:r>
      <w:r>
        <w:rPr>
          <w:rFonts w:ascii="Arial" w:hAnsi="Arial" w:cs="Arial"/>
          <w:sz w:val="22"/>
          <w:szCs w:val="22"/>
        </w:rPr>
        <w:t>.</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Aries, P. </w:t>
      </w:r>
      <w:r w:rsidR="00AF1753">
        <w:rPr>
          <w:rFonts w:ascii="Arial" w:hAnsi="Arial" w:cs="Arial"/>
          <w:sz w:val="22"/>
          <w:szCs w:val="22"/>
        </w:rPr>
        <w:t>(</w:t>
      </w:r>
      <w:r w:rsidRPr="00A0071E">
        <w:rPr>
          <w:rFonts w:ascii="Arial" w:hAnsi="Arial" w:cs="Arial"/>
          <w:sz w:val="22"/>
          <w:szCs w:val="22"/>
        </w:rPr>
        <w:t>1962</w:t>
      </w:r>
      <w:r w:rsidR="00AF1753">
        <w:rPr>
          <w:rFonts w:ascii="Arial" w:hAnsi="Arial" w:cs="Arial"/>
          <w:sz w:val="22"/>
          <w:szCs w:val="22"/>
        </w:rPr>
        <w:t>)</w:t>
      </w:r>
      <w:r w:rsidRPr="00A0071E">
        <w:rPr>
          <w:rFonts w:ascii="Arial" w:hAnsi="Arial" w:cs="Arial"/>
          <w:sz w:val="22"/>
          <w:szCs w:val="22"/>
        </w:rPr>
        <w:t xml:space="preserve"> </w:t>
      </w:r>
      <w:r w:rsidRPr="00AF1753">
        <w:rPr>
          <w:rFonts w:ascii="Arial" w:hAnsi="Arial" w:cs="Arial"/>
          <w:i/>
          <w:sz w:val="22"/>
          <w:szCs w:val="22"/>
        </w:rPr>
        <w:t>Centuries of Childhood: A Social History of Family Life</w:t>
      </w:r>
      <w:r w:rsidRPr="00A0071E">
        <w:rPr>
          <w:rFonts w:ascii="Arial" w:hAnsi="Arial" w:cs="Arial"/>
          <w:sz w:val="22"/>
          <w:szCs w:val="22"/>
        </w:rPr>
        <w:t>. New York: Transaction Books.</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Bourdieu, P. (1984). </w:t>
      </w:r>
      <w:r w:rsidRPr="00AF1753">
        <w:rPr>
          <w:rFonts w:ascii="Arial" w:hAnsi="Arial" w:cs="Arial"/>
          <w:i/>
          <w:sz w:val="22"/>
          <w:szCs w:val="22"/>
        </w:rPr>
        <w:t>Distinction: A Social Critique of the Judgement of Taste</w:t>
      </w:r>
      <w:r w:rsidRPr="00A0071E">
        <w:rPr>
          <w:rFonts w:ascii="Arial" w:hAnsi="Arial" w:cs="Arial"/>
          <w:sz w:val="22"/>
          <w:szCs w:val="22"/>
        </w:rPr>
        <w:t xml:space="preserve">. Richard Nice, trans. London: </w:t>
      </w:r>
      <w:proofErr w:type="spellStart"/>
      <w:r w:rsidRPr="00A0071E">
        <w:rPr>
          <w:rFonts w:ascii="Arial" w:hAnsi="Arial" w:cs="Arial"/>
          <w:sz w:val="22"/>
          <w:szCs w:val="22"/>
        </w:rPr>
        <w:t>Routledge</w:t>
      </w:r>
      <w:proofErr w:type="spellEnd"/>
      <w:r w:rsidRPr="00A0071E">
        <w:rPr>
          <w:rFonts w:ascii="Arial" w:hAnsi="Arial" w:cs="Arial"/>
          <w:sz w:val="22"/>
          <w:szCs w:val="22"/>
        </w:rPr>
        <w:t xml:space="preserve"> and </w:t>
      </w:r>
      <w:proofErr w:type="spellStart"/>
      <w:r w:rsidRPr="00A0071E">
        <w:rPr>
          <w:rFonts w:ascii="Arial" w:hAnsi="Arial" w:cs="Arial"/>
          <w:sz w:val="22"/>
          <w:szCs w:val="22"/>
        </w:rPr>
        <w:t>Kegan</w:t>
      </w:r>
      <w:proofErr w:type="spellEnd"/>
      <w:r w:rsidRPr="00A0071E">
        <w:rPr>
          <w:rFonts w:ascii="Arial" w:hAnsi="Arial" w:cs="Arial"/>
          <w:sz w:val="22"/>
          <w:szCs w:val="22"/>
        </w:rPr>
        <w:t xml:space="preserve"> Paul.</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Bourdieu, P. (1986) </w:t>
      </w:r>
      <w:proofErr w:type="gramStart"/>
      <w:r w:rsidRPr="00AF1753">
        <w:rPr>
          <w:rFonts w:ascii="Arial" w:hAnsi="Arial" w:cs="Arial"/>
          <w:i/>
          <w:sz w:val="22"/>
          <w:szCs w:val="22"/>
        </w:rPr>
        <w:t>The</w:t>
      </w:r>
      <w:proofErr w:type="gramEnd"/>
      <w:r w:rsidRPr="00AF1753">
        <w:rPr>
          <w:rFonts w:ascii="Arial" w:hAnsi="Arial" w:cs="Arial"/>
          <w:i/>
          <w:sz w:val="22"/>
          <w:szCs w:val="22"/>
        </w:rPr>
        <w:t xml:space="preserve"> Forms of Capital</w:t>
      </w:r>
      <w:r w:rsidRPr="00A0071E">
        <w:rPr>
          <w:rFonts w:ascii="Arial" w:hAnsi="Arial" w:cs="Arial"/>
          <w:sz w:val="22"/>
          <w:szCs w:val="22"/>
        </w:rPr>
        <w:t xml:space="preserve">. In: Richardson, J. G. (ed.) Handbook of Theory and Research for the Sociology of Education. </w:t>
      </w:r>
      <w:r w:rsidR="00AF1753" w:rsidRPr="00A0071E">
        <w:rPr>
          <w:rFonts w:ascii="Arial" w:hAnsi="Arial" w:cs="Arial"/>
          <w:sz w:val="22"/>
          <w:szCs w:val="22"/>
        </w:rPr>
        <w:t xml:space="preserve">New </w:t>
      </w:r>
      <w:r w:rsidR="00AF1753">
        <w:rPr>
          <w:rFonts w:ascii="Arial" w:hAnsi="Arial" w:cs="Arial"/>
          <w:sz w:val="22"/>
          <w:szCs w:val="22"/>
        </w:rPr>
        <w:t xml:space="preserve">York: </w:t>
      </w:r>
      <w:r w:rsidRPr="00A0071E">
        <w:rPr>
          <w:rFonts w:ascii="Arial" w:hAnsi="Arial" w:cs="Arial"/>
          <w:sz w:val="22"/>
          <w:szCs w:val="22"/>
        </w:rPr>
        <w:t>Greenwood Press, pp. 241-258.</w:t>
      </w:r>
    </w:p>
    <w:p w:rsidR="001E49EA" w:rsidRPr="00A0071E" w:rsidRDefault="00AF1753" w:rsidP="00AF1753">
      <w:pPr>
        <w:pStyle w:val="ListParagraph"/>
        <w:numPr>
          <w:ilvl w:val="0"/>
          <w:numId w:val="5"/>
        </w:numPr>
        <w:spacing w:line="480" w:lineRule="auto"/>
        <w:rPr>
          <w:rFonts w:ascii="Arial" w:hAnsi="Arial" w:cs="Arial"/>
          <w:sz w:val="22"/>
          <w:szCs w:val="22"/>
        </w:rPr>
      </w:pPr>
      <w:r>
        <w:rPr>
          <w:rFonts w:ascii="Arial" w:hAnsi="Arial" w:cs="Arial"/>
          <w:sz w:val="22"/>
          <w:szCs w:val="22"/>
        </w:rPr>
        <w:t xml:space="preserve">Bourdieu, P., </w:t>
      </w:r>
      <w:r w:rsidR="001E49EA" w:rsidRPr="00A0071E">
        <w:rPr>
          <w:rFonts w:ascii="Arial" w:hAnsi="Arial" w:cs="Arial"/>
          <w:sz w:val="22"/>
          <w:szCs w:val="22"/>
        </w:rPr>
        <w:t xml:space="preserve">Passeron, J.-C. (1977 [1970]) </w:t>
      </w:r>
      <w:r w:rsidR="001E49EA" w:rsidRPr="00AF1753">
        <w:rPr>
          <w:rFonts w:ascii="Arial" w:hAnsi="Arial" w:cs="Arial"/>
          <w:i/>
          <w:sz w:val="22"/>
          <w:szCs w:val="22"/>
        </w:rPr>
        <w:t>Reproduction in Education, Society and Culture</w:t>
      </w:r>
      <w:r w:rsidR="001E49EA" w:rsidRPr="00A0071E">
        <w:rPr>
          <w:rFonts w:ascii="Arial" w:hAnsi="Arial" w:cs="Arial"/>
          <w:sz w:val="22"/>
          <w:szCs w:val="22"/>
        </w:rPr>
        <w:t>. Richard Nice (</w:t>
      </w:r>
      <w:proofErr w:type="gramStart"/>
      <w:r w:rsidR="001E49EA" w:rsidRPr="00A0071E">
        <w:rPr>
          <w:rFonts w:ascii="Arial" w:hAnsi="Arial" w:cs="Arial"/>
          <w:sz w:val="22"/>
          <w:szCs w:val="22"/>
        </w:rPr>
        <w:t>tr</w:t>
      </w:r>
      <w:proofErr w:type="gramEnd"/>
      <w:r w:rsidR="001E49EA" w:rsidRPr="00A0071E">
        <w:rPr>
          <w:rFonts w:ascii="Arial" w:hAnsi="Arial" w:cs="Arial"/>
          <w:sz w:val="22"/>
          <w:szCs w:val="22"/>
        </w:rPr>
        <w:t xml:space="preserve">.). </w:t>
      </w:r>
      <w:r>
        <w:rPr>
          <w:rFonts w:ascii="Arial" w:hAnsi="Arial" w:cs="Arial"/>
          <w:sz w:val="22"/>
          <w:szCs w:val="22"/>
        </w:rPr>
        <w:t>London: Sage Publications</w:t>
      </w:r>
      <w:r w:rsidR="001E49EA" w:rsidRPr="00A0071E">
        <w:rPr>
          <w:rFonts w:ascii="Arial" w:hAnsi="Arial" w:cs="Arial"/>
          <w:sz w:val="22"/>
          <w:szCs w:val="22"/>
        </w:rPr>
        <w:t>.</w:t>
      </w:r>
    </w:p>
    <w:p w:rsidR="00AF1753" w:rsidRDefault="001E49EA" w:rsidP="00AF1753">
      <w:pPr>
        <w:pStyle w:val="ListParagraph"/>
        <w:numPr>
          <w:ilvl w:val="0"/>
          <w:numId w:val="5"/>
        </w:numPr>
        <w:spacing w:line="480" w:lineRule="auto"/>
        <w:rPr>
          <w:rFonts w:ascii="Arial" w:hAnsi="Arial" w:cs="Arial"/>
          <w:sz w:val="22"/>
          <w:szCs w:val="22"/>
        </w:rPr>
      </w:pPr>
      <w:r>
        <w:rPr>
          <w:rFonts w:ascii="Arial" w:hAnsi="Arial" w:cs="Arial"/>
          <w:sz w:val="22"/>
          <w:szCs w:val="22"/>
        </w:rPr>
        <w:t xml:space="preserve">Camfield, L., Tafere, Y. </w:t>
      </w:r>
      <w:r w:rsidRPr="00923499">
        <w:rPr>
          <w:rFonts w:ascii="Arial" w:hAnsi="Arial" w:cs="Arial"/>
          <w:sz w:val="22"/>
          <w:szCs w:val="22"/>
        </w:rPr>
        <w:t xml:space="preserve">(2011). Community understandings of childhood transitions in Ethiopia: Different for girls? </w:t>
      </w:r>
      <w:r w:rsidRPr="00AF1753">
        <w:rPr>
          <w:rFonts w:ascii="Arial" w:hAnsi="Arial" w:cs="Arial"/>
          <w:i/>
          <w:sz w:val="22"/>
          <w:szCs w:val="22"/>
        </w:rPr>
        <w:t>Children’s Geographies</w:t>
      </w:r>
      <w:r w:rsidRPr="00923499">
        <w:rPr>
          <w:rFonts w:ascii="Arial" w:hAnsi="Arial" w:cs="Arial"/>
          <w:sz w:val="22"/>
          <w:szCs w:val="22"/>
        </w:rPr>
        <w:t>, 9(2):249-64.</w:t>
      </w:r>
    </w:p>
    <w:p w:rsidR="001E49EA" w:rsidRPr="00A0071E" w:rsidRDefault="00AF1753" w:rsidP="00AF1753">
      <w:pPr>
        <w:pStyle w:val="ListParagraph"/>
        <w:numPr>
          <w:ilvl w:val="0"/>
          <w:numId w:val="5"/>
        </w:numPr>
        <w:spacing w:line="480" w:lineRule="auto"/>
        <w:rPr>
          <w:rFonts w:ascii="Arial" w:hAnsi="Arial" w:cs="Arial"/>
          <w:sz w:val="22"/>
          <w:szCs w:val="22"/>
        </w:rPr>
      </w:pPr>
      <w:r>
        <w:rPr>
          <w:rFonts w:ascii="Arial" w:hAnsi="Arial" w:cs="Arial"/>
          <w:sz w:val="22"/>
          <w:szCs w:val="22"/>
        </w:rPr>
        <w:t xml:space="preserve">Clark, A.E., </w:t>
      </w:r>
      <w:r w:rsidR="001E49EA" w:rsidRPr="00A0071E">
        <w:rPr>
          <w:rFonts w:ascii="Arial" w:hAnsi="Arial" w:cs="Arial"/>
          <w:sz w:val="22"/>
          <w:szCs w:val="22"/>
        </w:rPr>
        <w:t>Oswa</w:t>
      </w:r>
      <w:r>
        <w:rPr>
          <w:rFonts w:ascii="Arial" w:hAnsi="Arial" w:cs="Arial"/>
          <w:sz w:val="22"/>
          <w:szCs w:val="22"/>
        </w:rPr>
        <w:t>l</w:t>
      </w:r>
      <w:r w:rsidR="001E49EA" w:rsidRPr="00A0071E">
        <w:rPr>
          <w:rFonts w:ascii="Arial" w:hAnsi="Arial" w:cs="Arial"/>
          <w:sz w:val="22"/>
          <w:szCs w:val="22"/>
        </w:rPr>
        <w:t>d</w:t>
      </w:r>
      <w:r>
        <w:rPr>
          <w:rFonts w:ascii="Arial" w:hAnsi="Arial" w:cs="Arial"/>
          <w:sz w:val="22"/>
          <w:szCs w:val="22"/>
        </w:rPr>
        <w:t>, A.J.</w:t>
      </w:r>
      <w:r w:rsidR="001E49EA" w:rsidRPr="00A0071E">
        <w:rPr>
          <w:rFonts w:ascii="Arial" w:hAnsi="Arial" w:cs="Arial"/>
          <w:sz w:val="22"/>
          <w:szCs w:val="22"/>
        </w:rPr>
        <w:t xml:space="preserve"> (1994) </w:t>
      </w:r>
      <w:r>
        <w:rPr>
          <w:rFonts w:ascii="Arial" w:hAnsi="Arial" w:cs="Arial"/>
          <w:sz w:val="22"/>
          <w:szCs w:val="22"/>
        </w:rPr>
        <w:t xml:space="preserve">“Unhappiness and unemployment”. </w:t>
      </w:r>
      <w:r w:rsidR="001E49EA" w:rsidRPr="00AF1753">
        <w:rPr>
          <w:rFonts w:ascii="Arial" w:hAnsi="Arial" w:cs="Arial"/>
          <w:i/>
          <w:sz w:val="22"/>
          <w:szCs w:val="22"/>
        </w:rPr>
        <w:t>The Econom</w:t>
      </w:r>
      <w:r w:rsidRPr="00AF1753">
        <w:rPr>
          <w:rFonts w:ascii="Arial" w:hAnsi="Arial" w:cs="Arial"/>
          <w:i/>
          <w:sz w:val="22"/>
          <w:szCs w:val="22"/>
        </w:rPr>
        <w:t>i</w:t>
      </w:r>
      <w:r w:rsidR="001E49EA" w:rsidRPr="00AF1753">
        <w:rPr>
          <w:rFonts w:ascii="Arial" w:hAnsi="Arial" w:cs="Arial"/>
          <w:i/>
          <w:sz w:val="22"/>
          <w:szCs w:val="22"/>
        </w:rPr>
        <w:t>c Journal</w:t>
      </w:r>
      <w:r>
        <w:rPr>
          <w:rFonts w:ascii="Arial" w:hAnsi="Arial" w:cs="Arial"/>
          <w:sz w:val="22"/>
          <w:szCs w:val="22"/>
        </w:rPr>
        <w:t>, 104:</w:t>
      </w:r>
      <w:r w:rsidR="001E49EA" w:rsidRPr="00A0071E">
        <w:rPr>
          <w:rFonts w:ascii="Arial" w:hAnsi="Arial" w:cs="Arial"/>
          <w:sz w:val="22"/>
          <w:szCs w:val="22"/>
        </w:rPr>
        <w:t xml:space="preserve"> 648-659.</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Cole, J. </w:t>
      </w:r>
      <w:r w:rsidR="00AF1753">
        <w:rPr>
          <w:rFonts w:ascii="Arial" w:hAnsi="Arial" w:cs="Arial"/>
          <w:sz w:val="22"/>
          <w:szCs w:val="22"/>
        </w:rPr>
        <w:t>(</w:t>
      </w:r>
      <w:r w:rsidRPr="00A0071E">
        <w:rPr>
          <w:rFonts w:ascii="Arial" w:hAnsi="Arial" w:cs="Arial"/>
          <w:sz w:val="22"/>
          <w:szCs w:val="22"/>
        </w:rPr>
        <w:t>2004</w:t>
      </w:r>
      <w:r w:rsidR="00AF1753">
        <w:rPr>
          <w:rFonts w:ascii="Arial" w:hAnsi="Arial" w:cs="Arial"/>
          <w:sz w:val="22"/>
          <w:szCs w:val="22"/>
        </w:rPr>
        <w:t>).</w:t>
      </w:r>
      <w:r w:rsidRPr="00A0071E">
        <w:rPr>
          <w:rFonts w:ascii="Arial" w:hAnsi="Arial" w:cs="Arial"/>
          <w:sz w:val="22"/>
          <w:szCs w:val="22"/>
        </w:rPr>
        <w:t xml:space="preserve"> Fresh contact in </w:t>
      </w:r>
      <w:proofErr w:type="spellStart"/>
      <w:r w:rsidRPr="00A0071E">
        <w:rPr>
          <w:rFonts w:ascii="Arial" w:hAnsi="Arial" w:cs="Arial"/>
          <w:sz w:val="22"/>
          <w:szCs w:val="22"/>
        </w:rPr>
        <w:t>Tamatave</w:t>
      </w:r>
      <w:proofErr w:type="spellEnd"/>
      <w:r w:rsidRPr="00A0071E">
        <w:rPr>
          <w:rFonts w:ascii="Arial" w:hAnsi="Arial" w:cs="Arial"/>
          <w:sz w:val="22"/>
          <w:szCs w:val="22"/>
        </w:rPr>
        <w:t xml:space="preserve">, Madagascar: sex, money, and intergenerational transformation. </w:t>
      </w:r>
      <w:r w:rsidRPr="00AF1753">
        <w:rPr>
          <w:rFonts w:ascii="Arial" w:hAnsi="Arial" w:cs="Arial"/>
          <w:i/>
          <w:sz w:val="22"/>
          <w:szCs w:val="22"/>
        </w:rPr>
        <w:t>American Ethnologist</w:t>
      </w:r>
      <w:r w:rsidRPr="00A0071E">
        <w:rPr>
          <w:rFonts w:ascii="Arial" w:hAnsi="Arial" w:cs="Arial"/>
          <w:sz w:val="22"/>
          <w:szCs w:val="22"/>
        </w:rPr>
        <w:t xml:space="preserve"> 31</w:t>
      </w:r>
      <w:r w:rsidR="00AF1753">
        <w:rPr>
          <w:rFonts w:ascii="Arial" w:hAnsi="Arial" w:cs="Arial"/>
          <w:sz w:val="22"/>
          <w:szCs w:val="22"/>
        </w:rPr>
        <w:t>:</w:t>
      </w:r>
      <w:r w:rsidRPr="00A0071E">
        <w:rPr>
          <w:rFonts w:ascii="Arial" w:hAnsi="Arial" w:cs="Arial"/>
          <w:sz w:val="22"/>
          <w:szCs w:val="22"/>
        </w:rPr>
        <w:t>573–88.</w:t>
      </w:r>
    </w:p>
    <w:p w:rsidR="001E49EA"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lastRenderedPageBreak/>
        <w:t xml:space="preserve">Dore, </w:t>
      </w:r>
      <w:r w:rsidR="00AF1753">
        <w:rPr>
          <w:rFonts w:ascii="Arial" w:hAnsi="Arial" w:cs="Arial"/>
          <w:sz w:val="22"/>
          <w:szCs w:val="22"/>
        </w:rPr>
        <w:t>R. (</w:t>
      </w:r>
      <w:r w:rsidRPr="00A0071E">
        <w:rPr>
          <w:rFonts w:ascii="Arial" w:hAnsi="Arial" w:cs="Arial"/>
          <w:sz w:val="22"/>
          <w:szCs w:val="22"/>
        </w:rPr>
        <w:t>1976</w:t>
      </w:r>
      <w:r w:rsidR="00AF1753">
        <w:rPr>
          <w:rFonts w:ascii="Arial" w:hAnsi="Arial" w:cs="Arial"/>
          <w:sz w:val="22"/>
          <w:szCs w:val="22"/>
        </w:rPr>
        <w:t>)</w:t>
      </w:r>
      <w:r w:rsidRPr="00A0071E">
        <w:rPr>
          <w:rFonts w:ascii="Arial" w:hAnsi="Arial" w:cs="Arial"/>
          <w:sz w:val="22"/>
          <w:szCs w:val="22"/>
        </w:rPr>
        <w:t xml:space="preserve">. </w:t>
      </w:r>
      <w:r w:rsidRPr="00AF1753">
        <w:rPr>
          <w:rFonts w:ascii="Arial" w:hAnsi="Arial" w:cs="Arial"/>
          <w:i/>
          <w:sz w:val="22"/>
          <w:szCs w:val="22"/>
        </w:rPr>
        <w:t>The Diploma Disease: Education, Qualification, and Development</w:t>
      </w:r>
      <w:r w:rsidRPr="00A0071E">
        <w:rPr>
          <w:rFonts w:ascii="Arial" w:hAnsi="Arial" w:cs="Arial"/>
          <w:sz w:val="22"/>
          <w:szCs w:val="22"/>
        </w:rPr>
        <w:t>. Berkeley: University of California Press.</w:t>
      </w:r>
    </w:p>
    <w:p w:rsidR="0004525D" w:rsidRDefault="0004525D" w:rsidP="00AF1753">
      <w:pPr>
        <w:pStyle w:val="ListParagraph"/>
        <w:numPr>
          <w:ilvl w:val="0"/>
          <w:numId w:val="5"/>
        </w:numPr>
        <w:spacing w:line="480" w:lineRule="auto"/>
        <w:rPr>
          <w:rFonts w:ascii="Arial" w:hAnsi="Arial" w:cs="Arial"/>
          <w:sz w:val="22"/>
          <w:szCs w:val="22"/>
        </w:rPr>
      </w:pPr>
      <w:proofErr w:type="spellStart"/>
      <w:r>
        <w:rPr>
          <w:rFonts w:ascii="Arial" w:hAnsi="Arial" w:cs="Arial"/>
          <w:sz w:val="22"/>
          <w:szCs w:val="22"/>
        </w:rPr>
        <w:t>Hochschild</w:t>
      </w:r>
      <w:proofErr w:type="spellEnd"/>
      <w:r>
        <w:rPr>
          <w:rFonts w:ascii="Arial" w:hAnsi="Arial" w:cs="Arial"/>
          <w:sz w:val="22"/>
          <w:szCs w:val="22"/>
        </w:rPr>
        <w:t xml:space="preserve">, A. </w:t>
      </w:r>
      <w:r w:rsidRPr="0004525D">
        <w:rPr>
          <w:rFonts w:ascii="Arial" w:hAnsi="Arial" w:cs="Arial"/>
          <w:sz w:val="22"/>
          <w:szCs w:val="22"/>
        </w:rPr>
        <w:t xml:space="preserve">(1983) </w:t>
      </w:r>
      <w:proofErr w:type="gramStart"/>
      <w:r w:rsidRPr="00AF1753">
        <w:rPr>
          <w:rFonts w:ascii="Arial" w:hAnsi="Arial" w:cs="Arial"/>
          <w:i/>
          <w:sz w:val="22"/>
          <w:szCs w:val="22"/>
        </w:rPr>
        <w:t>The</w:t>
      </w:r>
      <w:proofErr w:type="gramEnd"/>
      <w:r w:rsidRPr="00AF1753">
        <w:rPr>
          <w:rFonts w:ascii="Arial" w:hAnsi="Arial" w:cs="Arial"/>
          <w:i/>
          <w:sz w:val="22"/>
          <w:szCs w:val="22"/>
        </w:rPr>
        <w:t xml:space="preserve"> Managed Heart: The Commercialization of Human Feeling</w:t>
      </w:r>
      <w:r w:rsidR="00AF1753">
        <w:rPr>
          <w:rFonts w:ascii="Arial" w:hAnsi="Arial" w:cs="Arial"/>
          <w:sz w:val="22"/>
          <w:szCs w:val="22"/>
        </w:rPr>
        <w:t xml:space="preserve">. Berkeley: </w:t>
      </w:r>
      <w:r w:rsidRPr="0004525D">
        <w:rPr>
          <w:rFonts w:ascii="Arial" w:hAnsi="Arial" w:cs="Arial"/>
          <w:sz w:val="22"/>
          <w:szCs w:val="22"/>
        </w:rPr>
        <w:t>University of California Press.</w:t>
      </w:r>
    </w:p>
    <w:p w:rsidR="001E49EA" w:rsidRDefault="00AF1753" w:rsidP="00AF1753">
      <w:pPr>
        <w:pStyle w:val="ListParagraph"/>
        <w:numPr>
          <w:ilvl w:val="0"/>
          <w:numId w:val="5"/>
        </w:numPr>
        <w:spacing w:line="480" w:lineRule="auto"/>
        <w:rPr>
          <w:rFonts w:ascii="Arial" w:hAnsi="Arial" w:cs="Arial"/>
          <w:sz w:val="22"/>
          <w:szCs w:val="22"/>
        </w:rPr>
      </w:pPr>
      <w:r>
        <w:rPr>
          <w:rFonts w:ascii="Arial" w:hAnsi="Arial" w:cs="Arial"/>
          <w:sz w:val="22"/>
          <w:szCs w:val="22"/>
        </w:rPr>
        <w:t xml:space="preserve">Jeffrey, C., </w:t>
      </w:r>
      <w:r w:rsidR="001E49EA" w:rsidRPr="00A0071E">
        <w:rPr>
          <w:rFonts w:ascii="Arial" w:hAnsi="Arial" w:cs="Arial"/>
          <w:sz w:val="22"/>
          <w:szCs w:val="22"/>
        </w:rPr>
        <w:t xml:space="preserve">McDowell, L. (2004) Youth in a comparative perspective: global change, local lives. </w:t>
      </w:r>
      <w:r w:rsidR="001E49EA" w:rsidRPr="00AF1753">
        <w:rPr>
          <w:rFonts w:ascii="Arial" w:hAnsi="Arial" w:cs="Arial"/>
          <w:i/>
          <w:sz w:val="22"/>
          <w:szCs w:val="22"/>
        </w:rPr>
        <w:t>Youth and Society</w:t>
      </w:r>
      <w:r>
        <w:rPr>
          <w:rFonts w:ascii="Arial" w:hAnsi="Arial" w:cs="Arial"/>
          <w:sz w:val="22"/>
          <w:szCs w:val="22"/>
        </w:rPr>
        <w:t>, 36(2):</w:t>
      </w:r>
      <w:r w:rsidR="001E49EA" w:rsidRPr="00A0071E">
        <w:rPr>
          <w:rFonts w:ascii="Arial" w:hAnsi="Arial" w:cs="Arial"/>
          <w:sz w:val="22"/>
          <w:szCs w:val="22"/>
        </w:rPr>
        <w:t>131-142.</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Jeffrey, C. </w:t>
      </w:r>
      <w:r w:rsidR="00AF1753">
        <w:rPr>
          <w:rFonts w:ascii="Arial" w:hAnsi="Arial" w:cs="Arial"/>
          <w:sz w:val="22"/>
          <w:szCs w:val="22"/>
        </w:rPr>
        <w:t>(</w:t>
      </w:r>
      <w:r w:rsidRPr="00A0071E">
        <w:rPr>
          <w:rFonts w:ascii="Arial" w:hAnsi="Arial" w:cs="Arial"/>
          <w:sz w:val="22"/>
          <w:szCs w:val="22"/>
        </w:rPr>
        <w:t>2008</w:t>
      </w:r>
      <w:r w:rsidR="00AF1753">
        <w:rPr>
          <w:rFonts w:ascii="Arial" w:hAnsi="Arial" w:cs="Arial"/>
          <w:sz w:val="22"/>
          <w:szCs w:val="22"/>
        </w:rPr>
        <w:t>)</w:t>
      </w:r>
      <w:r w:rsidRPr="00A0071E">
        <w:rPr>
          <w:rFonts w:ascii="Arial" w:hAnsi="Arial" w:cs="Arial"/>
          <w:sz w:val="22"/>
          <w:szCs w:val="22"/>
        </w:rPr>
        <w:t xml:space="preserve">. </w:t>
      </w:r>
      <w:r w:rsidR="00AF1753">
        <w:rPr>
          <w:rFonts w:ascii="Arial" w:hAnsi="Arial" w:cs="Arial"/>
          <w:sz w:val="22"/>
          <w:szCs w:val="22"/>
        </w:rPr>
        <w:t>‘</w:t>
      </w:r>
      <w:r w:rsidRPr="00A0071E">
        <w:rPr>
          <w:rFonts w:ascii="Arial" w:hAnsi="Arial" w:cs="Arial"/>
          <w:sz w:val="22"/>
          <w:szCs w:val="22"/>
        </w:rPr>
        <w:t xml:space="preserve">Generation Nowhere': rethinking youth through the lens of unemployed young men. </w:t>
      </w:r>
      <w:proofErr w:type="spellStart"/>
      <w:r w:rsidRPr="00AF1753">
        <w:rPr>
          <w:rFonts w:ascii="Arial" w:hAnsi="Arial" w:cs="Arial"/>
          <w:i/>
          <w:sz w:val="22"/>
          <w:szCs w:val="22"/>
        </w:rPr>
        <w:t>Prog</w:t>
      </w:r>
      <w:proofErr w:type="spellEnd"/>
      <w:r w:rsidRPr="00AF1753">
        <w:rPr>
          <w:rFonts w:ascii="Arial" w:hAnsi="Arial" w:cs="Arial"/>
          <w:i/>
          <w:sz w:val="22"/>
          <w:szCs w:val="22"/>
        </w:rPr>
        <w:t xml:space="preserve"> Hum </w:t>
      </w:r>
      <w:proofErr w:type="spellStart"/>
      <w:r w:rsidRPr="00AF1753">
        <w:rPr>
          <w:rFonts w:ascii="Arial" w:hAnsi="Arial" w:cs="Arial"/>
          <w:i/>
          <w:sz w:val="22"/>
          <w:szCs w:val="22"/>
        </w:rPr>
        <w:t>Geogr</w:t>
      </w:r>
      <w:proofErr w:type="spellEnd"/>
      <w:r w:rsidR="00AF1753">
        <w:rPr>
          <w:rFonts w:ascii="Arial" w:hAnsi="Arial" w:cs="Arial"/>
          <w:sz w:val="22"/>
          <w:szCs w:val="22"/>
        </w:rPr>
        <w:t xml:space="preserve">, </w:t>
      </w:r>
      <w:r w:rsidRPr="00A0071E">
        <w:rPr>
          <w:rFonts w:ascii="Arial" w:hAnsi="Arial" w:cs="Arial"/>
          <w:sz w:val="22"/>
          <w:szCs w:val="22"/>
        </w:rPr>
        <w:t>32: 739-58.</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Jeffrey, C. </w:t>
      </w:r>
      <w:r w:rsidR="00AF1753">
        <w:rPr>
          <w:rFonts w:ascii="Arial" w:hAnsi="Arial" w:cs="Arial"/>
          <w:sz w:val="22"/>
          <w:szCs w:val="22"/>
        </w:rPr>
        <w:t>(</w:t>
      </w:r>
      <w:r w:rsidRPr="00A0071E">
        <w:rPr>
          <w:rFonts w:ascii="Arial" w:hAnsi="Arial" w:cs="Arial"/>
          <w:sz w:val="22"/>
          <w:szCs w:val="22"/>
        </w:rPr>
        <w:t>2010</w:t>
      </w:r>
      <w:r w:rsidR="00AF1753">
        <w:rPr>
          <w:rFonts w:ascii="Arial" w:hAnsi="Arial" w:cs="Arial"/>
          <w:sz w:val="22"/>
          <w:szCs w:val="22"/>
        </w:rPr>
        <w:t>)</w:t>
      </w:r>
      <w:r w:rsidRPr="00A0071E">
        <w:rPr>
          <w:rFonts w:ascii="Arial" w:hAnsi="Arial" w:cs="Arial"/>
          <w:sz w:val="22"/>
          <w:szCs w:val="22"/>
        </w:rPr>
        <w:t xml:space="preserve">. </w:t>
      </w:r>
      <w:proofErr w:type="spellStart"/>
      <w:r w:rsidRPr="00A0071E">
        <w:rPr>
          <w:rFonts w:ascii="Arial" w:hAnsi="Arial" w:cs="Arial"/>
          <w:sz w:val="22"/>
          <w:szCs w:val="22"/>
        </w:rPr>
        <w:t>Timepass</w:t>
      </w:r>
      <w:proofErr w:type="spellEnd"/>
      <w:r w:rsidRPr="00A0071E">
        <w:rPr>
          <w:rFonts w:ascii="Arial" w:hAnsi="Arial" w:cs="Arial"/>
          <w:sz w:val="22"/>
          <w:szCs w:val="22"/>
        </w:rPr>
        <w:t>: Youth, class, and time among unemployed young men in India</w:t>
      </w:r>
      <w:r>
        <w:rPr>
          <w:rFonts w:ascii="Arial" w:hAnsi="Arial" w:cs="Arial"/>
          <w:sz w:val="22"/>
          <w:szCs w:val="22"/>
        </w:rPr>
        <w:t xml:space="preserve">. </w:t>
      </w:r>
      <w:r w:rsidR="00AF1753" w:rsidRPr="00AF1753">
        <w:rPr>
          <w:rFonts w:ascii="Arial" w:hAnsi="Arial" w:cs="Arial"/>
          <w:i/>
          <w:sz w:val="22"/>
          <w:szCs w:val="22"/>
        </w:rPr>
        <w:t>American Ethnologist</w:t>
      </w:r>
      <w:r w:rsidR="00AF1753">
        <w:rPr>
          <w:rFonts w:ascii="Arial" w:hAnsi="Arial" w:cs="Arial"/>
          <w:sz w:val="22"/>
          <w:szCs w:val="22"/>
        </w:rPr>
        <w:t>,</w:t>
      </w:r>
      <w:r w:rsidRPr="00A0071E">
        <w:rPr>
          <w:rFonts w:ascii="Arial" w:hAnsi="Arial" w:cs="Arial"/>
          <w:sz w:val="22"/>
          <w:szCs w:val="22"/>
        </w:rPr>
        <w:t xml:space="preserve"> 37</w:t>
      </w:r>
      <w:r w:rsidR="00AF1753">
        <w:rPr>
          <w:rFonts w:ascii="Arial" w:hAnsi="Arial" w:cs="Arial"/>
          <w:sz w:val="22"/>
          <w:szCs w:val="22"/>
        </w:rPr>
        <w:t>(</w:t>
      </w:r>
      <w:r w:rsidRPr="00A0071E">
        <w:rPr>
          <w:rFonts w:ascii="Arial" w:hAnsi="Arial" w:cs="Arial"/>
          <w:sz w:val="22"/>
          <w:szCs w:val="22"/>
        </w:rPr>
        <w:t>3</w:t>
      </w:r>
      <w:r w:rsidR="00AF1753">
        <w:rPr>
          <w:rFonts w:ascii="Arial" w:hAnsi="Arial" w:cs="Arial"/>
          <w:sz w:val="22"/>
          <w:szCs w:val="22"/>
        </w:rPr>
        <w:t>): 465-</w:t>
      </w:r>
      <w:r w:rsidRPr="00A0071E">
        <w:rPr>
          <w:rFonts w:ascii="Arial" w:hAnsi="Arial" w:cs="Arial"/>
          <w:sz w:val="22"/>
          <w:szCs w:val="22"/>
        </w:rPr>
        <w:t>81</w:t>
      </w:r>
      <w:r w:rsidR="00AF1753">
        <w:rPr>
          <w:rFonts w:ascii="Arial" w:hAnsi="Arial" w:cs="Arial"/>
          <w:sz w:val="22"/>
          <w:szCs w:val="22"/>
        </w:rPr>
        <w:t>.</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Johnson-Hanks, D. </w:t>
      </w:r>
      <w:r w:rsidR="00AF1753">
        <w:rPr>
          <w:rFonts w:ascii="Arial" w:hAnsi="Arial" w:cs="Arial"/>
          <w:sz w:val="22"/>
          <w:szCs w:val="22"/>
        </w:rPr>
        <w:t>(</w:t>
      </w:r>
      <w:r w:rsidRPr="00A0071E">
        <w:rPr>
          <w:rFonts w:ascii="Arial" w:hAnsi="Arial" w:cs="Arial"/>
          <w:sz w:val="22"/>
          <w:szCs w:val="22"/>
        </w:rPr>
        <w:t>2002</w:t>
      </w:r>
      <w:r w:rsidR="00AF1753">
        <w:rPr>
          <w:rFonts w:ascii="Arial" w:hAnsi="Arial" w:cs="Arial"/>
          <w:sz w:val="22"/>
          <w:szCs w:val="22"/>
        </w:rPr>
        <w:t>)</w:t>
      </w:r>
      <w:r w:rsidRPr="00A0071E">
        <w:rPr>
          <w:rFonts w:ascii="Arial" w:hAnsi="Arial" w:cs="Arial"/>
          <w:sz w:val="22"/>
          <w:szCs w:val="22"/>
        </w:rPr>
        <w:t xml:space="preserve"> </w:t>
      </w:r>
      <w:proofErr w:type="gramStart"/>
      <w:r w:rsidRPr="00A0071E">
        <w:rPr>
          <w:rFonts w:ascii="Arial" w:hAnsi="Arial" w:cs="Arial"/>
          <w:sz w:val="22"/>
          <w:szCs w:val="22"/>
        </w:rPr>
        <w:t>On</w:t>
      </w:r>
      <w:proofErr w:type="gramEnd"/>
      <w:r w:rsidRPr="00A0071E">
        <w:rPr>
          <w:rFonts w:ascii="Arial" w:hAnsi="Arial" w:cs="Arial"/>
          <w:sz w:val="22"/>
          <w:szCs w:val="22"/>
        </w:rPr>
        <w:t xml:space="preserve"> the limits of life stages in ethnography: towards a theory of vital conjunctures. </w:t>
      </w:r>
      <w:r w:rsidRPr="00AF1753">
        <w:rPr>
          <w:rFonts w:ascii="Arial" w:hAnsi="Arial" w:cs="Arial"/>
          <w:i/>
          <w:sz w:val="22"/>
          <w:szCs w:val="22"/>
        </w:rPr>
        <w:t>American Anthropologist</w:t>
      </w:r>
      <w:r w:rsidR="00AF1753">
        <w:rPr>
          <w:rFonts w:ascii="Arial" w:hAnsi="Arial" w:cs="Arial"/>
          <w:sz w:val="22"/>
          <w:szCs w:val="22"/>
        </w:rPr>
        <w:t xml:space="preserve"> 104, 865-</w:t>
      </w:r>
      <w:r w:rsidRPr="00A0071E">
        <w:rPr>
          <w:rFonts w:ascii="Arial" w:hAnsi="Arial" w:cs="Arial"/>
          <w:sz w:val="22"/>
          <w:szCs w:val="22"/>
        </w:rPr>
        <w:t>80.</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Katz, C. </w:t>
      </w:r>
      <w:r w:rsidR="00AF1753">
        <w:rPr>
          <w:rFonts w:ascii="Arial" w:hAnsi="Arial" w:cs="Arial"/>
          <w:sz w:val="22"/>
          <w:szCs w:val="22"/>
        </w:rPr>
        <w:t>(</w:t>
      </w:r>
      <w:r w:rsidRPr="00A0071E">
        <w:rPr>
          <w:rFonts w:ascii="Arial" w:hAnsi="Arial" w:cs="Arial"/>
          <w:sz w:val="22"/>
          <w:szCs w:val="22"/>
        </w:rPr>
        <w:t>2004</w:t>
      </w:r>
      <w:r w:rsidR="00AF1753">
        <w:rPr>
          <w:rFonts w:ascii="Arial" w:hAnsi="Arial" w:cs="Arial"/>
          <w:sz w:val="22"/>
          <w:szCs w:val="22"/>
        </w:rPr>
        <w:t>)</w:t>
      </w:r>
      <w:r w:rsidRPr="00A0071E">
        <w:rPr>
          <w:rFonts w:ascii="Arial" w:hAnsi="Arial" w:cs="Arial"/>
          <w:sz w:val="22"/>
          <w:szCs w:val="22"/>
        </w:rPr>
        <w:t xml:space="preserve"> </w:t>
      </w:r>
      <w:proofErr w:type="gramStart"/>
      <w:r w:rsidRPr="00A0071E">
        <w:rPr>
          <w:rFonts w:ascii="Arial" w:hAnsi="Arial" w:cs="Arial"/>
          <w:sz w:val="22"/>
          <w:szCs w:val="22"/>
        </w:rPr>
        <w:t>Growing</w:t>
      </w:r>
      <w:proofErr w:type="gramEnd"/>
      <w:r w:rsidRPr="00A0071E">
        <w:rPr>
          <w:rFonts w:ascii="Arial" w:hAnsi="Arial" w:cs="Arial"/>
          <w:sz w:val="22"/>
          <w:szCs w:val="22"/>
        </w:rPr>
        <w:t xml:space="preserve"> </w:t>
      </w:r>
      <w:r w:rsidRPr="00AF1753">
        <w:rPr>
          <w:rFonts w:ascii="Arial" w:hAnsi="Arial" w:cs="Arial"/>
          <w:i/>
          <w:sz w:val="22"/>
          <w:szCs w:val="22"/>
        </w:rPr>
        <w:t>up global: economic restructuring and children’s everyday lives</w:t>
      </w:r>
      <w:r w:rsidR="00AF1753">
        <w:rPr>
          <w:rFonts w:ascii="Arial" w:hAnsi="Arial" w:cs="Arial"/>
          <w:sz w:val="22"/>
          <w:szCs w:val="22"/>
        </w:rPr>
        <w:t>. Minneapolis</w:t>
      </w:r>
      <w:r w:rsidRPr="00A0071E">
        <w:rPr>
          <w:rFonts w:ascii="Arial" w:hAnsi="Arial" w:cs="Arial"/>
          <w:sz w:val="22"/>
          <w:szCs w:val="22"/>
        </w:rPr>
        <w:t>: Minnesota University Press.</w:t>
      </w:r>
    </w:p>
    <w:p w:rsidR="001E49EA" w:rsidRPr="00532A6B" w:rsidRDefault="00AF1753" w:rsidP="00AF1753">
      <w:pPr>
        <w:pStyle w:val="ListParagraph"/>
        <w:numPr>
          <w:ilvl w:val="0"/>
          <w:numId w:val="5"/>
        </w:numPr>
        <w:spacing w:line="480" w:lineRule="auto"/>
        <w:rPr>
          <w:rFonts w:ascii="Arial" w:hAnsi="Arial" w:cs="Arial"/>
          <w:sz w:val="22"/>
          <w:szCs w:val="22"/>
        </w:rPr>
      </w:pPr>
      <w:r>
        <w:rPr>
          <w:rFonts w:ascii="Arial" w:hAnsi="Arial" w:cs="Arial"/>
          <w:sz w:val="22"/>
          <w:szCs w:val="22"/>
        </w:rPr>
        <w:t>Mains, D. (2007)</w:t>
      </w:r>
      <w:r w:rsidR="001E49EA" w:rsidRPr="00532A6B">
        <w:rPr>
          <w:rFonts w:ascii="Arial" w:hAnsi="Arial" w:cs="Arial"/>
          <w:sz w:val="22"/>
          <w:szCs w:val="22"/>
        </w:rPr>
        <w:t xml:space="preserve"> Neoliberal times: Progress, boredom, and shame among young men in</w:t>
      </w:r>
      <w:r w:rsidR="001E49EA">
        <w:rPr>
          <w:rFonts w:ascii="Arial" w:hAnsi="Arial" w:cs="Arial"/>
          <w:sz w:val="22"/>
          <w:szCs w:val="22"/>
        </w:rPr>
        <w:t xml:space="preserve"> </w:t>
      </w:r>
      <w:r w:rsidR="001E49EA" w:rsidRPr="00532A6B">
        <w:rPr>
          <w:rFonts w:ascii="Arial" w:hAnsi="Arial" w:cs="Arial"/>
          <w:sz w:val="22"/>
          <w:szCs w:val="22"/>
        </w:rPr>
        <w:t xml:space="preserve">urban Ethiopia. </w:t>
      </w:r>
      <w:r w:rsidR="001E49EA" w:rsidRPr="00AF1753">
        <w:rPr>
          <w:rFonts w:ascii="Arial" w:hAnsi="Arial" w:cs="Arial"/>
          <w:i/>
          <w:sz w:val="22"/>
          <w:szCs w:val="22"/>
        </w:rPr>
        <w:t>American Ethnologist</w:t>
      </w:r>
      <w:r w:rsidR="001E49EA" w:rsidRPr="00532A6B">
        <w:rPr>
          <w:rFonts w:ascii="Arial" w:hAnsi="Arial" w:cs="Arial"/>
          <w:sz w:val="22"/>
          <w:szCs w:val="22"/>
        </w:rPr>
        <w:t xml:space="preserve"> 34: 659–673.</w:t>
      </w:r>
    </w:p>
    <w:p w:rsidR="001E49EA" w:rsidRPr="00532A6B" w:rsidRDefault="001E49EA" w:rsidP="00AF1753">
      <w:pPr>
        <w:pStyle w:val="ListParagraph"/>
        <w:numPr>
          <w:ilvl w:val="0"/>
          <w:numId w:val="5"/>
        </w:numPr>
        <w:spacing w:line="480" w:lineRule="auto"/>
        <w:rPr>
          <w:rFonts w:ascii="Arial" w:hAnsi="Arial" w:cs="Arial"/>
          <w:sz w:val="22"/>
          <w:szCs w:val="22"/>
        </w:rPr>
      </w:pPr>
      <w:r w:rsidRPr="00923499">
        <w:rPr>
          <w:rFonts w:ascii="Arial" w:hAnsi="Arial" w:cs="Arial"/>
          <w:sz w:val="22"/>
          <w:szCs w:val="22"/>
        </w:rPr>
        <w:t>Mann, G. (2010). ‘Finding a Life’ Among Undocumented Congolese Refugee Children in</w:t>
      </w:r>
      <w:r>
        <w:rPr>
          <w:rFonts w:ascii="Arial" w:hAnsi="Arial" w:cs="Arial"/>
          <w:sz w:val="22"/>
          <w:szCs w:val="22"/>
        </w:rPr>
        <w:t xml:space="preserve"> </w:t>
      </w:r>
      <w:r w:rsidRPr="00532A6B">
        <w:rPr>
          <w:rFonts w:ascii="Arial" w:hAnsi="Arial" w:cs="Arial"/>
          <w:sz w:val="22"/>
          <w:szCs w:val="22"/>
        </w:rPr>
        <w:t xml:space="preserve">Tanzania. </w:t>
      </w:r>
      <w:r w:rsidRPr="00AF1753">
        <w:rPr>
          <w:rFonts w:ascii="Arial" w:hAnsi="Arial" w:cs="Arial"/>
          <w:i/>
          <w:sz w:val="22"/>
          <w:szCs w:val="22"/>
        </w:rPr>
        <w:t>Children and Society</w:t>
      </w:r>
      <w:r w:rsidR="00AF1753">
        <w:rPr>
          <w:rFonts w:ascii="Arial" w:hAnsi="Arial" w:cs="Arial"/>
          <w:sz w:val="22"/>
          <w:szCs w:val="22"/>
        </w:rPr>
        <w:t xml:space="preserve"> 24(4): 261-</w:t>
      </w:r>
      <w:r w:rsidRPr="00532A6B">
        <w:rPr>
          <w:rFonts w:ascii="Arial" w:hAnsi="Arial" w:cs="Arial"/>
          <w:sz w:val="22"/>
          <w:szCs w:val="22"/>
        </w:rPr>
        <w:t>70.</w:t>
      </w:r>
    </w:p>
    <w:p w:rsidR="001E49EA"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t xml:space="preserve">Punch, S. </w:t>
      </w:r>
      <w:r w:rsidR="009C50EC">
        <w:rPr>
          <w:rFonts w:ascii="Arial" w:hAnsi="Arial" w:cs="Arial"/>
          <w:sz w:val="22"/>
          <w:szCs w:val="22"/>
        </w:rPr>
        <w:t>(</w:t>
      </w:r>
      <w:r w:rsidRPr="00A0071E">
        <w:rPr>
          <w:rFonts w:ascii="Arial" w:hAnsi="Arial" w:cs="Arial"/>
          <w:sz w:val="22"/>
          <w:szCs w:val="22"/>
        </w:rPr>
        <w:t>2002</w:t>
      </w:r>
      <w:r w:rsidR="009C50EC">
        <w:rPr>
          <w:rFonts w:ascii="Arial" w:hAnsi="Arial" w:cs="Arial"/>
          <w:sz w:val="22"/>
          <w:szCs w:val="22"/>
        </w:rPr>
        <w:t>).</w:t>
      </w:r>
      <w:r w:rsidRPr="00A0071E">
        <w:rPr>
          <w:rFonts w:ascii="Arial" w:hAnsi="Arial" w:cs="Arial"/>
          <w:sz w:val="22"/>
          <w:szCs w:val="22"/>
        </w:rPr>
        <w:t xml:space="preserve"> Youth transitions and interdependent adult–child relations in rural Bolivia. </w:t>
      </w:r>
      <w:r w:rsidRPr="00AF1753">
        <w:rPr>
          <w:rFonts w:ascii="Arial" w:hAnsi="Arial" w:cs="Arial"/>
          <w:i/>
          <w:sz w:val="22"/>
          <w:szCs w:val="22"/>
        </w:rPr>
        <w:t>Journal of Rural Studies</w:t>
      </w:r>
      <w:r w:rsidRPr="00A0071E">
        <w:rPr>
          <w:rFonts w:ascii="Arial" w:hAnsi="Arial" w:cs="Arial"/>
          <w:sz w:val="22"/>
          <w:szCs w:val="22"/>
        </w:rPr>
        <w:t xml:space="preserve"> 18, 123–33.</w:t>
      </w:r>
    </w:p>
    <w:p w:rsidR="00662370" w:rsidRPr="00662370" w:rsidRDefault="00662370" w:rsidP="00AF1753">
      <w:pPr>
        <w:pStyle w:val="ListParagraph"/>
        <w:numPr>
          <w:ilvl w:val="0"/>
          <w:numId w:val="5"/>
        </w:numPr>
        <w:spacing w:line="480" w:lineRule="auto"/>
        <w:rPr>
          <w:rFonts w:ascii="Arial" w:hAnsi="Arial" w:cs="Arial"/>
          <w:sz w:val="22"/>
          <w:szCs w:val="22"/>
        </w:rPr>
      </w:pPr>
      <w:r w:rsidRPr="00662370">
        <w:rPr>
          <w:rFonts w:ascii="Arial" w:hAnsi="Arial" w:cs="Arial"/>
          <w:sz w:val="22"/>
          <w:szCs w:val="22"/>
        </w:rPr>
        <w:t xml:space="preserve">UNDESA. </w:t>
      </w:r>
      <w:r w:rsidR="00AF1753">
        <w:rPr>
          <w:rFonts w:ascii="Arial" w:hAnsi="Arial" w:cs="Arial"/>
          <w:sz w:val="22"/>
          <w:szCs w:val="22"/>
        </w:rPr>
        <w:t>(</w:t>
      </w:r>
      <w:r w:rsidRPr="00662370">
        <w:rPr>
          <w:rFonts w:ascii="Arial" w:hAnsi="Arial" w:cs="Arial"/>
          <w:sz w:val="22"/>
          <w:szCs w:val="22"/>
        </w:rPr>
        <w:t>2011</w:t>
      </w:r>
      <w:r w:rsidR="00AF1753">
        <w:rPr>
          <w:rFonts w:ascii="Arial" w:hAnsi="Arial" w:cs="Arial"/>
          <w:sz w:val="22"/>
          <w:szCs w:val="22"/>
        </w:rPr>
        <w:t>)</w:t>
      </w:r>
      <w:r w:rsidRPr="00662370">
        <w:rPr>
          <w:rFonts w:ascii="Arial" w:hAnsi="Arial" w:cs="Arial"/>
          <w:sz w:val="22"/>
          <w:szCs w:val="22"/>
        </w:rPr>
        <w:t xml:space="preserve">. World Population Prospects: The 2010 Revision. </w:t>
      </w:r>
      <w:r w:rsidR="00AF1753">
        <w:rPr>
          <w:rFonts w:ascii="Arial" w:hAnsi="Arial" w:cs="Arial"/>
          <w:sz w:val="22"/>
          <w:szCs w:val="22"/>
        </w:rPr>
        <w:t xml:space="preserve">New York: </w:t>
      </w:r>
      <w:r w:rsidRPr="00662370">
        <w:rPr>
          <w:rFonts w:ascii="Arial" w:hAnsi="Arial" w:cs="Arial"/>
          <w:sz w:val="22"/>
          <w:szCs w:val="22"/>
        </w:rPr>
        <w:t>United Nations, Department of Economic and Social Affairs, Population Division</w:t>
      </w:r>
      <w:r>
        <w:rPr>
          <w:rFonts w:ascii="Arial" w:hAnsi="Arial" w:cs="Arial"/>
          <w:sz w:val="22"/>
          <w:szCs w:val="22"/>
        </w:rPr>
        <w:t>.</w:t>
      </w:r>
    </w:p>
    <w:p w:rsidR="001E49EA" w:rsidRPr="00662370" w:rsidRDefault="001E49EA" w:rsidP="00AF1753">
      <w:pPr>
        <w:pStyle w:val="ListParagraph"/>
        <w:numPr>
          <w:ilvl w:val="0"/>
          <w:numId w:val="5"/>
        </w:numPr>
        <w:spacing w:line="480" w:lineRule="auto"/>
        <w:rPr>
          <w:rFonts w:ascii="Arial" w:hAnsi="Arial" w:cs="Arial"/>
          <w:sz w:val="22"/>
          <w:szCs w:val="22"/>
        </w:rPr>
      </w:pPr>
      <w:proofErr w:type="spellStart"/>
      <w:r w:rsidRPr="00662370">
        <w:rPr>
          <w:rFonts w:ascii="Arial" w:hAnsi="Arial" w:cs="Arial"/>
          <w:sz w:val="22"/>
          <w:szCs w:val="22"/>
        </w:rPr>
        <w:t>Urdal</w:t>
      </w:r>
      <w:proofErr w:type="spellEnd"/>
      <w:r w:rsidRPr="00662370">
        <w:rPr>
          <w:rFonts w:ascii="Arial" w:hAnsi="Arial" w:cs="Arial"/>
          <w:sz w:val="22"/>
          <w:szCs w:val="22"/>
        </w:rPr>
        <w:t xml:space="preserve">, H. (2004) </w:t>
      </w:r>
      <w:proofErr w:type="gramStart"/>
      <w:r w:rsidRPr="00662370">
        <w:rPr>
          <w:rFonts w:ascii="Arial" w:hAnsi="Arial" w:cs="Arial"/>
          <w:sz w:val="22"/>
          <w:szCs w:val="22"/>
        </w:rPr>
        <w:t>The</w:t>
      </w:r>
      <w:proofErr w:type="gramEnd"/>
      <w:r w:rsidRPr="00662370">
        <w:rPr>
          <w:rFonts w:ascii="Arial" w:hAnsi="Arial" w:cs="Arial"/>
          <w:sz w:val="22"/>
          <w:szCs w:val="22"/>
        </w:rPr>
        <w:t xml:space="preserve"> Devil in the Demographics: The Effect of Youth Bulges on Domestic Armed Conflicts, 1950-2000. Social Development Papers, Conflict Prevention and Reconstruction No. 14</w:t>
      </w:r>
      <w:r w:rsidR="009C50EC">
        <w:rPr>
          <w:rFonts w:ascii="Arial" w:hAnsi="Arial" w:cs="Arial"/>
          <w:sz w:val="22"/>
          <w:szCs w:val="22"/>
        </w:rPr>
        <w:t>.</w:t>
      </w:r>
      <w:r w:rsidRPr="00662370">
        <w:rPr>
          <w:rFonts w:ascii="Arial" w:hAnsi="Arial" w:cs="Arial"/>
          <w:sz w:val="22"/>
          <w:szCs w:val="22"/>
        </w:rPr>
        <w:t xml:space="preserve"> Washington DC: World Bank.</w:t>
      </w:r>
    </w:p>
    <w:p w:rsidR="001E49EA" w:rsidRPr="00A0071E" w:rsidRDefault="001E49EA" w:rsidP="00AF1753">
      <w:pPr>
        <w:pStyle w:val="ListParagraph"/>
        <w:numPr>
          <w:ilvl w:val="0"/>
          <w:numId w:val="5"/>
        </w:numPr>
        <w:spacing w:line="480" w:lineRule="auto"/>
        <w:rPr>
          <w:rFonts w:ascii="Arial" w:hAnsi="Arial" w:cs="Arial"/>
          <w:sz w:val="22"/>
          <w:szCs w:val="22"/>
        </w:rPr>
      </w:pPr>
      <w:proofErr w:type="spellStart"/>
      <w:r>
        <w:rPr>
          <w:rFonts w:ascii="Arial" w:hAnsi="Arial" w:cs="Arial"/>
          <w:sz w:val="22"/>
          <w:szCs w:val="22"/>
        </w:rPr>
        <w:t>Vigh</w:t>
      </w:r>
      <w:proofErr w:type="spellEnd"/>
      <w:r>
        <w:rPr>
          <w:rFonts w:ascii="Arial" w:hAnsi="Arial" w:cs="Arial"/>
          <w:sz w:val="22"/>
          <w:szCs w:val="22"/>
        </w:rPr>
        <w:t xml:space="preserve">, H. </w:t>
      </w:r>
      <w:r w:rsidR="009C50EC">
        <w:rPr>
          <w:rFonts w:ascii="Arial" w:hAnsi="Arial" w:cs="Arial"/>
          <w:sz w:val="22"/>
          <w:szCs w:val="22"/>
        </w:rPr>
        <w:t>(</w:t>
      </w:r>
      <w:r>
        <w:rPr>
          <w:rFonts w:ascii="Arial" w:hAnsi="Arial" w:cs="Arial"/>
          <w:sz w:val="22"/>
          <w:szCs w:val="22"/>
        </w:rPr>
        <w:t>2009</w:t>
      </w:r>
      <w:r w:rsidR="009C50EC">
        <w:rPr>
          <w:rFonts w:ascii="Arial" w:hAnsi="Arial" w:cs="Arial"/>
          <w:sz w:val="22"/>
          <w:szCs w:val="22"/>
        </w:rPr>
        <w:t>)</w:t>
      </w:r>
      <w:r>
        <w:rPr>
          <w:rFonts w:ascii="Arial" w:hAnsi="Arial" w:cs="Arial"/>
          <w:sz w:val="22"/>
          <w:szCs w:val="22"/>
        </w:rPr>
        <w:t xml:space="preserve">. </w:t>
      </w:r>
      <w:r w:rsidRPr="00965101">
        <w:rPr>
          <w:rFonts w:ascii="Arial" w:hAnsi="Arial" w:cs="Arial"/>
          <w:sz w:val="22"/>
          <w:szCs w:val="22"/>
        </w:rPr>
        <w:t xml:space="preserve">Motion squared: A second look at the concept of social navigation </w:t>
      </w:r>
      <w:r w:rsidRPr="009C50EC">
        <w:rPr>
          <w:rFonts w:ascii="Arial" w:hAnsi="Arial" w:cs="Arial"/>
          <w:i/>
          <w:sz w:val="22"/>
          <w:szCs w:val="22"/>
        </w:rPr>
        <w:t>Anthropological Theory</w:t>
      </w:r>
      <w:r w:rsidRPr="00965101">
        <w:rPr>
          <w:rFonts w:ascii="Arial" w:hAnsi="Arial" w:cs="Arial"/>
          <w:sz w:val="22"/>
          <w:szCs w:val="22"/>
        </w:rPr>
        <w:t xml:space="preserve"> </w:t>
      </w:r>
      <w:r w:rsidR="009C50EC">
        <w:rPr>
          <w:rFonts w:ascii="Arial" w:hAnsi="Arial" w:cs="Arial"/>
          <w:sz w:val="22"/>
          <w:szCs w:val="22"/>
        </w:rPr>
        <w:t>9(4): 419-</w:t>
      </w:r>
      <w:r w:rsidRPr="00965101">
        <w:rPr>
          <w:rFonts w:ascii="Arial" w:hAnsi="Arial" w:cs="Arial"/>
          <w:sz w:val="22"/>
          <w:szCs w:val="22"/>
        </w:rPr>
        <w:t>38</w:t>
      </w:r>
      <w:r>
        <w:rPr>
          <w:rFonts w:ascii="Arial" w:hAnsi="Arial" w:cs="Arial"/>
          <w:sz w:val="22"/>
          <w:szCs w:val="22"/>
        </w:rPr>
        <w:t>.</w:t>
      </w:r>
    </w:p>
    <w:p w:rsidR="001E49EA" w:rsidRPr="00A0071E" w:rsidRDefault="001E49EA" w:rsidP="00AF1753">
      <w:pPr>
        <w:pStyle w:val="ListParagraph"/>
        <w:numPr>
          <w:ilvl w:val="0"/>
          <w:numId w:val="5"/>
        </w:numPr>
        <w:spacing w:line="480" w:lineRule="auto"/>
        <w:rPr>
          <w:rFonts w:ascii="Arial" w:hAnsi="Arial" w:cs="Arial"/>
          <w:sz w:val="22"/>
          <w:szCs w:val="22"/>
        </w:rPr>
      </w:pPr>
      <w:r w:rsidRPr="00A0071E">
        <w:rPr>
          <w:rFonts w:ascii="Arial" w:hAnsi="Arial" w:cs="Arial"/>
          <w:sz w:val="22"/>
          <w:szCs w:val="22"/>
        </w:rPr>
        <w:lastRenderedPageBreak/>
        <w:t xml:space="preserve">Weiss, B. </w:t>
      </w:r>
      <w:r w:rsidR="009C50EC">
        <w:rPr>
          <w:rFonts w:ascii="Arial" w:hAnsi="Arial" w:cs="Arial"/>
          <w:sz w:val="22"/>
          <w:szCs w:val="22"/>
        </w:rPr>
        <w:t>(</w:t>
      </w:r>
      <w:r w:rsidRPr="00A0071E">
        <w:rPr>
          <w:rFonts w:ascii="Arial" w:hAnsi="Arial" w:cs="Arial"/>
          <w:sz w:val="22"/>
          <w:szCs w:val="22"/>
        </w:rPr>
        <w:t>2004</w:t>
      </w:r>
      <w:r w:rsidR="009C50EC">
        <w:rPr>
          <w:rFonts w:ascii="Arial" w:hAnsi="Arial" w:cs="Arial"/>
          <w:sz w:val="22"/>
          <w:szCs w:val="22"/>
        </w:rPr>
        <w:t>)</w:t>
      </w:r>
      <w:r w:rsidRPr="00A0071E">
        <w:rPr>
          <w:rFonts w:ascii="Arial" w:hAnsi="Arial" w:cs="Arial"/>
          <w:sz w:val="22"/>
          <w:szCs w:val="22"/>
        </w:rPr>
        <w:t xml:space="preserve">. </w:t>
      </w:r>
      <w:r w:rsidRPr="009C50EC">
        <w:rPr>
          <w:rFonts w:ascii="Arial" w:hAnsi="Arial" w:cs="Arial"/>
          <w:i/>
          <w:sz w:val="22"/>
          <w:szCs w:val="22"/>
        </w:rPr>
        <w:t>Producing African Futures: Ritual and Reproduction in a Neoliberal Age</w:t>
      </w:r>
      <w:r w:rsidRPr="00A0071E">
        <w:rPr>
          <w:rFonts w:ascii="Arial" w:hAnsi="Arial" w:cs="Arial"/>
          <w:sz w:val="22"/>
          <w:szCs w:val="22"/>
        </w:rPr>
        <w:t>. Boston: Brill.</w:t>
      </w:r>
    </w:p>
    <w:p w:rsidR="001E49EA" w:rsidRPr="00532A6B" w:rsidRDefault="001E49EA" w:rsidP="00AF1753">
      <w:pPr>
        <w:pStyle w:val="ListParagraph"/>
        <w:numPr>
          <w:ilvl w:val="0"/>
          <w:numId w:val="5"/>
        </w:numPr>
        <w:spacing w:line="480" w:lineRule="auto"/>
        <w:rPr>
          <w:rFonts w:ascii="Arial" w:hAnsi="Arial" w:cs="Arial"/>
          <w:sz w:val="22"/>
          <w:szCs w:val="22"/>
        </w:rPr>
      </w:pPr>
      <w:r w:rsidRPr="00532A6B">
        <w:rPr>
          <w:rFonts w:ascii="Arial" w:hAnsi="Arial" w:cs="Arial"/>
          <w:sz w:val="22"/>
          <w:szCs w:val="22"/>
        </w:rPr>
        <w:t xml:space="preserve">World Bank. (2006). </w:t>
      </w:r>
      <w:r w:rsidRPr="009C50EC">
        <w:rPr>
          <w:rFonts w:ascii="Arial" w:hAnsi="Arial" w:cs="Arial"/>
          <w:i/>
          <w:sz w:val="22"/>
          <w:szCs w:val="22"/>
        </w:rPr>
        <w:t>World Development Report 2007: Development and the Next Generation</w:t>
      </w:r>
      <w:r w:rsidRPr="00532A6B">
        <w:rPr>
          <w:rFonts w:ascii="Arial" w:hAnsi="Arial" w:cs="Arial"/>
          <w:sz w:val="22"/>
          <w:szCs w:val="22"/>
        </w:rPr>
        <w:t>. New York: World Bank.</w:t>
      </w:r>
    </w:p>
    <w:sectPr w:rsidR="001E49EA" w:rsidRPr="00532A6B" w:rsidSect="009E7710">
      <w:pgSz w:w="12240" w:h="15840"/>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2D0A" w:rsidRDefault="00B12D0A">
      <w:r>
        <w:separator/>
      </w:r>
    </w:p>
  </w:endnote>
  <w:endnote w:type="continuationSeparator" w:id="0">
    <w:p w:rsidR="00B12D0A" w:rsidRDefault="00B12D0A">
      <w:r>
        <w:continuationSeparator/>
      </w:r>
    </w:p>
  </w:endnote>
  <w:endnote w:id="1">
    <w:p w:rsidR="001E49EA" w:rsidRDefault="001E49EA" w:rsidP="003C289A">
      <w:r w:rsidRPr="00F5075E">
        <w:rPr>
          <w:rStyle w:val="EndnoteReference"/>
          <w:rFonts w:ascii="Arial" w:hAnsi="Arial" w:cs="Arial"/>
          <w:sz w:val="20"/>
          <w:szCs w:val="20"/>
        </w:rPr>
        <w:endnoteRef/>
      </w:r>
      <w:r w:rsidRPr="00F5075E">
        <w:rPr>
          <w:rFonts w:ascii="Arial" w:hAnsi="Arial" w:cs="Arial"/>
          <w:sz w:val="20"/>
          <w:szCs w:val="20"/>
        </w:rPr>
        <w:t xml:space="preserve"> Within the special issue children are defined as aged 5 to 15 and youth as aged 16 to</w:t>
      </w:r>
      <w:r>
        <w:rPr>
          <w:rFonts w:ascii="Arial" w:hAnsi="Arial" w:cs="Arial"/>
          <w:sz w:val="20"/>
          <w:szCs w:val="20"/>
        </w:rPr>
        <w:t xml:space="preserve"> </w:t>
      </w:r>
      <w:r w:rsidRPr="00F5075E">
        <w:rPr>
          <w:rFonts w:ascii="Arial" w:hAnsi="Arial" w:cs="Arial"/>
          <w:sz w:val="20"/>
          <w:szCs w:val="20"/>
        </w:rPr>
        <w:t>30. ‘Young people’ is used to refer to children and youth collectively.</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2D0A" w:rsidRDefault="00B12D0A">
      <w:r>
        <w:separator/>
      </w:r>
    </w:p>
  </w:footnote>
  <w:footnote w:type="continuationSeparator" w:id="0">
    <w:p w:rsidR="00B12D0A" w:rsidRDefault="00B12D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30101"/>
    <w:multiLevelType w:val="hybridMultilevel"/>
    <w:tmpl w:val="6E1CBDA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582782F"/>
    <w:multiLevelType w:val="hybridMultilevel"/>
    <w:tmpl w:val="0D863534"/>
    <w:lvl w:ilvl="0" w:tplc="410CFF0A">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D1170FC"/>
    <w:multiLevelType w:val="hybridMultilevel"/>
    <w:tmpl w:val="9222AD8C"/>
    <w:lvl w:ilvl="0" w:tplc="9782F2FE">
      <w:start w:val="16"/>
      <w:numFmt w:val="bullet"/>
      <w:lvlText w:val="-"/>
      <w:lvlJc w:val="left"/>
      <w:pPr>
        <w:tabs>
          <w:tab w:val="num" w:pos="720"/>
        </w:tabs>
        <w:ind w:left="720" w:hanging="36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BF0E57"/>
    <w:multiLevelType w:val="hybridMultilevel"/>
    <w:tmpl w:val="B1884F1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3AD7003E"/>
    <w:multiLevelType w:val="hybridMultilevel"/>
    <w:tmpl w:val="DC0AE580"/>
    <w:lvl w:ilvl="0" w:tplc="3AF41C10">
      <w:start w:val="9"/>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30A2834"/>
    <w:multiLevelType w:val="hybridMultilevel"/>
    <w:tmpl w:val="9D32022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9D57A8C"/>
    <w:multiLevelType w:val="hybridMultilevel"/>
    <w:tmpl w:val="B8B0F1BE"/>
    <w:lvl w:ilvl="0" w:tplc="32E87004">
      <w:start w:val="1"/>
      <w:numFmt w:val="lowerRoman"/>
      <w:lvlText w:val="%1)"/>
      <w:lvlJc w:val="left"/>
      <w:pPr>
        <w:ind w:left="1080" w:hanging="72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9DA60A8"/>
    <w:multiLevelType w:val="hybridMultilevel"/>
    <w:tmpl w:val="B30AF8B2"/>
    <w:lvl w:ilvl="0" w:tplc="A2701D6C">
      <w:start w:val="1"/>
      <w:numFmt w:val="decimal"/>
      <w:lvlText w:val="%1."/>
      <w:lvlJc w:val="left"/>
      <w:pPr>
        <w:tabs>
          <w:tab w:val="num" w:pos="284"/>
        </w:tabs>
        <w:ind w:left="284" w:hanging="284"/>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1"/>
  </w:num>
  <w:num w:numId="3">
    <w:abstractNumId w:val="2"/>
  </w:num>
  <w:num w:numId="4">
    <w:abstractNumId w:val="0"/>
  </w:num>
  <w:num w:numId="5">
    <w:abstractNumId w:val="3"/>
  </w:num>
  <w:num w:numId="6">
    <w:abstractNumId w:val="4"/>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rsids>
    <w:rsidRoot w:val="001D4BAF"/>
    <w:rsid w:val="00013376"/>
    <w:rsid w:val="000171F6"/>
    <w:rsid w:val="0003199C"/>
    <w:rsid w:val="0004525D"/>
    <w:rsid w:val="0007493E"/>
    <w:rsid w:val="000863C0"/>
    <w:rsid w:val="000B37D2"/>
    <w:rsid w:val="000B7C6B"/>
    <w:rsid w:val="000D4FC0"/>
    <w:rsid w:val="000E4F30"/>
    <w:rsid w:val="000E4F87"/>
    <w:rsid w:val="001002B8"/>
    <w:rsid w:val="00101007"/>
    <w:rsid w:val="00110F8B"/>
    <w:rsid w:val="00114F61"/>
    <w:rsid w:val="00122E94"/>
    <w:rsid w:val="0012390A"/>
    <w:rsid w:val="00131966"/>
    <w:rsid w:val="0014163A"/>
    <w:rsid w:val="001449DB"/>
    <w:rsid w:val="00151253"/>
    <w:rsid w:val="0015493F"/>
    <w:rsid w:val="00155C4D"/>
    <w:rsid w:val="00156658"/>
    <w:rsid w:val="00160941"/>
    <w:rsid w:val="00165172"/>
    <w:rsid w:val="001941F1"/>
    <w:rsid w:val="001B2D21"/>
    <w:rsid w:val="001B6B72"/>
    <w:rsid w:val="001C4824"/>
    <w:rsid w:val="001D05E2"/>
    <w:rsid w:val="001D07E2"/>
    <w:rsid w:val="001D3CEF"/>
    <w:rsid w:val="001D4BAF"/>
    <w:rsid w:val="001E49EA"/>
    <w:rsid w:val="001F4E75"/>
    <w:rsid w:val="00202A64"/>
    <w:rsid w:val="00223E27"/>
    <w:rsid w:val="002331EE"/>
    <w:rsid w:val="00285ECC"/>
    <w:rsid w:val="00292681"/>
    <w:rsid w:val="00292D31"/>
    <w:rsid w:val="002953C6"/>
    <w:rsid w:val="002A5B17"/>
    <w:rsid w:val="002A650F"/>
    <w:rsid w:val="002B07F1"/>
    <w:rsid w:val="002B5743"/>
    <w:rsid w:val="002B6A53"/>
    <w:rsid w:val="002C36B3"/>
    <w:rsid w:val="002C391D"/>
    <w:rsid w:val="002D2C00"/>
    <w:rsid w:val="002D3F51"/>
    <w:rsid w:val="002E458B"/>
    <w:rsid w:val="002F022B"/>
    <w:rsid w:val="002F0EF9"/>
    <w:rsid w:val="002F46F9"/>
    <w:rsid w:val="002F635A"/>
    <w:rsid w:val="002F696E"/>
    <w:rsid w:val="003007B0"/>
    <w:rsid w:val="00326A94"/>
    <w:rsid w:val="00334C04"/>
    <w:rsid w:val="00337714"/>
    <w:rsid w:val="00361F01"/>
    <w:rsid w:val="0036409A"/>
    <w:rsid w:val="00364109"/>
    <w:rsid w:val="0036510B"/>
    <w:rsid w:val="003671EF"/>
    <w:rsid w:val="0037689D"/>
    <w:rsid w:val="0039103E"/>
    <w:rsid w:val="003A5A8B"/>
    <w:rsid w:val="003B12A3"/>
    <w:rsid w:val="003B4C11"/>
    <w:rsid w:val="003C289A"/>
    <w:rsid w:val="003D02EB"/>
    <w:rsid w:val="003D06D0"/>
    <w:rsid w:val="003D7520"/>
    <w:rsid w:val="003D7D2A"/>
    <w:rsid w:val="003F5071"/>
    <w:rsid w:val="003F5CA9"/>
    <w:rsid w:val="004079A7"/>
    <w:rsid w:val="00410FAB"/>
    <w:rsid w:val="00423DFD"/>
    <w:rsid w:val="00433A18"/>
    <w:rsid w:val="00435E15"/>
    <w:rsid w:val="004444D9"/>
    <w:rsid w:val="00445634"/>
    <w:rsid w:val="00447ED4"/>
    <w:rsid w:val="00457BF0"/>
    <w:rsid w:val="0046115F"/>
    <w:rsid w:val="004672DA"/>
    <w:rsid w:val="00482AB8"/>
    <w:rsid w:val="00484B9B"/>
    <w:rsid w:val="00492E05"/>
    <w:rsid w:val="004B784B"/>
    <w:rsid w:val="004C1B2A"/>
    <w:rsid w:val="004D5E69"/>
    <w:rsid w:val="004E46E6"/>
    <w:rsid w:val="004F2FA5"/>
    <w:rsid w:val="00506E8C"/>
    <w:rsid w:val="005147AE"/>
    <w:rsid w:val="00524C09"/>
    <w:rsid w:val="0053109E"/>
    <w:rsid w:val="0053205C"/>
    <w:rsid w:val="00532A6B"/>
    <w:rsid w:val="00533446"/>
    <w:rsid w:val="00535CEC"/>
    <w:rsid w:val="00550B60"/>
    <w:rsid w:val="00556E2B"/>
    <w:rsid w:val="00563CAE"/>
    <w:rsid w:val="00564F13"/>
    <w:rsid w:val="00567866"/>
    <w:rsid w:val="005723F4"/>
    <w:rsid w:val="005845E0"/>
    <w:rsid w:val="0059198C"/>
    <w:rsid w:val="005B3D28"/>
    <w:rsid w:val="005C305E"/>
    <w:rsid w:val="005C54B7"/>
    <w:rsid w:val="005E1DB9"/>
    <w:rsid w:val="005F13E7"/>
    <w:rsid w:val="00600491"/>
    <w:rsid w:val="006111F7"/>
    <w:rsid w:val="00634FCD"/>
    <w:rsid w:val="00652279"/>
    <w:rsid w:val="00652858"/>
    <w:rsid w:val="00661948"/>
    <w:rsid w:val="00662370"/>
    <w:rsid w:val="00675783"/>
    <w:rsid w:val="00685F94"/>
    <w:rsid w:val="006972E3"/>
    <w:rsid w:val="006A2D93"/>
    <w:rsid w:val="006A7719"/>
    <w:rsid w:val="006B2622"/>
    <w:rsid w:val="006C1465"/>
    <w:rsid w:val="006C3FDA"/>
    <w:rsid w:val="006C533C"/>
    <w:rsid w:val="006D2BFA"/>
    <w:rsid w:val="006D384A"/>
    <w:rsid w:val="006E2166"/>
    <w:rsid w:val="006F23E1"/>
    <w:rsid w:val="007016E2"/>
    <w:rsid w:val="00702198"/>
    <w:rsid w:val="00702318"/>
    <w:rsid w:val="00717AC8"/>
    <w:rsid w:val="007266A2"/>
    <w:rsid w:val="00741B77"/>
    <w:rsid w:val="00745937"/>
    <w:rsid w:val="007540F1"/>
    <w:rsid w:val="0075482D"/>
    <w:rsid w:val="0076071E"/>
    <w:rsid w:val="007633E5"/>
    <w:rsid w:val="00790A76"/>
    <w:rsid w:val="007950F0"/>
    <w:rsid w:val="007C15FD"/>
    <w:rsid w:val="007C68F0"/>
    <w:rsid w:val="007C6B24"/>
    <w:rsid w:val="007D7CEC"/>
    <w:rsid w:val="007E3D26"/>
    <w:rsid w:val="007E70C1"/>
    <w:rsid w:val="007F48C7"/>
    <w:rsid w:val="007F5798"/>
    <w:rsid w:val="00822566"/>
    <w:rsid w:val="00822A8C"/>
    <w:rsid w:val="0082693D"/>
    <w:rsid w:val="008332F3"/>
    <w:rsid w:val="00855036"/>
    <w:rsid w:val="008664EE"/>
    <w:rsid w:val="00870217"/>
    <w:rsid w:val="008740B1"/>
    <w:rsid w:val="008761A7"/>
    <w:rsid w:val="00886257"/>
    <w:rsid w:val="00890CC5"/>
    <w:rsid w:val="008935FD"/>
    <w:rsid w:val="008A00A5"/>
    <w:rsid w:val="008A5F42"/>
    <w:rsid w:val="008B3E29"/>
    <w:rsid w:val="008C4CAB"/>
    <w:rsid w:val="008C50BF"/>
    <w:rsid w:val="008C5B58"/>
    <w:rsid w:val="008C71D0"/>
    <w:rsid w:val="008F5954"/>
    <w:rsid w:val="008F6EED"/>
    <w:rsid w:val="0092004F"/>
    <w:rsid w:val="009228D5"/>
    <w:rsid w:val="00923499"/>
    <w:rsid w:val="00946244"/>
    <w:rsid w:val="00953A00"/>
    <w:rsid w:val="00963C0D"/>
    <w:rsid w:val="00965101"/>
    <w:rsid w:val="0097787A"/>
    <w:rsid w:val="00980577"/>
    <w:rsid w:val="00984718"/>
    <w:rsid w:val="0099697F"/>
    <w:rsid w:val="009A4C95"/>
    <w:rsid w:val="009C33F3"/>
    <w:rsid w:val="009C36F2"/>
    <w:rsid w:val="009C50EC"/>
    <w:rsid w:val="009C7CAF"/>
    <w:rsid w:val="009D0601"/>
    <w:rsid w:val="009D6666"/>
    <w:rsid w:val="009E7710"/>
    <w:rsid w:val="009F6B7E"/>
    <w:rsid w:val="00A0071E"/>
    <w:rsid w:val="00A07BD2"/>
    <w:rsid w:val="00A129D3"/>
    <w:rsid w:val="00A230EF"/>
    <w:rsid w:val="00A343F7"/>
    <w:rsid w:val="00A37EF4"/>
    <w:rsid w:val="00A41D0A"/>
    <w:rsid w:val="00A5017C"/>
    <w:rsid w:val="00A51D41"/>
    <w:rsid w:val="00A53F6C"/>
    <w:rsid w:val="00A54111"/>
    <w:rsid w:val="00A65AC5"/>
    <w:rsid w:val="00A91B3B"/>
    <w:rsid w:val="00A91EE9"/>
    <w:rsid w:val="00A97723"/>
    <w:rsid w:val="00AB58AE"/>
    <w:rsid w:val="00AC71C5"/>
    <w:rsid w:val="00AE39BB"/>
    <w:rsid w:val="00AF1753"/>
    <w:rsid w:val="00AF20F0"/>
    <w:rsid w:val="00AF602A"/>
    <w:rsid w:val="00AF77A5"/>
    <w:rsid w:val="00B009D9"/>
    <w:rsid w:val="00B00D0E"/>
    <w:rsid w:val="00B04269"/>
    <w:rsid w:val="00B10D21"/>
    <w:rsid w:val="00B12D0A"/>
    <w:rsid w:val="00B40726"/>
    <w:rsid w:val="00B52B1D"/>
    <w:rsid w:val="00B55C4B"/>
    <w:rsid w:val="00B70F12"/>
    <w:rsid w:val="00B72450"/>
    <w:rsid w:val="00B73A3B"/>
    <w:rsid w:val="00B94364"/>
    <w:rsid w:val="00B94AA8"/>
    <w:rsid w:val="00BB4E7B"/>
    <w:rsid w:val="00BB63BE"/>
    <w:rsid w:val="00BB79EA"/>
    <w:rsid w:val="00BC4116"/>
    <w:rsid w:val="00BC4A75"/>
    <w:rsid w:val="00BD036D"/>
    <w:rsid w:val="00BD74C4"/>
    <w:rsid w:val="00BE08F9"/>
    <w:rsid w:val="00BF207E"/>
    <w:rsid w:val="00C03AFD"/>
    <w:rsid w:val="00C54571"/>
    <w:rsid w:val="00C7630B"/>
    <w:rsid w:val="00C87307"/>
    <w:rsid w:val="00C934B8"/>
    <w:rsid w:val="00CA7FB6"/>
    <w:rsid w:val="00CB0179"/>
    <w:rsid w:val="00CC685C"/>
    <w:rsid w:val="00CD3491"/>
    <w:rsid w:val="00D137A9"/>
    <w:rsid w:val="00D157A9"/>
    <w:rsid w:val="00D17945"/>
    <w:rsid w:val="00D556F5"/>
    <w:rsid w:val="00D63D5E"/>
    <w:rsid w:val="00D73361"/>
    <w:rsid w:val="00DB06BC"/>
    <w:rsid w:val="00DB0F94"/>
    <w:rsid w:val="00DB215F"/>
    <w:rsid w:val="00DB729D"/>
    <w:rsid w:val="00DC451F"/>
    <w:rsid w:val="00DD27E0"/>
    <w:rsid w:val="00DD3644"/>
    <w:rsid w:val="00DE7AE1"/>
    <w:rsid w:val="00DF7F34"/>
    <w:rsid w:val="00E01708"/>
    <w:rsid w:val="00E05BEB"/>
    <w:rsid w:val="00E11C28"/>
    <w:rsid w:val="00E214EA"/>
    <w:rsid w:val="00E3216F"/>
    <w:rsid w:val="00E34746"/>
    <w:rsid w:val="00E360CB"/>
    <w:rsid w:val="00E43B0E"/>
    <w:rsid w:val="00E5099F"/>
    <w:rsid w:val="00E73864"/>
    <w:rsid w:val="00E911CA"/>
    <w:rsid w:val="00E9431E"/>
    <w:rsid w:val="00E96C9C"/>
    <w:rsid w:val="00EA2C60"/>
    <w:rsid w:val="00EB1BF6"/>
    <w:rsid w:val="00EC35D4"/>
    <w:rsid w:val="00EC5F53"/>
    <w:rsid w:val="00ED0115"/>
    <w:rsid w:val="00EE3301"/>
    <w:rsid w:val="00EE42DD"/>
    <w:rsid w:val="00F12487"/>
    <w:rsid w:val="00F125E6"/>
    <w:rsid w:val="00F150D8"/>
    <w:rsid w:val="00F2657C"/>
    <w:rsid w:val="00F35011"/>
    <w:rsid w:val="00F35EDD"/>
    <w:rsid w:val="00F42C0F"/>
    <w:rsid w:val="00F45F77"/>
    <w:rsid w:val="00F5075E"/>
    <w:rsid w:val="00F77C43"/>
    <w:rsid w:val="00F92371"/>
    <w:rsid w:val="00F9587B"/>
    <w:rsid w:val="00FA1526"/>
    <w:rsid w:val="00FA20D4"/>
    <w:rsid w:val="00FB0E1B"/>
    <w:rsid w:val="00FC1C3F"/>
    <w:rsid w:val="00FC75CF"/>
    <w:rsid w:val="00FD0251"/>
    <w:rsid w:val="00FD4EF2"/>
    <w:rsid w:val="00FE097E"/>
    <w:rsid w:val="00FE0C66"/>
    <w:rsid w:val="00FE3CD4"/>
    <w:rsid w:val="00FE3E65"/>
    <w:rsid w:val="00FE5241"/>
    <w:rsid w:val="00FF306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nhideWhenUsed="0"/>
    <w:lsdException w:name="caption" w:locked="1" w:uiPriority="0" w:qFormat="1"/>
    <w:lsdException w:name="annotation reference" w:locked="1" w:semiHidden="0" w:unhideWhenUsed="0"/>
    <w:lsdException w:name="endnote reference" w:uiPriority="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217"/>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E4F87"/>
    <w:rPr>
      <w:rFonts w:ascii="Tahoma" w:hAnsi="Tahoma" w:cs="Tahoma"/>
      <w:sz w:val="16"/>
      <w:szCs w:val="16"/>
    </w:rPr>
  </w:style>
  <w:style w:type="character" w:customStyle="1" w:styleId="BalloonTextChar">
    <w:name w:val="Balloon Text Char"/>
    <w:basedOn w:val="DefaultParagraphFont"/>
    <w:link w:val="BalloonText"/>
    <w:uiPriority w:val="99"/>
    <w:semiHidden/>
    <w:rsid w:val="00FD404B"/>
    <w:rPr>
      <w:sz w:val="0"/>
      <w:szCs w:val="0"/>
      <w:lang w:eastAsia="en-US"/>
    </w:rPr>
  </w:style>
  <w:style w:type="character" w:styleId="CommentReference">
    <w:name w:val="annotation reference"/>
    <w:basedOn w:val="DefaultParagraphFont"/>
    <w:uiPriority w:val="99"/>
    <w:semiHidden/>
    <w:rsid w:val="000E4F87"/>
    <w:rPr>
      <w:rFonts w:cs="Times New Roman"/>
      <w:sz w:val="16"/>
      <w:szCs w:val="16"/>
    </w:rPr>
  </w:style>
  <w:style w:type="paragraph" w:styleId="CommentText">
    <w:name w:val="annotation text"/>
    <w:basedOn w:val="Normal"/>
    <w:link w:val="CommentTextChar"/>
    <w:uiPriority w:val="99"/>
    <w:semiHidden/>
    <w:rsid w:val="000E4F87"/>
    <w:rPr>
      <w:sz w:val="20"/>
      <w:szCs w:val="20"/>
    </w:rPr>
  </w:style>
  <w:style w:type="character" w:customStyle="1" w:styleId="CommentTextChar">
    <w:name w:val="Comment Text Char"/>
    <w:basedOn w:val="DefaultParagraphFont"/>
    <w:link w:val="CommentText"/>
    <w:uiPriority w:val="99"/>
    <w:semiHidden/>
    <w:locked/>
    <w:rsid w:val="00433A18"/>
    <w:rPr>
      <w:rFonts w:cs="Times New Roman"/>
      <w:lang w:val="en-GB"/>
    </w:rPr>
  </w:style>
  <w:style w:type="paragraph" w:styleId="CommentSubject">
    <w:name w:val="annotation subject"/>
    <w:basedOn w:val="CommentText"/>
    <w:next w:val="CommentText"/>
    <w:link w:val="CommentSubjectChar"/>
    <w:uiPriority w:val="99"/>
    <w:semiHidden/>
    <w:rsid w:val="000E4F87"/>
    <w:rPr>
      <w:b/>
      <w:bCs/>
    </w:rPr>
  </w:style>
  <w:style w:type="character" w:customStyle="1" w:styleId="CommentSubjectChar">
    <w:name w:val="Comment Subject Char"/>
    <w:basedOn w:val="CommentTextChar"/>
    <w:link w:val="CommentSubject"/>
    <w:uiPriority w:val="99"/>
    <w:semiHidden/>
    <w:rsid w:val="00FD404B"/>
    <w:rPr>
      <w:rFonts w:cs="Times New Roman"/>
      <w:b/>
      <w:bCs/>
      <w:sz w:val="20"/>
      <w:szCs w:val="20"/>
      <w:lang w:val="en-GB" w:eastAsia="en-US"/>
    </w:rPr>
  </w:style>
  <w:style w:type="character" w:styleId="Hyperlink">
    <w:name w:val="Hyperlink"/>
    <w:basedOn w:val="DefaultParagraphFont"/>
    <w:uiPriority w:val="99"/>
    <w:rsid w:val="009E7710"/>
    <w:rPr>
      <w:rFonts w:cs="Times New Roman"/>
      <w:color w:val="0000FF"/>
      <w:u w:val="single"/>
    </w:rPr>
  </w:style>
  <w:style w:type="paragraph" w:styleId="FootnoteText">
    <w:name w:val="footnote text"/>
    <w:basedOn w:val="Normal"/>
    <w:link w:val="FootnoteTextChar"/>
    <w:uiPriority w:val="99"/>
    <w:semiHidden/>
    <w:rsid w:val="00B10D21"/>
    <w:rPr>
      <w:sz w:val="20"/>
      <w:szCs w:val="20"/>
    </w:rPr>
  </w:style>
  <w:style w:type="character" w:customStyle="1" w:styleId="FootnoteTextChar">
    <w:name w:val="Footnote Text Char"/>
    <w:basedOn w:val="DefaultParagraphFont"/>
    <w:link w:val="FootnoteText"/>
    <w:uiPriority w:val="99"/>
    <w:semiHidden/>
    <w:rsid w:val="00FD404B"/>
    <w:rPr>
      <w:sz w:val="20"/>
      <w:szCs w:val="20"/>
      <w:lang w:eastAsia="en-US"/>
    </w:rPr>
  </w:style>
  <w:style w:type="character" w:styleId="FootnoteReference">
    <w:name w:val="footnote reference"/>
    <w:basedOn w:val="DefaultParagraphFont"/>
    <w:uiPriority w:val="99"/>
    <w:semiHidden/>
    <w:rsid w:val="00B10D21"/>
    <w:rPr>
      <w:rFonts w:cs="Times New Roman"/>
      <w:vertAlign w:val="superscript"/>
    </w:rPr>
  </w:style>
  <w:style w:type="paragraph" w:styleId="NoSpacing">
    <w:name w:val="No Spacing"/>
    <w:uiPriority w:val="99"/>
    <w:qFormat/>
    <w:rsid w:val="00433A18"/>
    <w:rPr>
      <w:rFonts w:ascii="Calibri" w:hAnsi="Calibri"/>
      <w:lang w:eastAsia="en-US"/>
    </w:rPr>
  </w:style>
  <w:style w:type="paragraph" w:styleId="EndnoteText">
    <w:name w:val="endnote text"/>
    <w:basedOn w:val="Normal"/>
    <w:link w:val="EndnoteTextChar"/>
    <w:uiPriority w:val="99"/>
    <w:rsid w:val="007C68F0"/>
    <w:rPr>
      <w:sz w:val="20"/>
      <w:szCs w:val="20"/>
    </w:rPr>
  </w:style>
  <w:style w:type="character" w:customStyle="1" w:styleId="EndnoteTextChar">
    <w:name w:val="Endnote Text Char"/>
    <w:basedOn w:val="DefaultParagraphFont"/>
    <w:link w:val="EndnoteText"/>
    <w:uiPriority w:val="99"/>
    <w:locked/>
    <w:rsid w:val="007C68F0"/>
    <w:rPr>
      <w:rFonts w:cs="Times New Roman"/>
      <w:lang w:val="en-GB"/>
    </w:rPr>
  </w:style>
  <w:style w:type="character" w:styleId="EndnoteReference">
    <w:name w:val="endnote reference"/>
    <w:basedOn w:val="DefaultParagraphFont"/>
    <w:rsid w:val="007C68F0"/>
    <w:rPr>
      <w:rFonts w:cs="Times New Roman"/>
      <w:vertAlign w:val="superscript"/>
    </w:rPr>
  </w:style>
  <w:style w:type="paragraph" w:styleId="ListParagraph">
    <w:name w:val="List Paragraph"/>
    <w:basedOn w:val="Normal"/>
    <w:uiPriority w:val="34"/>
    <w:qFormat/>
    <w:rsid w:val="00A0071E"/>
    <w:pPr>
      <w:ind w:left="720"/>
      <w:contextualSpacing/>
    </w:pPr>
  </w:style>
  <w:style w:type="paragraph" w:styleId="z-TopofForm">
    <w:name w:val="HTML Top of Form"/>
    <w:basedOn w:val="Normal"/>
    <w:next w:val="Normal"/>
    <w:link w:val="z-TopofFormChar"/>
    <w:hidden/>
    <w:uiPriority w:val="99"/>
    <w:rsid w:val="00965101"/>
    <w:pPr>
      <w:pBdr>
        <w:bottom w:val="single" w:sz="6" w:space="1" w:color="auto"/>
      </w:pBdr>
      <w:jc w:val="center"/>
    </w:pPr>
    <w:rPr>
      <w:rFonts w:ascii="Arial" w:hAnsi="Arial" w:cs="Arial"/>
      <w:vanish/>
      <w:sz w:val="16"/>
      <w:szCs w:val="16"/>
      <w:lang w:eastAsia="en-GB"/>
    </w:rPr>
  </w:style>
  <w:style w:type="character" w:customStyle="1" w:styleId="z-TopofFormChar">
    <w:name w:val="z-Top of Form Char"/>
    <w:basedOn w:val="DefaultParagraphFont"/>
    <w:link w:val="z-TopofForm"/>
    <w:uiPriority w:val="99"/>
    <w:locked/>
    <w:rsid w:val="00965101"/>
    <w:rPr>
      <w:rFonts w:ascii="Arial" w:hAnsi="Arial" w:cs="Arial"/>
      <w:vanish/>
      <w:sz w:val="16"/>
      <w:szCs w:val="16"/>
      <w:lang w:val="en-GB" w:eastAsia="en-GB"/>
    </w:rPr>
  </w:style>
  <w:style w:type="paragraph" w:styleId="z-BottomofForm">
    <w:name w:val="HTML Bottom of Form"/>
    <w:basedOn w:val="Normal"/>
    <w:next w:val="Normal"/>
    <w:link w:val="z-BottomofFormChar"/>
    <w:hidden/>
    <w:uiPriority w:val="99"/>
    <w:rsid w:val="00965101"/>
    <w:pPr>
      <w:pBdr>
        <w:top w:val="single" w:sz="6" w:space="1" w:color="auto"/>
      </w:pBdr>
      <w:jc w:val="center"/>
    </w:pPr>
    <w:rPr>
      <w:rFonts w:ascii="Arial" w:hAnsi="Arial" w:cs="Arial"/>
      <w:vanish/>
      <w:sz w:val="16"/>
      <w:szCs w:val="16"/>
      <w:lang w:eastAsia="en-GB"/>
    </w:rPr>
  </w:style>
  <w:style w:type="character" w:customStyle="1" w:styleId="z-BottomofFormChar">
    <w:name w:val="z-Bottom of Form Char"/>
    <w:basedOn w:val="DefaultParagraphFont"/>
    <w:link w:val="z-BottomofForm"/>
    <w:uiPriority w:val="99"/>
    <w:locked/>
    <w:rsid w:val="00965101"/>
    <w:rPr>
      <w:rFonts w:ascii="Arial" w:hAnsi="Arial" w:cs="Arial"/>
      <w:vanish/>
      <w:sz w:val="16"/>
      <w:szCs w:val="16"/>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nhideWhenUsed="0"/>
    <w:lsdException w:name="caption" w:locked="1" w:uiPriority="0" w:qFormat="1"/>
    <w:lsdException w:name="annotation reference" w:locked="1" w:semiHidden="0" w:unhideWhenUsed="0"/>
    <w:lsdException w:name="endnote reference" w:uiPriority="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217"/>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E4F87"/>
    <w:rPr>
      <w:rFonts w:ascii="Tahoma" w:hAnsi="Tahoma" w:cs="Tahoma"/>
      <w:sz w:val="16"/>
      <w:szCs w:val="16"/>
    </w:rPr>
  </w:style>
  <w:style w:type="character" w:customStyle="1" w:styleId="BalloonTextChar">
    <w:name w:val="Balloon Text Char"/>
    <w:basedOn w:val="DefaultParagraphFont"/>
    <w:link w:val="BalloonText"/>
    <w:uiPriority w:val="99"/>
    <w:semiHidden/>
    <w:rsid w:val="00FD404B"/>
    <w:rPr>
      <w:sz w:val="0"/>
      <w:szCs w:val="0"/>
      <w:lang w:eastAsia="en-US"/>
    </w:rPr>
  </w:style>
  <w:style w:type="character" w:styleId="CommentReference">
    <w:name w:val="annotation reference"/>
    <w:basedOn w:val="DefaultParagraphFont"/>
    <w:uiPriority w:val="99"/>
    <w:semiHidden/>
    <w:rsid w:val="000E4F87"/>
    <w:rPr>
      <w:rFonts w:cs="Times New Roman"/>
      <w:sz w:val="16"/>
      <w:szCs w:val="16"/>
    </w:rPr>
  </w:style>
  <w:style w:type="paragraph" w:styleId="CommentText">
    <w:name w:val="annotation text"/>
    <w:basedOn w:val="Normal"/>
    <w:link w:val="CommentTextChar"/>
    <w:uiPriority w:val="99"/>
    <w:semiHidden/>
    <w:rsid w:val="000E4F87"/>
    <w:rPr>
      <w:sz w:val="20"/>
      <w:szCs w:val="20"/>
    </w:rPr>
  </w:style>
  <w:style w:type="character" w:customStyle="1" w:styleId="CommentTextChar">
    <w:name w:val="Comment Text Char"/>
    <w:basedOn w:val="DefaultParagraphFont"/>
    <w:link w:val="CommentText"/>
    <w:uiPriority w:val="99"/>
    <w:semiHidden/>
    <w:locked/>
    <w:rsid w:val="00433A18"/>
    <w:rPr>
      <w:rFonts w:cs="Times New Roman"/>
      <w:lang w:val="en-GB"/>
    </w:rPr>
  </w:style>
  <w:style w:type="paragraph" w:styleId="CommentSubject">
    <w:name w:val="annotation subject"/>
    <w:basedOn w:val="CommentText"/>
    <w:next w:val="CommentText"/>
    <w:link w:val="CommentSubjectChar"/>
    <w:uiPriority w:val="99"/>
    <w:semiHidden/>
    <w:rsid w:val="000E4F87"/>
    <w:rPr>
      <w:b/>
      <w:bCs/>
    </w:rPr>
  </w:style>
  <w:style w:type="character" w:customStyle="1" w:styleId="CommentSubjectChar">
    <w:name w:val="Comment Subject Char"/>
    <w:basedOn w:val="CommentTextChar"/>
    <w:link w:val="CommentSubject"/>
    <w:uiPriority w:val="99"/>
    <w:semiHidden/>
    <w:rsid w:val="00FD404B"/>
    <w:rPr>
      <w:rFonts w:cs="Times New Roman"/>
      <w:b/>
      <w:bCs/>
      <w:sz w:val="20"/>
      <w:szCs w:val="20"/>
      <w:lang w:val="en-GB" w:eastAsia="en-US"/>
    </w:rPr>
  </w:style>
  <w:style w:type="character" w:styleId="Hyperlink">
    <w:name w:val="Hyperlink"/>
    <w:basedOn w:val="DefaultParagraphFont"/>
    <w:uiPriority w:val="99"/>
    <w:rsid w:val="009E7710"/>
    <w:rPr>
      <w:rFonts w:cs="Times New Roman"/>
      <w:color w:val="0000FF"/>
      <w:u w:val="single"/>
    </w:rPr>
  </w:style>
  <w:style w:type="paragraph" w:styleId="FootnoteText">
    <w:name w:val="footnote text"/>
    <w:basedOn w:val="Normal"/>
    <w:link w:val="FootnoteTextChar"/>
    <w:uiPriority w:val="99"/>
    <w:semiHidden/>
    <w:rsid w:val="00B10D21"/>
    <w:rPr>
      <w:sz w:val="20"/>
      <w:szCs w:val="20"/>
    </w:rPr>
  </w:style>
  <w:style w:type="character" w:customStyle="1" w:styleId="FootnoteTextChar">
    <w:name w:val="Footnote Text Char"/>
    <w:basedOn w:val="DefaultParagraphFont"/>
    <w:link w:val="FootnoteText"/>
    <w:uiPriority w:val="99"/>
    <w:semiHidden/>
    <w:rsid w:val="00FD404B"/>
    <w:rPr>
      <w:sz w:val="20"/>
      <w:szCs w:val="20"/>
      <w:lang w:eastAsia="en-US"/>
    </w:rPr>
  </w:style>
  <w:style w:type="character" w:styleId="FootnoteReference">
    <w:name w:val="footnote reference"/>
    <w:basedOn w:val="DefaultParagraphFont"/>
    <w:uiPriority w:val="99"/>
    <w:semiHidden/>
    <w:rsid w:val="00B10D21"/>
    <w:rPr>
      <w:rFonts w:cs="Times New Roman"/>
      <w:vertAlign w:val="superscript"/>
    </w:rPr>
  </w:style>
  <w:style w:type="paragraph" w:styleId="NoSpacing">
    <w:name w:val="No Spacing"/>
    <w:uiPriority w:val="99"/>
    <w:qFormat/>
    <w:rsid w:val="00433A18"/>
    <w:rPr>
      <w:rFonts w:ascii="Calibri" w:hAnsi="Calibri"/>
      <w:lang w:eastAsia="en-US"/>
    </w:rPr>
  </w:style>
  <w:style w:type="paragraph" w:styleId="EndnoteText">
    <w:name w:val="endnote text"/>
    <w:basedOn w:val="Normal"/>
    <w:link w:val="EndnoteTextChar"/>
    <w:uiPriority w:val="99"/>
    <w:rsid w:val="007C68F0"/>
    <w:rPr>
      <w:sz w:val="20"/>
      <w:szCs w:val="20"/>
    </w:rPr>
  </w:style>
  <w:style w:type="character" w:customStyle="1" w:styleId="EndnoteTextChar">
    <w:name w:val="Endnote Text Char"/>
    <w:basedOn w:val="DefaultParagraphFont"/>
    <w:link w:val="EndnoteText"/>
    <w:uiPriority w:val="99"/>
    <w:locked/>
    <w:rsid w:val="007C68F0"/>
    <w:rPr>
      <w:rFonts w:cs="Times New Roman"/>
      <w:lang w:val="en-GB"/>
    </w:rPr>
  </w:style>
  <w:style w:type="character" w:styleId="EndnoteReference">
    <w:name w:val="endnote reference"/>
    <w:basedOn w:val="DefaultParagraphFont"/>
    <w:rsid w:val="007C68F0"/>
    <w:rPr>
      <w:rFonts w:cs="Times New Roman"/>
      <w:vertAlign w:val="superscript"/>
    </w:rPr>
  </w:style>
  <w:style w:type="paragraph" w:styleId="ListParagraph">
    <w:name w:val="List Paragraph"/>
    <w:basedOn w:val="Normal"/>
    <w:uiPriority w:val="34"/>
    <w:qFormat/>
    <w:rsid w:val="00A0071E"/>
    <w:pPr>
      <w:ind w:left="720"/>
      <w:contextualSpacing/>
    </w:pPr>
  </w:style>
  <w:style w:type="paragraph" w:styleId="z-TopofForm">
    <w:name w:val="HTML Top of Form"/>
    <w:basedOn w:val="Normal"/>
    <w:next w:val="Normal"/>
    <w:link w:val="z-TopofFormChar"/>
    <w:hidden/>
    <w:uiPriority w:val="99"/>
    <w:rsid w:val="00965101"/>
    <w:pPr>
      <w:pBdr>
        <w:bottom w:val="single" w:sz="6" w:space="1" w:color="auto"/>
      </w:pBdr>
      <w:jc w:val="center"/>
    </w:pPr>
    <w:rPr>
      <w:rFonts w:ascii="Arial" w:hAnsi="Arial" w:cs="Arial"/>
      <w:vanish/>
      <w:sz w:val="16"/>
      <w:szCs w:val="16"/>
      <w:lang w:eastAsia="en-GB"/>
    </w:rPr>
  </w:style>
  <w:style w:type="character" w:customStyle="1" w:styleId="z-TopofFormChar">
    <w:name w:val="z-Top of Form Char"/>
    <w:basedOn w:val="DefaultParagraphFont"/>
    <w:link w:val="z-TopofForm"/>
    <w:uiPriority w:val="99"/>
    <w:locked/>
    <w:rsid w:val="00965101"/>
    <w:rPr>
      <w:rFonts w:ascii="Arial" w:hAnsi="Arial" w:cs="Arial"/>
      <w:vanish/>
      <w:sz w:val="16"/>
      <w:szCs w:val="16"/>
      <w:lang w:val="en-GB" w:eastAsia="en-GB"/>
    </w:rPr>
  </w:style>
  <w:style w:type="paragraph" w:styleId="z-BottomofForm">
    <w:name w:val="HTML Bottom of Form"/>
    <w:basedOn w:val="Normal"/>
    <w:next w:val="Normal"/>
    <w:link w:val="z-BottomofFormChar"/>
    <w:hidden/>
    <w:uiPriority w:val="99"/>
    <w:rsid w:val="00965101"/>
    <w:pPr>
      <w:pBdr>
        <w:top w:val="single" w:sz="6" w:space="1" w:color="auto"/>
      </w:pBdr>
      <w:jc w:val="center"/>
    </w:pPr>
    <w:rPr>
      <w:rFonts w:ascii="Arial" w:hAnsi="Arial" w:cs="Arial"/>
      <w:vanish/>
      <w:sz w:val="16"/>
      <w:szCs w:val="16"/>
      <w:lang w:eastAsia="en-GB"/>
    </w:rPr>
  </w:style>
  <w:style w:type="character" w:customStyle="1" w:styleId="z-BottomofFormChar">
    <w:name w:val="z-Bottom of Form Char"/>
    <w:basedOn w:val="DefaultParagraphFont"/>
    <w:link w:val="z-BottomofForm"/>
    <w:uiPriority w:val="99"/>
    <w:locked/>
    <w:rsid w:val="00965101"/>
    <w:rPr>
      <w:rFonts w:ascii="Arial" w:hAnsi="Arial" w:cs="Arial"/>
      <w:vanish/>
      <w:sz w:val="16"/>
      <w:szCs w:val="16"/>
      <w:lang w:val="en-GB" w:eastAsia="en-GB"/>
    </w:rPr>
  </w:style>
</w:styles>
</file>

<file path=word/webSettings.xml><?xml version="1.0" encoding="utf-8"?>
<w:webSettings xmlns:r="http://schemas.openxmlformats.org/officeDocument/2006/relationships" xmlns:w="http://schemas.openxmlformats.org/wordprocessingml/2006/main">
  <w:divs>
    <w:div w:id="888303527">
      <w:marLeft w:val="0"/>
      <w:marRight w:val="0"/>
      <w:marTop w:val="0"/>
      <w:marBottom w:val="0"/>
      <w:divBdr>
        <w:top w:val="none" w:sz="0" w:space="0" w:color="auto"/>
        <w:left w:val="none" w:sz="0" w:space="0" w:color="auto"/>
        <w:bottom w:val="none" w:sz="0" w:space="0" w:color="auto"/>
        <w:right w:val="none" w:sz="0" w:space="0" w:color="auto"/>
      </w:divBdr>
      <w:divsChild>
        <w:div w:id="888303524">
          <w:marLeft w:val="0"/>
          <w:marRight w:val="0"/>
          <w:marTop w:val="0"/>
          <w:marBottom w:val="0"/>
          <w:divBdr>
            <w:top w:val="none" w:sz="0" w:space="0" w:color="auto"/>
            <w:left w:val="none" w:sz="0" w:space="0" w:color="auto"/>
            <w:bottom w:val="none" w:sz="0" w:space="0" w:color="auto"/>
            <w:right w:val="none" w:sz="0" w:space="0" w:color="auto"/>
          </w:divBdr>
          <w:divsChild>
            <w:div w:id="888303525">
              <w:marLeft w:val="0"/>
              <w:marRight w:val="0"/>
              <w:marTop w:val="0"/>
              <w:marBottom w:val="0"/>
              <w:divBdr>
                <w:top w:val="none" w:sz="0" w:space="0" w:color="auto"/>
                <w:left w:val="none" w:sz="0" w:space="0" w:color="auto"/>
                <w:bottom w:val="none" w:sz="0" w:space="0" w:color="auto"/>
                <w:right w:val="none" w:sz="0" w:space="0" w:color="auto"/>
              </w:divBdr>
              <w:divsChild>
                <w:div w:id="88830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303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ea.ac.uk/ssf/litera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16</Pages>
  <Words>5004</Words>
  <Characters>28526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Editorial: Supporting Children and Young People in a Changing World</vt:lpstr>
    </vt:vector>
  </TitlesOfParts>
  <Company/>
  <LinksUpToDate>false</LinksUpToDate>
  <CharactersWithSpaces>33464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Editorial: Supporting Children and Young People in a Changing World</dc:title>
  <dc:subject/>
  <dc:creator> </dc:creator>
  <cp:keywords/>
  <dc:description/>
  <cp:lastModifiedBy>Laura</cp:lastModifiedBy>
  <cp:revision>3</cp:revision>
  <cp:lastPrinted>2011-06-17T10:21:00Z</cp:lastPrinted>
  <dcterms:created xsi:type="dcterms:W3CDTF">2011-07-21T11:15:00Z</dcterms:created>
  <dcterms:modified xsi:type="dcterms:W3CDTF">2011-07-21T11:28:00Z</dcterms:modified>
</cp:coreProperties>
</file>