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1197" w14:textId="77777777" w:rsidR="00166492" w:rsidRDefault="00454D14">
      <w:pPr>
        <w:spacing w:line="360" w:lineRule="auto"/>
        <w:rPr>
          <w:rFonts w:ascii="Times New Roman" w:hAnsi="Times New Roman" w:cs="Times New Roman"/>
          <w:b/>
          <w:bCs/>
          <w:sz w:val="32"/>
          <w:szCs w:val="32"/>
        </w:rPr>
      </w:pPr>
      <w:r>
        <w:rPr>
          <w:rFonts w:ascii="Times New Roman" w:hAnsi="Times New Roman" w:cs="Times New Roman" w:hint="eastAsia"/>
          <w:b/>
          <w:bCs/>
          <w:sz w:val="32"/>
          <w:szCs w:val="32"/>
        </w:rPr>
        <w:t xml:space="preserve">A novel </w:t>
      </w:r>
      <w:proofErr w:type="gramStart"/>
      <w:r>
        <w:rPr>
          <w:rFonts w:ascii="Times New Roman" w:hAnsi="Times New Roman" w:cs="Times New Roman" w:hint="eastAsia"/>
          <w:b/>
          <w:bCs/>
          <w:sz w:val="32"/>
          <w:szCs w:val="32"/>
        </w:rPr>
        <w:t>cucurbit[8]</w:t>
      </w:r>
      <w:proofErr w:type="spellStart"/>
      <w:r>
        <w:rPr>
          <w:rFonts w:ascii="Times New Roman" w:hAnsi="Times New Roman" w:cs="Times New Roman" w:hint="eastAsia"/>
          <w:b/>
          <w:bCs/>
          <w:sz w:val="32"/>
          <w:szCs w:val="32"/>
        </w:rPr>
        <w:t>uril</w:t>
      </w:r>
      <w:proofErr w:type="spellEnd"/>
      <w:proofErr w:type="gramEnd"/>
      <w:r>
        <w:rPr>
          <w:rFonts w:ascii="Times New Roman" w:hAnsi="Times New Roman" w:cs="Times New Roman" w:hint="eastAsia"/>
          <w:b/>
          <w:bCs/>
          <w:sz w:val="32"/>
          <w:szCs w:val="32"/>
        </w:rPr>
        <w:t>-based fluorescent probe for the detection of phenethylamine in urine</w:t>
      </w:r>
    </w:p>
    <w:p w14:paraId="544CB315" w14:textId="77777777" w:rsidR="00166492" w:rsidRDefault="00166492">
      <w:pPr>
        <w:spacing w:line="360" w:lineRule="auto"/>
        <w:rPr>
          <w:rFonts w:ascii="Times New Roman" w:hAnsi="Times New Roman" w:cs="Times New Roman"/>
          <w:b/>
          <w:bCs/>
          <w:sz w:val="24"/>
        </w:rPr>
      </w:pPr>
    </w:p>
    <w:p w14:paraId="1D7F15AE" w14:textId="77777777" w:rsidR="00166492" w:rsidRPr="00F64942" w:rsidRDefault="00454D14">
      <w:pPr>
        <w:spacing w:line="360" w:lineRule="auto"/>
        <w:rPr>
          <w:rFonts w:ascii="Times New Roman" w:hAnsi="Times New Roman" w:cs="Times New Roman"/>
          <w:sz w:val="24"/>
        </w:rPr>
      </w:pPr>
      <w:bookmarkStart w:id="0" w:name="OLE_LINK4"/>
      <w:r w:rsidRPr="00F64942">
        <w:rPr>
          <w:rFonts w:ascii="Times New Roman" w:hAnsi="Times New Roman" w:cs="Times New Roman" w:hint="eastAsia"/>
          <w:sz w:val="24"/>
          <w:u w:val="thick" w:color="FF0000"/>
        </w:rPr>
        <w:t>Min Chen</w:t>
      </w:r>
      <w:r w:rsidRPr="00F64942">
        <w:rPr>
          <w:rFonts w:ascii="Times New Roman" w:hAnsi="Times New Roman" w:cs="Times New Roman" w:hint="eastAsia"/>
          <w:sz w:val="24"/>
          <w:u w:val="thick" w:color="FF0000"/>
          <w:vertAlign w:val="superscript"/>
        </w:rPr>
        <w:t>a,1</w:t>
      </w:r>
      <w:r w:rsidRPr="00F64942">
        <w:rPr>
          <w:rFonts w:ascii="Times New Roman" w:hAnsi="Times New Roman" w:cs="Times New Roman" w:hint="eastAsia"/>
          <w:sz w:val="24"/>
          <w:u w:val="thick" w:color="FF0000"/>
        </w:rPr>
        <w:t>,</w:t>
      </w:r>
      <w:r w:rsidRPr="00F64942">
        <w:rPr>
          <w:rFonts w:ascii="Times New Roman" w:hAnsi="Times New Roman" w:cs="Times New Roman" w:hint="eastAsia"/>
          <w:sz w:val="24"/>
        </w:rPr>
        <w:t xml:space="preserve"> </w:t>
      </w:r>
      <w:r w:rsidRPr="00F64942">
        <w:rPr>
          <w:rFonts w:ascii="Times New Roman" w:hAnsi="Times New Roman" w:cs="Times New Roman"/>
          <w:sz w:val="24"/>
        </w:rPr>
        <w:t>Wen Min</w:t>
      </w:r>
      <w:r w:rsidRPr="00F64942">
        <w:rPr>
          <w:rFonts w:ascii="Times New Roman" w:hAnsi="Times New Roman" w:cs="Times New Roman"/>
          <w:sz w:val="24"/>
          <w:vertAlign w:val="superscript"/>
        </w:rPr>
        <w:t>a</w:t>
      </w:r>
      <w:r w:rsidRPr="00F64942">
        <w:rPr>
          <w:rFonts w:ascii="Times New Roman" w:hAnsi="Times New Roman" w:cs="Times New Roman" w:hint="eastAsia"/>
          <w:sz w:val="24"/>
          <w:vertAlign w:val="superscript"/>
        </w:rPr>
        <w:t>,1</w:t>
      </w:r>
      <w:r w:rsidRPr="00F64942">
        <w:rPr>
          <w:rFonts w:ascii="Times New Roman" w:hAnsi="Times New Roman" w:cs="Times New Roman"/>
          <w:sz w:val="24"/>
        </w:rPr>
        <w:t>, Shang-Wei Yuan</w:t>
      </w:r>
      <w:r w:rsidRPr="00F64942">
        <w:rPr>
          <w:rFonts w:ascii="Times New Roman" w:hAnsi="Times New Roman" w:cs="Times New Roman"/>
          <w:sz w:val="24"/>
          <w:vertAlign w:val="superscript"/>
        </w:rPr>
        <w:t>a</w:t>
      </w:r>
      <w:r w:rsidRPr="00F64942">
        <w:rPr>
          <w:rFonts w:ascii="Times New Roman" w:hAnsi="Times New Roman" w:cs="Times New Roman"/>
          <w:sz w:val="24"/>
        </w:rPr>
        <w:t>, Carl Redshaw</w:t>
      </w:r>
      <w:r w:rsidRPr="00F64942">
        <w:rPr>
          <w:rFonts w:ascii="Times New Roman" w:hAnsi="Times New Roman" w:cs="Times New Roman"/>
          <w:sz w:val="24"/>
          <w:vertAlign w:val="superscript"/>
        </w:rPr>
        <w:t>b</w:t>
      </w:r>
      <w:r w:rsidRPr="00F64942">
        <w:rPr>
          <w:rFonts w:ascii="Times New Roman" w:hAnsi="Times New Roman" w:cs="Times New Roman"/>
          <w:sz w:val="24"/>
        </w:rPr>
        <w:t xml:space="preserve">, </w:t>
      </w:r>
      <w:bookmarkStart w:id="1" w:name="OLE_LINK3"/>
      <w:r w:rsidRPr="00F64942">
        <w:rPr>
          <w:rFonts w:ascii="Times New Roman" w:hAnsi="Times New Roman" w:cs="Times New Roman" w:hint="eastAsia"/>
          <w:sz w:val="24"/>
        </w:rPr>
        <w:t xml:space="preserve">Li-Xia </w:t>
      </w:r>
      <w:proofErr w:type="gramStart"/>
      <w:r w:rsidRPr="00F64942">
        <w:rPr>
          <w:rFonts w:ascii="Times New Roman" w:hAnsi="Times New Roman" w:cs="Times New Roman" w:hint="eastAsia"/>
          <w:sz w:val="24"/>
        </w:rPr>
        <w:t>Chen</w:t>
      </w:r>
      <w:bookmarkEnd w:id="1"/>
      <w:r w:rsidRPr="00F64942">
        <w:rPr>
          <w:rFonts w:ascii="Times New Roman" w:hAnsi="Times New Roman" w:cs="Times New Roman"/>
          <w:sz w:val="24"/>
          <w:vertAlign w:val="superscript"/>
        </w:rPr>
        <w:t>a</w:t>
      </w:r>
      <w:r w:rsidRPr="00F64942">
        <w:rPr>
          <w:rFonts w:ascii="Times New Roman" w:hAnsi="Times New Roman" w:cs="Times New Roman"/>
          <w:sz w:val="24"/>
        </w:rPr>
        <w:t>,*</w:t>
      </w:r>
      <w:proofErr w:type="gramEnd"/>
      <w:r w:rsidRPr="00F64942">
        <w:rPr>
          <w:rFonts w:ascii="Times New Roman" w:hAnsi="Times New Roman" w:cs="Times New Roman" w:hint="eastAsia"/>
          <w:sz w:val="24"/>
        </w:rPr>
        <w:t xml:space="preserve"> </w:t>
      </w:r>
      <w:r w:rsidRPr="00F64942">
        <w:rPr>
          <w:rFonts w:ascii="Times New Roman" w:hAnsi="Times New Roman" w:cs="Times New Roman"/>
          <w:sz w:val="24"/>
        </w:rPr>
        <w:t xml:space="preserve">Qiu-Yu </w:t>
      </w:r>
      <w:proofErr w:type="spellStart"/>
      <w:r w:rsidRPr="00F64942">
        <w:rPr>
          <w:rFonts w:ascii="Times New Roman" w:hAnsi="Times New Roman" w:cs="Times New Roman"/>
          <w:sz w:val="24"/>
        </w:rPr>
        <w:t>Peng</w:t>
      </w:r>
      <w:r w:rsidRPr="00F64942">
        <w:rPr>
          <w:rFonts w:ascii="Times New Roman" w:hAnsi="Times New Roman" w:cs="Times New Roman"/>
          <w:sz w:val="24"/>
          <w:vertAlign w:val="superscript"/>
        </w:rPr>
        <w:t>a</w:t>
      </w:r>
      <w:proofErr w:type="spellEnd"/>
      <w:r w:rsidRPr="00F64942">
        <w:rPr>
          <w:rFonts w:ascii="Times New Roman" w:hAnsi="Times New Roman" w:cs="Times New Roman"/>
          <w:sz w:val="24"/>
        </w:rPr>
        <w:t>, Tao Yang</w:t>
      </w:r>
      <w:r w:rsidRPr="00F64942">
        <w:rPr>
          <w:rFonts w:ascii="Times New Roman" w:hAnsi="Times New Roman" w:cs="Times New Roman"/>
          <w:sz w:val="24"/>
          <w:vertAlign w:val="superscript"/>
        </w:rPr>
        <w:t>a</w:t>
      </w:r>
      <w:r w:rsidRPr="00F64942">
        <w:rPr>
          <w:rFonts w:ascii="Times New Roman" w:hAnsi="Times New Roman" w:cs="Times New Roman"/>
          <w:sz w:val="24"/>
        </w:rPr>
        <w:t>, Zhu Tao</w:t>
      </w:r>
      <w:r w:rsidRPr="00F64942">
        <w:rPr>
          <w:rFonts w:ascii="Times New Roman" w:hAnsi="Times New Roman" w:cs="Times New Roman"/>
          <w:sz w:val="24"/>
          <w:vertAlign w:val="superscript"/>
        </w:rPr>
        <w:t>a</w:t>
      </w:r>
      <w:r w:rsidRPr="00F64942">
        <w:rPr>
          <w:rFonts w:ascii="Times New Roman" w:hAnsi="Times New Roman" w:cs="Times New Roman"/>
          <w:sz w:val="24"/>
        </w:rPr>
        <w:t>,</w:t>
      </w:r>
      <w:r w:rsidRPr="00F64942">
        <w:rPr>
          <w:rFonts w:ascii="Times New Roman" w:hAnsi="Times New Roman" w:cs="Times New Roman" w:hint="eastAsia"/>
          <w:sz w:val="24"/>
        </w:rPr>
        <w:t xml:space="preserve"> </w:t>
      </w:r>
      <w:r w:rsidRPr="00F64942">
        <w:rPr>
          <w:rFonts w:ascii="Times New Roman" w:hAnsi="Times New Roman" w:cs="Times New Roman"/>
          <w:sz w:val="24"/>
        </w:rPr>
        <w:t xml:space="preserve">Xin </w:t>
      </w:r>
      <w:proofErr w:type="spellStart"/>
      <w:proofErr w:type="gramStart"/>
      <w:r w:rsidRPr="00F64942">
        <w:rPr>
          <w:rFonts w:ascii="Times New Roman" w:hAnsi="Times New Roman" w:cs="Times New Roman"/>
          <w:sz w:val="24"/>
        </w:rPr>
        <w:t>Xiao</w:t>
      </w:r>
      <w:bookmarkStart w:id="2" w:name="OLE_LINK2"/>
      <w:r w:rsidRPr="00F64942">
        <w:rPr>
          <w:rFonts w:ascii="Times New Roman" w:hAnsi="Times New Roman" w:cs="Times New Roman"/>
          <w:sz w:val="24"/>
          <w:vertAlign w:val="superscript"/>
        </w:rPr>
        <w:t>a</w:t>
      </w:r>
      <w:proofErr w:type="spellEnd"/>
      <w:r w:rsidRPr="00F64942">
        <w:rPr>
          <w:rFonts w:ascii="Times New Roman" w:hAnsi="Times New Roman" w:cs="Times New Roman"/>
          <w:sz w:val="24"/>
        </w:rPr>
        <w:t>,</w:t>
      </w:r>
      <w:bookmarkStart w:id="3" w:name="OLE_LINK1"/>
      <w:r w:rsidRPr="00F64942">
        <w:rPr>
          <w:rFonts w:ascii="Times New Roman" w:hAnsi="Times New Roman" w:cs="Times New Roman"/>
          <w:sz w:val="24"/>
        </w:rPr>
        <w:t>*</w:t>
      </w:r>
      <w:bookmarkEnd w:id="2"/>
      <w:bookmarkEnd w:id="3"/>
      <w:proofErr w:type="gramEnd"/>
    </w:p>
    <w:p w14:paraId="2F6F8104" w14:textId="77777777" w:rsidR="00166492" w:rsidRPr="00F64942" w:rsidRDefault="00166492">
      <w:pPr>
        <w:spacing w:line="360" w:lineRule="auto"/>
        <w:rPr>
          <w:rFonts w:ascii="Times New Roman" w:hAnsi="Times New Roman" w:cs="Times New Roman"/>
          <w:sz w:val="24"/>
        </w:rPr>
      </w:pPr>
    </w:p>
    <w:p w14:paraId="63B530E5" w14:textId="77777777" w:rsidR="00166492" w:rsidRPr="00F64942" w:rsidRDefault="00454D14">
      <w:pPr>
        <w:spacing w:line="360" w:lineRule="auto"/>
        <w:rPr>
          <w:rFonts w:ascii="Times New Roman" w:hAnsi="Times New Roman" w:cs="Times New Roman"/>
          <w:sz w:val="24"/>
        </w:rPr>
      </w:pPr>
      <w:r w:rsidRPr="00F64942">
        <w:rPr>
          <w:rFonts w:ascii="Times New Roman" w:hAnsi="Times New Roman" w:cs="Times New Roman" w:hint="eastAsia"/>
          <w:sz w:val="24"/>
          <w:vertAlign w:val="superscript"/>
        </w:rPr>
        <w:t>a</w:t>
      </w:r>
      <w:r w:rsidRPr="00F64942">
        <w:rPr>
          <w:rFonts w:ascii="Times New Roman" w:hAnsi="Times New Roman" w:cs="Times New Roman" w:hint="eastAsia"/>
          <w:sz w:val="24"/>
        </w:rPr>
        <w:t xml:space="preserve"> </w:t>
      </w:r>
      <w:r w:rsidRPr="00F64942">
        <w:rPr>
          <w:rFonts w:ascii="Times New Roman" w:hAnsi="Times New Roman" w:cs="Times New Roman"/>
          <w:sz w:val="24"/>
        </w:rPr>
        <w:t>Guizhou</w:t>
      </w:r>
      <w:r w:rsidRPr="00F64942">
        <w:rPr>
          <w:rFonts w:ascii="Times New Roman" w:hAnsi="Times New Roman" w:cs="Times New Roman" w:hint="eastAsia"/>
          <w:sz w:val="24"/>
        </w:rPr>
        <w:t xml:space="preserve"> </w:t>
      </w:r>
      <w:r w:rsidRPr="00F64942">
        <w:rPr>
          <w:rFonts w:ascii="Times New Roman" w:hAnsi="Times New Roman" w:cs="Times New Roman"/>
          <w:sz w:val="24"/>
        </w:rPr>
        <w:t xml:space="preserve">Key Laboratory of Macrocyclic and Supramolecular Chemistry, </w:t>
      </w:r>
      <w:r w:rsidRPr="00F64942">
        <w:rPr>
          <w:rFonts w:ascii="Times New Roman" w:hAnsi="Times New Roman" w:cs="Times New Roman" w:hint="eastAsia"/>
          <w:sz w:val="24"/>
        </w:rPr>
        <w:t>School</w:t>
      </w:r>
      <w:r w:rsidRPr="00F64942">
        <w:rPr>
          <w:rFonts w:ascii="Times New Roman" w:hAnsi="Times New Roman" w:cs="Times New Roman"/>
          <w:sz w:val="24"/>
        </w:rPr>
        <w:t xml:space="preserve"> of Chemistry and Chemical Engineering</w:t>
      </w:r>
      <w:r w:rsidRPr="00F64942">
        <w:rPr>
          <w:rFonts w:ascii="Times New Roman" w:hAnsi="Times New Roman" w:cs="Times New Roman" w:hint="eastAsia"/>
          <w:sz w:val="24"/>
        </w:rPr>
        <w:t xml:space="preserve">, </w:t>
      </w:r>
      <w:r w:rsidRPr="00F64942">
        <w:rPr>
          <w:rFonts w:ascii="Times New Roman" w:hAnsi="Times New Roman" w:cs="Times New Roman"/>
          <w:sz w:val="24"/>
        </w:rPr>
        <w:t xml:space="preserve">Guizhou University, Guiyang 550025, China </w:t>
      </w:r>
    </w:p>
    <w:p w14:paraId="3921B51B" w14:textId="63FD6E42" w:rsidR="00166492" w:rsidRPr="00F64942" w:rsidRDefault="00454D14">
      <w:pPr>
        <w:spacing w:line="360" w:lineRule="auto"/>
        <w:rPr>
          <w:rFonts w:ascii="Times New Roman" w:hAnsi="Times New Roman" w:cs="Times New Roman"/>
          <w:sz w:val="24"/>
        </w:rPr>
      </w:pPr>
      <w:r w:rsidRPr="00F64942">
        <w:rPr>
          <w:rFonts w:ascii="Times New Roman" w:hAnsi="Times New Roman" w:cs="Times New Roman"/>
          <w:sz w:val="24"/>
          <w:vertAlign w:val="superscript"/>
        </w:rPr>
        <w:t>b</w:t>
      </w:r>
      <w:r w:rsidRPr="00F64942">
        <w:rPr>
          <w:rFonts w:ascii="Times New Roman" w:hAnsi="Times New Roman" w:cs="Times New Roman"/>
          <w:sz w:val="24"/>
        </w:rPr>
        <w:t xml:space="preserve"> </w:t>
      </w:r>
      <w:r w:rsidR="00497727" w:rsidRPr="00F64942">
        <w:rPr>
          <w:rFonts w:ascii="Times New Roman" w:hAnsi="Times New Roman" w:cs="Times New Roman" w:hint="eastAsia"/>
          <w:sz w:val="24"/>
        </w:rPr>
        <w:t xml:space="preserve">School of </w:t>
      </w:r>
      <w:r w:rsidR="00497727" w:rsidRPr="00F64942">
        <w:rPr>
          <w:rFonts w:ascii="Times New Roman" w:hAnsi="Times New Roman" w:cs="Times New Roman"/>
          <w:sz w:val="24"/>
        </w:rPr>
        <w:t>Chemistry &amp; Pharmacy</w:t>
      </w:r>
      <w:r w:rsidR="00497727" w:rsidRPr="00F64942">
        <w:rPr>
          <w:rFonts w:ascii="Times New Roman" w:hAnsi="Times New Roman" w:cs="Times New Roman" w:hint="eastAsia"/>
          <w:sz w:val="24"/>
        </w:rPr>
        <w:t xml:space="preserve">, University of </w:t>
      </w:r>
      <w:r w:rsidR="00497727" w:rsidRPr="00F64942">
        <w:rPr>
          <w:rFonts w:ascii="Times New Roman" w:hAnsi="Times New Roman" w:cs="Times New Roman"/>
          <w:sz w:val="24"/>
        </w:rPr>
        <w:t>East Anglia</w:t>
      </w:r>
      <w:r w:rsidR="00497727" w:rsidRPr="00F64942">
        <w:rPr>
          <w:rFonts w:ascii="Times New Roman" w:hAnsi="Times New Roman" w:cs="Times New Roman" w:hint="eastAsia"/>
          <w:sz w:val="24"/>
        </w:rPr>
        <w:t xml:space="preserve">, </w:t>
      </w:r>
      <w:r w:rsidR="00497727" w:rsidRPr="00F64942">
        <w:rPr>
          <w:rFonts w:ascii="Times New Roman" w:hAnsi="Times New Roman" w:cs="Times New Roman"/>
          <w:sz w:val="24"/>
        </w:rPr>
        <w:t>Norwich, NR4 7TJ</w:t>
      </w:r>
      <w:r w:rsidR="00497727" w:rsidRPr="00F64942">
        <w:rPr>
          <w:rFonts w:ascii="Times New Roman" w:hAnsi="Times New Roman" w:cs="Times New Roman" w:hint="eastAsia"/>
          <w:sz w:val="24"/>
        </w:rPr>
        <w:t>, U.K</w:t>
      </w:r>
    </w:p>
    <w:p w14:paraId="5D2DA692" w14:textId="77777777" w:rsidR="00166492" w:rsidRPr="00F64942" w:rsidRDefault="00454D14">
      <w:pPr>
        <w:spacing w:line="360" w:lineRule="auto"/>
        <w:rPr>
          <w:rFonts w:ascii="Times New Roman" w:hAnsi="Times New Roman" w:cs="Times New Roman"/>
          <w:sz w:val="24"/>
        </w:rPr>
      </w:pPr>
      <w:r w:rsidRPr="00F64942">
        <w:rPr>
          <w:rFonts w:ascii="Times New Roman" w:hAnsi="Times New Roman" w:cs="Times New Roman"/>
          <w:sz w:val="24"/>
        </w:rPr>
        <w:t>*</w:t>
      </w:r>
      <w:r w:rsidRPr="00F64942">
        <w:rPr>
          <w:rFonts w:ascii="Times New Roman" w:hAnsi="Times New Roman" w:cs="Times New Roman" w:hint="eastAsia"/>
          <w:sz w:val="24"/>
        </w:rPr>
        <w:t xml:space="preserve"> </w:t>
      </w:r>
      <w:r w:rsidRPr="00F64942">
        <w:rPr>
          <w:rFonts w:ascii="Times New Roman" w:hAnsi="Times New Roman" w:cs="Times New Roman"/>
          <w:sz w:val="24"/>
        </w:rPr>
        <w:t>Corresponding author</w:t>
      </w:r>
      <w:r w:rsidRPr="00F64942">
        <w:rPr>
          <w:rFonts w:ascii="Times New Roman" w:hAnsi="Times New Roman" w:cs="Times New Roman"/>
          <w:sz w:val="24"/>
        </w:rPr>
        <w:t>：</w:t>
      </w:r>
      <w:r w:rsidRPr="00F64942">
        <w:rPr>
          <w:rFonts w:ascii="Times New Roman" w:hAnsi="Times New Roman" w:cs="Times New Roman"/>
          <w:sz w:val="24"/>
        </w:rPr>
        <w:fldChar w:fldCharType="begin"/>
      </w:r>
      <w:r w:rsidRPr="00F64942">
        <w:rPr>
          <w:rFonts w:ascii="Times New Roman" w:hAnsi="Times New Roman" w:cs="Times New Roman"/>
          <w:sz w:val="24"/>
        </w:rPr>
        <w:instrText xml:space="preserve"> HYPERLINK "mailto:gyhxxiaoxin@163.com" </w:instrText>
      </w:r>
      <w:r w:rsidRPr="00F64942">
        <w:rPr>
          <w:rFonts w:ascii="Times New Roman" w:hAnsi="Times New Roman" w:cs="Times New Roman"/>
          <w:sz w:val="24"/>
        </w:rPr>
      </w:r>
      <w:r w:rsidRPr="00F64942">
        <w:rPr>
          <w:rFonts w:ascii="Times New Roman" w:hAnsi="Times New Roman" w:cs="Times New Roman"/>
          <w:sz w:val="24"/>
        </w:rPr>
        <w:fldChar w:fldCharType="separate"/>
      </w:r>
      <w:r w:rsidRPr="00F64942">
        <w:rPr>
          <w:rStyle w:val="Hyperlink"/>
          <w:rFonts w:ascii="Times New Roman" w:hAnsi="Times New Roman" w:cs="Times New Roman"/>
          <w:sz w:val="24"/>
        </w:rPr>
        <w:t>gyhxxiaoxin@163.com</w:t>
      </w:r>
      <w:r w:rsidRPr="00F64942">
        <w:rPr>
          <w:rFonts w:ascii="Times New Roman" w:hAnsi="Times New Roman" w:cs="Times New Roman"/>
          <w:sz w:val="24"/>
        </w:rPr>
        <w:fldChar w:fldCharType="end"/>
      </w:r>
      <w:r w:rsidRPr="00F64942">
        <w:rPr>
          <w:rFonts w:ascii="Times New Roman" w:hAnsi="Times New Roman" w:cs="Times New Roman" w:hint="eastAsia"/>
          <w:sz w:val="24"/>
        </w:rPr>
        <w:t xml:space="preserve"> or </w:t>
      </w:r>
      <w:hyperlink r:id="rId7" w:history="1">
        <w:r w:rsidR="00166492" w:rsidRPr="00F64942">
          <w:rPr>
            <w:rStyle w:val="Hyperlink"/>
            <w:rFonts w:ascii="Times New Roman" w:hAnsi="Times New Roman" w:cs="Times New Roman" w:hint="eastAsia"/>
            <w:sz w:val="24"/>
          </w:rPr>
          <w:t>xxiao@gzu.edu.cn</w:t>
        </w:r>
      </w:hyperlink>
      <w:r w:rsidRPr="00F64942">
        <w:rPr>
          <w:rFonts w:ascii="Times New Roman" w:hAnsi="Times New Roman" w:cs="Times New Roman" w:hint="eastAsia"/>
          <w:sz w:val="24"/>
        </w:rPr>
        <w:t xml:space="preserve"> (</w:t>
      </w:r>
      <w:r w:rsidRPr="00F64942">
        <w:rPr>
          <w:rFonts w:ascii="Times New Roman" w:hAnsi="Times New Roman" w:cs="Times New Roman"/>
          <w:sz w:val="24"/>
        </w:rPr>
        <w:t>Xin Xiao</w:t>
      </w:r>
      <w:r w:rsidRPr="00F64942">
        <w:rPr>
          <w:rFonts w:ascii="Times New Roman" w:hAnsi="Times New Roman" w:cs="Times New Roman" w:hint="eastAsia"/>
          <w:sz w:val="24"/>
        </w:rPr>
        <w:t>)</w:t>
      </w:r>
    </w:p>
    <w:p w14:paraId="3B5C201B" w14:textId="77777777" w:rsidR="00166492" w:rsidRPr="00F64942" w:rsidRDefault="00454D14">
      <w:pPr>
        <w:spacing w:line="360" w:lineRule="auto"/>
        <w:rPr>
          <w:rFonts w:ascii="Times New Roman" w:hAnsi="Times New Roman" w:cs="Times New Roman"/>
          <w:sz w:val="24"/>
        </w:rPr>
      </w:pPr>
      <w:r w:rsidRPr="00F64942">
        <w:rPr>
          <w:rFonts w:ascii="Times New Roman" w:hAnsi="Times New Roman" w:cs="Times New Roman" w:hint="eastAsia"/>
          <w:sz w:val="24"/>
        </w:rPr>
        <w:t xml:space="preserve">                     </w:t>
      </w:r>
      <w:hyperlink r:id="rId8" w:history="1">
        <w:r w:rsidR="00166492" w:rsidRPr="00F64942">
          <w:rPr>
            <w:rStyle w:val="Hyperlink"/>
            <w:rFonts w:ascii="Times New Roman" w:hAnsi="Times New Roman" w:cs="Times New Roman" w:hint="eastAsia"/>
            <w:sz w:val="24"/>
          </w:rPr>
          <w:t>chenlixia19@163.com</w:t>
        </w:r>
      </w:hyperlink>
      <w:r w:rsidRPr="00F64942">
        <w:rPr>
          <w:rFonts w:ascii="Times New Roman" w:hAnsi="Times New Roman" w:cs="Times New Roman" w:hint="eastAsia"/>
          <w:sz w:val="24"/>
        </w:rPr>
        <w:t xml:space="preserve"> (Li-Xia Chen)</w:t>
      </w:r>
    </w:p>
    <w:bookmarkEnd w:id="0"/>
    <w:p w14:paraId="58488951" w14:textId="77777777" w:rsidR="00166492" w:rsidRPr="00F64942" w:rsidRDefault="00454D14">
      <w:pPr>
        <w:spacing w:line="360" w:lineRule="auto"/>
        <w:rPr>
          <w:rFonts w:ascii="Times New Roman" w:hAnsi="Times New Roman" w:cs="Times New Roman"/>
          <w:sz w:val="24"/>
          <w:u w:val="thick" w:color="FF0000"/>
        </w:rPr>
      </w:pPr>
      <w:r w:rsidRPr="00F64942">
        <w:rPr>
          <w:rFonts w:ascii="Times New Roman" w:hAnsi="Times New Roman" w:cs="Times New Roman" w:hint="eastAsia"/>
          <w:sz w:val="24"/>
          <w:u w:val="thick" w:color="FF0000"/>
          <w:vertAlign w:val="superscript"/>
        </w:rPr>
        <w:t>1</w:t>
      </w:r>
      <w:r w:rsidRPr="00F64942">
        <w:rPr>
          <w:rFonts w:ascii="Times New Roman" w:hAnsi="Times New Roman" w:cs="Times New Roman" w:hint="eastAsia"/>
          <w:sz w:val="24"/>
          <w:u w:val="thick" w:color="FF0000"/>
        </w:rPr>
        <w:t xml:space="preserve"> These authors contributed equally.</w:t>
      </w:r>
    </w:p>
    <w:p w14:paraId="71C8DCA3" w14:textId="77777777" w:rsidR="00166492" w:rsidRDefault="00166492">
      <w:pPr>
        <w:spacing w:line="360" w:lineRule="auto"/>
        <w:rPr>
          <w:rFonts w:ascii="Times New Roman" w:hAnsi="Times New Roman" w:cs="Times New Roman"/>
          <w:sz w:val="24"/>
          <w:u w:val="thick" w:color="FF0000"/>
        </w:rPr>
      </w:pPr>
    </w:p>
    <w:p w14:paraId="41C54EDA" w14:textId="77777777" w:rsidR="00166492" w:rsidRDefault="00454D14">
      <w:pPr>
        <w:spacing w:line="360" w:lineRule="auto"/>
        <w:rPr>
          <w:rFonts w:ascii="Times New Roman" w:hAnsi="Times New Roman" w:cs="Times New Roman"/>
          <w:sz w:val="24"/>
        </w:rPr>
      </w:pPr>
      <w:r>
        <w:rPr>
          <w:rFonts w:ascii="Times New Roman" w:hAnsi="Times New Roman" w:cs="Times New Roman"/>
          <w:b/>
          <w:bCs/>
          <w:sz w:val="24"/>
        </w:rPr>
        <w:t>Abstract:</w:t>
      </w:r>
      <w:r>
        <w:rPr>
          <w:rFonts w:ascii="Times New Roman" w:hAnsi="Times New Roman" w:cs="Times New Roman"/>
          <w:sz w:val="24"/>
        </w:rPr>
        <w:t xml:space="preserve"> </w:t>
      </w:r>
    </w:p>
    <w:p w14:paraId="496EE1ED" w14:textId="33852A2A" w:rsidR="00166492" w:rsidRPr="00F64942" w:rsidRDefault="00454D14">
      <w:pPr>
        <w:spacing w:line="360" w:lineRule="auto"/>
        <w:rPr>
          <w:rFonts w:ascii="Times New Roman" w:hAnsi="Times New Roman" w:cs="Times New Roman"/>
          <w:sz w:val="24"/>
        </w:rPr>
      </w:pPr>
      <w:r w:rsidRPr="00F64942">
        <w:rPr>
          <w:rFonts w:ascii="Times New Roman" w:eastAsia="SimSun" w:hAnsi="Times New Roman" w:cs="Times New Roman" w:hint="eastAsia"/>
          <w:sz w:val="24"/>
          <w:u w:val="thick" w:color="FF0000"/>
        </w:rPr>
        <w:t>Background:</w:t>
      </w:r>
      <w:r w:rsidRPr="00F64942">
        <w:rPr>
          <w:rFonts w:ascii="Times New Roman" w:eastAsia="SimSun" w:hAnsi="Times New Roman" w:cs="Times New Roman" w:hint="eastAsia"/>
          <w:sz w:val="24"/>
        </w:rPr>
        <w:t xml:space="preserve"> </w:t>
      </w:r>
      <w:r w:rsidRPr="00F64942">
        <w:rPr>
          <w:rFonts w:ascii="Times New Roman" w:eastAsia="SimSun" w:hAnsi="Times New Roman" w:cs="Times New Roman"/>
          <w:sz w:val="24"/>
        </w:rPr>
        <w:t>Beta-phenylethylamine (PEA), is known to scientists as the “mood hormone”</w:t>
      </w:r>
      <w:r w:rsidRPr="00F64942">
        <w:rPr>
          <w:rFonts w:ascii="Times New Roman" w:eastAsia="SimSun" w:hAnsi="Times New Roman" w:cs="Times New Roman" w:hint="eastAsia"/>
          <w:sz w:val="24"/>
        </w:rPr>
        <w:t>, posing a threat to human health. In this study, a</w:t>
      </w:r>
      <w:r w:rsidRPr="00F64942">
        <w:rPr>
          <w:rFonts w:ascii="Times New Roman" w:hAnsi="Times New Roman" w:cs="Times New Roman"/>
          <w:sz w:val="24"/>
        </w:rPr>
        <w:t>n “</w:t>
      </w:r>
      <w:r w:rsidRPr="00F64942">
        <w:rPr>
          <w:rFonts w:ascii="Times New Roman" w:hAnsi="Times New Roman" w:cs="Times New Roman" w:hint="eastAsia"/>
          <w:sz w:val="24"/>
        </w:rPr>
        <w:t>on-off-on</w:t>
      </w:r>
      <w:r w:rsidRPr="00F64942">
        <w:rPr>
          <w:rFonts w:ascii="Times New Roman" w:hAnsi="Times New Roman" w:cs="Times New Roman"/>
          <w:sz w:val="24"/>
        </w:rPr>
        <w:t xml:space="preserve">” supramolecular fluorescent probe was developed for the detection of </w:t>
      </w:r>
      <w:r w:rsidRPr="00F64942">
        <w:rPr>
          <w:rFonts w:ascii="Times New Roman" w:hAnsi="Times New Roman" w:cs="Times New Roman" w:hint="eastAsia"/>
          <w:sz w:val="24"/>
        </w:rPr>
        <w:t>PEA</w:t>
      </w:r>
      <w:r w:rsidRPr="00F64942">
        <w:rPr>
          <w:rFonts w:ascii="Times New Roman" w:hAnsi="Times New Roman" w:cs="Times New Roman"/>
          <w:sz w:val="24"/>
        </w:rPr>
        <w:t xml:space="preserve">. The probe, namely </w:t>
      </w:r>
      <w:r w:rsidRPr="00F64942">
        <w:rPr>
          <w:rFonts w:ascii="Times New Roman" w:hAnsi="Times New Roman" w:cs="Times New Roman" w:hint="eastAsia"/>
          <w:sz w:val="24"/>
        </w:rPr>
        <w:t>PDT@2Q[8]</w:t>
      </w:r>
      <w:r w:rsidRPr="00F64942">
        <w:rPr>
          <w:rFonts w:ascii="Times New Roman" w:hAnsi="Times New Roman" w:cs="Times New Roman"/>
          <w:sz w:val="24"/>
        </w:rPr>
        <w:t xml:space="preserve">, was assembled from </w:t>
      </w:r>
      <w:bookmarkStart w:id="4" w:name="OLE_LINK6"/>
      <w:r w:rsidRPr="00F64942">
        <w:rPr>
          <w:rFonts w:ascii="Times New Roman" w:hAnsi="Times New Roman" w:cs="Times New Roman"/>
          <w:sz w:val="24"/>
        </w:rPr>
        <w:t>cucurbit[8]</w:t>
      </w:r>
      <w:proofErr w:type="spellStart"/>
      <w:r w:rsidRPr="00F64942">
        <w:rPr>
          <w:rFonts w:ascii="Times New Roman" w:hAnsi="Times New Roman" w:cs="Times New Roman"/>
          <w:sz w:val="24"/>
        </w:rPr>
        <w:t>uril</w:t>
      </w:r>
      <w:bookmarkEnd w:id="4"/>
      <w:proofErr w:type="spellEnd"/>
      <w:r w:rsidRPr="00F64942">
        <w:rPr>
          <w:rFonts w:ascii="Times New Roman" w:hAnsi="Times New Roman" w:cs="Times New Roman"/>
          <w:sz w:val="24"/>
        </w:rPr>
        <w:t xml:space="preserve"> (Q[8]) and a coumarin derivative (PDT) via </w:t>
      </w:r>
      <w:r w:rsidR="00301902" w:rsidRPr="00F64942">
        <w:rPr>
          <w:rFonts w:ascii="Times New Roman" w:hAnsi="Times New Roman" w:cs="Times New Roman"/>
          <w:sz w:val="24"/>
        </w:rPr>
        <w:t xml:space="preserve">a </w:t>
      </w:r>
      <w:r w:rsidRPr="00F64942">
        <w:rPr>
          <w:rFonts w:ascii="Times New Roman" w:hAnsi="Times New Roman" w:cs="Times New Roman"/>
          <w:sz w:val="24"/>
        </w:rPr>
        <w:t xml:space="preserve">host-guest interaction in a 2:1 binding ratio. </w:t>
      </w:r>
    </w:p>
    <w:p w14:paraId="3DDE2E0B" w14:textId="79DD0128" w:rsidR="00166492" w:rsidRPr="00F64942" w:rsidRDefault="00454D14">
      <w:pPr>
        <w:spacing w:line="360" w:lineRule="auto"/>
        <w:rPr>
          <w:rFonts w:ascii="Times New Roman" w:hAnsi="Times New Roman" w:cs="Times New Roman"/>
          <w:sz w:val="24"/>
        </w:rPr>
      </w:pPr>
      <w:r w:rsidRPr="00F64942">
        <w:rPr>
          <w:rFonts w:ascii="Times New Roman" w:hAnsi="Times New Roman" w:cs="Times New Roman" w:hint="eastAsia"/>
          <w:sz w:val="24"/>
          <w:u w:val="thick" w:color="FF0000"/>
        </w:rPr>
        <w:t>Results:</w:t>
      </w:r>
      <w:r w:rsidRPr="00F64942">
        <w:rPr>
          <w:rFonts w:ascii="Times New Roman" w:hAnsi="Times New Roman" w:cs="Times New Roman" w:hint="eastAsia"/>
          <w:sz w:val="24"/>
          <w:u w:val="thick"/>
        </w:rPr>
        <w:t xml:space="preserve"> </w:t>
      </w:r>
      <w:r w:rsidRPr="00F64942">
        <w:rPr>
          <w:rFonts w:ascii="Times New Roman" w:hAnsi="Times New Roman" w:cs="Times New Roman"/>
          <w:sz w:val="24"/>
        </w:rPr>
        <w:t xml:space="preserve">The </w:t>
      </w:r>
      <w:r w:rsidR="00301902" w:rsidRPr="00F64942">
        <w:rPr>
          <w:rFonts w:ascii="Times New Roman" w:hAnsi="Times New Roman" w:cs="Times New Roman"/>
          <w:sz w:val="24"/>
        </w:rPr>
        <w:t xml:space="preserve">solution </w:t>
      </w:r>
      <w:r w:rsidRPr="00F64942">
        <w:rPr>
          <w:rFonts w:ascii="Times New Roman" w:hAnsi="Times New Roman" w:cs="Times New Roman"/>
          <w:sz w:val="24"/>
        </w:rPr>
        <w:t xml:space="preserve">fluorescence was turned on again when PEA was added to </w:t>
      </w:r>
      <w:r w:rsidRPr="00F64942">
        <w:rPr>
          <w:rFonts w:ascii="Times New Roman" w:hAnsi="Times New Roman" w:cs="Times New Roman" w:hint="eastAsia"/>
          <w:sz w:val="24"/>
        </w:rPr>
        <w:t>PDT@2Q[8]</w:t>
      </w:r>
      <w:r w:rsidRPr="00F64942">
        <w:rPr>
          <w:rFonts w:ascii="Times New Roman" w:hAnsi="Times New Roman" w:cs="Times New Roman"/>
          <w:sz w:val="24"/>
        </w:rPr>
        <w:t xml:space="preserve"> in aqueous solution</w:t>
      </w:r>
      <w:r w:rsidR="00301902" w:rsidRPr="00F64942">
        <w:rPr>
          <w:rFonts w:ascii="Times New Roman" w:hAnsi="Times New Roman" w:cs="Times New Roman"/>
          <w:sz w:val="24"/>
        </w:rPr>
        <w:t>. T</w:t>
      </w:r>
      <w:r w:rsidRPr="00F64942">
        <w:rPr>
          <w:rFonts w:ascii="Times New Roman" w:hAnsi="Times New Roman" w:cs="Times New Roman"/>
          <w:sz w:val="24"/>
        </w:rPr>
        <w:t xml:space="preserve">he intensity of the fluorescence of the solution returned to blue following quenching, and the intensity of the fluorescence of the solution correlated with the concentration of PEA at 395 nm in a linear manner. The probes detection limit for PEA was </w:t>
      </w:r>
      <w:r w:rsidRPr="00F64942">
        <w:rPr>
          <w:rFonts w:ascii="Times New Roman" w:hAnsi="Times New Roman" w:cs="Times New Roman" w:hint="eastAsia"/>
          <w:sz w:val="24"/>
        </w:rPr>
        <w:t>3.08</w:t>
      </w:r>
      <w:r w:rsidRPr="00F64942">
        <w:rPr>
          <w:rFonts w:ascii="Times New Roman" w:hAnsi="Times New Roman" w:cs="Times New Roman"/>
          <w:sz w:val="24"/>
        </w:rPr>
        <w:t xml:space="preserve"> </w:t>
      </w:r>
      <w:proofErr w:type="spellStart"/>
      <w:r w:rsidRPr="00F64942">
        <w:rPr>
          <w:rFonts w:ascii="Times New Roman" w:hAnsi="Times New Roman" w:cs="Times New Roman"/>
          <w:sz w:val="24"/>
        </w:rPr>
        <w:t>μM</w:t>
      </w:r>
      <w:proofErr w:type="spellEnd"/>
      <w:r w:rsidRPr="00F64942">
        <w:rPr>
          <w:rFonts w:ascii="Times New Roman" w:hAnsi="Times New Roman" w:cs="Times New Roman"/>
          <w:sz w:val="24"/>
        </w:rPr>
        <w:t xml:space="preserve"> over the linear range </w:t>
      </w:r>
      <w:r w:rsidRPr="00F64942">
        <w:rPr>
          <w:rFonts w:ascii="Times New Roman" w:hAnsi="Times New Roman" w:cs="Times New Roman" w:hint="eastAsia"/>
          <w:sz w:val="24"/>
        </w:rPr>
        <w:t>0.5-3</w:t>
      </w:r>
      <w:r w:rsidRPr="00F64942">
        <w:rPr>
          <w:rFonts w:ascii="Times New Roman" w:hAnsi="Times New Roman" w:cs="Times New Roman"/>
          <w:sz w:val="24"/>
        </w:rPr>
        <w:t>×10</w:t>
      </w:r>
      <w:r w:rsidRPr="00F64942">
        <w:rPr>
          <w:rFonts w:ascii="Times New Roman" w:hAnsi="Times New Roman" w:cs="Times New Roman"/>
          <w:sz w:val="24"/>
          <w:vertAlign w:val="superscript"/>
        </w:rPr>
        <w:t>-4</w:t>
      </w:r>
      <w:r w:rsidRPr="00F64942">
        <w:rPr>
          <w:rFonts w:ascii="Times New Roman" w:hAnsi="Times New Roman" w:cs="Times New Roman"/>
          <w:sz w:val="24"/>
        </w:rPr>
        <w:t xml:space="preserve"> M. The probe was used for the detection of PEA in urine, </w:t>
      </w:r>
      <w:r w:rsidR="00301902" w:rsidRPr="00F64942">
        <w:rPr>
          <w:rFonts w:ascii="Times New Roman" w:hAnsi="Times New Roman" w:cs="Times New Roman"/>
          <w:sz w:val="24"/>
        </w:rPr>
        <w:t xml:space="preserve">and </w:t>
      </w:r>
      <w:r w:rsidRPr="00F64942">
        <w:rPr>
          <w:rFonts w:ascii="Times New Roman" w:hAnsi="Times New Roman" w:cs="Times New Roman" w:hint="eastAsia"/>
          <w:sz w:val="24"/>
        </w:rPr>
        <w:t>t</w:t>
      </w:r>
      <w:r w:rsidRPr="00F64942">
        <w:rPr>
          <w:rFonts w:ascii="Times New Roman" w:hAnsi="Times New Roman" w:cs="Times New Roman"/>
          <w:sz w:val="24"/>
        </w:rPr>
        <w:t xml:space="preserve">he detection limit for PEA was 1.34 </w:t>
      </w:r>
      <w:proofErr w:type="spellStart"/>
      <w:r w:rsidRPr="00F64942">
        <w:rPr>
          <w:rFonts w:ascii="Times New Roman" w:hAnsi="Times New Roman" w:cs="Times New Roman"/>
          <w:sz w:val="24"/>
        </w:rPr>
        <w:t>μM</w:t>
      </w:r>
      <w:proofErr w:type="spellEnd"/>
      <w:r w:rsidRPr="00F64942">
        <w:rPr>
          <w:rFonts w:ascii="Times New Roman" w:hAnsi="Times New Roman" w:cs="Times New Roman"/>
          <w:sz w:val="24"/>
        </w:rPr>
        <w:t xml:space="preserve"> over the linear range of 0</w:t>
      </w:r>
      <w:r w:rsidRPr="00F64942">
        <w:rPr>
          <w:rFonts w:ascii="Times New Roman" w:hAnsi="Times New Roman" w:cs="Times New Roman" w:hint="eastAsia"/>
          <w:sz w:val="24"/>
        </w:rPr>
        <w:t>.4</w:t>
      </w:r>
      <w:r w:rsidRPr="00F64942">
        <w:rPr>
          <w:rFonts w:ascii="Times New Roman" w:hAnsi="Times New Roman" w:cs="Times New Roman"/>
          <w:sz w:val="24"/>
        </w:rPr>
        <w:t>-1.6×10</w:t>
      </w:r>
      <w:r w:rsidRPr="00F64942">
        <w:rPr>
          <w:rFonts w:ascii="Times New Roman" w:hAnsi="Times New Roman" w:cs="Times New Roman"/>
          <w:sz w:val="24"/>
          <w:vertAlign w:val="superscript"/>
        </w:rPr>
        <w:t>-4</w:t>
      </w:r>
      <w:r w:rsidRPr="00F64942">
        <w:rPr>
          <w:rFonts w:ascii="Times New Roman" w:hAnsi="Times New Roman" w:cs="Times New Roman"/>
          <w:sz w:val="24"/>
        </w:rPr>
        <w:t xml:space="preserve"> M. </w:t>
      </w:r>
    </w:p>
    <w:p w14:paraId="0F9939E2" w14:textId="4E4AA4B9" w:rsidR="00166492" w:rsidRPr="00F64942" w:rsidRDefault="00454D14">
      <w:pPr>
        <w:spacing w:line="360" w:lineRule="auto"/>
        <w:rPr>
          <w:rFonts w:eastAsia="SimSun"/>
        </w:rPr>
      </w:pPr>
      <w:r w:rsidRPr="00F64942">
        <w:rPr>
          <w:rFonts w:ascii="Times New Roman" w:hAnsi="Times New Roman" w:cs="Times New Roman" w:hint="eastAsia"/>
          <w:sz w:val="24"/>
          <w:u w:val="thick" w:color="FF0000"/>
        </w:rPr>
        <w:t>Significance:</w:t>
      </w:r>
      <w:r w:rsidRPr="00F64942">
        <w:rPr>
          <w:rFonts w:ascii="Times New Roman" w:hAnsi="Times New Roman" w:cs="Times New Roman" w:hint="eastAsia"/>
          <w:sz w:val="24"/>
        </w:rPr>
        <w:t xml:space="preserve"> </w:t>
      </w:r>
      <w:r w:rsidRPr="00F64942">
        <w:rPr>
          <w:rFonts w:ascii="Times New Roman" w:hAnsi="Times New Roman" w:cs="Times New Roman"/>
          <w:sz w:val="24"/>
        </w:rPr>
        <w:t>As an “</w:t>
      </w:r>
      <w:r w:rsidRPr="00F64942">
        <w:rPr>
          <w:rFonts w:ascii="Times New Roman" w:hAnsi="Times New Roman" w:cs="Times New Roman" w:hint="eastAsia"/>
          <w:sz w:val="24"/>
        </w:rPr>
        <w:t>on-off-on</w:t>
      </w:r>
      <w:r w:rsidRPr="00F64942">
        <w:rPr>
          <w:rFonts w:ascii="Times New Roman" w:hAnsi="Times New Roman" w:cs="Times New Roman"/>
          <w:sz w:val="24"/>
        </w:rPr>
        <w:t>” fluorescence-opening cucurbit[</w:t>
      </w:r>
      <w:r w:rsidRPr="00F64942">
        <w:rPr>
          <w:rFonts w:ascii="Times New Roman" w:hAnsi="Times New Roman" w:cs="Times New Roman"/>
          <w:i/>
          <w:iCs/>
          <w:sz w:val="24"/>
        </w:rPr>
        <w:t>n</w:t>
      </w:r>
      <w:r w:rsidRPr="00F64942">
        <w:rPr>
          <w:rFonts w:ascii="Times New Roman" w:hAnsi="Times New Roman" w:cs="Times New Roman"/>
          <w:sz w:val="24"/>
        </w:rPr>
        <w:t>]</w:t>
      </w:r>
      <w:proofErr w:type="spellStart"/>
      <w:r w:rsidRPr="00F64942">
        <w:rPr>
          <w:rFonts w:ascii="Times New Roman" w:hAnsi="Times New Roman" w:cs="Times New Roman"/>
          <w:sz w:val="24"/>
        </w:rPr>
        <w:t>urils</w:t>
      </w:r>
      <w:proofErr w:type="spellEnd"/>
      <w:r w:rsidRPr="00F64942">
        <w:rPr>
          <w:rFonts w:ascii="Times New Roman" w:hAnsi="Times New Roman" w:cs="Times New Roman"/>
          <w:sz w:val="24"/>
        </w:rPr>
        <w:t xml:space="preserve">-based fluorescent probe, </w:t>
      </w:r>
      <w:r w:rsidRPr="00F64942">
        <w:rPr>
          <w:rFonts w:ascii="Times New Roman" w:hAnsi="Times New Roman" w:cs="Times New Roman" w:hint="eastAsia"/>
          <w:sz w:val="24"/>
        </w:rPr>
        <w:t>PDT@2Q[8]</w:t>
      </w:r>
      <w:r w:rsidRPr="00F64942">
        <w:rPr>
          <w:rFonts w:ascii="Times New Roman" w:hAnsi="Times New Roman" w:cs="Times New Roman"/>
          <w:sz w:val="24"/>
        </w:rPr>
        <w:t xml:space="preserve"> is not only simple to prepare, </w:t>
      </w:r>
      <w:r w:rsidR="00301902" w:rsidRPr="00F64942">
        <w:rPr>
          <w:rFonts w:ascii="Times New Roman" w:hAnsi="Times New Roman" w:cs="Times New Roman"/>
          <w:sz w:val="24"/>
        </w:rPr>
        <w:t xml:space="preserve">and of </w:t>
      </w:r>
      <w:r w:rsidRPr="00F64942">
        <w:rPr>
          <w:rFonts w:ascii="Times New Roman" w:hAnsi="Times New Roman" w:cs="Times New Roman"/>
          <w:sz w:val="24"/>
        </w:rPr>
        <w:t xml:space="preserve">low-cost, but also exhibits significant fluorescence before and after the addition of PEA, </w:t>
      </w:r>
      <w:r w:rsidR="00301902" w:rsidRPr="00F64942">
        <w:rPr>
          <w:rFonts w:ascii="Times New Roman" w:hAnsi="Times New Roman" w:cs="Times New Roman"/>
          <w:sz w:val="24"/>
        </w:rPr>
        <w:t xml:space="preserve">with a </w:t>
      </w:r>
      <w:r w:rsidRPr="00F64942">
        <w:rPr>
          <w:rFonts w:ascii="Times New Roman" w:hAnsi="Times New Roman" w:cs="Times New Roman"/>
          <w:sz w:val="24"/>
        </w:rPr>
        <w:t>fast</w:t>
      </w:r>
      <w:r>
        <w:rPr>
          <w:rFonts w:ascii="Times New Roman" w:hAnsi="Times New Roman" w:cs="Times New Roman"/>
          <w:sz w:val="24"/>
        </w:rPr>
        <w:t xml:space="preserve"> </w:t>
      </w:r>
      <w:r w:rsidRPr="00F64942">
        <w:rPr>
          <w:rFonts w:ascii="Times New Roman" w:hAnsi="Times New Roman" w:cs="Times New Roman"/>
          <w:sz w:val="24"/>
        </w:rPr>
        <w:lastRenderedPageBreak/>
        <w:t xml:space="preserve">response </w:t>
      </w:r>
      <w:r w:rsidR="00301902" w:rsidRPr="00F64942">
        <w:rPr>
          <w:rFonts w:ascii="Times New Roman" w:hAnsi="Times New Roman" w:cs="Times New Roman"/>
          <w:sz w:val="24"/>
        </w:rPr>
        <w:t xml:space="preserve">time </w:t>
      </w:r>
      <w:r w:rsidRPr="00F64942">
        <w:rPr>
          <w:rFonts w:ascii="Times New Roman" w:hAnsi="Times New Roman" w:cs="Times New Roman"/>
          <w:sz w:val="24"/>
        </w:rPr>
        <w:t>and high sensitivity.</w:t>
      </w:r>
      <w:r w:rsidRPr="00F64942">
        <w:rPr>
          <w:rFonts w:ascii="Times New Roman" w:hAnsi="Times New Roman" w:cs="Times New Roman" w:hint="eastAsia"/>
          <w:sz w:val="24"/>
        </w:rPr>
        <w:t xml:space="preserve"> This study provides a new fluorescent probe method for the detection of B</w:t>
      </w:r>
      <w:r w:rsidRPr="00F64942">
        <w:rPr>
          <w:rFonts w:ascii="Times New Roman" w:eastAsia="SimSun" w:hAnsi="Times New Roman" w:cs="Times New Roman"/>
          <w:sz w:val="24"/>
        </w:rPr>
        <w:t>eta-phenylethylamine (PEA)</w:t>
      </w:r>
      <w:r w:rsidRPr="00F64942">
        <w:rPr>
          <w:rFonts w:ascii="Times New Roman" w:eastAsia="SimSun" w:hAnsi="Times New Roman" w:cs="Times New Roman" w:hint="eastAsia"/>
          <w:sz w:val="24"/>
        </w:rPr>
        <w:t>.</w:t>
      </w:r>
    </w:p>
    <w:p w14:paraId="044E5D6F" w14:textId="6F411E09" w:rsidR="00166492" w:rsidRDefault="00301902">
      <w:pPr>
        <w:spacing w:line="360" w:lineRule="auto"/>
        <w:rPr>
          <w:rFonts w:ascii="Times New Roman" w:hAnsi="Times New Roman" w:cs="Times New Roman"/>
          <w:b/>
          <w:bCs/>
          <w:sz w:val="24"/>
        </w:rPr>
      </w:pPr>
      <w:r>
        <w:rPr>
          <w:rFonts w:ascii="Times New Roman" w:hAnsi="Times New Roman" w:cs="Times New Roman"/>
          <w:b/>
          <w:bCs/>
          <w:sz w:val="24"/>
        </w:rPr>
        <w:t xml:space="preserve">  </w:t>
      </w:r>
    </w:p>
    <w:p w14:paraId="4D6325FE" w14:textId="77777777" w:rsidR="00166492" w:rsidRDefault="00454D14">
      <w:pPr>
        <w:spacing w:line="360" w:lineRule="auto"/>
        <w:rPr>
          <w:rFonts w:ascii="Times New Roman" w:hAnsi="Times New Roman" w:cs="Times New Roman"/>
          <w:sz w:val="24"/>
        </w:rPr>
      </w:pPr>
      <w:r>
        <w:rPr>
          <w:rFonts w:ascii="Times New Roman" w:hAnsi="Times New Roman" w:cs="Times New Roman" w:hint="eastAsia"/>
          <w:b/>
          <w:bCs/>
          <w:sz w:val="24"/>
        </w:rPr>
        <w:t xml:space="preserve">Keywords: </w:t>
      </w:r>
      <w:r>
        <w:rPr>
          <w:rFonts w:ascii="Times New Roman" w:hAnsi="Times New Roman" w:cs="Times New Roman"/>
          <w:sz w:val="24"/>
        </w:rPr>
        <w:t>cucurbit[8]</w:t>
      </w:r>
      <w:proofErr w:type="spellStart"/>
      <w:r>
        <w:rPr>
          <w:rFonts w:ascii="Times New Roman" w:hAnsi="Times New Roman" w:cs="Times New Roman"/>
          <w:sz w:val="24"/>
        </w:rPr>
        <w:t>uril</w:t>
      </w:r>
      <w:proofErr w:type="spellEnd"/>
      <w:r>
        <w:rPr>
          <w:rFonts w:ascii="Times New Roman" w:hAnsi="Times New Roman" w:cs="Times New Roman" w:hint="eastAsia"/>
          <w:sz w:val="24"/>
        </w:rPr>
        <w:t>；</w:t>
      </w:r>
      <w:r>
        <w:rPr>
          <w:rFonts w:ascii="Times New Roman" w:hAnsi="Times New Roman" w:cs="Times New Roman"/>
          <w:sz w:val="24"/>
        </w:rPr>
        <w:t>coumarin derivative</w:t>
      </w:r>
      <w:r>
        <w:rPr>
          <w:rFonts w:ascii="Times New Roman" w:hAnsi="Times New Roman" w:cs="Times New Roman" w:hint="eastAsia"/>
          <w:sz w:val="24"/>
        </w:rPr>
        <w:t>；</w:t>
      </w:r>
      <w:r>
        <w:rPr>
          <w:rFonts w:ascii="Times New Roman" w:hAnsi="Times New Roman" w:cs="Times New Roman"/>
          <w:sz w:val="24"/>
        </w:rPr>
        <w:t>supramolecular fluorescent probe</w:t>
      </w:r>
      <w:r>
        <w:rPr>
          <w:rFonts w:ascii="Times New Roman" w:hAnsi="Times New Roman" w:cs="Times New Roman" w:hint="eastAsia"/>
          <w:sz w:val="24"/>
        </w:rPr>
        <w:t>；</w:t>
      </w:r>
      <w:r>
        <w:rPr>
          <w:rFonts w:ascii="Times New Roman" w:hAnsi="Times New Roman" w:cs="Times New Roman"/>
          <w:sz w:val="24"/>
        </w:rPr>
        <w:t>detection</w:t>
      </w:r>
      <w:r>
        <w:rPr>
          <w:rFonts w:ascii="Times New Roman" w:hAnsi="Times New Roman" w:cs="Times New Roman" w:hint="eastAsia"/>
          <w:sz w:val="24"/>
        </w:rPr>
        <w:t>；</w:t>
      </w:r>
      <w:r>
        <w:rPr>
          <w:rFonts w:ascii="Times New Roman" w:hAnsi="Times New Roman" w:cs="Times New Roman"/>
          <w:sz w:val="24"/>
        </w:rPr>
        <w:t>phenethylamine</w:t>
      </w:r>
    </w:p>
    <w:p w14:paraId="6FB563BA" w14:textId="77777777" w:rsidR="00166492" w:rsidRDefault="00166492">
      <w:pPr>
        <w:spacing w:line="360" w:lineRule="auto"/>
        <w:rPr>
          <w:rFonts w:ascii="Times New Roman" w:hAnsi="Times New Roman" w:cs="Times New Roman"/>
          <w:sz w:val="24"/>
        </w:rPr>
      </w:pPr>
    </w:p>
    <w:p w14:paraId="1CBFCA56" w14:textId="77777777" w:rsidR="00166492" w:rsidRDefault="00454D14">
      <w:pPr>
        <w:spacing w:line="360" w:lineRule="auto"/>
        <w:rPr>
          <w:rFonts w:ascii="Times New Roman" w:eastAsia="SimSun" w:hAnsi="Times New Roman" w:cs="Times New Roman"/>
          <w:sz w:val="24"/>
        </w:rPr>
      </w:pPr>
      <w:r>
        <w:rPr>
          <w:rFonts w:ascii="Times New Roman" w:eastAsia="SimSun" w:hAnsi="Times New Roman" w:cs="Times New Roman"/>
          <w:b/>
          <w:bCs/>
          <w:sz w:val="24"/>
        </w:rPr>
        <w:t>Introduction:</w:t>
      </w:r>
    </w:p>
    <w:p w14:paraId="04C21126" w14:textId="77777777" w:rsidR="00166492" w:rsidRDefault="00454D14">
      <w:pPr>
        <w:spacing w:line="360" w:lineRule="auto"/>
        <w:ind w:firstLineChars="200" w:firstLine="480"/>
        <w:rPr>
          <w:rFonts w:ascii="Times New Roman" w:eastAsia="SimSun" w:hAnsi="Times New Roman" w:cs="Times New Roman"/>
          <w:sz w:val="24"/>
        </w:rPr>
      </w:pPr>
      <w:r>
        <w:rPr>
          <w:rFonts w:ascii="Times New Roman" w:eastAsia="SimSun" w:hAnsi="Times New Roman" w:cs="Times New Roman"/>
          <w:sz w:val="24"/>
        </w:rPr>
        <w:t>Beta-phenylethylamine (PEA), an endogenous amine found in the vertebrate brain</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_Ref2140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is known to scientists as the “mood hormone” and has been closely linked to psychological disorders such as depression</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_Ref2163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[2]</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attention deficit hyperactivity disorder (ADHD)</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_Ref2186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[3</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_Ref2192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5]</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schizophrenia</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_Ref2238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[6</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_Ref2244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7]</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and psychomotor retardation</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_Ref2287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[8</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_Ref2293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10]</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A high intake of PEA induces the production of norepinephrine and dopamine, leading to feelings of euphoria and hallucinations</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_Ref2339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[11]</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It is banned in the sports world due to its potential performance-enhancing properties. For example, if PEA is detected in an athlete's urine, the athlete may be subject to serious penalties such as disqualification</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_Ref2368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[12]</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In daily life, due to its characteristics of being easy to manufacture, inexpensive, and portable, PEA has become associated with a variety of criminal activities and has become a widespread societal problem. It thus presents a significant threat to human health, family values, and social coherence</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_Ref2408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[13</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_Ref2411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14]</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Given this, there is a real need to design a technique that can accurately, rapidly, sensitively and intelligently monitor PEA.</w:t>
      </w:r>
    </w:p>
    <w:p w14:paraId="2418925B" w14:textId="77777777" w:rsidR="00166492" w:rsidRDefault="00454D14">
      <w:pPr>
        <w:spacing w:line="360" w:lineRule="auto"/>
        <w:ind w:firstLineChars="200" w:firstLine="480"/>
        <w:rPr>
          <w:rFonts w:ascii="Times New Roman" w:eastAsia="SimSun" w:hAnsi="Times New Roman" w:cs="Times New Roman"/>
          <w:sz w:val="24"/>
        </w:rPr>
      </w:pPr>
      <w:r>
        <w:rPr>
          <w:rFonts w:ascii="Times New Roman" w:eastAsia="SimSun" w:hAnsi="Times New Roman" w:cs="Times New Roman"/>
          <w:sz w:val="24"/>
        </w:rPr>
        <w:t>To date, a variety of methods and techniques have been applied to the detection of PEA, including electrochemical detection</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_Ref2460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[15]</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high performance liquid chromatography (HPLC)</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_Ref2489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[16]</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Raman spectroscopy</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_Ref2515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[17]</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and ion mobility spectrometry </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_Ref2764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[18]</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However, many such strategies depend on cumbersome sample pretreatments, costly equipment, and complex instrumentation that require specialized personnel for operation. In contrast, fluorescence detection benefits from low cost, simple operation, and a fast response time. Therefore, the development of a fluorescent probe for the rapid detection of</w:t>
      </w:r>
      <w:r>
        <w:rPr>
          <w:rFonts w:ascii="Times New Roman" w:eastAsia="SimSun" w:hAnsi="Times New Roman" w:cs="Times New Roman" w:hint="eastAsia"/>
          <w:sz w:val="24"/>
        </w:rPr>
        <w:t xml:space="preserve"> </w:t>
      </w:r>
      <w:r>
        <w:rPr>
          <w:rFonts w:ascii="Times New Roman" w:eastAsia="SimSun" w:hAnsi="Times New Roman" w:cs="Times New Roman"/>
          <w:sz w:val="24"/>
        </w:rPr>
        <w:t>PEA is essential.</w:t>
      </w:r>
    </w:p>
    <w:p w14:paraId="5DB385B3" w14:textId="77777777" w:rsidR="00166492" w:rsidRDefault="00454D14">
      <w:pPr>
        <w:spacing w:line="360" w:lineRule="auto"/>
        <w:rPr>
          <w:rFonts w:ascii="Times New Roman" w:eastAsia="SimSun" w:hAnsi="Times New Roman" w:cs="Times New Roman"/>
          <w:sz w:val="24"/>
        </w:rPr>
      </w:pPr>
      <w:r>
        <w:rPr>
          <w:rFonts w:ascii="Times New Roman" w:eastAsia="SimSun" w:hAnsi="Times New Roman" w:cs="Times New Roman"/>
          <w:sz w:val="24"/>
        </w:rPr>
        <w:t xml:space="preserve">Alongside the progress made with novel fluorescent compounds, that of supramolecular chemistry has also benefited given investigation of their encapsulation in appropriate </w:t>
      </w:r>
      <w:r>
        <w:rPr>
          <w:rFonts w:ascii="Times New Roman" w:eastAsia="SimSun" w:hAnsi="Times New Roman" w:cs="Times New Roman"/>
          <w:sz w:val="24"/>
        </w:rPr>
        <w:lastRenderedPageBreak/>
        <w:t>hosts, typically cyclodextrins</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_Ref2790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[19]</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w:t>
      </w:r>
      <w:proofErr w:type="spellStart"/>
      <w:r>
        <w:rPr>
          <w:rFonts w:ascii="Times New Roman" w:eastAsia="SimSun" w:hAnsi="Times New Roman" w:cs="Times New Roman"/>
          <w:sz w:val="24"/>
        </w:rPr>
        <w:t>cuproaromatics</w:t>
      </w:r>
      <w:proofErr w:type="spellEnd"/>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_Ref2819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[20]</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and columnar aromatics</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_Ref2845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[21</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_Ref2848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26]</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Cucurbit[</w:t>
      </w:r>
      <w:r>
        <w:rPr>
          <w:rFonts w:ascii="Times New Roman" w:eastAsia="SimSun" w:hAnsi="Times New Roman" w:cs="Times New Roman"/>
          <w:i/>
          <w:iCs/>
          <w:sz w:val="24"/>
        </w:rPr>
        <w:t>n</w:t>
      </w:r>
      <w:r>
        <w:rPr>
          <w:rFonts w:ascii="Times New Roman" w:eastAsia="SimSun" w:hAnsi="Times New Roman" w:cs="Times New Roman"/>
          <w:sz w:val="24"/>
        </w:rPr>
        <w:t>]</w:t>
      </w:r>
      <w:proofErr w:type="spellStart"/>
      <w:r>
        <w:rPr>
          <w:rFonts w:ascii="Times New Roman" w:eastAsia="SimSun" w:hAnsi="Times New Roman" w:cs="Times New Roman"/>
          <w:sz w:val="24"/>
        </w:rPr>
        <w:t>urils</w:t>
      </w:r>
      <w:proofErr w:type="spellEnd"/>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_Ref2910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[27</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_Ref2920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31]</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(Q[</w:t>
      </w:r>
      <w:r>
        <w:rPr>
          <w:rFonts w:ascii="Times New Roman" w:eastAsia="SimSun" w:hAnsi="Times New Roman" w:cs="Times New Roman"/>
          <w:i/>
          <w:iCs/>
          <w:sz w:val="24"/>
        </w:rPr>
        <w:t>n</w:t>
      </w:r>
      <w:r>
        <w:rPr>
          <w:rFonts w:ascii="Times New Roman" w:eastAsia="SimSun" w:hAnsi="Times New Roman" w:cs="Times New Roman"/>
          <w:sz w:val="24"/>
        </w:rPr>
        <w:t>], n</w:t>
      </w:r>
      <w:r>
        <w:rPr>
          <w:rFonts w:ascii="Times New Roman" w:eastAsia="SimSun" w:hAnsi="Times New Roman" w:cs="Times New Roman" w:hint="eastAsia"/>
          <w:sz w:val="24"/>
        </w:rPr>
        <w:t>=</w:t>
      </w:r>
      <w:r>
        <w:rPr>
          <w:rFonts w:ascii="Times New Roman" w:eastAsia="SimSun" w:hAnsi="Times New Roman" w:cs="Times New Roman"/>
          <w:sz w:val="24"/>
        </w:rPr>
        <w:t xml:space="preserve">5-8,10,13-15) are a family of synthetic macrocyclic host </w:t>
      </w:r>
      <w:proofErr w:type="gramStart"/>
      <w:r>
        <w:rPr>
          <w:rFonts w:ascii="Times New Roman" w:eastAsia="SimSun" w:hAnsi="Times New Roman" w:cs="Times New Roman"/>
          <w:sz w:val="24"/>
        </w:rPr>
        <w:t xml:space="preserve">molecules </w:t>
      </w:r>
      <w:r>
        <w:rPr>
          <w:rFonts w:ascii="Times New Roman" w:eastAsia="SimSun" w:hAnsi="Times New Roman" w:cs="Times New Roman" w:hint="eastAsia"/>
          <w:sz w:val="24"/>
        </w:rPr>
        <w:t>,which</w:t>
      </w:r>
      <w:proofErr w:type="gramEnd"/>
      <w:r>
        <w:rPr>
          <w:rFonts w:ascii="Times New Roman" w:eastAsia="SimSun" w:hAnsi="Times New Roman" w:cs="Times New Roman"/>
          <w:sz w:val="24"/>
        </w:rPr>
        <w:t xml:space="preserve"> possess a highly mimetic hydrophobic cavity that can bind a wide range of guests in aqueous solution</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_Ref2966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[32</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_Ref2973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36]</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When the fluorescent molecules are in the nonpolar environment of the cavity, changes in the photophysical, photochemical, and other properties of the guests can occur, thus realizing the </w:t>
      </w:r>
      <w:r>
        <w:rPr>
          <w:rFonts w:ascii="Times New Roman" w:eastAsia="SimSun" w:hAnsi="Times New Roman" w:cs="Times New Roman" w:hint="eastAsia"/>
          <w:sz w:val="24"/>
        </w:rPr>
        <w:t>identification</w:t>
      </w:r>
      <w:r>
        <w:rPr>
          <w:rFonts w:ascii="Times New Roman" w:eastAsia="SimSun" w:hAnsi="Times New Roman" w:cs="Times New Roman"/>
          <w:sz w:val="24"/>
        </w:rPr>
        <w:t xml:space="preserve"> and detection of target substances</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_Ref3025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[37</w:t>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_Ref3035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40]</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For example, Yang et al.</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_Ref3087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[41]</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constructed supramolecular probes for the specific detection of 3-nitrotyrosine in serum and plasma by combining </w:t>
      </w:r>
      <w:proofErr w:type="spellStart"/>
      <w:r>
        <w:rPr>
          <w:rFonts w:ascii="Times New Roman" w:eastAsia="SimSun" w:hAnsi="Times New Roman" w:cs="Times New Roman"/>
          <w:sz w:val="24"/>
        </w:rPr>
        <w:t>tetraphenylvinylimidazole</w:t>
      </w:r>
      <w:proofErr w:type="spellEnd"/>
      <w:r>
        <w:rPr>
          <w:rFonts w:ascii="Times New Roman" w:eastAsia="SimSun" w:hAnsi="Times New Roman" w:cs="Times New Roman"/>
          <w:sz w:val="24"/>
        </w:rPr>
        <w:t xml:space="preserve"> derivatives with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8] via host-guest interactions. Xiao et al.</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_Ref3133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[42</w:t>
      </w:r>
      <w:r>
        <w:rPr>
          <w:rFonts w:ascii="Times New Roman" w:eastAsia="SimSun" w:hAnsi="Times New Roman" w:cs="Times New Roman"/>
          <w:sz w:val="24"/>
          <w:vertAlign w:val="superscript"/>
        </w:rPr>
        <w:fldChar w:fldCharType="end"/>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_Ref3139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hint="eastAsia"/>
          <w:sz w:val="24"/>
          <w:vertAlign w:val="superscript"/>
        </w:rPr>
        <w:t>-</w:t>
      </w:r>
      <w:r>
        <w:rPr>
          <w:rFonts w:ascii="Times New Roman" w:eastAsia="SimSun" w:hAnsi="Times New Roman" w:cs="Times New Roman"/>
          <w:sz w:val="24"/>
          <w:vertAlign w:val="superscript"/>
        </w:rPr>
        <w:t>43]</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utilized supramolecular assemblies constructed from </w:t>
      </w:r>
      <w:proofErr w:type="gramStart"/>
      <w:r>
        <w:rPr>
          <w:rFonts w:ascii="Times New Roman" w:eastAsia="SimSun" w:hAnsi="Times New Roman" w:cs="Times New Roman"/>
          <w:sz w:val="24"/>
        </w:rPr>
        <w:t>cucurbit[7]</w:t>
      </w:r>
      <w:proofErr w:type="spellStart"/>
      <w:r>
        <w:rPr>
          <w:rFonts w:ascii="Times New Roman" w:eastAsia="SimSun" w:hAnsi="Times New Roman" w:cs="Times New Roman"/>
          <w:sz w:val="24"/>
        </w:rPr>
        <w:t>uril</w:t>
      </w:r>
      <w:proofErr w:type="spellEnd"/>
      <w:proofErr w:type="gramEnd"/>
      <w:r>
        <w:rPr>
          <w:rFonts w:ascii="Times New Roman" w:eastAsia="SimSun" w:hAnsi="Times New Roman" w:cs="Times New Roman"/>
          <w:sz w:val="24"/>
        </w:rPr>
        <w:t xml:space="preserve"> and </w:t>
      </w:r>
      <w:proofErr w:type="spellStart"/>
      <w:r>
        <w:rPr>
          <w:rFonts w:ascii="Times New Roman" w:eastAsia="SimSun" w:hAnsi="Times New Roman" w:cs="Times New Roman"/>
          <w:sz w:val="24"/>
        </w:rPr>
        <w:t>pamadine</w:t>
      </w:r>
      <w:proofErr w:type="spellEnd"/>
      <w:r>
        <w:rPr>
          <w:rFonts w:ascii="Times New Roman" w:eastAsia="SimSun" w:hAnsi="Times New Roman" w:cs="Times New Roman"/>
          <w:sz w:val="24"/>
        </w:rPr>
        <w:t xml:space="preserve"> for the detection of paraquat in aqueous </w:t>
      </w:r>
      <w:proofErr w:type="gramStart"/>
      <w:r>
        <w:rPr>
          <w:rFonts w:ascii="Times New Roman" w:eastAsia="SimSun" w:hAnsi="Times New Roman" w:cs="Times New Roman"/>
          <w:sz w:val="24"/>
        </w:rPr>
        <w:t>solution, and</w:t>
      </w:r>
      <w:proofErr w:type="gramEnd"/>
      <w:r>
        <w:rPr>
          <w:rFonts w:ascii="Times New Roman" w:eastAsia="SimSun" w:hAnsi="Times New Roman" w:cs="Times New Roman"/>
          <w:sz w:val="24"/>
        </w:rPr>
        <w:t xml:space="preserve"> also utilized </w:t>
      </w:r>
      <w:proofErr w:type="gramStart"/>
      <w:r>
        <w:rPr>
          <w:rFonts w:ascii="Times New Roman" w:eastAsia="SimSun" w:hAnsi="Times New Roman" w:cs="Times New Roman"/>
          <w:sz w:val="24"/>
        </w:rPr>
        <w:t>cucurbit[8]</w:t>
      </w:r>
      <w:proofErr w:type="spellStart"/>
      <w:r>
        <w:rPr>
          <w:rFonts w:ascii="Times New Roman" w:eastAsia="SimSun" w:hAnsi="Times New Roman" w:cs="Times New Roman"/>
          <w:sz w:val="24"/>
        </w:rPr>
        <w:t>uril</w:t>
      </w:r>
      <w:proofErr w:type="spellEnd"/>
      <w:proofErr w:type="gramEnd"/>
      <w:r>
        <w:rPr>
          <w:rFonts w:ascii="Times New Roman" w:eastAsia="SimSun" w:hAnsi="Times New Roman" w:cs="Times New Roman"/>
          <w:sz w:val="24"/>
        </w:rPr>
        <w:t xml:space="preserve"> and 1,2-bis(4-</w:t>
      </w:r>
      <w:proofErr w:type="gramStart"/>
      <w:r>
        <w:rPr>
          <w:rFonts w:ascii="Times New Roman" w:eastAsia="SimSun" w:hAnsi="Times New Roman" w:cs="Times New Roman"/>
          <w:sz w:val="24"/>
        </w:rPr>
        <w:t>pyridinyl)vinyl</w:t>
      </w:r>
      <w:proofErr w:type="gramEnd"/>
      <w:r>
        <w:rPr>
          <w:rFonts w:ascii="Times New Roman" w:eastAsia="SimSun" w:hAnsi="Times New Roman" w:cs="Times New Roman"/>
          <w:sz w:val="24"/>
        </w:rPr>
        <w:t xml:space="preserve"> derivatives self-assembled to detect phenolic pollutants. Many typical fluorescent probes for the detection of biogenic amines have also been reported. For example, Wang et al. reported an easy-to-prepare organic/inorganic composite with two-color </w:t>
      </w:r>
      <w:proofErr w:type="spellStart"/>
      <w:r>
        <w:rPr>
          <w:rFonts w:ascii="Times New Roman" w:eastAsia="SimSun" w:hAnsi="Times New Roman" w:cs="Times New Roman"/>
          <w:sz w:val="24"/>
        </w:rPr>
        <w:t>ratiometric</w:t>
      </w:r>
      <w:proofErr w:type="spellEnd"/>
      <w:r>
        <w:rPr>
          <w:rFonts w:ascii="Times New Roman" w:eastAsia="SimSun" w:hAnsi="Times New Roman" w:cs="Times New Roman"/>
          <w:sz w:val="24"/>
        </w:rPr>
        <w:t xml:space="preserve"> fluorescence for monitoring biogenic amines</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_Ref3191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[44]</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Yang et al.</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_Ref3217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[45]</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developed a coumarin-based fluorescent probe for detecting the freshness of shrimp, beef, and chicken breasts. Gui et al.</w:t>
      </w:r>
      <w:r>
        <w:rPr>
          <w:rFonts w:ascii="Times New Roman" w:eastAsia="SimSun" w:hAnsi="Times New Roman" w:cs="Times New Roman"/>
          <w:sz w:val="24"/>
          <w:vertAlign w:val="superscript"/>
        </w:rPr>
        <w:fldChar w:fldCharType="begin"/>
      </w:r>
      <w:r>
        <w:rPr>
          <w:rFonts w:ascii="Times New Roman" w:eastAsia="SimSun" w:hAnsi="Times New Roman" w:cs="Times New Roman"/>
          <w:sz w:val="24"/>
          <w:vertAlign w:val="superscript"/>
        </w:rPr>
        <w:instrText xml:space="preserve"> REF _Ref3250 \r \h </w:instrText>
      </w:r>
      <w:r>
        <w:rPr>
          <w:rFonts w:ascii="Times New Roman" w:eastAsia="SimSun" w:hAnsi="Times New Roman" w:cs="Times New Roman"/>
          <w:sz w:val="24"/>
          <w:vertAlign w:val="superscript"/>
        </w:rPr>
      </w:r>
      <w:r>
        <w:rPr>
          <w:rFonts w:ascii="Times New Roman" w:eastAsia="SimSun" w:hAnsi="Times New Roman" w:cs="Times New Roman"/>
          <w:sz w:val="24"/>
          <w:vertAlign w:val="superscript"/>
        </w:rPr>
        <w:fldChar w:fldCharType="separate"/>
      </w:r>
      <w:r>
        <w:rPr>
          <w:rFonts w:ascii="Times New Roman" w:eastAsia="SimSun" w:hAnsi="Times New Roman" w:cs="Times New Roman"/>
          <w:sz w:val="24"/>
          <w:vertAlign w:val="superscript"/>
        </w:rPr>
        <w:t>[46]</w:t>
      </w:r>
      <w:r>
        <w:rPr>
          <w:rFonts w:ascii="Times New Roman" w:eastAsia="SimSun" w:hAnsi="Times New Roman" w:cs="Times New Roman"/>
          <w:sz w:val="24"/>
          <w:vertAlign w:val="superscript"/>
        </w:rPr>
        <w:fldChar w:fldCharType="end"/>
      </w:r>
      <w:r>
        <w:rPr>
          <w:rFonts w:ascii="Times New Roman" w:eastAsia="SimSun" w:hAnsi="Times New Roman" w:cs="Times New Roman"/>
          <w:sz w:val="24"/>
        </w:rPr>
        <w:t xml:space="preserve"> reported a dual-channel probe with fluorescence in both the color rendering and near-infrared regions for the high-sensitivity detection of gaseous amines and for the monitoring of food freshness. However, fluorescent probes using supramolecular assemblies constructed from cucurbit[</w:t>
      </w:r>
      <w:r>
        <w:rPr>
          <w:rFonts w:ascii="Times New Roman" w:eastAsia="SimSun" w:hAnsi="Times New Roman" w:cs="Times New Roman"/>
          <w:i/>
          <w:iCs/>
          <w:sz w:val="24"/>
        </w:rPr>
        <w:t>n</w:t>
      </w:r>
      <w:r>
        <w:rPr>
          <w:rFonts w:ascii="Times New Roman" w:eastAsia="SimSun" w:hAnsi="Times New Roman" w:cs="Times New Roman"/>
          <w:sz w:val="24"/>
        </w:rPr>
        <w:t>]</w:t>
      </w:r>
      <w:proofErr w:type="spellStart"/>
      <w:r>
        <w:rPr>
          <w:rFonts w:ascii="Times New Roman" w:eastAsia="SimSun" w:hAnsi="Times New Roman" w:cs="Times New Roman"/>
          <w:sz w:val="24"/>
        </w:rPr>
        <w:t>urils</w:t>
      </w:r>
      <w:proofErr w:type="spellEnd"/>
      <w:r>
        <w:rPr>
          <w:rFonts w:ascii="Times New Roman" w:eastAsia="SimSun" w:hAnsi="Times New Roman" w:cs="Times New Roman"/>
          <w:sz w:val="24"/>
        </w:rPr>
        <w:t xml:space="preserve"> and guest molecules to detect PEA are less common and are mostly of the fluorescence burst type.</w:t>
      </w:r>
    </w:p>
    <w:p w14:paraId="4B1CF94C" w14:textId="77777777" w:rsidR="00166492" w:rsidRDefault="00454D14">
      <w:pPr>
        <w:spacing w:line="360" w:lineRule="auto"/>
        <w:ind w:firstLineChars="200" w:firstLine="480"/>
        <w:rPr>
          <w:rFonts w:ascii="Times New Roman" w:eastAsia="SimSun" w:hAnsi="Times New Roman" w:cs="Times New Roman"/>
          <w:sz w:val="24"/>
        </w:rPr>
      </w:pPr>
      <w:r>
        <w:rPr>
          <w:rFonts w:ascii="Times New Roman" w:eastAsia="SimSun" w:hAnsi="Times New Roman" w:cs="Times New Roman"/>
          <w:sz w:val="24"/>
        </w:rPr>
        <w:t>Based on the previous observations, a water-soluble PDT molecule with blue fluorescence was synthesized and interacted with Q[8] to construct an “</w:t>
      </w:r>
      <w:r>
        <w:rPr>
          <w:rFonts w:ascii="Times New Roman" w:eastAsia="SimSun" w:hAnsi="Times New Roman" w:cs="Times New Roman" w:hint="eastAsia"/>
          <w:sz w:val="24"/>
        </w:rPr>
        <w:t>on-off-on</w:t>
      </w:r>
      <w:r>
        <w:rPr>
          <w:rFonts w:ascii="Times New Roman" w:eastAsia="SimSun" w:hAnsi="Times New Roman" w:cs="Times New Roman"/>
          <w:sz w:val="24"/>
        </w:rPr>
        <w:t xml:space="preserve">” fluorescence-opening supramolecular probe for the detection of PEA. Based on fluorescence, UV-Vis absorption and NMR spectroscopies, the probe </w:t>
      </w:r>
      <w:r>
        <w:rPr>
          <w:rFonts w:ascii="Times New Roman" w:eastAsia="SimSun" w:hAnsi="Times New Roman" w:cs="Times New Roman" w:hint="eastAsia"/>
          <w:sz w:val="24"/>
        </w:rPr>
        <w:t>PDT@2Q[8]</w:t>
      </w:r>
      <w:r>
        <w:rPr>
          <w:rFonts w:ascii="Times New Roman" w:eastAsia="SimSun" w:hAnsi="Times New Roman" w:cs="Times New Roman"/>
          <w:sz w:val="24"/>
        </w:rPr>
        <w:t xml:space="preserve"> was assembled via host-guest interactions in a 2:1 binding ratio, and the solution fluorescence gradually returned to blue from quenching with the addition of Q[8]. The probes fluorescence response to a variety of common biogenic amine compounds was further examined in aqueous solution, and it was found that the probe could specifically </w:t>
      </w:r>
      <w:r>
        <w:rPr>
          <w:rFonts w:ascii="Times New Roman" w:eastAsia="SimSun" w:hAnsi="Times New Roman" w:cs="Times New Roman"/>
          <w:sz w:val="24"/>
        </w:rPr>
        <w:lastRenderedPageBreak/>
        <w:t>recognize PEA. Interestingly, the fluorescence of the supramolecular assembly (</w:t>
      </w:r>
      <w:r>
        <w:rPr>
          <w:rFonts w:ascii="Times New Roman" w:eastAsia="SimSun" w:hAnsi="Times New Roman" w:cs="Times New Roman" w:hint="eastAsia"/>
          <w:sz w:val="24"/>
        </w:rPr>
        <w:t>PDT@2Q[8]</w:t>
      </w:r>
      <w:r>
        <w:rPr>
          <w:rFonts w:ascii="Times New Roman" w:eastAsia="SimSun" w:hAnsi="Times New Roman" w:cs="Times New Roman"/>
          <w:sz w:val="24"/>
        </w:rPr>
        <w:t>) was significantly enhanced by the addition of PEA, and the fluorescence returned; the color change was from quenching to blue. This probe can be used in urine for the rapid detection of PEA, and the supramolecular assembly not only specifically recognizes PEA, but also acts as an “</w:t>
      </w:r>
      <w:r>
        <w:rPr>
          <w:rFonts w:ascii="Times New Roman" w:eastAsia="SimSun" w:hAnsi="Times New Roman" w:cs="Times New Roman" w:hint="eastAsia"/>
          <w:sz w:val="24"/>
        </w:rPr>
        <w:t>on-off-on</w:t>
      </w:r>
      <w:r>
        <w:rPr>
          <w:rFonts w:ascii="Times New Roman" w:eastAsia="SimSun" w:hAnsi="Times New Roman" w:cs="Times New Roman"/>
          <w:sz w:val="24"/>
        </w:rPr>
        <w:t>” fluorescence-opening probe with significant fluorescence enhancement before and after the addition of PEA. In conclusion, the “</w:t>
      </w:r>
      <w:r>
        <w:rPr>
          <w:rFonts w:ascii="Times New Roman" w:eastAsia="SimSun" w:hAnsi="Times New Roman" w:cs="Times New Roman" w:hint="eastAsia"/>
          <w:sz w:val="24"/>
        </w:rPr>
        <w:t>on-off-on</w:t>
      </w:r>
      <w:r>
        <w:rPr>
          <w:rFonts w:ascii="Times New Roman" w:eastAsia="SimSun" w:hAnsi="Times New Roman" w:cs="Times New Roman"/>
          <w:sz w:val="24"/>
        </w:rPr>
        <w:t xml:space="preserve">” fluorescence-opening cucurbituril-based supramolecular probe reported herein benefits from low cost, facile operation and fast response, which demonstrates the great advantages in recognizing biogenic amines, and broadens the application fields of </w:t>
      </w:r>
      <w:r w:rsidRPr="00F64942">
        <w:rPr>
          <w:rFonts w:ascii="Times New Roman" w:eastAsia="SimSun" w:hAnsi="Times New Roman" w:cs="Times New Roman"/>
          <w:sz w:val="24"/>
        </w:rPr>
        <w:t>cucurbit[</w:t>
      </w:r>
      <w:r w:rsidRPr="00F64942">
        <w:rPr>
          <w:rFonts w:ascii="Times New Roman" w:eastAsia="SimSun" w:hAnsi="Times New Roman" w:cs="Times New Roman"/>
          <w:i/>
          <w:iCs/>
          <w:sz w:val="24"/>
        </w:rPr>
        <w:t>n</w:t>
      </w:r>
      <w:r w:rsidRPr="00F64942">
        <w:rPr>
          <w:rFonts w:ascii="Times New Roman" w:eastAsia="SimSun" w:hAnsi="Times New Roman" w:cs="Times New Roman"/>
          <w:sz w:val="24"/>
        </w:rPr>
        <w:t>]</w:t>
      </w:r>
      <w:proofErr w:type="spellStart"/>
      <w:r w:rsidRPr="00F64942">
        <w:rPr>
          <w:rFonts w:ascii="Times New Roman" w:eastAsia="SimSun" w:hAnsi="Times New Roman" w:cs="Times New Roman"/>
          <w:sz w:val="24"/>
        </w:rPr>
        <w:t>urils</w:t>
      </w:r>
      <w:proofErr w:type="spellEnd"/>
      <w:r>
        <w:rPr>
          <w:rFonts w:ascii="Times New Roman" w:eastAsia="SimSun" w:hAnsi="Times New Roman" w:cs="Times New Roman"/>
          <w:sz w:val="24"/>
        </w:rPr>
        <w:t>-based supramolecular fluorescent probes.</w:t>
      </w:r>
    </w:p>
    <w:p w14:paraId="3194A736" w14:textId="77777777" w:rsidR="00166492" w:rsidRDefault="00166492">
      <w:pPr>
        <w:spacing w:line="360" w:lineRule="auto"/>
        <w:ind w:firstLineChars="200" w:firstLine="480"/>
        <w:rPr>
          <w:rFonts w:ascii="Times New Roman" w:eastAsia="SimSun" w:hAnsi="Times New Roman" w:cs="Times New Roman"/>
          <w:sz w:val="24"/>
        </w:rPr>
      </w:pPr>
    </w:p>
    <w:p w14:paraId="2EDF8AD9" w14:textId="77777777" w:rsidR="00166492" w:rsidRDefault="00454D14" w:rsidP="00454D14">
      <w:pPr>
        <w:spacing w:line="360" w:lineRule="auto"/>
        <w:rPr>
          <w:rFonts w:ascii="Times New Roman" w:hAnsi="Times New Roman" w:cs="Times New Roman"/>
          <w:b/>
          <w:bCs/>
          <w:sz w:val="24"/>
        </w:rPr>
      </w:pPr>
      <w:r>
        <w:rPr>
          <w:rFonts w:ascii="Times New Roman" w:hAnsi="Times New Roman" w:cs="Times New Roman"/>
          <w:b/>
          <w:bCs/>
          <w:sz w:val="24"/>
        </w:rPr>
        <w:t>Materials</w:t>
      </w:r>
    </w:p>
    <w:p w14:paraId="50DE8491" w14:textId="22ED1696" w:rsidR="00166492" w:rsidRDefault="00454D14" w:rsidP="00454D14">
      <w:pPr>
        <w:spacing w:line="360" w:lineRule="auto"/>
        <w:rPr>
          <w:rFonts w:ascii="Times New Roman" w:hAnsi="Times New Roman" w:cs="Times New Roman"/>
          <w:sz w:val="24"/>
        </w:rPr>
      </w:pPr>
      <w:proofErr w:type="gramStart"/>
      <w:r>
        <w:rPr>
          <w:rFonts w:ascii="Times New Roman" w:hAnsi="Times New Roman" w:cs="Times New Roman"/>
          <w:sz w:val="24"/>
        </w:rPr>
        <w:t>Q[</w:t>
      </w:r>
      <w:proofErr w:type="gramEnd"/>
      <w:r>
        <w:rPr>
          <w:rFonts w:ascii="Times New Roman" w:hAnsi="Times New Roman" w:cs="Times New Roman"/>
          <w:sz w:val="24"/>
        </w:rPr>
        <w:t>8] was synthesized in our laboratory based on the method reported in the literature</w:t>
      </w:r>
      <w:r>
        <w:rPr>
          <w:rFonts w:ascii="Times New Roman" w:hAnsi="Times New Roman" w:cs="Times New Roman"/>
          <w:sz w:val="24"/>
          <w:vertAlign w:val="superscript"/>
        </w:rPr>
        <w:fldChar w:fldCharType="begin"/>
      </w:r>
      <w:r>
        <w:rPr>
          <w:rFonts w:ascii="Times New Roman" w:hAnsi="Times New Roman" w:cs="Times New Roman"/>
          <w:sz w:val="24"/>
          <w:vertAlign w:val="superscript"/>
        </w:rPr>
        <w:instrText xml:space="preserve"> REF _Ref3289 \r \h  \* MERGEFORMAT </w:instrText>
      </w:r>
      <w:r>
        <w:rPr>
          <w:rFonts w:ascii="Times New Roman" w:hAnsi="Times New Roman" w:cs="Times New Roman"/>
          <w:sz w:val="24"/>
          <w:vertAlign w:val="superscript"/>
        </w:rPr>
      </w:r>
      <w:r>
        <w:rPr>
          <w:rFonts w:ascii="Times New Roman" w:hAnsi="Times New Roman" w:cs="Times New Roman"/>
          <w:sz w:val="24"/>
          <w:vertAlign w:val="superscript"/>
        </w:rPr>
        <w:fldChar w:fldCharType="separate"/>
      </w:r>
      <w:r>
        <w:rPr>
          <w:rFonts w:ascii="Times New Roman" w:hAnsi="Times New Roman" w:cs="Times New Roman"/>
          <w:sz w:val="24"/>
          <w:vertAlign w:val="superscript"/>
        </w:rPr>
        <w:t>[47]</w:t>
      </w:r>
      <w:r>
        <w:rPr>
          <w:rFonts w:ascii="Times New Roman" w:hAnsi="Times New Roman" w:cs="Times New Roman"/>
          <w:sz w:val="24"/>
          <w:vertAlign w:val="superscript"/>
        </w:rPr>
        <w:fldChar w:fldCharType="end"/>
      </w:r>
      <w:r>
        <w:rPr>
          <w:rFonts w:ascii="Times New Roman" w:hAnsi="Times New Roman" w:cs="Times New Roman"/>
          <w:sz w:val="24"/>
        </w:rPr>
        <w:t>. All reagents and solvents were obtained commercially as analytical-grade and were used without further purification. Other property tests were all performed at room temperature without special requirements.</w:t>
      </w:r>
    </w:p>
    <w:p w14:paraId="0390916F" w14:textId="77777777" w:rsidR="00166492" w:rsidRDefault="00166492">
      <w:pPr>
        <w:rPr>
          <w:rFonts w:ascii="Times New Roman" w:hAnsi="Times New Roman" w:cs="Times New Roman"/>
          <w:sz w:val="24"/>
        </w:rPr>
      </w:pPr>
    </w:p>
    <w:p w14:paraId="5C28123C" w14:textId="77777777" w:rsidR="00166492" w:rsidRDefault="00454D14" w:rsidP="00454D14">
      <w:pPr>
        <w:spacing w:line="360" w:lineRule="auto"/>
        <w:rPr>
          <w:rFonts w:ascii="Times New Roman" w:hAnsi="Times New Roman" w:cs="Times New Roman"/>
          <w:b/>
          <w:bCs/>
          <w:sz w:val="24"/>
        </w:rPr>
      </w:pPr>
      <w:r>
        <w:rPr>
          <w:rFonts w:ascii="Times New Roman" w:hAnsi="Times New Roman" w:cs="Times New Roman"/>
          <w:b/>
          <w:bCs/>
          <w:sz w:val="24"/>
        </w:rPr>
        <w:t>Measurements</w:t>
      </w:r>
    </w:p>
    <w:p w14:paraId="08506982" w14:textId="77777777" w:rsidR="00166492" w:rsidRDefault="00454D14" w:rsidP="00454D14">
      <w:pPr>
        <w:spacing w:line="360" w:lineRule="auto"/>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H NMR spectra were measured on a JNM-ECZ 400 MHz nuclear magnetic resonance (NMR) spectrometer. Fluorescence spectra measurements were performed on a Varian Cary Eclipse fluorescence spectrophotometer. UV-vis spectra were recorded on a Shimadzu UV-2700. Isothermal titration calorimetry (ITC) was carried out on a Nano ITC instrument (TA, U.S.A.) at 298.15 K.</w:t>
      </w:r>
    </w:p>
    <w:p w14:paraId="0FEC4E50" w14:textId="77777777" w:rsidR="00166492" w:rsidRDefault="00166492">
      <w:pPr>
        <w:rPr>
          <w:rFonts w:ascii="Times New Roman" w:hAnsi="Times New Roman" w:cs="Times New Roman"/>
          <w:sz w:val="24"/>
        </w:rPr>
      </w:pPr>
    </w:p>
    <w:p w14:paraId="7784FB5F" w14:textId="77777777" w:rsidR="00166492" w:rsidRDefault="00454D14" w:rsidP="00454D14">
      <w:pPr>
        <w:spacing w:line="360" w:lineRule="auto"/>
        <w:rPr>
          <w:rFonts w:ascii="Times New Roman" w:hAnsi="Times New Roman" w:cs="Times New Roman"/>
          <w:b/>
          <w:bCs/>
          <w:sz w:val="24"/>
        </w:rPr>
      </w:pPr>
      <w:r>
        <w:rPr>
          <w:rFonts w:ascii="Times New Roman" w:hAnsi="Times New Roman" w:cs="Times New Roman"/>
          <w:b/>
          <w:bCs/>
          <w:sz w:val="24"/>
        </w:rPr>
        <w:t>Experimental methods</w:t>
      </w:r>
    </w:p>
    <w:p w14:paraId="43AC6113" w14:textId="77777777" w:rsidR="00166492" w:rsidRDefault="00454D14" w:rsidP="00454D14">
      <w:pPr>
        <w:spacing w:line="360" w:lineRule="auto"/>
        <w:rPr>
          <w:rFonts w:ascii="Times New Roman" w:hAnsi="Times New Roman" w:cs="Times New Roman"/>
          <w:sz w:val="24"/>
        </w:rPr>
      </w:pPr>
      <w:r>
        <w:rPr>
          <w:rFonts w:ascii="Times New Roman" w:hAnsi="Times New Roman" w:cs="Times New Roman"/>
          <w:sz w:val="24"/>
        </w:rPr>
        <w:t>Fluorescence spectra: The stock solution of PDT (1.00×10</w:t>
      </w:r>
      <w:r>
        <w:rPr>
          <w:rFonts w:ascii="Times New Roman" w:hAnsi="Times New Roman" w:cs="Times New Roman"/>
          <w:sz w:val="24"/>
          <w:vertAlign w:val="superscript"/>
        </w:rPr>
        <w:t>-3</w:t>
      </w:r>
      <w:r>
        <w:rPr>
          <w:rFonts w:ascii="Times New Roman" w:hAnsi="Times New Roman" w:cs="Times New Roman"/>
          <w:sz w:val="24"/>
        </w:rPr>
        <w:t xml:space="preserve"> mol·L</w:t>
      </w:r>
      <w:r>
        <w:rPr>
          <w:rFonts w:ascii="Times New Roman" w:hAnsi="Times New Roman" w:cs="Times New Roman"/>
          <w:sz w:val="24"/>
          <w:vertAlign w:val="superscript"/>
        </w:rPr>
        <w:t>-1</w:t>
      </w:r>
      <w:r>
        <w:rPr>
          <w:rFonts w:ascii="Times New Roman" w:hAnsi="Times New Roman" w:cs="Times New Roman"/>
          <w:sz w:val="24"/>
        </w:rPr>
        <w:t>), different bioamines (1.00×10</w:t>
      </w:r>
      <w:r>
        <w:rPr>
          <w:rFonts w:ascii="Times New Roman" w:hAnsi="Times New Roman" w:cs="Times New Roman"/>
          <w:sz w:val="24"/>
          <w:vertAlign w:val="superscript"/>
        </w:rPr>
        <w:t>-2</w:t>
      </w:r>
      <w:r>
        <w:rPr>
          <w:rFonts w:ascii="Times New Roman" w:hAnsi="Times New Roman" w:cs="Times New Roman"/>
          <w:sz w:val="24"/>
        </w:rPr>
        <w:t xml:space="preserve"> mol·L</w:t>
      </w:r>
      <w:r>
        <w:rPr>
          <w:rFonts w:ascii="Times New Roman" w:hAnsi="Times New Roman" w:cs="Times New Roman"/>
          <w:sz w:val="24"/>
          <w:vertAlign w:val="superscript"/>
        </w:rPr>
        <w:t>-1</w:t>
      </w:r>
      <w:r>
        <w:rPr>
          <w:rFonts w:ascii="Times New Roman" w:hAnsi="Times New Roman" w:cs="Times New Roman"/>
          <w:sz w:val="24"/>
        </w:rPr>
        <w:t>) and common components of urine (1.00×10</w:t>
      </w:r>
      <w:r>
        <w:rPr>
          <w:rFonts w:ascii="Times New Roman" w:hAnsi="Times New Roman" w:cs="Times New Roman"/>
          <w:sz w:val="24"/>
          <w:vertAlign w:val="superscript"/>
        </w:rPr>
        <w:t>-2</w:t>
      </w:r>
      <w:r>
        <w:rPr>
          <w:rFonts w:ascii="Times New Roman" w:hAnsi="Times New Roman" w:cs="Times New Roman"/>
          <w:sz w:val="24"/>
        </w:rPr>
        <w:t xml:space="preserve"> mol·L</w:t>
      </w:r>
      <w:r>
        <w:rPr>
          <w:rFonts w:ascii="Times New Roman" w:hAnsi="Times New Roman" w:cs="Times New Roman"/>
          <w:sz w:val="24"/>
          <w:vertAlign w:val="superscript"/>
        </w:rPr>
        <w:t>-1</w:t>
      </w:r>
      <w:r>
        <w:rPr>
          <w:rFonts w:ascii="Times New Roman" w:hAnsi="Times New Roman" w:cs="Times New Roman"/>
          <w:sz w:val="24"/>
        </w:rPr>
        <w:t xml:space="preserve">) were prepared in deionized water. The fluorescence spectra of the host-guest complexes were recorded at 298 K. The stock solution was diluted to the desired concentration to prepare the working solution. The </w:t>
      </w:r>
      <w:r>
        <w:rPr>
          <w:rFonts w:ascii="Times New Roman" w:hAnsi="Times New Roman" w:cs="Times New Roman" w:hint="eastAsia"/>
          <w:sz w:val="24"/>
        </w:rPr>
        <w:t>PDT@2Q[8]</w:t>
      </w:r>
      <w:r>
        <w:rPr>
          <w:rFonts w:ascii="Times New Roman" w:hAnsi="Times New Roman" w:cs="Times New Roman"/>
          <w:sz w:val="24"/>
        </w:rPr>
        <w:t xml:space="preserve"> (2:1) complex solution was prepared in </w:t>
      </w:r>
      <w:r>
        <w:rPr>
          <w:rFonts w:ascii="Times New Roman" w:hAnsi="Times New Roman" w:cs="Times New Roman"/>
          <w:sz w:val="24"/>
        </w:rPr>
        <w:lastRenderedPageBreak/>
        <w:t>deionized water at a fixed concentration of 2×10</w:t>
      </w:r>
      <w:r>
        <w:rPr>
          <w:rFonts w:ascii="Times New Roman" w:hAnsi="Times New Roman" w:cs="Times New Roman"/>
          <w:sz w:val="24"/>
          <w:vertAlign w:val="superscript"/>
        </w:rPr>
        <w:t>-5</w:t>
      </w:r>
      <w:r>
        <w:rPr>
          <w:rFonts w:ascii="Times New Roman" w:hAnsi="Times New Roman" w:cs="Times New Roman"/>
          <w:sz w:val="24"/>
        </w:rPr>
        <w:t xml:space="preserve"> mol·L</w:t>
      </w:r>
      <w:r>
        <w:rPr>
          <w:rFonts w:ascii="Times New Roman" w:hAnsi="Times New Roman" w:cs="Times New Roman"/>
          <w:sz w:val="24"/>
          <w:vertAlign w:val="superscript"/>
        </w:rPr>
        <w:t>-1</w:t>
      </w:r>
      <w:r>
        <w:rPr>
          <w:rFonts w:ascii="Times New Roman" w:hAnsi="Times New Roman" w:cs="Times New Roman"/>
          <w:sz w:val="24"/>
        </w:rPr>
        <w:t>. Fluorescence spectra were obtained at 295 nm excitation (both emission and excitation bandwidths were 10 nm). Three repeated measurements were recorded for each experiment.</w:t>
      </w:r>
    </w:p>
    <w:p w14:paraId="4714EF97" w14:textId="77777777" w:rsidR="00166492" w:rsidRDefault="00166492">
      <w:pPr>
        <w:rPr>
          <w:rFonts w:ascii="Times New Roman" w:hAnsi="Times New Roman" w:cs="Times New Roman"/>
          <w:sz w:val="24"/>
        </w:rPr>
      </w:pPr>
    </w:p>
    <w:p w14:paraId="09385DF5" w14:textId="77777777" w:rsidR="00166492" w:rsidRDefault="00454D14" w:rsidP="00454D14">
      <w:pPr>
        <w:spacing w:line="360" w:lineRule="auto"/>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 xml:space="preserve">H NMR spectroscopic measurements: The </w:t>
      </w:r>
      <w:r>
        <w:rPr>
          <w:rFonts w:ascii="Times New Roman" w:hAnsi="Times New Roman" w:cs="Times New Roman"/>
          <w:sz w:val="24"/>
          <w:vertAlign w:val="superscript"/>
        </w:rPr>
        <w:t>1</w:t>
      </w:r>
      <w:r>
        <w:rPr>
          <w:rFonts w:ascii="Times New Roman" w:hAnsi="Times New Roman" w:cs="Times New Roman"/>
          <w:sz w:val="24"/>
        </w:rPr>
        <w:t>H NMR spectra were recorded at 298 K on a JNM-ECZ 400 MHz nuclear magnetic resonance (NMR) spectrometer. Using D</w:t>
      </w:r>
      <w:r>
        <w:rPr>
          <w:rFonts w:ascii="Times New Roman" w:hAnsi="Times New Roman" w:cs="Times New Roman"/>
          <w:sz w:val="24"/>
          <w:vertAlign w:val="subscript"/>
        </w:rPr>
        <w:t>2</w:t>
      </w:r>
      <w:r>
        <w:rPr>
          <w:rFonts w:ascii="Times New Roman" w:hAnsi="Times New Roman" w:cs="Times New Roman"/>
          <w:sz w:val="24"/>
        </w:rPr>
        <w:t xml:space="preserve">O as a field frequency lock, the observed chemical shift is reported in parts per million (ppm) relative to the built-in </w:t>
      </w:r>
      <w:proofErr w:type="spellStart"/>
      <w:r>
        <w:rPr>
          <w:rFonts w:ascii="Times New Roman" w:hAnsi="Times New Roman" w:cs="Times New Roman"/>
          <w:sz w:val="24"/>
        </w:rPr>
        <w:t>tetramethylsilane</w:t>
      </w:r>
      <w:proofErr w:type="spellEnd"/>
      <w:r>
        <w:rPr>
          <w:rFonts w:ascii="Times New Roman" w:hAnsi="Times New Roman" w:cs="Times New Roman"/>
          <w:sz w:val="24"/>
        </w:rPr>
        <w:t xml:space="preserve"> (TMS) standard (0.0 ppm).</w:t>
      </w:r>
    </w:p>
    <w:p w14:paraId="52793B45" w14:textId="77777777" w:rsidR="00166492" w:rsidRDefault="00166492">
      <w:pPr>
        <w:rPr>
          <w:rFonts w:ascii="Times New Roman" w:hAnsi="Times New Roman" w:cs="Times New Roman"/>
          <w:sz w:val="24"/>
        </w:rPr>
      </w:pPr>
    </w:p>
    <w:p w14:paraId="0FE3B9E9" w14:textId="77777777" w:rsidR="00166492" w:rsidRDefault="00454D14" w:rsidP="00454D14">
      <w:pPr>
        <w:spacing w:line="360" w:lineRule="auto"/>
        <w:rPr>
          <w:rFonts w:ascii="Times New Roman" w:hAnsi="Times New Roman" w:cs="Times New Roman"/>
          <w:sz w:val="24"/>
        </w:rPr>
      </w:pPr>
      <w:r>
        <w:rPr>
          <w:rFonts w:ascii="Times New Roman" w:hAnsi="Times New Roman" w:cs="Times New Roman"/>
          <w:sz w:val="24"/>
        </w:rPr>
        <w:t>Preparation of real samples</w:t>
      </w:r>
    </w:p>
    <w:p w14:paraId="2E5FCC14" w14:textId="77777777" w:rsidR="00166492" w:rsidRDefault="00454D14" w:rsidP="00454D14">
      <w:pPr>
        <w:spacing w:line="360" w:lineRule="auto"/>
        <w:rPr>
          <w:rFonts w:ascii="Times New Roman" w:hAnsi="Times New Roman" w:cs="Times New Roman"/>
          <w:sz w:val="24"/>
        </w:rPr>
      </w:pPr>
      <w:r>
        <w:rPr>
          <w:rFonts w:ascii="Times New Roman" w:hAnsi="Times New Roman" w:cs="Times New Roman"/>
          <w:sz w:val="24"/>
        </w:rPr>
        <w:t xml:space="preserve">Urine pretreatment: The actual urine sample was centrifuged (10000 </w:t>
      </w:r>
      <w:proofErr w:type="spellStart"/>
      <w:r>
        <w:rPr>
          <w:rFonts w:ascii="Times New Roman" w:hAnsi="Times New Roman" w:cs="Times New Roman"/>
          <w:sz w:val="24"/>
        </w:rPr>
        <w:t>npm</w:t>
      </w:r>
      <w:proofErr w:type="spellEnd"/>
      <w:r>
        <w:rPr>
          <w:rFonts w:ascii="Times New Roman" w:hAnsi="Times New Roman" w:cs="Times New Roman"/>
          <w:sz w:val="24"/>
        </w:rPr>
        <w:t>, 10 min),</w:t>
      </w:r>
      <w:r>
        <w:rPr>
          <w:rFonts w:ascii="Times New Roman" w:hAnsi="Times New Roman" w:cs="Times New Roman" w:hint="eastAsia"/>
          <w:sz w:val="24"/>
        </w:rPr>
        <w:t xml:space="preserve"> </w:t>
      </w:r>
      <w:r>
        <w:rPr>
          <w:rFonts w:ascii="Times New Roman" w:hAnsi="Times New Roman" w:cs="Times New Roman"/>
          <w:sz w:val="24"/>
        </w:rPr>
        <w:t>and then the supernatant was diluted 20 times</w:t>
      </w:r>
      <w:r>
        <w:rPr>
          <w:rFonts w:ascii="Times New Roman" w:hAnsi="Times New Roman" w:cs="Times New Roman" w:hint="eastAsia"/>
          <w:sz w:val="24"/>
        </w:rPr>
        <w:t>.</w:t>
      </w:r>
    </w:p>
    <w:p w14:paraId="2C24EA17" w14:textId="77777777" w:rsidR="00166492" w:rsidRDefault="00166492">
      <w:pPr>
        <w:rPr>
          <w:rFonts w:ascii="Times New Roman" w:hAnsi="Times New Roman" w:cs="Times New Roman"/>
          <w:sz w:val="24"/>
        </w:rPr>
      </w:pPr>
    </w:p>
    <w:p w14:paraId="1F35517E" w14:textId="77777777" w:rsidR="00166492" w:rsidRDefault="00454D14">
      <w:pPr>
        <w:rPr>
          <w:rFonts w:ascii="Times New Roman" w:hAnsi="Times New Roman" w:cs="Times New Roman"/>
          <w:sz w:val="24"/>
        </w:rPr>
      </w:pPr>
      <w:r>
        <w:rPr>
          <w:rFonts w:ascii="Times New Roman" w:hAnsi="Times New Roman" w:cs="Times New Roman"/>
          <w:sz w:val="24"/>
        </w:rPr>
        <w:t>Limit of detection (LOD) measurement</w:t>
      </w:r>
    </w:p>
    <w:p w14:paraId="5B842025" w14:textId="77777777" w:rsidR="00166492" w:rsidRDefault="00454D14">
      <w:pPr>
        <w:spacing w:line="360" w:lineRule="auto"/>
        <w:rPr>
          <w:rFonts w:ascii="Times New Roman" w:hAnsi="Times New Roman" w:cs="Times New Roman"/>
          <w:sz w:val="24"/>
        </w:rPr>
      </w:pPr>
      <w:r>
        <w:rPr>
          <w:rFonts w:ascii="Times New Roman" w:hAnsi="Times New Roman" w:cs="Times New Roman"/>
          <w:sz w:val="24"/>
        </w:rPr>
        <w:t>The LOD was calculated based on the standard derivation (σ) of 10 measurements without guest molecules and the slope (K) of a linear calibration curve with the formula LOD = 3σ/K. The standard deviation formula for 10 measurements in the absence of guest molecules was formulated as:</w:t>
      </w:r>
      <m:oMath>
        <m:rad>
          <m:radPr>
            <m:degHide m:val="1"/>
            <m:ctrlPr>
              <w:rPr>
                <w:rFonts w:ascii="Cambria Math" w:hAnsi="Cambria Math" w:cs="Times New Roman"/>
                <w:sz w:val="24"/>
              </w:rPr>
            </m:ctrlPr>
          </m:radPr>
          <m:deg/>
          <m:e>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n-1</m:t>
                </m:r>
              </m:den>
            </m:f>
            <m:nary>
              <m:naryPr>
                <m:chr m:val="∑"/>
                <m:limLoc m:val="subSup"/>
                <m:ctrlPr>
                  <w:rPr>
                    <w:rFonts w:ascii="Cambria Math" w:hAnsi="Cambria Math" w:cs="Times New Roman"/>
                    <w:sz w:val="24"/>
                  </w:rPr>
                </m:ctrlPr>
              </m:naryPr>
              <m:sub>
                <m:r>
                  <m:rPr>
                    <m:sty m:val="p"/>
                  </m:rPr>
                  <w:rPr>
                    <w:rFonts w:ascii="Cambria Math" w:hAnsi="Cambria Math" w:cs="Times New Roman"/>
                    <w:sz w:val="24"/>
                  </w:rPr>
                  <m:t>i=1</m:t>
                </m:r>
              </m:sub>
              <m:sup>
                <m:r>
                  <m:rPr>
                    <m:sty m:val="p"/>
                  </m:rPr>
                  <w:rPr>
                    <w:rFonts w:ascii="Cambria Math" w:hAnsi="Cambria Math" w:cs="Times New Roman"/>
                    <w:sz w:val="24"/>
                  </w:rPr>
                  <m:t>n</m:t>
                </m:r>
              </m:sup>
              <m:e>
                <m:sSup>
                  <m:sSupPr>
                    <m:ctrlPr>
                      <w:rPr>
                        <w:rFonts w:ascii="Cambria Math" w:hAnsi="Cambria Math" w:cs="Times New Roman"/>
                        <w:sz w:val="24"/>
                      </w:rPr>
                    </m:ctrlPr>
                  </m:sSupPr>
                  <m:e>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x</m:t>
                        </m:r>
                      </m:e>
                      <m:sub>
                        <m:r>
                          <m:rPr>
                            <m:sty m:val="p"/>
                          </m:rPr>
                          <w:rPr>
                            <w:rFonts w:ascii="Cambria Math" w:hAnsi="Cambria Math" w:cs="Times New Roman"/>
                            <w:sz w:val="24"/>
                          </w:rPr>
                          <m:t>i</m:t>
                        </m:r>
                      </m:sub>
                    </m:sSub>
                    <m:r>
                      <m:rPr>
                        <m:sty m:val="p"/>
                      </m:rPr>
                      <w:rPr>
                        <w:rFonts w:ascii="Cambria Math" w:hAnsi="Cambria Math" w:cs="Times New Roman"/>
                        <w:sz w:val="24"/>
                      </w:rPr>
                      <m:t>-</m:t>
                    </m:r>
                    <m:bar>
                      <m:barPr>
                        <m:pos m:val="top"/>
                        <m:ctrlPr>
                          <w:rPr>
                            <w:rFonts w:ascii="Cambria Math" w:hAnsi="Cambria Math" w:cs="Times New Roman"/>
                            <w:sz w:val="24"/>
                          </w:rPr>
                        </m:ctrlPr>
                      </m:barPr>
                      <m:e>
                        <m:r>
                          <m:rPr>
                            <m:sty m:val="p"/>
                          </m:rPr>
                          <w:rPr>
                            <w:rFonts w:ascii="Cambria Math" w:hAnsi="Cambria Math" w:cs="Times New Roman"/>
                            <w:sz w:val="24"/>
                          </w:rPr>
                          <m:t>x</m:t>
                        </m:r>
                      </m:e>
                    </m:bar>
                    <m:r>
                      <m:rPr>
                        <m:sty m:val="p"/>
                      </m:rPr>
                      <w:rPr>
                        <w:rFonts w:ascii="Cambria Math" w:hAnsi="Cambria Math" w:cs="Times New Roman"/>
                        <w:sz w:val="24"/>
                      </w:rPr>
                      <m:t>)</m:t>
                    </m:r>
                  </m:e>
                  <m:sup>
                    <m:r>
                      <m:rPr>
                        <m:sty m:val="p"/>
                      </m:rPr>
                      <w:rPr>
                        <w:rFonts w:ascii="Cambria Math" w:hAnsi="Cambria Math" w:cs="Times New Roman"/>
                        <w:sz w:val="24"/>
                      </w:rPr>
                      <m:t>2</m:t>
                    </m:r>
                  </m:sup>
                </m:sSup>
              </m:e>
            </m:nary>
          </m:e>
        </m:rad>
      </m:oMath>
      <w:r>
        <w:rPr>
          <w:rFonts w:ascii="Times New Roman" w:hAnsi="Times New Roman" w:cs="Times New Roman"/>
          <w:sz w:val="24"/>
        </w:rPr>
        <w:t>(n=11)</w:t>
      </w:r>
    </w:p>
    <w:p w14:paraId="76D20F51" w14:textId="77777777" w:rsidR="00166492" w:rsidRDefault="00166492">
      <w:pPr>
        <w:spacing w:line="360" w:lineRule="auto"/>
        <w:rPr>
          <w:rFonts w:ascii="Times New Roman" w:hAnsi="Times New Roman" w:cs="Times New Roman"/>
          <w:sz w:val="24"/>
        </w:rPr>
      </w:pPr>
    </w:p>
    <w:p w14:paraId="73A29B7F" w14:textId="77777777" w:rsidR="00166492" w:rsidRDefault="00454D14">
      <w:pPr>
        <w:spacing w:line="360" w:lineRule="auto"/>
        <w:rPr>
          <w:rFonts w:ascii="Times New Roman" w:eastAsia="SimSun" w:hAnsi="Times New Roman" w:cs="Times New Roman"/>
          <w:b/>
          <w:bCs/>
          <w:sz w:val="24"/>
        </w:rPr>
      </w:pPr>
      <w:r>
        <w:rPr>
          <w:rFonts w:ascii="Times New Roman" w:eastAsia="SimSun" w:hAnsi="Times New Roman" w:cs="Times New Roman"/>
          <w:b/>
          <w:bCs/>
          <w:sz w:val="24"/>
        </w:rPr>
        <w:t>Results and discussion</w:t>
      </w:r>
    </w:p>
    <w:p w14:paraId="403447C1" w14:textId="77777777" w:rsidR="00166492" w:rsidRDefault="00454D14">
      <w:pPr>
        <w:spacing w:line="360" w:lineRule="auto"/>
        <w:ind w:firstLineChars="200" w:firstLine="480"/>
        <w:rPr>
          <w:rFonts w:ascii="Times New Roman" w:eastAsia="SimSun" w:hAnsi="Times New Roman" w:cs="Times New Roman"/>
          <w:sz w:val="24"/>
        </w:rPr>
      </w:pPr>
      <w:proofErr w:type="spellStart"/>
      <w:r>
        <w:rPr>
          <w:rFonts w:ascii="Times New Roman" w:eastAsia="SimSun" w:hAnsi="Times New Roman" w:cs="Times New Roman"/>
          <w:sz w:val="24"/>
        </w:rPr>
        <w:t>Pyrrolopyridine</w:t>
      </w:r>
      <w:proofErr w:type="spellEnd"/>
      <w:r>
        <w:rPr>
          <w:rFonts w:ascii="Times New Roman" w:eastAsia="SimSun" w:hAnsi="Times New Roman" w:cs="Times New Roman"/>
          <w:sz w:val="24"/>
        </w:rPr>
        <w:t xml:space="preserve"> coumarin derivatives (PDT) were synthesized from 7-hydroxycoumarin and 4-alkylpyrrolopyridines by a two-step procedure (Scheme S1 and </w:t>
      </w:r>
      <w:r>
        <w:rPr>
          <w:rFonts w:ascii="Times New Roman" w:eastAsia="SimSun" w:hAnsi="Times New Roman" w:cs="Times New Roman"/>
          <w:color w:val="0000FF"/>
          <w:sz w:val="24"/>
        </w:rPr>
        <w:t>Figures S1-S2</w:t>
      </w:r>
      <w:r>
        <w:rPr>
          <w:rFonts w:ascii="Times New Roman" w:eastAsia="SimSun" w:hAnsi="Times New Roman" w:cs="Times New Roman"/>
          <w:sz w:val="24"/>
        </w:rPr>
        <w:t xml:space="preserve">). Q[8] was prepared in our laboratory based on the method reported in the literature. The interaction between PDT and Q[8] was </w:t>
      </w:r>
      <w:r>
        <w:rPr>
          <w:rFonts w:ascii="Times New Roman" w:eastAsia="SimSun" w:hAnsi="Times New Roman" w:cs="Times New Roman" w:hint="eastAsia"/>
          <w:sz w:val="24"/>
        </w:rPr>
        <w:t>studied</w:t>
      </w:r>
      <w:r>
        <w:rPr>
          <w:rFonts w:ascii="Times New Roman" w:eastAsia="SimSun" w:hAnsi="Times New Roman" w:cs="Times New Roman"/>
          <w:sz w:val="24"/>
        </w:rPr>
        <w:t xml:space="preserve"> by NMR spectroscopies, UV-visible</w:t>
      </w:r>
      <w:r>
        <w:rPr>
          <w:rFonts w:ascii="Times New Roman" w:eastAsia="SimSun" w:hAnsi="Times New Roman" w:cs="Times New Roman" w:hint="eastAsia"/>
          <w:sz w:val="24"/>
        </w:rPr>
        <w:t xml:space="preserve"> </w:t>
      </w:r>
      <w:r>
        <w:rPr>
          <w:rFonts w:ascii="Times New Roman" w:eastAsia="SimSun" w:hAnsi="Times New Roman" w:cs="Times New Roman"/>
          <w:sz w:val="24"/>
        </w:rPr>
        <w:t>and</w:t>
      </w:r>
      <w:r>
        <w:rPr>
          <w:rFonts w:ascii="Times New Roman" w:eastAsia="SimSun" w:hAnsi="Times New Roman" w:cs="Times New Roman" w:hint="eastAsia"/>
          <w:sz w:val="24"/>
        </w:rPr>
        <w:t xml:space="preserve"> </w:t>
      </w:r>
      <w:r>
        <w:rPr>
          <w:rFonts w:ascii="Times New Roman" w:eastAsia="SimSun" w:hAnsi="Times New Roman" w:cs="Times New Roman"/>
          <w:sz w:val="24"/>
        </w:rPr>
        <w:t>fluorescence.</w:t>
      </w:r>
    </w:p>
    <w:p w14:paraId="30B19141" w14:textId="77777777" w:rsidR="00166492" w:rsidRDefault="00454D14">
      <w:pPr>
        <w:spacing w:line="360" w:lineRule="auto"/>
        <w:rPr>
          <w:rFonts w:ascii="Times New Roman" w:eastAsia="SimSun" w:hAnsi="Times New Roman" w:cs="Times New Roman"/>
          <w:sz w:val="24"/>
        </w:rPr>
      </w:pPr>
      <w:r>
        <w:rPr>
          <w:rFonts w:ascii="Times New Roman" w:eastAsia="SimSun" w:hAnsi="Times New Roman" w:cs="Times New Roman"/>
          <w:sz w:val="24"/>
        </w:rPr>
        <w:t xml:space="preserve">First, </w:t>
      </w:r>
      <w:r>
        <w:rPr>
          <w:rFonts w:ascii="Times New Roman" w:eastAsia="SimSun" w:hAnsi="Times New Roman" w:cs="Times New Roman" w:hint="eastAsia"/>
          <w:sz w:val="24"/>
        </w:rPr>
        <w:t>f</w:t>
      </w:r>
      <w:r>
        <w:rPr>
          <w:rFonts w:ascii="Times New Roman" w:eastAsia="SimSun" w:hAnsi="Times New Roman" w:cs="Times New Roman"/>
          <w:sz w:val="24"/>
        </w:rPr>
        <w:t xml:space="preserve">luorescence and UV-visible spectroscopies were employed to investigate the binding ratio. As shown in </w:t>
      </w:r>
      <w:r>
        <w:rPr>
          <w:rFonts w:ascii="Times New Roman" w:eastAsia="SimSun" w:hAnsi="Times New Roman" w:cs="Times New Roman"/>
          <w:color w:val="0000FF"/>
          <w:sz w:val="24"/>
        </w:rPr>
        <w:t>Fig. 1a</w:t>
      </w:r>
      <w:r>
        <w:rPr>
          <w:rFonts w:ascii="Times New Roman" w:eastAsia="SimSun" w:hAnsi="Times New Roman" w:cs="Times New Roman"/>
          <w:sz w:val="24"/>
        </w:rPr>
        <w:t xml:space="preserve">, a 20 </w:t>
      </w:r>
      <w:proofErr w:type="spellStart"/>
      <w:r>
        <w:rPr>
          <w:rFonts w:ascii="Times New Roman" w:eastAsia="SimSun" w:hAnsi="Times New Roman" w:cs="Times New Roman"/>
          <w:sz w:val="24"/>
        </w:rPr>
        <w:t>μM</w:t>
      </w:r>
      <w:proofErr w:type="spellEnd"/>
      <w:r>
        <w:rPr>
          <w:rFonts w:ascii="Times New Roman" w:eastAsia="SimSun" w:hAnsi="Times New Roman" w:cs="Times New Roman"/>
          <w:sz w:val="24"/>
        </w:rPr>
        <w:t xml:space="preserve"> aqueous solution of the free guest molecules PDT exhibited a blue fluorescence emission peak at 395 nm when excited at a wavelength of 295 nm. The fluorescence at 395 nm gradually decreased with the continuous addition of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 xml:space="preserve">8] to the PDT solution. When the concentration of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 xml:space="preserve">8] exceeded twice the equivalent amount of PDT, the fluorescence intensity no longer </w:t>
      </w:r>
      <w:r>
        <w:rPr>
          <w:rFonts w:ascii="Times New Roman" w:eastAsia="SimSun" w:hAnsi="Times New Roman" w:cs="Times New Roman"/>
          <w:sz w:val="24"/>
        </w:rPr>
        <w:lastRenderedPageBreak/>
        <w:t xml:space="preserve">decreased. Under 365 nm UV light, a clear variation in fluorescence color from blue to quench was readily observable to the naked eye (inset of </w:t>
      </w:r>
      <w:r>
        <w:rPr>
          <w:rFonts w:ascii="Times New Roman" w:eastAsia="SimSun" w:hAnsi="Times New Roman" w:cs="Times New Roman"/>
          <w:color w:val="0000FF"/>
          <w:sz w:val="24"/>
        </w:rPr>
        <w:t>Fig. 1a</w:t>
      </w:r>
      <w:r>
        <w:rPr>
          <w:rFonts w:ascii="Times New Roman" w:eastAsia="SimSun" w:hAnsi="Times New Roman" w:cs="Times New Roman"/>
          <w:sz w:val="24"/>
        </w:rPr>
        <w:t xml:space="preserve">). Under analogous experimental conditions, adding differing amounts of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 xml:space="preserve">8] to the PDT solution, the UV-Vis absorption spectrum of PDT was significantly altered. As shown in </w:t>
      </w:r>
      <w:r>
        <w:rPr>
          <w:rFonts w:ascii="Times New Roman" w:eastAsia="SimSun" w:hAnsi="Times New Roman" w:cs="Times New Roman"/>
          <w:color w:val="0000FF"/>
          <w:sz w:val="24"/>
        </w:rPr>
        <w:t>Fig. 1c</w:t>
      </w:r>
      <w:r>
        <w:rPr>
          <w:rFonts w:ascii="Times New Roman" w:eastAsia="SimSun" w:hAnsi="Times New Roman" w:cs="Times New Roman"/>
          <w:sz w:val="24"/>
        </w:rPr>
        <w:t xml:space="preserve">, the </w:t>
      </w:r>
      <w:r w:rsidRPr="000D4C28">
        <w:rPr>
          <w:rFonts w:ascii="Times New Roman" w:eastAsia="SimSun" w:hAnsi="Times New Roman" w:cs="Times New Roman"/>
          <w:sz w:val="24"/>
        </w:rPr>
        <w:t>absorption of free PDT occurs at 295 nm, but the absorbance of PDT at 295 nm</w:t>
      </w:r>
      <w:r>
        <w:rPr>
          <w:rFonts w:ascii="Times New Roman" w:eastAsia="SimSun" w:hAnsi="Times New Roman" w:cs="Times New Roman"/>
          <w:sz w:val="24"/>
        </w:rPr>
        <w:t xml:space="preserve"> gradually decreased when differing amounts of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 xml:space="preserve">8] were added. This change is attributed to host-guest interactions, which occur as PDT enters the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 xml:space="preserve">8] cavity and forms a new supramolecular compound. UV-visible/fluorescence titration experiments revealed that the UV-visible absorption values and fluorescence intensities </w:t>
      </w:r>
      <w:r>
        <w:rPr>
          <w:rFonts w:ascii="Times New Roman" w:eastAsia="SimSun" w:hAnsi="Times New Roman" w:cs="Times New Roman" w:hint="eastAsia"/>
          <w:sz w:val="24"/>
        </w:rPr>
        <w:t>were</w:t>
      </w:r>
      <w:r>
        <w:rPr>
          <w:rFonts w:ascii="Times New Roman" w:eastAsia="SimSun" w:hAnsi="Times New Roman" w:cs="Times New Roman"/>
          <w:sz w:val="24"/>
        </w:rPr>
        <w:t xml:space="preserve"> constant at a </w:t>
      </w:r>
      <w:proofErr w:type="gramStart"/>
      <w:r>
        <w:rPr>
          <w:rFonts w:ascii="Times New Roman" w:eastAsia="SimSun" w:hAnsi="Times New Roman" w:cs="Times New Roman"/>
          <w:sz w:val="24"/>
        </w:rPr>
        <w:t>N</w:t>
      </w:r>
      <w:r>
        <w:rPr>
          <w:rFonts w:ascii="Times New Roman" w:eastAsia="SimSun" w:hAnsi="Times New Roman" w:cs="Times New Roman"/>
          <w:sz w:val="24"/>
          <w:vertAlign w:val="subscript"/>
        </w:rPr>
        <w:t>Q[</w:t>
      </w:r>
      <w:proofErr w:type="gramEnd"/>
      <w:r>
        <w:rPr>
          <w:rFonts w:ascii="Times New Roman" w:eastAsia="SimSun" w:hAnsi="Times New Roman" w:cs="Times New Roman"/>
          <w:sz w:val="24"/>
          <w:vertAlign w:val="subscript"/>
        </w:rPr>
        <w:t>8]</w:t>
      </w:r>
      <w:r>
        <w:rPr>
          <w:rFonts w:ascii="Times New Roman" w:eastAsia="SimSun" w:hAnsi="Times New Roman" w:cs="Times New Roman"/>
          <w:sz w:val="24"/>
        </w:rPr>
        <w:t>/N</w:t>
      </w:r>
      <w:r>
        <w:rPr>
          <w:rFonts w:ascii="Times New Roman" w:eastAsia="SimSun" w:hAnsi="Times New Roman" w:cs="Times New Roman"/>
          <w:sz w:val="24"/>
          <w:vertAlign w:val="subscript"/>
        </w:rPr>
        <w:t>PDT</w:t>
      </w:r>
      <w:r>
        <w:rPr>
          <w:rFonts w:ascii="Times New Roman" w:eastAsia="SimSun" w:hAnsi="Times New Roman" w:cs="Times New Roman"/>
          <w:sz w:val="24"/>
        </w:rPr>
        <w:t xml:space="preserve"> ratio of 2:1 (</w:t>
      </w:r>
      <w:r>
        <w:rPr>
          <w:rFonts w:ascii="Times New Roman" w:eastAsia="SimSun" w:hAnsi="Times New Roman" w:cs="Times New Roman"/>
          <w:color w:val="0000FF"/>
          <w:sz w:val="24"/>
        </w:rPr>
        <w:t>Fig. 1b and 1d</w:t>
      </w:r>
      <w:r>
        <w:rPr>
          <w:rFonts w:ascii="Times New Roman" w:eastAsia="SimSun" w:hAnsi="Times New Roman" w:cs="Times New Roman"/>
          <w:sz w:val="24"/>
        </w:rPr>
        <w:t xml:space="preserve">). We hypothesize that </w:t>
      </w:r>
      <w:proofErr w:type="gramStart"/>
      <w:r>
        <w:rPr>
          <w:rFonts w:ascii="Times New Roman" w:eastAsia="SimSun" w:hAnsi="Times New Roman" w:cs="Times New Roman"/>
          <w:sz w:val="24"/>
        </w:rPr>
        <w:t>Q[</w:t>
      </w:r>
      <w:proofErr w:type="gramEnd"/>
      <w:r>
        <w:rPr>
          <w:rFonts w:ascii="Times New Roman" w:eastAsia="SimSun" w:hAnsi="Times New Roman" w:cs="Times New Roman"/>
          <w:sz w:val="24"/>
        </w:rPr>
        <w:t>8] and PDT form a host-guest complex at a stoichiometry of 2:1, which was further confirmed by a Job's plot (</w:t>
      </w:r>
      <w:r>
        <w:rPr>
          <w:rFonts w:ascii="Times New Roman" w:eastAsia="SimSun" w:hAnsi="Times New Roman" w:cs="Times New Roman"/>
          <w:color w:val="0000FF"/>
          <w:sz w:val="24"/>
        </w:rPr>
        <w:t>Fig. S3, SI</w:t>
      </w:r>
      <w:r>
        <w:rPr>
          <w:rFonts w:ascii="Times New Roman" w:eastAsia="SimSun" w:hAnsi="Times New Roman" w:cs="Times New Roman"/>
          <w:sz w:val="24"/>
        </w:rPr>
        <w:t>).</w:t>
      </w:r>
    </w:p>
    <w:p w14:paraId="271E31CC" w14:textId="77777777" w:rsidR="00166492" w:rsidRDefault="00454D14">
      <w:pPr>
        <w:spacing w:line="360" w:lineRule="auto"/>
      </w:pPr>
      <w:r>
        <w:rPr>
          <w:rFonts w:hint="eastAsia"/>
          <w:noProof/>
        </w:rPr>
        <w:drawing>
          <wp:inline distT="0" distB="0" distL="114300" distR="114300" wp14:anchorId="75F6F59F" wp14:editId="1E39D9D6">
            <wp:extent cx="4927600" cy="3376930"/>
            <wp:effectExtent l="0" t="0" r="0" b="0"/>
            <wp:docPr id="1" name="图片 1" descr="C:/Users/26052/Desktop/大环/319图/331/文章改图.tif文章改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26052/Desktop/大环/319图/331/文章改图.tif文章改图"/>
                    <pic:cNvPicPr>
                      <a:picLocks noChangeAspect="1"/>
                    </pic:cNvPicPr>
                  </pic:nvPicPr>
                  <pic:blipFill>
                    <a:blip r:embed="rId9"/>
                    <a:srcRect l="5125" r="12454" b="-415"/>
                    <a:stretch>
                      <a:fillRect/>
                    </a:stretch>
                  </pic:blipFill>
                  <pic:spPr>
                    <a:xfrm>
                      <a:off x="0" y="0"/>
                      <a:ext cx="4927600" cy="3376930"/>
                    </a:xfrm>
                    <a:prstGeom prst="rect">
                      <a:avLst/>
                    </a:prstGeom>
                  </pic:spPr>
                </pic:pic>
              </a:graphicData>
            </a:graphic>
          </wp:inline>
        </w:drawing>
      </w:r>
    </w:p>
    <w:p w14:paraId="4C692804" w14:textId="77777777" w:rsidR="00166492" w:rsidRDefault="00454D14">
      <w:pPr>
        <w:spacing w:line="360" w:lineRule="auto"/>
        <w:rPr>
          <w:rFonts w:ascii="Times New Roman" w:hAnsi="Times New Roman" w:cs="Times New Roman"/>
          <w:szCs w:val="21"/>
          <w:vertAlign w:val="subscript"/>
        </w:rPr>
      </w:pPr>
      <w:r>
        <w:rPr>
          <w:rFonts w:ascii="Times New Roman" w:hAnsi="Times New Roman" w:cs="Times New Roman"/>
          <w:b/>
          <w:bCs/>
          <w:szCs w:val="21"/>
        </w:rPr>
        <w:t>Figure 1.</w:t>
      </w:r>
      <w:r>
        <w:rPr>
          <w:rFonts w:ascii="Times New Roman" w:hAnsi="Times New Roman" w:cs="Times New Roman"/>
          <w:szCs w:val="21"/>
        </w:rPr>
        <w:t xml:space="preserve"> (a) Fluorescence spectra of 20μM PDT aqueous solution with </w:t>
      </w:r>
      <w:proofErr w:type="gramStart"/>
      <w:r>
        <w:rPr>
          <w:rFonts w:ascii="Times New Roman" w:hAnsi="Times New Roman" w:cs="Times New Roman"/>
          <w:szCs w:val="21"/>
        </w:rPr>
        <w:t>Q[</w:t>
      </w:r>
      <w:proofErr w:type="gramEnd"/>
      <w:r>
        <w:rPr>
          <w:rFonts w:ascii="Times New Roman" w:hAnsi="Times New Roman" w:cs="Times New Roman"/>
          <w:szCs w:val="21"/>
        </w:rPr>
        <w:t xml:space="preserve">8]; (b) Dot plot of fluorescence intensity with </w:t>
      </w:r>
      <w:proofErr w:type="gramStart"/>
      <w:r>
        <w:rPr>
          <w:rFonts w:ascii="Times New Roman" w:hAnsi="Times New Roman" w:cs="Times New Roman"/>
          <w:szCs w:val="21"/>
        </w:rPr>
        <w:t>N</w:t>
      </w:r>
      <w:r>
        <w:rPr>
          <w:rFonts w:ascii="Times New Roman" w:hAnsi="Times New Roman" w:cs="Times New Roman"/>
          <w:szCs w:val="21"/>
          <w:vertAlign w:val="subscript"/>
        </w:rPr>
        <w:t>Q[</w:t>
      </w:r>
      <w:proofErr w:type="gramEnd"/>
      <w:r>
        <w:rPr>
          <w:rFonts w:ascii="Times New Roman" w:hAnsi="Times New Roman" w:cs="Times New Roman"/>
          <w:szCs w:val="21"/>
          <w:vertAlign w:val="subscript"/>
        </w:rPr>
        <w:t>8</w:t>
      </w:r>
      <w:proofErr w:type="gramStart"/>
      <w:r>
        <w:rPr>
          <w:rFonts w:ascii="Times New Roman" w:hAnsi="Times New Roman" w:cs="Times New Roman"/>
          <w:szCs w:val="21"/>
          <w:vertAlign w:val="subscript"/>
        </w:rPr>
        <w:t>]</w:t>
      </w:r>
      <w:r>
        <w:rPr>
          <w:rFonts w:ascii="Times New Roman" w:hAnsi="Times New Roman" w:cs="Times New Roman"/>
          <w:szCs w:val="21"/>
        </w:rPr>
        <w:t>:N</w:t>
      </w:r>
      <w:r>
        <w:rPr>
          <w:rFonts w:ascii="Times New Roman" w:hAnsi="Times New Roman" w:cs="Times New Roman"/>
          <w:szCs w:val="21"/>
          <w:vertAlign w:val="subscript"/>
        </w:rPr>
        <w:t>PDT</w:t>
      </w:r>
      <w:proofErr w:type="gramEnd"/>
      <w:r>
        <w:rPr>
          <w:rFonts w:ascii="Times New Roman" w:hAnsi="Times New Roman" w:cs="Times New Roman"/>
          <w:szCs w:val="21"/>
        </w:rPr>
        <w:t xml:space="preserve">; (c) Ultraviolet absorption spectra of 20μM PDT aqueous solution with </w:t>
      </w:r>
      <w:proofErr w:type="gramStart"/>
      <w:r>
        <w:rPr>
          <w:rFonts w:ascii="Times New Roman" w:hAnsi="Times New Roman" w:cs="Times New Roman"/>
          <w:szCs w:val="21"/>
        </w:rPr>
        <w:t>Q[</w:t>
      </w:r>
      <w:proofErr w:type="gramEnd"/>
      <w:r>
        <w:rPr>
          <w:rFonts w:ascii="Times New Roman" w:hAnsi="Times New Roman" w:cs="Times New Roman"/>
          <w:szCs w:val="21"/>
        </w:rPr>
        <w:t xml:space="preserve">8]; (d) Dot plot of UV absorption with </w:t>
      </w:r>
      <w:proofErr w:type="gramStart"/>
      <w:r>
        <w:rPr>
          <w:rFonts w:ascii="Times New Roman" w:hAnsi="Times New Roman" w:cs="Times New Roman"/>
          <w:szCs w:val="21"/>
        </w:rPr>
        <w:t>N</w:t>
      </w:r>
      <w:r>
        <w:rPr>
          <w:rFonts w:ascii="Times New Roman" w:hAnsi="Times New Roman" w:cs="Times New Roman"/>
          <w:szCs w:val="21"/>
          <w:vertAlign w:val="subscript"/>
        </w:rPr>
        <w:t>Q[</w:t>
      </w:r>
      <w:proofErr w:type="gramEnd"/>
      <w:r>
        <w:rPr>
          <w:rFonts w:ascii="Times New Roman" w:hAnsi="Times New Roman" w:cs="Times New Roman"/>
          <w:szCs w:val="21"/>
          <w:vertAlign w:val="subscript"/>
        </w:rPr>
        <w:t>8</w:t>
      </w:r>
      <w:proofErr w:type="gramStart"/>
      <w:r>
        <w:rPr>
          <w:rFonts w:ascii="Times New Roman" w:hAnsi="Times New Roman" w:cs="Times New Roman"/>
          <w:szCs w:val="21"/>
          <w:vertAlign w:val="subscript"/>
        </w:rPr>
        <w:t>]</w:t>
      </w:r>
      <w:r>
        <w:rPr>
          <w:rFonts w:ascii="Times New Roman" w:hAnsi="Times New Roman" w:cs="Times New Roman"/>
          <w:szCs w:val="21"/>
        </w:rPr>
        <w:t>:N</w:t>
      </w:r>
      <w:r>
        <w:rPr>
          <w:rFonts w:ascii="Times New Roman" w:hAnsi="Times New Roman" w:cs="Times New Roman"/>
          <w:szCs w:val="21"/>
          <w:vertAlign w:val="subscript"/>
        </w:rPr>
        <w:t>PDT</w:t>
      </w:r>
      <w:proofErr w:type="gramEnd"/>
    </w:p>
    <w:p w14:paraId="1B118B9E" w14:textId="77777777" w:rsidR="000D4C28" w:rsidRDefault="000D4C28">
      <w:pPr>
        <w:spacing w:line="360" w:lineRule="auto"/>
        <w:rPr>
          <w:rFonts w:ascii="Times New Roman" w:hAnsi="Times New Roman" w:cs="Times New Roman"/>
          <w:sz w:val="24"/>
        </w:rPr>
      </w:pPr>
    </w:p>
    <w:p w14:paraId="7930F12C" w14:textId="28747C89"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Subsequently, isothermal titration calorimetry (ITC) was utilized to analyze the supramolecular probe binding ratio with the guest. As shown in </w:t>
      </w:r>
      <w:r>
        <w:rPr>
          <w:rFonts w:ascii="Times New Roman" w:hAnsi="Times New Roman" w:cs="Times New Roman"/>
          <w:color w:val="0000FF"/>
          <w:sz w:val="24"/>
        </w:rPr>
        <w:t>Fig</w:t>
      </w:r>
      <w:r>
        <w:rPr>
          <w:rFonts w:ascii="Times New Roman" w:hAnsi="Times New Roman" w:cs="Times New Roman" w:hint="eastAsia"/>
          <w:color w:val="0000FF"/>
          <w:sz w:val="24"/>
        </w:rPr>
        <w:t>ure</w:t>
      </w:r>
      <w:r>
        <w:rPr>
          <w:rFonts w:ascii="Times New Roman" w:hAnsi="Times New Roman" w:cs="Times New Roman"/>
          <w:color w:val="0000FF"/>
          <w:sz w:val="24"/>
        </w:rPr>
        <w:t xml:space="preserve"> S4</w:t>
      </w:r>
      <w:r>
        <w:rPr>
          <w:rFonts w:ascii="Times New Roman" w:hAnsi="Times New Roman" w:cs="Times New Roman"/>
          <w:sz w:val="24"/>
        </w:rPr>
        <w:t xml:space="preserve">, </w:t>
      </w:r>
      <w:r>
        <w:rPr>
          <w:rFonts w:ascii="Times New Roman" w:hAnsi="Times New Roman" w:cs="Times New Roman" w:hint="eastAsia"/>
          <w:sz w:val="24"/>
        </w:rPr>
        <w:t xml:space="preserve">the results </w:t>
      </w:r>
      <w:r>
        <w:rPr>
          <w:rFonts w:ascii="Times New Roman" w:hAnsi="Times New Roman" w:cs="Times New Roman" w:hint="eastAsia"/>
          <w:sz w:val="24"/>
        </w:rPr>
        <w:lastRenderedPageBreak/>
        <w:t xml:space="preserve">of isothermal titration </w:t>
      </w:r>
      <w:r w:rsidRPr="00F64942">
        <w:rPr>
          <w:rFonts w:ascii="Times New Roman" w:hAnsi="Times New Roman" w:cs="Times New Roman" w:hint="eastAsia"/>
          <w:sz w:val="24"/>
        </w:rPr>
        <w:t>calorimetry</w:t>
      </w:r>
      <w:r w:rsidR="000D4C28" w:rsidRPr="00F64942">
        <w:rPr>
          <w:rFonts w:ascii="Times New Roman" w:hAnsi="Times New Roman" w:cs="Times New Roman"/>
          <w:sz w:val="24"/>
        </w:rPr>
        <w:t xml:space="preserve"> </w:t>
      </w:r>
      <w:r w:rsidRPr="00F64942">
        <w:rPr>
          <w:rFonts w:ascii="Times New Roman" w:hAnsi="Times New Roman" w:cs="Times New Roman"/>
          <w:sz w:val="24"/>
        </w:rPr>
        <w:t xml:space="preserve">(ITC) </w:t>
      </w:r>
      <w:r w:rsidRPr="00F64942">
        <w:rPr>
          <w:rFonts w:ascii="Times New Roman" w:hAnsi="Times New Roman" w:cs="Times New Roman" w:hint="eastAsia"/>
          <w:sz w:val="24"/>
        </w:rPr>
        <w:t>are consistent with those of UV absorption spectroscopy, fluorescence spectroscopy and Job plots. The binding constant (Ka= K</w:t>
      </w:r>
      <w:r w:rsidRPr="00F64942">
        <w:rPr>
          <w:rFonts w:ascii="Times New Roman" w:hAnsi="Times New Roman" w:cs="Times New Roman" w:hint="eastAsia"/>
          <w:sz w:val="24"/>
          <w:vertAlign w:val="subscript"/>
        </w:rPr>
        <w:t>a1</w:t>
      </w:r>
      <w:r w:rsidRPr="00F64942">
        <w:rPr>
          <w:rFonts w:ascii="Times New Roman" w:hAnsi="Times New Roman" w:cs="Times New Roman"/>
          <w:sz w:val="24"/>
        </w:rPr>
        <w:t>×</w:t>
      </w:r>
      <w:r w:rsidRPr="00F64942">
        <w:rPr>
          <w:rFonts w:ascii="Times New Roman" w:hAnsi="Times New Roman" w:cs="Times New Roman" w:hint="eastAsia"/>
          <w:sz w:val="24"/>
        </w:rPr>
        <w:t>K</w:t>
      </w:r>
      <w:r w:rsidRPr="00F64942">
        <w:rPr>
          <w:rFonts w:ascii="Times New Roman" w:hAnsi="Times New Roman" w:cs="Times New Roman" w:hint="eastAsia"/>
          <w:sz w:val="24"/>
          <w:vertAlign w:val="subscript"/>
        </w:rPr>
        <w:t>a2</w:t>
      </w:r>
      <w:r w:rsidRPr="00F64942">
        <w:rPr>
          <w:rFonts w:ascii="Times New Roman" w:hAnsi="Times New Roman" w:cs="Times New Roman" w:hint="eastAsia"/>
          <w:sz w:val="24"/>
        </w:rPr>
        <w:t xml:space="preserve">) of </w:t>
      </w:r>
      <w:r w:rsidR="000D4C28" w:rsidRPr="00F64942">
        <w:rPr>
          <w:rFonts w:ascii="Times New Roman" w:hAnsi="Times New Roman" w:cs="Times New Roman"/>
          <w:sz w:val="24"/>
        </w:rPr>
        <w:t xml:space="preserve">the </w:t>
      </w:r>
      <w:r w:rsidRPr="00F64942">
        <w:rPr>
          <w:rFonts w:ascii="Times New Roman" w:hAnsi="Times New Roman" w:cs="Times New Roman" w:hint="eastAsia"/>
          <w:sz w:val="24"/>
        </w:rPr>
        <w:t>PDT@2</w:t>
      </w:r>
      <w:proofErr w:type="gramStart"/>
      <w:r w:rsidRPr="00F64942">
        <w:rPr>
          <w:rFonts w:ascii="Times New Roman" w:hAnsi="Times New Roman" w:cs="Times New Roman" w:hint="eastAsia"/>
          <w:sz w:val="24"/>
        </w:rPr>
        <w:t>Q[</w:t>
      </w:r>
      <w:proofErr w:type="gramEnd"/>
      <w:r w:rsidRPr="00F64942">
        <w:rPr>
          <w:rFonts w:ascii="Times New Roman" w:hAnsi="Times New Roman" w:cs="Times New Roman" w:hint="eastAsia"/>
          <w:sz w:val="24"/>
        </w:rPr>
        <w:t>8] complex</w:t>
      </w:r>
      <w:r>
        <w:rPr>
          <w:rFonts w:ascii="Times New Roman" w:hAnsi="Times New Roman" w:cs="Times New Roman" w:hint="eastAsia"/>
          <w:sz w:val="24"/>
        </w:rPr>
        <w:t xml:space="preserve"> is 1.521</w:t>
      </w:r>
      <w:r>
        <w:rPr>
          <w:rFonts w:ascii="Times New Roman" w:eastAsia="Yu Gothic UI" w:hAnsi="Times New Roman" w:cs="Times New Roman"/>
          <w:sz w:val="24"/>
        </w:rPr>
        <w:t>×</w:t>
      </w:r>
      <w:r>
        <w:rPr>
          <w:rFonts w:ascii="Times New Roman" w:hAnsi="Times New Roman" w:cs="Times New Roman" w:hint="eastAsia"/>
          <w:sz w:val="24"/>
        </w:rPr>
        <w:t>10</w:t>
      </w:r>
      <w:r>
        <w:rPr>
          <w:rFonts w:ascii="Times New Roman" w:hAnsi="Times New Roman" w:cs="Times New Roman" w:hint="eastAsia"/>
          <w:sz w:val="24"/>
          <w:vertAlign w:val="superscript"/>
        </w:rPr>
        <w:t>9</w:t>
      </w:r>
      <w:r>
        <w:rPr>
          <w:rFonts w:ascii="Times New Roman" w:hAnsi="Times New Roman" w:cs="Times New Roman" w:hint="eastAsia"/>
          <w:sz w:val="24"/>
        </w:rPr>
        <w:t xml:space="preserve"> M</w:t>
      </w:r>
      <w:r>
        <w:rPr>
          <w:rFonts w:ascii="Times New Roman" w:hAnsi="Times New Roman" w:cs="Times New Roman" w:hint="eastAsia"/>
          <w:sz w:val="24"/>
          <w:vertAlign w:val="superscript"/>
        </w:rPr>
        <w:t>-1</w:t>
      </w:r>
      <w:r>
        <w:rPr>
          <w:rFonts w:ascii="Times New Roman" w:hAnsi="Times New Roman" w:cs="Times New Roman" w:hint="eastAsia"/>
          <w:sz w:val="24"/>
        </w:rPr>
        <w:t xml:space="preserve">, indicating that there is a strong host-guest interaction between the </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 host and the PDT guest, and a stable host-guest complex can be formed.</w:t>
      </w:r>
    </w:p>
    <w:p w14:paraId="65A12F60" w14:textId="149AF4AB"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With a view to further understanding the mechanism of action of host </w:t>
      </w:r>
      <w:proofErr w:type="gramStart"/>
      <w:r>
        <w:rPr>
          <w:rFonts w:ascii="Times New Roman" w:hAnsi="Times New Roman" w:cs="Times New Roman"/>
          <w:sz w:val="24"/>
        </w:rPr>
        <w:t>Q[</w:t>
      </w:r>
      <w:proofErr w:type="gramEnd"/>
      <w:r>
        <w:rPr>
          <w:rFonts w:ascii="Times New Roman" w:hAnsi="Times New Roman" w:cs="Times New Roman"/>
          <w:sz w:val="24"/>
        </w:rPr>
        <w:t xml:space="preserve">8] and guest PDT in more detail, we performed host-guest </w:t>
      </w:r>
      <w:r>
        <w:rPr>
          <w:rFonts w:ascii="Times New Roman" w:hAnsi="Times New Roman" w:cs="Times New Roman"/>
          <w:sz w:val="24"/>
          <w:vertAlign w:val="superscript"/>
        </w:rPr>
        <w:t>1</w:t>
      </w:r>
      <w:r>
        <w:rPr>
          <w:rFonts w:ascii="Times New Roman" w:hAnsi="Times New Roman" w:cs="Times New Roman"/>
          <w:sz w:val="24"/>
        </w:rPr>
        <w:t xml:space="preserve">H </w:t>
      </w:r>
      <w:r w:rsidRPr="00F64942">
        <w:rPr>
          <w:rFonts w:ascii="Times New Roman" w:hAnsi="Times New Roman" w:cs="Times New Roman"/>
          <w:sz w:val="24"/>
        </w:rPr>
        <w:t xml:space="preserve">NMR </w:t>
      </w:r>
      <w:r w:rsidR="000D4C28" w:rsidRPr="00F64942">
        <w:rPr>
          <w:rFonts w:ascii="Times New Roman" w:hAnsi="Times New Roman" w:cs="Times New Roman"/>
          <w:sz w:val="24"/>
        </w:rPr>
        <w:t xml:space="preserve">spectroscopic </w:t>
      </w:r>
      <w:r w:rsidRPr="00F64942">
        <w:rPr>
          <w:rFonts w:ascii="Times New Roman" w:hAnsi="Times New Roman" w:cs="Times New Roman"/>
          <w:sz w:val="24"/>
        </w:rPr>
        <w:t>experiments in D</w:t>
      </w:r>
      <w:r w:rsidRPr="00F64942">
        <w:rPr>
          <w:rFonts w:ascii="Times New Roman" w:hAnsi="Times New Roman" w:cs="Times New Roman"/>
          <w:sz w:val="24"/>
          <w:vertAlign w:val="subscript"/>
        </w:rPr>
        <w:t>2</w:t>
      </w:r>
      <w:r w:rsidRPr="00F64942">
        <w:rPr>
          <w:rFonts w:ascii="Times New Roman" w:hAnsi="Times New Roman" w:cs="Times New Roman"/>
          <w:sz w:val="24"/>
        </w:rPr>
        <w:t xml:space="preserve">O. As shown in </w:t>
      </w:r>
      <w:r w:rsidRPr="00F64942">
        <w:rPr>
          <w:rFonts w:ascii="Times New Roman" w:hAnsi="Times New Roman" w:cs="Times New Roman"/>
          <w:color w:val="0000FF"/>
          <w:sz w:val="24"/>
        </w:rPr>
        <w:t>Fig. 2</w:t>
      </w:r>
      <w:r w:rsidRPr="00F64942">
        <w:rPr>
          <w:rFonts w:ascii="Times New Roman" w:hAnsi="Times New Roman" w:cs="Times New Roman"/>
          <w:sz w:val="24"/>
        </w:rPr>
        <w:t>, after increasing the amount of Q[8] in the PDT solution, due to the shielding effect of the hydrophobic cavity of Q[8], the remaining protons (including H</w:t>
      </w:r>
      <w:r w:rsidRPr="00F64942">
        <w:rPr>
          <w:rFonts w:ascii="Times New Roman" w:hAnsi="Times New Roman" w:cs="Times New Roman"/>
          <w:sz w:val="24"/>
          <w:vertAlign w:val="subscript"/>
        </w:rPr>
        <w:t>a</w:t>
      </w:r>
      <w:r w:rsidRPr="00F64942">
        <w:rPr>
          <w:rFonts w:ascii="Times New Roman" w:hAnsi="Times New Roman" w:cs="Times New Roman"/>
          <w:sz w:val="24"/>
        </w:rPr>
        <w:t>, H</w:t>
      </w:r>
      <w:r w:rsidRPr="00F64942">
        <w:rPr>
          <w:rFonts w:ascii="Times New Roman" w:hAnsi="Times New Roman" w:cs="Times New Roman"/>
          <w:sz w:val="24"/>
          <w:vertAlign w:val="subscript"/>
        </w:rPr>
        <w:t>b</w:t>
      </w:r>
      <w:r w:rsidRPr="00F64942">
        <w:rPr>
          <w:rFonts w:ascii="Times New Roman" w:hAnsi="Times New Roman" w:cs="Times New Roman"/>
          <w:sz w:val="24"/>
        </w:rPr>
        <w:t xml:space="preserve">, </w:t>
      </w:r>
      <w:proofErr w:type="spellStart"/>
      <w:r w:rsidRPr="00F64942">
        <w:rPr>
          <w:rFonts w:ascii="Times New Roman" w:hAnsi="Times New Roman" w:cs="Times New Roman"/>
          <w:sz w:val="24"/>
        </w:rPr>
        <w:t>H</w:t>
      </w:r>
      <w:r w:rsidRPr="00F64942">
        <w:rPr>
          <w:rFonts w:ascii="Times New Roman" w:hAnsi="Times New Roman" w:cs="Times New Roman"/>
          <w:sz w:val="24"/>
          <w:vertAlign w:val="subscript"/>
        </w:rPr>
        <w:t>c</w:t>
      </w:r>
      <w:proofErr w:type="spellEnd"/>
      <w:r w:rsidRPr="00F64942">
        <w:rPr>
          <w:rFonts w:ascii="Times New Roman" w:hAnsi="Times New Roman" w:cs="Times New Roman"/>
          <w:sz w:val="24"/>
        </w:rPr>
        <w:t xml:space="preserve">, </w:t>
      </w:r>
      <w:proofErr w:type="spellStart"/>
      <w:r w:rsidRPr="00F64942">
        <w:rPr>
          <w:rFonts w:ascii="Times New Roman" w:hAnsi="Times New Roman" w:cs="Times New Roman"/>
          <w:sz w:val="24"/>
        </w:rPr>
        <w:t>H</w:t>
      </w:r>
      <w:r w:rsidRPr="00F64942">
        <w:rPr>
          <w:rFonts w:ascii="Times New Roman" w:hAnsi="Times New Roman" w:cs="Times New Roman"/>
          <w:sz w:val="24"/>
          <w:vertAlign w:val="subscript"/>
        </w:rPr>
        <w:t>d</w:t>
      </w:r>
      <w:proofErr w:type="spellEnd"/>
      <w:r w:rsidRPr="00F64942">
        <w:rPr>
          <w:rFonts w:ascii="Times New Roman" w:hAnsi="Times New Roman" w:cs="Times New Roman"/>
          <w:sz w:val="24"/>
        </w:rPr>
        <w:t>, H</w:t>
      </w:r>
      <w:r w:rsidRPr="00F64942">
        <w:rPr>
          <w:rFonts w:ascii="Times New Roman" w:hAnsi="Times New Roman" w:cs="Times New Roman"/>
          <w:sz w:val="24"/>
          <w:vertAlign w:val="subscript"/>
        </w:rPr>
        <w:t>e</w:t>
      </w:r>
      <w:r w:rsidRPr="00F64942">
        <w:rPr>
          <w:rFonts w:ascii="Times New Roman" w:hAnsi="Times New Roman" w:cs="Times New Roman"/>
          <w:sz w:val="24"/>
        </w:rPr>
        <w:t xml:space="preserve">, </w:t>
      </w:r>
      <w:proofErr w:type="spellStart"/>
      <w:r w:rsidRPr="00F64942">
        <w:rPr>
          <w:rFonts w:ascii="Times New Roman" w:hAnsi="Times New Roman" w:cs="Times New Roman"/>
          <w:sz w:val="24"/>
        </w:rPr>
        <w:t>H</w:t>
      </w:r>
      <w:r w:rsidRPr="00F64942">
        <w:rPr>
          <w:rFonts w:ascii="Times New Roman" w:hAnsi="Times New Roman" w:cs="Times New Roman"/>
          <w:sz w:val="24"/>
          <w:vertAlign w:val="subscript"/>
        </w:rPr>
        <w:t>h</w:t>
      </w:r>
      <w:proofErr w:type="spellEnd"/>
      <w:r w:rsidRPr="00F64942">
        <w:rPr>
          <w:rFonts w:ascii="Times New Roman" w:hAnsi="Times New Roman" w:cs="Times New Roman"/>
          <w:sz w:val="24"/>
        </w:rPr>
        <w:t>, H</w:t>
      </w:r>
      <w:r w:rsidRPr="00F64942">
        <w:rPr>
          <w:rFonts w:ascii="Times New Roman" w:hAnsi="Times New Roman" w:cs="Times New Roman"/>
          <w:sz w:val="24"/>
          <w:vertAlign w:val="subscript"/>
        </w:rPr>
        <w:t>i</w:t>
      </w:r>
      <w:r w:rsidRPr="00F64942">
        <w:rPr>
          <w:rFonts w:ascii="Times New Roman" w:hAnsi="Times New Roman" w:cs="Times New Roman"/>
          <w:sz w:val="24"/>
        </w:rPr>
        <w:t xml:space="preserve">, </w:t>
      </w:r>
      <w:proofErr w:type="spellStart"/>
      <w:r w:rsidRPr="00F64942">
        <w:rPr>
          <w:rFonts w:ascii="Times New Roman" w:hAnsi="Times New Roman" w:cs="Times New Roman"/>
          <w:sz w:val="24"/>
        </w:rPr>
        <w:t>H</w:t>
      </w:r>
      <w:r w:rsidRPr="00F64942">
        <w:rPr>
          <w:rFonts w:ascii="Times New Roman" w:hAnsi="Times New Roman" w:cs="Times New Roman"/>
          <w:sz w:val="24"/>
          <w:vertAlign w:val="subscript"/>
        </w:rPr>
        <w:t>j</w:t>
      </w:r>
      <w:proofErr w:type="spellEnd"/>
      <w:r w:rsidRPr="00F64942">
        <w:rPr>
          <w:rFonts w:ascii="Times New Roman" w:hAnsi="Times New Roman" w:cs="Times New Roman"/>
          <w:sz w:val="24"/>
        </w:rPr>
        <w:t xml:space="preserve">, and </w:t>
      </w:r>
      <w:proofErr w:type="spellStart"/>
      <w:r w:rsidRPr="00F64942">
        <w:rPr>
          <w:rFonts w:ascii="Times New Roman" w:hAnsi="Times New Roman" w:cs="Times New Roman"/>
          <w:sz w:val="24"/>
        </w:rPr>
        <w:t>H</w:t>
      </w:r>
      <w:r w:rsidRPr="00F64942">
        <w:rPr>
          <w:rFonts w:ascii="Times New Roman" w:hAnsi="Times New Roman" w:cs="Times New Roman"/>
          <w:sz w:val="24"/>
          <w:vertAlign w:val="subscript"/>
        </w:rPr>
        <w:t>k</w:t>
      </w:r>
      <w:proofErr w:type="spellEnd"/>
      <w:r w:rsidRPr="00F64942">
        <w:rPr>
          <w:rFonts w:ascii="Times New Roman" w:hAnsi="Times New Roman" w:cs="Times New Roman"/>
          <w:sz w:val="24"/>
        </w:rPr>
        <w:t xml:space="preserve">) were significantly shifted to high field, except for the protons Hg and Hf which were shifted to low field. The </w:t>
      </w:r>
      <w:r w:rsidRPr="00F64942">
        <w:rPr>
          <w:rFonts w:ascii="Times New Roman" w:hAnsi="Times New Roman" w:cs="Times New Roman"/>
          <w:sz w:val="24"/>
          <w:vertAlign w:val="superscript"/>
        </w:rPr>
        <w:t>1</w:t>
      </w:r>
      <w:r w:rsidRPr="00F64942">
        <w:rPr>
          <w:rFonts w:ascii="Times New Roman" w:hAnsi="Times New Roman" w:cs="Times New Roman"/>
          <w:sz w:val="24"/>
        </w:rPr>
        <w:t xml:space="preserve">H NMR spectroscopic results showed that the </w:t>
      </w:r>
      <w:proofErr w:type="spellStart"/>
      <w:r w:rsidRPr="00F64942">
        <w:rPr>
          <w:rFonts w:ascii="Times New Roman" w:hAnsi="Times New Roman" w:cs="Times New Roman"/>
          <w:sz w:val="24"/>
        </w:rPr>
        <w:t>pyrrolidopyridine</w:t>
      </w:r>
      <w:proofErr w:type="spellEnd"/>
      <w:r w:rsidRPr="00F64942">
        <w:rPr>
          <w:rFonts w:ascii="Times New Roman" w:hAnsi="Times New Roman" w:cs="Times New Roman"/>
          <w:sz w:val="24"/>
        </w:rPr>
        <w:t xml:space="preserve"> rings on both ends of the PDT, as well as the coumarin portion of the PDT, were encapsulated in the cavity of </w:t>
      </w:r>
      <w:proofErr w:type="gramStart"/>
      <w:r w:rsidRPr="00F64942">
        <w:rPr>
          <w:rFonts w:ascii="Times New Roman" w:hAnsi="Times New Roman" w:cs="Times New Roman"/>
          <w:sz w:val="24"/>
        </w:rPr>
        <w:t>Q[</w:t>
      </w:r>
      <w:proofErr w:type="gramEnd"/>
      <w:r w:rsidRPr="00F64942">
        <w:rPr>
          <w:rFonts w:ascii="Times New Roman" w:hAnsi="Times New Roman" w:cs="Times New Roman"/>
          <w:sz w:val="24"/>
        </w:rPr>
        <w:t>8].</w:t>
      </w:r>
      <w:r w:rsidRPr="00F64942">
        <w:rPr>
          <w:rFonts w:ascii="Times New Roman" w:hAnsi="Times New Roman" w:cs="Times New Roman" w:hint="eastAsia"/>
          <w:sz w:val="24"/>
        </w:rPr>
        <w:t xml:space="preserve"> </w:t>
      </w:r>
      <w:r w:rsidRPr="00F64942">
        <w:rPr>
          <w:rFonts w:ascii="Times New Roman" w:hAnsi="Times New Roman" w:cs="Times New Roman" w:hint="eastAsia"/>
          <w:sz w:val="24"/>
          <w:u w:val="thick" w:color="FF0000"/>
        </w:rPr>
        <w:t xml:space="preserve">In addition, the two-dimensional </w:t>
      </w:r>
      <w:r w:rsidR="000D4C28" w:rsidRPr="00F64942">
        <w:rPr>
          <w:rFonts w:ascii="Times New Roman" w:hAnsi="Times New Roman" w:cs="Times New Roman"/>
          <w:sz w:val="24"/>
          <w:u w:val="thick" w:color="FF0000"/>
        </w:rPr>
        <w:t>NMR</w:t>
      </w:r>
      <w:r w:rsidRPr="00F64942">
        <w:rPr>
          <w:rFonts w:ascii="Times New Roman" w:hAnsi="Times New Roman" w:cs="Times New Roman" w:hint="eastAsia"/>
          <w:sz w:val="24"/>
          <w:u w:val="thick" w:color="FF0000"/>
        </w:rPr>
        <w:t xml:space="preserve"> technique ROESY (Rotating-Frame Overhauser Spectroscopy) confirmed the presence of strong correlation signals between PDT and </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 xml:space="preserve">8]. This further indicates that the structure of PDT is encapsulated in the cavity of </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8] (Figure S5).</w:t>
      </w:r>
      <w:r w:rsidRPr="00F64942">
        <w:rPr>
          <w:rFonts w:ascii="Times New Roman" w:hAnsi="Times New Roman" w:cs="Times New Roman" w:hint="eastAsia"/>
          <w:sz w:val="24"/>
        </w:rPr>
        <w:t xml:space="preserve"> </w:t>
      </w:r>
      <w:r w:rsidRPr="00F64942">
        <w:rPr>
          <w:rFonts w:ascii="Times New Roman" w:hAnsi="Times New Roman" w:cs="Times New Roman"/>
          <w:sz w:val="24"/>
        </w:rPr>
        <w:t>Based on the above results, we hypothesized</w:t>
      </w:r>
      <w:r>
        <w:rPr>
          <w:rFonts w:ascii="Times New Roman" w:hAnsi="Times New Roman" w:cs="Times New Roman"/>
          <w:sz w:val="24"/>
        </w:rPr>
        <w:t xml:space="preserve"> that </w:t>
      </w:r>
      <w:proofErr w:type="gramStart"/>
      <w:r>
        <w:rPr>
          <w:rFonts w:ascii="Times New Roman" w:hAnsi="Times New Roman" w:cs="Times New Roman"/>
          <w:sz w:val="24"/>
        </w:rPr>
        <w:t>Q[</w:t>
      </w:r>
      <w:proofErr w:type="gramEnd"/>
      <w:r>
        <w:rPr>
          <w:rFonts w:ascii="Times New Roman" w:hAnsi="Times New Roman" w:cs="Times New Roman"/>
          <w:sz w:val="24"/>
        </w:rPr>
        <w:t xml:space="preserve">8] and PDT constructed the supramolecular host-guest complex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as depicted in </w:t>
      </w:r>
      <w:r>
        <w:rPr>
          <w:rFonts w:ascii="Times New Roman" w:hAnsi="Times New Roman" w:cs="Times New Roman"/>
          <w:color w:val="0000FF"/>
          <w:sz w:val="24"/>
        </w:rPr>
        <w:t>Fig. 2a</w:t>
      </w:r>
      <w:r>
        <w:rPr>
          <w:rFonts w:ascii="Times New Roman" w:hAnsi="Times New Roman" w:cs="Times New Roman"/>
          <w:sz w:val="24"/>
        </w:rPr>
        <w:t>.</w:t>
      </w:r>
    </w:p>
    <w:p w14:paraId="73A36298" w14:textId="77777777" w:rsidR="00166492" w:rsidRDefault="00454D14">
      <w:pPr>
        <w:spacing w:line="360" w:lineRule="auto"/>
        <w:rPr>
          <w:rFonts w:ascii="Times New Roman" w:hAnsi="Times New Roman" w:cs="Times New Roman"/>
          <w:sz w:val="24"/>
        </w:rPr>
      </w:pPr>
      <w:r>
        <w:rPr>
          <w:rFonts w:ascii="Times New Roman" w:hAnsi="Times New Roman" w:cs="Times New Roman"/>
          <w:noProof/>
          <w:sz w:val="24"/>
        </w:rPr>
        <w:drawing>
          <wp:inline distT="0" distB="0" distL="114300" distR="114300" wp14:anchorId="2C66B0FF" wp14:editId="7AA100B3">
            <wp:extent cx="5255260" cy="1061085"/>
            <wp:effectExtent l="0" t="0" r="2540" b="5715"/>
            <wp:docPr id="7" name="图片 2" descr="C:/Users/26052/Desktop/g3数据/923ppt/11.16PPT图/核磁机理上.tif核磁机理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26052/Desktop/g3数据/923ppt/11.16PPT图/核磁机理上.tif核磁机理上"/>
                    <pic:cNvPicPr>
                      <a:picLocks noChangeAspect="1"/>
                    </pic:cNvPicPr>
                  </pic:nvPicPr>
                  <pic:blipFill>
                    <a:blip r:embed="rId10" cstate="print"/>
                    <a:srcRect t="-158" b="64271"/>
                    <a:stretch>
                      <a:fillRect/>
                    </a:stretch>
                  </pic:blipFill>
                  <pic:spPr>
                    <a:xfrm>
                      <a:off x="0" y="0"/>
                      <a:ext cx="5255260" cy="1061085"/>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114300" distR="114300" wp14:anchorId="0DA4B99C" wp14:editId="03713C6A">
            <wp:extent cx="5255260" cy="2771775"/>
            <wp:effectExtent l="0" t="0" r="2540" b="1905"/>
            <wp:docPr id="9" name="图片 9" descr="C:/Users/26052/Desktop/g3数据/923ppt/11.16PPT图/核磁机理下.tif核磁机理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26052/Desktop/g3数据/923ppt/11.16PPT图/核磁机理下.tif核磁机理下"/>
                    <pic:cNvPicPr>
                      <a:picLocks noChangeAspect="1"/>
                    </pic:cNvPicPr>
                  </pic:nvPicPr>
                  <pic:blipFill>
                    <a:blip r:embed="rId11" cstate="print"/>
                    <a:srcRect t="13248" r="8077" b="577"/>
                    <a:stretch>
                      <a:fillRect/>
                    </a:stretch>
                  </pic:blipFill>
                  <pic:spPr>
                    <a:xfrm>
                      <a:off x="0" y="0"/>
                      <a:ext cx="5255260" cy="2771775"/>
                    </a:xfrm>
                    <a:prstGeom prst="rect">
                      <a:avLst/>
                    </a:prstGeom>
                  </pic:spPr>
                </pic:pic>
              </a:graphicData>
            </a:graphic>
          </wp:inline>
        </w:drawing>
      </w:r>
    </w:p>
    <w:p w14:paraId="5E0A5090" w14:textId="77777777" w:rsidR="00166492" w:rsidRDefault="00454D14">
      <w:pPr>
        <w:spacing w:line="360" w:lineRule="auto"/>
        <w:rPr>
          <w:rFonts w:ascii="Times New Roman" w:hAnsi="Times New Roman" w:cs="Times New Roman"/>
          <w:szCs w:val="21"/>
        </w:rPr>
      </w:pPr>
      <w:r>
        <w:rPr>
          <w:rFonts w:ascii="Times New Roman" w:hAnsi="Times New Roman" w:cs="Times New Roman"/>
          <w:b/>
          <w:bCs/>
          <w:szCs w:val="21"/>
        </w:rPr>
        <w:t>Figure 2.</w:t>
      </w:r>
      <w:r>
        <w:rPr>
          <w:rFonts w:ascii="Times New Roman" w:hAnsi="Times New Roman" w:cs="Times New Roman"/>
          <w:szCs w:val="21"/>
        </w:rPr>
        <w:t xml:space="preserve"> </w:t>
      </w:r>
      <w:r>
        <w:rPr>
          <w:rFonts w:ascii="Times New Roman" w:hAnsi="Times New Roman" w:cs="Times New Roman"/>
          <w:szCs w:val="21"/>
          <w:vertAlign w:val="superscript"/>
        </w:rPr>
        <w:t>1</w:t>
      </w:r>
      <w:r>
        <w:rPr>
          <w:rFonts w:ascii="Times New Roman" w:hAnsi="Times New Roman" w:cs="Times New Roman"/>
          <w:szCs w:val="21"/>
        </w:rPr>
        <w:t xml:space="preserve">H NMR spectra of the interaction of PDT and </w:t>
      </w:r>
      <w:proofErr w:type="gramStart"/>
      <w:r>
        <w:rPr>
          <w:rFonts w:ascii="Times New Roman" w:hAnsi="Times New Roman" w:cs="Times New Roman"/>
          <w:szCs w:val="21"/>
        </w:rPr>
        <w:t>Q[</w:t>
      </w:r>
      <w:proofErr w:type="gramEnd"/>
      <w:r>
        <w:rPr>
          <w:rFonts w:ascii="Times New Roman" w:hAnsi="Times New Roman" w:cs="Times New Roman"/>
          <w:szCs w:val="21"/>
        </w:rPr>
        <w:t xml:space="preserve">8] at 25℃, (Ⅰ) </w:t>
      </w:r>
      <w:proofErr w:type="gramStart"/>
      <w:r>
        <w:rPr>
          <w:rFonts w:ascii="Times New Roman" w:hAnsi="Times New Roman" w:cs="Times New Roman"/>
          <w:szCs w:val="21"/>
        </w:rPr>
        <w:t>Q[</w:t>
      </w:r>
      <w:proofErr w:type="gramEnd"/>
      <w:r>
        <w:rPr>
          <w:rFonts w:ascii="Times New Roman" w:hAnsi="Times New Roman" w:cs="Times New Roman"/>
          <w:szCs w:val="21"/>
        </w:rPr>
        <w:t xml:space="preserve">8], (Ⅱ) </w:t>
      </w:r>
      <w:proofErr w:type="gramStart"/>
      <w:r>
        <w:rPr>
          <w:rFonts w:ascii="Times New Roman" w:hAnsi="Times New Roman" w:cs="Times New Roman"/>
          <w:szCs w:val="21"/>
        </w:rPr>
        <w:t>N</w:t>
      </w:r>
      <w:r>
        <w:rPr>
          <w:rFonts w:ascii="Times New Roman" w:hAnsi="Times New Roman" w:cs="Times New Roman"/>
          <w:szCs w:val="21"/>
          <w:vertAlign w:val="subscript"/>
        </w:rPr>
        <w:t>Q[</w:t>
      </w:r>
      <w:proofErr w:type="gramEnd"/>
      <w:r>
        <w:rPr>
          <w:rFonts w:ascii="Times New Roman" w:hAnsi="Times New Roman" w:cs="Times New Roman"/>
          <w:szCs w:val="21"/>
          <w:vertAlign w:val="subscript"/>
        </w:rPr>
        <w:t>8</w:t>
      </w:r>
      <w:proofErr w:type="gramStart"/>
      <w:r>
        <w:rPr>
          <w:rFonts w:ascii="Times New Roman" w:hAnsi="Times New Roman" w:cs="Times New Roman"/>
          <w:szCs w:val="21"/>
          <w:vertAlign w:val="subscript"/>
        </w:rPr>
        <w:t>]</w:t>
      </w:r>
      <w:r>
        <w:rPr>
          <w:rFonts w:ascii="Times New Roman" w:hAnsi="Times New Roman" w:cs="Times New Roman"/>
          <w:szCs w:val="21"/>
        </w:rPr>
        <w:t>:N</w:t>
      </w:r>
      <w:r>
        <w:rPr>
          <w:rFonts w:ascii="Times New Roman" w:hAnsi="Times New Roman" w:cs="Times New Roman"/>
          <w:szCs w:val="21"/>
          <w:vertAlign w:val="subscript"/>
        </w:rPr>
        <w:t>PDT</w:t>
      </w:r>
      <w:proofErr w:type="gramEnd"/>
      <w:r>
        <w:rPr>
          <w:rFonts w:ascii="Times New Roman" w:hAnsi="Times New Roman" w:cs="Times New Roman"/>
          <w:szCs w:val="21"/>
        </w:rPr>
        <w:t>=2.05:1, (Ⅲ) PDT.</w:t>
      </w:r>
    </w:p>
    <w:p w14:paraId="49F885B1" w14:textId="77777777" w:rsidR="000D4C28" w:rsidRDefault="000D4C28">
      <w:pPr>
        <w:spacing w:line="360" w:lineRule="auto"/>
        <w:rPr>
          <w:rFonts w:ascii="Times New Roman" w:hAnsi="Times New Roman" w:cs="Times New Roman"/>
          <w:sz w:val="24"/>
        </w:rPr>
      </w:pPr>
    </w:p>
    <w:p w14:paraId="4CC17B27" w14:textId="751F17C5"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To more fully realize the </w:t>
      </w:r>
      <w:r w:rsidRPr="00F64942">
        <w:rPr>
          <w:rFonts w:ascii="Times New Roman" w:hAnsi="Times New Roman" w:cs="Times New Roman"/>
          <w:sz w:val="24"/>
        </w:rPr>
        <w:t>application of p</w:t>
      </w:r>
      <w:r>
        <w:rPr>
          <w:rFonts w:ascii="Times New Roman" w:hAnsi="Times New Roman" w:cs="Times New Roman"/>
          <w:sz w:val="24"/>
        </w:rPr>
        <w:t xml:space="preserve">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the probe’s optimal detection conditions were </w:t>
      </w:r>
      <w:r>
        <w:rPr>
          <w:rFonts w:ascii="Times New Roman" w:hAnsi="Times New Roman" w:cs="Times New Roman" w:hint="eastAsia"/>
          <w:sz w:val="24"/>
        </w:rPr>
        <w:t>studied</w:t>
      </w:r>
      <w:r>
        <w:rPr>
          <w:rFonts w:ascii="Times New Roman" w:hAnsi="Times New Roman" w:cs="Times New Roman"/>
          <w:sz w:val="24"/>
        </w:rPr>
        <w:t xml:space="preserve">. As revealed in </w:t>
      </w:r>
      <w:r>
        <w:rPr>
          <w:rFonts w:ascii="Times New Roman" w:hAnsi="Times New Roman" w:cs="Times New Roman"/>
          <w:color w:val="0000FF"/>
          <w:sz w:val="24"/>
          <w:u w:val="thick" w:color="FF0000"/>
        </w:rPr>
        <w:t>Figure S</w:t>
      </w:r>
      <w:r>
        <w:rPr>
          <w:rFonts w:ascii="Times New Roman" w:hAnsi="Times New Roman" w:cs="Times New Roman" w:hint="eastAsia"/>
          <w:color w:val="0000FF"/>
          <w:sz w:val="24"/>
          <w:u w:val="thick" w:color="FF0000"/>
        </w:rPr>
        <w:t>6</w:t>
      </w:r>
      <w:r>
        <w:rPr>
          <w:rFonts w:ascii="Times New Roman" w:hAnsi="Times New Roman" w:cs="Times New Roman"/>
          <w:color w:val="0000FF"/>
          <w:sz w:val="24"/>
          <w:u w:val="thick" w:color="FF0000"/>
        </w:rPr>
        <w:t xml:space="preserve"> (SI)</w:t>
      </w:r>
      <w:r>
        <w:rPr>
          <w:rFonts w:ascii="Times New Roman" w:hAnsi="Times New Roman" w:cs="Times New Roman"/>
          <w:sz w:val="24"/>
        </w:rPr>
        <w:t xml:space="preserve">, the fluorescence changes at 395 nm of the guest and the probe under different pH and response time conditions were monitored. </w:t>
      </w:r>
      <w:r>
        <w:rPr>
          <w:rFonts w:ascii="Times New Roman" w:hAnsi="Times New Roman" w:cs="Times New Roman"/>
          <w:color w:val="0000FF"/>
          <w:sz w:val="24"/>
          <w:u w:val="thick" w:color="FF0000"/>
        </w:rPr>
        <w:t>Figure S</w:t>
      </w:r>
      <w:r>
        <w:rPr>
          <w:rFonts w:ascii="Times New Roman" w:hAnsi="Times New Roman" w:cs="Times New Roman" w:hint="eastAsia"/>
          <w:color w:val="0000FF"/>
          <w:sz w:val="24"/>
          <w:u w:val="thick" w:color="FF0000"/>
        </w:rPr>
        <w:t>6</w:t>
      </w:r>
      <w:r>
        <w:rPr>
          <w:rFonts w:ascii="Times New Roman" w:hAnsi="Times New Roman" w:cs="Times New Roman"/>
          <w:color w:val="0000FF"/>
          <w:sz w:val="24"/>
          <w:u w:val="thick" w:color="FF0000"/>
        </w:rPr>
        <w:t>a</w:t>
      </w:r>
      <w:r>
        <w:rPr>
          <w:rFonts w:ascii="Times New Roman" w:hAnsi="Times New Roman" w:cs="Times New Roman"/>
          <w:sz w:val="24"/>
        </w:rPr>
        <w:t xml:space="preserve"> shows that the PDT and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probe have the highest fluorescence intensity in the pH=2-9 range, and the fluorescence intensity significantly decreases under strong alkaline conditions. This indicates that the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probe is more stable in neutral or acidic environments, which is favorable for the application of the probe for research. Considering that </w:t>
      </w:r>
      <w:proofErr w:type="gramStart"/>
      <w:r>
        <w:rPr>
          <w:rFonts w:ascii="Times New Roman" w:hAnsi="Times New Roman" w:cs="Times New Roman"/>
          <w:sz w:val="24"/>
        </w:rPr>
        <w:t>Q[</w:t>
      </w:r>
      <w:proofErr w:type="gramEnd"/>
      <w:r>
        <w:rPr>
          <w:rFonts w:ascii="Times New Roman" w:hAnsi="Times New Roman" w:cs="Times New Roman"/>
          <w:sz w:val="24"/>
        </w:rPr>
        <w:t>8]’</w:t>
      </w:r>
      <w:r>
        <w:rPr>
          <w:rFonts w:ascii="Times New Roman" w:hAnsi="Times New Roman" w:cs="Times New Roman" w:hint="eastAsia"/>
          <w:sz w:val="24"/>
        </w:rPr>
        <w:t>s</w:t>
      </w:r>
      <w:r>
        <w:rPr>
          <w:rFonts w:ascii="Times New Roman" w:hAnsi="Times New Roman" w:cs="Times New Roman"/>
          <w:sz w:val="24"/>
        </w:rPr>
        <w:t xml:space="preserve"> maximum solubility is limited to 0.1 mM, the probe concentration was chosen to be 20 </w:t>
      </w:r>
      <w:proofErr w:type="spellStart"/>
      <w:r>
        <w:rPr>
          <w:rFonts w:ascii="Times New Roman" w:hAnsi="Times New Roman" w:cs="Times New Roman"/>
          <w:sz w:val="24"/>
        </w:rPr>
        <w:t>μM</w:t>
      </w:r>
      <w:proofErr w:type="spellEnd"/>
      <w:r>
        <w:rPr>
          <w:rFonts w:ascii="Times New Roman" w:hAnsi="Times New Roman" w:cs="Times New Roman"/>
          <w:sz w:val="24"/>
        </w:rPr>
        <w:t xml:space="preserve">. The fluorescence stability of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was examined under 150 W xenon lamp (349 nm) as shown in </w:t>
      </w:r>
      <w:r>
        <w:rPr>
          <w:rFonts w:ascii="Times New Roman" w:hAnsi="Times New Roman" w:cs="Times New Roman"/>
          <w:color w:val="0000FF"/>
          <w:sz w:val="24"/>
          <w:u w:val="thick" w:color="FF0000"/>
        </w:rPr>
        <w:t>Figure S</w:t>
      </w:r>
      <w:r>
        <w:rPr>
          <w:rFonts w:ascii="Times New Roman" w:hAnsi="Times New Roman" w:cs="Times New Roman" w:hint="eastAsia"/>
          <w:color w:val="0000FF"/>
          <w:sz w:val="24"/>
          <w:u w:val="thick" w:color="FF0000"/>
        </w:rPr>
        <w:t>6</w:t>
      </w:r>
      <w:r>
        <w:rPr>
          <w:rFonts w:ascii="Times New Roman" w:hAnsi="Times New Roman" w:cs="Times New Roman"/>
          <w:color w:val="0000FF"/>
          <w:sz w:val="24"/>
          <w:u w:val="thick" w:color="FF0000"/>
        </w:rPr>
        <w:t>b (SI)</w:t>
      </w:r>
      <w:r>
        <w:rPr>
          <w:rFonts w:ascii="Times New Roman" w:hAnsi="Times New Roman" w:cs="Times New Roman"/>
          <w:sz w:val="24"/>
        </w:rPr>
        <w:t xml:space="preserve">. The fluorescence intensity of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at 395 nm remained almost unchanged despite the exposure time </w:t>
      </w:r>
      <w:r w:rsidRPr="00F64942">
        <w:rPr>
          <w:rFonts w:ascii="Times New Roman" w:hAnsi="Times New Roman" w:cs="Times New Roman"/>
          <w:sz w:val="24"/>
        </w:rPr>
        <w:t>increase</w:t>
      </w:r>
      <w:r w:rsidRPr="00F64942">
        <w:rPr>
          <w:rFonts w:ascii="Times New Roman" w:hAnsi="Times New Roman" w:cs="Times New Roman" w:hint="eastAsia"/>
          <w:sz w:val="24"/>
        </w:rPr>
        <w:t>.</w:t>
      </w:r>
      <w:r w:rsidRPr="00F64942">
        <w:rPr>
          <w:rFonts w:ascii="Times New Roman" w:hAnsi="Times New Roman" w:cs="Times New Roman"/>
          <w:sz w:val="24"/>
        </w:rPr>
        <w:t xml:space="preserve"> </w:t>
      </w:r>
      <w:r w:rsidRPr="00F64942">
        <w:rPr>
          <w:rFonts w:ascii="Times New Roman" w:hAnsi="Times New Roman" w:cs="Times New Roman" w:hint="eastAsia"/>
          <w:sz w:val="24"/>
          <w:u w:val="thick" w:color="FF0000"/>
        </w:rPr>
        <w:t>We further stored PDT@2</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 xml:space="preserve">8] at 4 </w:t>
      </w:r>
      <w:r w:rsidRPr="00F64942">
        <w:rPr>
          <w:rFonts w:ascii="Times New Roman" w:eastAsia="SimSun" w:hAnsi="Times New Roman" w:cs="Times New Roman"/>
          <w:sz w:val="24"/>
          <w:u w:val="thick" w:color="FF0000"/>
        </w:rPr>
        <w:t>℃</w:t>
      </w:r>
      <w:r w:rsidRPr="00F64942">
        <w:rPr>
          <w:rFonts w:ascii="Times New Roman" w:hAnsi="Times New Roman" w:cs="Times New Roman" w:hint="eastAsia"/>
          <w:sz w:val="24"/>
          <w:u w:val="thick" w:color="FF0000"/>
        </w:rPr>
        <w:t xml:space="preserve"> and 25 </w:t>
      </w:r>
      <w:r w:rsidRPr="00F64942">
        <w:rPr>
          <w:rFonts w:ascii="Times New Roman" w:eastAsia="SimSun" w:hAnsi="Times New Roman" w:cs="Times New Roman"/>
          <w:sz w:val="24"/>
          <w:u w:val="thick" w:color="FF0000"/>
        </w:rPr>
        <w:t>℃</w:t>
      </w:r>
      <w:r w:rsidRPr="00F64942">
        <w:rPr>
          <w:rFonts w:ascii="Times New Roman" w:hAnsi="Times New Roman" w:cs="Times New Roman" w:hint="eastAsia"/>
          <w:sz w:val="24"/>
          <w:u w:val="thick" w:color="FF0000"/>
        </w:rPr>
        <w:t xml:space="preserve"> for a certain </w:t>
      </w:r>
      <w:proofErr w:type="gramStart"/>
      <w:r w:rsidRPr="00F64942">
        <w:rPr>
          <w:rFonts w:ascii="Times New Roman" w:hAnsi="Times New Roman" w:cs="Times New Roman" w:hint="eastAsia"/>
          <w:sz w:val="24"/>
          <w:u w:val="thick" w:color="FF0000"/>
        </w:rPr>
        <w:t>period of time</w:t>
      </w:r>
      <w:proofErr w:type="gramEnd"/>
      <w:r w:rsidRPr="00F64942">
        <w:rPr>
          <w:rFonts w:ascii="Times New Roman" w:hAnsi="Times New Roman" w:cs="Times New Roman" w:hint="eastAsia"/>
          <w:sz w:val="24"/>
          <w:u w:val="thick" w:color="FF0000"/>
        </w:rPr>
        <w:t xml:space="preserve"> </w:t>
      </w:r>
      <w:proofErr w:type="gramStart"/>
      <w:r w:rsidRPr="00F64942">
        <w:rPr>
          <w:rFonts w:ascii="Times New Roman" w:hAnsi="Times New Roman" w:cs="Times New Roman" w:hint="eastAsia"/>
          <w:sz w:val="24"/>
          <w:u w:val="thick" w:color="FF0000"/>
        </w:rPr>
        <w:t>respectively, and</w:t>
      </w:r>
      <w:proofErr w:type="gramEnd"/>
      <w:r w:rsidRPr="00F64942">
        <w:rPr>
          <w:rFonts w:ascii="Times New Roman" w:hAnsi="Times New Roman" w:cs="Times New Roman" w:hint="eastAsia"/>
          <w:sz w:val="24"/>
          <w:u w:val="thick" w:color="FF0000"/>
        </w:rPr>
        <w:t xml:space="preserve"> monitored the changes in its fluorescence. The results showed that there was no significant variation in the fluorescence intensity of PDT@2</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 xml:space="preserve">8], as illustrated in </w:t>
      </w:r>
      <w:r w:rsidRPr="00F64942">
        <w:rPr>
          <w:rFonts w:ascii="Times New Roman" w:hAnsi="Times New Roman" w:cs="Times New Roman" w:hint="eastAsia"/>
          <w:color w:val="0000FF"/>
          <w:sz w:val="24"/>
          <w:u w:val="thick" w:color="FF0000"/>
        </w:rPr>
        <w:t>Figures S6c</w:t>
      </w:r>
      <w:r w:rsidRPr="00F64942">
        <w:rPr>
          <w:rFonts w:ascii="Times New Roman" w:hAnsi="Times New Roman" w:cs="Times New Roman" w:hint="eastAsia"/>
          <w:sz w:val="24"/>
          <w:u w:val="thick" w:color="FF0000"/>
        </w:rPr>
        <w:t xml:space="preserve"> and </w:t>
      </w:r>
      <w:r w:rsidRPr="00F64942">
        <w:rPr>
          <w:rFonts w:ascii="Times New Roman" w:hAnsi="Times New Roman" w:cs="Times New Roman" w:hint="eastAsia"/>
          <w:color w:val="0000FF"/>
          <w:sz w:val="24"/>
          <w:u w:val="thick" w:color="FF0000"/>
        </w:rPr>
        <w:t>S6d</w:t>
      </w:r>
      <w:r w:rsidRPr="00F64942">
        <w:rPr>
          <w:rFonts w:ascii="Times New Roman" w:hAnsi="Times New Roman" w:cs="Times New Roman" w:hint="eastAsia"/>
          <w:sz w:val="24"/>
          <w:u w:val="thick" w:color="FF0000"/>
        </w:rPr>
        <w:t>. Additionally, PDT@2</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 xml:space="preserve">8] exhibited good batch-to-batch reproducibility with an RSD of 3.14%, as presented in </w:t>
      </w:r>
      <w:r w:rsidRPr="00F64942">
        <w:rPr>
          <w:rFonts w:ascii="Times New Roman" w:hAnsi="Times New Roman" w:cs="Times New Roman" w:hint="eastAsia"/>
          <w:color w:val="0000FF"/>
          <w:sz w:val="24"/>
          <w:u w:val="thick" w:color="FF0000"/>
        </w:rPr>
        <w:t>Table S1,</w:t>
      </w:r>
      <w:r w:rsidRPr="00F64942">
        <w:rPr>
          <w:rFonts w:ascii="Times New Roman" w:hAnsi="Times New Roman" w:cs="Times New Roman" w:hint="eastAsia"/>
          <w:color w:val="0000FF"/>
          <w:sz w:val="24"/>
        </w:rPr>
        <w:t xml:space="preserve"> </w:t>
      </w:r>
      <w:r w:rsidRPr="00F64942">
        <w:rPr>
          <w:rFonts w:ascii="Times New Roman" w:hAnsi="Times New Roman" w:cs="Times New Roman"/>
          <w:sz w:val="24"/>
        </w:rPr>
        <w:t>indica</w:t>
      </w:r>
      <w:r>
        <w:rPr>
          <w:rFonts w:ascii="Times New Roman" w:hAnsi="Times New Roman" w:cs="Times New Roman"/>
          <w:sz w:val="24"/>
        </w:rPr>
        <w:t xml:space="preserve">ting the superior </w:t>
      </w:r>
      <w:r>
        <w:rPr>
          <w:rFonts w:ascii="Times New Roman" w:hAnsi="Times New Roman" w:cs="Times New Roman"/>
          <w:sz w:val="24"/>
        </w:rPr>
        <w:lastRenderedPageBreak/>
        <w:t xml:space="preserve">stability of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Since </w:t>
      </w:r>
      <w:proofErr w:type="gramStart"/>
      <w:r>
        <w:rPr>
          <w:rFonts w:ascii="Times New Roman" w:hAnsi="Times New Roman" w:cs="Times New Roman"/>
          <w:sz w:val="24"/>
        </w:rPr>
        <w:t>Q[</w:t>
      </w:r>
      <w:proofErr w:type="gramEnd"/>
      <w:r>
        <w:rPr>
          <w:rFonts w:ascii="Times New Roman" w:hAnsi="Times New Roman" w:cs="Times New Roman"/>
          <w:sz w:val="24"/>
        </w:rPr>
        <w:t xml:space="preserve">8] can only be dissolved in aqueous solution, this work only </w:t>
      </w:r>
      <w:r>
        <w:rPr>
          <w:rFonts w:ascii="Times New Roman" w:hAnsi="Times New Roman" w:cs="Times New Roman" w:hint="eastAsia"/>
          <w:sz w:val="24"/>
        </w:rPr>
        <w:t>studies</w:t>
      </w:r>
      <w:r>
        <w:rPr>
          <w:rFonts w:ascii="Times New Roman" w:hAnsi="Times New Roman" w:cs="Times New Roman"/>
          <w:sz w:val="24"/>
        </w:rPr>
        <w:t xml:space="preserve"> the relevant properties of the aqueous system.</w:t>
      </w:r>
    </w:p>
    <w:p w14:paraId="359E7504" w14:textId="77777777"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not only has excellent fluorescence properties, but also exhibits stability and excellent water solubility, making it highly promising for detection and identification applications. To determine whether the fluorescent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can recognize common biogenic amines, we performed a fluorescence assay (</w:t>
      </w:r>
      <w:r>
        <w:rPr>
          <w:rFonts w:ascii="Times New Roman" w:hAnsi="Times New Roman" w:cs="Times New Roman"/>
          <w:color w:val="0000FF"/>
          <w:sz w:val="24"/>
        </w:rPr>
        <w:t>Fig. 3a</w:t>
      </w:r>
      <w:r>
        <w:rPr>
          <w:rFonts w:ascii="Times New Roman" w:hAnsi="Times New Roman" w:cs="Times New Roman"/>
          <w:sz w:val="24"/>
        </w:rPr>
        <w:t xml:space="preserve">). When PEA was added to the aqueous solution of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the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regained its blue fluorescence, the fluorescence was turned back on, and it was more resistant to interference (</w:t>
      </w:r>
      <w:r>
        <w:rPr>
          <w:rFonts w:ascii="Times New Roman" w:hAnsi="Times New Roman" w:cs="Times New Roman"/>
          <w:color w:val="0000FF"/>
          <w:sz w:val="24"/>
        </w:rPr>
        <w:t>Fig. 3b</w:t>
      </w:r>
      <w:r>
        <w:rPr>
          <w:rFonts w:ascii="Times New Roman" w:hAnsi="Times New Roman" w:cs="Times New Roman"/>
          <w:sz w:val="24"/>
        </w:rPr>
        <w:t>). However, no blue fluorescence appeared when a dozen other biogenic amines</w:t>
      </w:r>
      <w:r>
        <w:rPr>
          <w:rFonts w:ascii="Times New Roman" w:hAnsi="Times New Roman" w:cs="Times New Roman" w:hint="eastAsia"/>
          <w:sz w:val="24"/>
        </w:rPr>
        <w:t xml:space="preserve"> </w:t>
      </w:r>
      <w:r>
        <w:rPr>
          <w:rFonts w:ascii="Times New Roman" w:hAnsi="Times New Roman" w:cs="Times New Roman"/>
          <w:sz w:val="24"/>
        </w:rPr>
        <w:t xml:space="preserve">(e.g. </w:t>
      </w:r>
      <w:proofErr w:type="gramStart"/>
      <w:r>
        <w:rPr>
          <w:rFonts w:ascii="Times New Roman" w:hAnsi="Times New Roman" w:cs="Times New Roman"/>
          <w:i/>
          <w:iCs/>
          <w:sz w:val="24"/>
        </w:rPr>
        <w:t>N</w:t>
      </w:r>
      <w:r>
        <w:rPr>
          <w:rFonts w:ascii="Times New Roman" w:hAnsi="Times New Roman" w:cs="Times New Roman"/>
          <w:sz w:val="24"/>
        </w:rPr>
        <w:t>,</w:t>
      </w:r>
      <w:r>
        <w:rPr>
          <w:rFonts w:ascii="Times New Roman" w:hAnsi="Times New Roman" w:cs="Times New Roman"/>
          <w:i/>
          <w:iCs/>
          <w:sz w:val="24"/>
        </w:rPr>
        <w:t>N</w:t>
      </w:r>
      <w:proofErr w:type="gramEnd"/>
      <w:r>
        <w:rPr>
          <w:rFonts w:ascii="Times New Roman" w:hAnsi="Times New Roman" w:cs="Times New Roman"/>
          <w:i/>
          <w:iCs/>
          <w:sz w:val="24"/>
        </w:rPr>
        <w:t>-</w:t>
      </w:r>
      <w:proofErr w:type="spellStart"/>
      <w:r>
        <w:rPr>
          <w:rFonts w:ascii="Times New Roman" w:hAnsi="Times New Roman" w:cs="Times New Roman"/>
          <w:sz w:val="24"/>
        </w:rPr>
        <w:t>dimethylethylenediamine</w:t>
      </w:r>
      <w:proofErr w:type="spellEnd"/>
      <w:r>
        <w:rPr>
          <w:rFonts w:ascii="Times New Roman" w:hAnsi="Times New Roman" w:cs="Times New Roman"/>
          <w:sz w:val="24"/>
        </w:rPr>
        <w:t xml:space="preserve">, ammonia, ethylamine, </w:t>
      </w:r>
      <w:r>
        <w:rPr>
          <w:rFonts w:ascii="Times New Roman" w:hAnsi="Times New Roman" w:cs="Times New Roman"/>
          <w:i/>
          <w:iCs/>
          <w:sz w:val="24"/>
        </w:rPr>
        <w:t>n</w:t>
      </w:r>
      <w:r>
        <w:rPr>
          <w:rFonts w:ascii="Times New Roman" w:hAnsi="Times New Roman" w:cs="Times New Roman"/>
          <w:sz w:val="24"/>
        </w:rPr>
        <w:t>-propylamine, 1,2-propanediamine, trimethylamine, dimethylamine,</w:t>
      </w:r>
      <w:r>
        <w:rPr>
          <w:rFonts w:ascii="Times New Roman" w:hAnsi="Times New Roman" w:cs="Times New Roman" w:hint="eastAsia"/>
          <w:sz w:val="24"/>
        </w:rPr>
        <w:t xml:space="preserve"> </w:t>
      </w:r>
      <w:r>
        <w:rPr>
          <w:rFonts w:ascii="Times New Roman" w:hAnsi="Times New Roman" w:cs="Times New Roman"/>
          <w:sz w:val="24"/>
        </w:rPr>
        <w:t>putrescine, cadaverine, glutathione, hydroxylamine hydrochloride, tyramine, hydrazine hydrate</w:t>
      </w:r>
      <w:r>
        <w:rPr>
          <w:rFonts w:ascii="Times New Roman" w:hAnsi="Times New Roman" w:cs="Times New Roman" w:hint="eastAsia"/>
          <w:sz w:val="24"/>
        </w:rPr>
        <w:t xml:space="preserve">, </w:t>
      </w:r>
      <w:r>
        <w:rPr>
          <w:rFonts w:ascii="Times New Roman" w:hAnsi="Times New Roman" w:cs="Times New Roman"/>
          <w:sz w:val="24"/>
        </w:rPr>
        <w:t>triethylamine) were added (</w:t>
      </w:r>
      <w:r>
        <w:rPr>
          <w:rFonts w:ascii="Times New Roman" w:hAnsi="Times New Roman" w:cs="Times New Roman"/>
          <w:color w:val="0000FF"/>
          <w:sz w:val="24"/>
        </w:rPr>
        <w:t>Fig. 3c</w:t>
      </w:r>
      <w:r>
        <w:rPr>
          <w:rFonts w:ascii="Times New Roman" w:hAnsi="Times New Roman" w:cs="Times New Roman"/>
          <w:sz w:val="24"/>
        </w:rPr>
        <w:t xml:space="preserve">). These results indicate that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can selectively recognize phenethylamine</w:t>
      </w:r>
      <w:r>
        <w:rPr>
          <w:rFonts w:ascii="Times New Roman" w:hAnsi="Times New Roman" w:cs="Times New Roman" w:hint="eastAsia"/>
          <w:sz w:val="24"/>
        </w:rPr>
        <w:t xml:space="preserve"> </w:t>
      </w:r>
      <w:r>
        <w:rPr>
          <w:rFonts w:ascii="Times New Roman" w:hAnsi="Times New Roman" w:cs="Times New Roman"/>
          <w:sz w:val="24"/>
        </w:rPr>
        <w:t>in</w:t>
      </w:r>
      <w:r>
        <w:rPr>
          <w:rFonts w:ascii="Times New Roman" w:hAnsi="Times New Roman" w:cs="Times New Roman" w:hint="eastAsia"/>
          <w:sz w:val="24"/>
        </w:rPr>
        <w:t xml:space="preserve"> </w:t>
      </w:r>
      <w:r>
        <w:rPr>
          <w:rFonts w:ascii="Times New Roman" w:hAnsi="Times New Roman" w:cs="Times New Roman"/>
          <w:sz w:val="24"/>
        </w:rPr>
        <w:t>aqueous solution.</w:t>
      </w:r>
    </w:p>
    <w:p w14:paraId="1AFBD8DF" w14:textId="77777777" w:rsidR="00166492" w:rsidRDefault="00454D14">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114300" distR="114300" wp14:anchorId="2A275E77" wp14:editId="435FB84C">
            <wp:extent cx="5325110" cy="1943735"/>
            <wp:effectExtent l="0" t="0" r="8890" b="12065"/>
            <wp:docPr id="3" name="图片 3" descr="C:/Users/26052/Desktop/g2数据/开题图片修改/g3/SNB/检测PEA上部分.tif检测PEA上部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26052/Desktop/g2数据/开题图片修改/g3/SNB/检测PEA上部分.tif检测PEA上部分"/>
                    <pic:cNvPicPr>
                      <a:picLocks noChangeAspect="1"/>
                    </pic:cNvPicPr>
                  </pic:nvPicPr>
                  <pic:blipFill>
                    <a:blip r:embed="rId12"/>
                    <a:srcRect l="3175" t="23102" r="7818" b="19161"/>
                    <a:stretch>
                      <a:fillRect/>
                    </a:stretch>
                  </pic:blipFill>
                  <pic:spPr>
                    <a:xfrm>
                      <a:off x="0" y="0"/>
                      <a:ext cx="5325110" cy="1943735"/>
                    </a:xfrm>
                    <a:prstGeom prst="rect">
                      <a:avLst/>
                    </a:prstGeom>
                  </pic:spPr>
                </pic:pic>
              </a:graphicData>
            </a:graphic>
          </wp:inline>
        </w:drawing>
      </w:r>
      <w:r>
        <w:rPr>
          <w:rFonts w:ascii="Times New Roman" w:hAnsi="Times New Roman" w:cs="Times New Roman"/>
          <w:noProof/>
          <w:sz w:val="24"/>
        </w:rPr>
        <w:drawing>
          <wp:inline distT="0" distB="0" distL="114300" distR="114300" wp14:anchorId="4A2E16DF" wp14:editId="65304BFD">
            <wp:extent cx="5360035" cy="1874520"/>
            <wp:effectExtent l="0" t="0" r="12065" b="5080"/>
            <wp:docPr id="6" name="图片 6" descr="C:/Users/26052/Desktop/g2数据/开题图片修改/g3/SNB/照片.tif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26052/Desktop/g2数据/开题图片修改/g3/SNB/照片.tif照片"/>
                    <pic:cNvPicPr>
                      <a:picLocks noChangeAspect="1"/>
                    </pic:cNvPicPr>
                  </pic:nvPicPr>
                  <pic:blipFill>
                    <a:blip r:embed="rId13"/>
                    <a:srcRect t="19458" b="18371"/>
                    <a:stretch>
                      <a:fillRect/>
                    </a:stretch>
                  </pic:blipFill>
                  <pic:spPr>
                    <a:xfrm>
                      <a:off x="0" y="0"/>
                      <a:ext cx="5360035" cy="1874520"/>
                    </a:xfrm>
                    <a:prstGeom prst="rect">
                      <a:avLst/>
                    </a:prstGeom>
                  </pic:spPr>
                </pic:pic>
              </a:graphicData>
            </a:graphic>
          </wp:inline>
        </w:drawing>
      </w:r>
    </w:p>
    <w:p w14:paraId="4ABBA240" w14:textId="77777777" w:rsidR="00166492" w:rsidRDefault="00454D14">
      <w:pPr>
        <w:spacing w:line="360" w:lineRule="auto"/>
        <w:rPr>
          <w:rFonts w:ascii="Times New Roman" w:hAnsi="Times New Roman" w:cs="Times New Roman"/>
          <w:szCs w:val="21"/>
        </w:rPr>
      </w:pPr>
      <w:r>
        <w:rPr>
          <w:rFonts w:ascii="Times New Roman" w:hAnsi="Times New Roman" w:cs="Times New Roman"/>
          <w:b/>
          <w:bCs/>
          <w:szCs w:val="21"/>
        </w:rPr>
        <w:t>Figure 3.</w:t>
      </w:r>
      <w:r>
        <w:rPr>
          <w:rFonts w:ascii="Times New Roman" w:hAnsi="Times New Roman" w:cs="Times New Roman"/>
          <w:szCs w:val="21"/>
        </w:rPr>
        <w:t xml:space="preserve"> (a) Fluorescence spectra of Q[8] and PDT assemblies interacting with more than a dozen bioamines; (b) Anti-interference diagram of </w:t>
      </w:r>
      <w:r>
        <w:rPr>
          <w:rFonts w:ascii="Times New Roman" w:hAnsi="Times New Roman" w:cs="Times New Roman" w:hint="eastAsia"/>
          <w:szCs w:val="21"/>
        </w:rPr>
        <w:t>PDT@2Q[8]</w:t>
      </w:r>
      <w:r>
        <w:rPr>
          <w:rFonts w:ascii="Times New Roman" w:hAnsi="Times New Roman" w:cs="Times New Roman"/>
          <w:szCs w:val="21"/>
        </w:rPr>
        <w:t xml:space="preserve">+PEA; (c) Fluorescent photographs of Q[8] </w:t>
      </w:r>
      <w:r>
        <w:rPr>
          <w:rFonts w:ascii="Times New Roman" w:hAnsi="Times New Roman" w:cs="Times New Roman"/>
          <w:szCs w:val="21"/>
        </w:rPr>
        <w:lastRenderedPageBreak/>
        <w:t>and PDT assemblies interacting with more than a dozen bioamines</w:t>
      </w:r>
      <w:r>
        <w:rPr>
          <w:rFonts w:ascii="Times New Roman" w:hAnsi="Times New Roman" w:cs="Times New Roman" w:hint="eastAsia"/>
          <w:szCs w:val="21"/>
        </w:rPr>
        <w:t xml:space="preserve"> </w:t>
      </w:r>
      <w:r>
        <w:rPr>
          <w:rFonts w:ascii="Times New Roman" w:hAnsi="Times New Roman" w:cs="Times New Roman"/>
          <w:szCs w:val="21"/>
        </w:rPr>
        <w:t>(1-1</w:t>
      </w:r>
      <w:r>
        <w:rPr>
          <w:rFonts w:ascii="Times New Roman" w:hAnsi="Times New Roman" w:cs="Times New Roman" w:hint="eastAsia"/>
          <w:szCs w:val="21"/>
        </w:rPr>
        <w:t>4</w:t>
      </w:r>
      <w:r>
        <w:rPr>
          <w:rFonts w:ascii="Times New Roman" w:hAnsi="Times New Roman" w:cs="Times New Roman"/>
          <w:szCs w:val="21"/>
        </w:rPr>
        <w:t xml:space="preserve">: </w:t>
      </w:r>
      <w:r>
        <w:rPr>
          <w:rFonts w:ascii="Times New Roman" w:hAnsi="Times New Roman" w:cs="Times New Roman"/>
          <w:i/>
          <w:iCs/>
          <w:szCs w:val="21"/>
        </w:rPr>
        <w:t>N,N</w:t>
      </w:r>
      <w:r>
        <w:rPr>
          <w:rFonts w:ascii="Times New Roman" w:hAnsi="Times New Roman" w:cs="Times New Roman"/>
          <w:szCs w:val="21"/>
        </w:rPr>
        <w:t>-</w:t>
      </w:r>
      <w:proofErr w:type="spellStart"/>
      <w:r>
        <w:rPr>
          <w:rFonts w:ascii="Times New Roman" w:hAnsi="Times New Roman" w:cs="Times New Roman"/>
          <w:szCs w:val="21"/>
        </w:rPr>
        <w:t>dimethylethylenediamine</w:t>
      </w:r>
      <w:proofErr w:type="spellEnd"/>
      <w:r>
        <w:rPr>
          <w:rFonts w:ascii="Times New Roman" w:hAnsi="Times New Roman" w:cs="Times New Roman"/>
          <w:szCs w:val="21"/>
        </w:rPr>
        <w:t xml:space="preserve">, ammonia, water, </w:t>
      </w:r>
      <w:r w:rsidRPr="00F64942">
        <w:rPr>
          <w:rFonts w:ascii="Times New Roman" w:hAnsi="Times New Roman" w:cs="Times New Roman"/>
          <w:szCs w:val="21"/>
        </w:rPr>
        <w:t xml:space="preserve">ethylamine, </w:t>
      </w:r>
      <w:r w:rsidRPr="00F64942">
        <w:rPr>
          <w:rFonts w:ascii="Times New Roman" w:hAnsi="Times New Roman" w:cs="Times New Roman"/>
          <w:i/>
          <w:iCs/>
          <w:szCs w:val="21"/>
        </w:rPr>
        <w:t>n</w:t>
      </w:r>
      <w:r w:rsidRPr="00F64942">
        <w:rPr>
          <w:rFonts w:ascii="Times New Roman" w:hAnsi="Times New Roman" w:cs="Times New Roman"/>
          <w:szCs w:val="21"/>
        </w:rPr>
        <w:t>-pro</w:t>
      </w:r>
      <w:r>
        <w:rPr>
          <w:rFonts w:ascii="Times New Roman" w:hAnsi="Times New Roman" w:cs="Times New Roman"/>
          <w:szCs w:val="21"/>
        </w:rPr>
        <w:t xml:space="preserve">pylamine, 1, 2-propylenediamine, trimethylamine, dimethylamine, </w:t>
      </w:r>
      <w:proofErr w:type="spellStart"/>
      <w:r>
        <w:rPr>
          <w:rFonts w:ascii="Times New Roman" w:hAnsi="Times New Roman" w:cs="Times New Roman"/>
          <w:szCs w:val="21"/>
        </w:rPr>
        <w:t>putputamide</w:t>
      </w:r>
      <w:proofErr w:type="spellEnd"/>
      <w:r>
        <w:rPr>
          <w:rFonts w:ascii="Times New Roman" w:hAnsi="Times New Roman" w:cs="Times New Roman"/>
          <w:szCs w:val="21"/>
        </w:rPr>
        <w:t xml:space="preserve">, </w:t>
      </w:r>
      <w:proofErr w:type="spellStart"/>
      <w:r>
        <w:rPr>
          <w:rFonts w:ascii="Times New Roman" w:hAnsi="Times New Roman" w:cs="Times New Roman"/>
          <w:szCs w:val="21"/>
        </w:rPr>
        <w:t>cademine</w:t>
      </w:r>
      <w:proofErr w:type="spellEnd"/>
      <w:r>
        <w:rPr>
          <w:rFonts w:ascii="Times New Roman" w:hAnsi="Times New Roman" w:cs="Times New Roman"/>
          <w:szCs w:val="21"/>
        </w:rPr>
        <w:t>, glutathione, hydroxylamine hydrochloride, tyramine, hydrazine hydrate, triethylamine).</w:t>
      </w:r>
    </w:p>
    <w:p w14:paraId="5B711ABB" w14:textId="77777777" w:rsidR="000D4C28" w:rsidRDefault="000D4C28">
      <w:pPr>
        <w:spacing w:line="360" w:lineRule="auto"/>
        <w:rPr>
          <w:rFonts w:ascii="Times New Roman" w:hAnsi="Times New Roman" w:cs="Times New Roman"/>
          <w:sz w:val="24"/>
        </w:rPr>
      </w:pPr>
    </w:p>
    <w:p w14:paraId="1B4C56C8" w14:textId="77777777"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Moreover,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obtain further insight into the recognition of PEA by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fluorescence titration experiments were undertaken with PEA. As depicted in </w:t>
      </w:r>
      <w:r>
        <w:rPr>
          <w:rFonts w:ascii="Times New Roman" w:hAnsi="Times New Roman" w:cs="Times New Roman"/>
          <w:color w:val="0000FF"/>
          <w:sz w:val="24"/>
        </w:rPr>
        <w:t>Fig. 4a</w:t>
      </w:r>
      <w:r>
        <w:rPr>
          <w:rFonts w:ascii="Times New Roman" w:hAnsi="Times New Roman" w:cs="Times New Roman"/>
          <w:sz w:val="24"/>
        </w:rPr>
        <w:t xml:space="preserve">, the emission fluorescence intensity of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at </w:t>
      </w:r>
      <w:proofErr w:type="spellStart"/>
      <w:r>
        <w:rPr>
          <w:rFonts w:ascii="Times New Roman" w:hAnsi="Times New Roman" w:cs="Times New Roman"/>
          <w:sz w:val="24"/>
        </w:rPr>
        <w:t>λ</w:t>
      </w:r>
      <w:r>
        <w:rPr>
          <w:rFonts w:ascii="Times New Roman" w:hAnsi="Times New Roman" w:cs="Times New Roman"/>
          <w:sz w:val="24"/>
          <w:vertAlign w:val="subscript"/>
        </w:rPr>
        <w:t>em</w:t>
      </w:r>
      <w:proofErr w:type="spellEnd"/>
      <w:r>
        <w:rPr>
          <w:rFonts w:ascii="Times New Roman" w:hAnsi="Times New Roman" w:cs="Times New Roman"/>
          <w:sz w:val="24"/>
        </w:rPr>
        <w:t xml:space="preserve"> = 395 nm slowly enhanced following the addition of PEA (</w:t>
      </w:r>
      <w:r>
        <w:rPr>
          <w:rFonts w:ascii="Times New Roman" w:hAnsi="Times New Roman" w:cs="Times New Roman"/>
          <w:color w:val="0000FF"/>
          <w:sz w:val="24"/>
        </w:rPr>
        <w:t>Fig. 4b</w:t>
      </w:r>
      <w:r>
        <w:rPr>
          <w:rFonts w:ascii="Times New Roman" w:hAnsi="Times New Roman" w:cs="Times New Roman"/>
          <w:sz w:val="24"/>
        </w:rPr>
        <w:t>). The change in values of the fluorescence intensity revealed a near linear relationship with the concentration of phenethylamine over a specific concentration range. The linear regression equation was y</w:t>
      </w:r>
      <w:r>
        <w:rPr>
          <w:rFonts w:ascii="Times New Roman" w:hAnsi="Times New Roman" w:cs="Times New Roman" w:hint="eastAsia"/>
          <w:sz w:val="24"/>
        </w:rPr>
        <w:t>=6.1434</w:t>
      </w:r>
      <w:r>
        <w:rPr>
          <w:rFonts w:ascii="Times New Roman" w:hAnsi="Times New Roman" w:cs="Times New Roman"/>
          <w:sz w:val="24"/>
        </w:rPr>
        <w:t>x</w:t>
      </w:r>
      <w:r>
        <w:rPr>
          <w:rFonts w:ascii="Times New Roman" w:hAnsi="Times New Roman" w:cs="Times New Roman" w:hint="eastAsia"/>
          <w:sz w:val="24"/>
        </w:rPr>
        <w:t>+86.45</w:t>
      </w:r>
      <w:r>
        <w:rPr>
          <w:rFonts w:ascii="Times New Roman" w:hAnsi="Times New Roman" w:cs="Times New Roman"/>
          <w:sz w:val="24"/>
        </w:rPr>
        <w:t xml:space="preserve"> (x denotes the concentration of PEA, mol/L) with a correlation coefficient of 0.9</w:t>
      </w:r>
      <w:r>
        <w:rPr>
          <w:rFonts w:ascii="Times New Roman" w:hAnsi="Times New Roman" w:cs="Times New Roman" w:hint="eastAsia"/>
          <w:sz w:val="24"/>
        </w:rPr>
        <w:t>942</w:t>
      </w:r>
      <w:r>
        <w:rPr>
          <w:rFonts w:ascii="Times New Roman" w:hAnsi="Times New Roman" w:cs="Times New Roman"/>
          <w:sz w:val="24"/>
        </w:rPr>
        <w:t xml:space="preserve"> in the linear range of </w:t>
      </w:r>
      <w:r>
        <w:rPr>
          <w:rFonts w:ascii="Times New Roman" w:hAnsi="Times New Roman" w:cs="Times New Roman" w:hint="eastAsia"/>
          <w:sz w:val="24"/>
        </w:rPr>
        <w:t>0.5-3</w:t>
      </w:r>
      <w:r>
        <w:rPr>
          <w:rFonts w:ascii="Times New Roman" w:hAnsi="Times New Roman" w:cs="Times New Roman"/>
          <w:sz w:val="24"/>
        </w:rPr>
        <w:t>×10</w:t>
      </w:r>
      <w:r>
        <w:rPr>
          <w:rFonts w:ascii="Times New Roman" w:hAnsi="Times New Roman" w:cs="Times New Roman"/>
          <w:sz w:val="24"/>
          <w:vertAlign w:val="superscript"/>
        </w:rPr>
        <w:t>-4</w:t>
      </w:r>
      <w:r>
        <w:rPr>
          <w:rFonts w:ascii="Times New Roman" w:hAnsi="Times New Roman" w:cs="Times New Roman"/>
          <w:sz w:val="24"/>
        </w:rPr>
        <w:t xml:space="preserve"> M, which revealed a good linear relationship. The limit of detection was calculated as </w:t>
      </w:r>
      <w:r>
        <w:rPr>
          <w:rFonts w:ascii="Times New Roman" w:hAnsi="Times New Roman" w:cs="Times New Roman" w:hint="eastAsia"/>
          <w:sz w:val="24"/>
        </w:rPr>
        <w:t>3.08</w:t>
      </w:r>
      <w:r>
        <w:rPr>
          <w:rFonts w:ascii="Times New Roman" w:hAnsi="Times New Roman" w:cs="Times New Roman"/>
          <w:sz w:val="24"/>
        </w:rPr>
        <w:t>×10</w:t>
      </w:r>
      <w:r>
        <w:rPr>
          <w:rFonts w:ascii="Times New Roman" w:hAnsi="Times New Roman" w:cs="Times New Roman"/>
          <w:sz w:val="24"/>
          <w:vertAlign w:val="superscript"/>
        </w:rPr>
        <w:t>-6</w:t>
      </w:r>
      <w:r>
        <w:rPr>
          <w:rFonts w:ascii="Times New Roman" w:hAnsi="Times New Roman" w:cs="Times New Roman"/>
          <w:sz w:val="24"/>
        </w:rPr>
        <w:t xml:space="preserve"> M based on 3σ/K. Data from this study showed that the probe was able to recognize PEA even at low concentrations in aqueous solution.</w:t>
      </w:r>
    </w:p>
    <w:p w14:paraId="5AA9EEDA" w14:textId="77777777" w:rsidR="00166492" w:rsidRDefault="00454D14">
      <w:pPr>
        <w:spacing w:line="360" w:lineRule="auto"/>
        <w:rPr>
          <w:rFonts w:ascii="Times New Roman" w:hAnsi="Times New Roman" w:cs="Times New Roman"/>
          <w:sz w:val="24"/>
        </w:rPr>
      </w:pPr>
      <w:r>
        <w:rPr>
          <w:noProof/>
        </w:rPr>
        <w:drawing>
          <wp:inline distT="0" distB="0" distL="114300" distR="114300" wp14:anchorId="08E02718" wp14:editId="1A4872B4">
            <wp:extent cx="5193030" cy="2085340"/>
            <wp:effectExtent l="0" t="0" r="3810"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5193030" cy="2085340"/>
                    </a:xfrm>
                    <a:prstGeom prst="rect">
                      <a:avLst/>
                    </a:prstGeom>
                    <a:noFill/>
                    <a:ln>
                      <a:noFill/>
                    </a:ln>
                  </pic:spPr>
                </pic:pic>
              </a:graphicData>
            </a:graphic>
          </wp:inline>
        </w:drawing>
      </w:r>
    </w:p>
    <w:p w14:paraId="443D03E0" w14:textId="77777777" w:rsidR="00166492" w:rsidRDefault="00454D14">
      <w:pPr>
        <w:spacing w:line="360" w:lineRule="auto"/>
        <w:rPr>
          <w:rFonts w:ascii="Times New Roman" w:hAnsi="Times New Roman" w:cs="Times New Roman"/>
          <w:szCs w:val="21"/>
        </w:rPr>
      </w:pPr>
      <w:r>
        <w:rPr>
          <w:rFonts w:ascii="Times New Roman" w:hAnsi="Times New Roman" w:cs="Times New Roman"/>
          <w:b/>
          <w:bCs/>
          <w:szCs w:val="21"/>
        </w:rPr>
        <w:t>Figure 4</w:t>
      </w:r>
      <w:r>
        <w:rPr>
          <w:rFonts w:ascii="Times New Roman" w:hAnsi="Times New Roman" w:cs="Times New Roman"/>
          <w:szCs w:val="21"/>
        </w:rPr>
        <w:t>. (a) Fluorescence changes of the assembly with the increase of PEA concentration in water; (b) The correlation between the change of fluorescence intensity and PEA concentration.</w:t>
      </w:r>
    </w:p>
    <w:p w14:paraId="3B7911F9" w14:textId="77777777" w:rsidR="000D4C28" w:rsidRDefault="000D4C28">
      <w:pPr>
        <w:spacing w:line="360" w:lineRule="auto"/>
        <w:rPr>
          <w:rFonts w:ascii="Times New Roman" w:hAnsi="Times New Roman" w:cs="Times New Roman"/>
          <w:sz w:val="24"/>
        </w:rPr>
      </w:pPr>
    </w:p>
    <w:p w14:paraId="73CA8AAE" w14:textId="1378C751" w:rsidR="00166492" w:rsidRPr="00F6494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To glean further information about PEA and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we performed </w:t>
      </w:r>
      <w:r>
        <w:rPr>
          <w:rFonts w:ascii="Times New Roman" w:hAnsi="Times New Roman" w:cs="Times New Roman"/>
          <w:sz w:val="24"/>
          <w:vertAlign w:val="superscript"/>
        </w:rPr>
        <w:t>1</w:t>
      </w:r>
      <w:r>
        <w:rPr>
          <w:rFonts w:ascii="Times New Roman" w:hAnsi="Times New Roman" w:cs="Times New Roman"/>
          <w:sz w:val="24"/>
        </w:rPr>
        <w:t xml:space="preserve">H NMR spectroscopic experiments on PEA, PEA with </w:t>
      </w:r>
      <w:proofErr w:type="gramStart"/>
      <w:r>
        <w:rPr>
          <w:rFonts w:ascii="Times New Roman" w:hAnsi="Times New Roman" w:cs="Times New Roman"/>
          <w:sz w:val="24"/>
        </w:rPr>
        <w:t>Q[</w:t>
      </w:r>
      <w:proofErr w:type="gramEnd"/>
      <w:r>
        <w:rPr>
          <w:rFonts w:ascii="Times New Roman" w:hAnsi="Times New Roman" w:cs="Times New Roman"/>
          <w:sz w:val="24"/>
        </w:rPr>
        <w:t xml:space="preserve">8], PDT, PDT with </w:t>
      </w:r>
      <w:proofErr w:type="gramStart"/>
      <w:r>
        <w:rPr>
          <w:rFonts w:ascii="Times New Roman" w:hAnsi="Times New Roman" w:cs="Times New Roman"/>
          <w:sz w:val="24"/>
        </w:rPr>
        <w:t>Q[</w:t>
      </w:r>
      <w:proofErr w:type="gramEnd"/>
      <w:r>
        <w:rPr>
          <w:rFonts w:ascii="Times New Roman" w:hAnsi="Times New Roman" w:cs="Times New Roman"/>
          <w:sz w:val="24"/>
        </w:rPr>
        <w:t xml:space="preserve">8], and PEA with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in D</w:t>
      </w:r>
      <w:r>
        <w:rPr>
          <w:rFonts w:ascii="Times New Roman" w:hAnsi="Times New Roman" w:cs="Times New Roman"/>
          <w:sz w:val="24"/>
          <w:vertAlign w:val="subscript"/>
        </w:rPr>
        <w:t>2</w:t>
      </w:r>
      <w:r>
        <w:rPr>
          <w:rFonts w:ascii="Times New Roman" w:hAnsi="Times New Roman" w:cs="Times New Roman"/>
          <w:sz w:val="24"/>
        </w:rPr>
        <w:t>O. As shown in</w:t>
      </w:r>
      <w:r>
        <w:rPr>
          <w:rFonts w:ascii="Times New Roman" w:hAnsi="Times New Roman" w:cs="Times New Roman"/>
          <w:sz w:val="24"/>
          <w:u w:val="thick" w:color="FF0000"/>
        </w:rPr>
        <w:t xml:space="preserve"> </w:t>
      </w:r>
      <w:r>
        <w:rPr>
          <w:rFonts w:ascii="Times New Roman" w:hAnsi="Times New Roman" w:cs="Times New Roman"/>
          <w:color w:val="0000FF"/>
          <w:sz w:val="24"/>
          <w:u w:val="thick" w:color="FF0000"/>
        </w:rPr>
        <w:t>Fig. S</w:t>
      </w:r>
      <w:r>
        <w:rPr>
          <w:rFonts w:ascii="Times New Roman" w:hAnsi="Times New Roman" w:cs="Times New Roman" w:hint="eastAsia"/>
          <w:color w:val="0000FF"/>
          <w:sz w:val="24"/>
          <w:u w:val="thick" w:color="FF0000"/>
        </w:rPr>
        <w:t>7</w:t>
      </w:r>
      <w:r>
        <w:rPr>
          <w:rFonts w:ascii="Times New Roman" w:hAnsi="Times New Roman" w:cs="Times New Roman"/>
          <w:color w:val="0000FF"/>
          <w:sz w:val="24"/>
          <w:u w:val="thick" w:color="FF0000"/>
        </w:rPr>
        <w:t xml:space="preserve"> (SI)</w:t>
      </w:r>
      <w:r>
        <w:rPr>
          <w:rFonts w:ascii="Times New Roman" w:hAnsi="Times New Roman" w:cs="Times New Roman"/>
          <w:sz w:val="24"/>
        </w:rPr>
        <w:t xml:space="preserve">, the addition of Q[8] resulted in a </w:t>
      </w:r>
      <w:r>
        <w:rPr>
          <w:rFonts w:ascii="Times New Roman" w:hAnsi="Times New Roman" w:cs="Times New Roman"/>
          <w:sz w:val="24"/>
        </w:rPr>
        <w:lastRenderedPageBreak/>
        <w:t xml:space="preserve">slight high-field shift of the proton peaks </w:t>
      </w:r>
      <w:proofErr w:type="spellStart"/>
      <w:r>
        <w:rPr>
          <w:rFonts w:ascii="Times New Roman" w:hAnsi="Times New Roman" w:cs="Times New Roman"/>
          <w:sz w:val="24"/>
        </w:rPr>
        <w:t>H</w:t>
      </w:r>
      <w:r>
        <w:rPr>
          <w:rFonts w:ascii="Times New Roman" w:hAnsi="Times New Roman" w:cs="Times New Roman"/>
          <w:sz w:val="24"/>
          <w:vertAlign w:val="subscript"/>
        </w:rPr>
        <w:t>c</w:t>
      </w:r>
      <w:proofErr w:type="spellEnd"/>
      <w:r>
        <w:rPr>
          <w:rFonts w:ascii="Times New Roman" w:hAnsi="Times New Roman" w:cs="Times New Roman"/>
          <w:sz w:val="24"/>
        </w:rPr>
        <w:t xml:space="preserve">, </w:t>
      </w:r>
      <w:proofErr w:type="spellStart"/>
      <w:r>
        <w:rPr>
          <w:rFonts w:ascii="Times New Roman" w:hAnsi="Times New Roman" w:cs="Times New Roman"/>
          <w:sz w:val="24"/>
        </w:rPr>
        <w:t>H</w:t>
      </w:r>
      <w:r>
        <w:rPr>
          <w:rFonts w:ascii="Times New Roman" w:hAnsi="Times New Roman" w:cs="Times New Roman"/>
          <w:sz w:val="24"/>
          <w:vertAlign w:val="subscript"/>
        </w:rPr>
        <w:t>d</w:t>
      </w:r>
      <w:proofErr w:type="spellEnd"/>
      <w:r>
        <w:rPr>
          <w:rFonts w:ascii="Times New Roman" w:hAnsi="Times New Roman" w:cs="Times New Roman"/>
          <w:sz w:val="24"/>
        </w:rPr>
        <w:t>, and He and a slight low-field shift of the proton peaks H</w:t>
      </w:r>
      <w:r>
        <w:rPr>
          <w:rFonts w:ascii="Times New Roman" w:hAnsi="Times New Roman" w:cs="Times New Roman"/>
          <w:sz w:val="24"/>
          <w:vertAlign w:val="subscript"/>
        </w:rPr>
        <w:t>a</w:t>
      </w:r>
      <w:r>
        <w:rPr>
          <w:rFonts w:ascii="Times New Roman" w:hAnsi="Times New Roman" w:cs="Times New Roman"/>
          <w:sz w:val="24"/>
        </w:rPr>
        <w:t xml:space="preserve"> and H</w:t>
      </w:r>
      <w:r>
        <w:rPr>
          <w:rFonts w:ascii="Times New Roman" w:hAnsi="Times New Roman" w:cs="Times New Roman"/>
          <w:sz w:val="24"/>
          <w:vertAlign w:val="subscript"/>
        </w:rPr>
        <w:t>b</w:t>
      </w:r>
      <w:r>
        <w:rPr>
          <w:rFonts w:ascii="Times New Roman" w:hAnsi="Times New Roman" w:cs="Times New Roman"/>
          <w:sz w:val="24"/>
        </w:rPr>
        <w:t xml:space="preserve"> in the benzene ring portion of PEA relative to free PEA, suggesting that the benzene ring portion of PEA was encapsulated in the cavity of Q[8]. When PEA was added to the host-guest of </w:t>
      </w:r>
      <w:proofErr w:type="gramStart"/>
      <w:r>
        <w:rPr>
          <w:rFonts w:ascii="Times New Roman" w:hAnsi="Times New Roman" w:cs="Times New Roman"/>
          <w:sz w:val="24"/>
        </w:rPr>
        <w:t>Q[</w:t>
      </w:r>
      <w:proofErr w:type="gramEnd"/>
      <w:r>
        <w:rPr>
          <w:rFonts w:ascii="Times New Roman" w:hAnsi="Times New Roman" w:cs="Times New Roman"/>
          <w:sz w:val="24"/>
        </w:rPr>
        <w:t>8] with PDT, the proton peaks (including H</w:t>
      </w:r>
      <w:r>
        <w:rPr>
          <w:rFonts w:ascii="Times New Roman" w:hAnsi="Times New Roman" w:cs="Times New Roman"/>
          <w:sz w:val="24"/>
          <w:vertAlign w:val="subscript"/>
        </w:rPr>
        <w:t>a</w:t>
      </w:r>
      <w:r>
        <w:rPr>
          <w:rFonts w:ascii="Times New Roman" w:hAnsi="Times New Roman" w:cs="Times New Roman"/>
          <w:sz w:val="24"/>
        </w:rPr>
        <w:t>, H</w:t>
      </w:r>
      <w:r>
        <w:rPr>
          <w:rFonts w:ascii="Times New Roman" w:hAnsi="Times New Roman" w:cs="Times New Roman"/>
          <w:sz w:val="24"/>
          <w:vertAlign w:val="subscript"/>
        </w:rPr>
        <w:t>b</w:t>
      </w:r>
      <w:r>
        <w:rPr>
          <w:rFonts w:ascii="Times New Roman" w:hAnsi="Times New Roman" w:cs="Times New Roman"/>
          <w:sz w:val="24"/>
        </w:rPr>
        <w:t xml:space="preserve">, </w:t>
      </w:r>
      <w:proofErr w:type="spellStart"/>
      <w:r>
        <w:rPr>
          <w:rFonts w:ascii="Times New Roman" w:hAnsi="Times New Roman" w:cs="Times New Roman"/>
          <w:sz w:val="24"/>
        </w:rPr>
        <w:t>H</w:t>
      </w:r>
      <w:r>
        <w:rPr>
          <w:rFonts w:ascii="Times New Roman" w:hAnsi="Times New Roman" w:cs="Times New Roman"/>
          <w:sz w:val="24"/>
          <w:vertAlign w:val="subscript"/>
        </w:rPr>
        <w:t>c</w:t>
      </w:r>
      <w:proofErr w:type="spellEnd"/>
      <w:r>
        <w:rPr>
          <w:rFonts w:ascii="Times New Roman" w:hAnsi="Times New Roman" w:cs="Times New Roman"/>
          <w:sz w:val="24"/>
        </w:rPr>
        <w:t xml:space="preserve">, </w:t>
      </w:r>
      <w:proofErr w:type="spellStart"/>
      <w:r>
        <w:rPr>
          <w:rFonts w:ascii="Times New Roman" w:hAnsi="Times New Roman" w:cs="Times New Roman"/>
          <w:sz w:val="24"/>
        </w:rPr>
        <w:t>H</w:t>
      </w:r>
      <w:r>
        <w:rPr>
          <w:rFonts w:ascii="Times New Roman" w:hAnsi="Times New Roman" w:cs="Times New Roman"/>
          <w:sz w:val="24"/>
          <w:vertAlign w:val="subscript"/>
        </w:rPr>
        <w:t>d</w:t>
      </w:r>
      <w:proofErr w:type="spellEnd"/>
      <w:r>
        <w:rPr>
          <w:rFonts w:ascii="Times New Roman" w:hAnsi="Times New Roman" w:cs="Times New Roman"/>
          <w:sz w:val="24"/>
        </w:rPr>
        <w:t>, H</w:t>
      </w:r>
      <w:r>
        <w:rPr>
          <w:rFonts w:ascii="Times New Roman" w:hAnsi="Times New Roman" w:cs="Times New Roman"/>
          <w:sz w:val="24"/>
          <w:vertAlign w:val="subscript"/>
        </w:rPr>
        <w:t>e</w:t>
      </w:r>
      <w:r>
        <w:rPr>
          <w:rFonts w:ascii="Times New Roman" w:hAnsi="Times New Roman" w:cs="Times New Roman"/>
          <w:sz w:val="24"/>
        </w:rPr>
        <w:t xml:space="preserve">, </w:t>
      </w:r>
      <w:proofErr w:type="spellStart"/>
      <w:r>
        <w:rPr>
          <w:rFonts w:ascii="Times New Roman" w:hAnsi="Times New Roman" w:cs="Times New Roman"/>
          <w:sz w:val="24"/>
        </w:rPr>
        <w:t>H</w:t>
      </w:r>
      <w:r>
        <w:rPr>
          <w:rFonts w:ascii="Times New Roman" w:hAnsi="Times New Roman" w:cs="Times New Roman"/>
          <w:sz w:val="24"/>
          <w:vertAlign w:val="subscript"/>
        </w:rPr>
        <w:t>h</w:t>
      </w:r>
      <w:proofErr w:type="spellEnd"/>
      <w:r>
        <w:rPr>
          <w:rFonts w:ascii="Times New Roman" w:hAnsi="Times New Roman" w:cs="Times New Roman"/>
          <w:sz w:val="24"/>
        </w:rPr>
        <w:t xml:space="preserve">, </w:t>
      </w:r>
      <w:proofErr w:type="gramStart"/>
      <w:r>
        <w:rPr>
          <w:rFonts w:ascii="Times New Roman" w:hAnsi="Times New Roman" w:cs="Times New Roman"/>
          <w:sz w:val="24"/>
        </w:rPr>
        <w:t>H</w:t>
      </w:r>
      <w:r>
        <w:rPr>
          <w:rFonts w:ascii="Times New Roman" w:hAnsi="Times New Roman" w:cs="Times New Roman"/>
          <w:sz w:val="24"/>
          <w:vertAlign w:val="subscript"/>
        </w:rPr>
        <w:t>i</w:t>
      </w:r>
      <w:proofErr w:type="gramEnd"/>
      <w:r>
        <w:rPr>
          <w:rFonts w:ascii="Times New Roman" w:hAnsi="Times New Roman" w:cs="Times New Roman"/>
          <w:sz w:val="24"/>
        </w:rPr>
        <w:t xml:space="preserve">, </w:t>
      </w:r>
      <w:proofErr w:type="spellStart"/>
      <w:r>
        <w:rPr>
          <w:rFonts w:ascii="Times New Roman" w:hAnsi="Times New Roman" w:cs="Times New Roman"/>
          <w:sz w:val="24"/>
        </w:rPr>
        <w:t>H</w:t>
      </w:r>
      <w:r>
        <w:rPr>
          <w:rFonts w:ascii="Times New Roman" w:hAnsi="Times New Roman" w:cs="Times New Roman"/>
          <w:sz w:val="24"/>
          <w:vertAlign w:val="subscript"/>
        </w:rPr>
        <w:t>j</w:t>
      </w:r>
      <w:proofErr w:type="spellEnd"/>
      <w:r>
        <w:rPr>
          <w:rFonts w:ascii="Times New Roman" w:hAnsi="Times New Roman" w:cs="Times New Roman"/>
          <w:sz w:val="24"/>
        </w:rPr>
        <w:t xml:space="preserve">, and </w:t>
      </w:r>
      <w:proofErr w:type="spellStart"/>
      <w:r>
        <w:rPr>
          <w:rFonts w:ascii="Times New Roman" w:hAnsi="Times New Roman" w:cs="Times New Roman"/>
          <w:sz w:val="24"/>
        </w:rPr>
        <w:t>H</w:t>
      </w:r>
      <w:r>
        <w:rPr>
          <w:rFonts w:ascii="Times New Roman" w:hAnsi="Times New Roman" w:cs="Times New Roman"/>
          <w:sz w:val="24"/>
          <w:vertAlign w:val="subscript"/>
        </w:rPr>
        <w:t>k</w:t>
      </w:r>
      <w:proofErr w:type="spellEnd"/>
      <w:r>
        <w:rPr>
          <w:rFonts w:ascii="Times New Roman" w:hAnsi="Times New Roman" w:cs="Times New Roman"/>
          <w:sz w:val="24"/>
        </w:rPr>
        <w:t xml:space="preserve">) of PDT that moved toward the high field returned to the low field. This may be </w:t>
      </w:r>
      <w:proofErr w:type="gramStart"/>
      <w:r>
        <w:rPr>
          <w:rFonts w:ascii="Times New Roman" w:hAnsi="Times New Roman" w:cs="Times New Roman"/>
          <w:sz w:val="24"/>
        </w:rPr>
        <w:t>due to the fact that</w:t>
      </w:r>
      <w:proofErr w:type="gramEnd"/>
      <w:r>
        <w:rPr>
          <w:rFonts w:ascii="Times New Roman" w:hAnsi="Times New Roman" w:cs="Times New Roman"/>
          <w:sz w:val="24"/>
        </w:rPr>
        <w:t xml:space="preserve"> PEA competitively occupies the cavity of </w:t>
      </w:r>
      <w:proofErr w:type="gramStart"/>
      <w:r>
        <w:rPr>
          <w:rFonts w:ascii="Times New Roman" w:hAnsi="Times New Roman" w:cs="Times New Roman"/>
          <w:sz w:val="24"/>
        </w:rPr>
        <w:t>Q[</w:t>
      </w:r>
      <w:proofErr w:type="gramEnd"/>
      <w:r>
        <w:rPr>
          <w:rFonts w:ascii="Times New Roman" w:hAnsi="Times New Roman" w:cs="Times New Roman"/>
          <w:sz w:val="24"/>
        </w:rPr>
        <w:t xml:space="preserve">8] and squeezes out the guest PDT, which originally occupies the cavity of </w:t>
      </w:r>
      <w:proofErr w:type="gramStart"/>
      <w:r>
        <w:rPr>
          <w:rFonts w:ascii="Times New Roman" w:hAnsi="Times New Roman" w:cs="Times New Roman"/>
          <w:sz w:val="24"/>
        </w:rPr>
        <w:t>Q[</w:t>
      </w:r>
      <w:proofErr w:type="gramEnd"/>
      <w:r>
        <w:rPr>
          <w:rFonts w:ascii="Times New Roman" w:hAnsi="Times New Roman" w:cs="Times New Roman"/>
          <w:sz w:val="24"/>
        </w:rPr>
        <w:t xml:space="preserve">8]. In addition, the complex formed by PEA with </w:t>
      </w:r>
      <w:proofErr w:type="gramStart"/>
      <w:r>
        <w:rPr>
          <w:rFonts w:ascii="Times New Roman" w:hAnsi="Times New Roman" w:cs="Times New Roman"/>
          <w:sz w:val="24"/>
        </w:rPr>
        <w:t>Q[</w:t>
      </w:r>
      <w:proofErr w:type="gramEnd"/>
      <w:r>
        <w:rPr>
          <w:rFonts w:ascii="Times New Roman" w:hAnsi="Times New Roman" w:cs="Times New Roman"/>
          <w:sz w:val="24"/>
        </w:rPr>
        <w:t xml:space="preserve">8] may be more stable than the complex between </w:t>
      </w:r>
      <w:proofErr w:type="gramStart"/>
      <w:r>
        <w:rPr>
          <w:rFonts w:ascii="Times New Roman" w:hAnsi="Times New Roman" w:cs="Times New Roman"/>
          <w:sz w:val="24"/>
        </w:rPr>
        <w:t>Q[</w:t>
      </w:r>
      <w:proofErr w:type="gramEnd"/>
      <w:r>
        <w:rPr>
          <w:rFonts w:ascii="Times New Roman" w:hAnsi="Times New Roman" w:cs="Times New Roman"/>
          <w:sz w:val="24"/>
        </w:rPr>
        <w:t xml:space="preserve">8] and PDT, leading to the entry of PEA into the cavity of </w:t>
      </w:r>
      <w:proofErr w:type="gramStart"/>
      <w:r>
        <w:rPr>
          <w:rFonts w:ascii="Times New Roman" w:hAnsi="Times New Roman" w:cs="Times New Roman"/>
          <w:sz w:val="24"/>
        </w:rPr>
        <w:t>Q[</w:t>
      </w:r>
      <w:proofErr w:type="gramEnd"/>
      <w:r>
        <w:rPr>
          <w:rFonts w:ascii="Times New Roman" w:hAnsi="Times New Roman" w:cs="Times New Roman"/>
          <w:sz w:val="24"/>
        </w:rPr>
        <w:t xml:space="preserve">8]. In </w:t>
      </w:r>
      <w:r w:rsidR="000D4C28" w:rsidRPr="00F64942">
        <w:rPr>
          <w:rFonts w:ascii="Times New Roman" w:hAnsi="Times New Roman" w:cs="Times New Roman"/>
          <w:sz w:val="24"/>
        </w:rPr>
        <w:t>turn,</w:t>
      </w:r>
      <w:r w:rsidRPr="00F64942">
        <w:rPr>
          <w:rFonts w:ascii="Times New Roman" w:hAnsi="Times New Roman" w:cs="Times New Roman"/>
          <w:sz w:val="24"/>
        </w:rPr>
        <w:t xml:space="preserve"> this </w:t>
      </w:r>
      <w:proofErr w:type="gramStart"/>
      <w:r w:rsidRPr="00F64942">
        <w:rPr>
          <w:rFonts w:ascii="Times New Roman" w:hAnsi="Times New Roman" w:cs="Times New Roman"/>
          <w:sz w:val="24"/>
        </w:rPr>
        <w:t>leads</w:t>
      </w:r>
      <w:proofErr w:type="gramEnd"/>
      <w:r w:rsidRPr="00F64942">
        <w:rPr>
          <w:rFonts w:ascii="Times New Roman" w:hAnsi="Times New Roman" w:cs="Times New Roman"/>
          <w:sz w:val="24"/>
        </w:rPr>
        <w:t xml:space="preserve"> the formation of new supramolecular assemblies, and the PDT that was originally inside the cavity of </w:t>
      </w:r>
      <w:proofErr w:type="gramStart"/>
      <w:r w:rsidRPr="00F64942">
        <w:rPr>
          <w:rFonts w:ascii="Times New Roman" w:hAnsi="Times New Roman" w:cs="Times New Roman"/>
          <w:sz w:val="24"/>
        </w:rPr>
        <w:t>Q[</w:t>
      </w:r>
      <w:proofErr w:type="gramEnd"/>
      <w:r w:rsidRPr="00F64942">
        <w:rPr>
          <w:rFonts w:ascii="Times New Roman" w:hAnsi="Times New Roman" w:cs="Times New Roman"/>
          <w:sz w:val="24"/>
        </w:rPr>
        <w:t>8] being extruded and free in the aqueous solution, which restores the solution fluorescence to blue color.</w:t>
      </w:r>
    </w:p>
    <w:p w14:paraId="3C371B0A" w14:textId="4D4C68F2" w:rsidR="00166492" w:rsidRDefault="00454D14">
      <w:pPr>
        <w:spacing w:line="360" w:lineRule="auto"/>
        <w:ind w:firstLineChars="200" w:firstLine="480"/>
        <w:rPr>
          <w:rFonts w:ascii="Times New Roman" w:hAnsi="Times New Roman" w:cs="Times New Roman"/>
          <w:sz w:val="24"/>
        </w:rPr>
      </w:pPr>
      <w:r w:rsidRPr="00F64942">
        <w:rPr>
          <w:rFonts w:ascii="Times New Roman" w:hAnsi="Times New Roman" w:cs="Times New Roman" w:hint="eastAsia"/>
          <w:sz w:val="24"/>
          <w:u w:val="thick" w:color="FF0000"/>
        </w:rPr>
        <w:t xml:space="preserve">The UV-vis absorption spectroscopy further verified the speculation that PEA enters the cavity of </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 xml:space="preserve">8]. As shown in </w:t>
      </w:r>
      <w:r w:rsidRPr="00F64942">
        <w:rPr>
          <w:rFonts w:ascii="Times New Roman" w:hAnsi="Times New Roman" w:cs="Times New Roman" w:hint="eastAsia"/>
          <w:color w:val="0000FF"/>
          <w:sz w:val="24"/>
          <w:u w:val="thick" w:color="FF0000"/>
        </w:rPr>
        <w:t>Figure S8a (SI)</w:t>
      </w:r>
      <w:r w:rsidRPr="00F64942">
        <w:rPr>
          <w:rFonts w:ascii="Times New Roman" w:hAnsi="Times New Roman" w:cs="Times New Roman" w:hint="eastAsia"/>
          <w:sz w:val="24"/>
          <w:u w:val="thick" w:color="FF0000"/>
        </w:rPr>
        <w:t xml:space="preserve">, compared with the UV absorption of free PEA, the characteristic UV absorption peak of PEA gradually became smoother after the gradual addition of </w:t>
      </w:r>
      <w:r w:rsidR="007A6F78" w:rsidRPr="00F64942">
        <w:rPr>
          <w:rFonts w:ascii="Times New Roman" w:hAnsi="Times New Roman" w:cs="Times New Roman"/>
          <w:sz w:val="24"/>
          <w:u w:val="thick" w:color="FF0000"/>
        </w:rPr>
        <w:t xml:space="preserve">a </w:t>
      </w:r>
      <w:proofErr w:type="gramStart"/>
      <w:r w:rsidRPr="00F64942">
        <w:rPr>
          <w:rFonts w:ascii="Times New Roman" w:hAnsi="Times New Roman" w:cs="Times New Roman" w:hint="eastAsia"/>
          <w:sz w:val="24"/>
          <w:u w:val="thick" w:color="FF0000"/>
        </w:rPr>
        <w:t>Q[</w:t>
      </w:r>
      <w:proofErr w:type="gramEnd"/>
      <w:r w:rsidRPr="00F64942">
        <w:rPr>
          <w:rFonts w:ascii="Times New Roman" w:hAnsi="Times New Roman" w:cs="Times New Roman" w:hint="eastAsia"/>
          <w:sz w:val="24"/>
          <w:u w:val="thick" w:color="FF0000"/>
        </w:rPr>
        <w:t xml:space="preserve">8] aqueous solution (0-1.0 eq). </w:t>
      </w:r>
      <w:r w:rsidRPr="00F64942">
        <w:rPr>
          <w:rFonts w:ascii="Times New Roman" w:hAnsi="Times New Roman" w:cs="Times New Roman"/>
          <w:sz w:val="24"/>
        </w:rPr>
        <w:t xml:space="preserve"> When</w:t>
      </w:r>
      <w:r>
        <w:rPr>
          <w:rFonts w:ascii="Times New Roman" w:hAnsi="Times New Roman" w:cs="Times New Roman"/>
          <w:sz w:val="24"/>
        </w:rPr>
        <w:t xml:space="preserve"> PEA was added dropwise to probe </w:t>
      </w:r>
      <w:r>
        <w:rPr>
          <w:rFonts w:ascii="Times New Roman" w:hAnsi="Times New Roman" w:cs="Times New Roman" w:hint="eastAsia"/>
          <w:sz w:val="24"/>
        </w:rPr>
        <w:t>PDT@2Q[8]</w:t>
      </w:r>
      <w:r>
        <w:rPr>
          <w:rFonts w:ascii="Times New Roman" w:hAnsi="Times New Roman" w:cs="Times New Roman"/>
          <w:sz w:val="24"/>
        </w:rPr>
        <w:t xml:space="preserve"> </w:t>
      </w:r>
      <w:r>
        <w:rPr>
          <w:rFonts w:ascii="Times New Roman" w:hAnsi="Times New Roman" w:cs="Times New Roman"/>
          <w:sz w:val="24"/>
          <w:u w:val="thick" w:color="FF0000"/>
        </w:rPr>
        <w:t>(</w:t>
      </w:r>
      <w:r>
        <w:rPr>
          <w:rFonts w:ascii="Times New Roman" w:hAnsi="Times New Roman" w:cs="Times New Roman"/>
          <w:color w:val="0000FF"/>
          <w:sz w:val="24"/>
          <w:u w:val="thick" w:color="FF0000"/>
        </w:rPr>
        <w:t>Fig.</w:t>
      </w:r>
      <w:r>
        <w:rPr>
          <w:rFonts w:ascii="Times New Roman" w:hAnsi="Times New Roman" w:cs="Times New Roman" w:hint="eastAsia"/>
          <w:color w:val="0000FF"/>
          <w:sz w:val="24"/>
          <w:u w:val="thick" w:color="FF0000"/>
        </w:rPr>
        <w:t xml:space="preserve"> </w:t>
      </w:r>
      <w:r>
        <w:rPr>
          <w:rFonts w:ascii="Times New Roman" w:hAnsi="Times New Roman" w:cs="Times New Roman"/>
          <w:color w:val="0000FF"/>
          <w:sz w:val="24"/>
          <w:u w:val="thick" w:color="FF0000"/>
        </w:rPr>
        <w:t>S</w:t>
      </w:r>
      <w:r>
        <w:rPr>
          <w:rFonts w:ascii="Times New Roman" w:hAnsi="Times New Roman" w:cs="Times New Roman" w:hint="eastAsia"/>
          <w:color w:val="0000FF"/>
          <w:sz w:val="24"/>
          <w:u w:val="thick" w:color="FF0000"/>
        </w:rPr>
        <w:t>8</w:t>
      </w:r>
      <w:r>
        <w:rPr>
          <w:rFonts w:ascii="Times New Roman" w:hAnsi="Times New Roman" w:cs="Times New Roman"/>
          <w:color w:val="0000FF"/>
          <w:sz w:val="24"/>
          <w:u w:val="thick" w:color="FF0000"/>
        </w:rPr>
        <w:t>b, SI</w:t>
      </w:r>
      <w:r>
        <w:rPr>
          <w:rFonts w:ascii="Times New Roman" w:hAnsi="Times New Roman" w:cs="Times New Roman"/>
          <w:sz w:val="24"/>
          <w:u w:val="thick" w:color="FF0000"/>
        </w:rPr>
        <w:t>)</w:t>
      </w:r>
      <w:r>
        <w:rPr>
          <w:rFonts w:ascii="Times New Roman" w:hAnsi="Times New Roman" w:cs="Times New Roman"/>
          <w:sz w:val="24"/>
        </w:rPr>
        <w:t>, the UV absorption of the probe at 295 nm gradually increased, which was opposite to the effect of adding Q[8] dropwise to PDT, and further verified that the “</w:t>
      </w:r>
      <w:r>
        <w:rPr>
          <w:rFonts w:ascii="Times New Roman" w:hAnsi="Times New Roman" w:cs="Times New Roman" w:hint="eastAsia"/>
          <w:sz w:val="24"/>
        </w:rPr>
        <w:t>on-off-on</w:t>
      </w:r>
      <w:r>
        <w:rPr>
          <w:rFonts w:ascii="Times New Roman" w:hAnsi="Times New Roman" w:cs="Times New Roman"/>
          <w:sz w:val="24"/>
        </w:rPr>
        <w:t xml:space="preserve">” fluorescence-opening phenomenon occurred in probe </w:t>
      </w:r>
      <w:r>
        <w:rPr>
          <w:rFonts w:ascii="Times New Roman" w:hAnsi="Times New Roman" w:cs="Times New Roman" w:hint="eastAsia"/>
          <w:sz w:val="24"/>
        </w:rPr>
        <w:t>PDT@2Q[8]</w:t>
      </w:r>
      <w:r>
        <w:rPr>
          <w:rFonts w:ascii="Times New Roman" w:hAnsi="Times New Roman" w:cs="Times New Roman"/>
          <w:sz w:val="24"/>
        </w:rPr>
        <w:t xml:space="preserve"> after PEA addition, which was the result of competition between the PEA and PDT.</w:t>
      </w:r>
      <w:r>
        <w:rPr>
          <w:rFonts w:ascii="Times New Roman" w:hAnsi="Times New Roman" w:cs="Times New Roman" w:hint="eastAsia"/>
          <w:sz w:val="24"/>
        </w:rPr>
        <w:t xml:space="preserve"> </w:t>
      </w:r>
    </w:p>
    <w:p w14:paraId="291522C7" w14:textId="4F146CC1" w:rsidR="00166492" w:rsidRPr="00F6494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Since urine testing is an important tool for the detection of stimulants and their metabolites, we simulated the behavior of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for the detection of PEA in urine. The fluorescence spectra exhibited no significant changes in the presence of the major components of </w:t>
      </w:r>
      <w:r w:rsidRPr="00F64942">
        <w:rPr>
          <w:rFonts w:ascii="Times New Roman" w:hAnsi="Times New Roman" w:cs="Times New Roman"/>
          <w:sz w:val="24"/>
        </w:rPr>
        <w:t>urine (KCl, Na</w:t>
      </w:r>
      <w:r w:rsidRPr="00F64942">
        <w:rPr>
          <w:rFonts w:ascii="Times New Roman" w:hAnsi="Times New Roman" w:cs="Times New Roman"/>
          <w:sz w:val="24"/>
          <w:vertAlign w:val="subscript"/>
        </w:rPr>
        <w:t>2</w:t>
      </w:r>
      <w:r w:rsidRPr="00F64942">
        <w:rPr>
          <w:rFonts w:ascii="Times New Roman" w:hAnsi="Times New Roman" w:cs="Times New Roman"/>
          <w:sz w:val="24"/>
        </w:rPr>
        <w:t>SO</w:t>
      </w:r>
      <w:r w:rsidRPr="00F64942">
        <w:rPr>
          <w:rFonts w:ascii="Times New Roman" w:hAnsi="Times New Roman" w:cs="Times New Roman"/>
          <w:sz w:val="24"/>
          <w:vertAlign w:val="subscript"/>
        </w:rPr>
        <w:t>4</w:t>
      </w:r>
      <w:r w:rsidRPr="00F64942">
        <w:rPr>
          <w:rFonts w:ascii="Times New Roman" w:hAnsi="Times New Roman" w:cs="Times New Roman"/>
          <w:sz w:val="24"/>
        </w:rPr>
        <w:t>, NH</w:t>
      </w:r>
      <w:r w:rsidRPr="00F64942">
        <w:rPr>
          <w:rFonts w:ascii="Times New Roman" w:hAnsi="Times New Roman" w:cs="Times New Roman"/>
          <w:sz w:val="24"/>
          <w:vertAlign w:val="subscript"/>
        </w:rPr>
        <w:t>4</w:t>
      </w:r>
      <w:r w:rsidRPr="00F64942">
        <w:rPr>
          <w:rFonts w:ascii="Times New Roman" w:hAnsi="Times New Roman" w:cs="Times New Roman"/>
          <w:sz w:val="24"/>
        </w:rPr>
        <w:t xml:space="preserve">Cl, NaCl, creatinine, urea, uric acid, </w:t>
      </w:r>
      <w:r w:rsidRPr="00F64942">
        <w:rPr>
          <w:rFonts w:ascii="Times New Roman" w:hAnsi="Times New Roman" w:cs="Times New Roman"/>
          <w:i/>
          <w:iCs/>
          <w:sz w:val="24"/>
        </w:rPr>
        <w:t>L</w:t>
      </w:r>
      <w:r w:rsidRPr="00F64942">
        <w:rPr>
          <w:rFonts w:ascii="Times New Roman" w:hAnsi="Times New Roman" w:cs="Times New Roman"/>
          <w:sz w:val="24"/>
        </w:rPr>
        <w:t xml:space="preserve">-proline, glucose). Significantly, </w:t>
      </w:r>
      <w:r w:rsidR="007A6F78" w:rsidRPr="00F64942">
        <w:rPr>
          <w:rFonts w:ascii="Times New Roman" w:hAnsi="Times New Roman" w:cs="Times New Roman"/>
          <w:sz w:val="24"/>
        </w:rPr>
        <w:t>the</w:t>
      </w:r>
      <w:r w:rsidRPr="00F64942">
        <w:rPr>
          <w:rFonts w:ascii="Times New Roman" w:hAnsi="Times New Roman" w:cs="Times New Roman"/>
          <w:sz w:val="24"/>
        </w:rPr>
        <w:t xml:space="preserve"> addition of interfering substances did not result in a significant change in the fluorescence at 395 nm, suggesting that </w:t>
      </w:r>
      <w:r w:rsidRPr="00F64942">
        <w:rPr>
          <w:rFonts w:ascii="Times New Roman" w:hAnsi="Times New Roman" w:cs="Times New Roman" w:hint="eastAsia"/>
          <w:sz w:val="24"/>
        </w:rPr>
        <w:t>PDT@2</w:t>
      </w:r>
      <w:proofErr w:type="gramStart"/>
      <w:r w:rsidRPr="00F64942">
        <w:rPr>
          <w:rFonts w:ascii="Times New Roman" w:hAnsi="Times New Roman" w:cs="Times New Roman" w:hint="eastAsia"/>
          <w:sz w:val="24"/>
        </w:rPr>
        <w:t>Q[</w:t>
      </w:r>
      <w:proofErr w:type="gramEnd"/>
      <w:r w:rsidRPr="00F64942">
        <w:rPr>
          <w:rFonts w:ascii="Times New Roman" w:hAnsi="Times New Roman" w:cs="Times New Roman" w:hint="eastAsia"/>
          <w:sz w:val="24"/>
        </w:rPr>
        <w:t>8]</w:t>
      </w:r>
      <w:r w:rsidRPr="00F64942">
        <w:rPr>
          <w:rFonts w:ascii="Times New Roman" w:hAnsi="Times New Roman" w:cs="Times New Roman"/>
          <w:sz w:val="24"/>
        </w:rPr>
        <w:t xml:space="preserve"> maintains high selectivity for PEA in the presence of the major components of urine (</w:t>
      </w:r>
      <w:r w:rsidRPr="00F64942">
        <w:rPr>
          <w:rFonts w:ascii="Times New Roman" w:hAnsi="Times New Roman" w:cs="Times New Roman"/>
          <w:color w:val="0000FF"/>
          <w:sz w:val="24"/>
        </w:rPr>
        <w:t>Fig.</w:t>
      </w:r>
      <w:r w:rsidRPr="00F64942">
        <w:rPr>
          <w:rFonts w:ascii="Times New Roman" w:hAnsi="Times New Roman" w:cs="Times New Roman" w:hint="eastAsia"/>
          <w:color w:val="0000FF"/>
          <w:sz w:val="24"/>
        </w:rPr>
        <w:t xml:space="preserve"> 6</w:t>
      </w:r>
      <w:r w:rsidRPr="00F64942">
        <w:rPr>
          <w:rFonts w:ascii="Times New Roman" w:hAnsi="Times New Roman" w:cs="Times New Roman"/>
          <w:color w:val="0000FF"/>
          <w:sz w:val="24"/>
        </w:rPr>
        <w:t xml:space="preserve">a, </w:t>
      </w:r>
      <w:r w:rsidRPr="00F64942">
        <w:rPr>
          <w:rFonts w:ascii="Times New Roman" w:hAnsi="Times New Roman" w:cs="Times New Roman" w:hint="eastAsia"/>
          <w:color w:val="0000FF"/>
          <w:sz w:val="24"/>
        </w:rPr>
        <w:t>6</w:t>
      </w:r>
      <w:r w:rsidRPr="00F64942">
        <w:rPr>
          <w:rFonts w:ascii="Times New Roman" w:hAnsi="Times New Roman" w:cs="Times New Roman"/>
          <w:color w:val="0000FF"/>
          <w:sz w:val="24"/>
        </w:rPr>
        <w:t>b</w:t>
      </w:r>
      <w:r w:rsidRPr="00F64942">
        <w:rPr>
          <w:rFonts w:ascii="Times New Roman" w:hAnsi="Times New Roman" w:cs="Times New Roman"/>
          <w:sz w:val="24"/>
        </w:rPr>
        <w:t xml:space="preserve">). Subsequently, we evaluated the fluorescence response behavior of </w:t>
      </w:r>
      <w:r w:rsidRPr="00F64942">
        <w:rPr>
          <w:rFonts w:ascii="Times New Roman" w:hAnsi="Times New Roman" w:cs="Times New Roman" w:hint="eastAsia"/>
          <w:sz w:val="24"/>
        </w:rPr>
        <w:t>PDT@2</w:t>
      </w:r>
      <w:proofErr w:type="gramStart"/>
      <w:r w:rsidRPr="00F64942">
        <w:rPr>
          <w:rFonts w:ascii="Times New Roman" w:hAnsi="Times New Roman" w:cs="Times New Roman" w:hint="eastAsia"/>
          <w:sz w:val="24"/>
        </w:rPr>
        <w:t>Q[</w:t>
      </w:r>
      <w:proofErr w:type="gramEnd"/>
      <w:r w:rsidRPr="00F64942">
        <w:rPr>
          <w:rFonts w:ascii="Times New Roman" w:hAnsi="Times New Roman" w:cs="Times New Roman" w:hint="eastAsia"/>
          <w:sz w:val="24"/>
        </w:rPr>
        <w:t>8]</w:t>
      </w:r>
      <w:r w:rsidRPr="00F64942">
        <w:rPr>
          <w:rFonts w:ascii="Times New Roman" w:hAnsi="Times New Roman" w:cs="Times New Roman"/>
          <w:sz w:val="24"/>
        </w:rPr>
        <w:t xml:space="preserve"> to PEA in real urine </w:t>
      </w:r>
      <w:r w:rsidRPr="00F64942">
        <w:rPr>
          <w:rFonts w:ascii="Times New Roman" w:hAnsi="Times New Roman" w:cs="Times New Roman" w:hint="eastAsia"/>
          <w:sz w:val="24"/>
        </w:rPr>
        <w:t>a</w:t>
      </w:r>
      <w:r w:rsidRPr="00F64942">
        <w:rPr>
          <w:rFonts w:ascii="Times New Roman" w:hAnsi="Times New Roman" w:cs="Times New Roman"/>
          <w:sz w:val="24"/>
        </w:rPr>
        <w:t xml:space="preserve">s depicted in </w:t>
      </w:r>
      <w:r w:rsidRPr="00F64942">
        <w:rPr>
          <w:rFonts w:ascii="Times New Roman" w:hAnsi="Times New Roman" w:cs="Times New Roman"/>
          <w:color w:val="0000FF"/>
          <w:sz w:val="24"/>
        </w:rPr>
        <w:t xml:space="preserve">Fig. </w:t>
      </w:r>
      <w:r w:rsidRPr="00F64942">
        <w:rPr>
          <w:rFonts w:ascii="Times New Roman" w:hAnsi="Times New Roman" w:cs="Times New Roman" w:hint="eastAsia"/>
          <w:color w:val="0000FF"/>
          <w:sz w:val="24"/>
        </w:rPr>
        <w:t>6</w:t>
      </w:r>
      <w:r w:rsidRPr="00F64942">
        <w:rPr>
          <w:rFonts w:ascii="Times New Roman" w:hAnsi="Times New Roman" w:cs="Times New Roman"/>
          <w:color w:val="0000FF"/>
          <w:sz w:val="24"/>
        </w:rPr>
        <w:t>c</w:t>
      </w:r>
      <w:r w:rsidR="007A6F78" w:rsidRPr="00F64942">
        <w:rPr>
          <w:rFonts w:ascii="Times New Roman" w:hAnsi="Times New Roman" w:cs="Times New Roman"/>
          <w:sz w:val="24"/>
        </w:rPr>
        <w:t>;</w:t>
      </w:r>
      <w:r w:rsidRPr="00F64942">
        <w:rPr>
          <w:rFonts w:ascii="Times New Roman" w:hAnsi="Times New Roman" w:cs="Times New Roman"/>
          <w:sz w:val="24"/>
        </w:rPr>
        <w:t xml:space="preserve"> the fluorescence</w:t>
      </w:r>
      <w:r>
        <w:rPr>
          <w:rFonts w:ascii="Times New Roman" w:hAnsi="Times New Roman" w:cs="Times New Roman"/>
          <w:sz w:val="24"/>
        </w:rPr>
        <w:t xml:space="preserve"> of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w:t>
      </w:r>
      <w:r>
        <w:rPr>
          <w:rFonts w:ascii="Times New Roman" w:hAnsi="Times New Roman" w:cs="Times New Roman"/>
          <w:sz w:val="24"/>
        </w:rPr>
        <w:lastRenderedPageBreak/>
        <w:t>in the presence of PEA changed similarly to that in water. As the concentration of PEA in urine increased, the probe fluorescence changed from quenching to blue.</w:t>
      </w:r>
      <w:r>
        <w:rPr>
          <w:rFonts w:ascii="Times New Roman" w:hAnsi="Times New Roman" w:cs="Times New Roman" w:hint="eastAsia"/>
          <w:sz w:val="24"/>
        </w:rPr>
        <w:t xml:space="preserve"> T</w:t>
      </w:r>
      <w:r>
        <w:rPr>
          <w:rFonts w:ascii="Times New Roman" w:hAnsi="Times New Roman" w:cs="Times New Roman"/>
          <w:sz w:val="24"/>
        </w:rPr>
        <w:t>he linear regression equation was y = 14.192x</w:t>
      </w:r>
      <w:r>
        <w:rPr>
          <w:rFonts w:ascii="Times New Roman" w:hAnsi="Times New Roman" w:cs="Times New Roman" w:hint="eastAsia"/>
          <w:sz w:val="24"/>
        </w:rPr>
        <w:t>+</w:t>
      </w:r>
      <w:r>
        <w:rPr>
          <w:rFonts w:ascii="Times New Roman" w:hAnsi="Times New Roman" w:cs="Times New Roman"/>
          <w:sz w:val="24"/>
        </w:rPr>
        <w:t>38.264 (x denotes the concentration of PEA, mol/L) with a correlation coefficient of 0.9842 and a limit of detection of 1.34×10</w:t>
      </w:r>
      <w:r>
        <w:rPr>
          <w:rFonts w:ascii="Times New Roman" w:hAnsi="Times New Roman" w:cs="Times New Roman"/>
          <w:sz w:val="24"/>
          <w:vertAlign w:val="superscript"/>
        </w:rPr>
        <w:t>-6</w:t>
      </w:r>
      <w:r>
        <w:rPr>
          <w:rFonts w:ascii="Times New Roman" w:hAnsi="Times New Roman" w:cs="Times New Roman"/>
          <w:sz w:val="24"/>
        </w:rPr>
        <w:t xml:space="preserve"> M over a linear range of 0</w:t>
      </w:r>
      <w:r>
        <w:rPr>
          <w:rFonts w:ascii="Times New Roman" w:hAnsi="Times New Roman" w:cs="Times New Roman" w:hint="eastAsia"/>
          <w:sz w:val="24"/>
        </w:rPr>
        <w:t>.4</w:t>
      </w:r>
      <w:r>
        <w:rPr>
          <w:rFonts w:ascii="Times New Roman" w:hAnsi="Times New Roman" w:cs="Times New Roman"/>
          <w:sz w:val="24"/>
        </w:rPr>
        <w:t>-1.6×10</w:t>
      </w:r>
      <w:r>
        <w:rPr>
          <w:rFonts w:ascii="Times New Roman" w:hAnsi="Times New Roman" w:cs="Times New Roman"/>
          <w:sz w:val="24"/>
          <w:vertAlign w:val="superscript"/>
        </w:rPr>
        <w:t>-4</w:t>
      </w:r>
      <w:r>
        <w:rPr>
          <w:rFonts w:ascii="Times New Roman" w:hAnsi="Times New Roman" w:cs="Times New Roman"/>
          <w:sz w:val="24"/>
        </w:rPr>
        <w:t xml:space="preserve"> M</w:t>
      </w:r>
      <w:r>
        <w:rPr>
          <w:rFonts w:ascii="Times New Roman" w:hAnsi="Times New Roman" w:cs="Times New Roman" w:hint="eastAsia"/>
          <w:sz w:val="24"/>
        </w:rPr>
        <w:t xml:space="preserve">, which was </w:t>
      </w:r>
      <w:r w:rsidRPr="00F64942">
        <w:rPr>
          <w:rFonts w:ascii="Times New Roman" w:hAnsi="Times New Roman" w:cs="Times New Roman" w:hint="eastAsia"/>
          <w:sz w:val="24"/>
        </w:rPr>
        <w:t xml:space="preserve">shown </w:t>
      </w:r>
      <w:r w:rsidRPr="00F64942">
        <w:rPr>
          <w:rFonts w:ascii="Times New Roman" w:hAnsi="Times New Roman" w:cs="Times New Roman"/>
          <w:sz w:val="24"/>
        </w:rPr>
        <w:t xml:space="preserve">in </w:t>
      </w:r>
      <w:r w:rsidRPr="00F64942">
        <w:rPr>
          <w:rFonts w:ascii="Times New Roman" w:hAnsi="Times New Roman" w:cs="Times New Roman"/>
          <w:color w:val="0000FF"/>
          <w:sz w:val="24"/>
        </w:rPr>
        <w:t xml:space="preserve">Fig. </w:t>
      </w:r>
      <w:r w:rsidRPr="00F64942">
        <w:rPr>
          <w:rFonts w:ascii="Times New Roman" w:hAnsi="Times New Roman" w:cs="Times New Roman" w:hint="eastAsia"/>
          <w:color w:val="0000FF"/>
          <w:sz w:val="24"/>
        </w:rPr>
        <w:t>6</w:t>
      </w:r>
      <w:r w:rsidRPr="00F64942">
        <w:rPr>
          <w:rFonts w:ascii="Times New Roman" w:hAnsi="Times New Roman" w:cs="Times New Roman"/>
          <w:color w:val="0000FF"/>
          <w:sz w:val="24"/>
        </w:rPr>
        <w:t>d</w:t>
      </w:r>
      <w:r w:rsidRPr="00F64942">
        <w:rPr>
          <w:rFonts w:ascii="Times New Roman" w:hAnsi="Times New Roman" w:cs="Times New Roman"/>
          <w:sz w:val="24"/>
        </w:rPr>
        <w:t>.</w:t>
      </w:r>
      <w:r w:rsidRPr="00F64942">
        <w:rPr>
          <w:rFonts w:ascii="Times New Roman" w:hAnsi="Times New Roman" w:cs="Times New Roman" w:hint="eastAsia"/>
          <w:sz w:val="24"/>
        </w:rPr>
        <w:t xml:space="preserve"> </w:t>
      </w:r>
      <w:r w:rsidRPr="00F64942">
        <w:rPr>
          <w:rFonts w:ascii="Times New Roman" w:hAnsi="Times New Roman" w:cs="Times New Roman"/>
          <w:sz w:val="24"/>
          <w:u w:val="thick" w:color="FF0000"/>
        </w:rPr>
        <w:t>Additionally, spiked recovery experiments were performed and compared with other previously reported methodologies in relevant literature (</w:t>
      </w:r>
      <w:r w:rsidRPr="00F64942">
        <w:rPr>
          <w:rFonts w:ascii="Times New Roman" w:hAnsi="Times New Roman" w:cs="Times New Roman"/>
          <w:color w:val="0000FF"/>
          <w:sz w:val="24"/>
          <w:u w:val="thick" w:color="FF0000"/>
        </w:rPr>
        <w:t>Table S2</w:t>
      </w:r>
      <w:r w:rsidRPr="00F64942">
        <w:rPr>
          <w:rFonts w:ascii="Times New Roman" w:hAnsi="Times New Roman" w:cs="Times New Roman"/>
          <w:sz w:val="24"/>
          <w:u w:val="thick" w:color="FF0000"/>
        </w:rPr>
        <w:t xml:space="preserve">). The results demonstrated that upon adding PEA at varying concentrations (40, 60, 80 </w:t>
      </w:r>
      <w:proofErr w:type="spellStart"/>
      <w:r w:rsidRPr="00F64942">
        <w:rPr>
          <w:rFonts w:ascii="Times New Roman" w:hAnsi="Times New Roman" w:cs="Times New Roman"/>
          <w:sz w:val="24"/>
          <w:u w:val="thick" w:color="FF0000"/>
        </w:rPr>
        <w:t>μM</w:t>
      </w:r>
      <w:proofErr w:type="spellEnd"/>
      <w:r w:rsidRPr="00F64942">
        <w:rPr>
          <w:rFonts w:ascii="Times New Roman" w:hAnsi="Times New Roman" w:cs="Times New Roman"/>
          <w:sz w:val="24"/>
          <w:u w:val="thick" w:color="FF0000"/>
        </w:rPr>
        <w:t>) to urine samples containing PDT@2</w:t>
      </w:r>
      <w:proofErr w:type="gramStart"/>
      <w:r w:rsidRPr="00F64942">
        <w:rPr>
          <w:rFonts w:ascii="Times New Roman" w:hAnsi="Times New Roman" w:cs="Times New Roman"/>
          <w:sz w:val="24"/>
          <w:u w:val="thick" w:color="FF0000"/>
        </w:rPr>
        <w:t>Q[</w:t>
      </w:r>
      <w:proofErr w:type="gramEnd"/>
      <w:r w:rsidRPr="00F64942">
        <w:rPr>
          <w:rFonts w:ascii="Times New Roman" w:hAnsi="Times New Roman" w:cs="Times New Roman"/>
          <w:sz w:val="24"/>
          <w:u w:val="thick" w:color="FF0000"/>
        </w:rPr>
        <w:t>8] (20</w:t>
      </w:r>
      <w:r w:rsidRPr="00F64942">
        <w:rPr>
          <w:rFonts w:ascii="Times New Roman" w:hAnsi="Times New Roman" w:cs="Times New Roman" w:hint="eastAsia"/>
          <w:sz w:val="24"/>
          <w:u w:val="thick" w:color="FF0000"/>
        </w:rPr>
        <w:t xml:space="preserve"> </w:t>
      </w:r>
      <w:proofErr w:type="spellStart"/>
      <w:r w:rsidRPr="00F64942">
        <w:rPr>
          <w:rFonts w:ascii="Times New Roman" w:hAnsi="Times New Roman" w:cs="Times New Roman"/>
          <w:sz w:val="24"/>
          <w:u w:val="thick" w:color="FF0000"/>
        </w:rPr>
        <w:t>μM</w:t>
      </w:r>
      <w:proofErr w:type="spellEnd"/>
      <w:r w:rsidRPr="00F64942">
        <w:rPr>
          <w:rFonts w:ascii="Times New Roman" w:hAnsi="Times New Roman" w:cs="Times New Roman"/>
          <w:sz w:val="24"/>
          <w:u w:val="thick" w:color="FF0000"/>
        </w:rPr>
        <w:t>), the recovered PEA concentrations were consistent with the corresponding spiked concentrations, with recoveries ranging from 98.39%</w:t>
      </w:r>
      <w:r w:rsidRPr="00F64942">
        <w:rPr>
          <w:rFonts w:ascii="Times New Roman" w:hAnsi="Times New Roman" w:cs="Times New Roman" w:hint="eastAsia"/>
          <w:sz w:val="24"/>
          <w:u w:val="thick" w:color="FF0000"/>
        </w:rPr>
        <w:t xml:space="preserve"> </w:t>
      </w:r>
      <w:r w:rsidRPr="00F64942">
        <w:rPr>
          <w:rFonts w:ascii="Times New Roman" w:hAnsi="Times New Roman" w:cs="Times New Roman"/>
          <w:sz w:val="24"/>
          <w:u w:val="thick" w:color="FF0000"/>
        </w:rPr>
        <w:t>to</w:t>
      </w:r>
      <w:r w:rsidRPr="00F64942">
        <w:rPr>
          <w:rFonts w:ascii="Times New Roman" w:hAnsi="Times New Roman" w:cs="Times New Roman" w:hint="eastAsia"/>
          <w:sz w:val="24"/>
          <w:u w:val="thick" w:color="FF0000"/>
        </w:rPr>
        <w:t xml:space="preserve"> </w:t>
      </w:r>
      <w:r w:rsidRPr="00F64942">
        <w:rPr>
          <w:rFonts w:ascii="Times New Roman" w:hAnsi="Times New Roman" w:cs="Times New Roman"/>
          <w:sz w:val="24"/>
          <w:u w:val="thick" w:color="FF0000"/>
        </w:rPr>
        <w:t>107.62%. These findings indicate that PDT@2</w:t>
      </w:r>
      <w:proofErr w:type="gramStart"/>
      <w:r w:rsidRPr="00F64942">
        <w:rPr>
          <w:rFonts w:ascii="Times New Roman" w:hAnsi="Times New Roman" w:cs="Times New Roman"/>
          <w:sz w:val="24"/>
          <w:u w:val="thick" w:color="FF0000"/>
        </w:rPr>
        <w:t>Q[</w:t>
      </w:r>
      <w:proofErr w:type="gramEnd"/>
      <w:r w:rsidRPr="00F64942">
        <w:rPr>
          <w:rFonts w:ascii="Times New Roman" w:hAnsi="Times New Roman" w:cs="Times New Roman"/>
          <w:sz w:val="24"/>
          <w:u w:val="thick" w:color="FF0000"/>
        </w:rPr>
        <w:t xml:space="preserve">8] can serve as an efficient approach for the sensitive detection of PEA in urine (as shown in </w:t>
      </w:r>
      <w:r w:rsidRPr="00F64942">
        <w:rPr>
          <w:rFonts w:ascii="Times New Roman" w:hAnsi="Times New Roman" w:cs="Times New Roman"/>
          <w:color w:val="0000FF"/>
          <w:sz w:val="24"/>
          <w:u w:val="thick" w:color="FF0000"/>
        </w:rPr>
        <w:t>Table 1</w:t>
      </w:r>
      <w:r w:rsidRPr="00F64942">
        <w:rPr>
          <w:rFonts w:ascii="Times New Roman" w:hAnsi="Times New Roman" w:cs="Times New Roman"/>
          <w:sz w:val="24"/>
          <w:u w:val="thick" w:color="FF0000"/>
        </w:rPr>
        <w:t>).</w:t>
      </w:r>
    </w:p>
    <w:p w14:paraId="2AE40576" w14:textId="5D9D05D9"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 xml:space="preserve">Compared with conventional fluorescent probes for the detection of biogenic amines,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is not only simple and of low-cost to </w:t>
      </w:r>
      <w:proofErr w:type="gramStart"/>
      <w:r>
        <w:rPr>
          <w:rFonts w:ascii="Times New Roman" w:hAnsi="Times New Roman" w:cs="Times New Roman"/>
          <w:sz w:val="24"/>
        </w:rPr>
        <w:t>prepare, but</w:t>
      </w:r>
      <w:proofErr w:type="gramEnd"/>
      <w:r>
        <w:rPr>
          <w:rFonts w:ascii="Times New Roman" w:hAnsi="Times New Roman" w:cs="Times New Roman"/>
          <w:sz w:val="24"/>
        </w:rPr>
        <w:t xml:space="preserve"> also presents significant fluorescence visualization before and after the addition of PEA, with fast response and high sensitivity. </w:t>
      </w:r>
      <w:r w:rsidRPr="00F64942">
        <w:rPr>
          <w:rFonts w:ascii="Times New Roman" w:hAnsi="Times New Roman" w:cs="Times New Roman"/>
          <w:sz w:val="24"/>
        </w:rPr>
        <w:t>Thus</w:t>
      </w:r>
      <w:r w:rsidR="007A6F78" w:rsidRPr="00F64942">
        <w:rPr>
          <w:rFonts w:ascii="Times New Roman" w:hAnsi="Times New Roman" w:cs="Times New Roman"/>
          <w:sz w:val="24"/>
        </w:rPr>
        <w:t>,</w:t>
      </w:r>
      <w:r w:rsidRPr="00F64942">
        <w:rPr>
          <w:rFonts w:ascii="Times New Roman" w:hAnsi="Times New Roman" w:cs="Times New Roman"/>
          <w:sz w:val="24"/>
        </w:rPr>
        <w:t xml:space="preserve"> the</w:t>
      </w:r>
      <w:r>
        <w:rPr>
          <w:rFonts w:ascii="Times New Roman" w:hAnsi="Times New Roman" w:cs="Times New Roman"/>
          <w:sz w:val="24"/>
        </w:rPr>
        <w:t xml:space="preserve"> system can be used to detect PEA in real urine, providing the possibility of on-site analysis.</w:t>
      </w:r>
    </w:p>
    <w:p w14:paraId="08B23931" w14:textId="77777777" w:rsidR="00166492" w:rsidRDefault="00454D14">
      <w:pPr>
        <w:spacing w:line="360" w:lineRule="auto"/>
        <w:jc w:val="center"/>
        <w:rPr>
          <w:rFonts w:ascii="Times New Roman" w:hAnsi="Times New Roman" w:cs="Times New Roman"/>
          <w:sz w:val="24"/>
        </w:rPr>
      </w:pPr>
      <w:r>
        <w:rPr>
          <w:noProof/>
        </w:rPr>
        <w:drawing>
          <wp:inline distT="0" distB="0" distL="114300" distR="114300" wp14:anchorId="68651298" wp14:editId="08873BB2">
            <wp:extent cx="5268595" cy="3654425"/>
            <wp:effectExtent l="0" t="0" r="4445" b="3175"/>
            <wp:docPr id="5" name="图片 2" descr="C:/Users/26052/Desktop/11/511图/ppt尿液抗干扰.tifppt尿液抗干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26052/Desktop/11/511图/ppt尿液抗干扰.tifppt尿液抗干扰"/>
                    <pic:cNvPicPr>
                      <a:picLocks noChangeAspect="1"/>
                    </pic:cNvPicPr>
                  </pic:nvPicPr>
                  <pic:blipFill>
                    <a:blip r:embed="rId15"/>
                    <a:srcRect l="5427" t="289" r="13487" b="-289"/>
                    <a:stretch>
                      <a:fillRect/>
                    </a:stretch>
                  </pic:blipFill>
                  <pic:spPr>
                    <a:xfrm>
                      <a:off x="0" y="0"/>
                      <a:ext cx="5268595" cy="3654425"/>
                    </a:xfrm>
                    <a:prstGeom prst="rect">
                      <a:avLst/>
                    </a:prstGeom>
                    <a:noFill/>
                    <a:ln>
                      <a:noFill/>
                    </a:ln>
                  </pic:spPr>
                </pic:pic>
              </a:graphicData>
            </a:graphic>
          </wp:inline>
        </w:drawing>
      </w:r>
    </w:p>
    <w:p w14:paraId="3848BE8E" w14:textId="77777777" w:rsidR="00166492" w:rsidRDefault="00454D14">
      <w:pPr>
        <w:spacing w:line="360" w:lineRule="auto"/>
        <w:rPr>
          <w:rFonts w:ascii="Times New Roman" w:hAnsi="Times New Roman" w:cs="Times New Roman"/>
          <w:szCs w:val="21"/>
        </w:rPr>
      </w:pPr>
      <w:r>
        <w:rPr>
          <w:rFonts w:ascii="Times New Roman" w:hAnsi="Times New Roman" w:cs="Times New Roman"/>
          <w:b/>
          <w:bCs/>
          <w:szCs w:val="21"/>
          <w:u w:val="single" w:color="FF0000"/>
        </w:rPr>
        <w:lastRenderedPageBreak/>
        <w:t xml:space="preserve">Figure </w:t>
      </w:r>
      <w:r>
        <w:rPr>
          <w:rFonts w:ascii="Times New Roman" w:hAnsi="Times New Roman" w:cs="Times New Roman" w:hint="eastAsia"/>
          <w:b/>
          <w:bCs/>
          <w:szCs w:val="21"/>
          <w:u w:val="single" w:color="FF0000"/>
        </w:rPr>
        <w:t>6</w:t>
      </w:r>
      <w:r>
        <w:rPr>
          <w:rFonts w:ascii="Times New Roman" w:hAnsi="Times New Roman" w:cs="Times New Roman"/>
          <w:b/>
          <w:bCs/>
          <w:szCs w:val="21"/>
          <w:u w:val="single" w:color="FF0000"/>
        </w:rPr>
        <w:t>.</w:t>
      </w:r>
      <w:r>
        <w:rPr>
          <w:rFonts w:ascii="Times New Roman" w:hAnsi="Times New Roman" w:cs="Times New Roman"/>
          <w:szCs w:val="21"/>
        </w:rPr>
        <w:t xml:space="preserve"> (a) Anti-interference fluorescence diagram of </w:t>
      </w:r>
      <w:r>
        <w:rPr>
          <w:rFonts w:ascii="Times New Roman" w:hAnsi="Times New Roman" w:cs="Times New Roman" w:hint="eastAsia"/>
          <w:szCs w:val="21"/>
        </w:rPr>
        <w:t>PDT@2Q[8]</w:t>
      </w:r>
      <w:r>
        <w:rPr>
          <w:rFonts w:ascii="Times New Roman" w:hAnsi="Times New Roman" w:cs="Times New Roman"/>
          <w:szCs w:val="21"/>
        </w:rPr>
        <w:t xml:space="preserve"> after PEA addition and common components in urine</w:t>
      </w:r>
      <w:r>
        <w:rPr>
          <w:rFonts w:ascii="Times New Roman" w:hAnsi="Times New Roman" w:cs="Times New Roman" w:hint="eastAsia"/>
          <w:szCs w:val="21"/>
        </w:rPr>
        <w:t xml:space="preserve"> (blank indicates PDT@2Q[8]+PEA), with PEA and various biogenic amines added at concentrations ten times equivalent to the probe analysis concentration)</w:t>
      </w:r>
      <w:r>
        <w:rPr>
          <w:rFonts w:ascii="Times New Roman" w:hAnsi="Times New Roman" w:cs="Times New Roman"/>
          <w:szCs w:val="21"/>
        </w:rPr>
        <w:t>；</w:t>
      </w:r>
      <w:r>
        <w:rPr>
          <w:rFonts w:ascii="Times New Roman" w:hAnsi="Times New Roman" w:cs="Times New Roman"/>
          <w:szCs w:val="21"/>
        </w:rPr>
        <w:t xml:space="preserve"> (b) Changes in fluorescence intensity of </w:t>
      </w:r>
      <w:r>
        <w:rPr>
          <w:rFonts w:ascii="Times New Roman" w:hAnsi="Times New Roman" w:cs="Times New Roman" w:hint="eastAsia"/>
          <w:szCs w:val="21"/>
        </w:rPr>
        <w:t>PDT@2Q[8]</w:t>
      </w:r>
      <w:r>
        <w:rPr>
          <w:rFonts w:ascii="Times New Roman" w:hAnsi="Times New Roman" w:cs="Times New Roman"/>
          <w:szCs w:val="21"/>
        </w:rPr>
        <w:t xml:space="preserve"> with the increase of PEA concentration in urine</w:t>
      </w:r>
      <w:r>
        <w:rPr>
          <w:rFonts w:ascii="Times New Roman" w:hAnsi="Times New Roman" w:cs="Times New Roman"/>
          <w:szCs w:val="21"/>
        </w:rPr>
        <w:t>；</w:t>
      </w:r>
      <w:r>
        <w:rPr>
          <w:rFonts w:ascii="Times New Roman" w:hAnsi="Times New Roman" w:cs="Times New Roman"/>
          <w:szCs w:val="21"/>
        </w:rPr>
        <w:t xml:space="preserve">(c) The fluorescence intensity of </w:t>
      </w:r>
      <w:r>
        <w:rPr>
          <w:rFonts w:ascii="Times New Roman" w:hAnsi="Times New Roman" w:cs="Times New Roman" w:hint="eastAsia"/>
          <w:szCs w:val="21"/>
        </w:rPr>
        <w:t>PDT@2Q[8]</w:t>
      </w:r>
      <w:r>
        <w:rPr>
          <w:rFonts w:ascii="Times New Roman" w:hAnsi="Times New Roman" w:cs="Times New Roman"/>
          <w:szCs w:val="21"/>
        </w:rPr>
        <w:t xml:space="preserve"> corresponded with the increase of PEA concentration in urine</w:t>
      </w:r>
      <w:r>
        <w:rPr>
          <w:rFonts w:ascii="Times New Roman" w:hAnsi="Times New Roman" w:cs="Times New Roman"/>
          <w:szCs w:val="21"/>
        </w:rPr>
        <w:t>；</w:t>
      </w:r>
      <w:r>
        <w:rPr>
          <w:rFonts w:ascii="Times New Roman" w:hAnsi="Times New Roman" w:cs="Times New Roman"/>
          <w:szCs w:val="21"/>
        </w:rPr>
        <w:t>(d) The fluorescence intensity of the assembly corresponded with the concentration of PEA ranging from 0</w:t>
      </w:r>
      <w:r>
        <w:rPr>
          <w:rFonts w:ascii="Times New Roman" w:hAnsi="Times New Roman" w:cs="Times New Roman" w:hint="eastAsia"/>
          <w:szCs w:val="21"/>
        </w:rPr>
        <w:t>.4</w:t>
      </w:r>
      <w:r>
        <w:rPr>
          <w:rFonts w:ascii="Times New Roman" w:hAnsi="Times New Roman" w:cs="Times New Roman"/>
          <w:szCs w:val="21"/>
        </w:rPr>
        <w:t>-1.6×10</w:t>
      </w:r>
      <w:r>
        <w:rPr>
          <w:rFonts w:ascii="Times New Roman" w:hAnsi="Times New Roman" w:cs="Times New Roman"/>
          <w:szCs w:val="21"/>
          <w:vertAlign w:val="superscript"/>
        </w:rPr>
        <w:t>-4</w:t>
      </w:r>
      <w:r>
        <w:rPr>
          <w:rFonts w:ascii="Times New Roman" w:hAnsi="Times New Roman" w:cs="Times New Roman"/>
          <w:szCs w:val="21"/>
        </w:rPr>
        <w:t>M.</w:t>
      </w:r>
    </w:p>
    <w:p w14:paraId="5FE5BBC4" w14:textId="77777777" w:rsidR="007A6F78" w:rsidRDefault="007A6F78">
      <w:pPr>
        <w:spacing w:line="360" w:lineRule="auto"/>
        <w:rPr>
          <w:rFonts w:ascii="Times New Roman" w:hAnsi="Times New Roman" w:cs="Times New Roman"/>
          <w:szCs w:val="21"/>
        </w:rPr>
      </w:pPr>
    </w:p>
    <w:p w14:paraId="59C31870" w14:textId="77777777" w:rsidR="00166492" w:rsidRPr="00F64942" w:rsidRDefault="00454D14">
      <w:pPr>
        <w:spacing w:line="360" w:lineRule="auto"/>
        <w:rPr>
          <w:rFonts w:ascii="Times New Roman" w:hAnsi="Times New Roman" w:cs="Times New Roman"/>
          <w:sz w:val="24"/>
          <w:u w:val="thick" w:color="FF0000"/>
        </w:rPr>
      </w:pPr>
      <w:r w:rsidRPr="00F64942">
        <w:rPr>
          <w:rFonts w:ascii="Times New Roman" w:hAnsi="Times New Roman" w:cs="Times New Roman" w:hint="eastAsia"/>
          <w:b/>
          <w:bCs/>
          <w:szCs w:val="21"/>
          <w:u w:val="thick" w:color="FF0000"/>
        </w:rPr>
        <w:t xml:space="preserve">Table 1. </w:t>
      </w:r>
      <w:r w:rsidRPr="00F64942">
        <w:rPr>
          <w:rFonts w:ascii="Times New Roman" w:hAnsi="Times New Roman" w:cs="Times New Roman" w:hint="eastAsia"/>
          <w:sz w:val="24"/>
          <w:u w:val="thick" w:color="FF0000"/>
        </w:rPr>
        <w:t>The determination results of PEA in actual urine samples.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419"/>
        <w:gridCol w:w="1415"/>
        <w:gridCol w:w="2207"/>
        <w:gridCol w:w="1728"/>
      </w:tblGrid>
      <w:tr w:rsidR="00166492" w14:paraId="2F555300" w14:textId="77777777">
        <w:trPr>
          <w:jc w:val="center"/>
        </w:trPr>
        <w:tc>
          <w:tcPr>
            <w:tcW w:w="1701" w:type="dxa"/>
            <w:tcBorders>
              <w:bottom w:val="single" w:sz="12" w:space="0" w:color="auto"/>
            </w:tcBorders>
          </w:tcPr>
          <w:p w14:paraId="2C8D6C23" w14:textId="77777777" w:rsidR="00166492" w:rsidRDefault="00454D14">
            <w:pPr>
              <w:jc w:val="center"/>
              <w:rPr>
                <w:rFonts w:ascii="Times New Roman" w:hAnsi="Times New Roman" w:cs="Times New Roman"/>
                <w:b/>
                <w:bCs/>
                <w:sz w:val="24"/>
              </w:rPr>
            </w:pPr>
            <w:r>
              <w:rPr>
                <w:rFonts w:ascii="Times New Roman" w:hAnsi="Times New Roman" w:cs="Times New Roman" w:hint="eastAsia"/>
                <w:b/>
                <w:bCs/>
                <w:sz w:val="24"/>
              </w:rPr>
              <w:t>Sample</w:t>
            </w:r>
          </w:p>
        </w:tc>
        <w:tc>
          <w:tcPr>
            <w:tcW w:w="1419" w:type="dxa"/>
            <w:tcBorders>
              <w:bottom w:val="single" w:sz="12" w:space="0" w:color="auto"/>
            </w:tcBorders>
          </w:tcPr>
          <w:p w14:paraId="487A4053" w14:textId="77777777" w:rsidR="00166492" w:rsidRDefault="00454D14">
            <w:pPr>
              <w:jc w:val="center"/>
              <w:rPr>
                <w:rFonts w:asciiTheme="minorEastAsia" w:hAnsiTheme="minorEastAsia" w:cstheme="minorEastAsia"/>
                <w:b/>
                <w:bCs/>
                <w:sz w:val="24"/>
              </w:rPr>
            </w:pPr>
            <w:r>
              <w:rPr>
                <w:rFonts w:ascii="Times New Roman" w:hAnsi="Times New Roman" w:cs="Times New Roman"/>
                <w:b/>
                <w:bCs/>
                <w:sz w:val="24"/>
              </w:rPr>
              <w:t>Added</w:t>
            </w:r>
            <w:r>
              <w:rPr>
                <w:rFonts w:ascii="Times New Roman" w:hAnsi="Times New Roman" w:cs="Times New Roman" w:hint="eastAsia"/>
                <w:b/>
                <w:bCs/>
                <w:sz w:val="24"/>
              </w:rPr>
              <w:t>(</w:t>
            </w:r>
            <w:proofErr w:type="spellStart"/>
            <w:r>
              <w:rPr>
                <w:rFonts w:ascii="Times New Roman" w:hAnsi="Times New Roman" w:cs="Times New Roman"/>
                <w:b/>
                <w:bCs/>
                <w:sz w:val="24"/>
              </w:rPr>
              <w:t>μM</w:t>
            </w:r>
            <w:proofErr w:type="spellEnd"/>
            <w:r>
              <w:rPr>
                <w:rFonts w:ascii="Times New Roman" w:hAnsi="Times New Roman" w:cs="Times New Roman" w:hint="eastAsia"/>
                <w:b/>
                <w:bCs/>
                <w:sz w:val="24"/>
              </w:rPr>
              <w:t>)</w:t>
            </w:r>
          </w:p>
        </w:tc>
        <w:tc>
          <w:tcPr>
            <w:tcW w:w="1417" w:type="dxa"/>
            <w:tcBorders>
              <w:bottom w:val="single" w:sz="12" w:space="0" w:color="auto"/>
            </w:tcBorders>
          </w:tcPr>
          <w:p w14:paraId="1502802E" w14:textId="77777777" w:rsidR="00166492" w:rsidRDefault="00454D14">
            <w:pPr>
              <w:jc w:val="center"/>
              <w:rPr>
                <w:rFonts w:asciiTheme="minorEastAsia" w:hAnsiTheme="minorEastAsia" w:cstheme="minorEastAsia"/>
                <w:b/>
                <w:bCs/>
                <w:sz w:val="24"/>
              </w:rPr>
            </w:pPr>
            <w:r>
              <w:rPr>
                <w:rFonts w:ascii="Times New Roman" w:hAnsi="Times New Roman" w:cs="Times New Roman"/>
                <w:b/>
                <w:bCs/>
                <w:sz w:val="24"/>
              </w:rPr>
              <w:t>Found</w:t>
            </w:r>
            <w:r>
              <w:rPr>
                <w:rFonts w:ascii="Times New Roman" w:hAnsi="Times New Roman" w:cs="Times New Roman" w:hint="eastAsia"/>
                <w:b/>
                <w:bCs/>
                <w:sz w:val="24"/>
              </w:rPr>
              <w:t>(</w:t>
            </w:r>
            <w:proofErr w:type="spellStart"/>
            <w:r>
              <w:rPr>
                <w:rFonts w:ascii="Times New Roman" w:hAnsi="Times New Roman" w:cs="Times New Roman"/>
                <w:b/>
                <w:bCs/>
                <w:sz w:val="24"/>
              </w:rPr>
              <w:t>μM</w:t>
            </w:r>
            <w:proofErr w:type="spellEnd"/>
            <w:r>
              <w:rPr>
                <w:rFonts w:ascii="Times New Roman" w:hAnsi="Times New Roman" w:cs="Times New Roman" w:hint="eastAsia"/>
                <w:b/>
                <w:bCs/>
                <w:sz w:val="24"/>
              </w:rPr>
              <w:t>)</w:t>
            </w:r>
          </w:p>
        </w:tc>
        <w:tc>
          <w:tcPr>
            <w:tcW w:w="2207" w:type="dxa"/>
            <w:tcBorders>
              <w:bottom w:val="single" w:sz="12" w:space="0" w:color="auto"/>
            </w:tcBorders>
          </w:tcPr>
          <w:p w14:paraId="1BFC17E4" w14:textId="77777777" w:rsidR="00166492" w:rsidRDefault="00454D14">
            <w:pPr>
              <w:jc w:val="center"/>
              <w:rPr>
                <w:rFonts w:asciiTheme="minorEastAsia" w:hAnsiTheme="minorEastAsia" w:cstheme="minorEastAsia"/>
                <w:b/>
                <w:bCs/>
                <w:sz w:val="24"/>
              </w:rPr>
            </w:pPr>
            <w:r>
              <w:rPr>
                <w:rFonts w:ascii="Times New Roman" w:hAnsi="Times New Roman" w:cs="Times New Roman"/>
                <w:b/>
                <w:bCs/>
                <w:sz w:val="24"/>
              </w:rPr>
              <w:t>Recovery</w:t>
            </w:r>
            <w:r>
              <w:rPr>
                <w:rFonts w:ascii="Times New Roman" w:hAnsi="Times New Roman" w:cs="Times New Roman" w:hint="eastAsia"/>
                <w:b/>
                <w:bCs/>
                <w:sz w:val="24"/>
              </w:rPr>
              <w:t>(n=5</w:t>
            </w:r>
            <w:r>
              <w:rPr>
                <w:rFonts w:ascii="Times New Roman" w:hAnsi="Times New Roman" w:cs="Times New Roman" w:hint="eastAsia"/>
                <w:b/>
                <w:bCs/>
                <w:sz w:val="24"/>
              </w:rPr>
              <w:t>，</w:t>
            </w:r>
            <w:r>
              <w:rPr>
                <w:rFonts w:ascii="Times New Roman" w:hAnsi="Times New Roman" w:cs="Times New Roman"/>
                <w:b/>
                <w:bCs/>
                <w:sz w:val="24"/>
              </w:rPr>
              <w:t>%</w:t>
            </w:r>
            <w:r>
              <w:rPr>
                <w:rFonts w:ascii="Times New Roman" w:hAnsi="Times New Roman" w:cs="Times New Roman" w:hint="eastAsia"/>
                <w:b/>
                <w:bCs/>
                <w:sz w:val="24"/>
              </w:rPr>
              <w:t>)</w:t>
            </w:r>
          </w:p>
        </w:tc>
        <w:tc>
          <w:tcPr>
            <w:tcW w:w="1728" w:type="dxa"/>
            <w:tcBorders>
              <w:bottom w:val="single" w:sz="12" w:space="0" w:color="auto"/>
            </w:tcBorders>
          </w:tcPr>
          <w:p w14:paraId="312D3BA1" w14:textId="77777777" w:rsidR="00166492" w:rsidRDefault="00454D14">
            <w:pPr>
              <w:jc w:val="center"/>
              <w:rPr>
                <w:rFonts w:asciiTheme="minorEastAsia" w:hAnsiTheme="minorEastAsia" w:cstheme="minorEastAsia"/>
                <w:b/>
                <w:bCs/>
                <w:sz w:val="24"/>
              </w:rPr>
            </w:pPr>
            <w:r>
              <w:rPr>
                <w:rFonts w:ascii="Times New Roman" w:hAnsi="Times New Roman" w:cs="Times New Roman"/>
                <w:b/>
                <w:bCs/>
                <w:sz w:val="24"/>
              </w:rPr>
              <w:t>RSD</w:t>
            </w:r>
            <w:r>
              <w:rPr>
                <w:rFonts w:ascii="Times New Roman" w:hAnsi="Times New Roman" w:cs="Times New Roman" w:hint="eastAsia"/>
                <w:b/>
                <w:bCs/>
                <w:sz w:val="24"/>
              </w:rPr>
              <w:t>(n=5</w:t>
            </w:r>
            <w:r>
              <w:rPr>
                <w:rFonts w:ascii="Times New Roman" w:hAnsi="Times New Roman" w:cs="Times New Roman" w:hint="eastAsia"/>
                <w:b/>
                <w:bCs/>
                <w:sz w:val="24"/>
              </w:rPr>
              <w:t>，</w:t>
            </w:r>
            <w:r>
              <w:rPr>
                <w:rFonts w:ascii="Times New Roman" w:hAnsi="Times New Roman" w:cs="Times New Roman"/>
                <w:b/>
                <w:bCs/>
                <w:sz w:val="24"/>
              </w:rPr>
              <w:t>%</w:t>
            </w:r>
            <w:r>
              <w:rPr>
                <w:rFonts w:ascii="Times New Roman" w:hAnsi="Times New Roman" w:cs="Times New Roman" w:hint="eastAsia"/>
                <w:b/>
                <w:bCs/>
                <w:sz w:val="24"/>
              </w:rPr>
              <w:t>)</w:t>
            </w:r>
          </w:p>
        </w:tc>
      </w:tr>
      <w:tr w:rsidR="00166492" w14:paraId="168733A0" w14:textId="77777777">
        <w:trPr>
          <w:jc w:val="center"/>
        </w:trPr>
        <w:tc>
          <w:tcPr>
            <w:tcW w:w="1701" w:type="dxa"/>
            <w:tcBorders>
              <w:top w:val="single" w:sz="12" w:space="0" w:color="auto"/>
            </w:tcBorders>
          </w:tcPr>
          <w:p w14:paraId="775DF3B9" w14:textId="77777777" w:rsidR="00166492" w:rsidRDefault="00454D14">
            <w:pPr>
              <w:jc w:val="center"/>
              <w:rPr>
                <w:rFonts w:asciiTheme="minorEastAsia" w:hAnsiTheme="minorEastAsia" w:cstheme="minorEastAsia"/>
                <w:sz w:val="24"/>
              </w:rPr>
            </w:pPr>
            <w:r>
              <w:rPr>
                <w:rFonts w:ascii="Times New Roman" w:hAnsi="Times New Roman" w:cs="Times New Roman" w:hint="eastAsia"/>
                <w:sz w:val="24"/>
              </w:rPr>
              <w:t>u</w:t>
            </w:r>
            <w:r>
              <w:rPr>
                <w:rFonts w:ascii="Times New Roman" w:hAnsi="Times New Roman" w:cs="Times New Roman"/>
                <w:sz w:val="24"/>
              </w:rPr>
              <w:t>rine</w:t>
            </w:r>
          </w:p>
        </w:tc>
        <w:tc>
          <w:tcPr>
            <w:tcW w:w="1419" w:type="dxa"/>
            <w:tcBorders>
              <w:top w:val="single" w:sz="12" w:space="0" w:color="auto"/>
            </w:tcBorders>
          </w:tcPr>
          <w:p w14:paraId="6A5C0068" w14:textId="77777777" w:rsidR="00166492" w:rsidRDefault="00454D14">
            <w:pPr>
              <w:jc w:val="center"/>
              <w:rPr>
                <w:rFonts w:ascii="Times New Roman" w:hAnsi="Times New Roman" w:cs="Times New Roman"/>
                <w:sz w:val="24"/>
              </w:rPr>
            </w:pPr>
            <w:r>
              <w:rPr>
                <w:rFonts w:ascii="Times New Roman" w:hAnsi="Times New Roman" w:cs="Times New Roman"/>
                <w:sz w:val="24"/>
              </w:rPr>
              <w:t>40</w:t>
            </w:r>
          </w:p>
        </w:tc>
        <w:tc>
          <w:tcPr>
            <w:tcW w:w="1417" w:type="dxa"/>
            <w:tcBorders>
              <w:top w:val="single" w:sz="12" w:space="0" w:color="auto"/>
            </w:tcBorders>
          </w:tcPr>
          <w:p w14:paraId="66888DE4" w14:textId="77777777" w:rsidR="00166492" w:rsidRDefault="00454D14">
            <w:pPr>
              <w:jc w:val="center"/>
              <w:rPr>
                <w:rFonts w:ascii="Times New Roman" w:hAnsi="Times New Roman" w:cs="Times New Roman"/>
                <w:sz w:val="24"/>
              </w:rPr>
            </w:pPr>
            <w:r>
              <w:rPr>
                <w:rFonts w:ascii="Times New Roman" w:hAnsi="Times New Roman" w:cs="Times New Roman"/>
                <w:sz w:val="24"/>
              </w:rPr>
              <w:t>43.05</w:t>
            </w:r>
          </w:p>
        </w:tc>
        <w:tc>
          <w:tcPr>
            <w:tcW w:w="2207" w:type="dxa"/>
            <w:tcBorders>
              <w:top w:val="single" w:sz="12" w:space="0" w:color="auto"/>
            </w:tcBorders>
          </w:tcPr>
          <w:p w14:paraId="1FB84430" w14:textId="77777777" w:rsidR="00166492" w:rsidRDefault="00454D14">
            <w:pPr>
              <w:jc w:val="center"/>
              <w:rPr>
                <w:rFonts w:ascii="Times New Roman" w:hAnsi="Times New Roman" w:cs="Times New Roman"/>
                <w:sz w:val="24"/>
              </w:rPr>
            </w:pPr>
            <w:r>
              <w:rPr>
                <w:rFonts w:ascii="Times New Roman" w:hAnsi="Times New Roman" w:cs="Times New Roman"/>
                <w:sz w:val="24"/>
              </w:rPr>
              <w:t>107.62</w:t>
            </w:r>
          </w:p>
        </w:tc>
        <w:tc>
          <w:tcPr>
            <w:tcW w:w="1728" w:type="dxa"/>
            <w:tcBorders>
              <w:top w:val="single" w:sz="12" w:space="0" w:color="auto"/>
            </w:tcBorders>
          </w:tcPr>
          <w:p w14:paraId="7B1CAF8A" w14:textId="77777777" w:rsidR="00166492" w:rsidRDefault="00454D14">
            <w:pPr>
              <w:jc w:val="center"/>
              <w:rPr>
                <w:rFonts w:ascii="Times New Roman" w:hAnsi="Times New Roman" w:cs="Times New Roman"/>
                <w:sz w:val="24"/>
              </w:rPr>
            </w:pPr>
            <w:r>
              <w:rPr>
                <w:rFonts w:ascii="Times New Roman" w:hAnsi="Times New Roman" w:cs="Times New Roman"/>
                <w:sz w:val="24"/>
              </w:rPr>
              <w:t>5.40</w:t>
            </w:r>
          </w:p>
        </w:tc>
      </w:tr>
      <w:tr w:rsidR="00166492" w14:paraId="30403724" w14:textId="77777777">
        <w:trPr>
          <w:jc w:val="center"/>
        </w:trPr>
        <w:tc>
          <w:tcPr>
            <w:tcW w:w="1701" w:type="dxa"/>
          </w:tcPr>
          <w:p w14:paraId="5BD44994" w14:textId="77777777" w:rsidR="00166492" w:rsidRDefault="00166492">
            <w:pPr>
              <w:jc w:val="center"/>
              <w:rPr>
                <w:rFonts w:asciiTheme="minorEastAsia" w:hAnsiTheme="minorEastAsia" w:cstheme="minorEastAsia"/>
                <w:sz w:val="24"/>
              </w:rPr>
            </w:pPr>
          </w:p>
        </w:tc>
        <w:tc>
          <w:tcPr>
            <w:tcW w:w="1419" w:type="dxa"/>
          </w:tcPr>
          <w:p w14:paraId="7A17A567" w14:textId="77777777" w:rsidR="00166492" w:rsidRDefault="00454D14">
            <w:pPr>
              <w:jc w:val="center"/>
              <w:rPr>
                <w:rFonts w:ascii="Times New Roman" w:hAnsi="Times New Roman" w:cs="Times New Roman"/>
                <w:sz w:val="24"/>
              </w:rPr>
            </w:pPr>
            <w:r>
              <w:rPr>
                <w:rFonts w:ascii="Times New Roman" w:hAnsi="Times New Roman" w:cs="Times New Roman"/>
                <w:sz w:val="24"/>
              </w:rPr>
              <w:t>60</w:t>
            </w:r>
          </w:p>
        </w:tc>
        <w:tc>
          <w:tcPr>
            <w:tcW w:w="1417" w:type="dxa"/>
          </w:tcPr>
          <w:p w14:paraId="78315D2C" w14:textId="77777777" w:rsidR="00166492" w:rsidRDefault="00454D14">
            <w:pPr>
              <w:jc w:val="center"/>
              <w:rPr>
                <w:rFonts w:ascii="Times New Roman" w:hAnsi="Times New Roman" w:cs="Times New Roman"/>
                <w:sz w:val="24"/>
              </w:rPr>
            </w:pPr>
            <w:r>
              <w:rPr>
                <w:rFonts w:ascii="Times New Roman" w:hAnsi="Times New Roman" w:cs="Times New Roman"/>
                <w:sz w:val="24"/>
              </w:rPr>
              <w:t>60.95</w:t>
            </w:r>
          </w:p>
        </w:tc>
        <w:tc>
          <w:tcPr>
            <w:tcW w:w="2207" w:type="dxa"/>
          </w:tcPr>
          <w:p w14:paraId="18D04B76" w14:textId="77777777" w:rsidR="00166492" w:rsidRDefault="00454D14">
            <w:pPr>
              <w:jc w:val="center"/>
              <w:rPr>
                <w:rFonts w:ascii="Times New Roman" w:hAnsi="Times New Roman" w:cs="Times New Roman"/>
                <w:sz w:val="24"/>
              </w:rPr>
            </w:pPr>
            <w:r>
              <w:rPr>
                <w:rFonts w:ascii="Times New Roman" w:hAnsi="Times New Roman" w:cs="Times New Roman"/>
                <w:sz w:val="24"/>
              </w:rPr>
              <w:t>101.58</w:t>
            </w:r>
          </w:p>
        </w:tc>
        <w:tc>
          <w:tcPr>
            <w:tcW w:w="1728" w:type="dxa"/>
          </w:tcPr>
          <w:p w14:paraId="09EBA5B1" w14:textId="77777777" w:rsidR="00166492" w:rsidRDefault="00454D14">
            <w:pPr>
              <w:jc w:val="center"/>
              <w:rPr>
                <w:rFonts w:ascii="Times New Roman" w:hAnsi="Times New Roman" w:cs="Times New Roman"/>
                <w:sz w:val="24"/>
              </w:rPr>
            </w:pPr>
            <w:r>
              <w:rPr>
                <w:rFonts w:ascii="Times New Roman" w:hAnsi="Times New Roman" w:cs="Times New Roman"/>
                <w:sz w:val="24"/>
              </w:rPr>
              <w:t>5.58</w:t>
            </w:r>
          </w:p>
        </w:tc>
      </w:tr>
      <w:tr w:rsidR="00166492" w14:paraId="14E2290F" w14:textId="77777777">
        <w:trPr>
          <w:jc w:val="center"/>
        </w:trPr>
        <w:tc>
          <w:tcPr>
            <w:tcW w:w="1701" w:type="dxa"/>
          </w:tcPr>
          <w:p w14:paraId="2A9030A1" w14:textId="77777777" w:rsidR="00166492" w:rsidRDefault="00166492">
            <w:pPr>
              <w:jc w:val="center"/>
              <w:rPr>
                <w:rFonts w:asciiTheme="minorEastAsia" w:hAnsiTheme="minorEastAsia" w:cstheme="minorEastAsia"/>
                <w:sz w:val="24"/>
              </w:rPr>
            </w:pPr>
          </w:p>
        </w:tc>
        <w:tc>
          <w:tcPr>
            <w:tcW w:w="1419" w:type="dxa"/>
          </w:tcPr>
          <w:p w14:paraId="78A64E14" w14:textId="77777777" w:rsidR="00166492" w:rsidRDefault="00454D14">
            <w:pPr>
              <w:jc w:val="center"/>
              <w:rPr>
                <w:rFonts w:ascii="Times New Roman" w:hAnsi="Times New Roman" w:cs="Times New Roman"/>
                <w:sz w:val="24"/>
              </w:rPr>
            </w:pPr>
            <w:r>
              <w:rPr>
                <w:rFonts w:ascii="Times New Roman" w:hAnsi="Times New Roman" w:cs="Times New Roman"/>
                <w:sz w:val="24"/>
              </w:rPr>
              <w:t>80</w:t>
            </w:r>
          </w:p>
        </w:tc>
        <w:tc>
          <w:tcPr>
            <w:tcW w:w="1417" w:type="dxa"/>
          </w:tcPr>
          <w:p w14:paraId="1F0E3AF2" w14:textId="77777777" w:rsidR="00166492" w:rsidRDefault="00454D14">
            <w:pPr>
              <w:jc w:val="center"/>
              <w:rPr>
                <w:rFonts w:ascii="Times New Roman" w:hAnsi="Times New Roman" w:cs="Times New Roman"/>
                <w:sz w:val="24"/>
              </w:rPr>
            </w:pPr>
            <w:r>
              <w:rPr>
                <w:rFonts w:ascii="Times New Roman" w:hAnsi="Times New Roman" w:cs="Times New Roman"/>
                <w:sz w:val="24"/>
              </w:rPr>
              <w:t>78.71</w:t>
            </w:r>
          </w:p>
        </w:tc>
        <w:tc>
          <w:tcPr>
            <w:tcW w:w="2207" w:type="dxa"/>
          </w:tcPr>
          <w:p w14:paraId="7FF81C1E" w14:textId="77777777" w:rsidR="00166492" w:rsidRDefault="00454D14">
            <w:pPr>
              <w:jc w:val="center"/>
              <w:rPr>
                <w:rFonts w:ascii="Times New Roman" w:hAnsi="Times New Roman" w:cs="Times New Roman"/>
                <w:sz w:val="24"/>
              </w:rPr>
            </w:pPr>
            <w:r>
              <w:rPr>
                <w:rFonts w:ascii="Times New Roman" w:hAnsi="Times New Roman" w:cs="Times New Roman"/>
                <w:sz w:val="24"/>
              </w:rPr>
              <w:t>98.39</w:t>
            </w:r>
          </w:p>
        </w:tc>
        <w:tc>
          <w:tcPr>
            <w:tcW w:w="1728" w:type="dxa"/>
          </w:tcPr>
          <w:p w14:paraId="6C5BB2AB" w14:textId="77777777" w:rsidR="00166492" w:rsidRDefault="00454D14">
            <w:pPr>
              <w:jc w:val="center"/>
              <w:rPr>
                <w:rFonts w:ascii="Times New Roman" w:hAnsi="Times New Roman" w:cs="Times New Roman"/>
                <w:sz w:val="24"/>
              </w:rPr>
            </w:pPr>
            <w:r>
              <w:rPr>
                <w:rFonts w:ascii="Times New Roman" w:hAnsi="Times New Roman" w:cs="Times New Roman"/>
                <w:sz w:val="24"/>
              </w:rPr>
              <w:t>1.46</w:t>
            </w:r>
          </w:p>
        </w:tc>
      </w:tr>
    </w:tbl>
    <w:p w14:paraId="434DDD52" w14:textId="77777777" w:rsidR="00166492" w:rsidRDefault="00166492">
      <w:pPr>
        <w:spacing w:line="360" w:lineRule="auto"/>
        <w:rPr>
          <w:rFonts w:ascii="Times New Roman" w:hAnsi="Times New Roman" w:cs="Times New Roman"/>
          <w:sz w:val="24"/>
        </w:rPr>
      </w:pPr>
    </w:p>
    <w:p w14:paraId="1D306776" w14:textId="77777777" w:rsidR="00166492" w:rsidRDefault="00454D14">
      <w:pPr>
        <w:spacing w:line="360" w:lineRule="auto"/>
        <w:rPr>
          <w:rFonts w:ascii="Times New Roman" w:hAnsi="Times New Roman" w:cs="Times New Roman"/>
          <w:b/>
          <w:bCs/>
          <w:sz w:val="24"/>
        </w:rPr>
      </w:pPr>
      <w:r>
        <w:rPr>
          <w:rFonts w:ascii="Times New Roman" w:hAnsi="Times New Roman" w:cs="Times New Roman"/>
          <w:b/>
          <w:bCs/>
          <w:sz w:val="24"/>
        </w:rPr>
        <w:t>Conclusion</w:t>
      </w:r>
    </w:p>
    <w:p w14:paraId="64FDD715" w14:textId="7692AD73"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In summary, an “</w:t>
      </w:r>
      <w:r>
        <w:rPr>
          <w:rFonts w:ascii="Times New Roman" w:hAnsi="Times New Roman" w:cs="Times New Roman" w:hint="eastAsia"/>
          <w:sz w:val="24"/>
        </w:rPr>
        <w:t>on-off-on</w:t>
      </w:r>
      <w:r>
        <w:rPr>
          <w:rFonts w:ascii="Times New Roman" w:hAnsi="Times New Roman" w:cs="Times New Roman"/>
          <w:sz w:val="24"/>
        </w:rPr>
        <w:t xml:space="preserve">” fluorescence-opening supramolecular assembled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was developed for the detection of PEA based on the interaction of </w:t>
      </w:r>
      <w:proofErr w:type="gramStart"/>
      <w:r>
        <w:rPr>
          <w:rFonts w:ascii="Times New Roman" w:hAnsi="Times New Roman" w:cs="Times New Roman"/>
          <w:sz w:val="24"/>
        </w:rPr>
        <w:t>Q[</w:t>
      </w:r>
      <w:proofErr w:type="gramEnd"/>
      <w:r>
        <w:rPr>
          <w:rFonts w:ascii="Times New Roman" w:hAnsi="Times New Roman" w:cs="Times New Roman"/>
          <w:sz w:val="24"/>
        </w:rPr>
        <w:t xml:space="preserve">8] and PDT. The </w:t>
      </w:r>
      <w:proofErr w:type="spellStart"/>
      <w:r>
        <w:rPr>
          <w:rFonts w:ascii="Times New Roman" w:hAnsi="Times New Roman" w:cs="Times New Roman"/>
          <w:sz w:val="24"/>
        </w:rPr>
        <w:t>pyrrolopyridine</w:t>
      </w:r>
      <w:proofErr w:type="spellEnd"/>
      <w:r>
        <w:rPr>
          <w:rFonts w:ascii="Times New Roman" w:hAnsi="Times New Roman" w:cs="Times New Roman"/>
          <w:sz w:val="24"/>
        </w:rPr>
        <w:t xml:space="preserve"> ring and the coumarin portion of PDT were encapsulated in the cavity of </w:t>
      </w:r>
      <w:proofErr w:type="gramStart"/>
      <w:r>
        <w:rPr>
          <w:rFonts w:ascii="Times New Roman" w:hAnsi="Times New Roman" w:cs="Times New Roman"/>
          <w:sz w:val="24"/>
        </w:rPr>
        <w:t>Q[</w:t>
      </w:r>
      <w:proofErr w:type="gramEnd"/>
      <w:r>
        <w:rPr>
          <w:rFonts w:ascii="Times New Roman" w:hAnsi="Times New Roman" w:cs="Times New Roman"/>
          <w:sz w:val="24"/>
        </w:rPr>
        <w:t xml:space="preserve">8] to form a 2:1 host-guest complex. The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not only exhibited excellent fluorescence properties, but also specifically recognized PEA in aqueous solution. On </w:t>
      </w:r>
      <w:proofErr w:type="gramStart"/>
      <w:r>
        <w:rPr>
          <w:rFonts w:ascii="Times New Roman" w:hAnsi="Times New Roman" w:cs="Times New Roman"/>
          <w:sz w:val="24"/>
        </w:rPr>
        <w:t>Q[</w:t>
      </w:r>
      <w:proofErr w:type="gramEnd"/>
      <w:r>
        <w:rPr>
          <w:rFonts w:ascii="Times New Roman" w:hAnsi="Times New Roman" w:cs="Times New Roman"/>
          <w:sz w:val="24"/>
        </w:rPr>
        <w:t>8] addition, the fluorescence color of the guest solution gradually changed from blue to quench, and a host-guest fluorescent probe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was formed. After the addition of PEA, the solution fluorescence was turned back on, changing from quenching to blue. The fluorescence intensity of the probe solution was linearly correlated with the concentration of PEA at 395 nm in the linear range of </w:t>
      </w:r>
      <w:r>
        <w:rPr>
          <w:rFonts w:ascii="Times New Roman" w:hAnsi="Times New Roman" w:cs="Times New Roman" w:hint="eastAsia"/>
          <w:sz w:val="24"/>
        </w:rPr>
        <w:t>0.5-3</w:t>
      </w:r>
      <w:r>
        <w:rPr>
          <w:rFonts w:ascii="Times New Roman" w:hAnsi="Times New Roman" w:cs="Times New Roman"/>
          <w:sz w:val="24"/>
        </w:rPr>
        <w:t>×10</w:t>
      </w:r>
      <w:r>
        <w:rPr>
          <w:rFonts w:ascii="Times New Roman" w:hAnsi="Times New Roman" w:cs="Times New Roman"/>
          <w:sz w:val="24"/>
          <w:vertAlign w:val="superscript"/>
        </w:rPr>
        <w:t>-4</w:t>
      </w:r>
      <w:r>
        <w:rPr>
          <w:rFonts w:ascii="Times New Roman" w:hAnsi="Times New Roman" w:cs="Times New Roman"/>
          <w:sz w:val="24"/>
        </w:rPr>
        <w:t xml:space="preserve"> M, with a detection limit of </w:t>
      </w:r>
      <w:r>
        <w:rPr>
          <w:rFonts w:ascii="Times New Roman" w:hAnsi="Times New Roman" w:cs="Times New Roman" w:hint="eastAsia"/>
          <w:sz w:val="24"/>
        </w:rPr>
        <w:t>3.08</w:t>
      </w:r>
      <w:r>
        <w:rPr>
          <w:rFonts w:ascii="Times New Roman" w:hAnsi="Times New Roman" w:cs="Times New Roman"/>
          <w:sz w:val="24"/>
        </w:rPr>
        <w:t xml:space="preserve"> </w:t>
      </w:r>
      <w:proofErr w:type="spellStart"/>
      <w:r>
        <w:rPr>
          <w:rFonts w:ascii="Times New Roman" w:hAnsi="Times New Roman" w:cs="Times New Roman"/>
          <w:sz w:val="24"/>
        </w:rPr>
        <w:t>μM</w:t>
      </w:r>
      <w:proofErr w:type="spellEnd"/>
      <w:r>
        <w:rPr>
          <w:rFonts w:ascii="Times New Roman" w:hAnsi="Times New Roman" w:cs="Times New Roman"/>
          <w:sz w:val="24"/>
        </w:rPr>
        <w:t xml:space="preserve">. The probe was utilized for the detection of PEA in urine, and the probe fluorescence was still turned on, changing from quenching to blue as the concentration of PEA in the urine increased. The detection limit was 1.34 </w:t>
      </w:r>
      <w:proofErr w:type="spellStart"/>
      <w:r>
        <w:rPr>
          <w:rFonts w:ascii="Times New Roman" w:hAnsi="Times New Roman" w:cs="Times New Roman"/>
          <w:sz w:val="24"/>
        </w:rPr>
        <w:t>μM</w:t>
      </w:r>
      <w:proofErr w:type="spellEnd"/>
      <w:r>
        <w:rPr>
          <w:rFonts w:ascii="Times New Roman" w:hAnsi="Times New Roman" w:cs="Times New Roman"/>
          <w:sz w:val="24"/>
        </w:rPr>
        <w:t xml:space="preserve"> in the linear range of 0</w:t>
      </w:r>
      <w:r>
        <w:rPr>
          <w:rFonts w:ascii="Times New Roman" w:hAnsi="Times New Roman" w:cs="Times New Roman" w:hint="eastAsia"/>
          <w:sz w:val="24"/>
        </w:rPr>
        <w:t>.4</w:t>
      </w:r>
      <w:r>
        <w:rPr>
          <w:rFonts w:ascii="Times New Roman" w:hAnsi="Times New Roman" w:cs="Times New Roman"/>
          <w:sz w:val="24"/>
        </w:rPr>
        <w:t>-1.6×10</w:t>
      </w:r>
      <w:r>
        <w:rPr>
          <w:rFonts w:ascii="Times New Roman" w:hAnsi="Times New Roman" w:cs="Times New Roman"/>
          <w:sz w:val="24"/>
          <w:vertAlign w:val="superscript"/>
        </w:rPr>
        <w:t>-4</w:t>
      </w:r>
      <w:r>
        <w:rPr>
          <w:rFonts w:ascii="Times New Roman" w:hAnsi="Times New Roman" w:cs="Times New Roman"/>
          <w:sz w:val="24"/>
        </w:rPr>
        <w:t xml:space="preserve"> M. </w:t>
      </w:r>
      <w:r>
        <w:rPr>
          <w:rFonts w:ascii="Times New Roman" w:hAnsi="Times New Roman" w:cs="Times New Roman" w:hint="eastAsia"/>
          <w:sz w:val="24"/>
        </w:rPr>
        <w:t>PDT@2</w:t>
      </w:r>
      <w:proofErr w:type="gramStart"/>
      <w:r>
        <w:rPr>
          <w:rFonts w:ascii="Times New Roman" w:hAnsi="Times New Roman" w:cs="Times New Roman" w:hint="eastAsia"/>
          <w:sz w:val="24"/>
        </w:rPr>
        <w:t>Q[</w:t>
      </w:r>
      <w:proofErr w:type="gramEnd"/>
      <w:r>
        <w:rPr>
          <w:rFonts w:ascii="Times New Roman" w:hAnsi="Times New Roman" w:cs="Times New Roman" w:hint="eastAsia"/>
          <w:sz w:val="24"/>
        </w:rPr>
        <w:t>8]</w:t>
      </w:r>
      <w:r>
        <w:rPr>
          <w:rFonts w:ascii="Times New Roman" w:hAnsi="Times New Roman" w:cs="Times New Roman"/>
          <w:sz w:val="24"/>
        </w:rPr>
        <w:t xml:space="preserve"> not only specifically recognizes </w:t>
      </w:r>
      <w:r w:rsidR="007A6F78" w:rsidRPr="00F64942">
        <w:rPr>
          <w:rFonts w:ascii="Times New Roman" w:hAnsi="Times New Roman" w:cs="Times New Roman"/>
          <w:sz w:val="24"/>
        </w:rPr>
        <w:t>PEA but</w:t>
      </w:r>
      <w:r w:rsidRPr="00F64942">
        <w:rPr>
          <w:rFonts w:ascii="Times New Roman" w:hAnsi="Times New Roman" w:cs="Times New Roman"/>
          <w:sz w:val="24"/>
        </w:rPr>
        <w:t xml:space="preserve"> also</w:t>
      </w:r>
      <w:r>
        <w:rPr>
          <w:rFonts w:ascii="Times New Roman" w:hAnsi="Times New Roman" w:cs="Times New Roman"/>
          <w:sz w:val="24"/>
        </w:rPr>
        <w:t xml:space="preserve"> showed a significant fluorescence enhancement before and after the addition of PEA. Therefore, the </w:t>
      </w:r>
      <w:r>
        <w:rPr>
          <w:rFonts w:ascii="Times New Roman" w:hAnsi="Times New Roman" w:cs="Times New Roman" w:hint="eastAsia"/>
          <w:sz w:val="24"/>
        </w:rPr>
        <w:t>on-off-on</w:t>
      </w:r>
      <w:r>
        <w:rPr>
          <w:rFonts w:ascii="Times New Roman" w:hAnsi="Times New Roman" w:cs="Times New Roman"/>
          <w:sz w:val="24"/>
        </w:rPr>
        <w:t xml:space="preserve"> </w:t>
      </w:r>
      <w:r>
        <w:rPr>
          <w:rFonts w:ascii="Times New Roman" w:hAnsi="Times New Roman" w:cs="Times New Roman"/>
          <w:sz w:val="24"/>
        </w:rPr>
        <w:lastRenderedPageBreak/>
        <w:t>supramolecular fluorescent probe reported in this paper is characterized by its low cost, simple operation and fast response for the recognition of biogenic amines, which broaden the application field of fluorescent probes for guanine-based supramolecular assemblies.</w:t>
      </w:r>
    </w:p>
    <w:p w14:paraId="793129D3" w14:textId="77777777" w:rsidR="00166492" w:rsidRDefault="00166492">
      <w:pPr>
        <w:spacing w:line="360" w:lineRule="auto"/>
        <w:rPr>
          <w:rFonts w:ascii="Times New Roman" w:hAnsi="Times New Roman" w:cs="Times New Roman"/>
          <w:sz w:val="24"/>
        </w:rPr>
      </w:pPr>
    </w:p>
    <w:p w14:paraId="6E1E84C0" w14:textId="77777777" w:rsidR="00166492" w:rsidRDefault="00454D14">
      <w:pPr>
        <w:spacing w:line="360" w:lineRule="auto"/>
        <w:rPr>
          <w:rFonts w:ascii="Times New Roman" w:hAnsi="Times New Roman" w:cs="Times New Roman"/>
          <w:b/>
          <w:bCs/>
          <w:sz w:val="24"/>
        </w:rPr>
      </w:pPr>
      <w:r>
        <w:rPr>
          <w:rFonts w:ascii="Times New Roman" w:hAnsi="Times New Roman" w:cs="Times New Roman"/>
          <w:b/>
          <w:bCs/>
          <w:sz w:val="24"/>
        </w:rPr>
        <w:t>Author Contributions</w:t>
      </w:r>
    </w:p>
    <w:p w14:paraId="23D7B8C1" w14:textId="77777777" w:rsidR="00166492" w:rsidRDefault="00454D14">
      <w:pPr>
        <w:spacing w:line="360" w:lineRule="auto"/>
        <w:ind w:firstLineChars="200" w:firstLine="482"/>
        <w:rPr>
          <w:rFonts w:ascii="Times New Roman" w:hAnsi="Times New Roman" w:cs="Times New Roman"/>
          <w:sz w:val="24"/>
        </w:rPr>
      </w:pPr>
      <w:r w:rsidRPr="00F64942">
        <w:rPr>
          <w:rFonts w:ascii="Times New Roman" w:hAnsi="Times New Roman" w:cs="Times New Roman" w:hint="eastAsia"/>
          <w:b/>
          <w:bCs/>
          <w:sz w:val="24"/>
          <w:u w:val="single" w:color="FF0000"/>
        </w:rPr>
        <w:t xml:space="preserve">Men Chen, </w:t>
      </w:r>
      <w:r w:rsidRPr="00F64942">
        <w:rPr>
          <w:rFonts w:ascii="Times New Roman" w:hAnsi="Times New Roman" w:cs="Times New Roman" w:hint="eastAsia"/>
          <w:b/>
          <w:bCs/>
          <w:sz w:val="24"/>
        </w:rPr>
        <w:t>Wen</w:t>
      </w:r>
      <w:r>
        <w:rPr>
          <w:rFonts w:ascii="Times New Roman" w:hAnsi="Times New Roman" w:cs="Times New Roman" w:hint="eastAsia"/>
          <w:b/>
          <w:bCs/>
          <w:sz w:val="24"/>
        </w:rPr>
        <w:t xml:space="preserve"> Min</w:t>
      </w:r>
      <w:r>
        <w:rPr>
          <w:rFonts w:ascii="Times New Roman" w:hAnsi="Times New Roman" w:cs="Times New Roman"/>
          <w:sz w:val="24"/>
        </w:rPr>
        <w:t xml:space="preserve">: Investigation and writing-original draft; </w:t>
      </w:r>
      <w:r>
        <w:rPr>
          <w:rFonts w:ascii="Times New Roman" w:hAnsi="Times New Roman" w:cs="Times New Roman"/>
          <w:b/>
          <w:bCs/>
          <w:sz w:val="24"/>
        </w:rPr>
        <w:t>Shang-Wei Yuan</w:t>
      </w:r>
      <w:r>
        <w:rPr>
          <w:rFonts w:ascii="Times New Roman" w:hAnsi="Times New Roman" w:cs="Times New Roman"/>
          <w:sz w:val="24"/>
        </w:rPr>
        <w:t xml:space="preserve">: Resources and Validation; </w:t>
      </w:r>
      <w:r>
        <w:rPr>
          <w:rFonts w:ascii="Times New Roman" w:hAnsi="Times New Roman" w:cs="Times New Roman"/>
          <w:b/>
          <w:bCs/>
          <w:sz w:val="24"/>
        </w:rPr>
        <w:t>Carl Redshaw</w:t>
      </w:r>
      <w:r>
        <w:rPr>
          <w:rFonts w:ascii="Times New Roman" w:hAnsi="Times New Roman" w:cs="Times New Roman"/>
          <w:sz w:val="24"/>
        </w:rPr>
        <w:t xml:space="preserve">: Investigation; </w:t>
      </w:r>
      <w:r>
        <w:rPr>
          <w:rFonts w:ascii="Times New Roman" w:hAnsi="Times New Roman" w:cs="Times New Roman"/>
          <w:b/>
          <w:bCs/>
          <w:sz w:val="24"/>
        </w:rPr>
        <w:t>Qiu-Yu Peng</w:t>
      </w:r>
      <w:r>
        <w:rPr>
          <w:rFonts w:ascii="Times New Roman" w:hAnsi="Times New Roman" w:cs="Times New Roman"/>
          <w:sz w:val="24"/>
        </w:rPr>
        <w:t xml:space="preserve">: Resources; </w:t>
      </w:r>
      <w:r>
        <w:rPr>
          <w:rFonts w:ascii="Times New Roman" w:hAnsi="Times New Roman" w:cs="Times New Roman"/>
          <w:b/>
          <w:bCs/>
          <w:sz w:val="24"/>
        </w:rPr>
        <w:t>Tao Yang</w:t>
      </w:r>
      <w:r>
        <w:rPr>
          <w:rFonts w:ascii="Times New Roman" w:hAnsi="Times New Roman" w:cs="Times New Roman" w:hint="eastAsia"/>
          <w:sz w:val="24"/>
        </w:rPr>
        <w:t>:</w:t>
      </w:r>
      <w:r>
        <w:rPr>
          <w:rFonts w:ascii="Times New Roman" w:hAnsi="Times New Roman" w:cs="Times New Roman"/>
          <w:sz w:val="24"/>
        </w:rPr>
        <w:t xml:space="preserve"> Resources</w:t>
      </w:r>
      <w:r>
        <w:rPr>
          <w:rFonts w:ascii="Times New Roman" w:hAnsi="Times New Roman" w:cs="Times New Roman" w:hint="eastAsia"/>
          <w:sz w:val="24"/>
        </w:rPr>
        <w:t xml:space="preserve">; </w:t>
      </w:r>
      <w:r>
        <w:rPr>
          <w:rFonts w:ascii="Times New Roman" w:hAnsi="Times New Roman" w:cs="Times New Roman"/>
          <w:b/>
          <w:bCs/>
          <w:sz w:val="24"/>
        </w:rPr>
        <w:t>Zhu Tao</w:t>
      </w:r>
      <w:r>
        <w:rPr>
          <w:rFonts w:ascii="Times New Roman" w:hAnsi="Times New Roman" w:cs="Times New Roman"/>
          <w:sz w:val="24"/>
        </w:rPr>
        <w:t xml:space="preserve">: Supervision; </w:t>
      </w:r>
      <w:r>
        <w:rPr>
          <w:rFonts w:ascii="Times New Roman" w:hAnsi="Times New Roman" w:cs="Times New Roman" w:hint="eastAsia"/>
          <w:b/>
          <w:bCs/>
          <w:sz w:val="24"/>
        </w:rPr>
        <w:t>Li-Xia Chen</w:t>
      </w:r>
      <w:r>
        <w:rPr>
          <w:rFonts w:ascii="Times New Roman" w:hAnsi="Times New Roman" w:cs="Times New Roman"/>
          <w:sz w:val="24"/>
        </w:rPr>
        <w:t>: Conceptualization</w:t>
      </w:r>
      <w:r>
        <w:rPr>
          <w:rFonts w:ascii="Times New Roman" w:hAnsi="Times New Roman" w:cs="Times New Roman" w:hint="eastAsia"/>
          <w:sz w:val="24"/>
        </w:rPr>
        <w:t xml:space="preserve">; </w:t>
      </w:r>
      <w:r>
        <w:rPr>
          <w:rFonts w:ascii="Times New Roman" w:hAnsi="Times New Roman" w:cs="Times New Roman"/>
          <w:b/>
          <w:bCs/>
          <w:sz w:val="24"/>
        </w:rPr>
        <w:t>Xin Xiao</w:t>
      </w:r>
      <w:r>
        <w:rPr>
          <w:rFonts w:ascii="Times New Roman" w:hAnsi="Times New Roman" w:cs="Times New Roman"/>
          <w:sz w:val="24"/>
        </w:rPr>
        <w:t>: Conceptualization.</w:t>
      </w:r>
    </w:p>
    <w:p w14:paraId="25D79975" w14:textId="77777777" w:rsidR="00166492" w:rsidRDefault="00166492">
      <w:pPr>
        <w:spacing w:line="360" w:lineRule="auto"/>
        <w:rPr>
          <w:rFonts w:ascii="Times New Roman" w:hAnsi="Times New Roman" w:cs="Times New Roman"/>
          <w:b/>
          <w:bCs/>
          <w:sz w:val="24"/>
        </w:rPr>
      </w:pPr>
    </w:p>
    <w:p w14:paraId="5B26F312" w14:textId="77777777" w:rsidR="00166492" w:rsidRDefault="00454D14">
      <w:pPr>
        <w:spacing w:line="360" w:lineRule="auto"/>
        <w:rPr>
          <w:rFonts w:ascii="Times New Roman" w:hAnsi="Times New Roman" w:cs="Times New Roman"/>
          <w:b/>
          <w:bCs/>
          <w:sz w:val="24"/>
        </w:rPr>
      </w:pPr>
      <w:r>
        <w:rPr>
          <w:rFonts w:ascii="Times New Roman" w:hAnsi="Times New Roman" w:cs="Times New Roman"/>
          <w:b/>
          <w:bCs/>
          <w:sz w:val="24"/>
        </w:rPr>
        <w:t>Acknowledgements</w:t>
      </w:r>
    </w:p>
    <w:p w14:paraId="0047E404" w14:textId="74D083D5"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sz w:val="24"/>
        </w:rPr>
        <w:t>This work was supported by Guizhou Provincial Basic Research Program</w:t>
      </w:r>
      <w:r>
        <w:rPr>
          <w:rFonts w:ascii="Times New Roman" w:hAnsi="Times New Roman" w:cs="Times New Roman" w:hint="eastAsia"/>
          <w:sz w:val="24"/>
        </w:rPr>
        <w:t xml:space="preserve"> </w:t>
      </w:r>
      <w:r>
        <w:rPr>
          <w:rFonts w:ascii="Times New Roman" w:hAnsi="Times New Roman" w:cs="Times New Roman"/>
          <w:sz w:val="24"/>
        </w:rPr>
        <w:t>(Natural</w:t>
      </w:r>
      <w:r>
        <w:rPr>
          <w:rFonts w:ascii="Times New Roman" w:hAnsi="Times New Roman" w:cs="Times New Roman" w:hint="eastAsia"/>
          <w:sz w:val="24"/>
        </w:rPr>
        <w:t xml:space="preserve"> </w:t>
      </w:r>
      <w:r>
        <w:rPr>
          <w:rFonts w:ascii="Times New Roman" w:hAnsi="Times New Roman" w:cs="Times New Roman"/>
          <w:sz w:val="24"/>
        </w:rPr>
        <w:t>Science) (No. </w:t>
      </w:r>
      <w:r>
        <w:rPr>
          <w:rFonts w:ascii="Times New Roman" w:hAnsi="Times New Roman" w:cs="Times New Roman" w:hint="eastAsia"/>
          <w:sz w:val="24"/>
        </w:rPr>
        <w:t>QKHJC</w:t>
      </w:r>
      <w:r>
        <w:rPr>
          <w:rFonts w:ascii="Times New Roman" w:hAnsi="Times New Roman" w:cs="Times New Roman"/>
          <w:sz w:val="24"/>
        </w:rPr>
        <w:t>-zk[2025]</w:t>
      </w:r>
      <w:r>
        <w:rPr>
          <w:rFonts w:ascii="Times New Roman" w:hAnsi="Times New Roman" w:cs="Times New Roman" w:hint="eastAsia"/>
          <w:sz w:val="24"/>
        </w:rPr>
        <w:t>MS</w:t>
      </w:r>
      <w:r>
        <w:rPr>
          <w:rFonts w:ascii="Times New Roman" w:hAnsi="Times New Roman" w:cs="Times New Roman"/>
          <w:sz w:val="24"/>
        </w:rPr>
        <w:t>693) and Guizhou Provincial Key Laboratory Platform Project (ZSYS [2025] 008</w:t>
      </w:r>
      <w:r w:rsidRPr="00F64942">
        <w:rPr>
          <w:rFonts w:ascii="Times New Roman" w:hAnsi="Times New Roman" w:cs="Times New Roman"/>
          <w:sz w:val="24"/>
        </w:rPr>
        <w:t>).</w:t>
      </w:r>
      <w:r w:rsidR="007A6F78" w:rsidRPr="00F64942">
        <w:rPr>
          <w:rFonts w:ascii="Times New Roman" w:hAnsi="Times New Roman" w:cs="Times New Roman"/>
          <w:sz w:val="24"/>
        </w:rPr>
        <w:t xml:space="preserve"> CR thanks UEA for support.</w:t>
      </w:r>
    </w:p>
    <w:p w14:paraId="61032533" w14:textId="77777777" w:rsidR="00166492" w:rsidRDefault="00166492">
      <w:pPr>
        <w:pStyle w:val="RSCB04AHeadingSection"/>
        <w:spacing w:before="0" w:after="0" w:line="360" w:lineRule="auto"/>
      </w:pPr>
    </w:p>
    <w:p w14:paraId="50B6F4C3" w14:textId="77777777" w:rsidR="00166492" w:rsidRDefault="00454D14">
      <w:pPr>
        <w:pStyle w:val="RSCB04AHeadingSection"/>
        <w:spacing w:before="0" w:after="0" w:line="360" w:lineRule="auto"/>
        <w:rPr>
          <w:rFonts w:ascii="Times New Roman" w:hAnsi="Times New Roman" w:cs="Times New Roman"/>
          <w:bCs/>
        </w:rPr>
      </w:pPr>
      <w:r>
        <w:rPr>
          <w:rFonts w:ascii="Times New Roman" w:hAnsi="Times New Roman" w:cs="Times New Roman"/>
          <w:bCs/>
        </w:rPr>
        <w:t>Conflicts of interest</w:t>
      </w:r>
    </w:p>
    <w:p w14:paraId="15D8BFE6" w14:textId="77777777" w:rsidR="00166492" w:rsidRDefault="00454D14">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The authors declare no competing financial interest.</w:t>
      </w:r>
    </w:p>
    <w:p w14:paraId="374692FA" w14:textId="77777777" w:rsidR="00166492" w:rsidRDefault="00166492">
      <w:pPr>
        <w:spacing w:line="360" w:lineRule="auto"/>
      </w:pPr>
    </w:p>
    <w:p w14:paraId="2981520B" w14:textId="77777777" w:rsidR="00166492" w:rsidRDefault="00454D14">
      <w:pPr>
        <w:spacing w:line="360" w:lineRule="auto"/>
        <w:rPr>
          <w:rFonts w:ascii="Times New Roman" w:hAnsi="Times New Roman" w:cs="Times New Roman"/>
          <w:b/>
          <w:bCs/>
          <w:sz w:val="24"/>
        </w:rPr>
      </w:pPr>
      <w:r>
        <w:rPr>
          <w:rFonts w:ascii="Times New Roman" w:hAnsi="Times New Roman" w:cs="Times New Roman"/>
          <w:b/>
          <w:bCs/>
          <w:sz w:val="24"/>
        </w:rPr>
        <w:t>References</w:t>
      </w:r>
    </w:p>
    <w:p w14:paraId="613545F0" w14:textId="77777777" w:rsidR="00166492" w:rsidRDefault="00454D14">
      <w:pPr>
        <w:numPr>
          <w:ilvl w:val="0"/>
          <w:numId w:val="1"/>
        </w:numPr>
        <w:spacing w:line="360" w:lineRule="auto"/>
        <w:rPr>
          <w:rFonts w:ascii="Times New Roman" w:hAnsi="Times New Roman" w:cs="Times New Roman"/>
          <w:sz w:val="24"/>
        </w:rPr>
      </w:pPr>
      <w:bookmarkStart w:id="5" w:name="_Ref2140"/>
      <w:r>
        <w:rPr>
          <w:rFonts w:ascii="Times New Roman" w:hAnsi="Times New Roman" w:cs="Times New Roman"/>
          <w:sz w:val="24"/>
        </w:rPr>
        <w:t>E. Usdin and M. Sandler, </w:t>
      </w:r>
      <w:r>
        <w:rPr>
          <w:rFonts w:ascii="Times New Roman" w:hAnsi="Times New Roman" w:cs="Times New Roman"/>
          <w:i/>
          <w:iCs/>
          <w:sz w:val="24"/>
        </w:rPr>
        <w:t>Trace Amines and the Brain</w:t>
      </w:r>
      <w:r>
        <w:rPr>
          <w:rFonts w:ascii="Times New Roman" w:hAnsi="Times New Roman" w:cs="Times New Roman"/>
          <w:sz w:val="24"/>
        </w:rPr>
        <w:t>, Dekker, New York, 1976.</w:t>
      </w:r>
      <w:bookmarkEnd w:id="5"/>
    </w:p>
    <w:p w14:paraId="53C8EF23" w14:textId="77777777" w:rsidR="00166492" w:rsidRDefault="00454D14">
      <w:pPr>
        <w:numPr>
          <w:ilvl w:val="0"/>
          <w:numId w:val="1"/>
        </w:numPr>
        <w:spacing w:line="360" w:lineRule="auto"/>
        <w:rPr>
          <w:rFonts w:ascii="Times New Roman" w:hAnsi="Times New Roman" w:cs="Times New Roman"/>
          <w:sz w:val="24"/>
        </w:rPr>
      </w:pPr>
      <w:bookmarkStart w:id="6" w:name="_Ref2163"/>
      <w:r>
        <w:rPr>
          <w:rFonts w:ascii="Times New Roman" w:hAnsi="Times New Roman" w:cs="Times New Roman"/>
          <w:sz w:val="24"/>
        </w:rPr>
        <w:t xml:space="preserve">M. Sandler, C. R. J. Ruthven, B. L. Goodwin, G. P. Reynolds, V. A. R. Rao and A. </w:t>
      </w:r>
      <w:proofErr w:type="spellStart"/>
      <w:r>
        <w:rPr>
          <w:rFonts w:ascii="Times New Roman" w:hAnsi="Times New Roman" w:cs="Times New Roman"/>
          <w:sz w:val="24"/>
        </w:rPr>
        <w:t>Coppen</w:t>
      </w:r>
      <w:proofErr w:type="spellEnd"/>
      <w:r>
        <w:rPr>
          <w:rFonts w:ascii="Times New Roman" w:hAnsi="Times New Roman" w:cs="Times New Roman"/>
          <w:sz w:val="24"/>
        </w:rPr>
        <w:t>, </w:t>
      </w:r>
      <w:r>
        <w:rPr>
          <w:rFonts w:ascii="Times New Roman" w:hAnsi="Times New Roman" w:cs="Times New Roman"/>
          <w:i/>
          <w:iCs/>
          <w:sz w:val="24"/>
        </w:rPr>
        <w:t xml:space="preserve">Acta </w:t>
      </w:r>
      <w:proofErr w:type="spellStart"/>
      <w:r>
        <w:rPr>
          <w:rFonts w:ascii="Times New Roman" w:hAnsi="Times New Roman" w:cs="Times New Roman"/>
          <w:i/>
          <w:iCs/>
          <w:sz w:val="24"/>
        </w:rPr>
        <w:t>Psychiatr</w:t>
      </w:r>
      <w:proofErr w:type="spellEnd"/>
      <w:r>
        <w:rPr>
          <w:rFonts w:ascii="Times New Roman" w:hAnsi="Times New Roman" w:cs="Times New Roman"/>
          <w:i/>
          <w:iCs/>
          <w:sz w:val="24"/>
        </w:rPr>
        <w:t>. Scand.</w:t>
      </w:r>
      <w:r>
        <w:rPr>
          <w:rFonts w:ascii="Times New Roman" w:hAnsi="Times New Roman" w:cs="Times New Roman"/>
          <w:sz w:val="24"/>
        </w:rPr>
        <w:t>, 1980, </w:t>
      </w:r>
      <w:r>
        <w:rPr>
          <w:rFonts w:ascii="Times New Roman" w:hAnsi="Times New Roman" w:cs="Times New Roman"/>
          <w:b/>
          <w:bCs/>
          <w:sz w:val="24"/>
        </w:rPr>
        <w:t>61</w:t>
      </w:r>
      <w:r>
        <w:rPr>
          <w:rFonts w:ascii="Times New Roman" w:hAnsi="Times New Roman" w:cs="Times New Roman"/>
          <w:sz w:val="24"/>
        </w:rPr>
        <w:t>, 29-39.</w:t>
      </w:r>
      <w:bookmarkEnd w:id="6"/>
    </w:p>
    <w:p w14:paraId="5E8B0195" w14:textId="77777777" w:rsidR="00166492" w:rsidRDefault="00454D14">
      <w:pPr>
        <w:numPr>
          <w:ilvl w:val="0"/>
          <w:numId w:val="1"/>
        </w:numPr>
        <w:spacing w:line="360" w:lineRule="auto"/>
        <w:rPr>
          <w:rFonts w:ascii="Times New Roman" w:hAnsi="Times New Roman" w:cs="Times New Roman"/>
          <w:sz w:val="24"/>
        </w:rPr>
      </w:pPr>
      <w:bookmarkStart w:id="7" w:name="_Ref2186"/>
      <w:r>
        <w:rPr>
          <w:rFonts w:ascii="Times New Roman" w:hAnsi="Times New Roman" w:cs="Times New Roman"/>
          <w:sz w:val="24"/>
        </w:rPr>
        <w:t>G. B. Baker, R. A. Bornstein, A. C. Rouget, S. E. Ashton, J. C. Van Muyden and R. T. Coutts</w:t>
      </w:r>
      <w:r>
        <w:rPr>
          <w:rFonts w:ascii="Times New Roman" w:hAnsi="Times New Roman" w:cs="Times New Roman" w:hint="eastAsia"/>
          <w:sz w:val="24"/>
        </w:rPr>
        <w:t xml:space="preserve">. </w:t>
      </w:r>
      <w:proofErr w:type="spellStart"/>
      <w:r>
        <w:rPr>
          <w:rFonts w:ascii="Times New Roman" w:hAnsi="Times New Roman" w:cs="Times New Roman" w:hint="eastAsia"/>
          <w:sz w:val="24"/>
        </w:rPr>
        <w:t>Phenylethylaminergic</w:t>
      </w:r>
      <w:proofErr w:type="spellEnd"/>
      <w:r>
        <w:rPr>
          <w:rFonts w:ascii="Times New Roman" w:hAnsi="Times New Roman" w:cs="Times New Roman" w:hint="eastAsia"/>
          <w:sz w:val="24"/>
        </w:rPr>
        <w:t xml:space="preserve"> mechanisms in attention-deficit disorder.</w:t>
      </w:r>
      <w:r>
        <w:rPr>
          <w:rFonts w:ascii="Times New Roman" w:hAnsi="Times New Roman" w:cs="Times New Roman"/>
          <w:sz w:val="24"/>
        </w:rPr>
        <w:t> </w:t>
      </w:r>
      <w:r>
        <w:rPr>
          <w:rFonts w:ascii="Times New Roman" w:hAnsi="Times New Roman" w:cs="Times New Roman"/>
          <w:i/>
          <w:iCs/>
          <w:sz w:val="24"/>
        </w:rPr>
        <w:t>Biol. Psychiatry</w:t>
      </w:r>
      <w:r>
        <w:rPr>
          <w:rFonts w:ascii="Times New Roman" w:hAnsi="Times New Roman" w:cs="Times New Roman"/>
          <w:sz w:val="24"/>
        </w:rPr>
        <w:t>, 1991, </w:t>
      </w:r>
      <w:r>
        <w:rPr>
          <w:rFonts w:ascii="Times New Roman" w:hAnsi="Times New Roman" w:cs="Times New Roman"/>
          <w:b/>
          <w:bCs/>
          <w:sz w:val="24"/>
        </w:rPr>
        <w:t>29</w:t>
      </w:r>
      <w:r>
        <w:rPr>
          <w:rFonts w:ascii="Times New Roman" w:hAnsi="Times New Roman" w:cs="Times New Roman"/>
          <w:sz w:val="24"/>
        </w:rPr>
        <w:t>, 15-22.</w:t>
      </w:r>
      <w:bookmarkEnd w:id="7"/>
    </w:p>
    <w:p w14:paraId="15C8923D"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G. B. Baker, R. A. Bornstein and V. K. </w:t>
      </w:r>
      <w:proofErr w:type="spellStart"/>
      <w:r>
        <w:rPr>
          <w:rFonts w:ascii="Times New Roman" w:hAnsi="Times New Roman" w:cs="Times New Roman"/>
          <w:sz w:val="24"/>
        </w:rPr>
        <w:t>Yeragani</w:t>
      </w:r>
      <w:proofErr w:type="spellEnd"/>
      <w:r>
        <w:rPr>
          <w:rFonts w:ascii="Times New Roman" w:hAnsi="Times New Roman" w:cs="Times New Roman" w:hint="eastAsia"/>
          <w:sz w:val="24"/>
        </w:rPr>
        <w:t>. Trace amines and Tourette's syndrome.</w:t>
      </w:r>
      <w:r>
        <w:rPr>
          <w:rFonts w:ascii="Times New Roman" w:hAnsi="Times New Roman" w:cs="Times New Roman"/>
          <w:sz w:val="24"/>
        </w:rPr>
        <w:t xml:space="preserve"> </w:t>
      </w:r>
      <w:proofErr w:type="spellStart"/>
      <w:r>
        <w:rPr>
          <w:rFonts w:ascii="Times New Roman" w:hAnsi="Times New Roman" w:cs="Times New Roman"/>
          <w:i/>
          <w:iCs/>
          <w:sz w:val="24"/>
        </w:rPr>
        <w:t>Neurochem</w:t>
      </w:r>
      <w:proofErr w:type="spellEnd"/>
      <w:r>
        <w:rPr>
          <w:rFonts w:ascii="Times New Roman" w:hAnsi="Times New Roman" w:cs="Times New Roman"/>
          <w:i/>
          <w:iCs/>
          <w:sz w:val="24"/>
        </w:rPr>
        <w:t>. Res.</w:t>
      </w:r>
      <w:r>
        <w:rPr>
          <w:rFonts w:ascii="Times New Roman" w:hAnsi="Times New Roman" w:cs="Times New Roman"/>
          <w:sz w:val="24"/>
        </w:rPr>
        <w:t xml:space="preserve">, 1993, </w:t>
      </w:r>
      <w:r>
        <w:rPr>
          <w:rFonts w:ascii="Times New Roman" w:hAnsi="Times New Roman" w:cs="Times New Roman"/>
          <w:b/>
          <w:bCs/>
          <w:sz w:val="24"/>
        </w:rPr>
        <w:t>18</w:t>
      </w:r>
      <w:r>
        <w:rPr>
          <w:rFonts w:ascii="Times New Roman" w:hAnsi="Times New Roman" w:cs="Times New Roman"/>
          <w:sz w:val="24"/>
        </w:rPr>
        <w:t>, 951-956</w:t>
      </w:r>
    </w:p>
    <w:p w14:paraId="4A9EF138" w14:textId="77777777" w:rsidR="00166492" w:rsidRDefault="00454D14">
      <w:pPr>
        <w:numPr>
          <w:ilvl w:val="0"/>
          <w:numId w:val="1"/>
        </w:numPr>
        <w:spacing w:line="360" w:lineRule="auto"/>
        <w:rPr>
          <w:rFonts w:ascii="Times New Roman" w:hAnsi="Times New Roman" w:cs="Times New Roman"/>
          <w:sz w:val="24"/>
        </w:rPr>
      </w:pPr>
      <w:bookmarkStart w:id="8" w:name="_Ref2192"/>
      <w:r>
        <w:rPr>
          <w:rFonts w:ascii="Times New Roman" w:hAnsi="Times New Roman" w:cs="Times New Roman"/>
          <w:sz w:val="24"/>
        </w:rPr>
        <w:t xml:space="preserve">A. </w:t>
      </w:r>
      <w:proofErr w:type="spellStart"/>
      <w:r>
        <w:rPr>
          <w:rFonts w:ascii="Times New Roman" w:hAnsi="Times New Roman" w:cs="Times New Roman"/>
          <w:sz w:val="24"/>
        </w:rPr>
        <w:t>Kusaga</w:t>
      </w:r>
      <w:proofErr w:type="spellEnd"/>
      <w:r>
        <w:rPr>
          <w:rFonts w:ascii="Times New Roman" w:hAnsi="Times New Roman" w:cs="Times New Roman"/>
          <w:sz w:val="24"/>
        </w:rPr>
        <w:t xml:space="preserve">, Y. Yamashita, T. </w:t>
      </w:r>
      <w:proofErr w:type="spellStart"/>
      <w:r>
        <w:rPr>
          <w:rFonts w:ascii="Times New Roman" w:hAnsi="Times New Roman" w:cs="Times New Roman"/>
          <w:sz w:val="24"/>
        </w:rPr>
        <w:t>Koeda</w:t>
      </w:r>
      <w:proofErr w:type="spellEnd"/>
      <w:r>
        <w:rPr>
          <w:rFonts w:ascii="Times New Roman" w:hAnsi="Times New Roman" w:cs="Times New Roman"/>
          <w:sz w:val="24"/>
        </w:rPr>
        <w:t xml:space="preserve">, M. Hiratani, M. Kaneko, S. Yamada and T. </w:t>
      </w:r>
      <w:proofErr w:type="spellStart"/>
      <w:r>
        <w:rPr>
          <w:rFonts w:ascii="Times New Roman" w:hAnsi="Times New Roman" w:cs="Times New Roman"/>
          <w:sz w:val="24"/>
        </w:rPr>
        <w:lastRenderedPageBreak/>
        <w:t>Matsuishi</w:t>
      </w:r>
      <w:proofErr w:type="spellEnd"/>
      <w:r>
        <w:rPr>
          <w:rFonts w:ascii="Times New Roman" w:hAnsi="Times New Roman" w:cs="Times New Roman" w:hint="eastAsia"/>
          <w:sz w:val="24"/>
        </w:rPr>
        <w:t>. Increased urine phenylethylamine after methylphenidate treatment in children with ADHD.</w:t>
      </w:r>
      <w:r>
        <w:rPr>
          <w:rFonts w:ascii="Times New Roman" w:hAnsi="Times New Roman" w:cs="Times New Roman"/>
          <w:sz w:val="24"/>
        </w:rPr>
        <w:t> </w:t>
      </w:r>
      <w:r>
        <w:rPr>
          <w:rFonts w:ascii="Times New Roman" w:hAnsi="Times New Roman" w:cs="Times New Roman"/>
          <w:i/>
          <w:iCs/>
          <w:sz w:val="24"/>
        </w:rPr>
        <w:t>Ann. Neurol.</w:t>
      </w:r>
      <w:r>
        <w:rPr>
          <w:rFonts w:ascii="Times New Roman" w:hAnsi="Times New Roman" w:cs="Times New Roman"/>
          <w:sz w:val="24"/>
        </w:rPr>
        <w:t>, 2002, </w:t>
      </w:r>
      <w:r>
        <w:rPr>
          <w:rFonts w:ascii="Times New Roman" w:hAnsi="Times New Roman" w:cs="Times New Roman"/>
          <w:b/>
          <w:bCs/>
          <w:sz w:val="24"/>
        </w:rPr>
        <w:t>52</w:t>
      </w:r>
      <w:r>
        <w:rPr>
          <w:rFonts w:ascii="Times New Roman" w:hAnsi="Times New Roman" w:cs="Times New Roman"/>
          <w:sz w:val="24"/>
        </w:rPr>
        <w:t>, 372-374.</w:t>
      </w:r>
      <w:bookmarkEnd w:id="8"/>
    </w:p>
    <w:p w14:paraId="4E98E0FD" w14:textId="77777777" w:rsidR="00166492" w:rsidRDefault="00454D14">
      <w:pPr>
        <w:numPr>
          <w:ilvl w:val="0"/>
          <w:numId w:val="1"/>
        </w:numPr>
        <w:spacing w:line="360" w:lineRule="auto"/>
        <w:rPr>
          <w:rFonts w:ascii="Times New Roman" w:hAnsi="Times New Roman" w:cs="Times New Roman"/>
          <w:sz w:val="24"/>
        </w:rPr>
      </w:pPr>
      <w:bookmarkStart w:id="9" w:name="_Ref2238"/>
      <w:r>
        <w:rPr>
          <w:rFonts w:ascii="Times New Roman" w:hAnsi="Times New Roman" w:cs="Times New Roman"/>
          <w:sz w:val="24"/>
        </w:rPr>
        <w:t>L. O' Reilly and B. A. Davis</w:t>
      </w:r>
      <w:r>
        <w:rPr>
          <w:rFonts w:ascii="Times New Roman" w:hAnsi="Times New Roman" w:cs="Times New Roman" w:hint="eastAsia"/>
          <w:sz w:val="24"/>
        </w:rPr>
        <w:t>. Phenylethylamine and schizophrenia.</w:t>
      </w:r>
      <w:r>
        <w:rPr>
          <w:rFonts w:ascii="Times New Roman" w:hAnsi="Times New Roman" w:cs="Times New Roman"/>
          <w:sz w:val="24"/>
        </w:rPr>
        <w:t> </w:t>
      </w:r>
      <w:r>
        <w:rPr>
          <w:rFonts w:ascii="Times New Roman" w:hAnsi="Times New Roman" w:cs="Times New Roman"/>
          <w:i/>
          <w:iCs/>
          <w:sz w:val="24"/>
        </w:rPr>
        <w:t xml:space="preserve">Prog. </w:t>
      </w:r>
      <w:proofErr w:type="spellStart"/>
      <w:r>
        <w:rPr>
          <w:rFonts w:ascii="Times New Roman" w:hAnsi="Times New Roman" w:cs="Times New Roman"/>
          <w:i/>
          <w:iCs/>
          <w:sz w:val="24"/>
        </w:rPr>
        <w:t>Neuropsychopharmacol</w:t>
      </w:r>
      <w:proofErr w:type="spellEnd"/>
      <w:r>
        <w:rPr>
          <w:rFonts w:ascii="Times New Roman" w:hAnsi="Times New Roman" w:cs="Times New Roman"/>
          <w:i/>
          <w:iCs/>
          <w:sz w:val="24"/>
        </w:rPr>
        <w:t>. Biol. Psychiatry</w:t>
      </w:r>
      <w:r>
        <w:rPr>
          <w:rFonts w:ascii="Times New Roman" w:hAnsi="Times New Roman" w:cs="Times New Roman"/>
          <w:sz w:val="24"/>
        </w:rPr>
        <w:t>, 1994, </w:t>
      </w:r>
      <w:r>
        <w:rPr>
          <w:rFonts w:ascii="Times New Roman" w:hAnsi="Times New Roman" w:cs="Times New Roman"/>
          <w:b/>
          <w:bCs/>
          <w:sz w:val="24"/>
        </w:rPr>
        <w:t>18</w:t>
      </w:r>
      <w:r>
        <w:rPr>
          <w:rFonts w:ascii="Times New Roman" w:hAnsi="Times New Roman" w:cs="Times New Roman"/>
          <w:sz w:val="24"/>
        </w:rPr>
        <w:t>, 63-75.</w:t>
      </w:r>
      <w:bookmarkEnd w:id="9"/>
    </w:p>
    <w:p w14:paraId="59FC161C" w14:textId="77777777" w:rsidR="00166492" w:rsidRDefault="00454D14">
      <w:pPr>
        <w:numPr>
          <w:ilvl w:val="0"/>
          <w:numId w:val="1"/>
        </w:numPr>
        <w:spacing w:line="360" w:lineRule="auto"/>
        <w:rPr>
          <w:rFonts w:ascii="Times New Roman" w:hAnsi="Times New Roman" w:cs="Times New Roman"/>
          <w:sz w:val="24"/>
        </w:rPr>
      </w:pPr>
      <w:bookmarkStart w:id="10" w:name="_Ref2244"/>
      <w:r>
        <w:rPr>
          <w:rFonts w:ascii="Times New Roman" w:hAnsi="Times New Roman" w:cs="Times New Roman"/>
          <w:sz w:val="24"/>
        </w:rPr>
        <w:t xml:space="preserve">T. A. </w:t>
      </w:r>
      <w:proofErr w:type="spellStart"/>
      <w:r>
        <w:rPr>
          <w:rFonts w:ascii="Times New Roman" w:hAnsi="Times New Roman" w:cs="Times New Roman"/>
          <w:sz w:val="24"/>
        </w:rPr>
        <w:t>Branchek</w:t>
      </w:r>
      <w:proofErr w:type="spellEnd"/>
      <w:r>
        <w:rPr>
          <w:rFonts w:ascii="Times New Roman" w:hAnsi="Times New Roman" w:cs="Times New Roman"/>
          <w:sz w:val="24"/>
        </w:rPr>
        <w:t> and T. P. Blackburn</w:t>
      </w:r>
      <w:r>
        <w:rPr>
          <w:rFonts w:ascii="Times New Roman" w:hAnsi="Times New Roman" w:cs="Times New Roman" w:hint="eastAsia"/>
          <w:sz w:val="24"/>
        </w:rPr>
        <w:t>. Trace amine receptors as targets for novel therapeutics: legend, myth and fact.</w:t>
      </w:r>
      <w:r>
        <w:rPr>
          <w:rFonts w:ascii="Times New Roman" w:hAnsi="Times New Roman" w:cs="Times New Roman"/>
          <w:sz w:val="24"/>
        </w:rPr>
        <w:t> </w:t>
      </w:r>
      <w:r>
        <w:rPr>
          <w:rFonts w:ascii="Times New Roman" w:hAnsi="Times New Roman" w:cs="Times New Roman"/>
          <w:i/>
          <w:iCs/>
          <w:sz w:val="24"/>
        </w:rPr>
        <w:t xml:space="preserve">Curr. </w:t>
      </w:r>
      <w:proofErr w:type="spellStart"/>
      <w:r>
        <w:rPr>
          <w:rFonts w:ascii="Times New Roman" w:hAnsi="Times New Roman" w:cs="Times New Roman"/>
          <w:i/>
          <w:iCs/>
          <w:sz w:val="24"/>
        </w:rPr>
        <w:t>Opin</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Pharmacol</w:t>
      </w:r>
      <w:proofErr w:type="spellEnd"/>
      <w:r>
        <w:rPr>
          <w:rFonts w:ascii="Times New Roman" w:hAnsi="Times New Roman" w:cs="Times New Roman"/>
          <w:i/>
          <w:iCs/>
          <w:sz w:val="24"/>
        </w:rPr>
        <w:t>.</w:t>
      </w:r>
      <w:r>
        <w:rPr>
          <w:rFonts w:ascii="Times New Roman" w:hAnsi="Times New Roman" w:cs="Times New Roman"/>
          <w:sz w:val="24"/>
        </w:rPr>
        <w:t>, 2003, </w:t>
      </w:r>
      <w:r>
        <w:rPr>
          <w:rFonts w:ascii="Times New Roman" w:hAnsi="Times New Roman" w:cs="Times New Roman"/>
          <w:b/>
          <w:bCs/>
          <w:sz w:val="24"/>
        </w:rPr>
        <w:t>3</w:t>
      </w:r>
      <w:r>
        <w:rPr>
          <w:rFonts w:ascii="Times New Roman" w:hAnsi="Times New Roman" w:cs="Times New Roman"/>
          <w:sz w:val="24"/>
        </w:rPr>
        <w:t>, 90-97.</w:t>
      </w:r>
      <w:bookmarkEnd w:id="10"/>
    </w:p>
    <w:p w14:paraId="36E925F6" w14:textId="77777777" w:rsidR="00166492" w:rsidRDefault="00454D14">
      <w:pPr>
        <w:numPr>
          <w:ilvl w:val="0"/>
          <w:numId w:val="1"/>
        </w:numPr>
        <w:spacing w:line="360" w:lineRule="auto"/>
        <w:rPr>
          <w:rFonts w:ascii="Times New Roman" w:hAnsi="Times New Roman" w:cs="Times New Roman"/>
          <w:sz w:val="24"/>
        </w:rPr>
      </w:pPr>
      <w:bookmarkStart w:id="11" w:name="_Ref2287"/>
      <w:r>
        <w:rPr>
          <w:rFonts w:ascii="Times New Roman" w:hAnsi="Times New Roman" w:cs="Times New Roman" w:hint="eastAsia"/>
          <w:sz w:val="24"/>
        </w:rPr>
        <w:t xml:space="preserve">I. </w:t>
      </w:r>
      <w:r>
        <w:rPr>
          <w:rFonts w:ascii="Times New Roman" w:hAnsi="Times New Roman" w:cs="Times New Roman"/>
          <w:sz w:val="24"/>
        </w:rPr>
        <w:t xml:space="preserve">A. Paterson, A. V. </w:t>
      </w:r>
      <w:proofErr w:type="spellStart"/>
      <w:r>
        <w:rPr>
          <w:rFonts w:ascii="Times New Roman" w:hAnsi="Times New Roman" w:cs="Times New Roman"/>
          <w:sz w:val="24"/>
        </w:rPr>
        <w:t>Juorio</w:t>
      </w:r>
      <w:proofErr w:type="spellEnd"/>
      <w:r>
        <w:rPr>
          <w:rFonts w:ascii="Times New Roman" w:hAnsi="Times New Roman" w:cs="Times New Roman"/>
          <w:sz w:val="24"/>
        </w:rPr>
        <w:t> and A. A. Boulton</w:t>
      </w:r>
      <w:r>
        <w:rPr>
          <w:rFonts w:ascii="Times New Roman" w:hAnsi="Times New Roman" w:cs="Times New Roman" w:hint="eastAsia"/>
          <w:sz w:val="24"/>
        </w:rPr>
        <w:t xml:space="preserve">. 2-Phenylethylamine: A Modulator of Catecholamine Transmission in the Mammalian Central Nervous </w:t>
      </w:r>
      <w:proofErr w:type="gramStart"/>
      <w:r>
        <w:rPr>
          <w:rFonts w:ascii="Times New Roman" w:hAnsi="Times New Roman" w:cs="Times New Roman" w:hint="eastAsia"/>
          <w:sz w:val="24"/>
        </w:rPr>
        <w:t>System?.</w:t>
      </w:r>
      <w:proofErr w:type="gramEnd"/>
      <w:r>
        <w:rPr>
          <w:rFonts w:ascii="Times New Roman" w:hAnsi="Times New Roman" w:cs="Times New Roman"/>
          <w:sz w:val="24"/>
        </w:rPr>
        <w:t> </w:t>
      </w:r>
      <w:r>
        <w:rPr>
          <w:rFonts w:ascii="Times New Roman" w:hAnsi="Times New Roman" w:cs="Times New Roman"/>
          <w:i/>
          <w:iCs/>
          <w:sz w:val="24"/>
        </w:rPr>
        <w:t xml:space="preserve">J. </w:t>
      </w:r>
      <w:proofErr w:type="spellStart"/>
      <w:r>
        <w:rPr>
          <w:rFonts w:ascii="Times New Roman" w:hAnsi="Times New Roman" w:cs="Times New Roman"/>
          <w:i/>
          <w:iCs/>
          <w:sz w:val="24"/>
        </w:rPr>
        <w:t>Neurochem</w:t>
      </w:r>
      <w:proofErr w:type="spellEnd"/>
      <w:r>
        <w:rPr>
          <w:rFonts w:ascii="Times New Roman" w:hAnsi="Times New Roman" w:cs="Times New Roman"/>
          <w:i/>
          <w:iCs/>
          <w:sz w:val="24"/>
        </w:rPr>
        <w:t>.</w:t>
      </w:r>
      <w:r>
        <w:rPr>
          <w:rFonts w:ascii="Times New Roman" w:hAnsi="Times New Roman" w:cs="Times New Roman"/>
          <w:sz w:val="24"/>
        </w:rPr>
        <w:t>, 1990, </w:t>
      </w:r>
      <w:r>
        <w:rPr>
          <w:rFonts w:ascii="Times New Roman" w:hAnsi="Times New Roman" w:cs="Times New Roman"/>
          <w:b/>
          <w:bCs/>
          <w:sz w:val="24"/>
        </w:rPr>
        <w:t>55</w:t>
      </w:r>
      <w:r>
        <w:rPr>
          <w:rFonts w:ascii="Times New Roman" w:hAnsi="Times New Roman" w:cs="Times New Roman"/>
          <w:sz w:val="24"/>
        </w:rPr>
        <w:t>, 1827-1837.</w:t>
      </w:r>
      <w:bookmarkEnd w:id="11"/>
    </w:p>
    <w:p w14:paraId="29621686"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H. Sabelli, P. Fink, J. Fawcett and C. Tom</w:t>
      </w:r>
      <w:r>
        <w:rPr>
          <w:rFonts w:ascii="Times New Roman" w:hAnsi="Times New Roman" w:cs="Times New Roman" w:hint="eastAsia"/>
          <w:sz w:val="24"/>
        </w:rPr>
        <w:t>. Sustained antidepressant effect of PEA replacement.</w:t>
      </w:r>
      <w:r>
        <w:rPr>
          <w:rFonts w:ascii="Times New Roman" w:hAnsi="Times New Roman" w:cs="Times New Roman"/>
          <w:sz w:val="24"/>
        </w:rPr>
        <w:t> </w:t>
      </w:r>
      <w:r>
        <w:rPr>
          <w:rFonts w:ascii="Times New Roman" w:hAnsi="Times New Roman" w:cs="Times New Roman"/>
          <w:i/>
          <w:iCs/>
          <w:sz w:val="24"/>
        </w:rPr>
        <w:t xml:space="preserve">J. Neuropsychiatry Clin. </w:t>
      </w:r>
      <w:proofErr w:type="spellStart"/>
      <w:r>
        <w:rPr>
          <w:rFonts w:ascii="Times New Roman" w:hAnsi="Times New Roman" w:cs="Times New Roman"/>
          <w:i/>
          <w:iCs/>
          <w:sz w:val="24"/>
        </w:rPr>
        <w:t>Neurosci</w:t>
      </w:r>
      <w:proofErr w:type="spellEnd"/>
      <w:r>
        <w:rPr>
          <w:rFonts w:ascii="Times New Roman" w:hAnsi="Times New Roman" w:cs="Times New Roman"/>
          <w:i/>
          <w:iCs/>
          <w:sz w:val="24"/>
        </w:rPr>
        <w:t>.</w:t>
      </w:r>
      <w:r>
        <w:rPr>
          <w:rFonts w:ascii="Times New Roman" w:hAnsi="Times New Roman" w:cs="Times New Roman"/>
          <w:sz w:val="24"/>
        </w:rPr>
        <w:t>, 1996, </w:t>
      </w:r>
      <w:r>
        <w:rPr>
          <w:rFonts w:ascii="Times New Roman" w:hAnsi="Times New Roman" w:cs="Times New Roman"/>
          <w:b/>
          <w:bCs/>
          <w:sz w:val="24"/>
        </w:rPr>
        <w:t>8</w:t>
      </w:r>
      <w:r>
        <w:rPr>
          <w:rFonts w:ascii="Times New Roman" w:hAnsi="Times New Roman" w:cs="Times New Roman"/>
          <w:sz w:val="24"/>
        </w:rPr>
        <w:t>, 168-171.</w:t>
      </w:r>
    </w:p>
    <w:p w14:paraId="3306E973" w14:textId="77777777" w:rsidR="00166492" w:rsidRDefault="00454D14">
      <w:pPr>
        <w:numPr>
          <w:ilvl w:val="0"/>
          <w:numId w:val="1"/>
        </w:numPr>
        <w:spacing w:line="360" w:lineRule="auto"/>
        <w:rPr>
          <w:rFonts w:ascii="Times New Roman" w:hAnsi="Times New Roman" w:cs="Times New Roman"/>
          <w:sz w:val="24"/>
        </w:rPr>
      </w:pPr>
      <w:bookmarkStart w:id="12" w:name="_Ref2293"/>
      <w:r>
        <w:rPr>
          <w:rFonts w:ascii="Times New Roman" w:hAnsi="Times New Roman" w:cs="Times New Roman"/>
          <w:sz w:val="24"/>
        </w:rPr>
        <w:t>S. A. Burchett and T. P. Hicks</w:t>
      </w:r>
      <w:r>
        <w:rPr>
          <w:rFonts w:ascii="Times New Roman" w:hAnsi="Times New Roman" w:cs="Times New Roman" w:hint="eastAsia"/>
          <w:sz w:val="24"/>
        </w:rPr>
        <w:t>. The mysterious trace amines: Protean neuromodulators of synaptic transmission in mammalian brain.</w:t>
      </w:r>
      <w:r>
        <w:rPr>
          <w:rFonts w:ascii="Times New Roman" w:hAnsi="Times New Roman" w:cs="Times New Roman"/>
          <w:sz w:val="24"/>
        </w:rPr>
        <w:t> </w:t>
      </w:r>
      <w:r>
        <w:rPr>
          <w:rFonts w:ascii="Times New Roman" w:hAnsi="Times New Roman" w:cs="Times New Roman"/>
          <w:i/>
          <w:iCs/>
          <w:sz w:val="24"/>
        </w:rPr>
        <w:t xml:space="preserve">Prog. </w:t>
      </w:r>
      <w:proofErr w:type="spellStart"/>
      <w:r>
        <w:rPr>
          <w:rFonts w:ascii="Times New Roman" w:hAnsi="Times New Roman" w:cs="Times New Roman"/>
          <w:i/>
          <w:iCs/>
          <w:sz w:val="24"/>
        </w:rPr>
        <w:t>Neurobiol</w:t>
      </w:r>
      <w:proofErr w:type="spellEnd"/>
      <w:r>
        <w:rPr>
          <w:rFonts w:ascii="Times New Roman" w:hAnsi="Times New Roman" w:cs="Times New Roman"/>
          <w:i/>
          <w:iCs/>
          <w:sz w:val="24"/>
        </w:rPr>
        <w:t>.</w:t>
      </w:r>
      <w:r>
        <w:rPr>
          <w:rFonts w:ascii="Times New Roman" w:hAnsi="Times New Roman" w:cs="Times New Roman"/>
          <w:sz w:val="24"/>
        </w:rPr>
        <w:t>, 2006, </w:t>
      </w:r>
      <w:r>
        <w:rPr>
          <w:rFonts w:ascii="Times New Roman" w:hAnsi="Times New Roman" w:cs="Times New Roman"/>
          <w:b/>
          <w:bCs/>
          <w:sz w:val="24"/>
        </w:rPr>
        <w:t>79</w:t>
      </w:r>
      <w:r>
        <w:rPr>
          <w:rFonts w:ascii="Times New Roman" w:hAnsi="Times New Roman" w:cs="Times New Roman"/>
          <w:sz w:val="24"/>
        </w:rPr>
        <w:t>, 223-246.</w:t>
      </w:r>
      <w:bookmarkEnd w:id="12"/>
    </w:p>
    <w:p w14:paraId="2B36A14B" w14:textId="77777777" w:rsidR="00166492" w:rsidRDefault="00454D14">
      <w:pPr>
        <w:numPr>
          <w:ilvl w:val="0"/>
          <w:numId w:val="1"/>
        </w:numPr>
        <w:spacing w:line="360" w:lineRule="auto"/>
        <w:rPr>
          <w:rFonts w:ascii="Times New Roman" w:hAnsi="Times New Roman" w:cs="Times New Roman"/>
          <w:sz w:val="24"/>
        </w:rPr>
      </w:pPr>
      <w:bookmarkStart w:id="13" w:name="_Ref2339"/>
      <w:r>
        <w:rPr>
          <w:rFonts w:ascii="Times New Roman" w:hAnsi="Times New Roman" w:cs="Times New Roman"/>
          <w:sz w:val="24"/>
        </w:rPr>
        <w:t xml:space="preserve">L. E. DeLisi, D. L. Murphy, F. </w:t>
      </w:r>
      <w:proofErr w:type="spellStart"/>
      <w:r>
        <w:rPr>
          <w:rFonts w:ascii="Times New Roman" w:hAnsi="Times New Roman" w:cs="Times New Roman"/>
          <w:sz w:val="24"/>
        </w:rPr>
        <w:t>Karoum</w:t>
      </w:r>
      <w:proofErr w:type="spellEnd"/>
      <w:r>
        <w:rPr>
          <w:rFonts w:ascii="Times New Roman" w:hAnsi="Times New Roman" w:cs="Times New Roman"/>
          <w:sz w:val="24"/>
        </w:rPr>
        <w:t>, E. Mueller, S. Targum and R. J. Wyatt</w:t>
      </w:r>
      <w:r>
        <w:rPr>
          <w:rFonts w:ascii="Times New Roman" w:hAnsi="Times New Roman" w:cs="Times New Roman" w:hint="eastAsia"/>
          <w:sz w:val="24"/>
        </w:rPr>
        <w:t>. Phenylethylamine excretion in depression.</w:t>
      </w:r>
      <w:r>
        <w:rPr>
          <w:rFonts w:ascii="Times New Roman" w:hAnsi="Times New Roman" w:cs="Times New Roman"/>
          <w:i/>
          <w:iCs/>
          <w:sz w:val="24"/>
        </w:rPr>
        <w:t> Psychiatry Res.</w:t>
      </w:r>
      <w:r>
        <w:rPr>
          <w:rFonts w:ascii="Times New Roman" w:hAnsi="Times New Roman" w:cs="Times New Roman"/>
          <w:sz w:val="24"/>
        </w:rPr>
        <w:t>, 1984, </w:t>
      </w:r>
      <w:r>
        <w:rPr>
          <w:rFonts w:ascii="Times New Roman" w:hAnsi="Times New Roman" w:cs="Times New Roman"/>
          <w:b/>
          <w:bCs/>
          <w:sz w:val="24"/>
        </w:rPr>
        <w:t>13</w:t>
      </w:r>
      <w:r>
        <w:rPr>
          <w:rFonts w:ascii="Times New Roman" w:hAnsi="Times New Roman" w:cs="Times New Roman"/>
          <w:sz w:val="24"/>
        </w:rPr>
        <w:t>, 193-201.</w:t>
      </w:r>
      <w:bookmarkEnd w:id="13"/>
    </w:p>
    <w:p w14:paraId="69D67CC8" w14:textId="77777777" w:rsidR="00166492" w:rsidRDefault="00454D14">
      <w:pPr>
        <w:numPr>
          <w:ilvl w:val="0"/>
          <w:numId w:val="1"/>
        </w:numPr>
        <w:spacing w:line="360" w:lineRule="auto"/>
        <w:rPr>
          <w:rFonts w:ascii="Times New Roman" w:hAnsi="Times New Roman" w:cs="Times New Roman"/>
          <w:sz w:val="24"/>
        </w:rPr>
      </w:pPr>
      <w:bookmarkStart w:id="14" w:name="_Ref2368"/>
      <w:r>
        <w:rPr>
          <w:rFonts w:ascii="Times New Roman" w:hAnsi="Times New Roman" w:cs="Times New Roman"/>
          <w:sz w:val="24"/>
        </w:rPr>
        <w:t xml:space="preserve">A. Nara, R. Nakajima, C. Yamada, M. Suyama, Y. </w:t>
      </w:r>
      <w:proofErr w:type="spellStart"/>
      <w:r>
        <w:rPr>
          <w:rFonts w:ascii="Times New Roman" w:hAnsi="Times New Roman" w:cs="Times New Roman"/>
          <w:sz w:val="24"/>
        </w:rPr>
        <w:t>Kozakai</w:t>
      </w:r>
      <w:proofErr w:type="spellEnd"/>
      <w:r>
        <w:rPr>
          <w:rFonts w:ascii="Times New Roman" w:hAnsi="Times New Roman" w:cs="Times New Roman"/>
          <w:sz w:val="24"/>
        </w:rPr>
        <w:t xml:space="preserve">, M. Yoshida, K. </w:t>
      </w:r>
      <w:proofErr w:type="spellStart"/>
      <w:r>
        <w:rPr>
          <w:rFonts w:ascii="Times New Roman" w:hAnsi="Times New Roman" w:cs="Times New Roman"/>
          <w:sz w:val="24"/>
        </w:rPr>
        <w:t>Iwahara</w:t>
      </w:r>
      <w:proofErr w:type="spellEnd"/>
      <w:r>
        <w:rPr>
          <w:rFonts w:ascii="Times New Roman" w:hAnsi="Times New Roman" w:cs="Times New Roman"/>
          <w:sz w:val="24"/>
        </w:rPr>
        <w:t xml:space="preserve"> and T. Takagi</w:t>
      </w:r>
      <w:r>
        <w:rPr>
          <w:rFonts w:ascii="Times New Roman" w:hAnsi="Times New Roman" w:cs="Times New Roman" w:hint="eastAsia"/>
          <w:sz w:val="24"/>
        </w:rPr>
        <w:t>. Temperature and time after urine collection affect the detection of phenethylamine, a substance prohibited in sports.</w:t>
      </w:r>
      <w:r>
        <w:rPr>
          <w:rFonts w:ascii="Times New Roman" w:hAnsi="Times New Roman" w:cs="Times New Roman"/>
          <w:sz w:val="24"/>
        </w:rPr>
        <w:t> </w:t>
      </w:r>
      <w:r>
        <w:rPr>
          <w:rFonts w:ascii="Times New Roman" w:hAnsi="Times New Roman" w:cs="Times New Roman"/>
          <w:i/>
          <w:iCs/>
          <w:sz w:val="24"/>
        </w:rPr>
        <w:t>Drug Test. Anal.</w:t>
      </w:r>
      <w:r>
        <w:rPr>
          <w:rFonts w:ascii="Times New Roman" w:hAnsi="Times New Roman" w:cs="Times New Roman"/>
          <w:sz w:val="24"/>
        </w:rPr>
        <w:t>, 2023, </w:t>
      </w:r>
      <w:r>
        <w:rPr>
          <w:rFonts w:ascii="Times New Roman" w:hAnsi="Times New Roman" w:cs="Times New Roman"/>
          <w:b/>
          <w:bCs/>
          <w:sz w:val="24"/>
        </w:rPr>
        <w:t>15</w:t>
      </w:r>
      <w:r>
        <w:rPr>
          <w:rFonts w:ascii="Times New Roman" w:hAnsi="Times New Roman" w:cs="Times New Roman"/>
          <w:sz w:val="24"/>
        </w:rPr>
        <w:t>, 701-705.</w:t>
      </w:r>
      <w:bookmarkEnd w:id="14"/>
    </w:p>
    <w:p w14:paraId="647DE9E2" w14:textId="77777777" w:rsidR="00166492" w:rsidRDefault="00454D14">
      <w:pPr>
        <w:numPr>
          <w:ilvl w:val="0"/>
          <w:numId w:val="1"/>
        </w:numPr>
        <w:spacing w:line="360" w:lineRule="auto"/>
        <w:rPr>
          <w:rFonts w:ascii="Times New Roman" w:hAnsi="Times New Roman" w:cs="Times New Roman"/>
          <w:sz w:val="24"/>
        </w:rPr>
      </w:pPr>
      <w:bookmarkStart w:id="15" w:name="_Ref2408"/>
      <w:r>
        <w:rPr>
          <w:rFonts w:ascii="Times New Roman" w:hAnsi="Times New Roman" w:cs="Times New Roman"/>
          <w:sz w:val="24"/>
        </w:rPr>
        <w:t xml:space="preserve">P. Basilicata, M. Pieri, V. Settembre, A. </w:t>
      </w:r>
      <w:proofErr w:type="spellStart"/>
      <w:r>
        <w:rPr>
          <w:rFonts w:ascii="Times New Roman" w:hAnsi="Times New Roman" w:cs="Times New Roman"/>
          <w:sz w:val="24"/>
        </w:rPr>
        <w:t>Galdiero</w:t>
      </w:r>
      <w:proofErr w:type="spellEnd"/>
      <w:r>
        <w:rPr>
          <w:rFonts w:ascii="Times New Roman" w:hAnsi="Times New Roman" w:cs="Times New Roman"/>
          <w:sz w:val="24"/>
        </w:rPr>
        <w:t>, E. Della Casa, A. Acampora and N. Miraglia</w:t>
      </w:r>
      <w:r>
        <w:rPr>
          <w:rFonts w:ascii="Times New Roman" w:hAnsi="Times New Roman" w:cs="Times New Roman" w:hint="eastAsia"/>
          <w:sz w:val="24"/>
        </w:rPr>
        <w:t>. Screening of Several Drugs of Abuse in Italian Workplace Drug Testing: Performance Comparisons of On-Site Screening Tests and a Fluorescence Polarization Immunoassay-Based Device.</w:t>
      </w:r>
      <w:r>
        <w:rPr>
          <w:rFonts w:ascii="Times New Roman" w:hAnsi="Times New Roman" w:cs="Times New Roman"/>
          <w:sz w:val="24"/>
        </w:rPr>
        <w:t> </w:t>
      </w:r>
      <w:r>
        <w:rPr>
          <w:rFonts w:ascii="Times New Roman" w:hAnsi="Times New Roman" w:cs="Times New Roman"/>
          <w:i/>
          <w:iCs/>
          <w:sz w:val="24"/>
        </w:rPr>
        <w:t>Anal. Chem.</w:t>
      </w:r>
      <w:r>
        <w:rPr>
          <w:rFonts w:ascii="Times New Roman" w:hAnsi="Times New Roman" w:cs="Times New Roman"/>
          <w:sz w:val="24"/>
        </w:rPr>
        <w:t>, 2011, </w:t>
      </w:r>
      <w:r>
        <w:rPr>
          <w:rFonts w:ascii="Times New Roman" w:hAnsi="Times New Roman" w:cs="Times New Roman"/>
          <w:b/>
          <w:bCs/>
          <w:sz w:val="24"/>
        </w:rPr>
        <w:t>83</w:t>
      </w:r>
      <w:r>
        <w:rPr>
          <w:rFonts w:ascii="Times New Roman" w:hAnsi="Times New Roman" w:cs="Times New Roman"/>
          <w:sz w:val="24"/>
        </w:rPr>
        <w:t>, 8566-8574.</w:t>
      </w:r>
      <w:bookmarkEnd w:id="15"/>
    </w:p>
    <w:p w14:paraId="4D826C27" w14:textId="77777777" w:rsidR="00166492" w:rsidRDefault="00454D14">
      <w:pPr>
        <w:numPr>
          <w:ilvl w:val="0"/>
          <w:numId w:val="1"/>
        </w:numPr>
        <w:spacing w:line="360" w:lineRule="auto"/>
        <w:rPr>
          <w:rFonts w:ascii="Times New Roman" w:hAnsi="Times New Roman" w:cs="Times New Roman"/>
          <w:sz w:val="24"/>
        </w:rPr>
      </w:pPr>
      <w:bookmarkStart w:id="16" w:name="_Ref2411"/>
      <w:r>
        <w:rPr>
          <w:rFonts w:ascii="Times New Roman" w:hAnsi="Times New Roman" w:cs="Times New Roman"/>
          <w:sz w:val="24"/>
        </w:rPr>
        <w:t>K. Liu, C. Shang, Z. Wang, Y. Qi, R. Miao, K. Liu, T. Liu and Y. Fang</w:t>
      </w:r>
      <w:r>
        <w:rPr>
          <w:rFonts w:ascii="Times New Roman" w:hAnsi="Times New Roman" w:cs="Times New Roman" w:hint="eastAsia"/>
          <w:sz w:val="24"/>
        </w:rPr>
        <w:t>. Non-contact identification and differentiation of illicit drugs using fluorescent films.</w:t>
      </w:r>
      <w:r>
        <w:rPr>
          <w:rFonts w:ascii="Times New Roman" w:hAnsi="Times New Roman" w:cs="Times New Roman"/>
          <w:sz w:val="24"/>
        </w:rPr>
        <w:t> </w:t>
      </w:r>
      <w:r>
        <w:rPr>
          <w:rFonts w:ascii="Times New Roman" w:hAnsi="Times New Roman" w:cs="Times New Roman"/>
          <w:i/>
          <w:iCs/>
          <w:sz w:val="24"/>
        </w:rPr>
        <w:t>Nat. Commun.</w:t>
      </w:r>
      <w:r>
        <w:rPr>
          <w:rFonts w:ascii="Times New Roman" w:hAnsi="Times New Roman" w:cs="Times New Roman"/>
          <w:sz w:val="24"/>
        </w:rPr>
        <w:t>, 2018, </w:t>
      </w:r>
      <w:r>
        <w:rPr>
          <w:rFonts w:ascii="Times New Roman" w:hAnsi="Times New Roman" w:cs="Times New Roman"/>
          <w:b/>
          <w:bCs/>
          <w:sz w:val="24"/>
        </w:rPr>
        <w:t>9</w:t>
      </w:r>
      <w:r>
        <w:rPr>
          <w:rFonts w:ascii="Times New Roman" w:hAnsi="Times New Roman" w:cs="Times New Roman"/>
          <w:sz w:val="24"/>
        </w:rPr>
        <w:t>, 1695.</w:t>
      </w:r>
      <w:bookmarkEnd w:id="16"/>
    </w:p>
    <w:p w14:paraId="1F7BE0F9" w14:textId="77777777" w:rsidR="00166492" w:rsidRDefault="00454D14">
      <w:pPr>
        <w:numPr>
          <w:ilvl w:val="0"/>
          <w:numId w:val="1"/>
        </w:numPr>
        <w:spacing w:line="360" w:lineRule="auto"/>
        <w:rPr>
          <w:rFonts w:ascii="Times New Roman" w:hAnsi="Times New Roman" w:cs="Times New Roman"/>
          <w:sz w:val="24"/>
        </w:rPr>
      </w:pPr>
      <w:bookmarkStart w:id="17" w:name="_Ref2460"/>
      <w:r>
        <w:rPr>
          <w:rFonts w:ascii="Times New Roman" w:hAnsi="Times New Roman" w:cs="Times New Roman"/>
          <w:sz w:val="24"/>
        </w:rPr>
        <w:t>H. Dai, Y. Wang, X. Wu, L. Zhang and G. Chen</w:t>
      </w:r>
      <w:r>
        <w:rPr>
          <w:rFonts w:ascii="Times New Roman" w:hAnsi="Times New Roman" w:cs="Times New Roman" w:hint="eastAsia"/>
          <w:sz w:val="24"/>
        </w:rPr>
        <w:t xml:space="preserve">. An </w:t>
      </w:r>
      <w:proofErr w:type="spellStart"/>
      <w:r>
        <w:rPr>
          <w:rFonts w:ascii="Times New Roman" w:hAnsi="Times New Roman" w:cs="Times New Roman" w:hint="eastAsia"/>
          <w:sz w:val="24"/>
        </w:rPr>
        <w:t>electrochemiluminescent</w:t>
      </w:r>
      <w:proofErr w:type="spellEnd"/>
      <w:r>
        <w:rPr>
          <w:rFonts w:ascii="Times New Roman" w:hAnsi="Times New Roman" w:cs="Times New Roman" w:hint="eastAsia"/>
          <w:sz w:val="24"/>
        </w:rPr>
        <w:t xml:space="preserve"> sensor for methamphetamine hydrochloride based on multiwall carbon </w:t>
      </w:r>
      <w:r>
        <w:rPr>
          <w:rFonts w:ascii="Times New Roman" w:hAnsi="Times New Roman" w:cs="Times New Roman" w:hint="eastAsia"/>
          <w:sz w:val="24"/>
        </w:rPr>
        <w:lastRenderedPageBreak/>
        <w:t>nanotube/ionic liquid composite electrode.</w:t>
      </w:r>
      <w:r>
        <w:rPr>
          <w:rFonts w:ascii="Times New Roman" w:hAnsi="Times New Roman" w:cs="Times New Roman"/>
          <w:sz w:val="24"/>
        </w:rPr>
        <w:t> </w:t>
      </w:r>
      <w:proofErr w:type="spellStart"/>
      <w:r>
        <w:rPr>
          <w:rFonts w:ascii="Times New Roman" w:hAnsi="Times New Roman" w:cs="Times New Roman"/>
          <w:i/>
          <w:iCs/>
          <w:sz w:val="24"/>
        </w:rPr>
        <w:t>Biosens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Bioelectron</w:t>
      </w:r>
      <w:proofErr w:type="spellEnd"/>
      <w:r>
        <w:rPr>
          <w:rFonts w:ascii="Times New Roman" w:hAnsi="Times New Roman" w:cs="Times New Roman"/>
          <w:i/>
          <w:iCs/>
          <w:sz w:val="24"/>
        </w:rPr>
        <w:t>.</w:t>
      </w:r>
      <w:r>
        <w:rPr>
          <w:rFonts w:ascii="Times New Roman" w:hAnsi="Times New Roman" w:cs="Times New Roman"/>
          <w:sz w:val="24"/>
        </w:rPr>
        <w:t>, 2009, </w:t>
      </w:r>
      <w:r>
        <w:rPr>
          <w:rFonts w:ascii="Times New Roman" w:hAnsi="Times New Roman" w:cs="Times New Roman"/>
          <w:b/>
          <w:bCs/>
          <w:sz w:val="24"/>
        </w:rPr>
        <w:t>24</w:t>
      </w:r>
      <w:r>
        <w:rPr>
          <w:rFonts w:ascii="Times New Roman" w:hAnsi="Times New Roman" w:cs="Times New Roman"/>
          <w:sz w:val="24"/>
        </w:rPr>
        <w:t>, 1230-1234</w:t>
      </w:r>
      <w:r>
        <w:rPr>
          <w:rFonts w:ascii="Times New Roman" w:hAnsi="Times New Roman" w:cs="Times New Roman" w:hint="eastAsia"/>
          <w:sz w:val="24"/>
        </w:rPr>
        <w:t>.</w:t>
      </w:r>
      <w:bookmarkEnd w:id="17"/>
    </w:p>
    <w:p w14:paraId="6E726AE6" w14:textId="77777777" w:rsidR="00166492" w:rsidRDefault="00454D14">
      <w:pPr>
        <w:numPr>
          <w:ilvl w:val="0"/>
          <w:numId w:val="1"/>
        </w:numPr>
        <w:spacing w:line="360" w:lineRule="auto"/>
        <w:rPr>
          <w:rFonts w:ascii="Times New Roman" w:hAnsi="Times New Roman" w:cs="Times New Roman"/>
          <w:sz w:val="24"/>
        </w:rPr>
      </w:pPr>
      <w:bookmarkStart w:id="18" w:name="_Ref2489"/>
      <w:r>
        <w:rPr>
          <w:rFonts w:ascii="Times New Roman" w:hAnsi="Times New Roman" w:cs="Times New Roman"/>
          <w:sz w:val="24"/>
        </w:rPr>
        <w:t>R. D. Espy, S. F. Teunissen, N. E. Manicke, Y. Ren, Z. Ouyang, A. van Asten and R. G. Cooks</w:t>
      </w:r>
      <w:r>
        <w:rPr>
          <w:rFonts w:ascii="Times New Roman" w:hAnsi="Times New Roman" w:cs="Times New Roman" w:hint="eastAsia"/>
          <w:sz w:val="24"/>
        </w:rPr>
        <w:t>. Paper Spray and Extraction Spray Mass Spectrometry for the Direct and Simultaneous Quantification of Eight Drugs of Abuse in Whole Blood.</w:t>
      </w:r>
      <w:r>
        <w:rPr>
          <w:rFonts w:ascii="Times New Roman" w:hAnsi="Times New Roman" w:cs="Times New Roman"/>
          <w:sz w:val="24"/>
        </w:rPr>
        <w:t> </w:t>
      </w:r>
      <w:r>
        <w:rPr>
          <w:rFonts w:ascii="Times New Roman" w:hAnsi="Times New Roman" w:cs="Times New Roman"/>
          <w:i/>
          <w:iCs/>
          <w:sz w:val="24"/>
        </w:rPr>
        <w:t>Anal. Chem.</w:t>
      </w:r>
      <w:r>
        <w:rPr>
          <w:rFonts w:ascii="Times New Roman" w:hAnsi="Times New Roman" w:cs="Times New Roman"/>
          <w:sz w:val="24"/>
        </w:rPr>
        <w:t>, 2014, </w:t>
      </w:r>
      <w:r>
        <w:rPr>
          <w:rFonts w:ascii="Times New Roman" w:hAnsi="Times New Roman" w:cs="Times New Roman"/>
          <w:b/>
          <w:bCs/>
          <w:sz w:val="24"/>
        </w:rPr>
        <w:t>86</w:t>
      </w:r>
      <w:r>
        <w:rPr>
          <w:rFonts w:ascii="Times New Roman" w:hAnsi="Times New Roman" w:cs="Times New Roman"/>
          <w:sz w:val="24"/>
        </w:rPr>
        <w:t>, 7712-7718</w:t>
      </w:r>
      <w:r>
        <w:rPr>
          <w:rFonts w:ascii="Times New Roman" w:hAnsi="Times New Roman" w:cs="Times New Roman" w:hint="eastAsia"/>
          <w:sz w:val="24"/>
        </w:rPr>
        <w:t>.</w:t>
      </w:r>
      <w:bookmarkEnd w:id="18"/>
    </w:p>
    <w:p w14:paraId="367BED78" w14:textId="77777777" w:rsidR="00166492" w:rsidRDefault="00454D14">
      <w:pPr>
        <w:numPr>
          <w:ilvl w:val="0"/>
          <w:numId w:val="1"/>
        </w:numPr>
        <w:spacing w:line="360" w:lineRule="auto"/>
        <w:rPr>
          <w:rFonts w:ascii="Times New Roman" w:hAnsi="Times New Roman" w:cs="Times New Roman"/>
          <w:sz w:val="24"/>
        </w:rPr>
      </w:pPr>
      <w:bookmarkStart w:id="19" w:name="_Ref2515"/>
      <w:r>
        <w:rPr>
          <w:rFonts w:ascii="Times New Roman" w:hAnsi="Times New Roman" w:cs="Times New Roman"/>
          <w:sz w:val="24"/>
        </w:rPr>
        <w:t>T. Cooman, C. E. Ott, K. A. Dalzell, A. Burns, E. Sisco and L. E. Arroyo</w:t>
      </w:r>
      <w:r>
        <w:rPr>
          <w:rFonts w:ascii="Times New Roman" w:hAnsi="Times New Roman" w:cs="Times New Roman" w:hint="eastAsia"/>
          <w:sz w:val="24"/>
        </w:rPr>
        <w:t>. Screening of seized drugs utilizing portable Raman spectroscopy and direct analysis in real time-mass spectrometry (DART-MS).</w:t>
      </w:r>
      <w:r>
        <w:rPr>
          <w:rFonts w:ascii="Times New Roman" w:hAnsi="Times New Roman" w:cs="Times New Roman"/>
          <w:sz w:val="24"/>
        </w:rPr>
        <w:t> </w:t>
      </w:r>
      <w:r>
        <w:rPr>
          <w:rFonts w:ascii="Times New Roman" w:hAnsi="Times New Roman" w:cs="Times New Roman"/>
          <w:i/>
          <w:iCs/>
          <w:sz w:val="24"/>
        </w:rPr>
        <w:t>Forensic Chem.</w:t>
      </w:r>
      <w:r>
        <w:rPr>
          <w:rFonts w:ascii="Times New Roman" w:hAnsi="Times New Roman" w:cs="Times New Roman"/>
          <w:sz w:val="24"/>
        </w:rPr>
        <w:t>, 2021, </w:t>
      </w:r>
      <w:r>
        <w:rPr>
          <w:rFonts w:ascii="Times New Roman" w:hAnsi="Times New Roman" w:cs="Times New Roman"/>
          <w:b/>
          <w:bCs/>
          <w:sz w:val="24"/>
        </w:rPr>
        <w:t>25</w:t>
      </w:r>
      <w:r>
        <w:rPr>
          <w:rFonts w:ascii="Times New Roman" w:hAnsi="Times New Roman" w:cs="Times New Roman"/>
          <w:sz w:val="24"/>
        </w:rPr>
        <w:t>, 100352</w:t>
      </w:r>
      <w:bookmarkEnd w:id="19"/>
    </w:p>
    <w:p w14:paraId="4B51EE6F" w14:textId="77777777" w:rsidR="00166492" w:rsidRDefault="00454D14">
      <w:pPr>
        <w:numPr>
          <w:ilvl w:val="0"/>
          <w:numId w:val="1"/>
        </w:numPr>
        <w:spacing w:line="360" w:lineRule="auto"/>
        <w:rPr>
          <w:rFonts w:ascii="Times New Roman" w:hAnsi="Times New Roman" w:cs="Times New Roman"/>
          <w:sz w:val="24"/>
        </w:rPr>
      </w:pPr>
      <w:bookmarkStart w:id="20" w:name="_Ref2764"/>
      <w:r>
        <w:rPr>
          <w:rFonts w:ascii="Times New Roman" w:hAnsi="Times New Roman" w:cs="Times New Roman"/>
          <w:sz w:val="24"/>
        </w:rPr>
        <w:t>M. L. Ochoa and P. B. Harrington</w:t>
      </w:r>
      <w:r>
        <w:rPr>
          <w:rFonts w:ascii="Times New Roman" w:hAnsi="Times New Roman" w:cs="Times New Roman" w:hint="eastAsia"/>
          <w:sz w:val="24"/>
        </w:rPr>
        <w:t xml:space="preserve">. Detection of Methamphetamine in the Presence of Nicotine Using </w:t>
      </w:r>
      <w:proofErr w:type="gramStart"/>
      <w:r>
        <w:rPr>
          <w:rFonts w:ascii="Times New Roman" w:hAnsi="Times New Roman" w:cs="Times New Roman" w:hint="eastAsia"/>
          <w:sz w:val="24"/>
        </w:rPr>
        <w:t>In</w:t>
      </w:r>
      <w:proofErr w:type="gramEnd"/>
      <w:r>
        <w:rPr>
          <w:rFonts w:ascii="Times New Roman" w:hAnsi="Times New Roman" w:cs="Times New Roman" w:hint="eastAsia"/>
          <w:sz w:val="24"/>
        </w:rPr>
        <w:t xml:space="preserve"> Situ Chemical Derivatization and Ion Mobility Spectrometry.</w:t>
      </w:r>
      <w:r>
        <w:rPr>
          <w:rFonts w:ascii="Times New Roman" w:hAnsi="Times New Roman" w:cs="Times New Roman"/>
          <w:sz w:val="24"/>
        </w:rPr>
        <w:t> </w:t>
      </w:r>
      <w:r>
        <w:rPr>
          <w:rFonts w:ascii="Times New Roman" w:hAnsi="Times New Roman" w:cs="Times New Roman"/>
          <w:i/>
          <w:iCs/>
          <w:sz w:val="24"/>
        </w:rPr>
        <w:t>Anal. Chem.</w:t>
      </w:r>
      <w:r>
        <w:rPr>
          <w:rFonts w:ascii="Times New Roman" w:hAnsi="Times New Roman" w:cs="Times New Roman"/>
          <w:sz w:val="24"/>
        </w:rPr>
        <w:t>, 2004, </w:t>
      </w:r>
      <w:r>
        <w:rPr>
          <w:rFonts w:ascii="Times New Roman" w:hAnsi="Times New Roman" w:cs="Times New Roman"/>
          <w:b/>
          <w:bCs/>
          <w:sz w:val="24"/>
        </w:rPr>
        <w:t>76</w:t>
      </w:r>
      <w:r>
        <w:rPr>
          <w:rFonts w:ascii="Times New Roman" w:hAnsi="Times New Roman" w:cs="Times New Roman"/>
          <w:sz w:val="24"/>
        </w:rPr>
        <w:t>, 985-991.</w:t>
      </w:r>
      <w:bookmarkEnd w:id="20"/>
    </w:p>
    <w:p w14:paraId="2134EA00" w14:textId="77777777" w:rsidR="00166492" w:rsidRDefault="00454D14">
      <w:pPr>
        <w:numPr>
          <w:ilvl w:val="0"/>
          <w:numId w:val="1"/>
        </w:numPr>
        <w:spacing w:line="360" w:lineRule="auto"/>
        <w:rPr>
          <w:rFonts w:ascii="Times New Roman" w:hAnsi="Times New Roman" w:cs="Times New Roman"/>
          <w:sz w:val="24"/>
        </w:rPr>
      </w:pPr>
      <w:bookmarkStart w:id="21" w:name="_Ref2790"/>
      <w:r>
        <w:rPr>
          <w:rFonts w:ascii="Times New Roman" w:hAnsi="Times New Roman" w:cs="Times New Roman"/>
          <w:sz w:val="24"/>
        </w:rPr>
        <w:t>N. L. </w:t>
      </w:r>
      <w:proofErr w:type="spellStart"/>
      <w:r>
        <w:rPr>
          <w:rFonts w:ascii="Times New Roman" w:hAnsi="Times New Roman" w:cs="Times New Roman"/>
          <w:sz w:val="24"/>
        </w:rPr>
        <w:t>Pacioni</w:t>
      </w:r>
      <w:proofErr w:type="spellEnd"/>
      <w:r>
        <w:rPr>
          <w:rFonts w:ascii="Times New Roman" w:hAnsi="Times New Roman" w:cs="Times New Roman"/>
          <w:sz w:val="24"/>
        </w:rPr>
        <w:t>, A.V. Veglia</w:t>
      </w:r>
      <w:r>
        <w:rPr>
          <w:rFonts w:ascii="Times New Roman" w:hAnsi="Times New Roman" w:cs="Times New Roman" w:hint="eastAsia"/>
          <w:sz w:val="24"/>
        </w:rPr>
        <w:t xml:space="preserve">. Determination of poorly fluorescent carbamate pesticides in water, bendiocarb and </w:t>
      </w:r>
      <w:proofErr w:type="spellStart"/>
      <w:r>
        <w:rPr>
          <w:rFonts w:ascii="Times New Roman" w:hAnsi="Times New Roman" w:cs="Times New Roman" w:hint="eastAsia"/>
          <w:sz w:val="24"/>
        </w:rPr>
        <w:t>promecarb</w:t>
      </w:r>
      <w:proofErr w:type="spellEnd"/>
      <w:r>
        <w:rPr>
          <w:rFonts w:ascii="Times New Roman" w:hAnsi="Times New Roman" w:cs="Times New Roman" w:hint="eastAsia"/>
          <w:sz w:val="24"/>
        </w:rPr>
        <w:t>, using cyclodextrin nanocavities and related media.</w:t>
      </w:r>
      <w:r>
        <w:rPr>
          <w:rFonts w:ascii="Times New Roman" w:hAnsi="Times New Roman" w:cs="Times New Roman"/>
          <w:sz w:val="24"/>
        </w:rPr>
        <w:t xml:space="preserve"> </w:t>
      </w:r>
      <w:r>
        <w:rPr>
          <w:rFonts w:ascii="Times New Roman" w:hAnsi="Times New Roman" w:cs="Times New Roman"/>
          <w:i/>
          <w:iCs/>
          <w:sz w:val="24"/>
        </w:rPr>
        <w:t>Anal. Chim. Acta</w:t>
      </w:r>
      <w:r>
        <w:rPr>
          <w:rFonts w:ascii="Times New Roman" w:hAnsi="Times New Roman" w:cs="Times New Roman"/>
          <w:sz w:val="24"/>
        </w:rPr>
        <w:t xml:space="preserve">., 2007, </w:t>
      </w:r>
      <w:r>
        <w:rPr>
          <w:rFonts w:ascii="Times New Roman" w:hAnsi="Times New Roman" w:cs="Times New Roman"/>
          <w:b/>
          <w:bCs/>
          <w:sz w:val="24"/>
        </w:rPr>
        <w:t>583</w:t>
      </w:r>
      <w:r>
        <w:rPr>
          <w:rFonts w:ascii="Times New Roman" w:hAnsi="Times New Roman" w:cs="Times New Roman"/>
          <w:sz w:val="24"/>
        </w:rPr>
        <w:t>, 63-71.</w:t>
      </w:r>
      <w:bookmarkEnd w:id="21"/>
    </w:p>
    <w:p w14:paraId="0601B508" w14:textId="77777777" w:rsidR="00166492" w:rsidRDefault="00454D14">
      <w:pPr>
        <w:numPr>
          <w:ilvl w:val="0"/>
          <w:numId w:val="1"/>
        </w:numPr>
        <w:spacing w:line="360" w:lineRule="auto"/>
        <w:rPr>
          <w:rFonts w:ascii="Times New Roman" w:hAnsi="Times New Roman" w:cs="Times New Roman"/>
          <w:sz w:val="24"/>
        </w:rPr>
      </w:pPr>
      <w:bookmarkStart w:id="22" w:name="_Ref2819"/>
      <w:r>
        <w:rPr>
          <w:rFonts w:ascii="Times New Roman" w:hAnsi="Times New Roman" w:cs="Times New Roman"/>
          <w:sz w:val="24"/>
        </w:rPr>
        <w:t>X. F. Zeng, J. K. Ma, L. Luo, L. L. Yang, X. L. Cao, D. M. Tian and H. B. Li</w:t>
      </w:r>
      <w:r>
        <w:rPr>
          <w:rFonts w:ascii="Times New Roman" w:hAnsi="Times New Roman" w:cs="Times New Roman" w:hint="eastAsia"/>
          <w:sz w:val="24"/>
        </w:rPr>
        <w:t xml:space="preserve">. Pesticide Macroscopic Recognition by a Naphthol-Appended </w:t>
      </w:r>
      <w:proofErr w:type="gramStart"/>
      <w:r>
        <w:rPr>
          <w:rFonts w:ascii="Times New Roman" w:hAnsi="Times New Roman" w:cs="Times New Roman" w:hint="eastAsia"/>
          <w:sz w:val="24"/>
        </w:rPr>
        <w:t>Calix[4]arene</w:t>
      </w:r>
      <w:proofErr w:type="gramEnd"/>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i/>
          <w:iCs/>
          <w:sz w:val="24"/>
        </w:rPr>
        <w:t>Org. Lett.</w:t>
      </w:r>
      <w:r>
        <w:rPr>
          <w:rFonts w:ascii="Times New Roman" w:hAnsi="Times New Roman" w:cs="Times New Roman"/>
          <w:sz w:val="24"/>
        </w:rPr>
        <w:t xml:space="preserve">, 2015, </w:t>
      </w:r>
      <w:r>
        <w:rPr>
          <w:rFonts w:ascii="Times New Roman" w:hAnsi="Times New Roman" w:cs="Times New Roman"/>
          <w:b/>
          <w:bCs/>
          <w:sz w:val="24"/>
        </w:rPr>
        <w:t>17</w:t>
      </w:r>
      <w:r>
        <w:rPr>
          <w:rFonts w:ascii="Times New Roman" w:hAnsi="Times New Roman" w:cs="Times New Roman"/>
          <w:sz w:val="24"/>
        </w:rPr>
        <w:t>, 2976-2979.</w:t>
      </w:r>
      <w:bookmarkEnd w:id="22"/>
    </w:p>
    <w:p w14:paraId="0A8A9BC6" w14:textId="77777777" w:rsidR="00166492" w:rsidRDefault="00454D14">
      <w:pPr>
        <w:numPr>
          <w:ilvl w:val="0"/>
          <w:numId w:val="1"/>
        </w:numPr>
        <w:spacing w:line="360" w:lineRule="auto"/>
        <w:rPr>
          <w:rFonts w:ascii="Times New Roman" w:hAnsi="Times New Roman" w:cs="Times New Roman"/>
          <w:sz w:val="24"/>
        </w:rPr>
      </w:pPr>
      <w:bookmarkStart w:id="23" w:name="_Ref2845"/>
      <w:r>
        <w:rPr>
          <w:rFonts w:ascii="Times New Roman" w:hAnsi="Times New Roman" w:cs="Times New Roman"/>
          <w:sz w:val="24"/>
        </w:rPr>
        <w:t>P. Wang, X.Z. Yan, F.H. Huang</w:t>
      </w:r>
      <w:r>
        <w:rPr>
          <w:rFonts w:ascii="Times New Roman" w:hAnsi="Times New Roman" w:cs="Times New Roman" w:hint="eastAsia"/>
          <w:sz w:val="24"/>
        </w:rPr>
        <w:t>. Host</w:t>
      </w:r>
      <w:r>
        <w:rPr>
          <w:rFonts w:ascii="Times New Roman" w:hAnsi="Times New Roman" w:cs="Times New Roman" w:hint="eastAsia"/>
          <w:sz w:val="24"/>
        </w:rPr>
        <w:t>–</w:t>
      </w:r>
      <w:r>
        <w:rPr>
          <w:rFonts w:ascii="Times New Roman" w:hAnsi="Times New Roman" w:cs="Times New Roman" w:hint="eastAsia"/>
          <w:sz w:val="24"/>
        </w:rPr>
        <w:t xml:space="preserve">guest complexation induced emission: a </w:t>
      </w:r>
      <w:proofErr w:type="gramStart"/>
      <w:r>
        <w:rPr>
          <w:rFonts w:ascii="Times New Roman" w:hAnsi="Times New Roman" w:cs="Times New Roman" w:hint="eastAsia"/>
          <w:sz w:val="24"/>
        </w:rPr>
        <w:t>pillar[6]arene</w:t>
      </w:r>
      <w:proofErr w:type="gramEnd"/>
      <w:r>
        <w:rPr>
          <w:rFonts w:ascii="Times New Roman" w:hAnsi="Times New Roman" w:cs="Times New Roman" w:hint="eastAsia"/>
          <w:sz w:val="24"/>
        </w:rPr>
        <w:t>-based complex with intense fluorescence in dilute solution.</w:t>
      </w:r>
      <w:r>
        <w:rPr>
          <w:rFonts w:ascii="Times New Roman" w:hAnsi="Times New Roman" w:cs="Times New Roman"/>
          <w:sz w:val="24"/>
        </w:rPr>
        <w:t xml:space="preserve"> </w:t>
      </w:r>
      <w:r>
        <w:rPr>
          <w:rFonts w:ascii="Times New Roman" w:hAnsi="Times New Roman" w:cs="Times New Roman"/>
          <w:i/>
          <w:iCs/>
          <w:sz w:val="24"/>
        </w:rPr>
        <w:t>Chem.</w:t>
      </w:r>
      <w:r>
        <w:rPr>
          <w:rFonts w:ascii="Times New Roman" w:hAnsi="Times New Roman" w:cs="Times New Roman"/>
          <w:sz w:val="24"/>
        </w:rPr>
        <w:t xml:space="preserve"> </w:t>
      </w:r>
      <w:r>
        <w:rPr>
          <w:rFonts w:ascii="Times New Roman" w:hAnsi="Times New Roman" w:cs="Times New Roman"/>
          <w:i/>
          <w:iCs/>
          <w:sz w:val="24"/>
        </w:rPr>
        <w:t>Commun.</w:t>
      </w:r>
      <w:r>
        <w:rPr>
          <w:rFonts w:ascii="Times New Roman" w:hAnsi="Times New Roman" w:cs="Times New Roman"/>
          <w:sz w:val="24"/>
        </w:rPr>
        <w:t xml:space="preserve">, 2014, </w:t>
      </w:r>
      <w:r>
        <w:rPr>
          <w:rFonts w:ascii="Times New Roman" w:hAnsi="Times New Roman" w:cs="Times New Roman"/>
          <w:b/>
          <w:bCs/>
          <w:sz w:val="24"/>
        </w:rPr>
        <w:t>50</w:t>
      </w:r>
      <w:r>
        <w:rPr>
          <w:rFonts w:ascii="Times New Roman" w:hAnsi="Times New Roman" w:cs="Times New Roman"/>
          <w:sz w:val="24"/>
        </w:rPr>
        <w:t>, 5017-5019.</w:t>
      </w:r>
      <w:bookmarkEnd w:id="23"/>
    </w:p>
    <w:p w14:paraId="0286A053"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Q. Li, H. Zhu, F.H. Huang</w:t>
      </w:r>
      <w:r>
        <w:rPr>
          <w:rFonts w:ascii="Times New Roman" w:hAnsi="Times New Roman" w:cs="Times New Roman" w:hint="eastAsia"/>
          <w:sz w:val="24"/>
        </w:rPr>
        <w:t xml:space="preserve">. Alkyl Chain Length-Selective Vapor-Induced </w:t>
      </w:r>
      <w:proofErr w:type="spellStart"/>
      <w:r>
        <w:rPr>
          <w:rFonts w:ascii="Times New Roman" w:hAnsi="Times New Roman" w:cs="Times New Roman" w:hint="eastAsia"/>
          <w:sz w:val="24"/>
        </w:rPr>
        <w:t>Fluorochromism</w:t>
      </w:r>
      <w:proofErr w:type="spellEnd"/>
      <w:r>
        <w:rPr>
          <w:rFonts w:ascii="Times New Roman" w:hAnsi="Times New Roman" w:cs="Times New Roman" w:hint="eastAsia"/>
          <w:sz w:val="24"/>
        </w:rPr>
        <w:t xml:space="preserve"> of </w:t>
      </w:r>
      <w:proofErr w:type="gramStart"/>
      <w:r>
        <w:rPr>
          <w:rFonts w:ascii="Times New Roman" w:hAnsi="Times New Roman" w:cs="Times New Roman" w:hint="eastAsia"/>
          <w:sz w:val="24"/>
        </w:rPr>
        <w:t>Pillar[5]arene</w:t>
      </w:r>
      <w:proofErr w:type="gramEnd"/>
      <w:r>
        <w:rPr>
          <w:rFonts w:ascii="Times New Roman" w:hAnsi="Times New Roman" w:cs="Times New Roman" w:hint="eastAsia"/>
          <w:sz w:val="24"/>
        </w:rPr>
        <w:t>-Based Nonporous Adaptive Crystals.</w:t>
      </w:r>
      <w:r>
        <w:rPr>
          <w:rFonts w:ascii="Times New Roman" w:hAnsi="Times New Roman" w:cs="Times New Roman"/>
          <w:sz w:val="24"/>
        </w:rPr>
        <w:t xml:space="preserve"> </w:t>
      </w:r>
      <w:r>
        <w:rPr>
          <w:rFonts w:ascii="Times New Roman" w:hAnsi="Times New Roman" w:cs="Times New Roman"/>
          <w:i/>
          <w:iCs/>
          <w:sz w:val="24"/>
        </w:rPr>
        <w:t>J. Am. Chem. Soc.</w:t>
      </w:r>
      <w:r>
        <w:rPr>
          <w:rFonts w:ascii="Times New Roman" w:hAnsi="Times New Roman" w:cs="Times New Roman"/>
          <w:sz w:val="24"/>
        </w:rPr>
        <w:t xml:space="preserve">, 2019, </w:t>
      </w:r>
      <w:r>
        <w:rPr>
          <w:rFonts w:ascii="Times New Roman" w:hAnsi="Times New Roman" w:cs="Times New Roman"/>
          <w:b/>
          <w:bCs/>
          <w:sz w:val="24"/>
        </w:rPr>
        <w:t>141</w:t>
      </w:r>
      <w:r>
        <w:rPr>
          <w:rFonts w:ascii="Times New Roman" w:hAnsi="Times New Roman" w:cs="Times New Roman"/>
          <w:sz w:val="24"/>
        </w:rPr>
        <w:t>, 13290-13294.</w:t>
      </w:r>
    </w:p>
    <w:p w14:paraId="01C135C5"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B. B. Shi, K. C. Jie, Y. J. Zhou, D. Y. Xia and F. H. Huang</w:t>
      </w:r>
      <w:r>
        <w:rPr>
          <w:rFonts w:ascii="Times New Roman" w:hAnsi="Times New Roman" w:cs="Times New Roman" w:hint="eastAsia"/>
          <w:sz w:val="24"/>
        </w:rPr>
        <w:t xml:space="preserve">. Nanoparticles with Near-Infrared Emission Enhanced by </w:t>
      </w:r>
      <w:proofErr w:type="spellStart"/>
      <w:r>
        <w:rPr>
          <w:rFonts w:ascii="Times New Roman" w:hAnsi="Times New Roman" w:cs="Times New Roman" w:hint="eastAsia"/>
          <w:sz w:val="24"/>
        </w:rPr>
        <w:t>Pillararene</w:t>
      </w:r>
      <w:proofErr w:type="spellEnd"/>
      <w:r>
        <w:rPr>
          <w:rFonts w:ascii="Times New Roman" w:hAnsi="Times New Roman" w:cs="Times New Roman" w:hint="eastAsia"/>
          <w:sz w:val="24"/>
        </w:rPr>
        <w:t>-Based Molecular Recognition in Water.</w:t>
      </w:r>
      <w:r>
        <w:rPr>
          <w:rFonts w:ascii="Times New Roman" w:hAnsi="Times New Roman" w:cs="Times New Roman"/>
          <w:sz w:val="24"/>
        </w:rPr>
        <w:t xml:space="preserve"> </w:t>
      </w:r>
      <w:r>
        <w:rPr>
          <w:rFonts w:ascii="Times New Roman" w:hAnsi="Times New Roman" w:cs="Times New Roman"/>
          <w:i/>
          <w:iCs/>
          <w:sz w:val="24"/>
        </w:rPr>
        <w:t>J. Am. Chem. Soc.</w:t>
      </w:r>
      <w:r>
        <w:rPr>
          <w:rFonts w:ascii="Times New Roman" w:hAnsi="Times New Roman" w:cs="Times New Roman"/>
          <w:sz w:val="24"/>
        </w:rPr>
        <w:t xml:space="preserve">, 2016, </w:t>
      </w:r>
      <w:r>
        <w:rPr>
          <w:rFonts w:ascii="Times New Roman" w:hAnsi="Times New Roman" w:cs="Times New Roman"/>
          <w:b/>
          <w:bCs/>
          <w:sz w:val="24"/>
        </w:rPr>
        <w:t>138</w:t>
      </w:r>
      <w:r>
        <w:rPr>
          <w:rFonts w:ascii="Times New Roman" w:hAnsi="Times New Roman" w:cs="Times New Roman"/>
          <w:sz w:val="24"/>
        </w:rPr>
        <w:t>, 80-83.</w:t>
      </w:r>
    </w:p>
    <w:p w14:paraId="6C388116"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S. W. Guo, X. Liu, C. H. Yao, C. X. Lu, Q. X. Chen, X. Y. Hu and L. Y. Wang</w:t>
      </w:r>
      <w:r>
        <w:rPr>
          <w:rFonts w:ascii="Times New Roman" w:hAnsi="Times New Roman" w:cs="Times New Roman" w:hint="eastAsia"/>
          <w:sz w:val="24"/>
        </w:rPr>
        <w:t xml:space="preserve">. Photolysis of a bola-type supra-amphiphile promoted by water-soluble </w:t>
      </w:r>
      <w:proofErr w:type="gramStart"/>
      <w:r>
        <w:rPr>
          <w:rFonts w:ascii="Times New Roman" w:hAnsi="Times New Roman" w:cs="Times New Roman" w:hint="eastAsia"/>
          <w:sz w:val="24"/>
        </w:rPr>
        <w:lastRenderedPageBreak/>
        <w:t>pillar[5]arene</w:t>
      </w:r>
      <w:proofErr w:type="gramEnd"/>
      <w:r>
        <w:rPr>
          <w:rFonts w:ascii="Times New Roman" w:hAnsi="Times New Roman" w:cs="Times New Roman" w:hint="eastAsia"/>
          <w:sz w:val="24"/>
        </w:rPr>
        <w:t>-induced assembly.</w:t>
      </w:r>
      <w:r>
        <w:rPr>
          <w:rFonts w:ascii="Times New Roman" w:hAnsi="Times New Roman" w:cs="Times New Roman"/>
          <w:sz w:val="24"/>
        </w:rPr>
        <w:t xml:space="preserve"> </w:t>
      </w:r>
      <w:r>
        <w:rPr>
          <w:rFonts w:ascii="Times New Roman" w:hAnsi="Times New Roman" w:cs="Times New Roman"/>
          <w:i/>
          <w:iCs/>
          <w:sz w:val="24"/>
        </w:rPr>
        <w:t>Chem. Commun.</w:t>
      </w:r>
      <w:r>
        <w:rPr>
          <w:rFonts w:ascii="Times New Roman" w:hAnsi="Times New Roman" w:cs="Times New Roman"/>
          <w:sz w:val="24"/>
        </w:rPr>
        <w:t xml:space="preserve">, 2016, </w:t>
      </w:r>
      <w:r>
        <w:rPr>
          <w:rFonts w:ascii="Times New Roman" w:hAnsi="Times New Roman" w:cs="Times New Roman"/>
          <w:b/>
          <w:bCs/>
          <w:sz w:val="24"/>
        </w:rPr>
        <w:t>52</w:t>
      </w:r>
      <w:r>
        <w:rPr>
          <w:rFonts w:ascii="Times New Roman" w:hAnsi="Times New Roman" w:cs="Times New Roman"/>
          <w:sz w:val="24"/>
        </w:rPr>
        <w:t>, 10751-10754.</w:t>
      </w:r>
    </w:p>
    <w:p w14:paraId="4EBD1482"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Y. Cao, Y. Li, X. Y. Hu, X. C. Zou, S. H. Xiong, C. Lin, L. Y. Wang</w:t>
      </w:r>
      <w:r>
        <w:rPr>
          <w:rFonts w:ascii="Times New Roman" w:hAnsi="Times New Roman" w:cs="Times New Roman" w:hint="eastAsia"/>
          <w:sz w:val="24"/>
        </w:rPr>
        <w:t xml:space="preserve">. Supramolecular Nanoparticles Constructed by DOX-Based Prodrug with Water-Soluble </w:t>
      </w:r>
      <w:proofErr w:type="gramStart"/>
      <w:r>
        <w:rPr>
          <w:rFonts w:ascii="Times New Roman" w:hAnsi="Times New Roman" w:cs="Times New Roman" w:hint="eastAsia"/>
          <w:sz w:val="24"/>
        </w:rPr>
        <w:t>Pillar[6]arene</w:t>
      </w:r>
      <w:proofErr w:type="gramEnd"/>
      <w:r>
        <w:rPr>
          <w:rFonts w:ascii="Times New Roman" w:hAnsi="Times New Roman" w:cs="Times New Roman" w:hint="eastAsia"/>
          <w:sz w:val="24"/>
        </w:rPr>
        <w:t xml:space="preserve"> for Self-Catalyzed Rapid Drug Release.</w:t>
      </w:r>
      <w:r>
        <w:rPr>
          <w:rFonts w:ascii="Times New Roman" w:hAnsi="Times New Roman" w:cs="Times New Roman"/>
          <w:sz w:val="24"/>
        </w:rPr>
        <w:t xml:space="preserve"> </w:t>
      </w:r>
      <w:r>
        <w:rPr>
          <w:rFonts w:ascii="Times New Roman" w:hAnsi="Times New Roman" w:cs="Times New Roman"/>
          <w:i/>
          <w:iCs/>
          <w:sz w:val="24"/>
        </w:rPr>
        <w:t>Chem. Mater.</w:t>
      </w:r>
      <w:r>
        <w:rPr>
          <w:rFonts w:ascii="Times New Roman" w:hAnsi="Times New Roman" w:cs="Times New Roman"/>
          <w:sz w:val="24"/>
        </w:rPr>
        <w:t xml:space="preserve">, 2015, </w:t>
      </w:r>
      <w:r>
        <w:rPr>
          <w:rFonts w:ascii="Times New Roman" w:hAnsi="Times New Roman" w:cs="Times New Roman"/>
          <w:b/>
          <w:bCs/>
          <w:sz w:val="24"/>
        </w:rPr>
        <w:t>27</w:t>
      </w:r>
      <w:r>
        <w:rPr>
          <w:rFonts w:ascii="Times New Roman" w:hAnsi="Times New Roman" w:cs="Times New Roman"/>
          <w:sz w:val="24"/>
        </w:rPr>
        <w:t>, 1110-1119.</w:t>
      </w:r>
    </w:p>
    <w:p w14:paraId="46C8AA99" w14:textId="77777777" w:rsidR="00166492" w:rsidRDefault="00454D14">
      <w:pPr>
        <w:numPr>
          <w:ilvl w:val="0"/>
          <w:numId w:val="1"/>
        </w:numPr>
        <w:spacing w:line="360" w:lineRule="auto"/>
        <w:rPr>
          <w:rFonts w:ascii="Times New Roman" w:hAnsi="Times New Roman" w:cs="Times New Roman"/>
          <w:sz w:val="24"/>
        </w:rPr>
      </w:pPr>
      <w:bookmarkStart w:id="24" w:name="_Ref2848"/>
      <w:r>
        <w:rPr>
          <w:rFonts w:ascii="Times New Roman" w:hAnsi="Times New Roman" w:cs="Times New Roman"/>
          <w:sz w:val="24"/>
        </w:rPr>
        <w:t>M. Z. Zuo, W. R. Qian, T. H. Li, X. Y. Hu, J. L. Jiang and L. Y. Wang</w:t>
      </w:r>
      <w:r>
        <w:rPr>
          <w:rFonts w:ascii="Times New Roman" w:hAnsi="Times New Roman" w:cs="Times New Roman" w:hint="eastAsia"/>
          <w:sz w:val="24"/>
        </w:rPr>
        <w:t>. Full-Color Tunable Fluorescent and Chemiluminescent Supramolecular Nanoparticles for Anti-counterfeiting Inks.</w:t>
      </w:r>
      <w:r>
        <w:rPr>
          <w:rFonts w:ascii="Times New Roman" w:hAnsi="Times New Roman" w:cs="Times New Roman"/>
          <w:sz w:val="24"/>
        </w:rPr>
        <w:t xml:space="preserve"> </w:t>
      </w:r>
      <w:r>
        <w:rPr>
          <w:rFonts w:ascii="Times New Roman" w:hAnsi="Times New Roman" w:cs="Times New Roman"/>
          <w:i/>
          <w:iCs/>
          <w:sz w:val="24"/>
        </w:rPr>
        <w:t>ACS Appl. Mater. Interfaces</w:t>
      </w:r>
      <w:r>
        <w:rPr>
          <w:rFonts w:ascii="Times New Roman" w:hAnsi="Times New Roman" w:cs="Times New Roman"/>
          <w:sz w:val="24"/>
        </w:rPr>
        <w:t xml:space="preserve">, 2018, </w:t>
      </w:r>
      <w:r>
        <w:rPr>
          <w:rFonts w:ascii="Times New Roman" w:hAnsi="Times New Roman" w:cs="Times New Roman"/>
          <w:b/>
          <w:bCs/>
          <w:sz w:val="24"/>
        </w:rPr>
        <w:t>10</w:t>
      </w:r>
      <w:r>
        <w:rPr>
          <w:rFonts w:ascii="Times New Roman" w:hAnsi="Times New Roman" w:cs="Times New Roman"/>
          <w:sz w:val="24"/>
        </w:rPr>
        <w:t>, 39214-39221.</w:t>
      </w:r>
      <w:bookmarkEnd w:id="24"/>
    </w:p>
    <w:p w14:paraId="1B459497" w14:textId="77777777" w:rsidR="00166492" w:rsidRDefault="00454D14">
      <w:pPr>
        <w:numPr>
          <w:ilvl w:val="0"/>
          <w:numId w:val="1"/>
        </w:numPr>
        <w:spacing w:line="360" w:lineRule="auto"/>
        <w:rPr>
          <w:rFonts w:ascii="Times New Roman" w:hAnsi="Times New Roman" w:cs="Times New Roman"/>
          <w:sz w:val="24"/>
        </w:rPr>
      </w:pPr>
      <w:bookmarkStart w:id="25" w:name="_Ref2910"/>
      <w:r>
        <w:rPr>
          <w:rFonts w:ascii="Times New Roman" w:hAnsi="Times New Roman" w:cs="Times New Roman"/>
          <w:sz w:val="24"/>
        </w:rPr>
        <w:t>S. Liu, P.Y. </w:t>
      </w:r>
      <w:proofErr w:type="spellStart"/>
      <w:r>
        <w:rPr>
          <w:rFonts w:ascii="Times New Roman" w:hAnsi="Times New Roman" w:cs="Times New Roman"/>
          <w:sz w:val="24"/>
        </w:rPr>
        <w:t>Zavalij</w:t>
      </w:r>
      <w:proofErr w:type="spellEnd"/>
      <w:r>
        <w:rPr>
          <w:rFonts w:ascii="Times New Roman" w:hAnsi="Times New Roman" w:cs="Times New Roman"/>
          <w:sz w:val="24"/>
        </w:rPr>
        <w:t>, L. Isaacs</w:t>
      </w:r>
      <w:r>
        <w:rPr>
          <w:rFonts w:ascii="Times New Roman" w:hAnsi="Times New Roman" w:cs="Times New Roman" w:hint="eastAsia"/>
          <w:sz w:val="24"/>
        </w:rPr>
        <w:t xml:space="preserve">. </w:t>
      </w:r>
      <w:proofErr w:type="gramStart"/>
      <w:r>
        <w:rPr>
          <w:rFonts w:ascii="Times New Roman" w:hAnsi="Times New Roman" w:cs="Times New Roman" w:hint="eastAsia"/>
          <w:sz w:val="24"/>
        </w:rPr>
        <w:t>Cucurbit[10]</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i/>
          <w:iCs/>
          <w:sz w:val="24"/>
        </w:rPr>
        <w:t>J. Am. Chem. Soc.</w:t>
      </w:r>
      <w:r>
        <w:rPr>
          <w:rFonts w:ascii="Times New Roman" w:hAnsi="Times New Roman" w:cs="Times New Roman"/>
          <w:sz w:val="24"/>
        </w:rPr>
        <w:t xml:space="preserve">, 2005, </w:t>
      </w:r>
      <w:r>
        <w:rPr>
          <w:rFonts w:ascii="Times New Roman" w:hAnsi="Times New Roman" w:cs="Times New Roman"/>
          <w:b/>
          <w:bCs/>
          <w:sz w:val="24"/>
        </w:rPr>
        <w:t>127</w:t>
      </w:r>
      <w:r>
        <w:rPr>
          <w:rFonts w:ascii="Times New Roman" w:hAnsi="Times New Roman" w:cs="Times New Roman"/>
          <w:sz w:val="24"/>
        </w:rPr>
        <w:t>, 16798-16799.</w:t>
      </w:r>
      <w:bookmarkEnd w:id="25"/>
    </w:p>
    <w:p w14:paraId="576212A3"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Y. Yu, Y. W. Li, X. Q. Wang, H. Nian, L. Wang, J. Li, Y. X. Zhao, X. R. Yang, S. M. Liu and L. P. Cao</w:t>
      </w:r>
      <w:r>
        <w:rPr>
          <w:rFonts w:ascii="Times New Roman" w:hAnsi="Times New Roman" w:cs="Times New Roman" w:hint="eastAsia"/>
          <w:sz w:val="24"/>
        </w:rPr>
        <w:t xml:space="preserve">. </w:t>
      </w:r>
      <w:proofErr w:type="gramStart"/>
      <w:r>
        <w:rPr>
          <w:rFonts w:ascii="Times New Roman" w:hAnsi="Times New Roman" w:cs="Times New Roman" w:hint="eastAsia"/>
          <w:sz w:val="24"/>
        </w:rPr>
        <w:t>Cucurbit[10]</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-Based [</w:t>
      </w:r>
      <w:proofErr w:type="gramStart"/>
      <w:r>
        <w:rPr>
          <w:rFonts w:ascii="Times New Roman" w:hAnsi="Times New Roman" w:cs="Times New Roman" w:hint="eastAsia"/>
          <w:sz w:val="24"/>
        </w:rPr>
        <w:t>2]Rotaxane</w:t>
      </w:r>
      <w:proofErr w:type="gramEnd"/>
      <w:r>
        <w:rPr>
          <w:rFonts w:ascii="Times New Roman" w:hAnsi="Times New Roman" w:cs="Times New Roman" w:hint="eastAsia"/>
          <w:sz w:val="24"/>
        </w:rPr>
        <w:t>: Preparation and Supramolecular Assembly-Induced Fluorescence Enhancement.</w:t>
      </w:r>
      <w:r>
        <w:rPr>
          <w:rFonts w:ascii="Times New Roman" w:hAnsi="Times New Roman" w:cs="Times New Roman"/>
          <w:sz w:val="24"/>
        </w:rPr>
        <w:t xml:space="preserve"> </w:t>
      </w:r>
      <w:r>
        <w:rPr>
          <w:rFonts w:ascii="Times New Roman" w:hAnsi="Times New Roman" w:cs="Times New Roman"/>
          <w:i/>
          <w:iCs/>
          <w:sz w:val="24"/>
        </w:rPr>
        <w:t>J. Org. Chem.</w:t>
      </w:r>
      <w:r>
        <w:rPr>
          <w:rFonts w:ascii="Times New Roman" w:hAnsi="Times New Roman" w:cs="Times New Roman"/>
          <w:sz w:val="24"/>
        </w:rPr>
        <w:t xml:space="preserve">, 2017, </w:t>
      </w:r>
      <w:r>
        <w:rPr>
          <w:rFonts w:ascii="Times New Roman" w:hAnsi="Times New Roman" w:cs="Times New Roman"/>
          <w:b/>
          <w:bCs/>
          <w:sz w:val="24"/>
        </w:rPr>
        <w:t>82</w:t>
      </w:r>
      <w:r>
        <w:rPr>
          <w:rFonts w:ascii="Times New Roman" w:hAnsi="Times New Roman" w:cs="Times New Roman"/>
          <w:sz w:val="24"/>
        </w:rPr>
        <w:t>, 5590-5596.</w:t>
      </w:r>
    </w:p>
    <w:p w14:paraId="6871D061"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R. Cen, Y. Y. Tang, L. X. Chen, Z. Tao, X. Xiao</w:t>
      </w:r>
      <w:r>
        <w:rPr>
          <w:rFonts w:ascii="Times New Roman" w:hAnsi="Times New Roman" w:cs="Times New Roman" w:hint="eastAsia"/>
          <w:sz w:val="24"/>
        </w:rPr>
        <w:t>. A novel supramolecular assembly based on nor-seco-</w:t>
      </w:r>
      <w:proofErr w:type="gramStart"/>
      <w:r>
        <w:rPr>
          <w:rFonts w:ascii="Times New Roman" w:hAnsi="Times New Roman" w:cs="Times New Roman" w:hint="eastAsia"/>
          <w:sz w:val="24"/>
        </w:rPr>
        <w:t>cucurbit[10]</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for spermine sensing and artificial light-harvesting.</w:t>
      </w:r>
      <w:r>
        <w:rPr>
          <w:rFonts w:ascii="Times New Roman" w:hAnsi="Times New Roman" w:cs="Times New Roman"/>
          <w:sz w:val="24"/>
        </w:rPr>
        <w:t xml:space="preserve"> </w:t>
      </w:r>
      <w:r>
        <w:rPr>
          <w:rFonts w:ascii="Times New Roman" w:hAnsi="Times New Roman" w:cs="Times New Roman"/>
          <w:i/>
          <w:iCs/>
          <w:sz w:val="24"/>
        </w:rPr>
        <w:t>Chinese Chemical Letters</w:t>
      </w:r>
      <w:r>
        <w:rPr>
          <w:rFonts w:ascii="Times New Roman" w:hAnsi="Times New Roman" w:cs="Times New Roman"/>
          <w:sz w:val="24"/>
        </w:rPr>
        <w:t xml:space="preserve">, 2025, </w:t>
      </w:r>
      <w:r>
        <w:rPr>
          <w:rFonts w:ascii="Times New Roman" w:hAnsi="Times New Roman" w:cs="Times New Roman"/>
          <w:b/>
          <w:bCs/>
          <w:sz w:val="24"/>
        </w:rPr>
        <w:t>36</w:t>
      </w:r>
      <w:r>
        <w:rPr>
          <w:rFonts w:ascii="Times New Roman" w:hAnsi="Times New Roman" w:cs="Times New Roman"/>
          <w:sz w:val="24"/>
        </w:rPr>
        <w:t>, 109744.</w:t>
      </w:r>
    </w:p>
    <w:p w14:paraId="7153F8EB"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S. J. Deng, P. H. Ma⁎, Q. H. Bai, X. Xiao</w:t>
      </w:r>
      <w:r>
        <w:rPr>
          <w:rFonts w:ascii="Times New Roman" w:hAnsi="Times New Roman" w:cs="Times New Roman" w:hint="eastAsia"/>
          <w:sz w:val="24"/>
        </w:rPr>
        <w:t>. The transformation of nor-seco-</w:t>
      </w:r>
      <w:proofErr w:type="gramStart"/>
      <w:r>
        <w:rPr>
          <w:rFonts w:ascii="Times New Roman" w:hAnsi="Times New Roman" w:cs="Times New Roman" w:hint="eastAsia"/>
          <w:sz w:val="24"/>
        </w:rPr>
        <w:t>cucurbit[10]</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to </w:t>
      </w:r>
      <w:proofErr w:type="gramStart"/>
      <w:r>
        <w:rPr>
          <w:rFonts w:ascii="Times New Roman" w:hAnsi="Times New Roman" w:cs="Times New Roman" w:hint="eastAsia"/>
          <w:sz w:val="24"/>
        </w:rPr>
        <w:t>cucurbit[5]</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and </w:t>
      </w:r>
      <w:proofErr w:type="gramStart"/>
      <w:r>
        <w:rPr>
          <w:rFonts w:ascii="Times New Roman" w:hAnsi="Times New Roman" w:cs="Times New Roman" w:hint="eastAsia"/>
          <w:sz w:val="24"/>
        </w:rPr>
        <w:t>cucurbit[8]</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controlled by its own concentration.</w:t>
      </w:r>
      <w:r>
        <w:rPr>
          <w:rFonts w:ascii="Times New Roman" w:hAnsi="Times New Roman" w:cs="Times New Roman"/>
          <w:sz w:val="24"/>
        </w:rPr>
        <w:t xml:space="preserve"> </w:t>
      </w:r>
      <w:r>
        <w:rPr>
          <w:rFonts w:ascii="Times New Roman" w:hAnsi="Times New Roman" w:cs="Times New Roman"/>
          <w:i/>
          <w:iCs/>
          <w:sz w:val="24"/>
        </w:rPr>
        <w:t>Chinese Chemical Letters</w:t>
      </w:r>
      <w:r>
        <w:rPr>
          <w:rFonts w:ascii="Times New Roman" w:hAnsi="Times New Roman" w:cs="Times New Roman"/>
          <w:sz w:val="24"/>
        </w:rPr>
        <w:t xml:space="preserve">, 2025, </w:t>
      </w:r>
      <w:r>
        <w:rPr>
          <w:rFonts w:ascii="Times New Roman" w:hAnsi="Times New Roman" w:cs="Times New Roman"/>
          <w:b/>
          <w:bCs/>
          <w:sz w:val="24"/>
        </w:rPr>
        <w:t>36</w:t>
      </w:r>
      <w:r>
        <w:rPr>
          <w:rFonts w:ascii="Times New Roman" w:hAnsi="Times New Roman" w:cs="Times New Roman"/>
          <w:sz w:val="24"/>
        </w:rPr>
        <w:t>, 109878</w:t>
      </w:r>
      <w:r>
        <w:rPr>
          <w:rFonts w:ascii="Times New Roman" w:hAnsi="Times New Roman" w:cs="Times New Roman" w:hint="eastAsia"/>
          <w:sz w:val="24"/>
        </w:rPr>
        <w:t>.</w:t>
      </w:r>
    </w:p>
    <w:p w14:paraId="3D814DDA" w14:textId="77777777" w:rsidR="00166492" w:rsidRDefault="00454D14">
      <w:pPr>
        <w:numPr>
          <w:ilvl w:val="0"/>
          <w:numId w:val="1"/>
        </w:numPr>
        <w:spacing w:line="360" w:lineRule="auto"/>
        <w:rPr>
          <w:rFonts w:ascii="Times New Roman" w:hAnsi="Times New Roman" w:cs="Times New Roman"/>
          <w:sz w:val="24"/>
        </w:rPr>
      </w:pPr>
      <w:bookmarkStart w:id="26" w:name="_Ref2920"/>
      <w:r>
        <w:rPr>
          <w:rFonts w:ascii="Times New Roman" w:hAnsi="Times New Roman" w:cs="Times New Roman"/>
          <w:sz w:val="24"/>
        </w:rPr>
        <w:t>Q. Ren, X. Dai, R. Cen, Y. Luo, M. Y. Li, Z. Y. Zhang, Q. H. Bai, Z. Tao, X. Xiao</w:t>
      </w:r>
      <w:r>
        <w:rPr>
          <w:rFonts w:ascii="Times New Roman" w:hAnsi="Times New Roman" w:cs="Times New Roman" w:hint="eastAsia"/>
          <w:sz w:val="24"/>
        </w:rPr>
        <w:t xml:space="preserve">. A </w:t>
      </w:r>
      <w:proofErr w:type="gramStart"/>
      <w:r>
        <w:rPr>
          <w:rFonts w:ascii="Times New Roman" w:hAnsi="Times New Roman" w:cs="Times New Roman" w:hint="eastAsia"/>
          <w:sz w:val="24"/>
        </w:rPr>
        <w:t>cucurbit[8]</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-based supramolecular phosphorescent assembly: Cell imaging and sensing of amino acids in aqueous solution.</w:t>
      </w:r>
      <w:r>
        <w:rPr>
          <w:rFonts w:ascii="Times New Roman" w:hAnsi="Times New Roman" w:cs="Times New Roman"/>
          <w:sz w:val="24"/>
        </w:rPr>
        <w:t xml:space="preserve"> </w:t>
      </w:r>
      <w:r>
        <w:rPr>
          <w:rFonts w:ascii="Times New Roman" w:hAnsi="Times New Roman" w:cs="Times New Roman"/>
          <w:i/>
          <w:iCs/>
          <w:sz w:val="24"/>
        </w:rPr>
        <w:t>Chinese Chemical Letters</w:t>
      </w:r>
      <w:r>
        <w:rPr>
          <w:rFonts w:ascii="Times New Roman" w:hAnsi="Times New Roman" w:cs="Times New Roman"/>
          <w:sz w:val="24"/>
        </w:rPr>
        <w:t xml:space="preserve">, 2024, </w:t>
      </w:r>
      <w:r>
        <w:rPr>
          <w:rFonts w:ascii="Times New Roman" w:hAnsi="Times New Roman" w:cs="Times New Roman"/>
          <w:b/>
          <w:bCs/>
          <w:sz w:val="24"/>
        </w:rPr>
        <w:t>35</w:t>
      </w:r>
      <w:r>
        <w:rPr>
          <w:rFonts w:ascii="Times New Roman" w:hAnsi="Times New Roman" w:cs="Times New Roman"/>
          <w:sz w:val="24"/>
        </w:rPr>
        <w:t>, 110022</w:t>
      </w:r>
      <w:r>
        <w:rPr>
          <w:rFonts w:ascii="Times New Roman" w:hAnsi="Times New Roman" w:cs="Times New Roman" w:hint="eastAsia"/>
          <w:sz w:val="24"/>
        </w:rPr>
        <w:t>.</w:t>
      </w:r>
      <w:bookmarkEnd w:id="26"/>
    </w:p>
    <w:p w14:paraId="24946F0D" w14:textId="77777777" w:rsidR="00166492" w:rsidRDefault="00454D14">
      <w:pPr>
        <w:numPr>
          <w:ilvl w:val="0"/>
          <w:numId w:val="1"/>
        </w:numPr>
        <w:spacing w:line="360" w:lineRule="auto"/>
        <w:rPr>
          <w:rFonts w:ascii="Times New Roman" w:hAnsi="Times New Roman" w:cs="Times New Roman"/>
          <w:sz w:val="24"/>
        </w:rPr>
      </w:pPr>
      <w:bookmarkStart w:id="27" w:name="_Ref2966"/>
      <w:r>
        <w:rPr>
          <w:rFonts w:ascii="Times New Roman" w:hAnsi="Times New Roman" w:cs="Times New Roman"/>
          <w:sz w:val="24"/>
        </w:rPr>
        <w:t>Z.</w:t>
      </w:r>
      <w:r>
        <w:rPr>
          <w:rFonts w:ascii="Times New Roman" w:hAnsi="Times New Roman" w:cs="Times New Roman" w:hint="eastAsia"/>
          <w:sz w:val="24"/>
        </w:rPr>
        <w:t xml:space="preserve"> Y.</w:t>
      </w:r>
      <w:r>
        <w:rPr>
          <w:rFonts w:ascii="Times New Roman" w:hAnsi="Times New Roman" w:cs="Times New Roman"/>
          <w:sz w:val="24"/>
        </w:rPr>
        <w:t> Wang, C. Sun, K.</w:t>
      </w:r>
      <w:r>
        <w:rPr>
          <w:rFonts w:ascii="Times New Roman" w:hAnsi="Times New Roman" w:cs="Times New Roman" w:hint="eastAsia"/>
          <w:sz w:val="24"/>
        </w:rPr>
        <w:t xml:space="preserve"> K.</w:t>
      </w:r>
      <w:r>
        <w:rPr>
          <w:rFonts w:ascii="Times New Roman" w:hAnsi="Times New Roman" w:cs="Times New Roman"/>
          <w:sz w:val="24"/>
        </w:rPr>
        <w:t> Yang, X. </w:t>
      </w:r>
      <w:r>
        <w:rPr>
          <w:rFonts w:ascii="Times New Roman" w:hAnsi="Times New Roman" w:cs="Times New Roman" w:hint="eastAsia"/>
          <w:sz w:val="24"/>
        </w:rPr>
        <w:t xml:space="preserve">Y. </w:t>
      </w:r>
      <w:r>
        <w:rPr>
          <w:rFonts w:ascii="Times New Roman" w:hAnsi="Times New Roman" w:cs="Times New Roman"/>
          <w:sz w:val="24"/>
        </w:rPr>
        <w:t>Chen, R. </w:t>
      </w:r>
      <w:r>
        <w:rPr>
          <w:rFonts w:ascii="Times New Roman" w:hAnsi="Times New Roman" w:cs="Times New Roman" w:hint="eastAsia"/>
          <w:sz w:val="24"/>
        </w:rPr>
        <w:t xml:space="preserve">B. </w:t>
      </w:r>
      <w:r>
        <w:rPr>
          <w:rFonts w:ascii="Times New Roman" w:hAnsi="Times New Roman" w:cs="Times New Roman"/>
          <w:sz w:val="24"/>
        </w:rPr>
        <w:t>Wang.</w:t>
      </w:r>
      <w:r>
        <w:rPr>
          <w:rFonts w:ascii="Times New Roman" w:hAnsi="Times New Roman" w:cs="Times New Roman" w:hint="eastAsia"/>
          <w:sz w:val="24"/>
        </w:rPr>
        <w:t xml:space="preserve"> Cucurbituril-Based Supramolecular Polymers for Biomedical Applications.</w:t>
      </w:r>
      <w:r>
        <w:rPr>
          <w:rFonts w:ascii="Times New Roman" w:hAnsi="Times New Roman" w:cs="Times New Roman"/>
          <w:sz w:val="24"/>
        </w:rPr>
        <w:t xml:space="preserve"> </w:t>
      </w:r>
      <w:proofErr w:type="spellStart"/>
      <w:r>
        <w:rPr>
          <w:rFonts w:ascii="Times New Roman" w:hAnsi="Times New Roman" w:cs="Times New Roman"/>
          <w:i/>
          <w:iCs/>
          <w:sz w:val="24"/>
        </w:rPr>
        <w:t>Angew</w:t>
      </w:r>
      <w:proofErr w:type="spellEnd"/>
      <w:r>
        <w:rPr>
          <w:rFonts w:ascii="Times New Roman" w:hAnsi="Times New Roman" w:cs="Times New Roman"/>
          <w:i/>
          <w:iCs/>
          <w:sz w:val="24"/>
        </w:rPr>
        <w:t xml:space="preserve"> Chem. Int. Ed.</w:t>
      </w:r>
      <w:r>
        <w:rPr>
          <w:rFonts w:ascii="Times New Roman" w:hAnsi="Times New Roman" w:cs="Times New Roman"/>
          <w:sz w:val="24"/>
        </w:rPr>
        <w:t xml:space="preserve">, 2022, </w:t>
      </w:r>
      <w:r>
        <w:rPr>
          <w:rFonts w:ascii="Times New Roman" w:hAnsi="Times New Roman" w:cs="Times New Roman"/>
          <w:b/>
          <w:bCs/>
          <w:sz w:val="24"/>
        </w:rPr>
        <w:t>61</w:t>
      </w:r>
      <w:r>
        <w:rPr>
          <w:rFonts w:ascii="Times New Roman" w:hAnsi="Times New Roman" w:cs="Times New Roman"/>
          <w:sz w:val="24"/>
        </w:rPr>
        <w:t>, e202206763.</w:t>
      </w:r>
      <w:bookmarkEnd w:id="27"/>
    </w:p>
    <w:p w14:paraId="6D750ACE"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M. Liu, R. Cen, J. Li, Q. Li, Z. Tao, X. Xiao, L. Isaacs</w:t>
      </w:r>
      <w:r>
        <w:rPr>
          <w:rFonts w:ascii="Times New Roman" w:hAnsi="Times New Roman" w:cs="Times New Roman" w:hint="eastAsia"/>
          <w:sz w:val="24"/>
        </w:rPr>
        <w:t>. Double-Cavity Nor-Seco-</w:t>
      </w:r>
      <w:proofErr w:type="gramStart"/>
      <w:r>
        <w:rPr>
          <w:rFonts w:ascii="Times New Roman" w:hAnsi="Times New Roman" w:cs="Times New Roman" w:hint="eastAsia"/>
          <w:sz w:val="24"/>
        </w:rPr>
        <w:t>Cucurbit[10]</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Enables Efficient and Rapid Separation of Pyridine from Mixtures of Toluene, Benzene, and Pyridine.</w:t>
      </w:r>
      <w:r>
        <w:rPr>
          <w:rFonts w:ascii="Times New Roman" w:hAnsi="Times New Roman" w:cs="Times New Roman"/>
          <w:sz w:val="24"/>
        </w:rPr>
        <w:t xml:space="preserve"> </w:t>
      </w:r>
      <w:proofErr w:type="spellStart"/>
      <w:r>
        <w:rPr>
          <w:rFonts w:ascii="Times New Roman" w:hAnsi="Times New Roman" w:cs="Times New Roman"/>
          <w:i/>
          <w:iCs/>
          <w:sz w:val="24"/>
        </w:rPr>
        <w:t>Angew</w:t>
      </w:r>
      <w:proofErr w:type="spellEnd"/>
      <w:r>
        <w:rPr>
          <w:rFonts w:ascii="Times New Roman" w:hAnsi="Times New Roman" w:cs="Times New Roman"/>
          <w:i/>
          <w:iCs/>
          <w:sz w:val="24"/>
        </w:rPr>
        <w:t xml:space="preserve"> Chem. Int. Ed.</w:t>
      </w:r>
      <w:r>
        <w:rPr>
          <w:rFonts w:ascii="Times New Roman" w:hAnsi="Times New Roman" w:cs="Times New Roman"/>
          <w:sz w:val="24"/>
        </w:rPr>
        <w:t xml:space="preserve">, 2022, </w:t>
      </w:r>
      <w:r>
        <w:rPr>
          <w:rFonts w:ascii="Times New Roman" w:hAnsi="Times New Roman" w:cs="Times New Roman"/>
          <w:b/>
          <w:bCs/>
          <w:sz w:val="24"/>
        </w:rPr>
        <w:t>61</w:t>
      </w:r>
      <w:r>
        <w:rPr>
          <w:rFonts w:ascii="Times New Roman" w:hAnsi="Times New Roman" w:cs="Times New Roman"/>
          <w:sz w:val="24"/>
        </w:rPr>
        <w:t>, e202207209.</w:t>
      </w:r>
    </w:p>
    <w:p w14:paraId="3E2C6CCF"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hint="eastAsia"/>
          <w:sz w:val="24"/>
        </w:rPr>
        <w:lastRenderedPageBreak/>
        <w:t xml:space="preserve">X. Y. Yuan, L. Wu, Q. Peng, Y. Tang, M. Wang, Y. Wei, Z. Tao, X. Xiao, </w:t>
      </w:r>
      <w:proofErr w:type="gramStart"/>
      <w:r>
        <w:rPr>
          <w:rFonts w:ascii="Times New Roman" w:hAnsi="Times New Roman" w:cs="Times New Roman" w:hint="eastAsia"/>
          <w:sz w:val="24"/>
        </w:rPr>
        <w:t>Developing</w:t>
      </w:r>
      <w:proofErr w:type="gramEnd"/>
      <w:r>
        <w:rPr>
          <w:rFonts w:ascii="Times New Roman" w:hAnsi="Times New Roman" w:cs="Times New Roman" w:hint="eastAsia"/>
          <w:sz w:val="24"/>
        </w:rPr>
        <w:t xml:space="preserve"> color-tunable long afterglow anti-counterfeiting materials using </w:t>
      </w:r>
      <w:proofErr w:type="gramStart"/>
      <w:r>
        <w:rPr>
          <w:rFonts w:ascii="Times New Roman" w:hAnsi="Times New Roman" w:cs="Times New Roman" w:hint="eastAsia"/>
          <w:sz w:val="24"/>
        </w:rPr>
        <w:t>cucurbit[6]</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and classical aggregation-caused quenching compounds through multiple non-covalent interactions, </w:t>
      </w:r>
      <w:r>
        <w:rPr>
          <w:rFonts w:ascii="Times New Roman" w:hAnsi="Times New Roman" w:cs="Times New Roman" w:hint="eastAsia"/>
          <w:i/>
          <w:iCs/>
          <w:sz w:val="24"/>
        </w:rPr>
        <w:t xml:space="preserve">Chinese Chemical Letters, </w:t>
      </w:r>
      <w:r>
        <w:rPr>
          <w:rFonts w:ascii="Times New Roman" w:hAnsi="Times New Roman" w:cs="Times New Roman" w:hint="eastAsia"/>
          <w:sz w:val="24"/>
        </w:rPr>
        <w:t>2025, 36, 110821.</w:t>
      </w:r>
    </w:p>
    <w:p w14:paraId="4957114C"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R. L. Lin, J. X. Liu, K. Chen, C. Redshaw</w:t>
      </w:r>
      <w:r>
        <w:rPr>
          <w:rFonts w:ascii="Times New Roman" w:hAnsi="Times New Roman" w:cs="Times New Roman" w:hint="eastAsia"/>
          <w:sz w:val="24"/>
        </w:rPr>
        <w:t>. Supramolecular chemistry of substituted cucurbit[n]</w:t>
      </w:r>
      <w:proofErr w:type="spellStart"/>
      <w:r>
        <w:rPr>
          <w:rFonts w:ascii="Times New Roman" w:hAnsi="Times New Roman" w:cs="Times New Roman" w:hint="eastAsia"/>
          <w:sz w:val="24"/>
        </w:rPr>
        <w:t>urils</w:t>
      </w:r>
      <w:proofErr w:type="spellEnd"/>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i/>
          <w:iCs/>
          <w:sz w:val="24"/>
        </w:rPr>
        <w:t>Inorg. Chem. Front.</w:t>
      </w:r>
      <w:r>
        <w:rPr>
          <w:rFonts w:ascii="Times New Roman" w:hAnsi="Times New Roman" w:cs="Times New Roman"/>
          <w:sz w:val="24"/>
        </w:rPr>
        <w:t xml:space="preserve">, 2020, </w:t>
      </w:r>
      <w:r>
        <w:rPr>
          <w:rFonts w:ascii="Times New Roman" w:hAnsi="Times New Roman" w:cs="Times New Roman"/>
          <w:b/>
          <w:bCs/>
          <w:sz w:val="24"/>
        </w:rPr>
        <w:t>7</w:t>
      </w:r>
      <w:r>
        <w:rPr>
          <w:rFonts w:ascii="Times New Roman" w:hAnsi="Times New Roman" w:cs="Times New Roman"/>
          <w:sz w:val="24"/>
        </w:rPr>
        <w:t>, 3217-3246.</w:t>
      </w:r>
    </w:p>
    <w:p w14:paraId="2C3F711E" w14:textId="77777777" w:rsidR="00166492" w:rsidRDefault="00454D14">
      <w:pPr>
        <w:numPr>
          <w:ilvl w:val="0"/>
          <w:numId w:val="1"/>
        </w:numPr>
        <w:spacing w:line="360" w:lineRule="auto"/>
        <w:rPr>
          <w:rFonts w:ascii="Times New Roman" w:hAnsi="Times New Roman" w:cs="Times New Roman"/>
          <w:sz w:val="24"/>
        </w:rPr>
      </w:pPr>
      <w:bookmarkStart w:id="28" w:name="_Ref2973"/>
      <w:r>
        <w:rPr>
          <w:rFonts w:ascii="Times New Roman" w:hAnsi="Times New Roman" w:cs="Times New Roman"/>
          <w:sz w:val="24"/>
        </w:rPr>
        <w:t>J. X. Liu, K. Chen, C. Redshaw</w:t>
      </w:r>
      <w:r>
        <w:rPr>
          <w:rFonts w:ascii="Times New Roman" w:hAnsi="Times New Roman" w:cs="Times New Roman" w:hint="eastAsia"/>
          <w:sz w:val="24"/>
        </w:rPr>
        <w:t>. Stimuli-responsive mechanically interlocked molecules constructed from cucurbit[n]</w:t>
      </w:r>
      <w:proofErr w:type="spellStart"/>
      <w:r>
        <w:rPr>
          <w:rFonts w:ascii="Times New Roman" w:hAnsi="Times New Roman" w:cs="Times New Roman" w:hint="eastAsia"/>
          <w:sz w:val="24"/>
        </w:rPr>
        <w:t>uril</w:t>
      </w:r>
      <w:proofErr w:type="spellEnd"/>
      <w:r>
        <w:rPr>
          <w:rFonts w:ascii="Times New Roman" w:hAnsi="Times New Roman" w:cs="Times New Roman" w:hint="eastAsia"/>
          <w:sz w:val="24"/>
        </w:rPr>
        <w:t xml:space="preserve"> homologues and derivatives.</w:t>
      </w:r>
      <w:r>
        <w:rPr>
          <w:rFonts w:ascii="Times New Roman" w:hAnsi="Times New Roman" w:cs="Times New Roman"/>
          <w:sz w:val="24"/>
        </w:rPr>
        <w:t xml:space="preserve"> </w:t>
      </w:r>
      <w:r>
        <w:rPr>
          <w:rFonts w:ascii="Times New Roman" w:hAnsi="Times New Roman" w:cs="Times New Roman"/>
          <w:i/>
          <w:iCs/>
          <w:sz w:val="24"/>
        </w:rPr>
        <w:t>Chem. Soc. Rev.</w:t>
      </w:r>
      <w:r>
        <w:rPr>
          <w:rFonts w:ascii="Times New Roman" w:hAnsi="Times New Roman" w:cs="Times New Roman"/>
          <w:sz w:val="24"/>
        </w:rPr>
        <w:t xml:space="preserve">, 2023, </w:t>
      </w:r>
      <w:r>
        <w:rPr>
          <w:rFonts w:ascii="Times New Roman" w:hAnsi="Times New Roman" w:cs="Times New Roman"/>
          <w:b/>
          <w:bCs/>
          <w:sz w:val="24"/>
        </w:rPr>
        <w:t>52</w:t>
      </w:r>
      <w:r>
        <w:rPr>
          <w:rFonts w:ascii="Times New Roman" w:hAnsi="Times New Roman" w:cs="Times New Roman"/>
          <w:sz w:val="24"/>
        </w:rPr>
        <w:t>, 1428-1455.</w:t>
      </w:r>
      <w:bookmarkEnd w:id="28"/>
    </w:p>
    <w:p w14:paraId="18E363F1" w14:textId="77777777" w:rsidR="00166492" w:rsidRDefault="00454D14">
      <w:pPr>
        <w:numPr>
          <w:ilvl w:val="0"/>
          <w:numId w:val="1"/>
        </w:numPr>
        <w:spacing w:line="360" w:lineRule="auto"/>
        <w:rPr>
          <w:rFonts w:ascii="Times New Roman" w:hAnsi="Times New Roman" w:cs="Times New Roman"/>
          <w:sz w:val="24"/>
        </w:rPr>
      </w:pPr>
      <w:bookmarkStart w:id="29" w:name="_Ref3025"/>
      <w:r>
        <w:rPr>
          <w:rFonts w:ascii="Times New Roman" w:hAnsi="Times New Roman" w:cs="Times New Roman"/>
          <w:sz w:val="24"/>
        </w:rPr>
        <w:t>A. Prabodh, Y. Wang, S. Sinn, P. Albertini, C. Spies, E. Spuling, L. P. Yang, W. Jiang, S. </w:t>
      </w:r>
      <w:proofErr w:type="spellStart"/>
      <w:r>
        <w:rPr>
          <w:rFonts w:ascii="Times New Roman" w:hAnsi="Times New Roman" w:cs="Times New Roman"/>
          <w:sz w:val="24"/>
        </w:rPr>
        <w:t>Bräse</w:t>
      </w:r>
      <w:proofErr w:type="spellEnd"/>
      <w:r>
        <w:rPr>
          <w:rFonts w:ascii="Times New Roman" w:hAnsi="Times New Roman" w:cs="Times New Roman"/>
          <w:sz w:val="24"/>
        </w:rPr>
        <w:t>, F. Biedermann</w:t>
      </w:r>
      <w:r>
        <w:rPr>
          <w:rFonts w:ascii="Times New Roman" w:hAnsi="Times New Roman" w:cs="Times New Roman" w:hint="eastAsia"/>
          <w:sz w:val="24"/>
        </w:rPr>
        <w:t>. Fluorescence detected circular dichroism (FDCD) for supramolecular host</w:t>
      </w:r>
      <w:r>
        <w:rPr>
          <w:rFonts w:ascii="Times New Roman" w:hAnsi="Times New Roman" w:cs="Times New Roman" w:hint="eastAsia"/>
          <w:sz w:val="24"/>
        </w:rPr>
        <w:t>–</w:t>
      </w:r>
      <w:r>
        <w:rPr>
          <w:rFonts w:ascii="Times New Roman" w:hAnsi="Times New Roman" w:cs="Times New Roman" w:hint="eastAsia"/>
          <w:sz w:val="24"/>
        </w:rPr>
        <w:t>guest complexes.</w:t>
      </w:r>
      <w:r>
        <w:rPr>
          <w:rFonts w:ascii="Times New Roman" w:hAnsi="Times New Roman" w:cs="Times New Roman"/>
          <w:sz w:val="24"/>
        </w:rPr>
        <w:t xml:space="preserve"> </w:t>
      </w:r>
      <w:r>
        <w:rPr>
          <w:rFonts w:ascii="Times New Roman" w:hAnsi="Times New Roman" w:cs="Times New Roman"/>
          <w:i/>
          <w:iCs/>
          <w:sz w:val="24"/>
        </w:rPr>
        <w:t>Chem. Sci.</w:t>
      </w:r>
      <w:r>
        <w:rPr>
          <w:rFonts w:ascii="Times New Roman" w:hAnsi="Times New Roman" w:cs="Times New Roman"/>
          <w:sz w:val="24"/>
        </w:rPr>
        <w:t xml:space="preserve">, 2021, </w:t>
      </w:r>
      <w:r>
        <w:rPr>
          <w:rFonts w:ascii="Times New Roman" w:hAnsi="Times New Roman" w:cs="Times New Roman"/>
          <w:b/>
          <w:bCs/>
          <w:sz w:val="24"/>
        </w:rPr>
        <w:t>12</w:t>
      </w:r>
      <w:r>
        <w:rPr>
          <w:rFonts w:ascii="Times New Roman" w:hAnsi="Times New Roman" w:cs="Times New Roman"/>
          <w:sz w:val="24"/>
        </w:rPr>
        <w:t>, 9420-9431.</w:t>
      </w:r>
      <w:bookmarkEnd w:id="29"/>
    </w:p>
    <w:p w14:paraId="667DD86F"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W. Zhang, L. Yang, Y. Luo, H. Xiao, H. Yang, X. Ni, Z. Tao, X. Xiao</w:t>
      </w:r>
      <w:r>
        <w:rPr>
          <w:rFonts w:ascii="Times New Roman" w:hAnsi="Times New Roman" w:cs="Times New Roman" w:hint="eastAsia"/>
          <w:sz w:val="24"/>
        </w:rPr>
        <w:t xml:space="preserve">. AIE biofluorescent probe based on twisted </w:t>
      </w:r>
      <w:proofErr w:type="gramStart"/>
      <w:r>
        <w:rPr>
          <w:rFonts w:ascii="Times New Roman" w:hAnsi="Times New Roman" w:cs="Times New Roman" w:hint="eastAsia"/>
          <w:sz w:val="24"/>
        </w:rPr>
        <w:t>cucurbit[14]</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 for the detection of </w:t>
      </w:r>
      <w:proofErr w:type="gramStart"/>
      <w:r>
        <w:rPr>
          <w:rFonts w:ascii="Times New Roman" w:hAnsi="Times New Roman" w:cs="Times New Roman" w:hint="eastAsia"/>
          <w:sz w:val="24"/>
        </w:rPr>
        <w:t>Fe(</w:t>
      </w:r>
      <w:proofErr w:type="gramEnd"/>
      <w:r>
        <w:rPr>
          <w:rFonts w:ascii="Times New Roman" w:hAnsi="Times New Roman" w:cs="Times New Roman" w:hint="eastAsia"/>
          <w:sz w:val="24"/>
        </w:rPr>
        <w:t>CN)63- anion in solutions and live kidney cells.</w:t>
      </w:r>
      <w:r>
        <w:rPr>
          <w:rFonts w:ascii="Times New Roman" w:hAnsi="Times New Roman" w:cs="Times New Roman"/>
          <w:sz w:val="24"/>
        </w:rPr>
        <w:t xml:space="preserve"> </w:t>
      </w:r>
      <w:r>
        <w:rPr>
          <w:rFonts w:ascii="Times New Roman" w:hAnsi="Times New Roman" w:cs="Times New Roman"/>
          <w:i/>
          <w:iCs/>
          <w:sz w:val="24"/>
        </w:rPr>
        <w:t>Sensor Actuator B Chem.</w:t>
      </w:r>
      <w:r>
        <w:rPr>
          <w:rFonts w:ascii="Times New Roman" w:hAnsi="Times New Roman" w:cs="Times New Roman"/>
          <w:sz w:val="24"/>
        </w:rPr>
        <w:t xml:space="preserve">, 2023, </w:t>
      </w:r>
      <w:r>
        <w:rPr>
          <w:rFonts w:ascii="Times New Roman" w:hAnsi="Times New Roman" w:cs="Times New Roman"/>
          <w:b/>
          <w:bCs/>
          <w:sz w:val="24"/>
        </w:rPr>
        <w:t>379</w:t>
      </w:r>
      <w:r>
        <w:rPr>
          <w:rFonts w:ascii="Times New Roman" w:hAnsi="Times New Roman" w:cs="Times New Roman"/>
          <w:sz w:val="24"/>
        </w:rPr>
        <w:t>, 133255.</w:t>
      </w:r>
    </w:p>
    <w:p w14:paraId="04E509E5" w14:textId="77777777" w:rsidR="00166492" w:rsidRDefault="00454D14">
      <w:pPr>
        <w:numPr>
          <w:ilvl w:val="0"/>
          <w:numId w:val="1"/>
        </w:numPr>
        <w:spacing w:line="360" w:lineRule="auto"/>
        <w:rPr>
          <w:rFonts w:ascii="Times New Roman" w:hAnsi="Times New Roman" w:cs="Times New Roman"/>
          <w:sz w:val="24"/>
        </w:rPr>
      </w:pPr>
      <w:r>
        <w:rPr>
          <w:rFonts w:ascii="Times New Roman" w:hAnsi="Times New Roman" w:cs="Times New Roman"/>
          <w:sz w:val="24"/>
        </w:rPr>
        <w:t>F. Biedermann, D. </w:t>
      </w:r>
      <w:proofErr w:type="spellStart"/>
      <w:r>
        <w:rPr>
          <w:rFonts w:ascii="Times New Roman" w:hAnsi="Times New Roman" w:cs="Times New Roman"/>
          <w:sz w:val="24"/>
        </w:rPr>
        <w:t>Hathazi</w:t>
      </w:r>
      <w:proofErr w:type="spellEnd"/>
      <w:r>
        <w:rPr>
          <w:rFonts w:ascii="Times New Roman" w:hAnsi="Times New Roman" w:cs="Times New Roman"/>
          <w:sz w:val="24"/>
        </w:rPr>
        <w:t>, W.M. Nau</w:t>
      </w:r>
      <w:r>
        <w:rPr>
          <w:rFonts w:ascii="Times New Roman" w:hAnsi="Times New Roman" w:cs="Times New Roman" w:hint="eastAsia"/>
          <w:sz w:val="24"/>
        </w:rPr>
        <w:t xml:space="preserve">. Associative </w:t>
      </w:r>
      <w:proofErr w:type="spellStart"/>
      <w:r>
        <w:rPr>
          <w:rFonts w:ascii="Times New Roman" w:hAnsi="Times New Roman" w:cs="Times New Roman" w:hint="eastAsia"/>
          <w:sz w:val="24"/>
        </w:rPr>
        <w:t>chemosensing</w:t>
      </w:r>
      <w:proofErr w:type="spellEnd"/>
      <w:r>
        <w:rPr>
          <w:rFonts w:ascii="Times New Roman" w:hAnsi="Times New Roman" w:cs="Times New Roman" w:hint="eastAsia"/>
          <w:sz w:val="24"/>
        </w:rPr>
        <w:t xml:space="preserve"> by fluorescent macrocycle</w:t>
      </w:r>
      <w:r>
        <w:rPr>
          <w:rFonts w:ascii="Times New Roman" w:hAnsi="Times New Roman" w:cs="Times New Roman" w:hint="eastAsia"/>
          <w:sz w:val="24"/>
        </w:rPr>
        <w:t>–</w:t>
      </w:r>
      <w:r>
        <w:rPr>
          <w:rFonts w:ascii="Times New Roman" w:hAnsi="Times New Roman" w:cs="Times New Roman" w:hint="eastAsia"/>
          <w:sz w:val="24"/>
        </w:rPr>
        <w:t xml:space="preserve">dye complexes </w:t>
      </w:r>
      <w:r>
        <w:rPr>
          <w:rFonts w:ascii="Times New Roman" w:hAnsi="Times New Roman" w:cs="Times New Roman" w:hint="eastAsia"/>
          <w:sz w:val="24"/>
        </w:rPr>
        <w:t>–</w:t>
      </w:r>
      <w:r>
        <w:rPr>
          <w:rFonts w:ascii="Times New Roman" w:hAnsi="Times New Roman" w:cs="Times New Roman" w:hint="eastAsia"/>
          <w:sz w:val="24"/>
        </w:rPr>
        <w:t xml:space="preserve"> a versatile enzyme assay platform beyond indicator displacement.</w:t>
      </w:r>
      <w:r>
        <w:rPr>
          <w:rFonts w:ascii="Times New Roman" w:hAnsi="Times New Roman" w:cs="Times New Roman"/>
          <w:sz w:val="24"/>
        </w:rPr>
        <w:t xml:space="preserve"> </w:t>
      </w:r>
      <w:r>
        <w:rPr>
          <w:rFonts w:ascii="Times New Roman" w:hAnsi="Times New Roman" w:cs="Times New Roman"/>
          <w:i/>
          <w:iCs/>
          <w:sz w:val="24"/>
        </w:rPr>
        <w:t>Chem. Commun.</w:t>
      </w:r>
      <w:r>
        <w:rPr>
          <w:rFonts w:ascii="Times New Roman" w:hAnsi="Times New Roman" w:cs="Times New Roman"/>
          <w:sz w:val="24"/>
        </w:rPr>
        <w:t xml:space="preserve">, 2015, </w:t>
      </w:r>
      <w:r>
        <w:rPr>
          <w:rFonts w:ascii="Times New Roman" w:hAnsi="Times New Roman" w:cs="Times New Roman"/>
          <w:b/>
          <w:bCs/>
          <w:sz w:val="24"/>
        </w:rPr>
        <w:t>51</w:t>
      </w:r>
      <w:r>
        <w:rPr>
          <w:rFonts w:ascii="Times New Roman" w:hAnsi="Times New Roman" w:cs="Times New Roman"/>
          <w:sz w:val="24"/>
        </w:rPr>
        <w:t>, 4977-4980.</w:t>
      </w:r>
    </w:p>
    <w:p w14:paraId="61B95B6C" w14:textId="77777777" w:rsidR="00166492" w:rsidRDefault="00454D14">
      <w:pPr>
        <w:numPr>
          <w:ilvl w:val="0"/>
          <w:numId w:val="1"/>
        </w:numPr>
        <w:spacing w:line="360" w:lineRule="auto"/>
        <w:rPr>
          <w:rFonts w:ascii="Times New Roman" w:hAnsi="Times New Roman" w:cs="Times New Roman"/>
          <w:sz w:val="24"/>
        </w:rPr>
      </w:pPr>
      <w:bookmarkStart w:id="30" w:name="_Ref3035"/>
      <w:r>
        <w:rPr>
          <w:rFonts w:ascii="Times New Roman" w:hAnsi="Times New Roman" w:cs="Times New Roman"/>
          <w:sz w:val="24"/>
        </w:rPr>
        <w:t>R. Cen, M. Liu, H. Xiao, H. P. Yang, L. X. Chen, Q. Li, C. H. Wang, Z. Tao, X. Xiao</w:t>
      </w:r>
      <w:r>
        <w:rPr>
          <w:rFonts w:ascii="Times New Roman" w:hAnsi="Times New Roman" w:cs="Times New Roman" w:hint="eastAsia"/>
          <w:sz w:val="24"/>
        </w:rPr>
        <w:t>. A double-cavity nor-seco-</w:t>
      </w:r>
      <w:proofErr w:type="gramStart"/>
      <w:r>
        <w:rPr>
          <w:rFonts w:ascii="Times New Roman" w:hAnsi="Times New Roman" w:cs="Times New Roman" w:hint="eastAsia"/>
          <w:sz w:val="24"/>
        </w:rPr>
        <w:t>cucurbit[10]</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 xml:space="preserve">-based fluorescent probe for detection of </w:t>
      </w:r>
      <w:proofErr w:type="spellStart"/>
      <w:r>
        <w:rPr>
          <w:rFonts w:ascii="Times New Roman" w:hAnsi="Times New Roman" w:cs="Times New Roman" w:hint="eastAsia"/>
          <w:sz w:val="24"/>
        </w:rPr>
        <w:t>ClO</w:t>
      </w:r>
      <w:proofErr w:type="spellEnd"/>
      <w:r>
        <w:rPr>
          <w:rFonts w:ascii="Times New Roman" w:hAnsi="Times New Roman" w:cs="Times New Roman" w:hint="eastAsia"/>
          <w:sz w:val="24"/>
        </w:rPr>
        <w:t>- and its application in cell imaging.</w:t>
      </w:r>
      <w:r>
        <w:rPr>
          <w:rFonts w:ascii="Times New Roman" w:hAnsi="Times New Roman" w:cs="Times New Roman"/>
          <w:sz w:val="24"/>
        </w:rPr>
        <w:t xml:space="preserve"> </w:t>
      </w:r>
      <w:r>
        <w:rPr>
          <w:rFonts w:ascii="Times New Roman" w:hAnsi="Times New Roman" w:cs="Times New Roman"/>
          <w:i/>
          <w:iCs/>
          <w:sz w:val="24"/>
        </w:rPr>
        <w:t>Sensor Actuator B Chem.</w:t>
      </w:r>
      <w:r>
        <w:rPr>
          <w:rFonts w:ascii="Times New Roman" w:hAnsi="Times New Roman" w:cs="Times New Roman"/>
          <w:sz w:val="24"/>
        </w:rPr>
        <w:t xml:space="preserve">, 2023, </w:t>
      </w:r>
      <w:r>
        <w:rPr>
          <w:rFonts w:ascii="Times New Roman" w:hAnsi="Times New Roman" w:cs="Times New Roman"/>
          <w:b/>
          <w:bCs/>
          <w:sz w:val="24"/>
        </w:rPr>
        <w:t>378</w:t>
      </w:r>
      <w:r>
        <w:rPr>
          <w:rFonts w:ascii="Times New Roman" w:hAnsi="Times New Roman" w:cs="Times New Roman"/>
          <w:sz w:val="24"/>
        </w:rPr>
        <w:t>, 133126.</w:t>
      </w:r>
      <w:bookmarkEnd w:id="30"/>
    </w:p>
    <w:p w14:paraId="1EF53825" w14:textId="77777777" w:rsidR="00166492" w:rsidRDefault="00454D14">
      <w:pPr>
        <w:numPr>
          <w:ilvl w:val="0"/>
          <w:numId w:val="1"/>
        </w:numPr>
        <w:spacing w:line="360" w:lineRule="auto"/>
        <w:rPr>
          <w:rFonts w:ascii="Times New Roman" w:hAnsi="Times New Roman" w:cs="Times New Roman"/>
          <w:sz w:val="24"/>
        </w:rPr>
      </w:pPr>
      <w:bookmarkStart w:id="31" w:name="_Ref3087"/>
      <w:r>
        <w:rPr>
          <w:rFonts w:ascii="Times New Roman" w:hAnsi="Times New Roman" w:cs="Times New Roman"/>
          <w:sz w:val="24"/>
        </w:rPr>
        <w:t>H. Xiao, G. L. Ren, J. H. Hu, J. H. Chen, X. Yang, X. Xiao, Q. Li, H. P. Yang</w:t>
      </w:r>
      <w:r>
        <w:rPr>
          <w:rFonts w:ascii="Times New Roman" w:hAnsi="Times New Roman" w:cs="Times New Roman" w:hint="eastAsia"/>
          <w:sz w:val="24"/>
        </w:rPr>
        <w:t xml:space="preserve">. </w:t>
      </w:r>
      <w:proofErr w:type="gramStart"/>
      <w:r>
        <w:rPr>
          <w:rFonts w:ascii="Times New Roman" w:hAnsi="Times New Roman" w:cs="Times New Roman" w:hint="eastAsia"/>
          <w:sz w:val="24"/>
        </w:rPr>
        <w:t>Cucurbit[8]</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-Based Supramolecular Probe for the Detection of 3-Nitrotyrosine in Human Serum and Plasma.</w:t>
      </w:r>
      <w:r>
        <w:rPr>
          <w:rFonts w:ascii="Times New Roman" w:hAnsi="Times New Roman" w:cs="Times New Roman"/>
          <w:sz w:val="24"/>
        </w:rPr>
        <w:t xml:space="preserve"> </w:t>
      </w:r>
      <w:r>
        <w:rPr>
          <w:rFonts w:ascii="Times New Roman" w:hAnsi="Times New Roman" w:cs="Times New Roman"/>
          <w:i/>
          <w:iCs/>
          <w:sz w:val="24"/>
        </w:rPr>
        <w:t>ACS Sensors</w:t>
      </w:r>
      <w:r>
        <w:rPr>
          <w:rFonts w:ascii="Times New Roman" w:hAnsi="Times New Roman" w:cs="Times New Roman"/>
          <w:sz w:val="24"/>
        </w:rPr>
        <w:t xml:space="preserve">, 2024, </w:t>
      </w:r>
      <w:r>
        <w:rPr>
          <w:rFonts w:ascii="Times New Roman" w:hAnsi="Times New Roman" w:cs="Times New Roman"/>
          <w:b/>
          <w:bCs/>
          <w:sz w:val="24"/>
        </w:rPr>
        <w:t>9</w:t>
      </w:r>
      <w:r>
        <w:rPr>
          <w:rFonts w:ascii="Times New Roman" w:hAnsi="Times New Roman" w:cs="Times New Roman"/>
          <w:sz w:val="24"/>
        </w:rPr>
        <w:t>, 424-432.</w:t>
      </w:r>
      <w:bookmarkEnd w:id="31"/>
    </w:p>
    <w:p w14:paraId="4077AB39" w14:textId="77777777" w:rsidR="00166492" w:rsidRDefault="00454D14">
      <w:pPr>
        <w:numPr>
          <w:ilvl w:val="0"/>
          <w:numId w:val="1"/>
        </w:numPr>
        <w:spacing w:line="360" w:lineRule="auto"/>
        <w:rPr>
          <w:rFonts w:ascii="Times New Roman" w:hAnsi="Times New Roman" w:cs="Times New Roman"/>
          <w:sz w:val="24"/>
        </w:rPr>
      </w:pPr>
      <w:bookmarkStart w:id="32" w:name="_Ref3133"/>
      <w:r>
        <w:rPr>
          <w:rFonts w:ascii="Times New Roman" w:hAnsi="Times New Roman" w:cs="Times New Roman"/>
          <w:sz w:val="24"/>
        </w:rPr>
        <w:t xml:space="preserve">P. H. Shan, D. W. Pan, C. R. Li, T. H. Meng, Carl Redshaw, Z. Tao, X. Xiao, Selective detection of paraquat by a </w:t>
      </w:r>
      <w:proofErr w:type="gramStart"/>
      <w:r>
        <w:rPr>
          <w:rFonts w:ascii="Times New Roman" w:hAnsi="Times New Roman" w:cs="Times New Roman"/>
          <w:sz w:val="24"/>
        </w:rPr>
        <w:t>cucurbit[7]</w:t>
      </w:r>
      <w:proofErr w:type="spellStart"/>
      <w:r>
        <w:rPr>
          <w:rFonts w:ascii="Times New Roman" w:hAnsi="Times New Roman" w:cs="Times New Roman"/>
          <w:sz w:val="24"/>
        </w:rPr>
        <w:t>uril</w:t>
      </w:r>
      <w:proofErr w:type="spellEnd"/>
      <w:proofErr w:type="gramEnd"/>
      <w:r>
        <w:rPr>
          <w:rFonts w:ascii="Times New Roman" w:hAnsi="Times New Roman" w:cs="Times New Roman"/>
          <w:sz w:val="24"/>
        </w:rPr>
        <w:t>-based fluorescent probe</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i/>
          <w:iCs/>
          <w:sz w:val="24"/>
        </w:rPr>
        <w:t xml:space="preserve">J. </w:t>
      </w:r>
      <w:proofErr w:type="spellStart"/>
      <w:r>
        <w:rPr>
          <w:rFonts w:ascii="Times New Roman" w:hAnsi="Times New Roman" w:cs="Times New Roman"/>
          <w:i/>
          <w:iCs/>
          <w:sz w:val="24"/>
        </w:rPr>
        <w:t>Pestic</w:t>
      </w:r>
      <w:proofErr w:type="spellEnd"/>
      <w:r>
        <w:rPr>
          <w:rFonts w:ascii="Times New Roman" w:hAnsi="Times New Roman" w:cs="Times New Roman"/>
          <w:i/>
          <w:iCs/>
          <w:sz w:val="24"/>
        </w:rPr>
        <w:t>. Sci.</w:t>
      </w:r>
      <w:r>
        <w:rPr>
          <w:rFonts w:ascii="Times New Roman" w:hAnsi="Times New Roman" w:cs="Times New Roman"/>
          <w:sz w:val="24"/>
        </w:rPr>
        <w:t xml:space="preserve">, 2024, </w:t>
      </w:r>
      <w:r>
        <w:rPr>
          <w:rFonts w:ascii="Times New Roman" w:hAnsi="Times New Roman" w:cs="Times New Roman"/>
          <w:b/>
          <w:bCs/>
          <w:sz w:val="24"/>
        </w:rPr>
        <w:t>49</w:t>
      </w:r>
      <w:r>
        <w:rPr>
          <w:rFonts w:ascii="Times New Roman" w:hAnsi="Times New Roman" w:cs="Times New Roman"/>
          <w:sz w:val="24"/>
        </w:rPr>
        <w:t>, 114-121.</w:t>
      </w:r>
      <w:bookmarkEnd w:id="32"/>
    </w:p>
    <w:p w14:paraId="49F083FF" w14:textId="77777777" w:rsidR="00166492" w:rsidRDefault="00454D14">
      <w:pPr>
        <w:numPr>
          <w:ilvl w:val="0"/>
          <w:numId w:val="1"/>
        </w:numPr>
        <w:spacing w:line="360" w:lineRule="auto"/>
        <w:rPr>
          <w:rFonts w:ascii="Times New Roman" w:hAnsi="Times New Roman" w:cs="Times New Roman"/>
          <w:sz w:val="24"/>
        </w:rPr>
      </w:pPr>
      <w:bookmarkStart w:id="33" w:name="_Ref3139"/>
      <w:r>
        <w:rPr>
          <w:rFonts w:ascii="Times New Roman" w:hAnsi="Times New Roman" w:cs="Times New Roman"/>
          <w:sz w:val="24"/>
        </w:rPr>
        <w:lastRenderedPageBreak/>
        <w:t>J. He, W. H. Lin, K. N. Wei, M. X. Yang, Z. H. Pu, Z. Tao, X. Xiao</w:t>
      </w:r>
      <w:r>
        <w:rPr>
          <w:rFonts w:ascii="Times New Roman" w:hAnsi="Times New Roman" w:cs="Times New Roman" w:hint="eastAsia"/>
          <w:sz w:val="24"/>
        </w:rPr>
        <w:t xml:space="preserve">. Convenient </w:t>
      </w:r>
      <w:proofErr w:type="gramStart"/>
      <w:r>
        <w:rPr>
          <w:rFonts w:ascii="Times New Roman" w:hAnsi="Times New Roman" w:cs="Times New Roman" w:hint="eastAsia"/>
          <w:sz w:val="24"/>
        </w:rPr>
        <w:t>cucurbit[8]</w:t>
      </w:r>
      <w:proofErr w:type="spellStart"/>
      <w:r>
        <w:rPr>
          <w:rFonts w:ascii="Times New Roman" w:hAnsi="Times New Roman" w:cs="Times New Roman" w:hint="eastAsia"/>
          <w:sz w:val="24"/>
        </w:rPr>
        <w:t>uril</w:t>
      </w:r>
      <w:proofErr w:type="spellEnd"/>
      <w:proofErr w:type="gramEnd"/>
      <w:r>
        <w:rPr>
          <w:rFonts w:ascii="Times New Roman" w:hAnsi="Times New Roman" w:cs="Times New Roman" w:hint="eastAsia"/>
          <w:sz w:val="24"/>
        </w:rPr>
        <w:t>-based supramolecular fluorescent probe for efficient detection of phenolic contaminants.</w:t>
      </w:r>
      <w:r>
        <w:rPr>
          <w:rFonts w:ascii="Times New Roman" w:hAnsi="Times New Roman" w:cs="Times New Roman"/>
          <w:sz w:val="24"/>
        </w:rPr>
        <w:t xml:space="preserve"> </w:t>
      </w:r>
      <w:r>
        <w:rPr>
          <w:rFonts w:ascii="Times New Roman" w:hAnsi="Times New Roman" w:cs="Times New Roman"/>
          <w:i/>
          <w:iCs/>
          <w:sz w:val="24"/>
        </w:rPr>
        <w:t>Dyes Pigments</w:t>
      </w:r>
      <w:r>
        <w:rPr>
          <w:rFonts w:ascii="Times New Roman" w:hAnsi="Times New Roman" w:cs="Times New Roman"/>
          <w:sz w:val="24"/>
        </w:rPr>
        <w:t xml:space="preserve">, 2023, </w:t>
      </w:r>
      <w:r>
        <w:rPr>
          <w:rFonts w:ascii="Times New Roman" w:hAnsi="Times New Roman" w:cs="Times New Roman"/>
          <w:b/>
          <w:bCs/>
          <w:sz w:val="24"/>
        </w:rPr>
        <w:t>217</w:t>
      </w:r>
      <w:r>
        <w:rPr>
          <w:rFonts w:ascii="Times New Roman" w:hAnsi="Times New Roman" w:cs="Times New Roman"/>
          <w:sz w:val="24"/>
        </w:rPr>
        <w:t>, 111403.</w:t>
      </w:r>
      <w:bookmarkEnd w:id="33"/>
    </w:p>
    <w:p w14:paraId="2B04A2C2" w14:textId="77777777" w:rsidR="00166492" w:rsidRDefault="00454D14">
      <w:pPr>
        <w:numPr>
          <w:ilvl w:val="0"/>
          <w:numId w:val="1"/>
        </w:numPr>
        <w:spacing w:line="360" w:lineRule="auto"/>
        <w:rPr>
          <w:rFonts w:ascii="Times New Roman" w:hAnsi="Times New Roman" w:cs="Times New Roman"/>
          <w:sz w:val="24"/>
        </w:rPr>
      </w:pPr>
      <w:bookmarkStart w:id="34" w:name="_Ref3191"/>
      <w:r>
        <w:rPr>
          <w:rFonts w:ascii="Times New Roman" w:hAnsi="Times New Roman" w:cs="Times New Roman"/>
          <w:sz w:val="24"/>
        </w:rPr>
        <w:t>M. W. Yan, B. Y. Wang, M. F. Wang.</w:t>
      </w:r>
      <w:r>
        <w:rPr>
          <w:rFonts w:ascii="Times New Roman" w:hAnsi="Times New Roman" w:cs="Times New Roman" w:hint="eastAsia"/>
          <w:sz w:val="24"/>
        </w:rPr>
        <w:t xml:space="preserve"> Facilely Processable Dual-Color </w:t>
      </w:r>
      <w:proofErr w:type="spellStart"/>
      <w:r>
        <w:rPr>
          <w:rFonts w:ascii="Times New Roman" w:hAnsi="Times New Roman" w:cs="Times New Roman" w:hint="eastAsia"/>
          <w:sz w:val="24"/>
        </w:rPr>
        <w:t>Ratiometric</w:t>
      </w:r>
      <w:proofErr w:type="spellEnd"/>
      <w:r>
        <w:rPr>
          <w:rFonts w:ascii="Times New Roman" w:hAnsi="Times New Roman" w:cs="Times New Roman" w:hint="eastAsia"/>
          <w:sz w:val="24"/>
        </w:rPr>
        <w:t xml:space="preserve"> Fluorescent Sensors for Highly Sensitive Detection of Food </w:t>
      </w:r>
      <w:proofErr w:type="gramStart"/>
      <w:r>
        <w:rPr>
          <w:rFonts w:ascii="Times New Roman" w:hAnsi="Times New Roman" w:cs="Times New Roman" w:hint="eastAsia"/>
          <w:sz w:val="24"/>
        </w:rPr>
        <w:t>Spoilage .</w:t>
      </w:r>
      <w:proofErr w:type="gramEnd"/>
      <w:r>
        <w:rPr>
          <w:rFonts w:ascii="Times New Roman" w:hAnsi="Times New Roman" w:cs="Times New Roman"/>
          <w:sz w:val="24"/>
        </w:rPr>
        <w:t xml:space="preserve"> </w:t>
      </w:r>
      <w:r>
        <w:rPr>
          <w:rFonts w:ascii="Times New Roman" w:hAnsi="Times New Roman" w:cs="Times New Roman" w:hint="eastAsia"/>
          <w:i/>
          <w:iCs/>
          <w:sz w:val="24"/>
        </w:rPr>
        <w:t>ACS Food Sci. Technol.</w:t>
      </w:r>
      <w:r>
        <w:rPr>
          <w:rFonts w:ascii="Times New Roman" w:hAnsi="Times New Roman" w:cs="Times New Roman" w:hint="eastAsia"/>
          <w:sz w:val="24"/>
        </w:rPr>
        <w:t xml:space="preserve"> 2023, </w:t>
      </w:r>
      <w:r>
        <w:rPr>
          <w:rFonts w:ascii="Times New Roman" w:hAnsi="Times New Roman" w:cs="Times New Roman" w:hint="eastAsia"/>
          <w:b/>
          <w:bCs/>
          <w:sz w:val="24"/>
        </w:rPr>
        <w:t>3</w:t>
      </w:r>
      <w:r>
        <w:rPr>
          <w:rFonts w:ascii="Times New Roman" w:hAnsi="Times New Roman" w:cs="Times New Roman" w:hint="eastAsia"/>
          <w:sz w:val="24"/>
        </w:rPr>
        <w:t>, 6, 1090</w:t>
      </w:r>
      <w:r>
        <w:rPr>
          <w:rFonts w:ascii="Times New Roman" w:hAnsi="Times New Roman" w:cs="Times New Roman"/>
          <w:sz w:val="24"/>
        </w:rPr>
        <w:t>-</w:t>
      </w:r>
      <w:r>
        <w:rPr>
          <w:rFonts w:ascii="Times New Roman" w:hAnsi="Times New Roman" w:cs="Times New Roman" w:hint="eastAsia"/>
          <w:sz w:val="24"/>
        </w:rPr>
        <w:t>1097.</w:t>
      </w:r>
      <w:bookmarkEnd w:id="34"/>
    </w:p>
    <w:p w14:paraId="6BE4AD23" w14:textId="77777777" w:rsidR="00166492" w:rsidRDefault="00454D14">
      <w:pPr>
        <w:numPr>
          <w:ilvl w:val="0"/>
          <w:numId w:val="1"/>
        </w:numPr>
        <w:spacing w:line="360" w:lineRule="auto"/>
        <w:rPr>
          <w:rFonts w:ascii="Times New Roman" w:hAnsi="Times New Roman" w:cs="Times New Roman"/>
          <w:sz w:val="24"/>
        </w:rPr>
      </w:pPr>
      <w:bookmarkStart w:id="35" w:name="_Ref3217"/>
      <w:r>
        <w:rPr>
          <w:rFonts w:ascii="Times New Roman" w:hAnsi="Times New Roman" w:cs="Times New Roman"/>
          <w:sz w:val="24"/>
        </w:rPr>
        <w:t>B. Deng, H. J. Jiang, L. Y. Ding, S. X. Yang, H. Y. Tian, B. G. Sun</w:t>
      </w:r>
      <w:r>
        <w:rPr>
          <w:rFonts w:ascii="Times New Roman" w:hAnsi="Times New Roman" w:cs="Times New Roman" w:hint="eastAsia"/>
          <w:sz w:val="24"/>
        </w:rPr>
        <w:t>. A coumarin-based small molecular fluorescent probe for detection of the freshness of meat and shrimp.</w:t>
      </w:r>
      <w:r>
        <w:rPr>
          <w:rFonts w:ascii="Times New Roman" w:hAnsi="Times New Roman" w:cs="Times New Roman"/>
          <w:sz w:val="24"/>
        </w:rPr>
        <w:t xml:space="preserve"> </w:t>
      </w:r>
      <w:r>
        <w:rPr>
          <w:rFonts w:ascii="Times New Roman" w:hAnsi="Times New Roman" w:cs="Times New Roman"/>
          <w:i/>
          <w:iCs/>
          <w:sz w:val="24"/>
        </w:rPr>
        <w:t>J. Food Compos. Anal.</w:t>
      </w:r>
      <w:r>
        <w:rPr>
          <w:rFonts w:ascii="Times New Roman" w:hAnsi="Times New Roman" w:cs="Times New Roman"/>
          <w:sz w:val="24"/>
        </w:rPr>
        <w:t xml:space="preserve">, 2023, </w:t>
      </w:r>
      <w:r>
        <w:rPr>
          <w:rFonts w:ascii="Times New Roman" w:hAnsi="Times New Roman" w:cs="Times New Roman"/>
          <w:b/>
          <w:bCs/>
          <w:sz w:val="24"/>
        </w:rPr>
        <w:t>118</w:t>
      </w:r>
      <w:r>
        <w:rPr>
          <w:rFonts w:ascii="Times New Roman" w:hAnsi="Times New Roman" w:cs="Times New Roman"/>
          <w:sz w:val="24"/>
        </w:rPr>
        <w:t>, 105231.</w:t>
      </w:r>
      <w:bookmarkEnd w:id="35"/>
    </w:p>
    <w:p w14:paraId="3ED30E8D" w14:textId="77777777" w:rsidR="00166492" w:rsidRDefault="00454D14">
      <w:pPr>
        <w:numPr>
          <w:ilvl w:val="0"/>
          <w:numId w:val="1"/>
        </w:numPr>
        <w:spacing w:line="360" w:lineRule="auto"/>
        <w:rPr>
          <w:rFonts w:ascii="Times New Roman" w:hAnsi="Times New Roman" w:cs="Times New Roman"/>
          <w:sz w:val="24"/>
        </w:rPr>
      </w:pPr>
      <w:bookmarkStart w:id="36" w:name="_Ref3250"/>
      <w:r>
        <w:rPr>
          <w:rFonts w:ascii="Times New Roman" w:hAnsi="Times New Roman" w:cs="Times New Roman"/>
          <w:sz w:val="24"/>
        </w:rPr>
        <w:t>H. J. Wang, W. Z. Yin, H. Ma, X. Y. He, G. Yin, W. Huang</w:t>
      </w:r>
      <w:r>
        <w:rPr>
          <w:rFonts w:ascii="Times New Roman" w:hAnsi="Times New Roman" w:cs="Times New Roman" w:hint="eastAsia"/>
          <w:sz w:val="24"/>
        </w:rPr>
        <w:t xml:space="preserve">. </w:t>
      </w:r>
      <w:proofErr w:type="spellStart"/>
      <w:r>
        <w:rPr>
          <w:rFonts w:ascii="Times New Roman" w:hAnsi="Times New Roman" w:cs="Times New Roman" w:hint="eastAsia"/>
          <w:sz w:val="24"/>
        </w:rPr>
        <w:t>Benzophenoxazine</w:t>
      </w:r>
      <w:proofErr w:type="spellEnd"/>
      <w:r>
        <w:rPr>
          <w:rFonts w:ascii="Times New Roman" w:hAnsi="Times New Roman" w:cs="Times New Roman" w:hint="eastAsia"/>
          <w:sz w:val="24"/>
        </w:rPr>
        <w:t>-based colorimetric and fluorescent probe for highly sensitive detection of amines and food freshness.</w:t>
      </w:r>
      <w:r>
        <w:rPr>
          <w:rFonts w:ascii="Times New Roman" w:hAnsi="Times New Roman" w:cs="Times New Roman"/>
          <w:sz w:val="24"/>
        </w:rPr>
        <w:t xml:space="preserve"> </w:t>
      </w:r>
      <w:proofErr w:type="spellStart"/>
      <w:r>
        <w:rPr>
          <w:rFonts w:ascii="Times New Roman" w:hAnsi="Times New Roman" w:cs="Times New Roman"/>
          <w:i/>
          <w:iCs/>
          <w:sz w:val="24"/>
        </w:rPr>
        <w:t>Spectrochim</w:t>
      </w:r>
      <w:proofErr w:type="spellEnd"/>
      <w:r>
        <w:rPr>
          <w:rFonts w:ascii="Times New Roman" w:hAnsi="Times New Roman" w:cs="Times New Roman"/>
          <w:i/>
          <w:iCs/>
          <w:sz w:val="24"/>
        </w:rPr>
        <w:t xml:space="preserve">. Acta. A Mol. </w:t>
      </w:r>
      <w:proofErr w:type="spellStart"/>
      <w:r>
        <w:rPr>
          <w:rFonts w:ascii="Times New Roman" w:hAnsi="Times New Roman" w:cs="Times New Roman"/>
          <w:i/>
          <w:iCs/>
          <w:sz w:val="24"/>
        </w:rPr>
        <w:t>Biomol</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Spectrosc</w:t>
      </w:r>
      <w:proofErr w:type="spellEnd"/>
      <w:r>
        <w:rPr>
          <w:rFonts w:ascii="Times New Roman" w:hAnsi="Times New Roman" w:cs="Times New Roman"/>
          <w:i/>
          <w:iCs/>
          <w:sz w:val="24"/>
        </w:rPr>
        <w:t>.</w:t>
      </w:r>
      <w:r>
        <w:rPr>
          <w:rFonts w:ascii="Times New Roman" w:hAnsi="Times New Roman" w:cs="Times New Roman" w:hint="eastAsia"/>
          <w:sz w:val="24"/>
        </w:rPr>
        <w:t>,</w:t>
      </w:r>
      <w:r>
        <w:rPr>
          <w:rFonts w:ascii="Times New Roman" w:hAnsi="Times New Roman" w:cs="Times New Roman"/>
          <w:sz w:val="24"/>
        </w:rPr>
        <w:t xml:space="preserve"> 2023, </w:t>
      </w:r>
      <w:r>
        <w:rPr>
          <w:rFonts w:ascii="Times New Roman" w:hAnsi="Times New Roman" w:cs="Times New Roman"/>
          <w:b/>
          <w:bCs/>
          <w:sz w:val="24"/>
        </w:rPr>
        <w:t>302</w:t>
      </w:r>
      <w:r>
        <w:rPr>
          <w:rFonts w:ascii="Times New Roman" w:hAnsi="Times New Roman" w:cs="Times New Roman"/>
          <w:sz w:val="24"/>
        </w:rPr>
        <w:t>, 123004.</w:t>
      </w:r>
      <w:bookmarkEnd w:id="36"/>
    </w:p>
    <w:p w14:paraId="41E2145C" w14:textId="77777777" w:rsidR="00166492" w:rsidRDefault="00454D14">
      <w:pPr>
        <w:numPr>
          <w:ilvl w:val="0"/>
          <w:numId w:val="1"/>
        </w:numPr>
        <w:spacing w:line="360" w:lineRule="auto"/>
        <w:rPr>
          <w:rFonts w:ascii="Times New Roman" w:hAnsi="Times New Roman" w:cs="Times New Roman"/>
          <w:sz w:val="24"/>
        </w:rPr>
      </w:pPr>
      <w:bookmarkStart w:id="37" w:name="_Ref3289"/>
      <w:r>
        <w:rPr>
          <w:rFonts w:ascii="Times New Roman" w:hAnsi="Times New Roman" w:cs="Times New Roman"/>
          <w:sz w:val="24"/>
        </w:rPr>
        <w:t>L. Isaacs</w:t>
      </w:r>
      <w:r>
        <w:rPr>
          <w:rFonts w:ascii="Times New Roman" w:hAnsi="Times New Roman" w:cs="Times New Roman" w:hint="eastAsia"/>
          <w:sz w:val="24"/>
        </w:rPr>
        <w:t>. Cucurbit[n]</w:t>
      </w:r>
      <w:proofErr w:type="spellStart"/>
      <w:r>
        <w:rPr>
          <w:rFonts w:ascii="Times New Roman" w:hAnsi="Times New Roman" w:cs="Times New Roman" w:hint="eastAsia"/>
          <w:sz w:val="24"/>
        </w:rPr>
        <w:t>urils</w:t>
      </w:r>
      <w:proofErr w:type="spellEnd"/>
      <w:r>
        <w:rPr>
          <w:rFonts w:ascii="Times New Roman" w:hAnsi="Times New Roman" w:cs="Times New Roman" w:hint="eastAsia"/>
          <w:sz w:val="24"/>
        </w:rPr>
        <w:t>: from mechanism to structure and function.</w:t>
      </w:r>
      <w:r>
        <w:rPr>
          <w:rFonts w:ascii="Times New Roman" w:hAnsi="Times New Roman" w:cs="Times New Roman"/>
          <w:sz w:val="24"/>
        </w:rPr>
        <w:t xml:space="preserve"> </w:t>
      </w:r>
      <w:r>
        <w:rPr>
          <w:rFonts w:ascii="Times New Roman" w:hAnsi="Times New Roman" w:cs="Times New Roman"/>
          <w:i/>
          <w:iCs/>
          <w:sz w:val="24"/>
        </w:rPr>
        <w:t>Chem. Commun.</w:t>
      </w:r>
      <w:r>
        <w:rPr>
          <w:rFonts w:ascii="Times New Roman" w:hAnsi="Times New Roman" w:cs="Times New Roman"/>
          <w:sz w:val="24"/>
        </w:rPr>
        <w:t xml:space="preserve">, 2009, </w:t>
      </w:r>
      <w:r>
        <w:rPr>
          <w:rFonts w:ascii="Times New Roman" w:hAnsi="Times New Roman" w:cs="Times New Roman"/>
          <w:b/>
          <w:bCs/>
          <w:sz w:val="24"/>
        </w:rPr>
        <w:t>6</w:t>
      </w:r>
      <w:r>
        <w:rPr>
          <w:rFonts w:ascii="Times New Roman" w:hAnsi="Times New Roman" w:cs="Times New Roman"/>
          <w:sz w:val="24"/>
        </w:rPr>
        <w:t>, 619-629.</w:t>
      </w:r>
      <w:bookmarkEnd w:id="37"/>
    </w:p>
    <w:p w14:paraId="1933DECC" w14:textId="77777777" w:rsidR="00166492" w:rsidRDefault="00166492" w:rsidP="00F64942">
      <w:pPr>
        <w:spacing w:line="360" w:lineRule="auto"/>
        <w:rPr>
          <w:rFonts w:ascii="Times New Roman" w:hAnsi="Times New Roman" w:cs="Times New Roman"/>
          <w:sz w:val="24"/>
        </w:rPr>
      </w:pPr>
    </w:p>
    <w:sectPr w:rsidR="001664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13BB" w14:textId="77777777" w:rsidR="008D3724" w:rsidRDefault="008D3724" w:rsidP="00497727">
      <w:r>
        <w:separator/>
      </w:r>
    </w:p>
  </w:endnote>
  <w:endnote w:type="continuationSeparator" w:id="0">
    <w:p w14:paraId="11BEEF3A" w14:textId="77777777" w:rsidR="008D3724" w:rsidRDefault="008D3724" w:rsidP="0049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C2EE" w14:textId="77777777" w:rsidR="008D3724" w:rsidRDefault="008D3724" w:rsidP="00497727">
      <w:r>
        <w:separator/>
      </w:r>
    </w:p>
  </w:footnote>
  <w:footnote w:type="continuationSeparator" w:id="0">
    <w:p w14:paraId="69A1CF2A" w14:textId="77777777" w:rsidR="008D3724" w:rsidRDefault="008D3724" w:rsidP="00497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E25D98"/>
    <w:multiLevelType w:val="singleLevel"/>
    <w:tmpl w:val="B9E25D98"/>
    <w:lvl w:ilvl="0">
      <w:start w:val="1"/>
      <w:numFmt w:val="decimal"/>
      <w:lvlText w:val="[%1]"/>
      <w:lvlJc w:val="left"/>
      <w:pPr>
        <w:tabs>
          <w:tab w:val="left" w:pos="420"/>
        </w:tabs>
        <w:ind w:left="425" w:hanging="425"/>
      </w:pPr>
      <w:rPr>
        <w:rFonts w:hint="default"/>
      </w:rPr>
    </w:lvl>
  </w:abstractNum>
  <w:num w:numId="1" w16cid:durableId="35503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VmMmJhZGI5NTg5YTgyMGRlNzFiOWVjOGQ4YTY0MDAifQ=="/>
  </w:docVars>
  <w:rsids>
    <w:rsidRoot w:val="352D7123"/>
    <w:rsid w:val="00010BE1"/>
    <w:rsid w:val="00040E67"/>
    <w:rsid w:val="000D4C28"/>
    <w:rsid w:val="000E52C5"/>
    <w:rsid w:val="00116C03"/>
    <w:rsid w:val="00144BEB"/>
    <w:rsid w:val="00166492"/>
    <w:rsid w:val="001D454B"/>
    <w:rsid w:val="00245AC8"/>
    <w:rsid w:val="00247340"/>
    <w:rsid w:val="00252796"/>
    <w:rsid w:val="00296AAD"/>
    <w:rsid w:val="002D3002"/>
    <w:rsid w:val="00301902"/>
    <w:rsid w:val="003049DB"/>
    <w:rsid w:val="00317892"/>
    <w:rsid w:val="00333A2A"/>
    <w:rsid w:val="00392132"/>
    <w:rsid w:val="0039344D"/>
    <w:rsid w:val="003A0018"/>
    <w:rsid w:val="003B2B01"/>
    <w:rsid w:val="00454D14"/>
    <w:rsid w:val="004926EB"/>
    <w:rsid w:val="0049428D"/>
    <w:rsid w:val="00497727"/>
    <w:rsid w:val="004E686E"/>
    <w:rsid w:val="0051000E"/>
    <w:rsid w:val="00537B70"/>
    <w:rsid w:val="005807C6"/>
    <w:rsid w:val="006405ED"/>
    <w:rsid w:val="00680E1E"/>
    <w:rsid w:val="006B487D"/>
    <w:rsid w:val="006E55B1"/>
    <w:rsid w:val="0071647A"/>
    <w:rsid w:val="00743AAA"/>
    <w:rsid w:val="00754239"/>
    <w:rsid w:val="007A4D21"/>
    <w:rsid w:val="007A6F78"/>
    <w:rsid w:val="007F3156"/>
    <w:rsid w:val="008346B5"/>
    <w:rsid w:val="008D3724"/>
    <w:rsid w:val="009856E8"/>
    <w:rsid w:val="00A04460"/>
    <w:rsid w:val="00A176AF"/>
    <w:rsid w:val="00A60B1A"/>
    <w:rsid w:val="00AA4C3E"/>
    <w:rsid w:val="00AC703F"/>
    <w:rsid w:val="00AE08A2"/>
    <w:rsid w:val="00B2342C"/>
    <w:rsid w:val="00B37FA9"/>
    <w:rsid w:val="00B52136"/>
    <w:rsid w:val="00B822F4"/>
    <w:rsid w:val="00BC305B"/>
    <w:rsid w:val="00C37E12"/>
    <w:rsid w:val="00C938F1"/>
    <w:rsid w:val="00D90A1A"/>
    <w:rsid w:val="00E050B7"/>
    <w:rsid w:val="00EC084F"/>
    <w:rsid w:val="00EC5639"/>
    <w:rsid w:val="00F64942"/>
    <w:rsid w:val="00F95206"/>
    <w:rsid w:val="014F4893"/>
    <w:rsid w:val="018022C8"/>
    <w:rsid w:val="02647ECA"/>
    <w:rsid w:val="035D3297"/>
    <w:rsid w:val="036F2FCB"/>
    <w:rsid w:val="03837761"/>
    <w:rsid w:val="04AE18D1"/>
    <w:rsid w:val="04BC223F"/>
    <w:rsid w:val="05111984"/>
    <w:rsid w:val="05452235"/>
    <w:rsid w:val="060946CD"/>
    <w:rsid w:val="06500E91"/>
    <w:rsid w:val="07400FF5"/>
    <w:rsid w:val="09B43DAD"/>
    <w:rsid w:val="0B3348DE"/>
    <w:rsid w:val="0C3B7FDF"/>
    <w:rsid w:val="0CA02447"/>
    <w:rsid w:val="0D2A42A8"/>
    <w:rsid w:val="0E2A1FC8"/>
    <w:rsid w:val="0E61718E"/>
    <w:rsid w:val="0E7E2314"/>
    <w:rsid w:val="0F0A2B51"/>
    <w:rsid w:val="0F1108C5"/>
    <w:rsid w:val="0F7D1FDD"/>
    <w:rsid w:val="0F977B31"/>
    <w:rsid w:val="10F44B0F"/>
    <w:rsid w:val="125D0760"/>
    <w:rsid w:val="13B862C8"/>
    <w:rsid w:val="13EE3A98"/>
    <w:rsid w:val="13F53078"/>
    <w:rsid w:val="14BA1BCC"/>
    <w:rsid w:val="14D964F6"/>
    <w:rsid w:val="163B0AEA"/>
    <w:rsid w:val="164C36F0"/>
    <w:rsid w:val="165F2C4C"/>
    <w:rsid w:val="177C13BA"/>
    <w:rsid w:val="17F35B20"/>
    <w:rsid w:val="194F4FD8"/>
    <w:rsid w:val="195C76F5"/>
    <w:rsid w:val="199155F1"/>
    <w:rsid w:val="1A4B1C44"/>
    <w:rsid w:val="1A85418F"/>
    <w:rsid w:val="1B5E1503"/>
    <w:rsid w:val="1D144EE2"/>
    <w:rsid w:val="1EB067E8"/>
    <w:rsid w:val="1F3233D2"/>
    <w:rsid w:val="1F9164AD"/>
    <w:rsid w:val="1FA26694"/>
    <w:rsid w:val="1FCA43E1"/>
    <w:rsid w:val="21025026"/>
    <w:rsid w:val="215B481B"/>
    <w:rsid w:val="22D622C7"/>
    <w:rsid w:val="23C860B3"/>
    <w:rsid w:val="23D04F68"/>
    <w:rsid w:val="24AF7273"/>
    <w:rsid w:val="24D64800"/>
    <w:rsid w:val="25451805"/>
    <w:rsid w:val="25A77F4A"/>
    <w:rsid w:val="271E248E"/>
    <w:rsid w:val="27A6495D"/>
    <w:rsid w:val="29183639"/>
    <w:rsid w:val="29323FCF"/>
    <w:rsid w:val="296A7401"/>
    <w:rsid w:val="2A496A6F"/>
    <w:rsid w:val="2A587A65"/>
    <w:rsid w:val="2B821FEF"/>
    <w:rsid w:val="2C091017"/>
    <w:rsid w:val="2D0A773C"/>
    <w:rsid w:val="2E9615FD"/>
    <w:rsid w:val="2F1F6DA3"/>
    <w:rsid w:val="2F77273B"/>
    <w:rsid w:val="31611710"/>
    <w:rsid w:val="319C46DB"/>
    <w:rsid w:val="32720653"/>
    <w:rsid w:val="32867865"/>
    <w:rsid w:val="32904240"/>
    <w:rsid w:val="352D7123"/>
    <w:rsid w:val="35946F77"/>
    <w:rsid w:val="363D4BBF"/>
    <w:rsid w:val="364C2B74"/>
    <w:rsid w:val="36985DB9"/>
    <w:rsid w:val="379540A7"/>
    <w:rsid w:val="37F708BD"/>
    <w:rsid w:val="390C2146"/>
    <w:rsid w:val="3C3478DA"/>
    <w:rsid w:val="3C4B3482"/>
    <w:rsid w:val="3D4A148F"/>
    <w:rsid w:val="3F010273"/>
    <w:rsid w:val="3FD72EA9"/>
    <w:rsid w:val="404843AC"/>
    <w:rsid w:val="40D53766"/>
    <w:rsid w:val="433C5D1E"/>
    <w:rsid w:val="440E691B"/>
    <w:rsid w:val="44103433"/>
    <w:rsid w:val="44EB4DEF"/>
    <w:rsid w:val="45023046"/>
    <w:rsid w:val="469D4D26"/>
    <w:rsid w:val="46FD732B"/>
    <w:rsid w:val="470E1780"/>
    <w:rsid w:val="47DB5602"/>
    <w:rsid w:val="483E6094"/>
    <w:rsid w:val="489F6B70"/>
    <w:rsid w:val="48E37AF1"/>
    <w:rsid w:val="48E4052F"/>
    <w:rsid w:val="491A265E"/>
    <w:rsid w:val="494B470E"/>
    <w:rsid w:val="4BAD5A0B"/>
    <w:rsid w:val="4C07336D"/>
    <w:rsid w:val="4D4910B3"/>
    <w:rsid w:val="4D782049"/>
    <w:rsid w:val="4DEB65A9"/>
    <w:rsid w:val="4E61488B"/>
    <w:rsid w:val="4E9E788D"/>
    <w:rsid w:val="4EE6167D"/>
    <w:rsid w:val="4EFF657E"/>
    <w:rsid w:val="4F14035A"/>
    <w:rsid w:val="4F2E0C11"/>
    <w:rsid w:val="4F491EA5"/>
    <w:rsid w:val="503E4E84"/>
    <w:rsid w:val="512A5408"/>
    <w:rsid w:val="525070F0"/>
    <w:rsid w:val="52E31D12"/>
    <w:rsid w:val="52E6760E"/>
    <w:rsid w:val="52F656AA"/>
    <w:rsid w:val="565D5087"/>
    <w:rsid w:val="565E4E41"/>
    <w:rsid w:val="567126B4"/>
    <w:rsid w:val="5737087F"/>
    <w:rsid w:val="585D2567"/>
    <w:rsid w:val="58A3025C"/>
    <w:rsid w:val="593E6D79"/>
    <w:rsid w:val="59657925"/>
    <w:rsid w:val="596811C3"/>
    <w:rsid w:val="59DD2105"/>
    <w:rsid w:val="5A7B2EFD"/>
    <w:rsid w:val="5B4A0D10"/>
    <w:rsid w:val="5C1D6295"/>
    <w:rsid w:val="5C7B120D"/>
    <w:rsid w:val="5D647EF4"/>
    <w:rsid w:val="5D79574D"/>
    <w:rsid w:val="5DB06C95"/>
    <w:rsid w:val="5DE04894"/>
    <w:rsid w:val="5F55003E"/>
    <w:rsid w:val="60363DC9"/>
    <w:rsid w:val="60A800F7"/>
    <w:rsid w:val="62350933"/>
    <w:rsid w:val="623A6737"/>
    <w:rsid w:val="62FB6C04"/>
    <w:rsid w:val="6461518D"/>
    <w:rsid w:val="64946A9D"/>
    <w:rsid w:val="64CC2606"/>
    <w:rsid w:val="650D41C8"/>
    <w:rsid w:val="6623094C"/>
    <w:rsid w:val="66770C98"/>
    <w:rsid w:val="669459DD"/>
    <w:rsid w:val="670342D9"/>
    <w:rsid w:val="67114C48"/>
    <w:rsid w:val="67C1666E"/>
    <w:rsid w:val="683F3A37"/>
    <w:rsid w:val="68824EE8"/>
    <w:rsid w:val="69AB1384"/>
    <w:rsid w:val="6A2353BE"/>
    <w:rsid w:val="6B1E5B86"/>
    <w:rsid w:val="6B6F018F"/>
    <w:rsid w:val="6BAE515B"/>
    <w:rsid w:val="6C103720"/>
    <w:rsid w:val="6CA4782F"/>
    <w:rsid w:val="6D122AEA"/>
    <w:rsid w:val="6D266F73"/>
    <w:rsid w:val="6DF90DFC"/>
    <w:rsid w:val="6EED7D49"/>
    <w:rsid w:val="6F30219D"/>
    <w:rsid w:val="701B2492"/>
    <w:rsid w:val="70205EFC"/>
    <w:rsid w:val="71306613"/>
    <w:rsid w:val="71761BE9"/>
    <w:rsid w:val="71E511AB"/>
    <w:rsid w:val="72C74D55"/>
    <w:rsid w:val="72E2393D"/>
    <w:rsid w:val="73465C7A"/>
    <w:rsid w:val="7386076C"/>
    <w:rsid w:val="73B07597"/>
    <w:rsid w:val="752D50BF"/>
    <w:rsid w:val="75B917CD"/>
    <w:rsid w:val="76CC0B8C"/>
    <w:rsid w:val="7728668A"/>
    <w:rsid w:val="779102F5"/>
    <w:rsid w:val="78012883"/>
    <w:rsid w:val="78271C2C"/>
    <w:rsid w:val="7860333A"/>
    <w:rsid w:val="78BC2324"/>
    <w:rsid w:val="79507314"/>
    <w:rsid w:val="79ED1922"/>
    <w:rsid w:val="7ACC115A"/>
    <w:rsid w:val="7C741AA9"/>
    <w:rsid w:val="7CA659DB"/>
    <w:rsid w:val="7CC145C3"/>
    <w:rsid w:val="7D4F6243"/>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A9D39"/>
  <w15:docId w15:val="{411D92E2-40C9-4DAE-AC6B-547D17AA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qFormat/>
    <w:rPr>
      <w:color w:val="0000FF"/>
      <w:u w:val="single"/>
    </w:rPr>
  </w:style>
  <w:style w:type="paragraph" w:customStyle="1" w:styleId="RSCB04AHeadingSection">
    <w:name w:val="RSC B04 A Heading (Section)"/>
    <w:basedOn w:val="Normal"/>
    <w:qFormat/>
    <w:pPr>
      <w:spacing w:before="400" w:after="80"/>
    </w:pPr>
    <w:rPr>
      <w:b/>
      <w:sz w:val="24"/>
    </w:rPr>
  </w:style>
  <w:style w:type="paragraph" w:customStyle="1" w:styleId="RSCB02ArticleText">
    <w:name w:val="RSC B02 Article Text"/>
    <w:basedOn w:val="Normal"/>
    <w:qFormat/>
    <w:pPr>
      <w:tabs>
        <w:tab w:val="left" w:pos="284"/>
      </w:tabs>
      <w:spacing w:line="240" w:lineRule="exact"/>
    </w:pPr>
    <w:rPr>
      <w:rFonts w:cs="Times New Roman"/>
      <w:w w:val="108"/>
      <w:sz w:val="18"/>
      <w:szCs w:val="18"/>
    </w:rPr>
  </w:style>
  <w:style w:type="paragraph" w:styleId="Header">
    <w:name w:val="header"/>
    <w:basedOn w:val="Normal"/>
    <w:link w:val="HeaderChar"/>
    <w:rsid w:val="00497727"/>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497727"/>
    <w:rPr>
      <w:rFonts w:asciiTheme="minorHAnsi" w:eastAsiaTheme="minorEastAsia" w:hAnsiTheme="minorHAnsi" w:cstheme="minorBidi"/>
      <w:kern w:val="2"/>
      <w:sz w:val="18"/>
      <w:szCs w:val="18"/>
    </w:rPr>
  </w:style>
  <w:style w:type="paragraph" w:styleId="Footer">
    <w:name w:val="footer"/>
    <w:basedOn w:val="Normal"/>
    <w:link w:val="FooterChar"/>
    <w:rsid w:val="00497727"/>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497727"/>
    <w:rPr>
      <w:rFonts w:asciiTheme="minorHAnsi" w:eastAsiaTheme="minorEastAsia" w:hAnsiTheme="minorHAnsi" w:cstheme="minorBidi"/>
      <w:kern w:val="2"/>
      <w:sz w:val="18"/>
      <w:szCs w:val="18"/>
    </w:rPr>
  </w:style>
  <w:style w:type="character" w:styleId="CommentReference">
    <w:name w:val="annotation reference"/>
    <w:basedOn w:val="DefaultParagraphFont"/>
    <w:rsid w:val="007A6F78"/>
    <w:rPr>
      <w:sz w:val="16"/>
      <w:szCs w:val="16"/>
    </w:rPr>
  </w:style>
  <w:style w:type="paragraph" w:styleId="CommentText">
    <w:name w:val="annotation text"/>
    <w:basedOn w:val="Normal"/>
    <w:link w:val="CommentTextChar"/>
    <w:rsid w:val="007A6F78"/>
    <w:rPr>
      <w:sz w:val="20"/>
      <w:szCs w:val="20"/>
    </w:rPr>
  </w:style>
  <w:style w:type="character" w:customStyle="1" w:styleId="CommentTextChar">
    <w:name w:val="Comment Text Char"/>
    <w:basedOn w:val="DefaultParagraphFont"/>
    <w:link w:val="CommentText"/>
    <w:rsid w:val="007A6F78"/>
    <w:rPr>
      <w:rFonts w:asciiTheme="minorHAnsi" w:eastAsiaTheme="minorEastAsia" w:hAnsiTheme="minorHAnsi" w:cstheme="minorBidi"/>
      <w:kern w:val="2"/>
    </w:rPr>
  </w:style>
  <w:style w:type="paragraph" w:styleId="CommentSubject">
    <w:name w:val="annotation subject"/>
    <w:basedOn w:val="CommentText"/>
    <w:next w:val="CommentText"/>
    <w:link w:val="CommentSubjectChar"/>
    <w:rsid w:val="007A6F78"/>
    <w:rPr>
      <w:b/>
      <w:bCs/>
    </w:rPr>
  </w:style>
  <w:style w:type="character" w:customStyle="1" w:styleId="CommentSubjectChar">
    <w:name w:val="Comment Subject Char"/>
    <w:basedOn w:val="CommentTextChar"/>
    <w:link w:val="CommentSubject"/>
    <w:rsid w:val="007A6F78"/>
    <w:rPr>
      <w:rFonts w:asciiTheme="minorHAnsi" w:eastAsiaTheme="minorEastAsia" w:hAnsiTheme="minorHAnsi" w:cstheme="minorBidi"/>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enlixia19@163.com" TargetMode="External"/><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hyperlink" Target="mailto:xxiao@gzu.edu.cn" TargetMode="Externa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5165</Words>
  <Characters>29447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Youth</dc:creator>
  <cp:lastModifiedBy>Carl Redshaw</cp:lastModifiedBy>
  <cp:revision>3</cp:revision>
  <dcterms:created xsi:type="dcterms:W3CDTF">2025-08-23T15:57:00Z</dcterms:created>
  <dcterms:modified xsi:type="dcterms:W3CDTF">2026-07-09T03:35:00Z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299A6F4E50004F3FA89F840F65431F08_13</vt:lpwstr>
  </property>
  <property fmtid="{D5CDD505-2E9C-101B-9397-08002B2CF9AE}" pid="4" name="KSOTemplateDocerSaveRecord">
    <vt:lpwstr>eyJoZGlkIjoiZjVhNGJiMWVmZTg4ZjFhYWZhYWFiMzBkODkwYWRkZmUiLCJ1c2VySWQiOiI4MDQ4MTMyMDYifQ==</vt:lpwstr>
  </property>
</Properties>
</file>