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D2B9" w14:textId="1C40B23F" w:rsidR="00FE3239" w:rsidRDefault="00FE3239" w:rsidP="00A010F7">
      <w:pPr>
        <w:rPr>
          <w:rFonts w:ascii="Arial" w:hAnsi="Arial" w:cs="Arial"/>
          <w:color w:val="000000"/>
          <w:sz w:val="22"/>
        </w:rPr>
      </w:pPr>
      <w:r>
        <w:rPr>
          <w:rFonts w:ascii="Arial" w:hAnsi="Arial" w:cs="Arial"/>
          <w:color w:val="000000"/>
          <w:sz w:val="22"/>
        </w:rPr>
        <w:t>Original Paper</w:t>
      </w:r>
    </w:p>
    <w:p w14:paraId="7AFB9FBB" w14:textId="77777777" w:rsidR="00FE3239" w:rsidRDefault="00FE3239" w:rsidP="00A010F7">
      <w:pPr>
        <w:rPr>
          <w:rFonts w:ascii="Arial" w:hAnsi="Arial" w:cs="Arial"/>
          <w:color w:val="000000"/>
          <w:sz w:val="22"/>
        </w:rPr>
      </w:pPr>
    </w:p>
    <w:p w14:paraId="45BEB69B" w14:textId="59492ADA" w:rsidR="000A6BAC" w:rsidRPr="00FC7E49" w:rsidRDefault="00F15572" w:rsidP="00A010F7">
      <w:r w:rsidRPr="00A010F7">
        <w:rPr>
          <w:rFonts w:ascii="Arial" w:hAnsi="Arial" w:cs="Arial"/>
          <w:color w:val="000000"/>
          <w:sz w:val="22"/>
        </w:rPr>
        <w:t>Title: Training Programs for Dementia Care Staff and Aggression in Nursing Homes: Analysis from the National Dementia Workforce Study</w:t>
      </w:r>
      <w:r>
        <w:rPr>
          <w:rFonts w:ascii="Arial" w:hAnsi="Arial" w:cs="Arial"/>
          <w:color w:val="000000"/>
          <w:sz w:val="22"/>
        </w:rPr>
        <w:t xml:space="preserve"> </w:t>
      </w:r>
    </w:p>
    <w:p w14:paraId="094515F9" w14:textId="77777777" w:rsidR="000A6BAC" w:rsidRPr="00FC7E49" w:rsidRDefault="000A6BAC" w:rsidP="00237B7E">
      <w:pPr>
        <w:spacing w:after="60"/>
        <w:rPr>
          <w:rFonts w:ascii="Arial" w:hAnsi="Arial" w:cs="Arial"/>
          <w:sz w:val="22"/>
          <w:szCs w:val="22"/>
        </w:rPr>
      </w:pPr>
    </w:p>
    <w:p w14:paraId="1AAB2BF0" w14:textId="77777777" w:rsidR="00A37FB8" w:rsidRPr="00FC7E49" w:rsidRDefault="00A37FB8" w:rsidP="00237B7E">
      <w:pPr>
        <w:spacing w:after="60"/>
        <w:rPr>
          <w:rFonts w:ascii="Arial" w:hAnsi="Arial" w:cs="Arial"/>
          <w:sz w:val="22"/>
          <w:szCs w:val="22"/>
        </w:rPr>
      </w:pPr>
    </w:p>
    <w:p w14:paraId="195C0E9F" w14:textId="710F6B56" w:rsidR="00A37FB8" w:rsidRPr="00071620" w:rsidRDefault="00A37FB8" w:rsidP="00237B7E">
      <w:pPr>
        <w:spacing w:after="60"/>
        <w:rPr>
          <w:rFonts w:ascii="Arial" w:hAnsi="Arial" w:cs="Arial"/>
          <w:b/>
          <w:bCs/>
          <w:sz w:val="22"/>
          <w:szCs w:val="22"/>
        </w:rPr>
      </w:pPr>
      <w:r w:rsidRPr="00071620">
        <w:rPr>
          <w:rFonts w:ascii="Arial" w:hAnsi="Arial" w:cs="Arial"/>
          <w:b/>
          <w:bCs/>
          <w:sz w:val="22"/>
          <w:szCs w:val="22"/>
        </w:rPr>
        <w:t>Abstract</w:t>
      </w:r>
    </w:p>
    <w:p w14:paraId="1F2314E6" w14:textId="52B13155" w:rsidR="00FB4689" w:rsidRPr="00F506E5" w:rsidRDefault="00F15572" w:rsidP="00A010F7">
      <w:r w:rsidRPr="00A010F7">
        <w:rPr>
          <w:rFonts w:ascii="Arial" w:hAnsi="Arial" w:cs="Arial"/>
          <w:b/>
          <w:color w:val="000000"/>
          <w:sz w:val="22"/>
        </w:rPr>
        <w:t>Background</w:t>
      </w:r>
      <w:r w:rsidRPr="00A010F7">
        <w:rPr>
          <w:rFonts w:ascii="Arial" w:hAnsi="Arial" w:cs="Arial"/>
          <w:color w:val="000000"/>
          <w:sz w:val="22"/>
        </w:rPr>
        <w:t>: Training programs help dementia care staff handle residents' behavioral symptoms in nursing homes and assisted living facilities. However, it's unclear how feeling well-prepared from such training relates to experiences of physical and verbal aggression from residents.</w:t>
      </w:r>
      <w:r>
        <w:rPr>
          <w:rFonts w:ascii="Arial" w:hAnsi="Arial" w:cs="Arial"/>
          <w:color w:val="000000"/>
          <w:sz w:val="22"/>
        </w:rPr>
        <w:t xml:space="preserve"> </w:t>
      </w:r>
    </w:p>
    <w:p w14:paraId="1FE56E5C" w14:textId="0149B3EF" w:rsidR="00FB4689" w:rsidRPr="00F506E5" w:rsidRDefault="003F5CC3" w:rsidP="00A010F7">
      <w:r w:rsidRPr="00A010F7">
        <w:rPr>
          <w:rFonts w:ascii="Arial" w:hAnsi="Arial" w:cs="Arial"/>
          <w:b/>
          <w:color w:val="000000"/>
          <w:sz w:val="22"/>
        </w:rPr>
        <w:t>Objectives:</w:t>
      </w:r>
      <w:r w:rsidRPr="00A010F7">
        <w:rPr>
          <w:rFonts w:ascii="Arial" w:hAnsi="Arial" w:cs="Arial"/>
          <w:color w:val="000000"/>
          <w:sz w:val="22"/>
        </w:rPr>
        <w:t xml:space="preserve"> </w:t>
      </w:r>
      <w:r w:rsidR="00B813E5">
        <w:rPr>
          <w:rFonts w:ascii="Arial" w:hAnsi="Arial" w:cs="Arial"/>
          <w:color w:val="000000"/>
          <w:sz w:val="22"/>
        </w:rPr>
        <w:t>Determine if</w:t>
      </w:r>
      <w:r w:rsidRPr="00A010F7">
        <w:rPr>
          <w:rFonts w:ascii="Arial" w:hAnsi="Arial" w:cs="Arial"/>
          <w:color w:val="000000"/>
          <w:sz w:val="22"/>
        </w:rPr>
        <w:t xml:space="preserve"> perceived training preparedness relates to experiences of physical and verbal aggression from residents in nursing homes and assisted living facilities, using data from a large, nationally representative dementia care workforce sample.</w:t>
      </w:r>
      <w:r>
        <w:rPr>
          <w:rFonts w:ascii="Arial" w:hAnsi="Arial" w:cs="Arial"/>
          <w:color w:val="000000"/>
          <w:sz w:val="22"/>
        </w:rPr>
        <w:t xml:space="preserve"> </w:t>
      </w:r>
    </w:p>
    <w:p w14:paraId="3FC778BE" w14:textId="287FF8B5" w:rsidR="00FB4689" w:rsidRPr="00F506E5" w:rsidRDefault="00FB4689" w:rsidP="00237B7E">
      <w:pPr>
        <w:spacing w:after="60"/>
        <w:rPr>
          <w:rFonts w:ascii="Arial" w:hAnsi="Arial" w:cs="Arial"/>
          <w:sz w:val="22"/>
          <w:szCs w:val="22"/>
        </w:rPr>
      </w:pPr>
      <w:r w:rsidRPr="00237B7E">
        <w:rPr>
          <w:rFonts w:ascii="Arial" w:hAnsi="Arial" w:cs="Arial"/>
          <w:b/>
          <w:bCs/>
          <w:sz w:val="22"/>
          <w:szCs w:val="22"/>
        </w:rPr>
        <w:t>Methods:</w:t>
      </w:r>
      <w:r w:rsidRPr="00F506E5">
        <w:rPr>
          <w:rFonts w:ascii="Arial" w:hAnsi="Arial" w:cs="Arial"/>
          <w:sz w:val="22"/>
          <w:szCs w:val="22"/>
        </w:rPr>
        <w:t xml:space="preserve"> This study was an analysis of </w:t>
      </w:r>
      <w:proofErr w:type="gramStart"/>
      <w:r w:rsidRPr="00F506E5">
        <w:rPr>
          <w:rFonts w:ascii="Arial" w:hAnsi="Arial" w:cs="Arial"/>
          <w:sz w:val="22"/>
          <w:szCs w:val="22"/>
        </w:rPr>
        <w:t>The</w:t>
      </w:r>
      <w:proofErr w:type="gramEnd"/>
      <w:r w:rsidRPr="00F506E5">
        <w:rPr>
          <w:rFonts w:ascii="Arial" w:hAnsi="Arial" w:cs="Arial"/>
          <w:sz w:val="22"/>
          <w:szCs w:val="22"/>
        </w:rPr>
        <w:t xml:space="preserve"> </w:t>
      </w:r>
      <w:r w:rsidR="00A74B39">
        <w:rPr>
          <w:rFonts w:ascii="Arial" w:hAnsi="Arial" w:cs="Arial"/>
          <w:sz w:val="22"/>
          <w:szCs w:val="22"/>
        </w:rPr>
        <w:t xml:space="preserve">2024 </w:t>
      </w:r>
      <w:r w:rsidRPr="00F506E5">
        <w:rPr>
          <w:rFonts w:ascii="Arial" w:hAnsi="Arial" w:cs="Arial"/>
          <w:sz w:val="22"/>
          <w:szCs w:val="22"/>
        </w:rPr>
        <w:t>National Dementia Workforce Study, a cross-sectional online survey of the national dementia workforce supported by the National Institute on Aging</w:t>
      </w:r>
      <w:r w:rsidR="0004383C">
        <w:rPr>
          <w:rFonts w:ascii="Arial" w:hAnsi="Arial" w:cs="Arial"/>
          <w:sz w:val="22"/>
          <w:szCs w:val="22"/>
        </w:rPr>
        <w:t>.</w:t>
      </w:r>
      <w:r w:rsidR="00071620">
        <w:rPr>
          <w:rFonts w:ascii="Arial" w:hAnsi="Arial" w:cs="Arial"/>
          <w:sz w:val="22"/>
          <w:szCs w:val="22"/>
        </w:rPr>
        <w:t xml:space="preserve"> </w:t>
      </w:r>
      <w:r w:rsidRPr="00F506E5">
        <w:rPr>
          <w:rFonts w:ascii="Arial" w:hAnsi="Arial" w:cs="Arial"/>
          <w:sz w:val="22"/>
          <w:szCs w:val="22"/>
        </w:rPr>
        <w:t xml:space="preserve">Weighted regression modeling was used to identify associations between feeling well-prepared by training programs on experiencing physical or verbal aggression. </w:t>
      </w:r>
    </w:p>
    <w:p w14:paraId="626FE923" w14:textId="07AEEDC5" w:rsidR="00FB4689" w:rsidRPr="00F506E5" w:rsidRDefault="00FB4689" w:rsidP="00237B7E">
      <w:pPr>
        <w:spacing w:after="60"/>
        <w:rPr>
          <w:rFonts w:ascii="Arial" w:hAnsi="Arial" w:cs="Arial"/>
          <w:sz w:val="22"/>
          <w:szCs w:val="22"/>
        </w:rPr>
      </w:pPr>
      <w:r w:rsidRPr="00237B7E">
        <w:rPr>
          <w:rFonts w:ascii="Arial" w:hAnsi="Arial" w:cs="Arial"/>
          <w:b/>
          <w:bCs/>
          <w:sz w:val="22"/>
          <w:szCs w:val="22"/>
        </w:rPr>
        <w:t>Results:</w:t>
      </w:r>
      <w:r w:rsidRPr="00F506E5">
        <w:rPr>
          <w:rFonts w:ascii="Arial" w:hAnsi="Arial" w:cs="Arial"/>
          <w:sz w:val="22"/>
          <w:szCs w:val="22"/>
        </w:rPr>
        <w:t xml:space="preserve"> </w:t>
      </w:r>
      <w:r w:rsidR="00B541D5">
        <w:rPr>
          <w:rFonts w:ascii="Arial" w:hAnsi="Arial" w:cs="Arial"/>
          <w:sz w:val="22"/>
          <w:szCs w:val="22"/>
        </w:rPr>
        <w:t xml:space="preserve">Dementia care staff </w:t>
      </w:r>
      <w:r w:rsidRPr="00F506E5">
        <w:rPr>
          <w:rFonts w:ascii="Arial" w:hAnsi="Arial" w:cs="Arial"/>
          <w:sz w:val="22"/>
          <w:szCs w:val="22"/>
        </w:rPr>
        <w:t xml:space="preserve">in nursing homes (weighted n = 896,320) commonly reported </w:t>
      </w:r>
      <w:r w:rsidR="00A010F7">
        <w:rPr>
          <w:rFonts w:ascii="Arial" w:hAnsi="Arial" w:cs="Arial"/>
          <w:sz w:val="22"/>
          <w:szCs w:val="22"/>
        </w:rPr>
        <w:t xml:space="preserve">experiencing </w:t>
      </w:r>
      <w:r w:rsidRPr="00F506E5">
        <w:rPr>
          <w:rFonts w:ascii="Arial" w:hAnsi="Arial" w:cs="Arial"/>
          <w:sz w:val="22"/>
          <w:szCs w:val="22"/>
        </w:rPr>
        <w:t>physical (n=365</w:t>
      </w:r>
      <w:r w:rsidR="00A010F7">
        <w:rPr>
          <w:rFonts w:ascii="Arial" w:hAnsi="Arial" w:cs="Arial"/>
          <w:sz w:val="22"/>
          <w:szCs w:val="22"/>
        </w:rPr>
        <w:t>,</w:t>
      </w:r>
      <w:r w:rsidRPr="00F506E5">
        <w:rPr>
          <w:rFonts w:ascii="Arial" w:hAnsi="Arial" w:cs="Arial"/>
          <w:sz w:val="22"/>
          <w:szCs w:val="22"/>
        </w:rPr>
        <w:t>452, 40.8%) and verbal (n=470</w:t>
      </w:r>
      <w:r w:rsidR="00A010F7">
        <w:rPr>
          <w:rFonts w:ascii="Arial" w:hAnsi="Arial" w:cs="Arial"/>
          <w:sz w:val="22"/>
          <w:szCs w:val="22"/>
        </w:rPr>
        <w:t>,</w:t>
      </w:r>
      <w:r w:rsidRPr="00F506E5">
        <w:rPr>
          <w:rFonts w:ascii="Arial" w:hAnsi="Arial" w:cs="Arial"/>
          <w:sz w:val="22"/>
          <w:szCs w:val="22"/>
        </w:rPr>
        <w:t>536, 52.5%) aggression</w:t>
      </w:r>
      <w:r w:rsidR="00A010F7">
        <w:rPr>
          <w:rFonts w:ascii="Arial" w:hAnsi="Arial" w:cs="Arial"/>
          <w:sz w:val="22"/>
          <w:szCs w:val="22"/>
        </w:rPr>
        <w:t xml:space="preserve"> from </w:t>
      </w:r>
      <w:r w:rsidR="00EA0701">
        <w:rPr>
          <w:rFonts w:ascii="Arial" w:hAnsi="Arial" w:cs="Arial"/>
          <w:sz w:val="22"/>
          <w:szCs w:val="22"/>
        </w:rPr>
        <w:t>residents with dementia</w:t>
      </w:r>
      <w:r w:rsidRPr="00F506E5">
        <w:rPr>
          <w:rFonts w:ascii="Arial" w:hAnsi="Arial" w:cs="Arial"/>
          <w:sz w:val="22"/>
          <w:szCs w:val="22"/>
        </w:rPr>
        <w:t>, while more than two-thirds (n=614</w:t>
      </w:r>
      <w:r w:rsidR="00A010F7">
        <w:rPr>
          <w:rFonts w:ascii="Arial" w:hAnsi="Arial" w:cs="Arial"/>
          <w:sz w:val="22"/>
          <w:szCs w:val="22"/>
        </w:rPr>
        <w:t>,</w:t>
      </w:r>
      <w:r w:rsidRPr="00F506E5">
        <w:rPr>
          <w:rFonts w:ascii="Arial" w:hAnsi="Arial" w:cs="Arial"/>
          <w:sz w:val="22"/>
          <w:szCs w:val="22"/>
        </w:rPr>
        <w:t xml:space="preserve">561, 68.6%) reported feeling </w:t>
      </w:r>
      <w:r w:rsidR="00EC4E1F">
        <w:rPr>
          <w:rFonts w:ascii="Arial" w:hAnsi="Arial" w:cs="Arial"/>
          <w:sz w:val="22"/>
          <w:szCs w:val="22"/>
        </w:rPr>
        <w:t xml:space="preserve">that </w:t>
      </w:r>
      <w:r w:rsidRPr="00F506E5">
        <w:rPr>
          <w:rFonts w:ascii="Arial" w:hAnsi="Arial" w:cs="Arial"/>
          <w:sz w:val="22"/>
          <w:szCs w:val="22"/>
        </w:rPr>
        <w:t xml:space="preserve">their training prepared them well to manage resident behaviors. </w:t>
      </w:r>
      <w:r w:rsidR="00EC4E1F">
        <w:rPr>
          <w:rFonts w:ascii="Arial" w:hAnsi="Arial" w:cs="Arial"/>
          <w:sz w:val="22"/>
          <w:szCs w:val="22"/>
        </w:rPr>
        <w:t>Staff</w:t>
      </w:r>
      <w:r w:rsidR="00EC4E1F" w:rsidRPr="00F506E5">
        <w:rPr>
          <w:rFonts w:ascii="Arial" w:hAnsi="Arial" w:cs="Arial"/>
          <w:sz w:val="22"/>
          <w:szCs w:val="22"/>
        </w:rPr>
        <w:t xml:space="preserve"> </w:t>
      </w:r>
      <w:r w:rsidRPr="00F506E5">
        <w:rPr>
          <w:rFonts w:ascii="Arial" w:hAnsi="Arial" w:cs="Arial"/>
          <w:sz w:val="22"/>
          <w:szCs w:val="22"/>
        </w:rPr>
        <w:t>in assisted living facilities (n=</w:t>
      </w:r>
      <w:r w:rsidR="00965EE5">
        <w:rPr>
          <w:rFonts w:ascii="Arial" w:hAnsi="Arial" w:cs="Arial"/>
          <w:sz w:val="22"/>
          <w:szCs w:val="22"/>
        </w:rPr>
        <w:t>738,856</w:t>
      </w:r>
      <w:r w:rsidRPr="00F506E5">
        <w:rPr>
          <w:rFonts w:ascii="Arial" w:hAnsi="Arial" w:cs="Arial"/>
          <w:sz w:val="22"/>
          <w:szCs w:val="22"/>
        </w:rPr>
        <w:t xml:space="preserve">) less commonly reported </w:t>
      </w:r>
      <w:r w:rsidR="00A010F7">
        <w:rPr>
          <w:rFonts w:ascii="Arial" w:hAnsi="Arial" w:cs="Arial"/>
          <w:sz w:val="22"/>
          <w:szCs w:val="22"/>
        </w:rPr>
        <w:t xml:space="preserve">experiencing </w:t>
      </w:r>
      <w:r w:rsidRPr="00F506E5">
        <w:rPr>
          <w:rFonts w:ascii="Arial" w:hAnsi="Arial" w:cs="Arial"/>
          <w:sz w:val="22"/>
          <w:szCs w:val="22"/>
        </w:rPr>
        <w:t>physical (n=198</w:t>
      </w:r>
      <w:r w:rsidR="00A010F7">
        <w:rPr>
          <w:rFonts w:ascii="Arial" w:hAnsi="Arial" w:cs="Arial"/>
          <w:sz w:val="22"/>
          <w:szCs w:val="22"/>
        </w:rPr>
        <w:t>,</w:t>
      </w:r>
      <w:r w:rsidRPr="00F506E5">
        <w:rPr>
          <w:rFonts w:ascii="Arial" w:hAnsi="Arial" w:cs="Arial"/>
          <w:sz w:val="22"/>
          <w:szCs w:val="22"/>
        </w:rPr>
        <w:t>964, 26.9%) and verbal (n=223</w:t>
      </w:r>
      <w:r w:rsidR="00A010F7">
        <w:rPr>
          <w:rFonts w:ascii="Arial" w:hAnsi="Arial" w:cs="Arial"/>
          <w:sz w:val="22"/>
          <w:szCs w:val="22"/>
        </w:rPr>
        <w:t>,</w:t>
      </w:r>
      <w:r w:rsidRPr="00F506E5">
        <w:rPr>
          <w:rFonts w:ascii="Arial" w:hAnsi="Arial" w:cs="Arial"/>
          <w:sz w:val="22"/>
          <w:szCs w:val="22"/>
        </w:rPr>
        <w:t>343, 30.2%) aggression, while almost three-quarters (n=527</w:t>
      </w:r>
      <w:r w:rsidR="00A010F7">
        <w:rPr>
          <w:rFonts w:ascii="Arial" w:hAnsi="Arial" w:cs="Arial"/>
          <w:sz w:val="22"/>
          <w:szCs w:val="22"/>
        </w:rPr>
        <w:t>,</w:t>
      </w:r>
      <w:r w:rsidRPr="00F506E5">
        <w:rPr>
          <w:rFonts w:ascii="Arial" w:hAnsi="Arial" w:cs="Arial"/>
          <w:sz w:val="22"/>
          <w:szCs w:val="22"/>
        </w:rPr>
        <w:t xml:space="preserve">621, 71.4%) reported feeling that their training prepared them well to manage resident behaviors. In regression modeling in nursing homes, feeling </w:t>
      </w:r>
      <w:r w:rsidR="00EA0701">
        <w:rPr>
          <w:rFonts w:ascii="Arial" w:hAnsi="Arial" w:cs="Arial"/>
          <w:sz w:val="22"/>
          <w:szCs w:val="22"/>
        </w:rPr>
        <w:t xml:space="preserve">that </w:t>
      </w:r>
      <w:r w:rsidRPr="00F506E5">
        <w:rPr>
          <w:rFonts w:ascii="Arial" w:hAnsi="Arial" w:cs="Arial"/>
          <w:sz w:val="22"/>
          <w:szCs w:val="22"/>
        </w:rPr>
        <w:t>their training prepared them well for managing resident behaviors was associated with a lower likelihood of experiencing physical aggression (OR. 0.39; 95% CI 0.19, 0.83</w:t>
      </w:r>
      <w:proofErr w:type="gramStart"/>
      <w:r w:rsidRPr="00F506E5">
        <w:rPr>
          <w:rFonts w:ascii="Arial" w:hAnsi="Arial" w:cs="Arial"/>
          <w:sz w:val="22"/>
          <w:szCs w:val="22"/>
        </w:rPr>
        <w:t>;  p</w:t>
      </w:r>
      <w:proofErr w:type="gramEnd"/>
      <w:r w:rsidRPr="00F506E5">
        <w:rPr>
          <w:rFonts w:ascii="Arial" w:hAnsi="Arial" w:cs="Arial"/>
          <w:sz w:val="22"/>
          <w:szCs w:val="22"/>
        </w:rPr>
        <w:t xml:space="preserve">=0.024). In assisted living facilities, feeling </w:t>
      </w:r>
      <w:r w:rsidR="00EA0701">
        <w:rPr>
          <w:rFonts w:ascii="Arial" w:hAnsi="Arial" w:cs="Arial"/>
          <w:sz w:val="22"/>
          <w:szCs w:val="22"/>
        </w:rPr>
        <w:t>that</w:t>
      </w:r>
      <w:r w:rsidRPr="00F506E5">
        <w:rPr>
          <w:rFonts w:ascii="Arial" w:hAnsi="Arial" w:cs="Arial"/>
          <w:sz w:val="22"/>
          <w:szCs w:val="22"/>
        </w:rPr>
        <w:t xml:space="preserve"> their training prepared them well for managing resident behaviors was associated with a lower likelihood of experiencing physical (OR. 0.16; 95% CI 0.04, 0.55</w:t>
      </w:r>
      <w:proofErr w:type="gramStart"/>
      <w:r w:rsidRPr="00F506E5">
        <w:rPr>
          <w:rFonts w:ascii="Arial" w:hAnsi="Arial" w:cs="Arial"/>
          <w:sz w:val="22"/>
          <w:szCs w:val="22"/>
        </w:rPr>
        <w:t>;  p</w:t>
      </w:r>
      <w:proofErr w:type="gramEnd"/>
      <w:r w:rsidRPr="00F506E5">
        <w:rPr>
          <w:rFonts w:ascii="Arial" w:hAnsi="Arial" w:cs="Arial"/>
          <w:sz w:val="22"/>
          <w:szCs w:val="22"/>
        </w:rPr>
        <w:t>=0.008) and verbal (OR. 0.08; 95% CI 0.02, 0.26</w:t>
      </w:r>
      <w:proofErr w:type="gramStart"/>
      <w:r w:rsidRPr="00F506E5">
        <w:rPr>
          <w:rFonts w:ascii="Arial" w:hAnsi="Arial" w:cs="Arial"/>
          <w:sz w:val="22"/>
          <w:szCs w:val="22"/>
        </w:rPr>
        <w:t>;  p</w:t>
      </w:r>
      <w:proofErr w:type="gramEnd"/>
      <w:r w:rsidRPr="00F506E5">
        <w:rPr>
          <w:rFonts w:ascii="Arial" w:hAnsi="Arial" w:cs="Arial"/>
          <w:sz w:val="22"/>
          <w:szCs w:val="22"/>
        </w:rPr>
        <w:t>&lt;0.001) aggression.</w:t>
      </w:r>
    </w:p>
    <w:p w14:paraId="28941635" w14:textId="40053CAD" w:rsidR="00A37FB8" w:rsidRDefault="00FB4689" w:rsidP="00237B7E">
      <w:pPr>
        <w:spacing w:after="60"/>
        <w:rPr>
          <w:rFonts w:ascii="Arial" w:hAnsi="Arial" w:cs="Arial"/>
          <w:sz w:val="22"/>
          <w:szCs w:val="22"/>
        </w:rPr>
      </w:pPr>
      <w:r w:rsidRPr="00237B7E">
        <w:rPr>
          <w:rFonts w:ascii="Arial" w:hAnsi="Arial" w:cs="Arial"/>
          <w:b/>
          <w:bCs/>
          <w:sz w:val="22"/>
          <w:szCs w:val="22"/>
        </w:rPr>
        <w:t>Conclusion:</w:t>
      </w:r>
      <w:r w:rsidRPr="00F506E5">
        <w:rPr>
          <w:rFonts w:ascii="Arial" w:hAnsi="Arial" w:cs="Arial"/>
          <w:sz w:val="22"/>
          <w:szCs w:val="22"/>
        </w:rPr>
        <w:t xml:space="preserve"> While physical and verbal aggression </w:t>
      </w:r>
      <w:r w:rsidR="00EC4E1F">
        <w:rPr>
          <w:rFonts w:ascii="Arial" w:hAnsi="Arial" w:cs="Arial"/>
          <w:sz w:val="22"/>
          <w:szCs w:val="22"/>
        </w:rPr>
        <w:t xml:space="preserve">from residents with dementia </w:t>
      </w:r>
      <w:r w:rsidRPr="00F506E5">
        <w:rPr>
          <w:rFonts w:ascii="Arial" w:hAnsi="Arial" w:cs="Arial"/>
          <w:sz w:val="22"/>
          <w:szCs w:val="22"/>
        </w:rPr>
        <w:t xml:space="preserve">is common in nursing homes and assisted living facilities, </w:t>
      </w:r>
      <w:proofErr w:type="gramStart"/>
      <w:r w:rsidRPr="00F506E5">
        <w:rPr>
          <w:rFonts w:ascii="Arial" w:hAnsi="Arial" w:cs="Arial"/>
          <w:sz w:val="22"/>
          <w:szCs w:val="22"/>
        </w:rPr>
        <w:t>nationally-representative</w:t>
      </w:r>
      <w:proofErr w:type="gramEnd"/>
      <w:r w:rsidRPr="00F506E5">
        <w:rPr>
          <w:rFonts w:ascii="Arial" w:hAnsi="Arial" w:cs="Arial"/>
          <w:sz w:val="22"/>
          <w:szCs w:val="22"/>
        </w:rPr>
        <w:t xml:space="preserve"> weighted regression modeling highlights an association between feeling well-prepared to handle resident behaviors and a lower likelihood of experiencing aggression.</w:t>
      </w:r>
      <w:r>
        <w:rPr>
          <w:rFonts w:ascii="Arial" w:hAnsi="Arial" w:cs="Arial"/>
          <w:sz w:val="22"/>
          <w:szCs w:val="22"/>
        </w:rPr>
        <w:t xml:space="preserve"> </w:t>
      </w:r>
      <w:r w:rsidRPr="00F506E5">
        <w:rPr>
          <w:rFonts w:ascii="Arial" w:hAnsi="Arial" w:cs="Arial"/>
          <w:sz w:val="22"/>
          <w:szCs w:val="22"/>
        </w:rPr>
        <w:t xml:space="preserve">As </w:t>
      </w:r>
      <w:r w:rsidR="0004383C">
        <w:rPr>
          <w:rFonts w:ascii="Arial" w:hAnsi="Arial" w:cs="Arial"/>
          <w:sz w:val="22"/>
          <w:szCs w:val="22"/>
        </w:rPr>
        <w:t xml:space="preserve">the data used </w:t>
      </w:r>
      <w:r w:rsidR="0074419E">
        <w:rPr>
          <w:rFonts w:ascii="Arial" w:hAnsi="Arial" w:cs="Arial"/>
          <w:sz w:val="22"/>
          <w:szCs w:val="22"/>
        </w:rPr>
        <w:t xml:space="preserve">were </w:t>
      </w:r>
      <w:r w:rsidR="0004383C">
        <w:rPr>
          <w:rFonts w:ascii="Arial" w:hAnsi="Arial" w:cs="Arial"/>
          <w:sz w:val="22"/>
          <w:szCs w:val="22"/>
        </w:rPr>
        <w:t>derive</w:t>
      </w:r>
      <w:r w:rsidR="0074419E">
        <w:rPr>
          <w:rFonts w:ascii="Arial" w:hAnsi="Arial" w:cs="Arial"/>
          <w:sz w:val="22"/>
          <w:szCs w:val="22"/>
        </w:rPr>
        <w:t>d</w:t>
      </w:r>
      <w:r w:rsidR="0004383C">
        <w:rPr>
          <w:rFonts w:ascii="Arial" w:hAnsi="Arial" w:cs="Arial"/>
          <w:sz w:val="22"/>
          <w:szCs w:val="22"/>
        </w:rPr>
        <w:t xml:space="preserve"> from </w:t>
      </w:r>
      <w:r w:rsidRPr="00F506E5">
        <w:rPr>
          <w:rFonts w:ascii="Arial" w:hAnsi="Arial" w:cs="Arial"/>
          <w:sz w:val="22"/>
          <w:szCs w:val="22"/>
        </w:rPr>
        <w:t>a cross-sectional survey, the causal link between these two factors should be explored in interventional studies.</w:t>
      </w:r>
      <w:r>
        <w:rPr>
          <w:rFonts w:ascii="Arial" w:hAnsi="Arial" w:cs="Arial"/>
          <w:sz w:val="22"/>
          <w:szCs w:val="22"/>
        </w:rPr>
        <w:t xml:space="preserve"> Our results indicate </w:t>
      </w:r>
      <w:r w:rsidRPr="00F506E5">
        <w:rPr>
          <w:rFonts w:ascii="Arial" w:hAnsi="Arial" w:cs="Arial"/>
          <w:sz w:val="22"/>
          <w:szCs w:val="22"/>
        </w:rPr>
        <w:t>effective training programs are associated with worker-reported reduced experiences of physical and verbal aggression in both nursing homes and assisted living facilities. Specific components of training programs that may support effectiveness remain unknown.</w:t>
      </w:r>
    </w:p>
    <w:p w14:paraId="1F1E939B" w14:textId="73115754" w:rsidR="00A37FB8" w:rsidRPr="00FC7E49" w:rsidRDefault="00A37FB8" w:rsidP="00237B7E">
      <w:pPr>
        <w:spacing w:after="60"/>
        <w:rPr>
          <w:rFonts w:ascii="Arial" w:hAnsi="Arial" w:cs="Arial"/>
          <w:sz w:val="22"/>
          <w:szCs w:val="22"/>
        </w:rPr>
      </w:pPr>
      <w:r w:rsidRPr="00FC7E49">
        <w:rPr>
          <w:rFonts w:ascii="Arial" w:hAnsi="Arial" w:cs="Arial"/>
          <w:sz w:val="22"/>
          <w:szCs w:val="22"/>
        </w:rPr>
        <w:br w:type="page"/>
      </w:r>
    </w:p>
    <w:p w14:paraId="69194609" w14:textId="786ECCF5" w:rsidR="00757DE8" w:rsidRPr="00237B7E" w:rsidRDefault="00757DE8" w:rsidP="00237B7E">
      <w:pPr>
        <w:spacing w:after="60"/>
        <w:rPr>
          <w:rFonts w:ascii="Arial" w:hAnsi="Arial" w:cs="Arial"/>
          <w:b/>
          <w:bCs/>
          <w:sz w:val="22"/>
          <w:szCs w:val="22"/>
        </w:rPr>
      </w:pPr>
      <w:r w:rsidRPr="00237B7E">
        <w:rPr>
          <w:rFonts w:ascii="Arial" w:hAnsi="Arial" w:cs="Arial"/>
          <w:b/>
          <w:bCs/>
          <w:sz w:val="22"/>
          <w:szCs w:val="22"/>
        </w:rPr>
        <w:lastRenderedPageBreak/>
        <w:t>Introduction</w:t>
      </w:r>
    </w:p>
    <w:p w14:paraId="001E9F08" w14:textId="262085E7" w:rsidR="00566433" w:rsidRPr="00FC7E49" w:rsidRDefault="008A0293" w:rsidP="00237B7E">
      <w:pPr>
        <w:spacing w:after="60"/>
        <w:rPr>
          <w:rFonts w:ascii="Arial" w:hAnsi="Arial" w:cs="Arial"/>
          <w:sz w:val="22"/>
          <w:szCs w:val="22"/>
        </w:rPr>
      </w:pPr>
      <w:r w:rsidRPr="00FC7E49">
        <w:rPr>
          <w:rFonts w:ascii="Arial" w:hAnsi="Arial" w:cs="Arial"/>
          <w:sz w:val="22"/>
          <w:szCs w:val="22"/>
        </w:rPr>
        <w:t>Aggression is a behavioral symptom of dementia that manifests as physically or verbally hostile or violent behavior.</w:t>
      </w:r>
      <w:r w:rsidR="00FC7E49" w:rsidRPr="00FC7E49">
        <w:rPr>
          <w:rFonts w:ascii="Arial" w:hAnsi="Arial" w:cs="Arial"/>
          <w:sz w:val="22"/>
          <w:szCs w:val="22"/>
        </w:rPr>
        <w:fldChar w:fldCharType="begin"/>
      </w:r>
      <w:r w:rsidR="000A0E16">
        <w:rPr>
          <w:rFonts w:ascii="Arial" w:hAnsi="Arial" w:cs="Arial"/>
          <w:sz w:val="22"/>
          <w:szCs w:val="22"/>
        </w:rPr>
        <w:instrText xml:space="preserve"> ADDIN ZOTERO_ITEM CSL_CITATION {"citationID":"SqdfzBpQ","properties":{"unsorted":false,"formattedCitation":"[1]","plainCitation":"[1]","noteIndex":0},"citationItems":[{"id":13918,"uris":["http://zotero.org/users/local/xMTNYxPS/items/EXVQKRMK"],"itemData":{"id":13918,"type":"article-journal","abstract":"Little research has been conducted on aggression directed at staff by nursing home residents.","container-title":"Journal of General Internal Medicine","DOI":"10.1007/s11606-012-2284-1","ISSN":"1525-1497","issue":"5","journalAbbreviation":"J GEN INTERN MED","language":"en","page":"660-667","source":"Springer Link","title":"Verbal and Physical Aggression Directed at Nursing Home Staff by Residents","volume":"28","author":[{"family":"Lachs","given":"Mark S."},{"family":"Rosen","given":"Tony"},{"family":"Teresi","given":"Jeanne A."},{"family":"Eimicke","given":"Joseph P."},{"family":"Ramirez","given":"Mildred"},{"family":"Silver","given":"Stephanie"},{"family":"Pillemer","given":"Karl"}],"issued":{"date-parts":[["2013",5,1]]}}}],"schema":"https://github.com/citation-style-language/schema/raw/master/csl-citation.json"} </w:instrText>
      </w:r>
      <w:r w:rsidR="00FC7E49" w:rsidRPr="00FC7E49">
        <w:rPr>
          <w:rFonts w:ascii="Arial" w:hAnsi="Arial" w:cs="Arial"/>
          <w:sz w:val="22"/>
          <w:szCs w:val="22"/>
        </w:rPr>
        <w:fldChar w:fldCharType="separate"/>
      </w:r>
      <w:r w:rsidR="000A0E16">
        <w:rPr>
          <w:rFonts w:ascii="Arial" w:hAnsi="Arial" w:cs="Arial"/>
          <w:kern w:val="0"/>
          <w:sz w:val="22"/>
          <w:szCs w:val="22"/>
        </w:rPr>
        <w:t>[1]</w:t>
      </w:r>
      <w:r w:rsidR="00FC7E49" w:rsidRPr="00FC7E49">
        <w:rPr>
          <w:rFonts w:ascii="Arial" w:hAnsi="Arial" w:cs="Arial"/>
          <w:sz w:val="22"/>
          <w:szCs w:val="22"/>
        </w:rPr>
        <w:fldChar w:fldCharType="end"/>
      </w:r>
      <w:r w:rsidRPr="00FC7E49">
        <w:rPr>
          <w:rFonts w:ascii="Arial" w:hAnsi="Arial" w:cs="Arial"/>
          <w:sz w:val="22"/>
          <w:szCs w:val="22"/>
        </w:rPr>
        <w:t xml:space="preserve"> Physical aggression includes striking, kicking, hair pulling, spitting, and throwing things, while verbal aggression includes swearing, insulting, threatening or verbal sexual harassment.</w:t>
      </w:r>
      <w:r w:rsidR="00566433" w:rsidRPr="00FC7E49">
        <w:rPr>
          <w:rFonts w:ascii="Arial" w:hAnsi="Arial" w:cs="Arial"/>
          <w:sz w:val="22"/>
          <w:szCs w:val="22"/>
        </w:rPr>
        <w:fldChar w:fldCharType="begin"/>
      </w:r>
      <w:r w:rsidR="000A0E16">
        <w:rPr>
          <w:rFonts w:ascii="Arial" w:hAnsi="Arial" w:cs="Arial"/>
          <w:sz w:val="22"/>
          <w:szCs w:val="22"/>
        </w:rPr>
        <w:instrText xml:space="preserve"> ADDIN ZOTERO_ITEM CSL_CITATION {"citationID":"sOvzEH1U","properties":{"unsorted":false,"formattedCitation":"[2]","plainCitation":"[2]","noteIndex":0},"citationItems":[{"id":13899,"uris":["http://zotero.org/users/local/xMTNYxPS/items/G3A4ZXRL"],"itemData":{"id":13899,"type":"article-journal","abstract":"Aggression challenges and burdens caregivers face when working in nursing homes. The research questions in this review were (1) what types of residents' aggressive behavior do caregivers experience in nursing homes and how often? (2) In what situations does aggressive behavior occur? (3) What strategies do caregivers employ to manage aggressive behavior? Twenty one publications in English and/or German from 1996 to 2006 were identified by search strategies conducted in Medline, CINAHL, PsycINFO, and supplemented by screening citations, references, and unpublished manuscripts. Results show that all types of aggressive behavior occur in nursing homes with verbal and physical aggressive behavior combined. Personal care of the residents was the most frequent context in which aggressive behavior occurs. Strategies for preventing and dealing with aggressive behavior used by caregivers ranged from behavioral strategies aiming to prevent aggression, to medical treatment, or following written institutional gudelines for reducing aggressive behavior. Some care providers demonstrated predominantly positive and others predominantly negative strategies. Furthermore, there was a lack of information about “triggering” factors and interactive events during personal care in the referenced publications.","container-title":"Geriatric Nursing","DOI":"10.1016/j.gerinurse.2008.09.002","ISSN":"0197-4572","issue":"3","journalAbbreviation":"Geriatric Nursing","page":"174-187","source":"ScienceDirect","title":"Aggressive Behavior of Nursing Home Residents Toward Caregivers: A Systematic Literature Review","title-short":"Aggressive Behavior of Nursing Home Residents Toward Caregivers","volume":"30","author":[{"family":"Zeller","given":"Adelheid"},{"family":"Hahn","given":"Sabine"},{"family":"Needham","given":"Ian"},{"family":"Kok","given":"Gerjo"},{"family":"Dassen","given":"Theo"},{"family":"Halfens","given":"Ruud J. G."}],"issued":{"date-parts":[["2009",5,1]]}}}],"schema":"https://github.com/citation-style-language/schema/raw/master/csl-citation.json"} </w:instrText>
      </w:r>
      <w:r w:rsidR="00566433" w:rsidRPr="00FC7E49">
        <w:rPr>
          <w:rFonts w:ascii="Arial" w:hAnsi="Arial" w:cs="Arial"/>
          <w:sz w:val="22"/>
          <w:szCs w:val="22"/>
        </w:rPr>
        <w:fldChar w:fldCharType="separate"/>
      </w:r>
      <w:r w:rsidR="000A0E16">
        <w:rPr>
          <w:rFonts w:ascii="Arial" w:hAnsi="Arial" w:cs="Arial"/>
          <w:kern w:val="0"/>
          <w:sz w:val="22"/>
          <w:szCs w:val="22"/>
        </w:rPr>
        <w:t>[2]</w:t>
      </w:r>
      <w:r w:rsidR="00566433" w:rsidRPr="00FC7E49">
        <w:rPr>
          <w:rFonts w:ascii="Arial" w:hAnsi="Arial" w:cs="Arial"/>
          <w:sz w:val="22"/>
          <w:szCs w:val="22"/>
        </w:rPr>
        <w:fldChar w:fldCharType="end"/>
      </w:r>
      <w:r w:rsidR="00566433" w:rsidRPr="00FC7E49">
        <w:rPr>
          <w:rFonts w:ascii="Arial" w:hAnsi="Arial" w:cs="Arial"/>
          <w:sz w:val="22"/>
          <w:szCs w:val="22"/>
        </w:rPr>
        <w:t xml:space="preserve"> Physically and verbally aggressive behaviors are common in residential facilities like nursing homes and assisted living facilities, </w:t>
      </w:r>
      <w:r w:rsidR="0094453F" w:rsidRPr="00FC7E49">
        <w:rPr>
          <w:rFonts w:ascii="Arial" w:hAnsi="Arial" w:cs="Arial"/>
          <w:sz w:val="22"/>
          <w:szCs w:val="22"/>
        </w:rPr>
        <w:t xml:space="preserve">with estimates indicating aggression in </w:t>
      </w:r>
      <w:r w:rsidR="000F6293">
        <w:rPr>
          <w:rFonts w:ascii="Arial" w:hAnsi="Arial" w:cs="Arial"/>
          <w:sz w:val="22"/>
          <w:szCs w:val="22"/>
        </w:rPr>
        <w:t>51</w:t>
      </w:r>
      <w:r w:rsidR="0094453F" w:rsidRPr="00FC7E49">
        <w:rPr>
          <w:rFonts w:ascii="Arial" w:hAnsi="Arial" w:cs="Arial"/>
          <w:sz w:val="22"/>
          <w:szCs w:val="22"/>
        </w:rPr>
        <w:t xml:space="preserve">% of </w:t>
      </w:r>
      <w:r w:rsidR="000041A8">
        <w:rPr>
          <w:rFonts w:ascii="Arial" w:hAnsi="Arial" w:cs="Arial"/>
          <w:sz w:val="22"/>
          <w:szCs w:val="22"/>
        </w:rPr>
        <w:t>dementia patients</w:t>
      </w:r>
      <w:r w:rsidR="000041A8" w:rsidRPr="00FC7E49">
        <w:rPr>
          <w:rFonts w:ascii="Arial" w:hAnsi="Arial" w:cs="Arial"/>
          <w:sz w:val="22"/>
          <w:szCs w:val="22"/>
        </w:rPr>
        <w:t xml:space="preserve"> </w:t>
      </w:r>
      <w:r w:rsidR="0094453F" w:rsidRPr="00FC7E49">
        <w:rPr>
          <w:rFonts w:ascii="Arial" w:hAnsi="Arial" w:cs="Arial"/>
          <w:sz w:val="22"/>
          <w:szCs w:val="22"/>
        </w:rPr>
        <w:t>in facilities.</w:t>
      </w:r>
      <w:r w:rsidR="000F6293">
        <w:rPr>
          <w:rFonts w:ascii="Arial" w:hAnsi="Arial" w:cs="Arial"/>
          <w:sz w:val="22"/>
          <w:szCs w:val="22"/>
        </w:rPr>
        <w:fldChar w:fldCharType="begin"/>
      </w:r>
      <w:r w:rsidR="000F6293">
        <w:rPr>
          <w:rFonts w:ascii="Arial" w:hAnsi="Arial" w:cs="Arial"/>
          <w:sz w:val="22"/>
          <w:szCs w:val="22"/>
        </w:rPr>
        <w:instrText xml:space="preserve"> ADDIN ZOTERO_ITEM CSL_CITATION {"citationID":"10TC7R0c","properties":{"unsorted":false,"formattedCitation":"[3]","plainCitation":"[3]","noteIndex":0},"citationItems":[{"id":13939,"uris":["http://zotero.org/users/local/xMTNYxPS/items/HGX4QAJV"],"itemData":{"id":13939,"type":"article-journal","abstract":"Purpose: In an attempt to more thoroughly describe aggressive behavior in nursing home residents with dementia, we examined background and proximal factors as guided by the Need-Driven Dementia-Compromised Behavior model. Design and Methods: We used a multivariate cross-sectional survey with repeated measures; participants resided in nine randomly selected nursing homes within four midwestern counties. The Minimum Data Set (with verification by caregivers) identified participants. We used a disproportionate probability sample of 107 participants (51% with a history of aggressive behavior) to ensure variability. Videotaped care events included four of direct care (shower baths, meals, dressing, and undressing) and two of nondirect care (two randomly selected 20-minute time periods in the afternoon and evening). The majority of participants (75%) received three shower baths, for a total of 282 videotaped baths. Results: Because the shower bath was the only care event significantly related to aggressive behavior (F = 6.9, p &amp;lt;.001), only those data are presented. Multilevel statistical modeling identified background factors (gender, mental status score, and lifelong history of less agreeableness) and a proximal factor (amount of nighttime sleep) as significant predictors (p &amp;lt;.05) of aggressive behavior during the shower bath. We found significant correlations between aggressive behavior and negative subject affect (r =.27) during the bath, and aggressive behavior and lifetime agreeableness level (r = −.192). We also found significant correlations between mental status and the amount of education (r =.212), and between negative caregiver affect and negative participant affect (r =.321). Implications: We identified three background and one proximal factor as significant risk factors for aggressive behavior in dementia. Data identify not only those persons most at risk for aggressive behavior during care, but also the care event most associated with aggressive behavior. Together these data inform both caregiving for persons with dementia as well as the design of intervention studies for aggressive behavior in dementia.","container-title":"The Gerontologist","DOI":"10.1093/geront/48.6.721","ISSN":"0016-9013","issue":"6","journalAbbreviation":"Gerontologist","page":"721-731","source":"Silverchair","title":"Factors Associated With Aggressive Behavior Among Nursing Home Residents With Dementia","volume":"48","author":[{"family":"Whall","given":"Ann L."},{"family":"Colling","given":"Kathleen B."},{"family":"Kolanowski","given":"Ann"},{"family":"Kim","given":"HyoJeong"},{"family":"Son Hong","given":"Gwi-Ryung"},{"family":"DeCicco","given":"Barry"},{"family":"Ronis","given":"David L."},{"family":"Richards","given":"Kathy C."},{"family":"Algase","given":"Donna"},{"family":"Beck","given":"Cornelia"}],"issued":{"date-parts":[["2008",12,1]]}}}],"schema":"https://github.com/citation-style-language/schema/raw/master/csl-citation.json"} </w:instrText>
      </w:r>
      <w:r w:rsidR="000F6293">
        <w:rPr>
          <w:rFonts w:ascii="Arial" w:hAnsi="Arial" w:cs="Arial"/>
          <w:sz w:val="22"/>
          <w:szCs w:val="22"/>
        </w:rPr>
        <w:fldChar w:fldCharType="separate"/>
      </w:r>
      <w:r w:rsidR="000F6293">
        <w:rPr>
          <w:rFonts w:ascii="Arial" w:hAnsi="Arial" w:cs="Arial"/>
          <w:noProof/>
          <w:sz w:val="22"/>
          <w:szCs w:val="22"/>
        </w:rPr>
        <w:t>[3]</w:t>
      </w:r>
      <w:r w:rsidR="000F6293">
        <w:rPr>
          <w:rFonts w:ascii="Arial" w:hAnsi="Arial" w:cs="Arial"/>
          <w:sz w:val="22"/>
          <w:szCs w:val="22"/>
        </w:rPr>
        <w:fldChar w:fldCharType="end"/>
      </w:r>
      <w:r w:rsidR="00222359" w:rsidRPr="00FC7E49">
        <w:rPr>
          <w:rFonts w:ascii="Arial" w:hAnsi="Arial" w:cs="Arial"/>
          <w:sz w:val="22"/>
          <w:szCs w:val="22"/>
        </w:rPr>
        <w:t xml:space="preserve"> </w:t>
      </w:r>
      <w:r w:rsidR="0094453F" w:rsidRPr="00FC7E49">
        <w:rPr>
          <w:rFonts w:ascii="Arial" w:hAnsi="Arial" w:cs="Arial"/>
          <w:sz w:val="22"/>
          <w:szCs w:val="22"/>
        </w:rPr>
        <w:t>Staff exposure to aggression</w:t>
      </w:r>
      <w:r w:rsidR="00E30BA3">
        <w:rPr>
          <w:rFonts w:ascii="Arial" w:hAnsi="Arial" w:cs="Arial"/>
          <w:sz w:val="22"/>
          <w:szCs w:val="22"/>
        </w:rPr>
        <w:t xml:space="preserve"> </w:t>
      </w:r>
      <w:r w:rsidR="0094453F" w:rsidRPr="00FC7E49">
        <w:rPr>
          <w:rFonts w:ascii="Arial" w:hAnsi="Arial" w:cs="Arial"/>
          <w:sz w:val="22"/>
          <w:szCs w:val="22"/>
        </w:rPr>
        <w:t xml:space="preserve">is associated with </w:t>
      </w:r>
      <w:r w:rsidR="00222359" w:rsidRPr="00FC7E49">
        <w:rPr>
          <w:rFonts w:ascii="Arial" w:hAnsi="Arial" w:cs="Arial"/>
          <w:sz w:val="22"/>
          <w:szCs w:val="22"/>
        </w:rPr>
        <w:t>a higher likelihood of burnout and physical harm including bruising and lacerations</w:t>
      </w:r>
      <w:r w:rsidR="00E30BA3">
        <w:rPr>
          <w:rFonts w:ascii="Arial" w:hAnsi="Arial" w:cs="Arial"/>
          <w:sz w:val="22"/>
          <w:szCs w:val="22"/>
        </w:rPr>
        <w:t>, and contributes to workforce turnover</w:t>
      </w:r>
      <w:r w:rsidR="00222359" w:rsidRPr="00FC7E49">
        <w:rPr>
          <w:rFonts w:ascii="Arial" w:hAnsi="Arial" w:cs="Arial"/>
          <w:sz w:val="22"/>
          <w:szCs w:val="22"/>
        </w:rPr>
        <w:t>.</w:t>
      </w:r>
      <w:r w:rsidR="00222359" w:rsidRPr="00FC7E49">
        <w:rPr>
          <w:rFonts w:ascii="Arial" w:hAnsi="Arial" w:cs="Arial"/>
          <w:sz w:val="22"/>
          <w:szCs w:val="22"/>
        </w:rPr>
        <w:fldChar w:fldCharType="begin"/>
      </w:r>
      <w:r w:rsidR="000F6293">
        <w:rPr>
          <w:rFonts w:ascii="Arial" w:hAnsi="Arial" w:cs="Arial"/>
          <w:sz w:val="22"/>
          <w:szCs w:val="22"/>
        </w:rPr>
        <w:instrText xml:space="preserve"> ADDIN ZOTERO_ITEM CSL_CITATION {"citationID":"zmlGUF7O","properties":{"unsorted":false,"formattedCitation":"[4]","plainCitation":"[4]","noteIndex":0},"citationItems":[{"id":13922,"uris":["http://zotero.org/users/local/xMTNYxPS/items/E4DGUV4G"],"itemData":{"id":13922,"type":"article-journal","container-title":"Journal of the American Medical Directors Association","DOI":"10.1016/j.jamda.2023.10.008","ISSN":"1525-8610, 1538-9375","issue":"3","journalAbbreviation":"Journal of the American Medical Directors Association","language":"English","page":"396-402","PMID":"37972647","publisher":"Elsevier","source":"www.jamda.com","title":"Staff Turnover Intention at Long-Term Care Facilities: Implications of Resident Aggression, Burnout, and Fatigue","title-short":"Staff Turnover Intention at Long-Term Care Facilities","volume":"25","author":[{"family":"Yan","given":"Elsie"},{"family":"Wan","given":"Debby"},{"family":"To","given":"Louis"},{"family":"Ng","given":"Haze K. L."},{"family":"Lai","given":"Daniel W. L."},{"family":"Cheng","given":"Sheung-Tak"},{"family":"Kwok","given":"Timothy"},{"family":"Leung","given":"Edward M. F."},{"family":"Lou","given":"Vivian W. Q."},{"family":"Fong","given":"Daniel"},{"family":"Chaudhury","given":"Habib"},{"family":"Pillemer","given":"Karl"},{"family":"Lachs","given":"Mark"}],"issued":{"date-parts":[["2024",3,1]]}}}],"schema":"https://github.com/citation-style-language/schema/raw/master/csl-citation.json"} </w:instrText>
      </w:r>
      <w:r w:rsidR="00222359" w:rsidRPr="00FC7E49">
        <w:rPr>
          <w:rFonts w:ascii="Arial" w:hAnsi="Arial" w:cs="Arial"/>
          <w:sz w:val="22"/>
          <w:szCs w:val="22"/>
        </w:rPr>
        <w:fldChar w:fldCharType="separate"/>
      </w:r>
      <w:r w:rsidR="000F6293">
        <w:rPr>
          <w:rFonts w:ascii="Arial" w:hAnsi="Arial" w:cs="Arial"/>
          <w:kern w:val="0"/>
          <w:sz w:val="22"/>
          <w:szCs w:val="22"/>
        </w:rPr>
        <w:t>[4]</w:t>
      </w:r>
      <w:r w:rsidR="00222359" w:rsidRPr="00FC7E49">
        <w:rPr>
          <w:rFonts w:ascii="Arial" w:hAnsi="Arial" w:cs="Arial"/>
          <w:sz w:val="22"/>
          <w:szCs w:val="22"/>
        </w:rPr>
        <w:fldChar w:fldCharType="end"/>
      </w:r>
      <w:r w:rsidR="00222359" w:rsidRPr="00FC7E49">
        <w:rPr>
          <w:rFonts w:ascii="Arial" w:hAnsi="Arial" w:cs="Arial"/>
          <w:sz w:val="22"/>
          <w:szCs w:val="22"/>
        </w:rPr>
        <w:t xml:space="preserve"> </w:t>
      </w:r>
    </w:p>
    <w:p w14:paraId="7ABA25C5" w14:textId="37C0CCF0" w:rsidR="00F238F6" w:rsidRPr="00FC7E49" w:rsidRDefault="000F6293" w:rsidP="00237B7E">
      <w:pPr>
        <w:spacing w:after="60"/>
        <w:rPr>
          <w:rFonts w:ascii="Arial" w:hAnsi="Arial" w:cs="Arial"/>
          <w:sz w:val="22"/>
          <w:szCs w:val="22"/>
        </w:rPr>
      </w:pPr>
      <w:r w:rsidRPr="00FC7E49">
        <w:rPr>
          <w:rFonts w:ascii="Arial" w:hAnsi="Arial" w:cs="Arial"/>
          <w:sz w:val="22"/>
          <w:szCs w:val="22"/>
        </w:rPr>
        <w:t xml:space="preserve">General nursing training programs </w:t>
      </w:r>
      <w:r w:rsidR="00FC1FC1">
        <w:rPr>
          <w:rFonts w:ascii="Arial" w:hAnsi="Arial" w:cs="Arial"/>
          <w:sz w:val="22"/>
          <w:szCs w:val="22"/>
        </w:rPr>
        <w:t>rarely</w:t>
      </w:r>
      <w:r w:rsidRPr="00FC7E49">
        <w:rPr>
          <w:rFonts w:ascii="Arial" w:hAnsi="Arial" w:cs="Arial"/>
          <w:sz w:val="22"/>
          <w:szCs w:val="22"/>
        </w:rPr>
        <w:t xml:space="preserve"> include focused training on managing the behavioral symptoms of dementia, including aggression</w:t>
      </w:r>
      <w:r w:rsidR="00757DE8" w:rsidRPr="00FC7E49">
        <w:rPr>
          <w:rFonts w:ascii="Arial" w:hAnsi="Arial" w:cs="Arial"/>
          <w:sz w:val="22"/>
          <w:szCs w:val="22"/>
        </w:rPr>
        <w:t>.</w:t>
      </w:r>
      <w:r w:rsidR="00FC7E49" w:rsidRPr="00FC7E49">
        <w:rPr>
          <w:rFonts w:ascii="Arial" w:hAnsi="Arial" w:cs="Arial"/>
          <w:sz w:val="22"/>
          <w:szCs w:val="22"/>
        </w:rPr>
        <w:fldChar w:fldCharType="begin"/>
      </w:r>
      <w:r>
        <w:rPr>
          <w:rFonts w:ascii="Arial" w:hAnsi="Arial" w:cs="Arial"/>
          <w:sz w:val="22"/>
          <w:szCs w:val="22"/>
        </w:rPr>
        <w:instrText xml:space="preserve"> ADDIN ZOTERO_ITEM CSL_CITATION {"citationID":"BapUT3lZ","properties":{"unsorted":false,"formattedCitation":"[5]","plainCitation":"[5]","noteIndex":0},"citationItems":[{"id":13927,"uris":["http://zotero.org/users/local/xMTNYxPS/items/5PDA6IEN"],"itemData":{"id":13927,"type":"article-journal","abstract":"Recent events and media coverage have put aggression and violence toward healthcare workers on the agenda of many governments and healthcare providers. Shown to cause poor job satisfaction, attrition and higher rates of turnover, aggression and violence toward healthcare workers is a substantial problem in the provision of quality care. We aim to determine the feasibility of providing aggression management training to undergraduate nursing students to better prepare them for the workforce. This review found seven studies utilizing various methods of providing aggression management training to students. Delivery was diverse in terms of format, content and duration, and the efficacy of training was typically determined in a pre- and post-test fashion. The findings in reviewed studies indicate significant improvements in competence and attitudes, however some methodological caveats exist. We conclude that aggression management training for undergraduate nursing students is indeed feasible within certain constraints: methodological approaches to demonstrating efficacy need to evolve beyond pre- and post-test designs and changes in content delivery incorporating new and novel methods, such as simulation, need to be considered and incorporated. Aggression management training should be considered as essential in the nursing curriculum in order to provide neophyte nurses with the skills and capabilities to manage aggression and violence in their future workplaces.","container-title":"Issues in Mental Health Nursing","DOI":"10.1080/01612840.2019.1565874","ISSN":"0161-2840","issue":"6","note":"_eprint: https://doi.org/10.1080/01612840.2019.1565874","page":"503-510","PMID":"30958085","publisher":"Taylor &amp; Francis","source":"Taylor and Francis+NEJM","title":"Aggression Management Training in Undergraduate Nursing Students: A Scoping Review","title-short":"Aggression Management Training in Undergraduate Nursing Students","volume":"40","author":[{"family":"Searby RN","given":"PhD","suffix":"Adam"},{"family":"Snipe RN","given":"Jim"},{"family":"Maude RN","given":"PhD","suffix":"Phillip"}],"issued":{"date-parts":[["2019",6,3]]}}}],"schema":"https://github.com/citation-style-language/schema/raw/master/csl-citation.json"} </w:instrText>
      </w:r>
      <w:r w:rsidR="00FC7E49" w:rsidRPr="00FC7E49">
        <w:rPr>
          <w:rFonts w:ascii="Arial" w:hAnsi="Arial" w:cs="Arial"/>
          <w:sz w:val="22"/>
          <w:szCs w:val="22"/>
        </w:rPr>
        <w:fldChar w:fldCharType="separate"/>
      </w:r>
      <w:r>
        <w:rPr>
          <w:rFonts w:ascii="Arial" w:hAnsi="Arial" w:cs="Arial"/>
          <w:kern w:val="0"/>
          <w:sz w:val="22"/>
          <w:szCs w:val="22"/>
        </w:rPr>
        <w:t>[5]</w:t>
      </w:r>
      <w:r w:rsidR="00FC7E49" w:rsidRPr="00FC7E49">
        <w:rPr>
          <w:rFonts w:ascii="Arial" w:hAnsi="Arial" w:cs="Arial"/>
          <w:sz w:val="22"/>
          <w:szCs w:val="22"/>
        </w:rPr>
        <w:fldChar w:fldCharType="end"/>
      </w:r>
      <w:r w:rsidR="00222359" w:rsidRPr="00FC7E49">
        <w:rPr>
          <w:rFonts w:ascii="Arial" w:hAnsi="Arial" w:cs="Arial"/>
          <w:sz w:val="22"/>
          <w:szCs w:val="22"/>
        </w:rPr>
        <w:t xml:space="preserve"> </w:t>
      </w:r>
      <w:bookmarkStart w:id="0" w:name="_Hlk230702398"/>
      <w:r w:rsidR="00F238F6">
        <w:rPr>
          <w:rFonts w:ascii="Arial" w:hAnsi="Arial" w:cs="Arial"/>
          <w:sz w:val="22"/>
          <w:szCs w:val="22"/>
        </w:rPr>
        <w:t>While some licensed professional roles</w:t>
      </w:r>
      <w:r w:rsidR="005930FC">
        <w:rPr>
          <w:rFonts w:ascii="Arial" w:hAnsi="Arial" w:cs="Arial"/>
          <w:sz w:val="22"/>
          <w:szCs w:val="22"/>
        </w:rPr>
        <w:t xml:space="preserve"> (</w:t>
      </w:r>
      <w:proofErr w:type="spellStart"/>
      <w:r w:rsidR="005930FC">
        <w:rPr>
          <w:rFonts w:ascii="Arial" w:hAnsi="Arial" w:cs="Arial"/>
          <w:sz w:val="22"/>
          <w:szCs w:val="22"/>
        </w:rPr>
        <w:t>e,g</w:t>
      </w:r>
      <w:proofErr w:type="spellEnd"/>
      <w:r w:rsidR="005930FC">
        <w:rPr>
          <w:rFonts w:ascii="Arial" w:hAnsi="Arial" w:cs="Arial"/>
          <w:sz w:val="22"/>
          <w:szCs w:val="22"/>
        </w:rPr>
        <w:t>, registered nurses and licensed practical nurses)</w:t>
      </w:r>
      <w:r w:rsidR="00F238F6">
        <w:rPr>
          <w:rFonts w:ascii="Arial" w:hAnsi="Arial" w:cs="Arial"/>
          <w:sz w:val="22"/>
          <w:szCs w:val="22"/>
        </w:rPr>
        <w:t xml:space="preserve"> require prerequisites and standardized competencies, the </w:t>
      </w:r>
      <w:r w:rsidR="005930FC">
        <w:rPr>
          <w:rFonts w:ascii="Arial" w:hAnsi="Arial" w:cs="Arial"/>
          <w:sz w:val="22"/>
          <w:szCs w:val="22"/>
        </w:rPr>
        <w:t xml:space="preserve">unlicensed </w:t>
      </w:r>
      <w:r w:rsidR="00F238F6">
        <w:rPr>
          <w:rFonts w:ascii="Arial" w:hAnsi="Arial" w:cs="Arial"/>
          <w:sz w:val="22"/>
          <w:szCs w:val="22"/>
        </w:rPr>
        <w:t xml:space="preserve">direct-care workforce receives limited formal education and highly variable on-the-job training. Studies and workforce reviews describe </w:t>
      </w:r>
      <w:r w:rsidR="005930FC">
        <w:rPr>
          <w:rFonts w:ascii="Arial" w:hAnsi="Arial" w:cs="Arial"/>
          <w:sz w:val="22"/>
          <w:szCs w:val="22"/>
        </w:rPr>
        <w:t xml:space="preserve">unlicensed </w:t>
      </w:r>
      <w:r w:rsidR="00F238F6">
        <w:rPr>
          <w:rFonts w:ascii="Arial" w:hAnsi="Arial" w:cs="Arial"/>
          <w:sz w:val="22"/>
          <w:szCs w:val="22"/>
        </w:rPr>
        <w:t>direct-care workers as underprepared for dementia-related agitation and aggression despite providing hands-on care to people with dementia.</w:t>
      </w:r>
      <w:r w:rsidR="00F238F6">
        <w:rPr>
          <w:rFonts w:ascii="Arial" w:hAnsi="Arial" w:cs="Arial"/>
          <w:sz w:val="22"/>
          <w:szCs w:val="22"/>
        </w:rPr>
        <w:fldChar w:fldCharType="begin"/>
      </w:r>
      <w:r w:rsidR="00F238F6">
        <w:rPr>
          <w:rFonts w:ascii="Arial" w:hAnsi="Arial" w:cs="Arial"/>
          <w:sz w:val="22"/>
          <w:szCs w:val="22"/>
        </w:rPr>
        <w:instrText xml:space="preserve"> ADDIN ZOTERO_ITEM CSL_CITATION {"citationID":"li6Ztar5","properties":{"unsorted":false,"formattedCitation":"[6,7]","plainCitation":"[6,7]","noteIndex":0},"citationItems":[{"id":13986,"uris":["http://zotero.org/users/local/xMTNYxPS/items/FBNIM8B5"],"itemData":{"id":13986,"type":"article-journal","abstract":"Only a handful of online training programs are available for direct care workers (DCWs) to acquire the strategic skills needed to improve dementia care in instances of challenging or inappropriate behavior. Utilizing pre- and post-test data from a convenience sample of 40 DCWs, the present study sought to determine (a) whether DCWs’ knowledge of responding to dementia-related behavior increased following participation in the CARES® Dementia-Related Behavior™ Online Training Program (or CARES® Behavior) and (b) if CARES® Behavior was acceptable and useful. The average number of correct scores on a dementia care knowledge measure was significantly higher among DCWs after viewing the online modules when compared with pre-test scores (p &lt; .01). Descriptive empirical and open-ended data also suggested that the interactive, “real-world” content of CARES® Behavior was feasibly delivered online, acceptable, and may influence how DCWs deliver clinical care to individuals with dementia-related behavior.","container-title":"Gerontology and Geriatric Medicine","DOI":"10.1177/2333721415626888","ISSN":"2333-7214","language":"EN","page":"2333721415626888","publisher":"SAGE Publications Inc","source":"SAGE Journals","title":"Direct Care Worker Training to Respond to the Behavior of Individuals With Dementia: The CARES® Dementia-Related Behavior™ Online Program","title-short":"Direct Care Worker Training to Respond to the Behavior of Individuals With Dementia","volume":"2","author":[{"family":"Gaugler","given":"Joseph E."},{"family":"Hobday","given":"John V."},{"family":"Robbins","given":"Joyce C."},{"family":"Barclay","given":"Michelle P."}],"issued":{"date-parts":[["2016",1,1]]}}},{"id":13988,"uris":["http://zotero.org/users/local/xMTNYxPS/items/PU74JEFC"],"itemData":{"id":13988,"type":"article-journal","abstract":"INTRODUCTION: The rising prevalence of Alzheimer's disease and related dementias (ADRD) in California's aging population necessitates a well-trained dementia care workforce.\nMETHODS: This study evaluated a multi-week, competency-based, online training for caregivers in California's Medicaid-funded In-Home Supportive Services (IHSS) program. Using a quasi-experimental design, we assessed caregivers' dementia knowledge, self-efficacy, distress, depression, and care recipients' healthcare use before and after the intervention.\nRESULTS: The training significantly improved caregivers' dementia knowledge and self-efficacy but did not reduce caregivers' distress and depression, nor decrease care recipients' emergency room visits and hospitalizations.\nDISCUSSION: The findings highlight the value of specialized dementia training in enhancing caregiver knowledge and skills, which could be implemented outside California. Clinical implications include bolstering caregiver well-being to improve the quality of their support of care recipients with cognitive impairment. Policy implications include expanding access to training programs and bolstering workforce development initiatives that improve caregiver and care recipient outcomes.\nHIGHLIGHTS: Multiweek online training improved home care workers' dementia caregiving skills. Home care workers' dementia knowledge improved significantly post-training. Self-efficacy to manage care recipients' dementia symptoms improved significantly.","container-title":"Alzheimer's &amp; Dementia: The Journal of the Alzheimer's Association","DOI":"10.1002/alz.70323","ISSN":"1552-5279","issue":"6","journalAbbreviation":"Alzheimers Dement","language":"eng","page":"e70323","PMID":"40538020","PMCID":"PMC12179336","source":"PubMed","title":"Competency-based training boosts dementia knowledge and skills in home care workers","volume":"21","author":[{"family":"Yeh","given":"Jarmin"},{"family":"Beld","given":"Matthew"},{"family":"Pond","given":"Brittney"},{"family":"Neri","given":"Melinda"},{"family":"Garcia","given":"Andrea"},{"family":"Mata-Pacheco","given":"Juliana"},{"family":"Mauricio","given":"Juvenal"},{"family":"Castanenda","given":"Moraima"},{"family":"Eldridge","given":"Corinne"},{"family":"Martinez","given":"Suzanna"}],"issued":{"date-parts":[["2025",6]]}}}],"schema":"https://github.com/citation-style-language/schema/raw/master/csl-citation.json"} </w:instrText>
      </w:r>
      <w:r w:rsidR="00F238F6">
        <w:rPr>
          <w:rFonts w:ascii="Arial" w:hAnsi="Arial" w:cs="Arial"/>
          <w:sz w:val="22"/>
          <w:szCs w:val="22"/>
        </w:rPr>
        <w:fldChar w:fldCharType="separate"/>
      </w:r>
      <w:r w:rsidR="00F238F6">
        <w:rPr>
          <w:rFonts w:ascii="Arial" w:hAnsi="Arial" w:cs="Arial"/>
          <w:noProof/>
          <w:sz w:val="22"/>
          <w:szCs w:val="22"/>
        </w:rPr>
        <w:t>[6,7]</w:t>
      </w:r>
      <w:r w:rsidR="00F238F6">
        <w:rPr>
          <w:rFonts w:ascii="Arial" w:hAnsi="Arial" w:cs="Arial"/>
          <w:sz w:val="22"/>
          <w:szCs w:val="22"/>
        </w:rPr>
        <w:fldChar w:fldCharType="end"/>
      </w:r>
      <w:r w:rsidR="00F238F6">
        <w:rPr>
          <w:rFonts w:ascii="Arial" w:hAnsi="Arial" w:cs="Arial"/>
          <w:sz w:val="22"/>
          <w:szCs w:val="22"/>
        </w:rPr>
        <w:t xml:space="preserve"> In nursing education, </w:t>
      </w:r>
      <w:r w:rsidR="005930FC">
        <w:rPr>
          <w:rFonts w:ascii="Arial" w:hAnsi="Arial" w:cs="Arial"/>
          <w:sz w:val="22"/>
          <w:szCs w:val="22"/>
        </w:rPr>
        <w:t>d</w:t>
      </w:r>
      <w:r w:rsidR="00083565">
        <w:rPr>
          <w:rFonts w:ascii="Arial" w:hAnsi="Arial" w:cs="Arial"/>
          <w:sz w:val="22"/>
          <w:szCs w:val="22"/>
        </w:rPr>
        <w:t>ementia-specific content is inconsistently integrated into prelicensure curricula and taugh</w:t>
      </w:r>
      <w:r w:rsidR="004E0E8F">
        <w:rPr>
          <w:rFonts w:ascii="Arial" w:hAnsi="Arial" w:cs="Arial"/>
          <w:sz w:val="22"/>
          <w:szCs w:val="22"/>
        </w:rPr>
        <w:t>t</w:t>
      </w:r>
      <w:r w:rsidR="00083565">
        <w:rPr>
          <w:rFonts w:ascii="Arial" w:hAnsi="Arial" w:cs="Arial"/>
          <w:sz w:val="22"/>
          <w:szCs w:val="22"/>
        </w:rPr>
        <w:t xml:space="preserve"> under broad geriatric instruction rather than as a distinct competency, though proposed dementia-specific competencies have identified the management of aggression and agitation as a core competency for future training development.</w:t>
      </w:r>
      <w:r w:rsidR="00083565">
        <w:rPr>
          <w:rFonts w:ascii="Arial" w:hAnsi="Arial" w:cs="Arial"/>
          <w:sz w:val="22"/>
          <w:szCs w:val="22"/>
        </w:rPr>
        <w:fldChar w:fldCharType="begin"/>
      </w:r>
      <w:r w:rsidR="00215365">
        <w:rPr>
          <w:rFonts w:ascii="Arial" w:hAnsi="Arial" w:cs="Arial"/>
          <w:sz w:val="22"/>
          <w:szCs w:val="22"/>
        </w:rPr>
        <w:instrText xml:space="preserve"> ADDIN ZOTERO_ITEM CSL_CITATION {"citationID":"7EgFyU9R","properties":{"unsorted":false,"formattedCitation":"[8]","plainCitation":"[8]","noteIndex":0},"citationItems":[{"id":13991,"uris":["http://zotero.org/users/local/xMTNYxPS/items/WAPZEC92"],"itemData":{"id":13991,"type":"article-journal","abstract":"Enhanced dementia-specific nursing care is needed to incorporate the rapid changes in dementia science for an expanding population of persons living with dementia (PLWD) in long-term care. Dementia-specific nursing care competencies should be incorporated into current curricula for undergraduate and graduate nursing programs as well as nurse professional practice. This article proposes a set of dementia nursing care competencies that reflect current scientific findings on neurodegenerative dementia diseases, communication and shared decision-making, supportive care management for symptoms of distress and deficits in activities of daily living, risk assessments for adverse outcomes, palliative care and advance directives, and caregiver issues.","container-title":"The Nursing Clinics of North America","DOI":"10.1016/j.cnur.2022.02.004","ISSN":"1558-1357","issue":"2","journalAbbreviation":"Nurs Clin North Am","language":"eng","page":"217-232","PMID":"35659984","source":"PubMed","title":"Dementia-Specific Nursing Care Competencies for Nursing Education and Long-Term Care Practice","volume":"57","author":[{"family":"Mayo","given":"Ann M."}],"issued":{"date-parts":[["2022",6]]}}}],"schema":"https://github.com/citation-style-language/schema/raw/master/csl-citation.json"} </w:instrText>
      </w:r>
      <w:r w:rsidR="00083565">
        <w:rPr>
          <w:rFonts w:ascii="Arial" w:hAnsi="Arial" w:cs="Arial"/>
          <w:sz w:val="22"/>
          <w:szCs w:val="22"/>
        </w:rPr>
        <w:fldChar w:fldCharType="separate"/>
      </w:r>
      <w:r w:rsidR="00215365">
        <w:rPr>
          <w:rFonts w:ascii="Arial" w:hAnsi="Arial" w:cs="Arial"/>
          <w:noProof/>
          <w:sz w:val="22"/>
          <w:szCs w:val="22"/>
        </w:rPr>
        <w:t>[8]</w:t>
      </w:r>
      <w:r w:rsidR="00083565">
        <w:rPr>
          <w:rFonts w:ascii="Arial" w:hAnsi="Arial" w:cs="Arial"/>
          <w:sz w:val="22"/>
          <w:szCs w:val="22"/>
        </w:rPr>
        <w:fldChar w:fldCharType="end"/>
      </w:r>
      <w:r w:rsidR="00294E85" w:rsidRPr="00FC7E49">
        <w:rPr>
          <w:rFonts w:ascii="Arial" w:hAnsi="Arial" w:cs="Arial"/>
          <w:sz w:val="22"/>
          <w:szCs w:val="22"/>
        </w:rPr>
        <w:t xml:space="preserve"> </w:t>
      </w:r>
      <w:bookmarkEnd w:id="0"/>
    </w:p>
    <w:p w14:paraId="581FFB23" w14:textId="7202D301" w:rsidR="00294E85" w:rsidRPr="00FC7E49" w:rsidRDefault="000F6293" w:rsidP="00237B7E">
      <w:pPr>
        <w:spacing w:after="60"/>
        <w:rPr>
          <w:rFonts w:ascii="Arial" w:hAnsi="Arial" w:cs="Arial"/>
          <w:sz w:val="22"/>
          <w:szCs w:val="22"/>
        </w:rPr>
      </w:pPr>
      <w:r>
        <w:rPr>
          <w:rFonts w:ascii="Arial" w:hAnsi="Arial" w:cs="Arial"/>
          <w:sz w:val="22"/>
          <w:szCs w:val="22"/>
        </w:rPr>
        <w:t>There</w:t>
      </w:r>
      <w:r w:rsidR="00294E85" w:rsidRPr="00FC7E49">
        <w:rPr>
          <w:rFonts w:ascii="Arial" w:hAnsi="Arial" w:cs="Arial"/>
          <w:sz w:val="22"/>
          <w:szCs w:val="22"/>
        </w:rPr>
        <w:t xml:space="preserve"> is a gap in the evidence of the effectiveness of training on the experience of physical or verbal aggression in nursing home or assisted living staff. </w:t>
      </w:r>
      <w:r w:rsidR="002E0FC0" w:rsidRPr="00FC7E49">
        <w:rPr>
          <w:rFonts w:ascii="Arial" w:hAnsi="Arial" w:cs="Arial"/>
          <w:sz w:val="22"/>
          <w:szCs w:val="22"/>
        </w:rPr>
        <w:t xml:space="preserve">Demonstrated differences </w:t>
      </w:r>
      <w:r w:rsidR="00AF318B">
        <w:rPr>
          <w:rFonts w:ascii="Arial" w:hAnsi="Arial" w:cs="Arial"/>
          <w:sz w:val="22"/>
          <w:szCs w:val="22"/>
        </w:rPr>
        <w:t>i</w:t>
      </w:r>
      <w:r w:rsidR="00AF318B" w:rsidRPr="00FC7E49">
        <w:rPr>
          <w:rFonts w:ascii="Arial" w:hAnsi="Arial" w:cs="Arial"/>
          <w:sz w:val="22"/>
          <w:szCs w:val="22"/>
        </w:rPr>
        <w:t xml:space="preserve">n </w:t>
      </w:r>
      <w:r w:rsidR="002E0FC0" w:rsidRPr="00FC7E49">
        <w:rPr>
          <w:rFonts w:ascii="Arial" w:hAnsi="Arial" w:cs="Arial"/>
          <w:sz w:val="22"/>
          <w:szCs w:val="22"/>
        </w:rPr>
        <w:t xml:space="preserve">the effect of training programs are unclear and studies are </w:t>
      </w:r>
      <w:r w:rsidR="0078418B" w:rsidRPr="00FC7E49">
        <w:rPr>
          <w:rFonts w:ascii="Arial" w:hAnsi="Arial" w:cs="Arial"/>
          <w:sz w:val="22"/>
          <w:szCs w:val="22"/>
        </w:rPr>
        <w:t xml:space="preserve">limited by </w:t>
      </w:r>
      <w:r w:rsidR="002E0FC0" w:rsidRPr="00FC7E49">
        <w:rPr>
          <w:rFonts w:ascii="Arial" w:hAnsi="Arial" w:cs="Arial"/>
          <w:sz w:val="22"/>
          <w:szCs w:val="22"/>
        </w:rPr>
        <w:t>small</w:t>
      </w:r>
      <w:r w:rsidR="0078418B" w:rsidRPr="00FC7E49">
        <w:rPr>
          <w:rFonts w:ascii="Arial" w:hAnsi="Arial" w:cs="Arial"/>
          <w:sz w:val="22"/>
          <w:szCs w:val="22"/>
        </w:rPr>
        <w:t>, non-generalizable samples</w:t>
      </w:r>
      <w:r w:rsidR="002E0FC0" w:rsidRPr="00FC7E49">
        <w:rPr>
          <w:rFonts w:ascii="Arial" w:hAnsi="Arial" w:cs="Arial"/>
          <w:sz w:val="22"/>
          <w:szCs w:val="22"/>
        </w:rPr>
        <w:t>.</w:t>
      </w:r>
      <w:r w:rsidR="00FC7E49" w:rsidRPr="00FC7E49">
        <w:rPr>
          <w:rFonts w:ascii="Arial" w:hAnsi="Arial" w:cs="Arial"/>
          <w:sz w:val="22"/>
          <w:szCs w:val="22"/>
        </w:rPr>
        <w:fldChar w:fldCharType="begin"/>
      </w:r>
      <w:r w:rsidR="00215365">
        <w:rPr>
          <w:rFonts w:ascii="Arial" w:hAnsi="Arial" w:cs="Arial"/>
          <w:sz w:val="22"/>
          <w:szCs w:val="22"/>
        </w:rPr>
        <w:instrText xml:space="preserve"> ADDIN ZOTERO_ITEM CSL_CITATION {"citationID":"7Zl0USjc","properties":{"unsorted":false,"formattedCitation":"[9]","plainCitation":"[9]","noteIndex":0},"citationItems":[{"id":13925,"uris":["http://zotero.org/users/local/xMTNYxPS/items/E53YN7S9"],"itemData":{"id":13925,"type":"article-journal","abstract":"Objectives To evaluate the efficacy of nonpharmacological care-delivery interventions (staff training, care-delivery models, changes to the environment) to reduce and manage agitation and aggression in nursing home and assisted living residents. Design Three bibliographic databases, references of systematic reviews, ClincalTrials.gov, and the International Controlled Trials Registry Platform were systematically searched for randomized controlled trials reporting behavioral outcomes for nonpharmacological care-delivery interventions in nursing homes and assisted living facilities. Five investigators independently assessed study eligibility, extracted data, rated risk of bias, and graded strength of evidence. Inclusion was limited to studies with low to moderate risk of bias. Setting Nursing homes and assisted living facilities. Participants Facility caregiving staff. Measurements Agitation, aggression, antipsychotic and other psychotropic use, general behavior. Results Nineteen unique studies met entry criteria, addressing several categories of facility caregiver training interventions: dementia care mapping (DCM; n = 3), person-centered care (PCC; n = 3), clinical protocols to reduce the use of antipsychotic and other psychotropic drugs (n = 3), and emotion-oriented care (n = 2). Eleven additional studies evaluated other unique interventions. Results were pooled for the effect of each type of intervention on agitation and aggression: DCM (standardized mean difference −0.12, 95% confidence interval (CI) = −0.66 to 0.42), PCC (standardized mean difference −0.15, 95% CI = −0.67 to 0.38), and protocols to reduce antipsychotic and other psychotropic use (Cohen-Mansfield Agitation Inventory mean difference −4.5, 95% C = −38.84 to 29.93). Strength of evidence was generally insufficient to draw conclusions regarding efficacy or comparative effectiveness. Conclusion Evidence was insufficient regarding the efficacy of nonpharmacological care-delivery interventions to reduce agitation or aggression in nursing home and assisted living facility residents with dementia.","container-title":"Journal of the American Geriatrics Society","DOI":"10.1111/jgs.13936","ISSN":"1532-5415","issue":"3","language":"en","license":"© 2016, Copyright the Authors Journal compilation © 2016, The American Geriatrics Society","note":"_eprint: https://agsjournals.onlinelibrary.wiley.com/doi/pdf/10.1111/jgs.13936","page":"477-488","source":"Wiley Online Library","title":"Care-Delivery Interventions to Manage Agitation and Aggression in Dementia Nursing Home and Assisted Living Residents: A Systematic Review and Meta-analysis","title-short":"Care-Delivery Interventions to Manage Agitation and Aggression in Dementia Nursing Home and Assisted Living Residents","volume":"64","author":[{"family":"Jutkowitz","given":"Eric"},{"family":"Brasure","given":"Michelle"},{"family":"Fuchs","given":"Erika"},{"family":"Shippee","given":"Tetyana"},{"family":"Kane","given":"Rosalie A."},{"family":"Fink","given":"Howard A."},{"family":"Butler","given":"Mary"},{"family":"Sylvanus","given":"Tonye"},{"family":"Kane","given":"Robert L."}],"issued":{"date-parts":[["2016"]]}}}],"schema":"https://github.com/citation-style-language/schema/raw/master/csl-citation.json"} </w:instrText>
      </w:r>
      <w:r w:rsidR="00FC7E49" w:rsidRPr="00FC7E49">
        <w:rPr>
          <w:rFonts w:ascii="Arial" w:hAnsi="Arial" w:cs="Arial"/>
          <w:sz w:val="22"/>
          <w:szCs w:val="22"/>
        </w:rPr>
        <w:fldChar w:fldCharType="separate"/>
      </w:r>
      <w:r w:rsidR="00215365">
        <w:rPr>
          <w:rFonts w:ascii="Arial" w:hAnsi="Arial" w:cs="Arial"/>
          <w:kern w:val="0"/>
          <w:sz w:val="22"/>
          <w:szCs w:val="22"/>
        </w:rPr>
        <w:t>[9]</w:t>
      </w:r>
      <w:r w:rsidR="00FC7E49" w:rsidRPr="00FC7E49">
        <w:rPr>
          <w:rFonts w:ascii="Arial" w:hAnsi="Arial" w:cs="Arial"/>
          <w:sz w:val="22"/>
          <w:szCs w:val="22"/>
        </w:rPr>
        <w:fldChar w:fldCharType="end"/>
      </w:r>
      <w:r w:rsidR="002E0FC0" w:rsidRPr="00FC7E49">
        <w:rPr>
          <w:rFonts w:ascii="Arial" w:hAnsi="Arial" w:cs="Arial"/>
          <w:sz w:val="22"/>
          <w:szCs w:val="22"/>
        </w:rPr>
        <w:t xml:space="preserve"> There is an opportunity to determine whether there is an association between training programs and </w:t>
      </w:r>
      <w:r w:rsidR="00961C99" w:rsidRPr="00FC7E49">
        <w:rPr>
          <w:rFonts w:ascii="Arial" w:hAnsi="Arial" w:cs="Arial"/>
          <w:sz w:val="22"/>
          <w:szCs w:val="22"/>
        </w:rPr>
        <w:t>the experience of physical or verbal aggression by staff in nursing homes and assisted living facilities</w:t>
      </w:r>
      <w:r w:rsidR="0078418B" w:rsidRPr="00FC7E49">
        <w:rPr>
          <w:rFonts w:ascii="Arial" w:hAnsi="Arial" w:cs="Arial"/>
          <w:sz w:val="22"/>
          <w:szCs w:val="22"/>
        </w:rPr>
        <w:t xml:space="preserve"> using a survey that provides a nationally-representative sample</w:t>
      </w:r>
      <w:r w:rsidR="00961C99" w:rsidRPr="00FC7E49">
        <w:rPr>
          <w:rFonts w:ascii="Arial" w:hAnsi="Arial" w:cs="Arial"/>
          <w:sz w:val="22"/>
          <w:szCs w:val="22"/>
        </w:rPr>
        <w:t>.</w:t>
      </w:r>
      <w:r w:rsidR="002E0FC0" w:rsidRPr="00FC7E49">
        <w:rPr>
          <w:rFonts w:ascii="Arial" w:hAnsi="Arial" w:cs="Arial"/>
          <w:sz w:val="22"/>
          <w:szCs w:val="22"/>
        </w:rPr>
        <w:t xml:space="preserve"> </w:t>
      </w:r>
      <w:r w:rsidR="00E30BA3">
        <w:rPr>
          <w:rFonts w:ascii="Arial" w:hAnsi="Arial" w:cs="Arial"/>
          <w:sz w:val="22"/>
          <w:szCs w:val="22"/>
        </w:rPr>
        <w:t>Understanding whether training programs can mitigate occupational exposures to aggression may support interventions to reduce future workforce turnover.</w:t>
      </w:r>
      <w:r w:rsidR="00E30BA3">
        <w:rPr>
          <w:rFonts w:ascii="Arial" w:hAnsi="Arial" w:cs="Arial"/>
          <w:sz w:val="22"/>
          <w:szCs w:val="22"/>
        </w:rPr>
        <w:fldChar w:fldCharType="begin"/>
      </w:r>
      <w:r w:rsidR="00E30BA3">
        <w:rPr>
          <w:rFonts w:ascii="Arial" w:hAnsi="Arial" w:cs="Arial"/>
          <w:sz w:val="22"/>
          <w:szCs w:val="22"/>
        </w:rPr>
        <w:instrText xml:space="preserve"> ADDIN ZOTERO_ITEM CSL_CITATION {"citationID":"KeEg8Avc","properties":{"unsorted":false,"formattedCitation":"[4]","plainCitation":"[4]","noteIndex":0},"citationItems":[{"id":13922,"uris":["http://zotero.org/users/local/xMTNYxPS/items/E4DGUV4G"],"itemData":{"id":13922,"type":"article-journal","container-title":"Journal of the American Medical Directors Association","DOI":"10.1016/j.jamda.2023.10.008","ISSN":"1525-8610, 1538-9375","issue":"3","journalAbbreviation":"Journal of the American Medical Directors Association","language":"English","page":"396-402","PMID":"37972647","publisher":"Elsevier","source":"www.jamda.com","title":"Staff Turnover Intention at Long-Term Care Facilities: Implications of Resident Aggression, Burnout, and Fatigue","title-short":"Staff Turnover Intention at Long-Term Care Facilities","volume":"25","author":[{"family":"Yan","given":"Elsie"},{"family":"Wan","given":"Debby"},{"family":"To","given":"Louis"},{"family":"Ng","given":"Haze K. L."},{"family":"Lai","given":"Daniel W. L."},{"family":"Cheng","given":"Sheung-Tak"},{"family":"Kwok","given":"Timothy"},{"family":"Leung","given":"Edward M. F."},{"family":"Lou","given":"Vivian W. Q."},{"family":"Fong","given":"Daniel"},{"family":"Chaudhury","given":"Habib"},{"family":"Pillemer","given":"Karl"},{"family":"Lachs","given":"Mark"}],"issued":{"date-parts":[["2024",3,1]]}}}],"schema":"https://github.com/citation-style-language/schema/raw/master/csl-citation.json"} </w:instrText>
      </w:r>
      <w:r w:rsidR="00E30BA3">
        <w:rPr>
          <w:rFonts w:ascii="Arial" w:hAnsi="Arial" w:cs="Arial"/>
          <w:sz w:val="22"/>
          <w:szCs w:val="22"/>
        </w:rPr>
        <w:fldChar w:fldCharType="separate"/>
      </w:r>
      <w:r w:rsidR="00E30BA3">
        <w:rPr>
          <w:rFonts w:ascii="Arial" w:hAnsi="Arial" w:cs="Arial"/>
          <w:noProof/>
          <w:sz w:val="22"/>
          <w:szCs w:val="22"/>
        </w:rPr>
        <w:t>[4]</w:t>
      </w:r>
      <w:r w:rsidR="00E30BA3">
        <w:rPr>
          <w:rFonts w:ascii="Arial" w:hAnsi="Arial" w:cs="Arial"/>
          <w:sz w:val="22"/>
          <w:szCs w:val="22"/>
        </w:rPr>
        <w:fldChar w:fldCharType="end"/>
      </w:r>
    </w:p>
    <w:p w14:paraId="404C7A46" w14:textId="7BF9C144" w:rsidR="00757DE8" w:rsidRPr="00FC7E49" w:rsidRDefault="00FB4689" w:rsidP="00237B7E">
      <w:pPr>
        <w:spacing w:after="60"/>
        <w:rPr>
          <w:rFonts w:ascii="Arial" w:hAnsi="Arial" w:cs="Arial"/>
          <w:sz w:val="22"/>
          <w:szCs w:val="22"/>
        </w:rPr>
      </w:pPr>
      <w:r>
        <w:rPr>
          <w:rFonts w:ascii="Arial" w:hAnsi="Arial" w:cs="Arial"/>
          <w:sz w:val="22"/>
          <w:szCs w:val="22"/>
        </w:rPr>
        <w:t>The objective of this study was</w:t>
      </w:r>
      <w:r w:rsidR="0078418B" w:rsidRPr="00FC7E49">
        <w:rPr>
          <w:rFonts w:ascii="Arial" w:hAnsi="Arial" w:cs="Arial"/>
          <w:sz w:val="22"/>
          <w:szCs w:val="22"/>
        </w:rPr>
        <w:t xml:space="preserve"> to leverage a </w:t>
      </w:r>
      <w:proofErr w:type="gramStart"/>
      <w:r w:rsidR="0078418B" w:rsidRPr="00FC7E49">
        <w:rPr>
          <w:rFonts w:ascii="Arial" w:hAnsi="Arial" w:cs="Arial"/>
          <w:sz w:val="22"/>
          <w:szCs w:val="22"/>
        </w:rPr>
        <w:t>newly-released</w:t>
      </w:r>
      <w:proofErr w:type="gramEnd"/>
      <w:r w:rsidR="0078418B" w:rsidRPr="00FC7E49">
        <w:rPr>
          <w:rFonts w:ascii="Arial" w:hAnsi="Arial" w:cs="Arial"/>
          <w:sz w:val="22"/>
          <w:szCs w:val="22"/>
        </w:rPr>
        <w:t xml:space="preserve">, </w:t>
      </w:r>
      <w:proofErr w:type="gramStart"/>
      <w:r w:rsidR="0078418B" w:rsidRPr="00FC7E49">
        <w:rPr>
          <w:rFonts w:ascii="Arial" w:hAnsi="Arial" w:cs="Arial"/>
          <w:sz w:val="22"/>
          <w:szCs w:val="22"/>
        </w:rPr>
        <w:t>nationally-representative</w:t>
      </w:r>
      <w:proofErr w:type="gramEnd"/>
      <w:r w:rsidR="0078418B" w:rsidRPr="00FC7E49">
        <w:rPr>
          <w:rFonts w:ascii="Arial" w:hAnsi="Arial" w:cs="Arial"/>
          <w:sz w:val="22"/>
          <w:szCs w:val="22"/>
        </w:rPr>
        <w:t xml:space="preserve"> sample of the US paid dementia workforce to determine the prevalence of physical and verbal aggression, and whether there is an association between training programs and the frequency of physical or verbal aggression.</w:t>
      </w:r>
      <w:r>
        <w:rPr>
          <w:rFonts w:ascii="Arial" w:hAnsi="Arial" w:cs="Arial"/>
          <w:sz w:val="22"/>
          <w:szCs w:val="22"/>
        </w:rPr>
        <w:t xml:space="preserve"> We hypothesized that effective training would be associated with a reduction in </w:t>
      </w:r>
      <w:r w:rsidR="00AF318B">
        <w:rPr>
          <w:rFonts w:ascii="Arial" w:hAnsi="Arial" w:cs="Arial"/>
          <w:sz w:val="22"/>
          <w:szCs w:val="22"/>
        </w:rPr>
        <w:t xml:space="preserve">the experience of </w:t>
      </w:r>
      <w:r>
        <w:rPr>
          <w:rFonts w:ascii="Arial" w:hAnsi="Arial" w:cs="Arial"/>
          <w:sz w:val="22"/>
          <w:szCs w:val="22"/>
        </w:rPr>
        <w:t>physical and verbal aggression</w:t>
      </w:r>
      <w:r w:rsidR="00AF318B">
        <w:rPr>
          <w:rFonts w:ascii="Arial" w:hAnsi="Arial" w:cs="Arial"/>
          <w:sz w:val="22"/>
          <w:szCs w:val="22"/>
        </w:rPr>
        <w:t xml:space="preserve"> from</w:t>
      </w:r>
      <w:r>
        <w:rPr>
          <w:rFonts w:ascii="Arial" w:hAnsi="Arial" w:cs="Arial"/>
          <w:sz w:val="22"/>
          <w:szCs w:val="22"/>
        </w:rPr>
        <w:t xml:space="preserve"> residents.</w:t>
      </w:r>
      <w:r w:rsidR="0078418B" w:rsidRPr="00FC7E49">
        <w:rPr>
          <w:rFonts w:ascii="Arial" w:hAnsi="Arial" w:cs="Arial"/>
          <w:sz w:val="22"/>
          <w:szCs w:val="22"/>
        </w:rPr>
        <w:t xml:space="preserve"> By identifying</w:t>
      </w:r>
      <w:r w:rsidR="00AE2438" w:rsidRPr="00FC7E49">
        <w:rPr>
          <w:rFonts w:ascii="Arial" w:hAnsi="Arial" w:cs="Arial"/>
          <w:sz w:val="22"/>
          <w:szCs w:val="22"/>
        </w:rPr>
        <w:t xml:space="preserve"> </w:t>
      </w:r>
      <w:r>
        <w:rPr>
          <w:rFonts w:ascii="Arial" w:hAnsi="Arial" w:cs="Arial"/>
          <w:sz w:val="22"/>
          <w:szCs w:val="22"/>
        </w:rPr>
        <w:t xml:space="preserve">the association using a large, weighted, </w:t>
      </w:r>
      <w:proofErr w:type="gramStart"/>
      <w:r>
        <w:rPr>
          <w:rFonts w:ascii="Arial" w:hAnsi="Arial" w:cs="Arial"/>
          <w:sz w:val="22"/>
          <w:szCs w:val="22"/>
        </w:rPr>
        <w:t>nationally-representative</w:t>
      </w:r>
      <w:proofErr w:type="gramEnd"/>
      <w:r>
        <w:rPr>
          <w:rFonts w:ascii="Arial" w:hAnsi="Arial" w:cs="Arial"/>
          <w:sz w:val="22"/>
          <w:szCs w:val="22"/>
        </w:rPr>
        <w:t xml:space="preserve"> dataset</w:t>
      </w:r>
      <w:r w:rsidR="00757DE8" w:rsidRPr="00FC7E49">
        <w:rPr>
          <w:rFonts w:ascii="Arial" w:hAnsi="Arial" w:cs="Arial"/>
          <w:sz w:val="22"/>
          <w:szCs w:val="22"/>
        </w:rPr>
        <w:t xml:space="preserve">, we can inform policy, training standards, and workforce </w:t>
      </w:r>
      <w:r w:rsidR="00AE2438" w:rsidRPr="00FC7E49">
        <w:rPr>
          <w:rFonts w:ascii="Arial" w:hAnsi="Arial" w:cs="Arial"/>
          <w:sz w:val="22"/>
          <w:szCs w:val="22"/>
        </w:rPr>
        <w:t>developmen</w:t>
      </w:r>
      <w:r w:rsidR="00757DE8" w:rsidRPr="00FC7E49">
        <w:rPr>
          <w:rFonts w:ascii="Arial" w:hAnsi="Arial" w:cs="Arial"/>
          <w:sz w:val="22"/>
          <w:szCs w:val="22"/>
        </w:rPr>
        <w:t>t</w:t>
      </w:r>
      <w:r w:rsidR="00AE2438" w:rsidRPr="00FC7E49">
        <w:rPr>
          <w:rFonts w:ascii="Arial" w:hAnsi="Arial" w:cs="Arial"/>
          <w:sz w:val="22"/>
          <w:szCs w:val="22"/>
        </w:rPr>
        <w:t xml:space="preserve"> to support the paid dementia workforce in the </w:t>
      </w:r>
      <w:r w:rsidR="001C1B57" w:rsidRPr="00FC7E49">
        <w:rPr>
          <w:rFonts w:ascii="Arial" w:hAnsi="Arial" w:cs="Arial"/>
          <w:sz w:val="22"/>
          <w:szCs w:val="22"/>
        </w:rPr>
        <w:t>U</w:t>
      </w:r>
      <w:r w:rsidR="00AE2438" w:rsidRPr="00FC7E49">
        <w:rPr>
          <w:rFonts w:ascii="Arial" w:hAnsi="Arial" w:cs="Arial"/>
          <w:sz w:val="22"/>
          <w:szCs w:val="22"/>
        </w:rPr>
        <w:t xml:space="preserve">nited </w:t>
      </w:r>
      <w:r w:rsidR="001C1B57" w:rsidRPr="00FC7E49">
        <w:rPr>
          <w:rFonts w:ascii="Arial" w:hAnsi="Arial" w:cs="Arial"/>
          <w:sz w:val="22"/>
          <w:szCs w:val="22"/>
        </w:rPr>
        <w:t>Sta</w:t>
      </w:r>
      <w:r w:rsidR="00AE2438" w:rsidRPr="00FC7E49">
        <w:rPr>
          <w:rFonts w:ascii="Arial" w:hAnsi="Arial" w:cs="Arial"/>
          <w:sz w:val="22"/>
          <w:szCs w:val="22"/>
        </w:rPr>
        <w:t>tes</w:t>
      </w:r>
      <w:r w:rsidR="001C1B57" w:rsidRPr="00FC7E49">
        <w:rPr>
          <w:rFonts w:ascii="Arial" w:hAnsi="Arial" w:cs="Arial"/>
          <w:sz w:val="22"/>
          <w:szCs w:val="22"/>
        </w:rPr>
        <w:t>.</w:t>
      </w:r>
    </w:p>
    <w:p w14:paraId="268814C8" w14:textId="77777777" w:rsidR="00CB208C" w:rsidRPr="00FC7E49" w:rsidRDefault="00CB208C" w:rsidP="00237B7E">
      <w:pPr>
        <w:spacing w:after="60"/>
        <w:rPr>
          <w:rFonts w:ascii="Arial" w:hAnsi="Arial" w:cs="Arial"/>
          <w:sz w:val="22"/>
          <w:szCs w:val="22"/>
        </w:rPr>
      </w:pPr>
    </w:p>
    <w:p w14:paraId="758D594D" w14:textId="7556FE8C" w:rsidR="00CB208C" w:rsidRPr="00237B7E" w:rsidRDefault="00CB208C" w:rsidP="00237B7E">
      <w:pPr>
        <w:spacing w:after="60"/>
        <w:rPr>
          <w:rFonts w:ascii="Arial" w:hAnsi="Arial" w:cs="Arial"/>
          <w:b/>
          <w:bCs/>
          <w:sz w:val="22"/>
          <w:szCs w:val="22"/>
        </w:rPr>
      </w:pPr>
      <w:r w:rsidRPr="00237B7E">
        <w:rPr>
          <w:rFonts w:ascii="Arial" w:hAnsi="Arial" w:cs="Arial"/>
          <w:b/>
          <w:bCs/>
          <w:sz w:val="22"/>
          <w:szCs w:val="22"/>
        </w:rPr>
        <w:t>Methods</w:t>
      </w:r>
    </w:p>
    <w:p w14:paraId="5B01BCA6" w14:textId="19BEA310" w:rsidR="00CB208C" w:rsidRPr="00237B7E" w:rsidRDefault="00CB208C" w:rsidP="00237B7E">
      <w:pPr>
        <w:spacing w:after="60"/>
        <w:rPr>
          <w:rFonts w:ascii="Arial" w:hAnsi="Arial" w:cs="Arial"/>
          <w:sz w:val="22"/>
          <w:szCs w:val="22"/>
          <w:u w:val="single"/>
        </w:rPr>
      </w:pPr>
      <w:r w:rsidRPr="00237B7E">
        <w:rPr>
          <w:rFonts w:ascii="Arial" w:hAnsi="Arial" w:cs="Arial"/>
          <w:sz w:val="22"/>
          <w:szCs w:val="22"/>
          <w:u w:val="single"/>
        </w:rPr>
        <w:t>Data</w:t>
      </w:r>
    </w:p>
    <w:p w14:paraId="5D4EB2EE" w14:textId="706D54AC" w:rsidR="00CB208C" w:rsidRDefault="00CB208C" w:rsidP="00237B7E">
      <w:pPr>
        <w:spacing w:after="60"/>
        <w:rPr>
          <w:rFonts w:ascii="Arial" w:hAnsi="Arial" w:cs="Arial"/>
          <w:sz w:val="22"/>
          <w:szCs w:val="22"/>
        </w:rPr>
      </w:pPr>
      <w:r w:rsidRPr="00FC7E49">
        <w:rPr>
          <w:rFonts w:ascii="Arial" w:hAnsi="Arial" w:cs="Arial"/>
          <w:sz w:val="22"/>
          <w:szCs w:val="22"/>
        </w:rPr>
        <w:t>The study use</w:t>
      </w:r>
      <w:r w:rsidR="00FC1FC1">
        <w:rPr>
          <w:rFonts w:ascii="Arial" w:hAnsi="Arial" w:cs="Arial"/>
          <w:sz w:val="22"/>
          <w:szCs w:val="22"/>
        </w:rPr>
        <w:t>d</w:t>
      </w:r>
      <w:r w:rsidRPr="00FC7E49">
        <w:rPr>
          <w:rFonts w:ascii="Arial" w:hAnsi="Arial" w:cs="Arial"/>
          <w:sz w:val="22"/>
          <w:szCs w:val="22"/>
        </w:rPr>
        <w:t xml:space="preserve"> Wave 1 (2024) data from the Nursing Home and Assisted Living surveys collected by the National Dementia Workforce Study (NDWS).</w:t>
      </w:r>
      <w:r w:rsidR="00FC7E49" w:rsidRPr="00FC7E49">
        <w:rPr>
          <w:rFonts w:ascii="Arial" w:hAnsi="Arial" w:cs="Arial"/>
          <w:sz w:val="22"/>
          <w:szCs w:val="22"/>
        </w:rPr>
        <w:fldChar w:fldCharType="begin"/>
      </w:r>
      <w:r w:rsidR="00215365">
        <w:rPr>
          <w:rFonts w:ascii="Arial" w:hAnsi="Arial" w:cs="Arial"/>
          <w:sz w:val="22"/>
          <w:szCs w:val="22"/>
        </w:rPr>
        <w:instrText xml:space="preserve"> ADDIN ZOTERO_ITEM CSL_CITATION {"citationID":"HhE9PyY6","properties":{"unsorted":false,"formattedCitation":"[10]","plainCitation":"[10]","noteIndex":0},"citationItems":[{"id":13928,"uris":["http://zotero.org/users/local/xMTNYxPS/items/JCNVJ3WJ"],"itemData":{"id":13928,"type":"article-journal","abstract":"As the population of individuals living with Alzheimer's disease and related dementias (AD/ADRD) continues to grow, so does the need for a well-prepared and stable dementia care workforce. The National Dementia Workforce Study (NDWS) represents a significant investment to understand the demographics, experiences, and magnitude and scope of challenges faced by the professional and direct care workforce providing care to people with dementia. This article discusses the NDWS's goals, data collection efforts, and data release. NDWS is the first large-scale national survey of the dementia care workforce, encompassing physicians, advanced practice providers, nurses, direct care workers, and other health professionals across four key care settings: community-based medical practices, nursing homes, assisted living communities, and home care. The study's innovative design allows for data linkage with Medicare claims and other health databases, providing a data infrastructure for understanding workforce factors that influence care quality and outcomes. The first datasets were released in July of 2025, and the data can be accessed at no cost. The linked NDWS-Medicare datasets are available through a secure web portal for analysis. Findings from this analysis can answer novel questions that may shape the future of the dementia care workforce in the United States, ensuring that the growing population of people with dementia receives high-quality care. As the study progresses, longitudinal results and annual data updates will continue to provide valuable insights, helping researchers, practitioners, and policymakers understand the workforce caring for people affected by dementia.","container-title":"Journal of the American Geriatrics Society","DOI":"10.1111/jgs.70065","ISSN":"1532-5415","issue":"11","language":"en","license":"Published 2025. This article is a U.S. Government work and is in the public domain in the USA. Journal of the American Geriatrics Society published by Wiley Periodicals LLC on behalf of The American Geriatrics Society.","note":"_eprint: https://agsjournals.onlinelibrary.wiley.com/doi/pdf/10.1111/jgs.70065","page":"3354-3358","source":"Wiley Online Library","title":"The National Dementia Workforce Study: Perspective From the National Institute on Aging","title-short":"The National Dementia Workforce Study","volume":"73","author":[{"family":"Novak","given":"Priscilla"}],"issued":{"date-parts":[["2025"]]}}}],"schema":"https://github.com/citation-style-language/schema/raw/master/csl-citation.json"} </w:instrText>
      </w:r>
      <w:r w:rsidR="00FC7E49" w:rsidRPr="00FC7E49">
        <w:rPr>
          <w:rFonts w:ascii="Arial" w:hAnsi="Arial" w:cs="Arial"/>
          <w:sz w:val="22"/>
          <w:szCs w:val="22"/>
        </w:rPr>
        <w:fldChar w:fldCharType="separate"/>
      </w:r>
      <w:r w:rsidR="00215365">
        <w:rPr>
          <w:rFonts w:ascii="Arial" w:hAnsi="Arial" w:cs="Arial"/>
          <w:kern w:val="0"/>
          <w:sz w:val="22"/>
          <w:szCs w:val="22"/>
        </w:rPr>
        <w:t>[10]</w:t>
      </w:r>
      <w:r w:rsidR="00FC7E49" w:rsidRPr="00FC7E49">
        <w:rPr>
          <w:rFonts w:ascii="Arial" w:hAnsi="Arial" w:cs="Arial"/>
          <w:sz w:val="22"/>
          <w:szCs w:val="22"/>
        </w:rPr>
        <w:fldChar w:fldCharType="end"/>
      </w:r>
      <w:r w:rsidRPr="00FC7E49">
        <w:rPr>
          <w:rFonts w:ascii="Arial" w:hAnsi="Arial" w:cs="Arial"/>
          <w:sz w:val="22"/>
          <w:szCs w:val="22"/>
        </w:rPr>
        <w:t xml:space="preserve"> The NDWS is a multi-year, federally-funded data infrastructure initiative designed to generate nationally representative data on the US dementia-care workforce. The study </w:t>
      </w:r>
      <w:proofErr w:type="spellStart"/>
      <w:r w:rsidR="00FC1FC1">
        <w:rPr>
          <w:rFonts w:ascii="Arial" w:hAnsi="Arial" w:cs="Arial"/>
          <w:sz w:val="22"/>
          <w:szCs w:val="22"/>
        </w:rPr>
        <w:t>conduced</w:t>
      </w:r>
      <w:proofErr w:type="spellEnd"/>
      <w:r w:rsidRPr="00FC7E49">
        <w:rPr>
          <w:rFonts w:ascii="Arial" w:hAnsi="Arial" w:cs="Arial"/>
          <w:sz w:val="22"/>
          <w:szCs w:val="22"/>
        </w:rPr>
        <w:t xml:space="preserve"> a two-stage cluster sampling design of establishment-level and individual-level participants from nursing homes and assisted living facilities to produce probability-based estimates of the national dementia workforce population.</w:t>
      </w:r>
      <w:r w:rsidR="00FC7E49" w:rsidRPr="00FC7E49">
        <w:rPr>
          <w:rFonts w:ascii="Arial" w:hAnsi="Arial" w:cs="Arial"/>
          <w:sz w:val="22"/>
          <w:szCs w:val="22"/>
        </w:rPr>
        <w:fldChar w:fldCharType="begin"/>
      </w:r>
      <w:r w:rsidR="00215365">
        <w:rPr>
          <w:rFonts w:ascii="Arial" w:hAnsi="Arial" w:cs="Arial"/>
          <w:sz w:val="22"/>
          <w:szCs w:val="22"/>
        </w:rPr>
        <w:instrText xml:space="preserve"> ADDIN ZOTERO_ITEM CSL_CITATION {"citationID":"8CDqDQF4","properties":{"unsorted":false,"formattedCitation":"[11]","plainCitation":"[11]","noteIndex":0},"citationItems":[{"id":13930,"uris":["http://zotero.org/users/local/xMTNYxPS/items/W7FSD3GD"],"itemData":{"id":13930,"type":"article-journal","abstract":"The National Dementia Workforce Study was designed to improve our understanding of the individuals and systems who care for people with dementia, but designing and implementing such a study is challenging due to the large number of patient care organizations, clinical and direct care roles, and locations in which care is provided. Specifically, developing a probability sample of organizations and staff caring for people with dementia is a complex and difficult process. While there are national sampling frames available for federally certified nursing homes (i.e., via data from the Center for Medicare and Medicaid Services), there are no national sampling frames for assisted living communities or home care agencies. The latter frames must be developed through querying state-level regulatory agencies and through other, supplemental strategies such as working with professional organizations, large employers, and organizations that provide services (e.g., payroll services) to this sector. Further, since there are no national sampling frames that allow for direct sampling of staff working in any of these types of organizations, we opted for a two-stage design. In the first stage, organizations are identified, sampled, recruited to participate in an organizational-level survey, and asked to provide a roster of eligible staff. In the second stage, individual staff members are recruited for a staff-level survey. We describe the plan for sampling and recruitment procedures to be used in each stage and discuss limitations, including implications for coverage of the target population. Data collected through these surveys will be available to the research community.","container-title":"Journal of the American Geriatrics Society","DOI":"10.1111/jgs.70036","ISSN":"1532-5415","issue":"11","language":"en","license":"© 2025 The Author(s). Journal of the American Geriatrics Society published by Wiley Periodicals LLC on behalf of The American Geriatrics Society.","note":"_eprint: https://agsjournals.onlinelibrary.wiley.com/doi/pdf/10.1111/jgs.70036","page":"3336-3343","source":"Wiley Online Library","title":"The National Dementia Workforce Study: The Plan for Organization Sample Frames and Data Collection","title-short":"The National Dementia Workforce Study","volume":"73","author":[{"family":"Wagner","given":"James"},{"family":"Wagner","given":"Laura M."},{"family":"Zimmerman","given":"Sheryl"},{"family":"Hickey","given":"Johanna van Tyen Silbersack"},{"family":"Stewart","given":"Kate"},{"family":"Nelson","given":"Sandi"},{"family":"Qi","given":"Ji"},{"family":"Nishimura","given":"Raphael"},{"family":"Dworak","given":"Piotr"},{"family":"Hudson","given":"Margaret"},{"family":"Kelley","given":"Jennifer"},{"family":"Guyer","given":"Heidi"},{"family":"Pettit","given":"Amy R."},{"family":"Maust","given":"Donovan T."},{"family":"Spetz","given":"Joanne"}],"issued":{"date-parts":[["2025"]]}}}],"schema":"https://github.com/citation-style-language/schema/raw/master/csl-citation.json"} </w:instrText>
      </w:r>
      <w:r w:rsidR="00FC7E49" w:rsidRPr="00FC7E49">
        <w:rPr>
          <w:rFonts w:ascii="Arial" w:hAnsi="Arial" w:cs="Arial"/>
          <w:sz w:val="22"/>
          <w:szCs w:val="22"/>
        </w:rPr>
        <w:fldChar w:fldCharType="separate"/>
      </w:r>
      <w:r w:rsidR="00215365">
        <w:rPr>
          <w:rFonts w:ascii="Arial" w:hAnsi="Arial" w:cs="Arial"/>
          <w:kern w:val="0"/>
          <w:sz w:val="22"/>
          <w:szCs w:val="22"/>
        </w:rPr>
        <w:t>[11]</w:t>
      </w:r>
      <w:r w:rsidR="00FC7E49" w:rsidRPr="00FC7E49">
        <w:rPr>
          <w:rFonts w:ascii="Arial" w:hAnsi="Arial" w:cs="Arial"/>
          <w:sz w:val="22"/>
          <w:szCs w:val="22"/>
        </w:rPr>
        <w:fldChar w:fldCharType="end"/>
      </w:r>
      <w:r w:rsidRPr="00FC7E49">
        <w:rPr>
          <w:rFonts w:ascii="Arial" w:hAnsi="Arial" w:cs="Arial"/>
          <w:sz w:val="22"/>
          <w:szCs w:val="22"/>
        </w:rPr>
        <w:t xml:space="preserve"> Survey weights were developed by NDWS statisticians and survey designers to permit nationally-representative inference at the organization and staff levels, accounting for complex survey design, stratification, </w:t>
      </w:r>
      <w:r w:rsidR="00307A95" w:rsidRPr="00FC7E49">
        <w:rPr>
          <w:rFonts w:ascii="Arial" w:hAnsi="Arial" w:cs="Arial"/>
          <w:sz w:val="22"/>
          <w:szCs w:val="22"/>
        </w:rPr>
        <w:t>and clustering</w:t>
      </w:r>
      <w:r w:rsidRPr="00FC7E49">
        <w:rPr>
          <w:rFonts w:ascii="Arial" w:hAnsi="Arial" w:cs="Arial"/>
          <w:sz w:val="22"/>
          <w:szCs w:val="22"/>
        </w:rPr>
        <w:t>.</w:t>
      </w:r>
    </w:p>
    <w:p w14:paraId="35CEA1C9" w14:textId="77777777" w:rsidR="000A0E16" w:rsidRDefault="000A0E16" w:rsidP="00237B7E">
      <w:pPr>
        <w:spacing w:after="60"/>
        <w:rPr>
          <w:rFonts w:ascii="Arial" w:hAnsi="Arial" w:cs="Arial"/>
          <w:sz w:val="22"/>
          <w:szCs w:val="22"/>
        </w:rPr>
      </w:pPr>
    </w:p>
    <w:p w14:paraId="430169A2" w14:textId="5726810A" w:rsidR="000A0E16" w:rsidRPr="00237B7E" w:rsidRDefault="000A0E16" w:rsidP="00237B7E">
      <w:pPr>
        <w:spacing w:after="60"/>
        <w:rPr>
          <w:rFonts w:ascii="Arial" w:hAnsi="Arial" w:cs="Arial"/>
          <w:sz w:val="22"/>
          <w:szCs w:val="22"/>
          <w:u w:val="single"/>
        </w:rPr>
      </w:pPr>
      <w:r w:rsidRPr="00237B7E">
        <w:rPr>
          <w:rFonts w:ascii="Arial" w:hAnsi="Arial" w:cs="Arial"/>
          <w:sz w:val="22"/>
          <w:szCs w:val="22"/>
          <w:u w:val="single"/>
        </w:rPr>
        <w:t>Ethical Considerations</w:t>
      </w:r>
    </w:p>
    <w:p w14:paraId="29E9B2CB" w14:textId="3D829784" w:rsidR="000A0E16" w:rsidRPr="00FC7E49" w:rsidRDefault="000A0E16" w:rsidP="00237B7E">
      <w:pPr>
        <w:spacing w:after="60"/>
        <w:rPr>
          <w:rFonts w:ascii="Arial" w:hAnsi="Arial" w:cs="Arial"/>
          <w:sz w:val="22"/>
          <w:szCs w:val="22"/>
        </w:rPr>
      </w:pPr>
      <w:r>
        <w:rPr>
          <w:rFonts w:ascii="Arial" w:hAnsi="Arial" w:cs="Arial"/>
          <w:sz w:val="22"/>
          <w:szCs w:val="22"/>
        </w:rPr>
        <w:t>This study was approved by the University of Alabama at Birmingham’s Institutional Review Board (</w:t>
      </w:r>
      <w:r w:rsidRPr="000A0E16">
        <w:rPr>
          <w:rFonts w:ascii="Arial" w:hAnsi="Arial" w:cs="Arial"/>
          <w:sz w:val="22"/>
          <w:szCs w:val="22"/>
        </w:rPr>
        <w:t>IRB-300015390</w:t>
      </w:r>
      <w:r>
        <w:rPr>
          <w:rFonts w:ascii="Arial" w:hAnsi="Arial" w:cs="Arial"/>
          <w:sz w:val="22"/>
          <w:szCs w:val="22"/>
        </w:rPr>
        <w:t>).</w:t>
      </w:r>
      <w:r w:rsidR="00071620">
        <w:rPr>
          <w:rFonts w:ascii="Arial" w:hAnsi="Arial" w:cs="Arial"/>
          <w:sz w:val="22"/>
          <w:szCs w:val="22"/>
        </w:rPr>
        <w:t xml:space="preserve"> This analysis and reporting adhered to the RECORD statement for reporting of studies conducted using observational data (Supplemental File 1).</w:t>
      </w:r>
    </w:p>
    <w:p w14:paraId="58DD5925" w14:textId="77777777" w:rsidR="00CB208C" w:rsidRPr="00FC7E49" w:rsidRDefault="00CB208C" w:rsidP="00237B7E">
      <w:pPr>
        <w:spacing w:after="60"/>
        <w:rPr>
          <w:rFonts w:ascii="Arial" w:hAnsi="Arial" w:cs="Arial"/>
          <w:sz w:val="22"/>
          <w:szCs w:val="22"/>
        </w:rPr>
      </w:pPr>
    </w:p>
    <w:p w14:paraId="54817F04" w14:textId="77777777" w:rsidR="00BB74FD" w:rsidRPr="00237B7E" w:rsidRDefault="00BB74FD" w:rsidP="00237B7E">
      <w:pPr>
        <w:spacing w:after="60"/>
        <w:rPr>
          <w:rFonts w:ascii="Arial" w:hAnsi="Arial" w:cs="Arial"/>
          <w:sz w:val="22"/>
          <w:szCs w:val="22"/>
          <w:u w:val="single"/>
        </w:rPr>
      </w:pPr>
      <w:r w:rsidRPr="00237B7E">
        <w:rPr>
          <w:rFonts w:ascii="Arial" w:hAnsi="Arial" w:cs="Arial"/>
          <w:sz w:val="22"/>
          <w:szCs w:val="22"/>
          <w:u w:val="single"/>
        </w:rPr>
        <w:t>Dependent Variables</w:t>
      </w:r>
    </w:p>
    <w:p w14:paraId="4C96340E" w14:textId="7A82F09F" w:rsidR="00BB74FD" w:rsidRDefault="00BB74FD" w:rsidP="00237B7E">
      <w:pPr>
        <w:spacing w:after="60"/>
        <w:rPr>
          <w:rFonts w:ascii="Arial" w:hAnsi="Arial" w:cs="Arial"/>
          <w:sz w:val="22"/>
          <w:szCs w:val="22"/>
        </w:rPr>
      </w:pPr>
      <w:r w:rsidRPr="00FC7E49">
        <w:rPr>
          <w:rFonts w:ascii="Arial" w:hAnsi="Arial" w:cs="Arial"/>
          <w:sz w:val="22"/>
          <w:szCs w:val="22"/>
        </w:rPr>
        <w:t xml:space="preserve">Our primary dependent variable was presence or absence of physical or verbal aggression. To classify physical or verbal aggression, we used Question </w:t>
      </w:r>
      <w:r w:rsidR="001B4388">
        <w:rPr>
          <w:rFonts w:ascii="Arial" w:hAnsi="Arial" w:cs="Arial"/>
          <w:sz w:val="22"/>
          <w:szCs w:val="22"/>
        </w:rPr>
        <w:t>42</w:t>
      </w:r>
      <w:r w:rsidR="001B4388" w:rsidRPr="00FC7E49">
        <w:rPr>
          <w:rFonts w:ascii="Arial" w:hAnsi="Arial" w:cs="Arial"/>
          <w:sz w:val="22"/>
          <w:szCs w:val="22"/>
        </w:rPr>
        <w:t xml:space="preserve"> </w:t>
      </w:r>
      <w:r w:rsidRPr="00FC7E49">
        <w:rPr>
          <w:rFonts w:ascii="Arial" w:hAnsi="Arial" w:cs="Arial"/>
          <w:sz w:val="22"/>
          <w:szCs w:val="22"/>
        </w:rPr>
        <w:t xml:space="preserve">on the Nursing Home and Assisted Living surveys, which reads “In your job at this community over the past year, how often have you experienced the following?” We </w:t>
      </w:r>
      <w:r w:rsidRPr="00FC7E49">
        <w:rPr>
          <w:rFonts w:ascii="Arial" w:hAnsi="Arial" w:cs="Arial"/>
          <w:sz w:val="22"/>
          <w:szCs w:val="22"/>
        </w:rPr>
        <w:lastRenderedPageBreak/>
        <w:t xml:space="preserve">assessed </w:t>
      </w:r>
      <w:r w:rsidR="004B715C">
        <w:rPr>
          <w:rFonts w:ascii="Arial" w:hAnsi="Arial" w:cs="Arial"/>
          <w:sz w:val="22"/>
          <w:szCs w:val="22"/>
        </w:rPr>
        <w:t xml:space="preserve">the </w:t>
      </w:r>
      <w:r w:rsidRPr="00FC7E49">
        <w:rPr>
          <w:rFonts w:ascii="Arial" w:hAnsi="Arial" w:cs="Arial"/>
          <w:sz w:val="22"/>
          <w:szCs w:val="22"/>
        </w:rPr>
        <w:t>presence of physical aggression using Sub-Item I, which reads “Hitting or other physical aggression from residents,</w:t>
      </w:r>
      <w:r w:rsidR="005836ED">
        <w:rPr>
          <w:rFonts w:ascii="Arial" w:hAnsi="Arial" w:cs="Arial"/>
          <w:sz w:val="22"/>
          <w:szCs w:val="22"/>
        </w:rPr>
        <w:t>”</w:t>
      </w:r>
      <w:r w:rsidRPr="00FC7E49">
        <w:rPr>
          <w:rFonts w:ascii="Arial" w:hAnsi="Arial" w:cs="Arial"/>
          <w:sz w:val="22"/>
          <w:szCs w:val="22"/>
        </w:rPr>
        <w:t xml:space="preserve"> and verbal aggression using Sub-Item J which reads “Yelling or other verbal aggression from residents.” Potential responses were Never, Rarely, Sometimes, and Often. We dichotomized these variables </w:t>
      </w:r>
      <w:r w:rsidR="00FC1FC1">
        <w:rPr>
          <w:rFonts w:ascii="Arial" w:hAnsi="Arial" w:cs="Arial"/>
          <w:sz w:val="22"/>
          <w:szCs w:val="22"/>
        </w:rPr>
        <w:t>from</w:t>
      </w:r>
      <w:r w:rsidRPr="00FC7E49">
        <w:rPr>
          <w:rFonts w:ascii="Arial" w:hAnsi="Arial" w:cs="Arial"/>
          <w:sz w:val="22"/>
          <w:szCs w:val="22"/>
        </w:rPr>
        <w:t xml:space="preserve"> Never or Rarely </w:t>
      </w:r>
      <w:r w:rsidR="00FC1FC1">
        <w:rPr>
          <w:rFonts w:ascii="Arial" w:hAnsi="Arial" w:cs="Arial"/>
          <w:sz w:val="22"/>
          <w:szCs w:val="22"/>
        </w:rPr>
        <w:t xml:space="preserve">to “Not Frequently” </w:t>
      </w:r>
      <w:r w:rsidRPr="00FC7E49">
        <w:rPr>
          <w:rFonts w:ascii="Arial" w:hAnsi="Arial" w:cs="Arial"/>
          <w:sz w:val="22"/>
          <w:szCs w:val="22"/>
        </w:rPr>
        <w:t xml:space="preserve">and </w:t>
      </w:r>
      <w:r w:rsidR="00FC1FC1">
        <w:rPr>
          <w:rFonts w:ascii="Arial" w:hAnsi="Arial" w:cs="Arial"/>
          <w:sz w:val="22"/>
          <w:szCs w:val="22"/>
        </w:rPr>
        <w:t xml:space="preserve">from </w:t>
      </w:r>
      <w:r w:rsidRPr="00FC7E49">
        <w:rPr>
          <w:rFonts w:ascii="Arial" w:hAnsi="Arial" w:cs="Arial"/>
          <w:sz w:val="22"/>
          <w:szCs w:val="22"/>
        </w:rPr>
        <w:t>Sometimes or Often</w:t>
      </w:r>
      <w:r w:rsidR="00FC1FC1">
        <w:rPr>
          <w:rFonts w:ascii="Arial" w:hAnsi="Arial" w:cs="Arial"/>
          <w:sz w:val="22"/>
          <w:szCs w:val="22"/>
        </w:rPr>
        <w:t xml:space="preserve"> to “Frequently”</w:t>
      </w:r>
      <w:r w:rsidRPr="00FC7E49">
        <w:rPr>
          <w:rFonts w:ascii="Arial" w:hAnsi="Arial" w:cs="Arial"/>
          <w:sz w:val="22"/>
          <w:szCs w:val="22"/>
        </w:rPr>
        <w:t xml:space="preserve"> </w:t>
      </w:r>
      <w:r w:rsidR="005610C7">
        <w:rPr>
          <w:rFonts w:ascii="Arial" w:hAnsi="Arial" w:cs="Arial"/>
          <w:sz w:val="22"/>
          <w:szCs w:val="22"/>
        </w:rPr>
        <w:t>because the original distribution</w:t>
      </w:r>
      <w:r w:rsidRPr="00FC7E49">
        <w:rPr>
          <w:rFonts w:ascii="Arial" w:hAnsi="Arial" w:cs="Arial"/>
          <w:sz w:val="22"/>
          <w:szCs w:val="22"/>
        </w:rPr>
        <w:t xml:space="preserve"> did not meet the proportional odds assumptions of the Brant test, precluding analysis via </w:t>
      </w:r>
      <w:r w:rsidR="00B86542" w:rsidRPr="00FC7E49">
        <w:rPr>
          <w:rFonts w:ascii="Arial" w:hAnsi="Arial" w:cs="Arial"/>
          <w:sz w:val="22"/>
          <w:szCs w:val="22"/>
        </w:rPr>
        <w:t>linear or ordinal logistic</w:t>
      </w:r>
      <w:r w:rsidRPr="00FC7E49">
        <w:rPr>
          <w:rFonts w:ascii="Arial" w:hAnsi="Arial" w:cs="Arial"/>
          <w:sz w:val="22"/>
          <w:szCs w:val="22"/>
        </w:rPr>
        <w:t xml:space="preserve"> regression.</w:t>
      </w:r>
    </w:p>
    <w:p w14:paraId="08F6D93E" w14:textId="041EBAF8" w:rsidR="00F278B2" w:rsidRPr="00F278B2" w:rsidRDefault="00F278B2" w:rsidP="00F278B2">
      <w:pPr>
        <w:spacing w:after="60"/>
        <w:rPr>
          <w:rFonts w:ascii="Arial" w:hAnsi="Arial" w:cs="Arial"/>
          <w:sz w:val="22"/>
          <w:szCs w:val="22"/>
        </w:rPr>
      </w:pPr>
      <w:r w:rsidRPr="00F278B2">
        <w:rPr>
          <w:rFonts w:ascii="Arial" w:hAnsi="Arial" w:cs="Arial"/>
          <w:sz w:val="22"/>
          <w:szCs w:val="22"/>
        </w:rPr>
        <w:t>Training was operationalized to reflect respondents’ perceived preparedness to manage aggressive behaviors in residents with dementia rather than the presence or absence of specific training modalities. Although the NDWS Wave 1 surveys include items assessing exposure to formal and informal dementia</w:t>
      </w:r>
      <w:r w:rsidRPr="00F278B2">
        <w:rPr>
          <w:rFonts w:ascii="Arial" w:hAnsi="Arial" w:cs="Arial"/>
          <w:sz w:val="22"/>
          <w:szCs w:val="22"/>
        </w:rPr>
        <w:noBreakHyphen/>
        <w:t>specific training (NH4/NH5 for nursing homes; AL4/AL5 for assisted living), these items ask broadly about training. Because the primary focus of this analysis was preparedness to handle aggressive behaviors, we used the global preparedness items (NH6/AL6), which ask respondents whether their training prepared them to care for residents with dementia. These items capture respondents’ self</w:t>
      </w:r>
      <w:r w:rsidRPr="00F278B2">
        <w:rPr>
          <w:rFonts w:ascii="Arial" w:hAnsi="Arial" w:cs="Arial"/>
          <w:sz w:val="22"/>
          <w:szCs w:val="22"/>
        </w:rPr>
        <w:noBreakHyphen/>
        <w:t xml:space="preserve">assessment of readiness rather than training format and were therefore better aligned with our analytic objective of examining perceived preparedness for challenging behavioral situations. </w:t>
      </w:r>
    </w:p>
    <w:p w14:paraId="79617954" w14:textId="77777777" w:rsidR="00BB74FD" w:rsidRPr="00FC7E49" w:rsidRDefault="00BB74FD" w:rsidP="00237B7E">
      <w:pPr>
        <w:spacing w:after="60"/>
        <w:rPr>
          <w:rFonts w:ascii="Arial" w:hAnsi="Arial" w:cs="Arial"/>
          <w:sz w:val="22"/>
          <w:szCs w:val="22"/>
        </w:rPr>
      </w:pPr>
    </w:p>
    <w:p w14:paraId="7810157A" w14:textId="77777777" w:rsidR="00BB74FD" w:rsidRPr="00237B7E" w:rsidRDefault="00BB74FD" w:rsidP="00237B7E">
      <w:pPr>
        <w:spacing w:after="60"/>
        <w:rPr>
          <w:rFonts w:ascii="Arial" w:hAnsi="Arial" w:cs="Arial"/>
          <w:sz w:val="22"/>
          <w:szCs w:val="22"/>
          <w:u w:val="single"/>
        </w:rPr>
      </w:pPr>
      <w:r w:rsidRPr="00237B7E">
        <w:rPr>
          <w:rFonts w:ascii="Arial" w:hAnsi="Arial" w:cs="Arial"/>
          <w:sz w:val="22"/>
          <w:szCs w:val="22"/>
          <w:u w:val="single"/>
        </w:rPr>
        <w:t>Independent variables</w:t>
      </w:r>
    </w:p>
    <w:p w14:paraId="249B624C" w14:textId="3DAEBC05" w:rsidR="00C8798B" w:rsidRDefault="00B86542" w:rsidP="00237B7E">
      <w:pPr>
        <w:spacing w:after="60"/>
        <w:rPr>
          <w:rFonts w:ascii="Arial" w:hAnsi="Arial" w:cs="Arial"/>
          <w:sz w:val="22"/>
          <w:szCs w:val="22"/>
        </w:rPr>
      </w:pPr>
      <w:r w:rsidRPr="00FC7E49">
        <w:rPr>
          <w:rFonts w:ascii="Arial" w:hAnsi="Arial" w:cs="Arial"/>
          <w:sz w:val="22"/>
          <w:szCs w:val="22"/>
        </w:rPr>
        <w:t xml:space="preserve">Independent variables </w:t>
      </w:r>
      <w:r w:rsidR="00C8798B">
        <w:rPr>
          <w:rFonts w:ascii="Arial" w:hAnsi="Arial" w:cs="Arial"/>
          <w:sz w:val="22"/>
          <w:szCs w:val="22"/>
        </w:rPr>
        <w:t xml:space="preserve">included </w:t>
      </w:r>
      <w:r w:rsidRPr="00FC7E49">
        <w:rPr>
          <w:rFonts w:ascii="Arial" w:hAnsi="Arial" w:cs="Arial"/>
          <w:sz w:val="22"/>
          <w:szCs w:val="22"/>
        </w:rPr>
        <w:t xml:space="preserve">sex, age, race, ethnicity, whether their training left them well-prepared to manage participant behaviors, </w:t>
      </w:r>
      <w:r w:rsidR="00C8798B">
        <w:rPr>
          <w:rFonts w:ascii="Arial" w:hAnsi="Arial" w:cs="Arial"/>
          <w:sz w:val="22"/>
          <w:szCs w:val="22"/>
        </w:rPr>
        <w:t>rurality, and licensure.</w:t>
      </w:r>
      <w:r w:rsidR="005B3D7E">
        <w:rPr>
          <w:rFonts w:ascii="Arial" w:hAnsi="Arial" w:cs="Arial"/>
          <w:sz w:val="22"/>
          <w:szCs w:val="22"/>
        </w:rPr>
        <w:t xml:space="preserve"> </w:t>
      </w:r>
      <w:r w:rsidR="00C8798B">
        <w:rPr>
          <w:rFonts w:ascii="Arial" w:hAnsi="Arial" w:cs="Arial"/>
          <w:sz w:val="22"/>
          <w:szCs w:val="22"/>
        </w:rPr>
        <w:t>Licensure was determined by currently holding a Register</w:t>
      </w:r>
      <w:r w:rsidR="00C950FB">
        <w:rPr>
          <w:rFonts w:ascii="Arial" w:hAnsi="Arial" w:cs="Arial"/>
          <w:sz w:val="22"/>
          <w:szCs w:val="22"/>
        </w:rPr>
        <w:t>e</w:t>
      </w:r>
      <w:r w:rsidR="00C8798B">
        <w:rPr>
          <w:rFonts w:ascii="Arial" w:hAnsi="Arial" w:cs="Arial"/>
          <w:sz w:val="22"/>
          <w:szCs w:val="22"/>
        </w:rPr>
        <w:t xml:space="preserve">d Nurse (RN) or Licensed Practical Nurse (LPN) license, while non-licensed included all other </w:t>
      </w:r>
      <w:proofErr w:type="spellStart"/>
      <w:r w:rsidR="00C8798B">
        <w:rPr>
          <w:rFonts w:ascii="Arial" w:hAnsi="Arial" w:cs="Arial"/>
          <w:sz w:val="22"/>
          <w:szCs w:val="22"/>
        </w:rPr>
        <w:t>nonlicensed</w:t>
      </w:r>
      <w:proofErr w:type="spellEnd"/>
      <w:r w:rsidR="00C8798B">
        <w:rPr>
          <w:rFonts w:ascii="Arial" w:hAnsi="Arial" w:cs="Arial"/>
          <w:sz w:val="22"/>
          <w:szCs w:val="22"/>
        </w:rPr>
        <w:t xml:space="preserve"> staff including certified nursing assistants, home health aides, and medication assistants. We also included variables for directly working with residents and being a double-duty caregiver, where a staff member also provided care for an adult child at home.</w:t>
      </w:r>
    </w:p>
    <w:p w14:paraId="58FFC0A2" w14:textId="77777777" w:rsidR="009065D6" w:rsidRDefault="009065D6" w:rsidP="00237B7E">
      <w:pPr>
        <w:spacing w:after="60"/>
        <w:rPr>
          <w:rFonts w:ascii="Arial" w:hAnsi="Arial" w:cs="Arial"/>
          <w:sz w:val="22"/>
          <w:szCs w:val="22"/>
        </w:rPr>
      </w:pPr>
    </w:p>
    <w:p w14:paraId="6BF777B6" w14:textId="3011D9DF" w:rsidR="009065D6" w:rsidRDefault="009065D6" w:rsidP="00237B7E">
      <w:pPr>
        <w:spacing w:after="60"/>
        <w:rPr>
          <w:rFonts w:ascii="Arial" w:hAnsi="Arial" w:cs="Arial"/>
          <w:sz w:val="22"/>
          <w:szCs w:val="22"/>
        </w:rPr>
      </w:pPr>
      <w:r>
        <w:rPr>
          <w:rFonts w:ascii="Arial" w:hAnsi="Arial" w:cs="Arial"/>
          <w:sz w:val="22"/>
          <w:szCs w:val="22"/>
        </w:rPr>
        <w:t>See Table 1 for variables, their question number, and operationalizations.</w:t>
      </w:r>
    </w:p>
    <w:tbl>
      <w:tblPr>
        <w:tblStyle w:val="TableGrid"/>
        <w:tblW w:w="11245" w:type="dxa"/>
        <w:tblLook w:val="04A0" w:firstRow="1" w:lastRow="0" w:firstColumn="1" w:lastColumn="0" w:noHBand="0" w:noVBand="1"/>
      </w:tblPr>
      <w:tblGrid>
        <w:gridCol w:w="1462"/>
        <w:gridCol w:w="1383"/>
        <w:gridCol w:w="8400"/>
      </w:tblGrid>
      <w:tr w:rsidR="009065D6" w:rsidRPr="009065D6" w14:paraId="7406A791" w14:textId="77777777" w:rsidTr="0059436A">
        <w:trPr>
          <w:trHeight w:val="287"/>
        </w:trPr>
        <w:tc>
          <w:tcPr>
            <w:tcW w:w="11245" w:type="dxa"/>
            <w:gridSpan w:val="3"/>
          </w:tcPr>
          <w:p w14:paraId="3EDB0975" w14:textId="1CD06D50" w:rsidR="009065D6" w:rsidRPr="009065D6" w:rsidRDefault="009065D6" w:rsidP="009065D6">
            <w:pPr>
              <w:spacing w:after="60"/>
              <w:rPr>
                <w:rFonts w:ascii="Arial" w:hAnsi="Arial" w:cs="Arial"/>
                <w:sz w:val="20"/>
                <w:szCs w:val="20"/>
              </w:rPr>
            </w:pPr>
            <w:r>
              <w:rPr>
                <w:rFonts w:ascii="Arial" w:hAnsi="Arial" w:cs="Arial"/>
                <w:sz w:val="20"/>
                <w:szCs w:val="20"/>
              </w:rPr>
              <w:t>Table 1: V</w:t>
            </w:r>
            <w:r w:rsidRPr="009065D6">
              <w:rPr>
                <w:rFonts w:ascii="Arial" w:hAnsi="Arial" w:cs="Arial"/>
                <w:sz w:val="20"/>
                <w:szCs w:val="20"/>
              </w:rPr>
              <w:t>ariables, question number</w:t>
            </w:r>
            <w:r>
              <w:rPr>
                <w:rFonts w:ascii="Arial" w:hAnsi="Arial" w:cs="Arial"/>
                <w:sz w:val="20"/>
                <w:szCs w:val="20"/>
              </w:rPr>
              <w:t>s</w:t>
            </w:r>
            <w:r w:rsidRPr="009065D6">
              <w:rPr>
                <w:rFonts w:ascii="Arial" w:hAnsi="Arial" w:cs="Arial"/>
                <w:sz w:val="20"/>
                <w:szCs w:val="20"/>
              </w:rPr>
              <w:t>, and operationalizations</w:t>
            </w:r>
          </w:p>
        </w:tc>
      </w:tr>
      <w:tr w:rsidR="009065D6" w:rsidRPr="009065D6" w14:paraId="10909068" w14:textId="77777777" w:rsidTr="0059436A">
        <w:trPr>
          <w:trHeight w:val="557"/>
        </w:trPr>
        <w:tc>
          <w:tcPr>
            <w:tcW w:w="1462" w:type="dxa"/>
            <w:hideMark/>
          </w:tcPr>
          <w:p w14:paraId="65B7100C"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Analytic Variable</w:t>
            </w:r>
          </w:p>
        </w:tc>
        <w:tc>
          <w:tcPr>
            <w:tcW w:w="1383" w:type="dxa"/>
            <w:hideMark/>
          </w:tcPr>
          <w:p w14:paraId="3AEF8676"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NDWS Question No.</w:t>
            </w:r>
          </w:p>
        </w:tc>
        <w:tc>
          <w:tcPr>
            <w:tcW w:w="8400" w:type="dxa"/>
            <w:hideMark/>
          </w:tcPr>
          <w:p w14:paraId="1206239A"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Survey Wording (Abbreviated)</w:t>
            </w:r>
          </w:p>
        </w:tc>
      </w:tr>
      <w:tr w:rsidR="009065D6" w:rsidRPr="009065D6" w14:paraId="2372E16E" w14:textId="77777777" w:rsidTr="0059436A">
        <w:trPr>
          <w:trHeight w:val="341"/>
        </w:trPr>
        <w:tc>
          <w:tcPr>
            <w:tcW w:w="1462" w:type="dxa"/>
            <w:hideMark/>
          </w:tcPr>
          <w:p w14:paraId="1500A7DF"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Licensure</w:t>
            </w:r>
          </w:p>
        </w:tc>
        <w:tc>
          <w:tcPr>
            <w:tcW w:w="1383" w:type="dxa"/>
            <w:hideMark/>
          </w:tcPr>
          <w:p w14:paraId="5534D16E"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NH1 / AL1</w:t>
            </w:r>
          </w:p>
        </w:tc>
        <w:tc>
          <w:tcPr>
            <w:tcW w:w="8400" w:type="dxa"/>
            <w:hideMark/>
          </w:tcPr>
          <w:p w14:paraId="6653445F"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Do you currently hold any professional license(s)?</w:t>
            </w:r>
            <w:r w:rsidRPr="0059436A">
              <w:rPr>
                <w:rFonts w:ascii="Arial" w:hAnsi="Arial" w:cs="Arial"/>
                <w:sz w:val="20"/>
                <w:szCs w:val="20"/>
              </w:rPr>
              <w:t xml:space="preserve"> </w:t>
            </w:r>
          </w:p>
        </w:tc>
      </w:tr>
      <w:tr w:rsidR="009065D6" w:rsidRPr="009065D6" w14:paraId="2238D5D4" w14:textId="77777777" w:rsidTr="0059436A">
        <w:trPr>
          <w:trHeight w:val="161"/>
        </w:trPr>
        <w:tc>
          <w:tcPr>
            <w:tcW w:w="1462" w:type="dxa"/>
            <w:hideMark/>
          </w:tcPr>
          <w:p w14:paraId="093F088A"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Direct Care</w:t>
            </w:r>
          </w:p>
        </w:tc>
        <w:tc>
          <w:tcPr>
            <w:tcW w:w="1383" w:type="dxa"/>
            <w:hideMark/>
          </w:tcPr>
          <w:p w14:paraId="523745DD"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NH35 / AL35</w:t>
            </w:r>
          </w:p>
        </w:tc>
        <w:tc>
          <w:tcPr>
            <w:tcW w:w="8400" w:type="dxa"/>
            <w:hideMark/>
          </w:tcPr>
          <w:p w14:paraId="2D7FFDD0"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Do you provide direct care to residents with Alzheimer’s disease or other dementias?</w:t>
            </w:r>
            <w:r w:rsidRPr="0059436A">
              <w:rPr>
                <w:rFonts w:ascii="Arial" w:hAnsi="Arial" w:cs="Arial"/>
                <w:sz w:val="20"/>
                <w:szCs w:val="20"/>
              </w:rPr>
              <w:t xml:space="preserve"> </w:t>
            </w:r>
          </w:p>
        </w:tc>
      </w:tr>
      <w:tr w:rsidR="009065D6" w:rsidRPr="009065D6" w14:paraId="230950A1" w14:textId="77777777" w:rsidTr="0059436A">
        <w:trPr>
          <w:trHeight w:val="134"/>
        </w:trPr>
        <w:tc>
          <w:tcPr>
            <w:tcW w:w="1462" w:type="dxa"/>
            <w:hideMark/>
          </w:tcPr>
          <w:p w14:paraId="796FE181"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Education</w:t>
            </w:r>
          </w:p>
        </w:tc>
        <w:tc>
          <w:tcPr>
            <w:tcW w:w="1383" w:type="dxa"/>
            <w:hideMark/>
          </w:tcPr>
          <w:p w14:paraId="542B1A9B"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NH3 / AL3</w:t>
            </w:r>
          </w:p>
        </w:tc>
        <w:tc>
          <w:tcPr>
            <w:tcW w:w="8400" w:type="dxa"/>
            <w:hideMark/>
          </w:tcPr>
          <w:p w14:paraId="14A8992F"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What is the highest level of education you have completed?</w:t>
            </w:r>
            <w:r w:rsidRPr="0059436A">
              <w:rPr>
                <w:rFonts w:ascii="Arial" w:hAnsi="Arial" w:cs="Arial"/>
                <w:sz w:val="20"/>
                <w:szCs w:val="20"/>
              </w:rPr>
              <w:t xml:space="preserve"> </w:t>
            </w:r>
          </w:p>
        </w:tc>
      </w:tr>
      <w:tr w:rsidR="009065D6" w:rsidRPr="009065D6" w14:paraId="692E706B" w14:textId="77777777" w:rsidTr="0059436A">
        <w:trPr>
          <w:trHeight w:val="341"/>
        </w:trPr>
        <w:tc>
          <w:tcPr>
            <w:tcW w:w="1462" w:type="dxa"/>
            <w:hideMark/>
          </w:tcPr>
          <w:p w14:paraId="3766FEF0"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Sex</w:t>
            </w:r>
          </w:p>
        </w:tc>
        <w:tc>
          <w:tcPr>
            <w:tcW w:w="1383" w:type="dxa"/>
            <w:hideMark/>
          </w:tcPr>
          <w:p w14:paraId="054F1DD9"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NH56 / AL56</w:t>
            </w:r>
          </w:p>
        </w:tc>
        <w:tc>
          <w:tcPr>
            <w:tcW w:w="8400" w:type="dxa"/>
            <w:hideMark/>
          </w:tcPr>
          <w:p w14:paraId="4738CD72"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What is your sex?</w:t>
            </w:r>
            <w:r w:rsidRPr="0059436A">
              <w:rPr>
                <w:rFonts w:ascii="Arial" w:hAnsi="Arial" w:cs="Arial"/>
                <w:sz w:val="20"/>
                <w:szCs w:val="20"/>
              </w:rPr>
              <w:t xml:space="preserve"> (Male/Female; masked in PUF) </w:t>
            </w:r>
          </w:p>
        </w:tc>
      </w:tr>
      <w:tr w:rsidR="009065D6" w:rsidRPr="009065D6" w14:paraId="3E4545FC" w14:textId="77777777" w:rsidTr="0059436A">
        <w:trPr>
          <w:trHeight w:val="629"/>
        </w:trPr>
        <w:tc>
          <w:tcPr>
            <w:tcW w:w="1462" w:type="dxa"/>
            <w:hideMark/>
          </w:tcPr>
          <w:p w14:paraId="359BA931"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Age (Mean, SD; Range)</w:t>
            </w:r>
          </w:p>
        </w:tc>
        <w:tc>
          <w:tcPr>
            <w:tcW w:w="1383" w:type="dxa"/>
            <w:hideMark/>
          </w:tcPr>
          <w:p w14:paraId="2FB67AFE"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NH48 / AL48</w:t>
            </w:r>
          </w:p>
        </w:tc>
        <w:tc>
          <w:tcPr>
            <w:tcW w:w="8400" w:type="dxa"/>
            <w:hideMark/>
          </w:tcPr>
          <w:p w14:paraId="069932FA"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What year were you born?</w:t>
            </w:r>
            <w:r w:rsidRPr="0059436A">
              <w:rPr>
                <w:rFonts w:ascii="Arial" w:hAnsi="Arial" w:cs="Arial"/>
                <w:sz w:val="20"/>
                <w:szCs w:val="20"/>
              </w:rPr>
              <w:t xml:space="preserve"> (used to calculate age; masked in PUF) </w:t>
            </w:r>
          </w:p>
        </w:tc>
      </w:tr>
      <w:tr w:rsidR="009065D6" w:rsidRPr="009065D6" w14:paraId="39581C44" w14:textId="77777777" w:rsidTr="0059436A">
        <w:trPr>
          <w:trHeight w:val="431"/>
        </w:trPr>
        <w:tc>
          <w:tcPr>
            <w:tcW w:w="1462" w:type="dxa"/>
            <w:hideMark/>
          </w:tcPr>
          <w:p w14:paraId="029AB1FD"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Race</w:t>
            </w:r>
          </w:p>
        </w:tc>
        <w:tc>
          <w:tcPr>
            <w:tcW w:w="1383" w:type="dxa"/>
            <w:hideMark/>
          </w:tcPr>
          <w:p w14:paraId="03AAD76F"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NH50 / AL50</w:t>
            </w:r>
          </w:p>
        </w:tc>
        <w:tc>
          <w:tcPr>
            <w:tcW w:w="8400" w:type="dxa"/>
            <w:hideMark/>
          </w:tcPr>
          <w:p w14:paraId="4C176A5C"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What is your race?</w:t>
            </w:r>
            <w:r w:rsidRPr="0059436A">
              <w:rPr>
                <w:rFonts w:ascii="Arial" w:hAnsi="Arial" w:cs="Arial"/>
                <w:sz w:val="20"/>
                <w:szCs w:val="20"/>
              </w:rPr>
              <w:t xml:space="preserve"> (categories masked/collapsed in PUF) </w:t>
            </w:r>
          </w:p>
        </w:tc>
      </w:tr>
      <w:tr w:rsidR="009065D6" w:rsidRPr="009065D6" w14:paraId="75BB5E9E" w14:textId="77777777" w:rsidTr="0059436A">
        <w:trPr>
          <w:trHeight w:val="251"/>
        </w:trPr>
        <w:tc>
          <w:tcPr>
            <w:tcW w:w="1462" w:type="dxa"/>
            <w:hideMark/>
          </w:tcPr>
          <w:p w14:paraId="04412E87"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Ethnicity</w:t>
            </w:r>
          </w:p>
        </w:tc>
        <w:tc>
          <w:tcPr>
            <w:tcW w:w="1383" w:type="dxa"/>
            <w:hideMark/>
          </w:tcPr>
          <w:p w14:paraId="53A2B201"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NH49 / AL49</w:t>
            </w:r>
          </w:p>
        </w:tc>
        <w:tc>
          <w:tcPr>
            <w:tcW w:w="8400" w:type="dxa"/>
            <w:hideMark/>
          </w:tcPr>
          <w:p w14:paraId="2393BCB6"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Are you Hispanic, Latino/a, or of Spanish origin?</w:t>
            </w:r>
            <w:r w:rsidRPr="0059436A">
              <w:rPr>
                <w:rFonts w:ascii="Arial" w:hAnsi="Arial" w:cs="Arial"/>
                <w:sz w:val="20"/>
                <w:szCs w:val="20"/>
              </w:rPr>
              <w:t xml:space="preserve"> </w:t>
            </w:r>
          </w:p>
        </w:tc>
      </w:tr>
      <w:tr w:rsidR="009065D6" w:rsidRPr="009065D6" w14:paraId="7C114508" w14:textId="77777777" w:rsidTr="0059436A">
        <w:trPr>
          <w:trHeight w:val="314"/>
        </w:trPr>
        <w:tc>
          <w:tcPr>
            <w:tcW w:w="1462" w:type="dxa"/>
            <w:hideMark/>
          </w:tcPr>
          <w:p w14:paraId="3029BEB2"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Family Caregiver</w:t>
            </w:r>
          </w:p>
        </w:tc>
        <w:tc>
          <w:tcPr>
            <w:tcW w:w="1383" w:type="dxa"/>
            <w:hideMark/>
          </w:tcPr>
          <w:p w14:paraId="4C8590B3"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NH37a–f / AL37a–f</w:t>
            </w:r>
          </w:p>
        </w:tc>
        <w:tc>
          <w:tcPr>
            <w:tcW w:w="8400" w:type="dxa"/>
            <w:hideMark/>
          </w:tcPr>
          <w:p w14:paraId="3B0CFB4B"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Are you currently or have you ever been a family caregiver for a person with Alzheimer’s disease or other dementias?</w:t>
            </w:r>
            <w:r w:rsidRPr="0059436A">
              <w:rPr>
                <w:rFonts w:ascii="Arial" w:hAnsi="Arial" w:cs="Arial"/>
                <w:sz w:val="20"/>
                <w:szCs w:val="20"/>
              </w:rPr>
              <w:t xml:space="preserve"> (item series) </w:t>
            </w:r>
          </w:p>
        </w:tc>
      </w:tr>
      <w:tr w:rsidR="009065D6" w:rsidRPr="009065D6" w14:paraId="5E95997E" w14:textId="77777777" w:rsidTr="0059436A">
        <w:trPr>
          <w:trHeight w:val="503"/>
        </w:trPr>
        <w:tc>
          <w:tcPr>
            <w:tcW w:w="1462" w:type="dxa"/>
            <w:hideMark/>
          </w:tcPr>
          <w:p w14:paraId="3D924D7A"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Physical Aggression</w:t>
            </w:r>
          </w:p>
        </w:tc>
        <w:tc>
          <w:tcPr>
            <w:tcW w:w="1383" w:type="dxa"/>
            <w:hideMark/>
          </w:tcPr>
          <w:p w14:paraId="30B307AE"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NH38a–</w:t>
            </w:r>
            <w:proofErr w:type="spellStart"/>
            <w:r w:rsidRPr="0059436A">
              <w:rPr>
                <w:rFonts w:ascii="Arial" w:hAnsi="Arial" w:cs="Arial"/>
                <w:sz w:val="20"/>
                <w:szCs w:val="20"/>
              </w:rPr>
              <w:t>i</w:t>
            </w:r>
            <w:proofErr w:type="spellEnd"/>
            <w:r w:rsidRPr="0059436A">
              <w:rPr>
                <w:rFonts w:ascii="Arial" w:hAnsi="Arial" w:cs="Arial"/>
                <w:sz w:val="20"/>
                <w:szCs w:val="20"/>
              </w:rPr>
              <w:t xml:space="preserve"> / AL38a–</w:t>
            </w:r>
            <w:proofErr w:type="spellStart"/>
            <w:r w:rsidRPr="0059436A">
              <w:rPr>
                <w:rFonts w:ascii="Arial" w:hAnsi="Arial" w:cs="Arial"/>
                <w:sz w:val="20"/>
                <w:szCs w:val="20"/>
              </w:rPr>
              <w:t>i</w:t>
            </w:r>
            <w:proofErr w:type="spellEnd"/>
          </w:p>
        </w:tc>
        <w:tc>
          <w:tcPr>
            <w:tcW w:w="8400" w:type="dxa"/>
            <w:hideMark/>
          </w:tcPr>
          <w:p w14:paraId="5F3A6731"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How often have residents you care for done the following… (e.g., hit, kicked, or physically hurt someone)?</w:t>
            </w:r>
            <w:r w:rsidRPr="0059436A">
              <w:rPr>
                <w:rFonts w:ascii="Arial" w:hAnsi="Arial" w:cs="Arial"/>
                <w:sz w:val="20"/>
                <w:szCs w:val="20"/>
              </w:rPr>
              <w:t xml:space="preserve"> </w:t>
            </w:r>
          </w:p>
        </w:tc>
      </w:tr>
      <w:tr w:rsidR="009065D6" w:rsidRPr="009065D6" w14:paraId="3A9BD717" w14:textId="77777777" w:rsidTr="0059436A">
        <w:trPr>
          <w:trHeight w:val="602"/>
        </w:trPr>
        <w:tc>
          <w:tcPr>
            <w:tcW w:w="1462" w:type="dxa"/>
            <w:hideMark/>
          </w:tcPr>
          <w:p w14:paraId="2C2E56AF"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Verbal Aggression</w:t>
            </w:r>
          </w:p>
        </w:tc>
        <w:tc>
          <w:tcPr>
            <w:tcW w:w="1383" w:type="dxa"/>
            <w:hideMark/>
          </w:tcPr>
          <w:p w14:paraId="08C03E3C"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NH38a–</w:t>
            </w:r>
            <w:proofErr w:type="spellStart"/>
            <w:r w:rsidRPr="0059436A">
              <w:rPr>
                <w:rFonts w:ascii="Arial" w:hAnsi="Arial" w:cs="Arial"/>
                <w:sz w:val="20"/>
                <w:szCs w:val="20"/>
              </w:rPr>
              <w:t>i</w:t>
            </w:r>
            <w:proofErr w:type="spellEnd"/>
            <w:r w:rsidRPr="0059436A">
              <w:rPr>
                <w:rFonts w:ascii="Arial" w:hAnsi="Arial" w:cs="Arial"/>
                <w:sz w:val="20"/>
                <w:szCs w:val="20"/>
              </w:rPr>
              <w:t xml:space="preserve"> / AL38a–</w:t>
            </w:r>
            <w:proofErr w:type="spellStart"/>
            <w:r w:rsidRPr="0059436A">
              <w:rPr>
                <w:rFonts w:ascii="Arial" w:hAnsi="Arial" w:cs="Arial"/>
                <w:sz w:val="20"/>
                <w:szCs w:val="20"/>
              </w:rPr>
              <w:t>i</w:t>
            </w:r>
            <w:proofErr w:type="spellEnd"/>
          </w:p>
        </w:tc>
        <w:tc>
          <w:tcPr>
            <w:tcW w:w="8400" w:type="dxa"/>
            <w:hideMark/>
          </w:tcPr>
          <w:p w14:paraId="52204249"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How often have residents you care for yelled at, threatened, or verbally abused staff?</w:t>
            </w:r>
            <w:r w:rsidRPr="0059436A">
              <w:rPr>
                <w:rFonts w:ascii="Arial" w:hAnsi="Arial" w:cs="Arial"/>
                <w:sz w:val="20"/>
                <w:szCs w:val="20"/>
              </w:rPr>
              <w:t xml:space="preserve"> </w:t>
            </w:r>
          </w:p>
        </w:tc>
      </w:tr>
      <w:tr w:rsidR="009065D6" w:rsidRPr="009065D6" w14:paraId="7812F40E" w14:textId="77777777" w:rsidTr="0059436A">
        <w:trPr>
          <w:trHeight w:val="566"/>
        </w:trPr>
        <w:tc>
          <w:tcPr>
            <w:tcW w:w="1462" w:type="dxa"/>
            <w:hideMark/>
          </w:tcPr>
          <w:p w14:paraId="07976EC4"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Training Preparedness</w:t>
            </w:r>
          </w:p>
        </w:tc>
        <w:tc>
          <w:tcPr>
            <w:tcW w:w="1383" w:type="dxa"/>
            <w:hideMark/>
          </w:tcPr>
          <w:p w14:paraId="57810DC6"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NH6 / AL6</w:t>
            </w:r>
          </w:p>
        </w:tc>
        <w:tc>
          <w:tcPr>
            <w:tcW w:w="8400" w:type="dxa"/>
            <w:hideMark/>
          </w:tcPr>
          <w:p w14:paraId="0CFA4418" w14:textId="77777777" w:rsidR="009065D6" w:rsidRPr="0059436A" w:rsidRDefault="009065D6" w:rsidP="009065D6">
            <w:pPr>
              <w:spacing w:after="60"/>
              <w:rPr>
                <w:rFonts w:ascii="Arial" w:hAnsi="Arial" w:cs="Arial"/>
                <w:i/>
                <w:iCs/>
                <w:sz w:val="20"/>
                <w:szCs w:val="20"/>
              </w:rPr>
            </w:pPr>
            <w:r w:rsidRPr="0059436A">
              <w:rPr>
                <w:rFonts w:ascii="Arial" w:hAnsi="Arial" w:cs="Arial"/>
                <w:i/>
                <w:iCs/>
                <w:sz w:val="20"/>
                <w:szCs w:val="20"/>
              </w:rPr>
              <w:t>Overall, how well did your training prepare you to care for residents with Alzheimer’s disease or other dementias?</w:t>
            </w:r>
            <w:r w:rsidRPr="0059436A">
              <w:rPr>
                <w:rFonts w:ascii="Arial" w:hAnsi="Arial" w:cs="Arial"/>
                <w:sz w:val="20"/>
                <w:szCs w:val="20"/>
              </w:rPr>
              <w:t xml:space="preserve"> </w:t>
            </w:r>
          </w:p>
        </w:tc>
      </w:tr>
      <w:tr w:rsidR="009065D6" w:rsidRPr="009065D6" w14:paraId="6A634BBD" w14:textId="77777777" w:rsidTr="0059436A">
        <w:trPr>
          <w:trHeight w:val="611"/>
        </w:trPr>
        <w:tc>
          <w:tcPr>
            <w:tcW w:w="1462" w:type="dxa"/>
            <w:hideMark/>
          </w:tcPr>
          <w:p w14:paraId="0A29A4CA"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Rurality</w:t>
            </w:r>
          </w:p>
        </w:tc>
        <w:tc>
          <w:tcPr>
            <w:tcW w:w="1383" w:type="dxa"/>
            <w:hideMark/>
          </w:tcPr>
          <w:p w14:paraId="7AA39BD7"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Derived (facility</w:t>
            </w:r>
            <w:r w:rsidRPr="0059436A">
              <w:rPr>
                <w:rFonts w:ascii="Arial" w:hAnsi="Arial" w:cs="Arial"/>
                <w:sz w:val="20"/>
                <w:szCs w:val="20"/>
              </w:rPr>
              <w:noBreakHyphen/>
              <w:t>level)</w:t>
            </w:r>
          </w:p>
        </w:tc>
        <w:tc>
          <w:tcPr>
            <w:tcW w:w="8400" w:type="dxa"/>
            <w:hideMark/>
          </w:tcPr>
          <w:p w14:paraId="719E8BBA" w14:textId="77777777" w:rsidR="009065D6" w:rsidRPr="0059436A" w:rsidRDefault="009065D6" w:rsidP="009065D6">
            <w:pPr>
              <w:spacing w:after="60"/>
              <w:rPr>
                <w:rFonts w:ascii="Arial" w:hAnsi="Arial" w:cs="Arial"/>
                <w:sz w:val="20"/>
                <w:szCs w:val="20"/>
              </w:rPr>
            </w:pPr>
            <w:r w:rsidRPr="0059436A">
              <w:rPr>
                <w:rFonts w:ascii="Arial" w:hAnsi="Arial" w:cs="Arial"/>
                <w:sz w:val="20"/>
                <w:szCs w:val="20"/>
              </w:rPr>
              <w:t>Rural vs. non</w:t>
            </w:r>
            <w:r w:rsidRPr="0059436A">
              <w:rPr>
                <w:rFonts w:ascii="Arial" w:hAnsi="Arial" w:cs="Arial"/>
                <w:sz w:val="20"/>
                <w:szCs w:val="20"/>
              </w:rPr>
              <w:noBreakHyphen/>
              <w:t>rural classification derived from facility geographic indicators described in the NDWS Wave 1 Survey Report (not a single staff</w:t>
            </w:r>
            <w:r w:rsidRPr="0059436A">
              <w:rPr>
                <w:rFonts w:ascii="Arial" w:hAnsi="Arial" w:cs="Arial"/>
                <w:sz w:val="20"/>
                <w:szCs w:val="20"/>
              </w:rPr>
              <w:noBreakHyphen/>
              <w:t xml:space="preserve">reported item) </w:t>
            </w:r>
          </w:p>
        </w:tc>
      </w:tr>
    </w:tbl>
    <w:p w14:paraId="583DEF04" w14:textId="77777777" w:rsidR="009065D6" w:rsidRPr="009065D6" w:rsidRDefault="009065D6" w:rsidP="00237B7E">
      <w:pPr>
        <w:spacing w:after="60"/>
        <w:rPr>
          <w:rFonts w:ascii="Arial" w:hAnsi="Arial" w:cs="Arial"/>
          <w:sz w:val="22"/>
          <w:szCs w:val="22"/>
        </w:rPr>
      </w:pPr>
    </w:p>
    <w:p w14:paraId="06C7B1A4" w14:textId="77777777" w:rsidR="00B86542" w:rsidRPr="00FC7E49" w:rsidRDefault="00B86542" w:rsidP="00237B7E">
      <w:pPr>
        <w:spacing w:after="60"/>
        <w:rPr>
          <w:rFonts w:ascii="Arial" w:hAnsi="Arial" w:cs="Arial"/>
          <w:sz w:val="22"/>
          <w:szCs w:val="22"/>
        </w:rPr>
      </w:pPr>
    </w:p>
    <w:p w14:paraId="4F4FF21F" w14:textId="01091BB6" w:rsidR="00B86542" w:rsidRPr="00237B7E" w:rsidRDefault="00434A0B" w:rsidP="00237B7E">
      <w:pPr>
        <w:spacing w:after="60"/>
        <w:rPr>
          <w:rFonts w:ascii="Arial" w:hAnsi="Arial" w:cs="Arial"/>
          <w:sz w:val="22"/>
          <w:szCs w:val="22"/>
          <w:u w:val="single"/>
        </w:rPr>
      </w:pPr>
      <w:r w:rsidRPr="00237B7E">
        <w:rPr>
          <w:rFonts w:ascii="Arial" w:hAnsi="Arial" w:cs="Arial"/>
          <w:sz w:val="22"/>
          <w:szCs w:val="22"/>
          <w:u w:val="single"/>
        </w:rPr>
        <w:lastRenderedPageBreak/>
        <w:t>Statistical Analysis</w:t>
      </w:r>
    </w:p>
    <w:p w14:paraId="16FBF227" w14:textId="00F93C2D" w:rsidR="00434A0B" w:rsidRPr="00FC7E49" w:rsidRDefault="00434A0B" w:rsidP="00237B7E">
      <w:pPr>
        <w:spacing w:after="60"/>
        <w:rPr>
          <w:rFonts w:ascii="Arial" w:hAnsi="Arial" w:cs="Arial"/>
          <w:sz w:val="22"/>
          <w:szCs w:val="22"/>
        </w:rPr>
      </w:pPr>
      <w:r w:rsidRPr="00FC7E49">
        <w:rPr>
          <w:rFonts w:ascii="Arial" w:hAnsi="Arial" w:cs="Arial"/>
          <w:sz w:val="22"/>
          <w:szCs w:val="22"/>
        </w:rPr>
        <w:t xml:space="preserve">Descriptive statistics were used to </w:t>
      </w:r>
      <w:r w:rsidR="005A4E7A" w:rsidRPr="00FC7E49">
        <w:rPr>
          <w:rFonts w:ascii="Arial" w:hAnsi="Arial" w:cs="Arial"/>
          <w:sz w:val="22"/>
          <w:szCs w:val="22"/>
        </w:rPr>
        <w:t>summarize</w:t>
      </w:r>
      <w:r w:rsidRPr="00FC7E49">
        <w:rPr>
          <w:rFonts w:ascii="Arial" w:hAnsi="Arial" w:cs="Arial"/>
          <w:sz w:val="22"/>
          <w:szCs w:val="22"/>
        </w:rPr>
        <w:t xml:space="preserve"> the characteristics of the included </w:t>
      </w:r>
      <w:r w:rsidR="00D7733C">
        <w:rPr>
          <w:rFonts w:ascii="Arial" w:hAnsi="Arial" w:cs="Arial"/>
          <w:sz w:val="22"/>
          <w:szCs w:val="22"/>
        </w:rPr>
        <w:t xml:space="preserve">formal </w:t>
      </w:r>
      <w:r w:rsidRPr="00FC7E49">
        <w:rPr>
          <w:rFonts w:ascii="Arial" w:hAnsi="Arial" w:cs="Arial"/>
          <w:sz w:val="22"/>
          <w:szCs w:val="22"/>
        </w:rPr>
        <w:t>caregivers</w:t>
      </w:r>
      <w:r w:rsidR="002F3182" w:rsidRPr="00FC7E49">
        <w:rPr>
          <w:rFonts w:ascii="Arial" w:hAnsi="Arial" w:cs="Arial"/>
          <w:sz w:val="22"/>
          <w:szCs w:val="22"/>
        </w:rPr>
        <w:t xml:space="preserve">. </w:t>
      </w:r>
      <w:r w:rsidR="005A4E7A" w:rsidRPr="00FC7E49">
        <w:rPr>
          <w:rFonts w:ascii="Arial" w:hAnsi="Arial" w:cs="Arial"/>
          <w:sz w:val="22"/>
          <w:szCs w:val="22"/>
        </w:rPr>
        <w:t xml:space="preserve">Means and standard deviations were reported for continuous variables while frequencies and percentages were reported for categorical variables. All descriptive estimates account for the complex survey design using the NDWS-provided sampling weights. </w:t>
      </w:r>
      <w:r w:rsidR="002F3182" w:rsidRPr="00FC7E49">
        <w:rPr>
          <w:rFonts w:ascii="Arial" w:hAnsi="Arial" w:cs="Arial"/>
          <w:sz w:val="22"/>
          <w:szCs w:val="22"/>
        </w:rPr>
        <w:t>All analys</w:t>
      </w:r>
      <w:r w:rsidR="002D1E13">
        <w:rPr>
          <w:rFonts w:ascii="Arial" w:hAnsi="Arial" w:cs="Arial"/>
          <w:sz w:val="22"/>
          <w:szCs w:val="22"/>
        </w:rPr>
        <w:t>e</w:t>
      </w:r>
      <w:r w:rsidR="002F3182" w:rsidRPr="00FC7E49">
        <w:rPr>
          <w:rFonts w:ascii="Arial" w:hAnsi="Arial" w:cs="Arial"/>
          <w:sz w:val="22"/>
          <w:szCs w:val="22"/>
        </w:rPr>
        <w:t xml:space="preserve">s </w:t>
      </w:r>
      <w:r w:rsidR="002D1E13">
        <w:rPr>
          <w:rFonts w:ascii="Arial" w:hAnsi="Arial" w:cs="Arial"/>
          <w:sz w:val="22"/>
          <w:szCs w:val="22"/>
        </w:rPr>
        <w:t>were</w:t>
      </w:r>
      <w:r w:rsidR="002D1E13" w:rsidRPr="00FC7E49">
        <w:rPr>
          <w:rFonts w:ascii="Arial" w:hAnsi="Arial" w:cs="Arial"/>
          <w:sz w:val="22"/>
          <w:szCs w:val="22"/>
        </w:rPr>
        <w:t xml:space="preserve"> </w:t>
      </w:r>
      <w:r w:rsidR="002F3182" w:rsidRPr="00FC7E49">
        <w:rPr>
          <w:rFonts w:ascii="Arial" w:hAnsi="Arial" w:cs="Arial"/>
          <w:sz w:val="22"/>
          <w:szCs w:val="22"/>
        </w:rPr>
        <w:t>conducted in R version 3.4.2 (Boston, MA).</w:t>
      </w:r>
      <w:r w:rsidR="00071620">
        <w:rPr>
          <w:rFonts w:ascii="Arial" w:hAnsi="Arial" w:cs="Arial"/>
          <w:sz w:val="22"/>
          <w:szCs w:val="22"/>
        </w:rPr>
        <w:t xml:space="preserve"> Missing data </w:t>
      </w:r>
      <w:r w:rsidR="002D1E13">
        <w:rPr>
          <w:rFonts w:ascii="Arial" w:hAnsi="Arial" w:cs="Arial"/>
          <w:sz w:val="22"/>
          <w:szCs w:val="22"/>
        </w:rPr>
        <w:t xml:space="preserve">were </w:t>
      </w:r>
      <w:r w:rsidR="00071620">
        <w:rPr>
          <w:rFonts w:ascii="Arial" w:hAnsi="Arial" w:cs="Arial"/>
          <w:sz w:val="22"/>
          <w:szCs w:val="22"/>
        </w:rPr>
        <w:t xml:space="preserve">handled via listwise deletion and </w:t>
      </w:r>
      <w:r w:rsidR="002D1E13">
        <w:rPr>
          <w:rFonts w:ascii="Arial" w:hAnsi="Arial" w:cs="Arial"/>
          <w:sz w:val="22"/>
          <w:szCs w:val="22"/>
        </w:rPr>
        <w:t xml:space="preserve">were </w:t>
      </w:r>
      <w:r w:rsidR="00071620">
        <w:rPr>
          <w:rFonts w:ascii="Arial" w:hAnsi="Arial" w:cs="Arial"/>
          <w:sz w:val="22"/>
          <w:szCs w:val="22"/>
        </w:rPr>
        <w:t xml:space="preserve">not imputed given the </w:t>
      </w:r>
      <w:r w:rsidR="00C54A9D">
        <w:rPr>
          <w:rFonts w:ascii="Arial" w:hAnsi="Arial" w:cs="Arial"/>
          <w:sz w:val="22"/>
          <w:szCs w:val="22"/>
        </w:rPr>
        <w:t>large, weighted</w:t>
      </w:r>
      <w:r w:rsidR="00071620">
        <w:rPr>
          <w:rFonts w:ascii="Arial" w:hAnsi="Arial" w:cs="Arial"/>
          <w:sz w:val="22"/>
          <w:szCs w:val="22"/>
        </w:rPr>
        <w:t xml:space="preserve"> sample size and the potential for weighted imputation to bias results.</w:t>
      </w:r>
    </w:p>
    <w:p w14:paraId="59BCA9BD" w14:textId="77777777" w:rsidR="005A4E7A" w:rsidRPr="00FC7E49" w:rsidRDefault="005A4E7A" w:rsidP="00237B7E">
      <w:pPr>
        <w:spacing w:after="60"/>
        <w:rPr>
          <w:rFonts w:ascii="Arial" w:hAnsi="Arial" w:cs="Arial"/>
          <w:sz w:val="22"/>
          <w:szCs w:val="22"/>
        </w:rPr>
      </w:pPr>
    </w:p>
    <w:p w14:paraId="6B2C458A" w14:textId="6B5D8F41" w:rsidR="005A4E7A" w:rsidRPr="00237B7E" w:rsidRDefault="005A4E7A" w:rsidP="00237B7E">
      <w:pPr>
        <w:spacing w:after="60"/>
        <w:rPr>
          <w:rFonts w:ascii="Arial" w:hAnsi="Arial" w:cs="Arial"/>
          <w:sz w:val="22"/>
          <w:szCs w:val="22"/>
          <w:u w:val="single"/>
        </w:rPr>
      </w:pPr>
      <w:r w:rsidRPr="00237B7E">
        <w:rPr>
          <w:rFonts w:ascii="Arial" w:hAnsi="Arial" w:cs="Arial"/>
          <w:sz w:val="22"/>
          <w:szCs w:val="22"/>
          <w:u w:val="single"/>
        </w:rPr>
        <w:t>Univariate Modeling</w:t>
      </w:r>
    </w:p>
    <w:p w14:paraId="5F015C13" w14:textId="0EFA65DF" w:rsidR="005A4E7A" w:rsidRPr="00FC7E49" w:rsidRDefault="005A4E7A" w:rsidP="00237B7E">
      <w:pPr>
        <w:spacing w:after="60"/>
        <w:rPr>
          <w:rFonts w:ascii="Arial" w:hAnsi="Arial" w:cs="Arial"/>
          <w:sz w:val="22"/>
          <w:szCs w:val="22"/>
        </w:rPr>
      </w:pPr>
      <w:r w:rsidRPr="00FC7E49">
        <w:rPr>
          <w:rFonts w:ascii="Arial" w:hAnsi="Arial" w:cs="Arial"/>
          <w:sz w:val="22"/>
          <w:szCs w:val="22"/>
        </w:rPr>
        <w:t xml:space="preserve">Chi-square and t-tests were used to examine the association between the independent variables and a </w:t>
      </w:r>
      <w:r w:rsidR="009E627E" w:rsidRPr="00FC7E49">
        <w:rPr>
          <w:rFonts w:ascii="Arial" w:hAnsi="Arial" w:cs="Arial"/>
          <w:sz w:val="22"/>
          <w:szCs w:val="22"/>
        </w:rPr>
        <w:t xml:space="preserve">dichotomous </w:t>
      </w:r>
      <w:r w:rsidRPr="00FC7E49">
        <w:rPr>
          <w:rFonts w:ascii="Arial" w:hAnsi="Arial" w:cs="Arial"/>
          <w:sz w:val="22"/>
          <w:szCs w:val="22"/>
        </w:rPr>
        <w:t>high</w:t>
      </w:r>
      <w:r w:rsidR="009E627E" w:rsidRPr="00FC7E49">
        <w:rPr>
          <w:rFonts w:ascii="Arial" w:hAnsi="Arial" w:cs="Arial"/>
          <w:sz w:val="22"/>
          <w:szCs w:val="22"/>
        </w:rPr>
        <w:t xml:space="preserve"> vs low</w:t>
      </w:r>
      <w:r w:rsidRPr="00FC7E49">
        <w:rPr>
          <w:rFonts w:ascii="Arial" w:hAnsi="Arial" w:cs="Arial"/>
          <w:sz w:val="22"/>
          <w:szCs w:val="22"/>
        </w:rPr>
        <w:t xml:space="preserve"> frequency of experiencing physical or verbal aggression from residents. </w:t>
      </w:r>
    </w:p>
    <w:p w14:paraId="4FE5E468" w14:textId="77777777" w:rsidR="009E627E" w:rsidRPr="00FC7E49" w:rsidRDefault="009E627E" w:rsidP="00237B7E">
      <w:pPr>
        <w:spacing w:after="60"/>
        <w:rPr>
          <w:rFonts w:ascii="Arial" w:hAnsi="Arial" w:cs="Arial"/>
          <w:sz w:val="22"/>
          <w:szCs w:val="22"/>
        </w:rPr>
      </w:pPr>
    </w:p>
    <w:p w14:paraId="3DC6FC6F" w14:textId="6AA49BCC" w:rsidR="009E627E" w:rsidRPr="00237B7E" w:rsidRDefault="009E627E" w:rsidP="00237B7E">
      <w:pPr>
        <w:spacing w:after="60"/>
        <w:rPr>
          <w:rFonts w:ascii="Arial" w:hAnsi="Arial" w:cs="Arial"/>
          <w:sz w:val="22"/>
          <w:szCs w:val="22"/>
          <w:u w:val="single"/>
        </w:rPr>
      </w:pPr>
      <w:r w:rsidRPr="00237B7E">
        <w:rPr>
          <w:rFonts w:ascii="Arial" w:hAnsi="Arial" w:cs="Arial"/>
          <w:sz w:val="22"/>
          <w:szCs w:val="22"/>
          <w:u w:val="single"/>
        </w:rPr>
        <w:t>Regression Modeling</w:t>
      </w:r>
    </w:p>
    <w:p w14:paraId="53B0C080" w14:textId="639113FE" w:rsidR="009E627E" w:rsidRDefault="00727098" w:rsidP="00237B7E">
      <w:pPr>
        <w:spacing w:after="60"/>
        <w:rPr>
          <w:rFonts w:ascii="Arial" w:hAnsi="Arial" w:cs="Arial"/>
          <w:sz w:val="22"/>
          <w:szCs w:val="22"/>
        </w:rPr>
      </w:pPr>
      <w:r>
        <w:rPr>
          <w:rFonts w:ascii="Arial" w:hAnsi="Arial" w:cs="Arial"/>
          <w:sz w:val="22"/>
          <w:szCs w:val="22"/>
        </w:rPr>
        <w:t>Penalized logistic regression</w:t>
      </w:r>
      <w:r w:rsidR="009E627E" w:rsidRPr="00FC7E49">
        <w:rPr>
          <w:rFonts w:ascii="Arial" w:hAnsi="Arial" w:cs="Arial"/>
          <w:sz w:val="22"/>
          <w:szCs w:val="22"/>
        </w:rPr>
        <w:t xml:space="preserve"> models </w:t>
      </w:r>
      <w:r>
        <w:rPr>
          <w:rFonts w:ascii="Arial" w:hAnsi="Arial" w:cs="Arial"/>
          <w:sz w:val="22"/>
          <w:szCs w:val="22"/>
        </w:rPr>
        <w:t xml:space="preserve">using Firth’s bias-reduced likelihood </w:t>
      </w:r>
      <w:r w:rsidR="009E627E" w:rsidRPr="00FC7E49">
        <w:rPr>
          <w:rFonts w:ascii="Arial" w:hAnsi="Arial" w:cs="Arial"/>
          <w:sz w:val="22"/>
          <w:szCs w:val="22"/>
        </w:rPr>
        <w:t xml:space="preserve">were fit to determine the strength and direction of the effect of feeling well-prepared by training programs on the dichotomous high vs low frequency of experiencing physical or verbal regression from residents in nursing homes or assisted living facilities. NDWS-provided survey weights were used to represent the national population of the dementia care workforce. Clustering was accounted for in the survey object by specifying the primary sampling unit rather than a random effect included in the regression model, as the cluster is a product of the NDWS sampling scheme rather than a multilevel structure of interest. Variance inflation factors were used to identify potentially problematic collinearity, with a VIF </w:t>
      </w:r>
      <w:r w:rsidR="00E308BD" w:rsidRPr="00FC7E49">
        <w:rPr>
          <w:rFonts w:ascii="Arial" w:hAnsi="Arial" w:cs="Arial"/>
          <w:sz w:val="22"/>
          <w:szCs w:val="22"/>
        </w:rPr>
        <w:t>threshold of 10 or higher identified as problematic collinearity.</w:t>
      </w:r>
      <w:r w:rsidR="00FC7E49">
        <w:rPr>
          <w:rFonts w:ascii="Arial" w:hAnsi="Arial" w:cs="Arial"/>
          <w:sz w:val="22"/>
          <w:szCs w:val="22"/>
        </w:rPr>
        <w:t xml:space="preserve"> </w:t>
      </w:r>
    </w:p>
    <w:p w14:paraId="6D4167CC" w14:textId="77777777" w:rsidR="00233E75" w:rsidRDefault="00233E75" w:rsidP="00237B7E">
      <w:pPr>
        <w:spacing w:after="60"/>
        <w:rPr>
          <w:rFonts w:ascii="Arial" w:hAnsi="Arial" w:cs="Arial"/>
          <w:sz w:val="22"/>
          <w:szCs w:val="22"/>
        </w:rPr>
      </w:pPr>
    </w:p>
    <w:p w14:paraId="5A8248E1" w14:textId="33107FF4" w:rsidR="00233E75" w:rsidRDefault="00D31FEE" w:rsidP="00237B7E">
      <w:pPr>
        <w:spacing w:after="60"/>
        <w:rPr>
          <w:rFonts w:ascii="Arial" w:hAnsi="Arial" w:cs="Arial"/>
          <w:sz w:val="22"/>
          <w:szCs w:val="22"/>
        </w:rPr>
      </w:pPr>
      <w:r>
        <w:rPr>
          <w:rFonts w:ascii="Arial" w:hAnsi="Arial" w:cs="Arial"/>
          <w:sz w:val="22"/>
          <w:szCs w:val="22"/>
        </w:rPr>
        <w:t>Supplementary</w:t>
      </w:r>
      <w:r w:rsidR="00233E75">
        <w:rPr>
          <w:rFonts w:ascii="Arial" w:hAnsi="Arial" w:cs="Arial"/>
          <w:sz w:val="22"/>
          <w:szCs w:val="22"/>
        </w:rPr>
        <w:t xml:space="preserve"> Analysis</w:t>
      </w:r>
    </w:p>
    <w:p w14:paraId="4C84182F" w14:textId="0E0F65F3" w:rsidR="00233E75" w:rsidRPr="00FC7E49" w:rsidRDefault="00233E75" w:rsidP="00237B7E">
      <w:pPr>
        <w:spacing w:after="60"/>
        <w:rPr>
          <w:rFonts w:ascii="Arial" w:hAnsi="Arial" w:cs="Arial"/>
          <w:sz w:val="22"/>
          <w:szCs w:val="22"/>
        </w:rPr>
      </w:pPr>
      <w:r>
        <w:rPr>
          <w:rFonts w:ascii="Arial" w:hAnsi="Arial" w:cs="Arial"/>
          <w:sz w:val="22"/>
          <w:szCs w:val="22"/>
        </w:rPr>
        <w:t>We compared respondents included in the regression models (complete cases) with the full survey sample for our variables of interest, incorporating survey weights.</w:t>
      </w:r>
      <w:r w:rsidR="00D31FEE">
        <w:rPr>
          <w:rFonts w:ascii="Arial" w:hAnsi="Arial" w:cs="Arial"/>
          <w:sz w:val="22"/>
          <w:szCs w:val="22"/>
        </w:rPr>
        <w:t xml:space="preserve"> We also conducted an additional supplementary regression model that included ethnicity, despite ethnicity exhibiting potentially problematic collinearity, due to the established importance of ethnicity in the dementia care workforce.</w:t>
      </w:r>
      <w:r w:rsidR="0017583A">
        <w:rPr>
          <w:rFonts w:ascii="Arial" w:hAnsi="Arial" w:cs="Arial"/>
          <w:sz w:val="22"/>
          <w:szCs w:val="22"/>
        </w:rPr>
        <w:fldChar w:fldCharType="begin"/>
      </w:r>
      <w:r w:rsidR="00215365">
        <w:rPr>
          <w:rFonts w:ascii="Arial" w:hAnsi="Arial" w:cs="Arial"/>
          <w:sz w:val="22"/>
          <w:szCs w:val="22"/>
        </w:rPr>
        <w:instrText xml:space="preserve"> ADDIN ZOTERO_ITEM CSL_CITATION {"citationID":"cKj35RAo","properties":{"unsorted":false,"formattedCitation":"[12,13]","plainCitation":"[12,13]","noteIndex":0},"citationItems":[{"id":13996,"uris":["http://zotero.org/users/local/xMTNYxPS/items/ZRBKPKPA"],"itemData":{"id":13996,"type":"article-journal","abstract":"Objective\nHealth disparities are pervasive in nursing homes (NHs), but disparities in NH end-of-life (EOL) care (ie, hospital transfers, place of death, hospice use, palliative care, advance care planning) have not been comprehensively synthesized. We aim to identify differences in NH EOL care for racial/ethnic minority residents.\nDesign\nA systematic review guided by the Preferred Reporting Items for Systematic Reviews and Meta-Analyses and registered in PROSPERO (CRD42020181792).\nSetting and Participants\nOlder NH residents who were terminally ill or approaching the EOL, including racial/ethnic minority NH residents.\nMethods\nThree electronic databases were searched from 2010 to May 2020. Quality was assessed using the Newcastle-Ottawa Scale.\nResults\nEighteen articles were included, most (n = 16) were good quality and most (n = 15) used data through 2010. Studies varied in definitions and grouping of racial/ethnic minority residents. Four outcomes were identified: advance care planning (n = 10), hospice (n = 8), EOL hospitalizations (n = 6), and pain management (n = 1). Differences in EOL care were most apparent among NHs with higher proportions of Black residents. Racial/ethnic minority residents were less likely to complete advance directives. Although hospice use was mixed, Black residents were consistently less likely to use hospice before death. Hispanic and Black residents were more likely to experience an EOL hospitalization compared with non-Hispanic White residents. Racial/ethnic minority residents experienced worse pain and symptom management at the EOL; however, no articles studied specifics of palliative care (eg, spiritual care).\nConclusions and Implications\nThis review identified NH health disparities in advance care planning, EOL hospitalizations, and pain management for racial/ethnic minority residents. Research is needed that uses recent data, reflective of current NH demographic trends. To help reduce EOL disparities, language services and cultural competency training for staff should be available in NHs with higher proportions of racial/ethnic minorities.","container-title":"Journal of the American Medical Directors Association","DOI":"10.1016/j.jamda.2020.12.005","ISSN":"1525-8610","issue":"2","journalAbbreviation":"Journal of the American Medical Directors Association","page":"279-290.e1","source":"ScienceDirect","title":"Racial/Ethnic Disparities in Nursing Home End-of-Life Care: A Systematic Review","title-short":"Racial/Ethnic Disparities in Nursing Home End-of-Life Care","volume":"22","author":[{"family":"Estrada","given":"Leah V."},{"family":"Agarwal","given":"Mansi"},{"family":"Stone","given":"Patricia W."}],"issued":{"date-parts":[["2021",2,1]]}}},{"id":13995,"uris":["http://zotero.org/users/local/xMTNYxPS/items/7S358LWT"],"itemData":{"id":13995,"type":"article-journal","abstract":"The American healthcare system is ill-fitted to meet the needs of the growing population with Alzheimer’s and Related Dementias (ADRD) and their caregivers, which disproportionately affects Latinos. This paper describes the caregiving process for Latino patients with ADRD from the perspective of caregivers and service providers to reveal service areas in need of improvement. Ten providers and 24 Latino caregivers were interviewed through the Miami-Dade County Aging Network. Interviews were analyzed using a grounded theory approach. Five themes emerged: lack of social service connectivity, case management challenges, unmet mental health needs, language barriers, and the need for alternative service models. Our analysis indicates insufficient training and the need to improve dementia competencies, support strategies, and understanding of cultural nuances among service providers. These findings can help inform the development of a required ADRD provider education curriculum that incorporates cultural competency training to improve the quality and effectiveness of care.","container-title":"Journal of Applied Gerontology","DOI":"10.1177/07334648241234982","ISSN":"0733-4648","issue":"9","journalAbbreviation":"J Appl Gerontol","language":"EN","page":"1251-1258","publisher":"SAGE Publications Inc","source":"SAGE Journals","title":"Services for Latino Family Dementia Caregivers: Is the Workforce Prepared?","title-short":"Services for Latino Family Dementia Caregivers","volume":"43","author":[{"family":"Martinez","given":"Iveris L."},{"family":"Acosta Gonzalez","given":"Elaine"},{"family":"Black","given":"Leah"}],"issued":{"date-parts":[["2024",9,1]]}}}],"schema":"https://github.com/citation-style-language/schema/raw/master/csl-citation.json"} </w:instrText>
      </w:r>
      <w:r w:rsidR="0017583A">
        <w:rPr>
          <w:rFonts w:ascii="Arial" w:hAnsi="Arial" w:cs="Arial"/>
          <w:sz w:val="22"/>
          <w:szCs w:val="22"/>
        </w:rPr>
        <w:fldChar w:fldCharType="separate"/>
      </w:r>
      <w:r w:rsidR="00215365">
        <w:rPr>
          <w:rFonts w:ascii="Arial" w:hAnsi="Arial" w:cs="Arial"/>
          <w:noProof/>
          <w:sz w:val="22"/>
          <w:szCs w:val="22"/>
        </w:rPr>
        <w:t>[12,13]</w:t>
      </w:r>
      <w:r w:rsidR="0017583A">
        <w:rPr>
          <w:rFonts w:ascii="Arial" w:hAnsi="Arial" w:cs="Arial"/>
          <w:sz w:val="22"/>
          <w:szCs w:val="22"/>
        </w:rPr>
        <w:fldChar w:fldCharType="end"/>
      </w:r>
    </w:p>
    <w:p w14:paraId="5A179644" w14:textId="77777777" w:rsidR="00E308BD" w:rsidRPr="00FC7E49" w:rsidRDefault="00E308BD" w:rsidP="00237B7E">
      <w:pPr>
        <w:spacing w:after="60"/>
        <w:rPr>
          <w:rFonts w:ascii="Arial" w:hAnsi="Arial" w:cs="Arial"/>
          <w:sz w:val="22"/>
          <w:szCs w:val="22"/>
        </w:rPr>
      </w:pPr>
    </w:p>
    <w:p w14:paraId="6B1325D7" w14:textId="76C7B41B" w:rsidR="00D807C8" w:rsidRPr="00237B7E" w:rsidRDefault="00E308BD" w:rsidP="00237B7E">
      <w:pPr>
        <w:spacing w:after="60"/>
        <w:rPr>
          <w:rFonts w:ascii="Arial" w:hAnsi="Arial" w:cs="Arial"/>
          <w:b/>
          <w:bCs/>
          <w:sz w:val="22"/>
          <w:szCs w:val="22"/>
        </w:rPr>
      </w:pPr>
      <w:r w:rsidRPr="00237B7E">
        <w:rPr>
          <w:rFonts w:ascii="Arial" w:hAnsi="Arial" w:cs="Arial"/>
          <w:b/>
          <w:bCs/>
          <w:sz w:val="22"/>
          <w:szCs w:val="22"/>
        </w:rPr>
        <w:t>Results</w:t>
      </w:r>
    </w:p>
    <w:p w14:paraId="589FA077" w14:textId="1835659D" w:rsidR="00D807C8" w:rsidRPr="00FC7E49" w:rsidRDefault="00D807C8" w:rsidP="00237B7E">
      <w:pPr>
        <w:spacing w:after="60"/>
        <w:rPr>
          <w:rFonts w:ascii="Arial" w:hAnsi="Arial" w:cs="Arial"/>
          <w:sz w:val="22"/>
          <w:szCs w:val="22"/>
        </w:rPr>
      </w:pPr>
      <w:r w:rsidRPr="00FC7E49">
        <w:rPr>
          <w:rFonts w:ascii="Arial" w:hAnsi="Arial" w:cs="Arial"/>
          <w:sz w:val="22"/>
          <w:szCs w:val="22"/>
        </w:rPr>
        <w:t xml:space="preserve">The dementia workforce in nursing homes (n=896320) is primarily female (n=828558, 93.5%), White (n=440158, 49.1%), and non-Hispanic (n=778249, 87.4%) with a mean age of 41.49 (SD 12.65). Less than half (n=365452, 40.8%) reported </w:t>
      </w:r>
      <w:r w:rsidR="00337E26">
        <w:rPr>
          <w:rFonts w:ascii="Arial" w:hAnsi="Arial" w:cs="Arial"/>
          <w:sz w:val="22"/>
          <w:szCs w:val="22"/>
        </w:rPr>
        <w:t>frequently experiencing</w:t>
      </w:r>
      <w:r w:rsidRPr="00FC7E49">
        <w:rPr>
          <w:rFonts w:ascii="Arial" w:hAnsi="Arial" w:cs="Arial"/>
          <w:sz w:val="22"/>
          <w:szCs w:val="22"/>
        </w:rPr>
        <w:t xml:space="preserve"> physical aggression from residents, while more than half (n=470536, 52.5%) reported </w:t>
      </w:r>
      <w:r w:rsidR="00337E26">
        <w:rPr>
          <w:rFonts w:ascii="Arial" w:hAnsi="Arial" w:cs="Arial"/>
          <w:sz w:val="22"/>
          <w:szCs w:val="22"/>
        </w:rPr>
        <w:t>frequently experiencing</w:t>
      </w:r>
      <w:r w:rsidR="00337E26" w:rsidRPr="00FC7E49">
        <w:rPr>
          <w:rFonts w:ascii="Arial" w:hAnsi="Arial" w:cs="Arial"/>
          <w:sz w:val="22"/>
          <w:szCs w:val="22"/>
        </w:rPr>
        <w:t xml:space="preserve"> </w:t>
      </w:r>
      <w:r w:rsidRPr="00FC7E49">
        <w:rPr>
          <w:rFonts w:ascii="Arial" w:hAnsi="Arial" w:cs="Arial"/>
          <w:sz w:val="22"/>
          <w:szCs w:val="22"/>
        </w:rPr>
        <w:t>verbal aggression from residents. More than two-thirds (n=614561, 68.6%) reported feeling their training prepared them well to manage resident behaviors.</w:t>
      </w:r>
    </w:p>
    <w:p w14:paraId="53AEDFAC" w14:textId="77777777" w:rsidR="00D807C8" w:rsidRPr="00FC7E49" w:rsidRDefault="00D807C8" w:rsidP="00237B7E">
      <w:pPr>
        <w:spacing w:after="60"/>
        <w:rPr>
          <w:rFonts w:ascii="Arial" w:hAnsi="Arial" w:cs="Arial"/>
          <w:sz w:val="22"/>
          <w:szCs w:val="22"/>
        </w:rPr>
      </w:pPr>
    </w:p>
    <w:p w14:paraId="3623ACAB" w14:textId="1BDEA689" w:rsidR="00E308BD" w:rsidRDefault="00E308BD" w:rsidP="00237B7E">
      <w:pPr>
        <w:spacing w:after="60"/>
        <w:rPr>
          <w:rFonts w:ascii="Arial" w:hAnsi="Arial" w:cs="Arial"/>
          <w:sz w:val="22"/>
          <w:szCs w:val="22"/>
        </w:rPr>
      </w:pPr>
      <w:r w:rsidRPr="00FC7E49">
        <w:rPr>
          <w:rFonts w:ascii="Arial" w:hAnsi="Arial" w:cs="Arial"/>
          <w:sz w:val="22"/>
          <w:szCs w:val="22"/>
        </w:rPr>
        <w:t xml:space="preserve">The dementia workforce </w:t>
      </w:r>
      <w:r w:rsidR="00576E02" w:rsidRPr="00FC7E49">
        <w:rPr>
          <w:rFonts w:ascii="Arial" w:hAnsi="Arial" w:cs="Arial"/>
          <w:sz w:val="22"/>
          <w:szCs w:val="22"/>
        </w:rPr>
        <w:t>in assisted living facilities</w:t>
      </w:r>
      <w:r w:rsidR="00713A8C" w:rsidRPr="00FC7E49">
        <w:rPr>
          <w:rFonts w:ascii="Arial" w:hAnsi="Arial" w:cs="Arial"/>
          <w:sz w:val="22"/>
          <w:szCs w:val="22"/>
        </w:rPr>
        <w:t xml:space="preserve"> (n=</w:t>
      </w:r>
      <w:r w:rsidR="00672E58" w:rsidRPr="000A0E16">
        <w:rPr>
          <w:rFonts w:ascii="Arial" w:hAnsi="Arial" w:cs="Arial"/>
          <w:sz w:val="22"/>
          <w:szCs w:val="22"/>
        </w:rPr>
        <w:t>738856</w:t>
      </w:r>
      <w:r w:rsidR="00713A8C" w:rsidRPr="00FC7E49">
        <w:rPr>
          <w:rFonts w:ascii="Arial" w:hAnsi="Arial" w:cs="Arial"/>
          <w:sz w:val="22"/>
          <w:szCs w:val="22"/>
        </w:rPr>
        <w:t>)</w:t>
      </w:r>
      <w:r w:rsidR="00576E02" w:rsidRPr="00FC7E49">
        <w:rPr>
          <w:rFonts w:ascii="Arial" w:hAnsi="Arial" w:cs="Arial"/>
          <w:sz w:val="22"/>
          <w:szCs w:val="22"/>
        </w:rPr>
        <w:t xml:space="preserve"> is primarily female (n=631070, 86.5%), White (n=490181, 66.3%), and non-Hispanic (n=650020, 88.8%) with a mean age of 41.3 years (SD 13.94). More than one quarter (n=198964, 26.9%) reported </w:t>
      </w:r>
      <w:r w:rsidR="00337E26">
        <w:rPr>
          <w:rFonts w:ascii="Arial" w:hAnsi="Arial" w:cs="Arial"/>
          <w:sz w:val="22"/>
          <w:szCs w:val="22"/>
        </w:rPr>
        <w:t>frequently experiencing</w:t>
      </w:r>
      <w:r w:rsidR="00337E26" w:rsidRPr="00FC7E49">
        <w:rPr>
          <w:rFonts w:ascii="Arial" w:hAnsi="Arial" w:cs="Arial"/>
          <w:sz w:val="22"/>
          <w:szCs w:val="22"/>
        </w:rPr>
        <w:t xml:space="preserve"> </w:t>
      </w:r>
      <w:r w:rsidR="00576E02" w:rsidRPr="00FC7E49">
        <w:rPr>
          <w:rFonts w:ascii="Arial" w:hAnsi="Arial" w:cs="Arial"/>
          <w:sz w:val="22"/>
          <w:szCs w:val="22"/>
        </w:rPr>
        <w:t xml:space="preserve">physical aggression from residents, while just </w:t>
      </w:r>
      <w:r w:rsidR="00FC7E49" w:rsidRPr="00FC7E49">
        <w:rPr>
          <w:rFonts w:ascii="Arial" w:hAnsi="Arial" w:cs="Arial"/>
          <w:sz w:val="22"/>
          <w:szCs w:val="22"/>
        </w:rPr>
        <w:t>under</w:t>
      </w:r>
      <w:r w:rsidR="00576E02" w:rsidRPr="00FC7E49">
        <w:rPr>
          <w:rFonts w:ascii="Arial" w:hAnsi="Arial" w:cs="Arial"/>
          <w:sz w:val="22"/>
          <w:szCs w:val="22"/>
        </w:rPr>
        <w:t xml:space="preserve"> one-third (n=223343, 30.2%) reported </w:t>
      </w:r>
      <w:r w:rsidR="00337E26">
        <w:rPr>
          <w:rFonts w:ascii="Arial" w:hAnsi="Arial" w:cs="Arial"/>
          <w:sz w:val="22"/>
          <w:szCs w:val="22"/>
        </w:rPr>
        <w:t>frequently experiencing</w:t>
      </w:r>
      <w:r w:rsidR="00337E26" w:rsidRPr="00FC7E49">
        <w:rPr>
          <w:rFonts w:ascii="Arial" w:hAnsi="Arial" w:cs="Arial"/>
          <w:sz w:val="22"/>
          <w:szCs w:val="22"/>
        </w:rPr>
        <w:t xml:space="preserve"> </w:t>
      </w:r>
      <w:r w:rsidR="00576E02" w:rsidRPr="00FC7E49">
        <w:rPr>
          <w:rFonts w:ascii="Arial" w:hAnsi="Arial" w:cs="Arial"/>
          <w:sz w:val="22"/>
          <w:szCs w:val="22"/>
        </w:rPr>
        <w:t xml:space="preserve">verbal aggression from residents. </w:t>
      </w:r>
      <w:r w:rsidR="00713A8C" w:rsidRPr="00FC7E49">
        <w:rPr>
          <w:rFonts w:ascii="Arial" w:hAnsi="Arial" w:cs="Arial"/>
          <w:sz w:val="22"/>
          <w:szCs w:val="22"/>
        </w:rPr>
        <w:t>Almost three-quarters (n=527621, 71.4%) reported feeling that their training prepared them well to manage resident behaviors.</w:t>
      </w:r>
    </w:p>
    <w:p w14:paraId="0B485D27" w14:textId="77777777" w:rsidR="00FC7E49" w:rsidRDefault="00FC7E49" w:rsidP="00237B7E">
      <w:pPr>
        <w:spacing w:after="60"/>
        <w:rPr>
          <w:rFonts w:ascii="Arial" w:hAnsi="Arial" w:cs="Arial"/>
          <w:sz w:val="22"/>
          <w:szCs w:val="22"/>
        </w:rPr>
      </w:pPr>
    </w:p>
    <w:p w14:paraId="5E5F9FB4" w14:textId="4FB8E558" w:rsidR="00FC7E49" w:rsidRDefault="00FC7E49" w:rsidP="00237B7E">
      <w:pPr>
        <w:spacing w:after="60"/>
        <w:rPr>
          <w:rFonts w:ascii="Arial" w:hAnsi="Arial" w:cs="Arial"/>
          <w:sz w:val="22"/>
          <w:szCs w:val="22"/>
        </w:rPr>
      </w:pPr>
      <w:r>
        <w:rPr>
          <w:rFonts w:ascii="Arial" w:hAnsi="Arial" w:cs="Arial"/>
          <w:sz w:val="22"/>
          <w:szCs w:val="22"/>
        </w:rPr>
        <w:t xml:space="preserve">See Table </w:t>
      </w:r>
      <w:r w:rsidR="004E0E8F">
        <w:rPr>
          <w:rFonts w:ascii="Arial" w:hAnsi="Arial" w:cs="Arial"/>
          <w:sz w:val="22"/>
          <w:szCs w:val="22"/>
        </w:rPr>
        <w:t xml:space="preserve">2 </w:t>
      </w:r>
      <w:r>
        <w:rPr>
          <w:rFonts w:ascii="Arial" w:hAnsi="Arial" w:cs="Arial"/>
          <w:sz w:val="22"/>
          <w:szCs w:val="22"/>
        </w:rPr>
        <w:t>for participant characteristics.</w:t>
      </w:r>
    </w:p>
    <w:p w14:paraId="26E45A7D" w14:textId="77777777" w:rsidR="000A0E16" w:rsidRDefault="000A0E16" w:rsidP="00237B7E">
      <w:pPr>
        <w:spacing w:after="60"/>
        <w:rPr>
          <w:rFonts w:ascii="Arial" w:hAnsi="Arial" w:cs="Arial"/>
          <w:sz w:val="22"/>
          <w:szCs w:val="22"/>
        </w:rPr>
      </w:pPr>
    </w:p>
    <w:p w14:paraId="6753E2FF" w14:textId="77777777" w:rsidR="000A0E16" w:rsidRPr="00FC7E49" w:rsidRDefault="000A0E16" w:rsidP="00237B7E">
      <w:pPr>
        <w:spacing w:after="60"/>
        <w:rPr>
          <w:rFonts w:ascii="Arial" w:hAnsi="Arial" w:cs="Arial"/>
          <w:sz w:val="22"/>
          <w:szCs w:val="22"/>
        </w:rPr>
      </w:pPr>
    </w:p>
    <w:tbl>
      <w:tblPr>
        <w:tblStyle w:val="TableGrid"/>
        <w:tblW w:w="0" w:type="auto"/>
        <w:tblLook w:val="04A0" w:firstRow="1" w:lastRow="0" w:firstColumn="1" w:lastColumn="0" w:noHBand="0" w:noVBand="1"/>
      </w:tblPr>
      <w:tblGrid>
        <w:gridCol w:w="3380"/>
        <w:gridCol w:w="1860"/>
        <w:gridCol w:w="1860"/>
        <w:gridCol w:w="1620"/>
        <w:gridCol w:w="1620"/>
      </w:tblGrid>
      <w:tr w:rsidR="00607BAE" w:rsidRPr="00607BAE" w14:paraId="6D1CB9B0" w14:textId="77777777" w:rsidTr="00607BAE">
        <w:trPr>
          <w:trHeight w:val="320"/>
        </w:trPr>
        <w:tc>
          <w:tcPr>
            <w:tcW w:w="3380" w:type="dxa"/>
            <w:noWrap/>
            <w:hideMark/>
          </w:tcPr>
          <w:p w14:paraId="67BB75FB" w14:textId="5B5B9084" w:rsidR="00607BAE" w:rsidRPr="0059436A" w:rsidRDefault="00607BAE" w:rsidP="00607BAE">
            <w:pPr>
              <w:spacing w:after="60"/>
              <w:rPr>
                <w:rFonts w:ascii="Arial" w:hAnsi="Arial" w:cs="Arial"/>
                <w:b/>
                <w:bCs/>
                <w:sz w:val="18"/>
                <w:szCs w:val="18"/>
              </w:rPr>
            </w:pPr>
            <w:r w:rsidRPr="0059436A">
              <w:rPr>
                <w:rFonts w:ascii="Arial" w:hAnsi="Arial" w:cs="Arial"/>
                <w:b/>
                <w:bCs/>
                <w:sz w:val="18"/>
                <w:szCs w:val="18"/>
              </w:rPr>
              <w:t xml:space="preserve">Table </w:t>
            </w:r>
            <w:r w:rsidR="004E0E8F">
              <w:rPr>
                <w:rFonts w:ascii="Arial" w:hAnsi="Arial" w:cs="Arial"/>
                <w:b/>
                <w:bCs/>
                <w:sz w:val="18"/>
                <w:szCs w:val="18"/>
              </w:rPr>
              <w:t>2</w:t>
            </w:r>
            <w:r w:rsidRPr="0059436A">
              <w:rPr>
                <w:rFonts w:ascii="Arial" w:hAnsi="Arial" w:cs="Arial"/>
                <w:b/>
                <w:bCs/>
                <w:sz w:val="18"/>
                <w:szCs w:val="18"/>
              </w:rPr>
              <w:t>. Participant Characteristics</w:t>
            </w:r>
          </w:p>
        </w:tc>
        <w:tc>
          <w:tcPr>
            <w:tcW w:w="1860" w:type="dxa"/>
            <w:noWrap/>
            <w:hideMark/>
          </w:tcPr>
          <w:p w14:paraId="1DAA1F70" w14:textId="77777777" w:rsidR="00607BAE" w:rsidRPr="0059436A" w:rsidRDefault="00607BAE" w:rsidP="00607BAE">
            <w:pPr>
              <w:spacing w:after="60"/>
              <w:rPr>
                <w:rFonts w:ascii="Arial" w:hAnsi="Arial" w:cs="Arial"/>
                <w:b/>
                <w:bCs/>
                <w:sz w:val="18"/>
                <w:szCs w:val="18"/>
              </w:rPr>
            </w:pPr>
            <w:r w:rsidRPr="0059436A">
              <w:rPr>
                <w:rFonts w:ascii="Arial" w:hAnsi="Arial" w:cs="Arial"/>
                <w:b/>
                <w:bCs/>
                <w:sz w:val="18"/>
                <w:szCs w:val="18"/>
              </w:rPr>
              <w:t>Assisted Living</w:t>
            </w:r>
          </w:p>
        </w:tc>
        <w:tc>
          <w:tcPr>
            <w:tcW w:w="1860" w:type="dxa"/>
            <w:noWrap/>
            <w:hideMark/>
          </w:tcPr>
          <w:p w14:paraId="2284CBD4" w14:textId="77777777" w:rsidR="00607BAE" w:rsidRPr="0059436A" w:rsidRDefault="00607BAE" w:rsidP="00607BAE">
            <w:pPr>
              <w:spacing w:after="60"/>
              <w:rPr>
                <w:rFonts w:ascii="Arial" w:hAnsi="Arial" w:cs="Arial"/>
                <w:b/>
                <w:bCs/>
                <w:sz w:val="18"/>
                <w:szCs w:val="18"/>
              </w:rPr>
            </w:pPr>
            <w:r w:rsidRPr="0059436A">
              <w:rPr>
                <w:rFonts w:ascii="Arial" w:hAnsi="Arial" w:cs="Arial"/>
                <w:b/>
                <w:bCs/>
                <w:sz w:val="18"/>
                <w:szCs w:val="18"/>
              </w:rPr>
              <w:t>Nursing Home</w:t>
            </w:r>
          </w:p>
        </w:tc>
        <w:tc>
          <w:tcPr>
            <w:tcW w:w="1620" w:type="dxa"/>
            <w:noWrap/>
            <w:hideMark/>
          </w:tcPr>
          <w:p w14:paraId="5B8C4A12" w14:textId="77777777" w:rsidR="00607BAE" w:rsidRPr="0059436A" w:rsidRDefault="00607BAE" w:rsidP="00607BAE">
            <w:pPr>
              <w:spacing w:after="60"/>
              <w:rPr>
                <w:rFonts w:ascii="Arial" w:hAnsi="Arial" w:cs="Arial"/>
                <w:b/>
                <w:bCs/>
                <w:sz w:val="18"/>
                <w:szCs w:val="18"/>
              </w:rPr>
            </w:pPr>
            <w:r w:rsidRPr="0059436A">
              <w:rPr>
                <w:rFonts w:ascii="Arial" w:hAnsi="Arial" w:cs="Arial"/>
                <w:b/>
                <w:bCs/>
                <w:sz w:val="18"/>
                <w:szCs w:val="18"/>
              </w:rPr>
              <w:t>AL unweighted</w:t>
            </w:r>
          </w:p>
        </w:tc>
        <w:tc>
          <w:tcPr>
            <w:tcW w:w="1620" w:type="dxa"/>
            <w:noWrap/>
            <w:hideMark/>
          </w:tcPr>
          <w:p w14:paraId="30028E60" w14:textId="77777777" w:rsidR="00607BAE" w:rsidRPr="0059436A" w:rsidRDefault="00607BAE" w:rsidP="00607BAE">
            <w:pPr>
              <w:spacing w:after="60"/>
              <w:rPr>
                <w:rFonts w:ascii="Arial" w:hAnsi="Arial" w:cs="Arial"/>
                <w:b/>
                <w:bCs/>
                <w:sz w:val="18"/>
                <w:szCs w:val="18"/>
              </w:rPr>
            </w:pPr>
            <w:r w:rsidRPr="0059436A">
              <w:rPr>
                <w:rFonts w:ascii="Arial" w:hAnsi="Arial" w:cs="Arial"/>
                <w:b/>
                <w:bCs/>
                <w:sz w:val="18"/>
                <w:szCs w:val="18"/>
              </w:rPr>
              <w:t>NH unweighted</w:t>
            </w:r>
          </w:p>
        </w:tc>
      </w:tr>
      <w:tr w:rsidR="00607BAE" w:rsidRPr="00607BAE" w14:paraId="354994F7" w14:textId="77777777" w:rsidTr="00607BAE">
        <w:trPr>
          <w:trHeight w:val="320"/>
        </w:trPr>
        <w:tc>
          <w:tcPr>
            <w:tcW w:w="3380" w:type="dxa"/>
            <w:noWrap/>
            <w:hideMark/>
          </w:tcPr>
          <w:p w14:paraId="020C735A" w14:textId="77777777" w:rsidR="00607BAE" w:rsidRPr="0059436A" w:rsidRDefault="00607BAE" w:rsidP="00607BAE">
            <w:pPr>
              <w:spacing w:after="60"/>
              <w:rPr>
                <w:rFonts w:ascii="Arial" w:hAnsi="Arial" w:cs="Arial"/>
                <w:b/>
                <w:bCs/>
                <w:sz w:val="18"/>
                <w:szCs w:val="18"/>
              </w:rPr>
            </w:pPr>
          </w:p>
        </w:tc>
        <w:tc>
          <w:tcPr>
            <w:tcW w:w="1860" w:type="dxa"/>
            <w:noWrap/>
            <w:hideMark/>
          </w:tcPr>
          <w:p w14:paraId="32B1F214"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Overall N = 738856</w:t>
            </w:r>
          </w:p>
        </w:tc>
        <w:tc>
          <w:tcPr>
            <w:tcW w:w="1860" w:type="dxa"/>
            <w:noWrap/>
            <w:hideMark/>
          </w:tcPr>
          <w:p w14:paraId="6FA0AD73"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Overall N = 896320</w:t>
            </w:r>
          </w:p>
        </w:tc>
        <w:tc>
          <w:tcPr>
            <w:tcW w:w="1620" w:type="dxa"/>
            <w:noWrap/>
            <w:hideMark/>
          </w:tcPr>
          <w:p w14:paraId="022B10D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Overall N = 447</w:t>
            </w:r>
          </w:p>
        </w:tc>
        <w:tc>
          <w:tcPr>
            <w:tcW w:w="1620" w:type="dxa"/>
            <w:noWrap/>
            <w:hideMark/>
          </w:tcPr>
          <w:p w14:paraId="493299F8"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Overall N = 394</w:t>
            </w:r>
          </w:p>
        </w:tc>
      </w:tr>
      <w:tr w:rsidR="00607BAE" w:rsidRPr="00607BAE" w14:paraId="6BC69BAD" w14:textId="77777777" w:rsidTr="00607BAE">
        <w:trPr>
          <w:trHeight w:val="320"/>
        </w:trPr>
        <w:tc>
          <w:tcPr>
            <w:tcW w:w="3380" w:type="dxa"/>
            <w:noWrap/>
            <w:hideMark/>
          </w:tcPr>
          <w:p w14:paraId="62E4985A"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Licensure</w:t>
            </w:r>
          </w:p>
        </w:tc>
        <w:tc>
          <w:tcPr>
            <w:tcW w:w="1860" w:type="dxa"/>
            <w:noWrap/>
            <w:hideMark/>
          </w:tcPr>
          <w:p w14:paraId="76B59F9D" w14:textId="77777777" w:rsidR="00607BAE" w:rsidRPr="0059436A" w:rsidRDefault="00607BAE" w:rsidP="00607BAE">
            <w:pPr>
              <w:spacing w:after="60"/>
              <w:rPr>
                <w:rFonts w:ascii="Arial" w:hAnsi="Arial" w:cs="Arial"/>
                <w:sz w:val="18"/>
                <w:szCs w:val="18"/>
              </w:rPr>
            </w:pPr>
          </w:p>
        </w:tc>
        <w:tc>
          <w:tcPr>
            <w:tcW w:w="1860" w:type="dxa"/>
            <w:noWrap/>
            <w:hideMark/>
          </w:tcPr>
          <w:p w14:paraId="30B951F5" w14:textId="77777777" w:rsidR="00607BAE" w:rsidRPr="0059436A" w:rsidRDefault="00607BAE" w:rsidP="00607BAE">
            <w:pPr>
              <w:spacing w:after="60"/>
              <w:rPr>
                <w:rFonts w:ascii="Arial" w:hAnsi="Arial" w:cs="Arial"/>
                <w:sz w:val="18"/>
                <w:szCs w:val="18"/>
              </w:rPr>
            </w:pPr>
          </w:p>
        </w:tc>
        <w:tc>
          <w:tcPr>
            <w:tcW w:w="1620" w:type="dxa"/>
            <w:noWrap/>
            <w:hideMark/>
          </w:tcPr>
          <w:p w14:paraId="5089EA83" w14:textId="77777777" w:rsidR="00607BAE" w:rsidRPr="0059436A" w:rsidRDefault="00607BAE" w:rsidP="00607BAE">
            <w:pPr>
              <w:spacing w:after="60"/>
              <w:rPr>
                <w:rFonts w:ascii="Arial" w:hAnsi="Arial" w:cs="Arial"/>
                <w:sz w:val="18"/>
                <w:szCs w:val="18"/>
              </w:rPr>
            </w:pPr>
          </w:p>
        </w:tc>
        <w:tc>
          <w:tcPr>
            <w:tcW w:w="1620" w:type="dxa"/>
            <w:noWrap/>
            <w:hideMark/>
          </w:tcPr>
          <w:p w14:paraId="55F67A81" w14:textId="77777777" w:rsidR="00607BAE" w:rsidRPr="0059436A" w:rsidRDefault="00607BAE" w:rsidP="00607BAE">
            <w:pPr>
              <w:spacing w:after="60"/>
              <w:rPr>
                <w:rFonts w:ascii="Arial" w:hAnsi="Arial" w:cs="Arial"/>
                <w:sz w:val="18"/>
                <w:szCs w:val="18"/>
              </w:rPr>
            </w:pPr>
          </w:p>
        </w:tc>
      </w:tr>
      <w:tr w:rsidR="00607BAE" w:rsidRPr="00607BAE" w14:paraId="5D7A116D" w14:textId="77777777" w:rsidTr="00607BAE">
        <w:trPr>
          <w:trHeight w:val="320"/>
        </w:trPr>
        <w:tc>
          <w:tcPr>
            <w:tcW w:w="3380" w:type="dxa"/>
            <w:noWrap/>
            <w:hideMark/>
          </w:tcPr>
          <w:p w14:paraId="3D4F1C8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Licensed</w:t>
            </w:r>
          </w:p>
        </w:tc>
        <w:tc>
          <w:tcPr>
            <w:tcW w:w="1860" w:type="dxa"/>
            <w:noWrap/>
            <w:hideMark/>
          </w:tcPr>
          <w:p w14:paraId="1F0566D8"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74140 (18.9%)</w:t>
            </w:r>
          </w:p>
        </w:tc>
        <w:tc>
          <w:tcPr>
            <w:tcW w:w="1860" w:type="dxa"/>
            <w:noWrap/>
            <w:hideMark/>
          </w:tcPr>
          <w:p w14:paraId="2D47281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295052 (34.3%)</w:t>
            </w:r>
          </w:p>
        </w:tc>
        <w:tc>
          <w:tcPr>
            <w:tcW w:w="1620" w:type="dxa"/>
            <w:noWrap/>
            <w:hideMark/>
          </w:tcPr>
          <w:p w14:paraId="1DDAAA7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60 (13.4%)</w:t>
            </w:r>
          </w:p>
        </w:tc>
        <w:tc>
          <w:tcPr>
            <w:tcW w:w="1620" w:type="dxa"/>
            <w:noWrap/>
            <w:hideMark/>
          </w:tcPr>
          <w:p w14:paraId="68CB61F6"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126 (41.9%)</w:t>
            </w:r>
          </w:p>
        </w:tc>
      </w:tr>
      <w:tr w:rsidR="00607BAE" w:rsidRPr="00607BAE" w14:paraId="004CADAA" w14:textId="77777777" w:rsidTr="00607BAE">
        <w:trPr>
          <w:trHeight w:val="320"/>
        </w:trPr>
        <w:tc>
          <w:tcPr>
            <w:tcW w:w="3380" w:type="dxa"/>
            <w:noWrap/>
            <w:hideMark/>
          </w:tcPr>
          <w:p w14:paraId="2EFB747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lastRenderedPageBreak/>
              <w:t>Non-licensed</w:t>
            </w:r>
          </w:p>
        </w:tc>
        <w:tc>
          <w:tcPr>
            <w:tcW w:w="1860" w:type="dxa"/>
            <w:noWrap/>
            <w:hideMark/>
          </w:tcPr>
          <w:p w14:paraId="7FB0BCD8"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318778 (81.1%)</w:t>
            </w:r>
          </w:p>
        </w:tc>
        <w:tc>
          <w:tcPr>
            <w:tcW w:w="1860" w:type="dxa"/>
            <w:noWrap/>
            <w:hideMark/>
          </w:tcPr>
          <w:p w14:paraId="3A4997B7"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563909 (65.7%)</w:t>
            </w:r>
          </w:p>
        </w:tc>
        <w:tc>
          <w:tcPr>
            <w:tcW w:w="1620" w:type="dxa"/>
            <w:noWrap/>
            <w:hideMark/>
          </w:tcPr>
          <w:p w14:paraId="344E1AE0"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387 (86.6%)</w:t>
            </w:r>
          </w:p>
        </w:tc>
        <w:tc>
          <w:tcPr>
            <w:tcW w:w="1620" w:type="dxa"/>
            <w:noWrap/>
            <w:hideMark/>
          </w:tcPr>
          <w:p w14:paraId="3369E396"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233 (59.1%)</w:t>
            </w:r>
          </w:p>
        </w:tc>
      </w:tr>
      <w:tr w:rsidR="00607BAE" w:rsidRPr="00607BAE" w14:paraId="6C01813A" w14:textId="77777777" w:rsidTr="00607BAE">
        <w:trPr>
          <w:trHeight w:val="320"/>
        </w:trPr>
        <w:tc>
          <w:tcPr>
            <w:tcW w:w="3380" w:type="dxa"/>
            <w:noWrap/>
            <w:hideMark/>
          </w:tcPr>
          <w:p w14:paraId="18AF00C4"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Direct Care</w:t>
            </w:r>
          </w:p>
        </w:tc>
        <w:tc>
          <w:tcPr>
            <w:tcW w:w="1860" w:type="dxa"/>
            <w:noWrap/>
            <w:hideMark/>
          </w:tcPr>
          <w:p w14:paraId="0CBD26EA" w14:textId="77777777" w:rsidR="00607BAE" w:rsidRPr="0059436A" w:rsidRDefault="00607BAE" w:rsidP="00607BAE">
            <w:pPr>
              <w:spacing w:after="60"/>
              <w:rPr>
                <w:rFonts w:ascii="Arial" w:hAnsi="Arial" w:cs="Arial"/>
                <w:sz w:val="18"/>
                <w:szCs w:val="18"/>
              </w:rPr>
            </w:pPr>
          </w:p>
        </w:tc>
        <w:tc>
          <w:tcPr>
            <w:tcW w:w="1860" w:type="dxa"/>
            <w:noWrap/>
            <w:hideMark/>
          </w:tcPr>
          <w:p w14:paraId="4F8A9A55" w14:textId="77777777" w:rsidR="00607BAE" w:rsidRPr="0059436A" w:rsidRDefault="00607BAE" w:rsidP="00607BAE">
            <w:pPr>
              <w:spacing w:after="60"/>
              <w:rPr>
                <w:rFonts w:ascii="Arial" w:hAnsi="Arial" w:cs="Arial"/>
                <w:sz w:val="18"/>
                <w:szCs w:val="18"/>
              </w:rPr>
            </w:pPr>
          </w:p>
        </w:tc>
        <w:tc>
          <w:tcPr>
            <w:tcW w:w="1620" w:type="dxa"/>
            <w:noWrap/>
            <w:hideMark/>
          </w:tcPr>
          <w:p w14:paraId="134F8B2D" w14:textId="77777777" w:rsidR="00607BAE" w:rsidRPr="0059436A" w:rsidRDefault="00607BAE" w:rsidP="00607BAE">
            <w:pPr>
              <w:spacing w:after="60"/>
              <w:rPr>
                <w:rFonts w:ascii="Arial" w:hAnsi="Arial" w:cs="Arial"/>
                <w:sz w:val="18"/>
                <w:szCs w:val="18"/>
              </w:rPr>
            </w:pPr>
          </w:p>
        </w:tc>
        <w:tc>
          <w:tcPr>
            <w:tcW w:w="1620" w:type="dxa"/>
            <w:noWrap/>
            <w:hideMark/>
          </w:tcPr>
          <w:p w14:paraId="6D9AF04C" w14:textId="77777777" w:rsidR="00607BAE" w:rsidRPr="0059436A" w:rsidRDefault="00607BAE" w:rsidP="00607BAE">
            <w:pPr>
              <w:spacing w:after="60"/>
              <w:rPr>
                <w:rFonts w:ascii="Arial" w:hAnsi="Arial" w:cs="Arial"/>
                <w:sz w:val="18"/>
                <w:szCs w:val="18"/>
              </w:rPr>
            </w:pPr>
          </w:p>
        </w:tc>
      </w:tr>
      <w:tr w:rsidR="00607BAE" w:rsidRPr="00607BAE" w14:paraId="1E134B67" w14:textId="77777777" w:rsidTr="00607BAE">
        <w:trPr>
          <w:trHeight w:val="320"/>
        </w:trPr>
        <w:tc>
          <w:tcPr>
            <w:tcW w:w="3380" w:type="dxa"/>
            <w:noWrap/>
            <w:hideMark/>
          </w:tcPr>
          <w:p w14:paraId="10C78463"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Direct Care to Residents</w:t>
            </w:r>
          </w:p>
        </w:tc>
        <w:tc>
          <w:tcPr>
            <w:tcW w:w="1860" w:type="dxa"/>
            <w:noWrap/>
            <w:hideMark/>
          </w:tcPr>
          <w:p w14:paraId="512E763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663615 (89.9%)</w:t>
            </w:r>
          </w:p>
        </w:tc>
        <w:tc>
          <w:tcPr>
            <w:tcW w:w="1860" w:type="dxa"/>
            <w:noWrap/>
            <w:hideMark/>
          </w:tcPr>
          <w:p w14:paraId="7E7B362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838753 (93.6%)</w:t>
            </w:r>
          </w:p>
        </w:tc>
        <w:tc>
          <w:tcPr>
            <w:tcW w:w="1620" w:type="dxa"/>
            <w:noWrap/>
            <w:hideMark/>
          </w:tcPr>
          <w:p w14:paraId="57D8C217"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388 (88.8%)</w:t>
            </w:r>
          </w:p>
        </w:tc>
        <w:tc>
          <w:tcPr>
            <w:tcW w:w="1620" w:type="dxa"/>
            <w:noWrap/>
            <w:hideMark/>
          </w:tcPr>
          <w:p w14:paraId="319AE36B"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365 (92.6%)</w:t>
            </w:r>
          </w:p>
        </w:tc>
      </w:tr>
      <w:tr w:rsidR="00607BAE" w:rsidRPr="00607BAE" w14:paraId="11F3B769" w14:textId="77777777" w:rsidTr="00607BAE">
        <w:trPr>
          <w:trHeight w:val="320"/>
        </w:trPr>
        <w:tc>
          <w:tcPr>
            <w:tcW w:w="3380" w:type="dxa"/>
            <w:noWrap/>
            <w:hideMark/>
          </w:tcPr>
          <w:p w14:paraId="6540657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Not Providing Direct Care</w:t>
            </w:r>
          </w:p>
        </w:tc>
        <w:tc>
          <w:tcPr>
            <w:tcW w:w="1860" w:type="dxa"/>
            <w:noWrap/>
            <w:hideMark/>
          </w:tcPr>
          <w:p w14:paraId="728259A7"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75241 (10.2%)</w:t>
            </w:r>
          </w:p>
        </w:tc>
        <w:tc>
          <w:tcPr>
            <w:tcW w:w="1860" w:type="dxa"/>
            <w:noWrap/>
            <w:hideMark/>
          </w:tcPr>
          <w:p w14:paraId="0DB6556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57566 (6.4%)</w:t>
            </w:r>
          </w:p>
        </w:tc>
        <w:tc>
          <w:tcPr>
            <w:tcW w:w="1620" w:type="dxa"/>
            <w:noWrap/>
            <w:hideMark/>
          </w:tcPr>
          <w:p w14:paraId="26F816E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59 (11.2%)</w:t>
            </w:r>
          </w:p>
        </w:tc>
        <w:tc>
          <w:tcPr>
            <w:tcW w:w="1620" w:type="dxa"/>
            <w:noWrap/>
            <w:hideMark/>
          </w:tcPr>
          <w:p w14:paraId="16929F3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29 (7.4%)</w:t>
            </w:r>
          </w:p>
        </w:tc>
      </w:tr>
      <w:tr w:rsidR="00607BAE" w:rsidRPr="00607BAE" w14:paraId="3410CD7A" w14:textId="77777777" w:rsidTr="00607BAE">
        <w:trPr>
          <w:trHeight w:val="320"/>
        </w:trPr>
        <w:tc>
          <w:tcPr>
            <w:tcW w:w="3380" w:type="dxa"/>
            <w:noWrap/>
            <w:hideMark/>
          </w:tcPr>
          <w:p w14:paraId="4DCFFF3A"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Education</w:t>
            </w:r>
          </w:p>
        </w:tc>
        <w:tc>
          <w:tcPr>
            <w:tcW w:w="1860" w:type="dxa"/>
            <w:noWrap/>
            <w:hideMark/>
          </w:tcPr>
          <w:p w14:paraId="3F7F23DF" w14:textId="77777777" w:rsidR="00607BAE" w:rsidRPr="0059436A" w:rsidRDefault="00607BAE" w:rsidP="00607BAE">
            <w:pPr>
              <w:spacing w:after="60"/>
              <w:rPr>
                <w:rFonts w:ascii="Arial" w:hAnsi="Arial" w:cs="Arial"/>
                <w:sz w:val="18"/>
                <w:szCs w:val="18"/>
              </w:rPr>
            </w:pPr>
          </w:p>
        </w:tc>
        <w:tc>
          <w:tcPr>
            <w:tcW w:w="1860" w:type="dxa"/>
            <w:noWrap/>
            <w:hideMark/>
          </w:tcPr>
          <w:p w14:paraId="0B8FE6A6" w14:textId="77777777" w:rsidR="00607BAE" w:rsidRPr="0059436A" w:rsidRDefault="00607BAE" w:rsidP="00607BAE">
            <w:pPr>
              <w:spacing w:after="60"/>
              <w:rPr>
                <w:rFonts w:ascii="Arial" w:hAnsi="Arial" w:cs="Arial"/>
                <w:sz w:val="18"/>
                <w:szCs w:val="18"/>
              </w:rPr>
            </w:pPr>
          </w:p>
        </w:tc>
        <w:tc>
          <w:tcPr>
            <w:tcW w:w="1620" w:type="dxa"/>
            <w:noWrap/>
            <w:hideMark/>
          </w:tcPr>
          <w:p w14:paraId="2A903078" w14:textId="77777777" w:rsidR="00607BAE" w:rsidRPr="0059436A" w:rsidRDefault="00607BAE" w:rsidP="00607BAE">
            <w:pPr>
              <w:spacing w:after="60"/>
              <w:rPr>
                <w:rFonts w:ascii="Arial" w:hAnsi="Arial" w:cs="Arial"/>
                <w:sz w:val="18"/>
                <w:szCs w:val="18"/>
              </w:rPr>
            </w:pPr>
          </w:p>
        </w:tc>
        <w:tc>
          <w:tcPr>
            <w:tcW w:w="1620" w:type="dxa"/>
            <w:noWrap/>
            <w:hideMark/>
          </w:tcPr>
          <w:p w14:paraId="78A02DFA" w14:textId="77777777" w:rsidR="00607BAE" w:rsidRPr="0059436A" w:rsidRDefault="00607BAE" w:rsidP="00607BAE">
            <w:pPr>
              <w:spacing w:after="60"/>
              <w:rPr>
                <w:rFonts w:ascii="Arial" w:hAnsi="Arial" w:cs="Arial"/>
                <w:sz w:val="18"/>
                <w:szCs w:val="18"/>
              </w:rPr>
            </w:pPr>
          </w:p>
        </w:tc>
      </w:tr>
      <w:tr w:rsidR="00607BAE" w:rsidRPr="00607BAE" w14:paraId="353EF67D" w14:textId="77777777" w:rsidTr="00607BAE">
        <w:trPr>
          <w:trHeight w:val="320"/>
        </w:trPr>
        <w:tc>
          <w:tcPr>
            <w:tcW w:w="3380" w:type="dxa"/>
            <w:noWrap/>
            <w:hideMark/>
          </w:tcPr>
          <w:p w14:paraId="03A78C54" w14:textId="77777777" w:rsidR="00607BAE" w:rsidRPr="0059436A" w:rsidRDefault="00607BAE" w:rsidP="00607BAE">
            <w:pPr>
              <w:spacing w:after="60"/>
              <w:rPr>
                <w:rFonts w:ascii="Arial" w:hAnsi="Arial" w:cs="Arial"/>
                <w:sz w:val="18"/>
                <w:szCs w:val="18"/>
              </w:rPr>
            </w:pPr>
            <w:proofErr w:type="gramStart"/>
            <w:r w:rsidRPr="0059436A">
              <w:rPr>
                <w:rFonts w:ascii="Arial" w:hAnsi="Arial" w:cs="Arial"/>
                <w:sz w:val="18"/>
                <w:szCs w:val="18"/>
              </w:rPr>
              <w:t>Associate Degree</w:t>
            </w:r>
            <w:proofErr w:type="gramEnd"/>
          </w:p>
        </w:tc>
        <w:tc>
          <w:tcPr>
            <w:tcW w:w="1860" w:type="dxa"/>
            <w:noWrap/>
            <w:hideMark/>
          </w:tcPr>
          <w:p w14:paraId="4DBF1F2C"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76224 (10.3%)</w:t>
            </w:r>
          </w:p>
        </w:tc>
        <w:tc>
          <w:tcPr>
            <w:tcW w:w="1860" w:type="dxa"/>
            <w:noWrap/>
            <w:hideMark/>
          </w:tcPr>
          <w:p w14:paraId="381BBEB7"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96090 (10.7%)</w:t>
            </w:r>
          </w:p>
        </w:tc>
        <w:tc>
          <w:tcPr>
            <w:tcW w:w="1620" w:type="dxa"/>
            <w:noWrap/>
            <w:hideMark/>
          </w:tcPr>
          <w:p w14:paraId="1B70434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45 (10.1%)</w:t>
            </w:r>
          </w:p>
        </w:tc>
        <w:tc>
          <w:tcPr>
            <w:tcW w:w="1620" w:type="dxa"/>
            <w:noWrap/>
            <w:hideMark/>
          </w:tcPr>
          <w:p w14:paraId="3CD0E71C"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47 (11.9%)</w:t>
            </w:r>
          </w:p>
        </w:tc>
      </w:tr>
      <w:tr w:rsidR="00607BAE" w:rsidRPr="00607BAE" w14:paraId="50EFC059" w14:textId="77777777" w:rsidTr="00607BAE">
        <w:trPr>
          <w:trHeight w:val="320"/>
        </w:trPr>
        <w:tc>
          <w:tcPr>
            <w:tcW w:w="3380" w:type="dxa"/>
            <w:noWrap/>
            <w:hideMark/>
          </w:tcPr>
          <w:p w14:paraId="4B82E0AB"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Bachelor or Higher</w:t>
            </w:r>
          </w:p>
        </w:tc>
        <w:tc>
          <w:tcPr>
            <w:tcW w:w="1860" w:type="dxa"/>
            <w:noWrap/>
            <w:hideMark/>
          </w:tcPr>
          <w:p w14:paraId="76F1CFF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23025 (3.1%)</w:t>
            </w:r>
          </w:p>
        </w:tc>
        <w:tc>
          <w:tcPr>
            <w:tcW w:w="1860" w:type="dxa"/>
            <w:noWrap/>
            <w:hideMark/>
          </w:tcPr>
          <w:p w14:paraId="35C5353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99805 (11.1%)</w:t>
            </w:r>
          </w:p>
        </w:tc>
        <w:tc>
          <w:tcPr>
            <w:tcW w:w="1620" w:type="dxa"/>
            <w:noWrap/>
            <w:hideMark/>
          </w:tcPr>
          <w:p w14:paraId="699849A3"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47 (10.5%)</w:t>
            </w:r>
          </w:p>
        </w:tc>
        <w:tc>
          <w:tcPr>
            <w:tcW w:w="1620" w:type="dxa"/>
            <w:noWrap/>
            <w:hideMark/>
          </w:tcPr>
          <w:p w14:paraId="124DE250"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50 (12.7%)</w:t>
            </w:r>
          </w:p>
        </w:tc>
      </w:tr>
      <w:tr w:rsidR="00607BAE" w:rsidRPr="00607BAE" w14:paraId="3679DAB8" w14:textId="77777777" w:rsidTr="00607BAE">
        <w:trPr>
          <w:trHeight w:val="320"/>
        </w:trPr>
        <w:tc>
          <w:tcPr>
            <w:tcW w:w="3380" w:type="dxa"/>
            <w:noWrap/>
            <w:hideMark/>
          </w:tcPr>
          <w:p w14:paraId="18B2F365"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Less than College</w:t>
            </w:r>
          </w:p>
        </w:tc>
        <w:tc>
          <w:tcPr>
            <w:tcW w:w="1860" w:type="dxa"/>
            <w:noWrap/>
            <w:hideMark/>
          </w:tcPr>
          <w:p w14:paraId="2430341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601914 (81.5%)</w:t>
            </w:r>
          </w:p>
        </w:tc>
        <w:tc>
          <w:tcPr>
            <w:tcW w:w="1860" w:type="dxa"/>
            <w:noWrap/>
            <w:hideMark/>
          </w:tcPr>
          <w:p w14:paraId="684B64B8"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525309 (58.6%)</w:t>
            </w:r>
          </w:p>
        </w:tc>
        <w:tc>
          <w:tcPr>
            <w:tcW w:w="1620" w:type="dxa"/>
            <w:noWrap/>
            <w:hideMark/>
          </w:tcPr>
          <w:p w14:paraId="2F63C52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312 (70.0%)</w:t>
            </w:r>
          </w:p>
        </w:tc>
        <w:tc>
          <w:tcPr>
            <w:tcW w:w="1620" w:type="dxa"/>
            <w:noWrap/>
            <w:hideMark/>
          </w:tcPr>
          <w:p w14:paraId="2190437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229 (58.1%)</w:t>
            </w:r>
          </w:p>
        </w:tc>
      </w:tr>
      <w:tr w:rsidR="00607BAE" w:rsidRPr="00607BAE" w14:paraId="4D43C68E" w14:textId="77777777" w:rsidTr="00607BAE">
        <w:trPr>
          <w:trHeight w:val="320"/>
        </w:trPr>
        <w:tc>
          <w:tcPr>
            <w:tcW w:w="3380" w:type="dxa"/>
            <w:noWrap/>
            <w:hideMark/>
          </w:tcPr>
          <w:p w14:paraId="7BC8832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Vocational Diploma or Certificate</w:t>
            </w:r>
          </w:p>
        </w:tc>
        <w:tc>
          <w:tcPr>
            <w:tcW w:w="1860" w:type="dxa"/>
            <w:noWrap/>
            <w:hideMark/>
          </w:tcPr>
          <w:p w14:paraId="565D80B5"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37633 (5.1%)</w:t>
            </w:r>
          </w:p>
        </w:tc>
        <w:tc>
          <w:tcPr>
            <w:tcW w:w="1860" w:type="dxa"/>
            <w:noWrap/>
            <w:hideMark/>
          </w:tcPr>
          <w:p w14:paraId="5C1F897A"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175116 (19.5%)</w:t>
            </w:r>
          </w:p>
        </w:tc>
        <w:tc>
          <w:tcPr>
            <w:tcW w:w="1620" w:type="dxa"/>
            <w:noWrap/>
            <w:hideMark/>
          </w:tcPr>
          <w:p w14:paraId="40E9F27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42 (9.4%)</w:t>
            </w:r>
          </w:p>
        </w:tc>
        <w:tc>
          <w:tcPr>
            <w:tcW w:w="1620" w:type="dxa"/>
            <w:noWrap/>
            <w:hideMark/>
          </w:tcPr>
          <w:p w14:paraId="6A07EE0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68 (17.3%)</w:t>
            </w:r>
          </w:p>
        </w:tc>
      </w:tr>
      <w:tr w:rsidR="00607BAE" w:rsidRPr="00607BAE" w14:paraId="3D859285" w14:textId="77777777" w:rsidTr="00607BAE">
        <w:trPr>
          <w:trHeight w:val="320"/>
        </w:trPr>
        <w:tc>
          <w:tcPr>
            <w:tcW w:w="3380" w:type="dxa"/>
            <w:noWrap/>
            <w:hideMark/>
          </w:tcPr>
          <w:p w14:paraId="3C251605"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Sex</w:t>
            </w:r>
          </w:p>
        </w:tc>
        <w:tc>
          <w:tcPr>
            <w:tcW w:w="1860" w:type="dxa"/>
            <w:noWrap/>
            <w:hideMark/>
          </w:tcPr>
          <w:p w14:paraId="75CA8EE3" w14:textId="77777777" w:rsidR="00607BAE" w:rsidRPr="0059436A" w:rsidRDefault="00607BAE" w:rsidP="00607BAE">
            <w:pPr>
              <w:spacing w:after="60"/>
              <w:rPr>
                <w:rFonts w:ascii="Arial" w:hAnsi="Arial" w:cs="Arial"/>
                <w:sz w:val="18"/>
                <w:szCs w:val="18"/>
              </w:rPr>
            </w:pPr>
          </w:p>
        </w:tc>
        <w:tc>
          <w:tcPr>
            <w:tcW w:w="1860" w:type="dxa"/>
            <w:noWrap/>
            <w:hideMark/>
          </w:tcPr>
          <w:p w14:paraId="76D888D5" w14:textId="77777777" w:rsidR="00607BAE" w:rsidRPr="0059436A" w:rsidRDefault="00607BAE" w:rsidP="00607BAE">
            <w:pPr>
              <w:spacing w:after="60"/>
              <w:rPr>
                <w:rFonts w:ascii="Arial" w:hAnsi="Arial" w:cs="Arial"/>
                <w:sz w:val="18"/>
                <w:szCs w:val="18"/>
              </w:rPr>
            </w:pPr>
          </w:p>
        </w:tc>
        <w:tc>
          <w:tcPr>
            <w:tcW w:w="1620" w:type="dxa"/>
            <w:noWrap/>
            <w:hideMark/>
          </w:tcPr>
          <w:p w14:paraId="6C0642A5" w14:textId="77777777" w:rsidR="00607BAE" w:rsidRPr="0059436A" w:rsidRDefault="00607BAE" w:rsidP="00607BAE">
            <w:pPr>
              <w:spacing w:after="60"/>
              <w:rPr>
                <w:rFonts w:ascii="Arial" w:hAnsi="Arial" w:cs="Arial"/>
                <w:sz w:val="18"/>
                <w:szCs w:val="18"/>
              </w:rPr>
            </w:pPr>
          </w:p>
        </w:tc>
        <w:tc>
          <w:tcPr>
            <w:tcW w:w="1620" w:type="dxa"/>
            <w:noWrap/>
            <w:hideMark/>
          </w:tcPr>
          <w:p w14:paraId="4737AA1A" w14:textId="77777777" w:rsidR="00607BAE" w:rsidRPr="0059436A" w:rsidRDefault="00607BAE" w:rsidP="00607BAE">
            <w:pPr>
              <w:spacing w:after="60"/>
              <w:rPr>
                <w:rFonts w:ascii="Arial" w:hAnsi="Arial" w:cs="Arial"/>
                <w:sz w:val="18"/>
                <w:szCs w:val="18"/>
              </w:rPr>
            </w:pPr>
          </w:p>
        </w:tc>
      </w:tr>
      <w:tr w:rsidR="00607BAE" w:rsidRPr="00607BAE" w14:paraId="12799BE7" w14:textId="77777777" w:rsidTr="00607BAE">
        <w:trPr>
          <w:trHeight w:val="320"/>
        </w:trPr>
        <w:tc>
          <w:tcPr>
            <w:tcW w:w="3380" w:type="dxa"/>
            <w:noWrap/>
            <w:hideMark/>
          </w:tcPr>
          <w:p w14:paraId="4852C17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Female</w:t>
            </w:r>
          </w:p>
        </w:tc>
        <w:tc>
          <w:tcPr>
            <w:tcW w:w="1860" w:type="dxa"/>
            <w:noWrap/>
            <w:hideMark/>
          </w:tcPr>
          <w:p w14:paraId="29D4170B"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631070 (86.5%)</w:t>
            </w:r>
          </w:p>
        </w:tc>
        <w:tc>
          <w:tcPr>
            <w:tcW w:w="1860" w:type="dxa"/>
            <w:noWrap/>
            <w:hideMark/>
          </w:tcPr>
          <w:p w14:paraId="4884D8A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828558 (93.5%)</w:t>
            </w:r>
          </w:p>
        </w:tc>
        <w:tc>
          <w:tcPr>
            <w:tcW w:w="1620" w:type="dxa"/>
            <w:noWrap/>
            <w:hideMark/>
          </w:tcPr>
          <w:p w14:paraId="2B78B92B"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388 (88.8%)</w:t>
            </w:r>
          </w:p>
        </w:tc>
        <w:tc>
          <w:tcPr>
            <w:tcW w:w="1620" w:type="dxa"/>
            <w:noWrap/>
            <w:hideMark/>
          </w:tcPr>
          <w:p w14:paraId="51645E1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353 (91.9%)</w:t>
            </w:r>
          </w:p>
        </w:tc>
      </w:tr>
      <w:tr w:rsidR="00607BAE" w:rsidRPr="00607BAE" w14:paraId="16BAF554" w14:textId="77777777" w:rsidTr="00607BAE">
        <w:trPr>
          <w:trHeight w:val="320"/>
        </w:trPr>
        <w:tc>
          <w:tcPr>
            <w:tcW w:w="3380" w:type="dxa"/>
            <w:noWrap/>
            <w:hideMark/>
          </w:tcPr>
          <w:p w14:paraId="5E5EABB5"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Male</w:t>
            </w:r>
          </w:p>
        </w:tc>
        <w:tc>
          <w:tcPr>
            <w:tcW w:w="1860" w:type="dxa"/>
            <w:noWrap/>
            <w:hideMark/>
          </w:tcPr>
          <w:p w14:paraId="70EE20D5"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98639 (13.5%)</w:t>
            </w:r>
          </w:p>
        </w:tc>
        <w:tc>
          <w:tcPr>
            <w:tcW w:w="1860" w:type="dxa"/>
            <w:noWrap/>
            <w:hideMark/>
          </w:tcPr>
          <w:p w14:paraId="7A6E82A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58064 (6.5%)</w:t>
            </w:r>
          </w:p>
        </w:tc>
        <w:tc>
          <w:tcPr>
            <w:tcW w:w="1620" w:type="dxa"/>
            <w:noWrap/>
            <w:hideMark/>
          </w:tcPr>
          <w:p w14:paraId="7C979430"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49 (11.2%)</w:t>
            </w:r>
          </w:p>
        </w:tc>
        <w:tc>
          <w:tcPr>
            <w:tcW w:w="1620" w:type="dxa"/>
            <w:noWrap/>
            <w:hideMark/>
          </w:tcPr>
          <w:p w14:paraId="5E1CECF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31 (8.1%)</w:t>
            </w:r>
          </w:p>
        </w:tc>
      </w:tr>
      <w:tr w:rsidR="00607BAE" w:rsidRPr="00607BAE" w14:paraId="101854F0" w14:textId="77777777" w:rsidTr="00607BAE">
        <w:trPr>
          <w:trHeight w:val="320"/>
        </w:trPr>
        <w:tc>
          <w:tcPr>
            <w:tcW w:w="3380" w:type="dxa"/>
            <w:noWrap/>
            <w:hideMark/>
          </w:tcPr>
          <w:p w14:paraId="1D62633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Age</w:t>
            </w:r>
          </w:p>
        </w:tc>
        <w:tc>
          <w:tcPr>
            <w:tcW w:w="1860" w:type="dxa"/>
            <w:noWrap/>
            <w:hideMark/>
          </w:tcPr>
          <w:p w14:paraId="62843A2C" w14:textId="77777777" w:rsidR="00607BAE" w:rsidRPr="0059436A" w:rsidRDefault="00607BAE" w:rsidP="00607BAE">
            <w:pPr>
              <w:spacing w:after="60"/>
              <w:rPr>
                <w:rFonts w:ascii="Arial" w:hAnsi="Arial" w:cs="Arial"/>
                <w:sz w:val="18"/>
                <w:szCs w:val="18"/>
              </w:rPr>
            </w:pPr>
          </w:p>
        </w:tc>
        <w:tc>
          <w:tcPr>
            <w:tcW w:w="1860" w:type="dxa"/>
            <w:noWrap/>
            <w:hideMark/>
          </w:tcPr>
          <w:p w14:paraId="05B88EFE" w14:textId="77777777" w:rsidR="00607BAE" w:rsidRPr="0059436A" w:rsidRDefault="00607BAE" w:rsidP="00607BAE">
            <w:pPr>
              <w:spacing w:after="60"/>
              <w:rPr>
                <w:rFonts w:ascii="Arial" w:hAnsi="Arial" w:cs="Arial"/>
                <w:sz w:val="18"/>
                <w:szCs w:val="18"/>
              </w:rPr>
            </w:pPr>
          </w:p>
        </w:tc>
        <w:tc>
          <w:tcPr>
            <w:tcW w:w="1620" w:type="dxa"/>
            <w:noWrap/>
            <w:hideMark/>
          </w:tcPr>
          <w:p w14:paraId="1452540F" w14:textId="77777777" w:rsidR="00607BAE" w:rsidRPr="0059436A" w:rsidRDefault="00607BAE" w:rsidP="00607BAE">
            <w:pPr>
              <w:spacing w:after="60"/>
              <w:rPr>
                <w:rFonts w:ascii="Arial" w:hAnsi="Arial" w:cs="Arial"/>
                <w:sz w:val="18"/>
                <w:szCs w:val="18"/>
              </w:rPr>
            </w:pPr>
          </w:p>
        </w:tc>
        <w:tc>
          <w:tcPr>
            <w:tcW w:w="1620" w:type="dxa"/>
            <w:noWrap/>
            <w:hideMark/>
          </w:tcPr>
          <w:p w14:paraId="356F7640" w14:textId="77777777" w:rsidR="00607BAE" w:rsidRPr="0059436A" w:rsidRDefault="00607BAE" w:rsidP="00607BAE">
            <w:pPr>
              <w:spacing w:after="60"/>
              <w:rPr>
                <w:rFonts w:ascii="Arial" w:hAnsi="Arial" w:cs="Arial"/>
                <w:sz w:val="18"/>
                <w:szCs w:val="18"/>
              </w:rPr>
            </w:pPr>
          </w:p>
        </w:tc>
      </w:tr>
      <w:tr w:rsidR="00607BAE" w:rsidRPr="00607BAE" w14:paraId="69BAFD89" w14:textId="77777777" w:rsidTr="00607BAE">
        <w:trPr>
          <w:trHeight w:val="320"/>
        </w:trPr>
        <w:tc>
          <w:tcPr>
            <w:tcW w:w="3380" w:type="dxa"/>
            <w:noWrap/>
            <w:hideMark/>
          </w:tcPr>
          <w:p w14:paraId="107F2CF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Mean (SD)</w:t>
            </w:r>
          </w:p>
        </w:tc>
        <w:tc>
          <w:tcPr>
            <w:tcW w:w="1860" w:type="dxa"/>
            <w:noWrap/>
            <w:hideMark/>
          </w:tcPr>
          <w:p w14:paraId="79EBE467"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41.36 (13.94)</w:t>
            </w:r>
          </w:p>
        </w:tc>
        <w:tc>
          <w:tcPr>
            <w:tcW w:w="1860" w:type="dxa"/>
            <w:noWrap/>
            <w:hideMark/>
          </w:tcPr>
          <w:p w14:paraId="69A62ED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41.49 (12.65)</w:t>
            </w:r>
          </w:p>
        </w:tc>
        <w:tc>
          <w:tcPr>
            <w:tcW w:w="1620" w:type="dxa"/>
            <w:noWrap/>
            <w:hideMark/>
          </w:tcPr>
          <w:p w14:paraId="2760C04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40.596 (14.104)</w:t>
            </w:r>
          </w:p>
        </w:tc>
        <w:tc>
          <w:tcPr>
            <w:tcW w:w="1620" w:type="dxa"/>
            <w:noWrap/>
            <w:hideMark/>
          </w:tcPr>
          <w:p w14:paraId="45BC7400"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40.222 (12.721)</w:t>
            </w:r>
          </w:p>
        </w:tc>
      </w:tr>
      <w:tr w:rsidR="00607BAE" w:rsidRPr="00607BAE" w14:paraId="35B481A0" w14:textId="77777777" w:rsidTr="00607BAE">
        <w:trPr>
          <w:trHeight w:val="320"/>
        </w:trPr>
        <w:tc>
          <w:tcPr>
            <w:tcW w:w="3380" w:type="dxa"/>
            <w:noWrap/>
            <w:hideMark/>
          </w:tcPr>
          <w:p w14:paraId="459D734B"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Range</w:t>
            </w:r>
          </w:p>
        </w:tc>
        <w:tc>
          <w:tcPr>
            <w:tcW w:w="1860" w:type="dxa"/>
            <w:noWrap/>
            <w:hideMark/>
          </w:tcPr>
          <w:p w14:paraId="445CEE1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20.0 - 80.0</w:t>
            </w:r>
          </w:p>
        </w:tc>
        <w:tc>
          <w:tcPr>
            <w:tcW w:w="1860" w:type="dxa"/>
            <w:noWrap/>
            <w:hideMark/>
          </w:tcPr>
          <w:p w14:paraId="3C27E7F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20.0 - 73.0</w:t>
            </w:r>
          </w:p>
        </w:tc>
        <w:tc>
          <w:tcPr>
            <w:tcW w:w="1620" w:type="dxa"/>
            <w:noWrap/>
            <w:hideMark/>
          </w:tcPr>
          <w:p w14:paraId="61FBAEB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20-80</w:t>
            </w:r>
          </w:p>
        </w:tc>
        <w:tc>
          <w:tcPr>
            <w:tcW w:w="1620" w:type="dxa"/>
            <w:noWrap/>
            <w:hideMark/>
          </w:tcPr>
          <w:p w14:paraId="0F6BCD6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20-73</w:t>
            </w:r>
          </w:p>
        </w:tc>
      </w:tr>
      <w:tr w:rsidR="00607BAE" w:rsidRPr="00607BAE" w14:paraId="69888B0B" w14:textId="77777777" w:rsidTr="00607BAE">
        <w:trPr>
          <w:trHeight w:val="320"/>
        </w:trPr>
        <w:tc>
          <w:tcPr>
            <w:tcW w:w="3380" w:type="dxa"/>
            <w:noWrap/>
            <w:hideMark/>
          </w:tcPr>
          <w:p w14:paraId="68DDA55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Race</w:t>
            </w:r>
          </w:p>
        </w:tc>
        <w:tc>
          <w:tcPr>
            <w:tcW w:w="1860" w:type="dxa"/>
            <w:noWrap/>
            <w:hideMark/>
          </w:tcPr>
          <w:p w14:paraId="1A1D3973" w14:textId="77777777" w:rsidR="00607BAE" w:rsidRPr="0059436A" w:rsidRDefault="00607BAE" w:rsidP="00607BAE">
            <w:pPr>
              <w:spacing w:after="60"/>
              <w:rPr>
                <w:rFonts w:ascii="Arial" w:hAnsi="Arial" w:cs="Arial"/>
                <w:sz w:val="18"/>
                <w:szCs w:val="18"/>
              </w:rPr>
            </w:pPr>
          </w:p>
        </w:tc>
        <w:tc>
          <w:tcPr>
            <w:tcW w:w="1860" w:type="dxa"/>
            <w:noWrap/>
            <w:hideMark/>
          </w:tcPr>
          <w:p w14:paraId="6E31BCC1" w14:textId="77777777" w:rsidR="00607BAE" w:rsidRPr="0059436A" w:rsidRDefault="00607BAE" w:rsidP="00607BAE">
            <w:pPr>
              <w:spacing w:after="60"/>
              <w:rPr>
                <w:rFonts w:ascii="Arial" w:hAnsi="Arial" w:cs="Arial"/>
                <w:sz w:val="18"/>
                <w:szCs w:val="18"/>
              </w:rPr>
            </w:pPr>
          </w:p>
        </w:tc>
        <w:tc>
          <w:tcPr>
            <w:tcW w:w="1620" w:type="dxa"/>
            <w:noWrap/>
            <w:hideMark/>
          </w:tcPr>
          <w:p w14:paraId="05231900" w14:textId="77777777" w:rsidR="00607BAE" w:rsidRPr="0059436A" w:rsidRDefault="00607BAE" w:rsidP="00607BAE">
            <w:pPr>
              <w:spacing w:after="60"/>
              <w:rPr>
                <w:rFonts w:ascii="Arial" w:hAnsi="Arial" w:cs="Arial"/>
                <w:sz w:val="18"/>
                <w:szCs w:val="18"/>
              </w:rPr>
            </w:pPr>
          </w:p>
        </w:tc>
        <w:tc>
          <w:tcPr>
            <w:tcW w:w="1620" w:type="dxa"/>
            <w:noWrap/>
            <w:hideMark/>
          </w:tcPr>
          <w:p w14:paraId="2E82C33B" w14:textId="77777777" w:rsidR="00607BAE" w:rsidRPr="0059436A" w:rsidRDefault="00607BAE" w:rsidP="00607BAE">
            <w:pPr>
              <w:spacing w:after="60"/>
              <w:rPr>
                <w:rFonts w:ascii="Arial" w:hAnsi="Arial" w:cs="Arial"/>
                <w:sz w:val="18"/>
                <w:szCs w:val="18"/>
              </w:rPr>
            </w:pPr>
          </w:p>
        </w:tc>
      </w:tr>
      <w:tr w:rsidR="00607BAE" w:rsidRPr="00607BAE" w14:paraId="358566B0" w14:textId="77777777" w:rsidTr="00607BAE">
        <w:trPr>
          <w:trHeight w:val="320"/>
        </w:trPr>
        <w:tc>
          <w:tcPr>
            <w:tcW w:w="3380" w:type="dxa"/>
            <w:noWrap/>
            <w:hideMark/>
          </w:tcPr>
          <w:p w14:paraId="364B125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Black/AA</w:t>
            </w:r>
          </w:p>
        </w:tc>
        <w:tc>
          <w:tcPr>
            <w:tcW w:w="1860" w:type="dxa"/>
            <w:noWrap/>
            <w:hideMark/>
          </w:tcPr>
          <w:p w14:paraId="790A87C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126423 (17.1%)</w:t>
            </w:r>
          </w:p>
        </w:tc>
        <w:tc>
          <w:tcPr>
            <w:tcW w:w="1860" w:type="dxa"/>
            <w:noWrap/>
            <w:hideMark/>
          </w:tcPr>
          <w:p w14:paraId="24082C7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367459 (41%)</w:t>
            </w:r>
          </w:p>
        </w:tc>
        <w:tc>
          <w:tcPr>
            <w:tcW w:w="1620" w:type="dxa"/>
            <w:noWrap/>
            <w:hideMark/>
          </w:tcPr>
          <w:p w14:paraId="689EDA9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83 (18.6%)</w:t>
            </w:r>
          </w:p>
        </w:tc>
        <w:tc>
          <w:tcPr>
            <w:tcW w:w="1620" w:type="dxa"/>
            <w:noWrap/>
            <w:hideMark/>
          </w:tcPr>
          <w:p w14:paraId="31341138"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104 (26.4%)</w:t>
            </w:r>
          </w:p>
        </w:tc>
      </w:tr>
      <w:tr w:rsidR="00607BAE" w:rsidRPr="00607BAE" w14:paraId="177EA692" w14:textId="77777777" w:rsidTr="00607BAE">
        <w:trPr>
          <w:trHeight w:val="320"/>
        </w:trPr>
        <w:tc>
          <w:tcPr>
            <w:tcW w:w="3380" w:type="dxa"/>
            <w:noWrap/>
            <w:hideMark/>
          </w:tcPr>
          <w:p w14:paraId="59C1438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Other</w:t>
            </w:r>
          </w:p>
        </w:tc>
        <w:tc>
          <w:tcPr>
            <w:tcW w:w="1860" w:type="dxa"/>
            <w:noWrap/>
            <w:hideMark/>
          </w:tcPr>
          <w:p w14:paraId="66479656"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122251 (16.5%)</w:t>
            </w:r>
          </w:p>
        </w:tc>
        <w:tc>
          <w:tcPr>
            <w:tcW w:w="1860" w:type="dxa"/>
            <w:noWrap/>
            <w:hideMark/>
          </w:tcPr>
          <w:p w14:paraId="635F3F5A"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88703 (9.9%)</w:t>
            </w:r>
          </w:p>
        </w:tc>
        <w:tc>
          <w:tcPr>
            <w:tcW w:w="1620" w:type="dxa"/>
            <w:noWrap/>
            <w:hideMark/>
          </w:tcPr>
          <w:p w14:paraId="580E3EE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113 (25.3%)</w:t>
            </w:r>
          </w:p>
        </w:tc>
        <w:tc>
          <w:tcPr>
            <w:tcW w:w="1620" w:type="dxa"/>
            <w:noWrap/>
            <w:hideMark/>
          </w:tcPr>
          <w:p w14:paraId="3591052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38 (9.6%)</w:t>
            </w:r>
          </w:p>
        </w:tc>
      </w:tr>
      <w:tr w:rsidR="00607BAE" w:rsidRPr="00607BAE" w14:paraId="44967D3C" w14:textId="77777777" w:rsidTr="00607BAE">
        <w:trPr>
          <w:trHeight w:val="320"/>
        </w:trPr>
        <w:tc>
          <w:tcPr>
            <w:tcW w:w="3380" w:type="dxa"/>
            <w:noWrap/>
            <w:hideMark/>
          </w:tcPr>
          <w:p w14:paraId="70C8F1D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White</w:t>
            </w:r>
          </w:p>
        </w:tc>
        <w:tc>
          <w:tcPr>
            <w:tcW w:w="1860" w:type="dxa"/>
            <w:noWrap/>
            <w:hideMark/>
          </w:tcPr>
          <w:p w14:paraId="67F3F91C"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490181 (66.3%)</w:t>
            </w:r>
          </w:p>
        </w:tc>
        <w:tc>
          <w:tcPr>
            <w:tcW w:w="1860" w:type="dxa"/>
            <w:noWrap/>
            <w:hideMark/>
          </w:tcPr>
          <w:p w14:paraId="15A8A62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440158 (49.1%)</w:t>
            </w:r>
          </w:p>
        </w:tc>
        <w:tc>
          <w:tcPr>
            <w:tcW w:w="1620" w:type="dxa"/>
            <w:noWrap/>
            <w:hideMark/>
          </w:tcPr>
          <w:p w14:paraId="01FBE19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251 (56.2%)</w:t>
            </w:r>
          </w:p>
        </w:tc>
        <w:tc>
          <w:tcPr>
            <w:tcW w:w="1620" w:type="dxa"/>
            <w:noWrap/>
            <w:hideMark/>
          </w:tcPr>
          <w:p w14:paraId="370B3900"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252 (64.0%)</w:t>
            </w:r>
          </w:p>
        </w:tc>
      </w:tr>
      <w:tr w:rsidR="00607BAE" w:rsidRPr="00607BAE" w14:paraId="12DE833A" w14:textId="77777777" w:rsidTr="00607BAE">
        <w:trPr>
          <w:trHeight w:val="320"/>
        </w:trPr>
        <w:tc>
          <w:tcPr>
            <w:tcW w:w="3380" w:type="dxa"/>
            <w:noWrap/>
            <w:hideMark/>
          </w:tcPr>
          <w:p w14:paraId="5C4F352C"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Ethnicity</w:t>
            </w:r>
          </w:p>
        </w:tc>
        <w:tc>
          <w:tcPr>
            <w:tcW w:w="1860" w:type="dxa"/>
            <w:noWrap/>
            <w:hideMark/>
          </w:tcPr>
          <w:p w14:paraId="65B7B2AC" w14:textId="77777777" w:rsidR="00607BAE" w:rsidRPr="0059436A" w:rsidRDefault="00607BAE" w:rsidP="00607BAE">
            <w:pPr>
              <w:spacing w:after="60"/>
              <w:rPr>
                <w:rFonts w:ascii="Arial" w:hAnsi="Arial" w:cs="Arial"/>
                <w:sz w:val="18"/>
                <w:szCs w:val="18"/>
              </w:rPr>
            </w:pPr>
          </w:p>
        </w:tc>
        <w:tc>
          <w:tcPr>
            <w:tcW w:w="1860" w:type="dxa"/>
            <w:noWrap/>
            <w:hideMark/>
          </w:tcPr>
          <w:p w14:paraId="534E5A95" w14:textId="77777777" w:rsidR="00607BAE" w:rsidRPr="0059436A" w:rsidRDefault="00607BAE" w:rsidP="00607BAE">
            <w:pPr>
              <w:spacing w:after="60"/>
              <w:rPr>
                <w:rFonts w:ascii="Arial" w:hAnsi="Arial" w:cs="Arial"/>
                <w:sz w:val="18"/>
                <w:szCs w:val="18"/>
              </w:rPr>
            </w:pPr>
          </w:p>
        </w:tc>
        <w:tc>
          <w:tcPr>
            <w:tcW w:w="1620" w:type="dxa"/>
            <w:noWrap/>
            <w:hideMark/>
          </w:tcPr>
          <w:p w14:paraId="7FF5E7C2" w14:textId="77777777" w:rsidR="00607BAE" w:rsidRPr="0059436A" w:rsidRDefault="00607BAE" w:rsidP="00607BAE">
            <w:pPr>
              <w:spacing w:after="60"/>
              <w:rPr>
                <w:rFonts w:ascii="Arial" w:hAnsi="Arial" w:cs="Arial"/>
                <w:sz w:val="18"/>
                <w:szCs w:val="18"/>
              </w:rPr>
            </w:pPr>
          </w:p>
        </w:tc>
        <w:tc>
          <w:tcPr>
            <w:tcW w:w="1620" w:type="dxa"/>
            <w:noWrap/>
            <w:hideMark/>
          </w:tcPr>
          <w:p w14:paraId="17C8F152" w14:textId="77777777" w:rsidR="00607BAE" w:rsidRPr="0059436A" w:rsidRDefault="00607BAE" w:rsidP="00607BAE">
            <w:pPr>
              <w:spacing w:after="60"/>
              <w:rPr>
                <w:rFonts w:ascii="Arial" w:hAnsi="Arial" w:cs="Arial"/>
                <w:sz w:val="18"/>
                <w:szCs w:val="18"/>
              </w:rPr>
            </w:pPr>
          </w:p>
        </w:tc>
      </w:tr>
      <w:tr w:rsidR="00607BAE" w:rsidRPr="00607BAE" w14:paraId="192E0001" w14:textId="77777777" w:rsidTr="00607BAE">
        <w:trPr>
          <w:trHeight w:val="320"/>
        </w:trPr>
        <w:tc>
          <w:tcPr>
            <w:tcW w:w="3380" w:type="dxa"/>
            <w:noWrap/>
            <w:hideMark/>
          </w:tcPr>
          <w:p w14:paraId="7D5CF087"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Not Hispanic</w:t>
            </w:r>
          </w:p>
        </w:tc>
        <w:tc>
          <w:tcPr>
            <w:tcW w:w="1860" w:type="dxa"/>
            <w:noWrap/>
            <w:hideMark/>
          </w:tcPr>
          <w:p w14:paraId="71846E8A"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650020 (88.8%)</w:t>
            </w:r>
          </w:p>
        </w:tc>
        <w:tc>
          <w:tcPr>
            <w:tcW w:w="1860" w:type="dxa"/>
            <w:noWrap/>
            <w:hideMark/>
          </w:tcPr>
          <w:p w14:paraId="00919BF3"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778249 (87.4%)</w:t>
            </w:r>
          </w:p>
        </w:tc>
        <w:tc>
          <w:tcPr>
            <w:tcW w:w="1620" w:type="dxa"/>
            <w:noWrap/>
            <w:hideMark/>
          </w:tcPr>
          <w:p w14:paraId="6D18577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356 (80.0%)</w:t>
            </w:r>
          </w:p>
        </w:tc>
        <w:tc>
          <w:tcPr>
            <w:tcW w:w="1620" w:type="dxa"/>
            <w:noWrap/>
            <w:hideMark/>
          </w:tcPr>
          <w:p w14:paraId="59E09E83"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351 (89.5%)</w:t>
            </w:r>
          </w:p>
        </w:tc>
      </w:tr>
      <w:tr w:rsidR="00607BAE" w:rsidRPr="00607BAE" w14:paraId="57AFAB01" w14:textId="77777777" w:rsidTr="00607BAE">
        <w:trPr>
          <w:trHeight w:val="320"/>
        </w:trPr>
        <w:tc>
          <w:tcPr>
            <w:tcW w:w="3380" w:type="dxa"/>
            <w:noWrap/>
            <w:hideMark/>
          </w:tcPr>
          <w:p w14:paraId="14C2D5D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Hispanic</w:t>
            </w:r>
          </w:p>
        </w:tc>
        <w:tc>
          <w:tcPr>
            <w:tcW w:w="1860" w:type="dxa"/>
            <w:noWrap/>
            <w:hideMark/>
          </w:tcPr>
          <w:p w14:paraId="119385A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82350 (11.2%)</w:t>
            </w:r>
          </w:p>
        </w:tc>
        <w:tc>
          <w:tcPr>
            <w:tcW w:w="1860" w:type="dxa"/>
            <w:noWrap/>
            <w:hideMark/>
          </w:tcPr>
          <w:p w14:paraId="637A657A"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112085 (12.6%)</w:t>
            </w:r>
          </w:p>
        </w:tc>
        <w:tc>
          <w:tcPr>
            <w:tcW w:w="1620" w:type="dxa"/>
            <w:noWrap/>
            <w:hideMark/>
          </w:tcPr>
          <w:p w14:paraId="6993DA0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89 (20.0%)</w:t>
            </w:r>
          </w:p>
        </w:tc>
        <w:tc>
          <w:tcPr>
            <w:tcW w:w="1620" w:type="dxa"/>
            <w:noWrap/>
            <w:hideMark/>
          </w:tcPr>
          <w:p w14:paraId="682111AB"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41 (10.5%)</w:t>
            </w:r>
          </w:p>
        </w:tc>
      </w:tr>
      <w:tr w:rsidR="00607BAE" w:rsidRPr="00607BAE" w14:paraId="2FD0BE9C" w14:textId="77777777" w:rsidTr="00607BAE">
        <w:trPr>
          <w:trHeight w:val="320"/>
        </w:trPr>
        <w:tc>
          <w:tcPr>
            <w:tcW w:w="3380" w:type="dxa"/>
            <w:noWrap/>
            <w:hideMark/>
          </w:tcPr>
          <w:p w14:paraId="0940360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Family Caregiver</w:t>
            </w:r>
          </w:p>
        </w:tc>
        <w:tc>
          <w:tcPr>
            <w:tcW w:w="1860" w:type="dxa"/>
            <w:noWrap/>
            <w:hideMark/>
          </w:tcPr>
          <w:p w14:paraId="7F66981D" w14:textId="77777777" w:rsidR="00607BAE" w:rsidRPr="0059436A" w:rsidRDefault="00607BAE" w:rsidP="00607BAE">
            <w:pPr>
              <w:spacing w:after="60"/>
              <w:rPr>
                <w:rFonts w:ascii="Arial" w:hAnsi="Arial" w:cs="Arial"/>
                <w:sz w:val="18"/>
                <w:szCs w:val="18"/>
              </w:rPr>
            </w:pPr>
          </w:p>
        </w:tc>
        <w:tc>
          <w:tcPr>
            <w:tcW w:w="1860" w:type="dxa"/>
            <w:noWrap/>
            <w:hideMark/>
          </w:tcPr>
          <w:p w14:paraId="1DE6995B" w14:textId="77777777" w:rsidR="00607BAE" w:rsidRPr="0059436A" w:rsidRDefault="00607BAE" w:rsidP="00607BAE">
            <w:pPr>
              <w:spacing w:after="60"/>
              <w:rPr>
                <w:rFonts w:ascii="Arial" w:hAnsi="Arial" w:cs="Arial"/>
                <w:sz w:val="18"/>
                <w:szCs w:val="18"/>
              </w:rPr>
            </w:pPr>
          </w:p>
        </w:tc>
        <w:tc>
          <w:tcPr>
            <w:tcW w:w="1620" w:type="dxa"/>
            <w:noWrap/>
            <w:hideMark/>
          </w:tcPr>
          <w:p w14:paraId="32960576" w14:textId="77777777" w:rsidR="00607BAE" w:rsidRPr="0059436A" w:rsidRDefault="00607BAE" w:rsidP="00607BAE">
            <w:pPr>
              <w:spacing w:after="60"/>
              <w:rPr>
                <w:rFonts w:ascii="Arial" w:hAnsi="Arial" w:cs="Arial"/>
                <w:sz w:val="18"/>
                <w:szCs w:val="18"/>
              </w:rPr>
            </w:pPr>
          </w:p>
        </w:tc>
        <w:tc>
          <w:tcPr>
            <w:tcW w:w="1620" w:type="dxa"/>
            <w:noWrap/>
            <w:hideMark/>
          </w:tcPr>
          <w:p w14:paraId="405C4BB2" w14:textId="77777777" w:rsidR="00607BAE" w:rsidRPr="0059436A" w:rsidRDefault="00607BAE" w:rsidP="00607BAE">
            <w:pPr>
              <w:spacing w:after="60"/>
              <w:rPr>
                <w:rFonts w:ascii="Arial" w:hAnsi="Arial" w:cs="Arial"/>
                <w:sz w:val="18"/>
                <w:szCs w:val="18"/>
              </w:rPr>
            </w:pPr>
          </w:p>
        </w:tc>
      </w:tr>
      <w:tr w:rsidR="00607BAE" w:rsidRPr="00607BAE" w14:paraId="278B63D6" w14:textId="77777777" w:rsidTr="00607BAE">
        <w:trPr>
          <w:trHeight w:val="320"/>
        </w:trPr>
        <w:tc>
          <w:tcPr>
            <w:tcW w:w="3380" w:type="dxa"/>
            <w:noWrap/>
            <w:hideMark/>
          </w:tcPr>
          <w:p w14:paraId="762D436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No</w:t>
            </w:r>
          </w:p>
        </w:tc>
        <w:tc>
          <w:tcPr>
            <w:tcW w:w="1860" w:type="dxa"/>
            <w:noWrap/>
            <w:hideMark/>
          </w:tcPr>
          <w:p w14:paraId="4180CE38"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564091 (76.4%)</w:t>
            </w:r>
          </w:p>
        </w:tc>
        <w:tc>
          <w:tcPr>
            <w:tcW w:w="1860" w:type="dxa"/>
            <w:noWrap/>
            <w:hideMark/>
          </w:tcPr>
          <w:p w14:paraId="05740C8B"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690171 (77.3%)</w:t>
            </w:r>
          </w:p>
        </w:tc>
        <w:tc>
          <w:tcPr>
            <w:tcW w:w="1620" w:type="dxa"/>
            <w:noWrap/>
            <w:hideMark/>
          </w:tcPr>
          <w:p w14:paraId="5011EDF0"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340 (76.2%)</w:t>
            </w:r>
          </w:p>
        </w:tc>
        <w:tc>
          <w:tcPr>
            <w:tcW w:w="1620" w:type="dxa"/>
            <w:noWrap/>
            <w:hideMark/>
          </w:tcPr>
          <w:p w14:paraId="5AE1E7E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309 (78.6%)</w:t>
            </w:r>
          </w:p>
        </w:tc>
      </w:tr>
      <w:tr w:rsidR="00607BAE" w:rsidRPr="00607BAE" w14:paraId="60C00906" w14:textId="77777777" w:rsidTr="00607BAE">
        <w:trPr>
          <w:trHeight w:val="320"/>
        </w:trPr>
        <w:tc>
          <w:tcPr>
            <w:tcW w:w="3380" w:type="dxa"/>
            <w:noWrap/>
            <w:hideMark/>
          </w:tcPr>
          <w:p w14:paraId="2981E26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Yes</w:t>
            </w:r>
          </w:p>
        </w:tc>
        <w:tc>
          <w:tcPr>
            <w:tcW w:w="1860" w:type="dxa"/>
            <w:noWrap/>
            <w:hideMark/>
          </w:tcPr>
          <w:p w14:paraId="76D8800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174723 (23.6%)</w:t>
            </w:r>
          </w:p>
        </w:tc>
        <w:tc>
          <w:tcPr>
            <w:tcW w:w="1860" w:type="dxa"/>
            <w:noWrap/>
            <w:hideMark/>
          </w:tcPr>
          <w:p w14:paraId="6AB5A114"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202720 (22.7%)</w:t>
            </w:r>
          </w:p>
        </w:tc>
        <w:tc>
          <w:tcPr>
            <w:tcW w:w="1620" w:type="dxa"/>
            <w:noWrap/>
            <w:hideMark/>
          </w:tcPr>
          <w:p w14:paraId="54F1702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106 (23.8%)</w:t>
            </w:r>
          </w:p>
        </w:tc>
        <w:tc>
          <w:tcPr>
            <w:tcW w:w="1620" w:type="dxa"/>
            <w:noWrap/>
            <w:hideMark/>
          </w:tcPr>
          <w:p w14:paraId="4D696E7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84 (21.4%)</w:t>
            </w:r>
          </w:p>
        </w:tc>
      </w:tr>
      <w:tr w:rsidR="00607BAE" w:rsidRPr="00607BAE" w14:paraId="4D24150C" w14:textId="77777777" w:rsidTr="00607BAE">
        <w:trPr>
          <w:trHeight w:val="320"/>
        </w:trPr>
        <w:tc>
          <w:tcPr>
            <w:tcW w:w="3380" w:type="dxa"/>
            <w:noWrap/>
            <w:hideMark/>
          </w:tcPr>
          <w:p w14:paraId="422708B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Physical Aggression</w:t>
            </w:r>
          </w:p>
        </w:tc>
        <w:tc>
          <w:tcPr>
            <w:tcW w:w="1860" w:type="dxa"/>
            <w:noWrap/>
            <w:hideMark/>
          </w:tcPr>
          <w:p w14:paraId="6E853C26" w14:textId="77777777" w:rsidR="00607BAE" w:rsidRPr="0059436A" w:rsidRDefault="00607BAE" w:rsidP="00607BAE">
            <w:pPr>
              <w:spacing w:after="60"/>
              <w:rPr>
                <w:rFonts w:ascii="Arial" w:hAnsi="Arial" w:cs="Arial"/>
                <w:sz w:val="18"/>
                <w:szCs w:val="18"/>
              </w:rPr>
            </w:pPr>
          </w:p>
        </w:tc>
        <w:tc>
          <w:tcPr>
            <w:tcW w:w="1860" w:type="dxa"/>
            <w:noWrap/>
            <w:hideMark/>
          </w:tcPr>
          <w:p w14:paraId="08617372" w14:textId="77777777" w:rsidR="00607BAE" w:rsidRPr="0059436A" w:rsidRDefault="00607BAE" w:rsidP="00607BAE">
            <w:pPr>
              <w:spacing w:after="60"/>
              <w:rPr>
                <w:rFonts w:ascii="Arial" w:hAnsi="Arial" w:cs="Arial"/>
                <w:sz w:val="18"/>
                <w:szCs w:val="18"/>
              </w:rPr>
            </w:pPr>
          </w:p>
        </w:tc>
        <w:tc>
          <w:tcPr>
            <w:tcW w:w="1620" w:type="dxa"/>
            <w:noWrap/>
            <w:hideMark/>
          </w:tcPr>
          <w:p w14:paraId="1D9696A3" w14:textId="77777777" w:rsidR="00607BAE" w:rsidRPr="0059436A" w:rsidRDefault="00607BAE" w:rsidP="00607BAE">
            <w:pPr>
              <w:spacing w:after="60"/>
              <w:rPr>
                <w:rFonts w:ascii="Arial" w:hAnsi="Arial" w:cs="Arial"/>
                <w:sz w:val="18"/>
                <w:szCs w:val="18"/>
              </w:rPr>
            </w:pPr>
          </w:p>
        </w:tc>
        <w:tc>
          <w:tcPr>
            <w:tcW w:w="1620" w:type="dxa"/>
            <w:noWrap/>
            <w:hideMark/>
          </w:tcPr>
          <w:p w14:paraId="351DA3DD" w14:textId="77777777" w:rsidR="00607BAE" w:rsidRPr="0059436A" w:rsidRDefault="00607BAE" w:rsidP="00607BAE">
            <w:pPr>
              <w:spacing w:after="60"/>
              <w:rPr>
                <w:rFonts w:ascii="Arial" w:hAnsi="Arial" w:cs="Arial"/>
                <w:sz w:val="18"/>
                <w:szCs w:val="18"/>
              </w:rPr>
            </w:pPr>
          </w:p>
        </w:tc>
      </w:tr>
      <w:tr w:rsidR="00607BAE" w:rsidRPr="00607BAE" w14:paraId="37A60696" w14:textId="77777777" w:rsidTr="00607BAE">
        <w:trPr>
          <w:trHeight w:val="320"/>
        </w:trPr>
        <w:tc>
          <w:tcPr>
            <w:tcW w:w="3380" w:type="dxa"/>
            <w:noWrap/>
            <w:hideMark/>
          </w:tcPr>
          <w:p w14:paraId="7C485D4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 xml:space="preserve">Rarely or </w:t>
            </w:r>
            <w:proofErr w:type="gramStart"/>
            <w:r w:rsidRPr="0059436A">
              <w:rPr>
                <w:rFonts w:ascii="Arial" w:hAnsi="Arial" w:cs="Arial"/>
                <w:sz w:val="18"/>
                <w:szCs w:val="18"/>
              </w:rPr>
              <w:t>Never</w:t>
            </w:r>
            <w:proofErr w:type="gramEnd"/>
          </w:p>
        </w:tc>
        <w:tc>
          <w:tcPr>
            <w:tcW w:w="1860" w:type="dxa"/>
            <w:noWrap/>
            <w:hideMark/>
          </w:tcPr>
          <w:p w14:paraId="7F303B0B"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539892 (73.1%)</w:t>
            </w:r>
          </w:p>
        </w:tc>
        <w:tc>
          <w:tcPr>
            <w:tcW w:w="1860" w:type="dxa"/>
            <w:noWrap/>
            <w:hideMark/>
          </w:tcPr>
          <w:p w14:paraId="785620BC"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530868 (59.2%)</w:t>
            </w:r>
          </w:p>
        </w:tc>
        <w:tc>
          <w:tcPr>
            <w:tcW w:w="1620" w:type="dxa"/>
            <w:noWrap/>
            <w:hideMark/>
          </w:tcPr>
          <w:p w14:paraId="1B32C35C"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297 (66.4%)</w:t>
            </w:r>
          </w:p>
        </w:tc>
        <w:tc>
          <w:tcPr>
            <w:tcW w:w="1620" w:type="dxa"/>
            <w:noWrap/>
            <w:hideMark/>
          </w:tcPr>
          <w:p w14:paraId="057D6C07"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257 (65.2%)</w:t>
            </w:r>
          </w:p>
        </w:tc>
      </w:tr>
      <w:tr w:rsidR="00607BAE" w:rsidRPr="00607BAE" w14:paraId="1B19F468" w14:textId="77777777" w:rsidTr="00607BAE">
        <w:trPr>
          <w:trHeight w:val="320"/>
        </w:trPr>
        <w:tc>
          <w:tcPr>
            <w:tcW w:w="3380" w:type="dxa"/>
            <w:noWrap/>
            <w:hideMark/>
          </w:tcPr>
          <w:p w14:paraId="77576B40"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 xml:space="preserve">Sometimes or </w:t>
            </w:r>
            <w:proofErr w:type="gramStart"/>
            <w:r w:rsidRPr="0059436A">
              <w:rPr>
                <w:rFonts w:ascii="Arial" w:hAnsi="Arial" w:cs="Arial"/>
                <w:sz w:val="18"/>
                <w:szCs w:val="18"/>
              </w:rPr>
              <w:t>Often</w:t>
            </w:r>
            <w:proofErr w:type="gramEnd"/>
          </w:p>
        </w:tc>
        <w:tc>
          <w:tcPr>
            <w:tcW w:w="1860" w:type="dxa"/>
            <w:noWrap/>
            <w:hideMark/>
          </w:tcPr>
          <w:p w14:paraId="6FBA706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198964 (26.9%)</w:t>
            </w:r>
          </w:p>
        </w:tc>
        <w:tc>
          <w:tcPr>
            <w:tcW w:w="1860" w:type="dxa"/>
            <w:noWrap/>
            <w:hideMark/>
          </w:tcPr>
          <w:p w14:paraId="5E763C4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365452 (40.8%)</w:t>
            </w:r>
          </w:p>
        </w:tc>
        <w:tc>
          <w:tcPr>
            <w:tcW w:w="1620" w:type="dxa"/>
            <w:noWrap/>
            <w:hideMark/>
          </w:tcPr>
          <w:p w14:paraId="78F3B0E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150 (33.6%)</w:t>
            </w:r>
          </w:p>
        </w:tc>
        <w:tc>
          <w:tcPr>
            <w:tcW w:w="1620" w:type="dxa"/>
            <w:noWrap/>
            <w:hideMark/>
          </w:tcPr>
          <w:p w14:paraId="37D5AB50"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137 (34.8%)</w:t>
            </w:r>
          </w:p>
        </w:tc>
      </w:tr>
      <w:tr w:rsidR="00607BAE" w:rsidRPr="00607BAE" w14:paraId="208BB8B8" w14:textId="77777777" w:rsidTr="00607BAE">
        <w:trPr>
          <w:trHeight w:val="320"/>
        </w:trPr>
        <w:tc>
          <w:tcPr>
            <w:tcW w:w="3380" w:type="dxa"/>
            <w:noWrap/>
            <w:hideMark/>
          </w:tcPr>
          <w:p w14:paraId="4DC1F32D"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Verbal Aggression</w:t>
            </w:r>
          </w:p>
        </w:tc>
        <w:tc>
          <w:tcPr>
            <w:tcW w:w="1860" w:type="dxa"/>
            <w:noWrap/>
            <w:hideMark/>
          </w:tcPr>
          <w:p w14:paraId="249AE46F" w14:textId="77777777" w:rsidR="00607BAE" w:rsidRPr="0059436A" w:rsidRDefault="00607BAE" w:rsidP="00607BAE">
            <w:pPr>
              <w:spacing w:after="60"/>
              <w:rPr>
                <w:rFonts w:ascii="Arial" w:hAnsi="Arial" w:cs="Arial"/>
                <w:sz w:val="18"/>
                <w:szCs w:val="18"/>
              </w:rPr>
            </w:pPr>
          </w:p>
        </w:tc>
        <w:tc>
          <w:tcPr>
            <w:tcW w:w="1860" w:type="dxa"/>
            <w:noWrap/>
            <w:hideMark/>
          </w:tcPr>
          <w:p w14:paraId="653A3D0E" w14:textId="77777777" w:rsidR="00607BAE" w:rsidRPr="0059436A" w:rsidRDefault="00607BAE" w:rsidP="00607BAE">
            <w:pPr>
              <w:spacing w:after="60"/>
              <w:rPr>
                <w:rFonts w:ascii="Arial" w:hAnsi="Arial" w:cs="Arial"/>
                <w:sz w:val="18"/>
                <w:szCs w:val="18"/>
              </w:rPr>
            </w:pPr>
          </w:p>
        </w:tc>
        <w:tc>
          <w:tcPr>
            <w:tcW w:w="1620" w:type="dxa"/>
            <w:noWrap/>
            <w:hideMark/>
          </w:tcPr>
          <w:p w14:paraId="06452DE9" w14:textId="77777777" w:rsidR="00607BAE" w:rsidRPr="0059436A" w:rsidRDefault="00607BAE" w:rsidP="00607BAE">
            <w:pPr>
              <w:spacing w:after="60"/>
              <w:rPr>
                <w:rFonts w:ascii="Arial" w:hAnsi="Arial" w:cs="Arial"/>
                <w:sz w:val="18"/>
                <w:szCs w:val="18"/>
              </w:rPr>
            </w:pPr>
          </w:p>
        </w:tc>
        <w:tc>
          <w:tcPr>
            <w:tcW w:w="1620" w:type="dxa"/>
            <w:noWrap/>
            <w:hideMark/>
          </w:tcPr>
          <w:p w14:paraId="26FF05BC" w14:textId="77777777" w:rsidR="00607BAE" w:rsidRPr="0059436A" w:rsidRDefault="00607BAE" w:rsidP="00607BAE">
            <w:pPr>
              <w:spacing w:after="60"/>
              <w:rPr>
                <w:rFonts w:ascii="Arial" w:hAnsi="Arial" w:cs="Arial"/>
                <w:sz w:val="18"/>
                <w:szCs w:val="18"/>
              </w:rPr>
            </w:pPr>
          </w:p>
        </w:tc>
      </w:tr>
      <w:tr w:rsidR="00607BAE" w:rsidRPr="00607BAE" w14:paraId="6E909BD2" w14:textId="77777777" w:rsidTr="00607BAE">
        <w:trPr>
          <w:trHeight w:val="320"/>
        </w:trPr>
        <w:tc>
          <w:tcPr>
            <w:tcW w:w="3380" w:type="dxa"/>
            <w:noWrap/>
            <w:hideMark/>
          </w:tcPr>
          <w:p w14:paraId="2B3A1FE5"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 xml:space="preserve">Rarely or </w:t>
            </w:r>
            <w:proofErr w:type="gramStart"/>
            <w:r w:rsidRPr="0059436A">
              <w:rPr>
                <w:rFonts w:ascii="Arial" w:hAnsi="Arial" w:cs="Arial"/>
                <w:sz w:val="18"/>
                <w:szCs w:val="18"/>
              </w:rPr>
              <w:t>Never</w:t>
            </w:r>
            <w:proofErr w:type="gramEnd"/>
          </w:p>
        </w:tc>
        <w:tc>
          <w:tcPr>
            <w:tcW w:w="1860" w:type="dxa"/>
            <w:noWrap/>
            <w:hideMark/>
          </w:tcPr>
          <w:p w14:paraId="6FE65EB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515513 (69.8%)</w:t>
            </w:r>
          </w:p>
        </w:tc>
        <w:tc>
          <w:tcPr>
            <w:tcW w:w="1860" w:type="dxa"/>
            <w:noWrap/>
            <w:hideMark/>
          </w:tcPr>
          <w:p w14:paraId="73CD94F5"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425784 (47.5%)</w:t>
            </w:r>
          </w:p>
        </w:tc>
        <w:tc>
          <w:tcPr>
            <w:tcW w:w="1620" w:type="dxa"/>
            <w:noWrap/>
            <w:hideMark/>
          </w:tcPr>
          <w:p w14:paraId="30D87776"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265 (59.3%)</w:t>
            </w:r>
          </w:p>
        </w:tc>
        <w:tc>
          <w:tcPr>
            <w:tcW w:w="1620" w:type="dxa"/>
            <w:noWrap/>
            <w:hideMark/>
          </w:tcPr>
          <w:p w14:paraId="7B6BB877"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201 (51.0%)</w:t>
            </w:r>
          </w:p>
        </w:tc>
      </w:tr>
      <w:tr w:rsidR="00607BAE" w:rsidRPr="00607BAE" w14:paraId="1E1D9B29" w14:textId="77777777" w:rsidTr="00607BAE">
        <w:trPr>
          <w:trHeight w:val="320"/>
        </w:trPr>
        <w:tc>
          <w:tcPr>
            <w:tcW w:w="3380" w:type="dxa"/>
            <w:noWrap/>
            <w:hideMark/>
          </w:tcPr>
          <w:p w14:paraId="3CB6CB63"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 xml:space="preserve">Sometimes or </w:t>
            </w:r>
            <w:proofErr w:type="gramStart"/>
            <w:r w:rsidRPr="0059436A">
              <w:rPr>
                <w:rFonts w:ascii="Arial" w:hAnsi="Arial" w:cs="Arial"/>
                <w:sz w:val="18"/>
                <w:szCs w:val="18"/>
              </w:rPr>
              <w:t>Often</w:t>
            </w:r>
            <w:proofErr w:type="gramEnd"/>
          </w:p>
        </w:tc>
        <w:tc>
          <w:tcPr>
            <w:tcW w:w="1860" w:type="dxa"/>
            <w:noWrap/>
            <w:hideMark/>
          </w:tcPr>
          <w:p w14:paraId="4BA577CB"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223343 (30.2%)</w:t>
            </w:r>
          </w:p>
        </w:tc>
        <w:tc>
          <w:tcPr>
            <w:tcW w:w="1860" w:type="dxa"/>
            <w:noWrap/>
            <w:hideMark/>
          </w:tcPr>
          <w:p w14:paraId="25F196F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470536 (52.5%)</w:t>
            </w:r>
          </w:p>
        </w:tc>
        <w:tc>
          <w:tcPr>
            <w:tcW w:w="1620" w:type="dxa"/>
            <w:noWrap/>
            <w:hideMark/>
          </w:tcPr>
          <w:p w14:paraId="403A457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182 (40.7%)</w:t>
            </w:r>
          </w:p>
        </w:tc>
        <w:tc>
          <w:tcPr>
            <w:tcW w:w="1620" w:type="dxa"/>
            <w:noWrap/>
            <w:hideMark/>
          </w:tcPr>
          <w:p w14:paraId="1688EDF5"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193 (49.0%)</w:t>
            </w:r>
          </w:p>
        </w:tc>
      </w:tr>
      <w:tr w:rsidR="00607BAE" w:rsidRPr="00607BAE" w14:paraId="5B595058" w14:textId="77777777" w:rsidTr="00607BAE">
        <w:trPr>
          <w:trHeight w:val="320"/>
        </w:trPr>
        <w:tc>
          <w:tcPr>
            <w:tcW w:w="3380" w:type="dxa"/>
            <w:noWrap/>
            <w:hideMark/>
          </w:tcPr>
          <w:p w14:paraId="70D62E7C"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Training Preparedness</w:t>
            </w:r>
          </w:p>
        </w:tc>
        <w:tc>
          <w:tcPr>
            <w:tcW w:w="1860" w:type="dxa"/>
            <w:noWrap/>
            <w:hideMark/>
          </w:tcPr>
          <w:p w14:paraId="63C24CE5" w14:textId="77777777" w:rsidR="00607BAE" w:rsidRPr="0059436A" w:rsidRDefault="00607BAE" w:rsidP="00607BAE">
            <w:pPr>
              <w:spacing w:after="60"/>
              <w:rPr>
                <w:rFonts w:ascii="Arial" w:hAnsi="Arial" w:cs="Arial"/>
                <w:sz w:val="18"/>
                <w:szCs w:val="18"/>
              </w:rPr>
            </w:pPr>
          </w:p>
        </w:tc>
        <w:tc>
          <w:tcPr>
            <w:tcW w:w="1860" w:type="dxa"/>
            <w:noWrap/>
            <w:hideMark/>
          </w:tcPr>
          <w:p w14:paraId="300CE527" w14:textId="77777777" w:rsidR="00607BAE" w:rsidRPr="0059436A" w:rsidRDefault="00607BAE" w:rsidP="00607BAE">
            <w:pPr>
              <w:spacing w:after="60"/>
              <w:rPr>
                <w:rFonts w:ascii="Arial" w:hAnsi="Arial" w:cs="Arial"/>
                <w:sz w:val="18"/>
                <w:szCs w:val="18"/>
              </w:rPr>
            </w:pPr>
          </w:p>
        </w:tc>
        <w:tc>
          <w:tcPr>
            <w:tcW w:w="1620" w:type="dxa"/>
            <w:noWrap/>
            <w:hideMark/>
          </w:tcPr>
          <w:p w14:paraId="79BFDB96" w14:textId="77777777" w:rsidR="00607BAE" w:rsidRPr="0059436A" w:rsidRDefault="00607BAE" w:rsidP="00607BAE">
            <w:pPr>
              <w:spacing w:after="60"/>
              <w:rPr>
                <w:rFonts w:ascii="Arial" w:hAnsi="Arial" w:cs="Arial"/>
                <w:sz w:val="18"/>
                <w:szCs w:val="18"/>
              </w:rPr>
            </w:pPr>
          </w:p>
        </w:tc>
        <w:tc>
          <w:tcPr>
            <w:tcW w:w="1620" w:type="dxa"/>
            <w:noWrap/>
            <w:hideMark/>
          </w:tcPr>
          <w:p w14:paraId="50580233" w14:textId="77777777" w:rsidR="00607BAE" w:rsidRPr="0059436A" w:rsidRDefault="00607BAE" w:rsidP="00607BAE">
            <w:pPr>
              <w:spacing w:after="60"/>
              <w:rPr>
                <w:rFonts w:ascii="Arial" w:hAnsi="Arial" w:cs="Arial"/>
                <w:sz w:val="18"/>
                <w:szCs w:val="18"/>
              </w:rPr>
            </w:pPr>
          </w:p>
        </w:tc>
      </w:tr>
      <w:tr w:rsidR="00607BAE" w:rsidRPr="00607BAE" w14:paraId="201C1ADB" w14:textId="77777777" w:rsidTr="00607BAE">
        <w:trPr>
          <w:trHeight w:val="320"/>
        </w:trPr>
        <w:tc>
          <w:tcPr>
            <w:tcW w:w="3380" w:type="dxa"/>
            <w:noWrap/>
            <w:hideMark/>
          </w:tcPr>
          <w:p w14:paraId="0C6C167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Not Well Prepared</w:t>
            </w:r>
          </w:p>
        </w:tc>
        <w:tc>
          <w:tcPr>
            <w:tcW w:w="1860" w:type="dxa"/>
            <w:noWrap/>
            <w:hideMark/>
          </w:tcPr>
          <w:p w14:paraId="29A591B1"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211235 (28.6%)</w:t>
            </w:r>
          </w:p>
        </w:tc>
        <w:tc>
          <w:tcPr>
            <w:tcW w:w="1860" w:type="dxa"/>
            <w:noWrap/>
            <w:hideMark/>
          </w:tcPr>
          <w:p w14:paraId="4FD3065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281758 (31.4%)</w:t>
            </w:r>
          </w:p>
        </w:tc>
        <w:tc>
          <w:tcPr>
            <w:tcW w:w="1620" w:type="dxa"/>
            <w:noWrap/>
            <w:hideMark/>
          </w:tcPr>
          <w:p w14:paraId="6DA65B84"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131 (29.3%)</w:t>
            </w:r>
          </w:p>
        </w:tc>
        <w:tc>
          <w:tcPr>
            <w:tcW w:w="1620" w:type="dxa"/>
            <w:noWrap/>
            <w:hideMark/>
          </w:tcPr>
          <w:p w14:paraId="2211CE17"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121 (30.7%)</w:t>
            </w:r>
          </w:p>
        </w:tc>
      </w:tr>
      <w:tr w:rsidR="00607BAE" w:rsidRPr="00607BAE" w14:paraId="2BAFC032" w14:textId="77777777" w:rsidTr="00607BAE">
        <w:trPr>
          <w:trHeight w:val="320"/>
        </w:trPr>
        <w:tc>
          <w:tcPr>
            <w:tcW w:w="3380" w:type="dxa"/>
            <w:noWrap/>
            <w:hideMark/>
          </w:tcPr>
          <w:p w14:paraId="713EF682"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Well Prepared</w:t>
            </w:r>
          </w:p>
        </w:tc>
        <w:tc>
          <w:tcPr>
            <w:tcW w:w="1860" w:type="dxa"/>
            <w:noWrap/>
            <w:hideMark/>
          </w:tcPr>
          <w:p w14:paraId="1783C6D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527621 (71.4%)</w:t>
            </w:r>
          </w:p>
        </w:tc>
        <w:tc>
          <w:tcPr>
            <w:tcW w:w="1860" w:type="dxa"/>
            <w:noWrap/>
            <w:hideMark/>
          </w:tcPr>
          <w:p w14:paraId="357042C8"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614561 (68.6%)</w:t>
            </w:r>
          </w:p>
        </w:tc>
        <w:tc>
          <w:tcPr>
            <w:tcW w:w="1620" w:type="dxa"/>
            <w:noWrap/>
            <w:hideMark/>
          </w:tcPr>
          <w:p w14:paraId="2EBEC53B"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316 (70.7%)</w:t>
            </w:r>
          </w:p>
        </w:tc>
        <w:tc>
          <w:tcPr>
            <w:tcW w:w="1620" w:type="dxa"/>
            <w:noWrap/>
            <w:hideMark/>
          </w:tcPr>
          <w:p w14:paraId="67A1225A"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273 (69.3%)</w:t>
            </w:r>
          </w:p>
        </w:tc>
      </w:tr>
      <w:tr w:rsidR="00607BAE" w:rsidRPr="00607BAE" w14:paraId="0E8875E9" w14:textId="77777777" w:rsidTr="00607BAE">
        <w:trPr>
          <w:trHeight w:val="320"/>
        </w:trPr>
        <w:tc>
          <w:tcPr>
            <w:tcW w:w="3380" w:type="dxa"/>
            <w:noWrap/>
            <w:hideMark/>
          </w:tcPr>
          <w:p w14:paraId="106D0E6A"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Rurality</w:t>
            </w:r>
          </w:p>
        </w:tc>
        <w:tc>
          <w:tcPr>
            <w:tcW w:w="1860" w:type="dxa"/>
            <w:noWrap/>
            <w:hideMark/>
          </w:tcPr>
          <w:p w14:paraId="42CEC097" w14:textId="77777777" w:rsidR="00607BAE" w:rsidRPr="0059436A" w:rsidRDefault="00607BAE" w:rsidP="00607BAE">
            <w:pPr>
              <w:spacing w:after="60"/>
              <w:rPr>
                <w:rFonts w:ascii="Arial" w:hAnsi="Arial" w:cs="Arial"/>
                <w:sz w:val="18"/>
                <w:szCs w:val="18"/>
              </w:rPr>
            </w:pPr>
          </w:p>
        </w:tc>
        <w:tc>
          <w:tcPr>
            <w:tcW w:w="1860" w:type="dxa"/>
            <w:noWrap/>
            <w:hideMark/>
          </w:tcPr>
          <w:p w14:paraId="10BF30A8" w14:textId="77777777" w:rsidR="00607BAE" w:rsidRPr="0059436A" w:rsidRDefault="00607BAE" w:rsidP="00607BAE">
            <w:pPr>
              <w:spacing w:after="60"/>
              <w:rPr>
                <w:rFonts w:ascii="Arial" w:hAnsi="Arial" w:cs="Arial"/>
                <w:sz w:val="18"/>
                <w:szCs w:val="18"/>
              </w:rPr>
            </w:pPr>
          </w:p>
        </w:tc>
        <w:tc>
          <w:tcPr>
            <w:tcW w:w="1620" w:type="dxa"/>
            <w:noWrap/>
            <w:hideMark/>
          </w:tcPr>
          <w:p w14:paraId="11BA61AB" w14:textId="77777777" w:rsidR="00607BAE" w:rsidRPr="0059436A" w:rsidRDefault="00607BAE" w:rsidP="00607BAE">
            <w:pPr>
              <w:spacing w:after="60"/>
              <w:rPr>
                <w:rFonts w:ascii="Arial" w:hAnsi="Arial" w:cs="Arial"/>
                <w:sz w:val="18"/>
                <w:szCs w:val="18"/>
              </w:rPr>
            </w:pPr>
          </w:p>
        </w:tc>
        <w:tc>
          <w:tcPr>
            <w:tcW w:w="1620" w:type="dxa"/>
            <w:noWrap/>
            <w:hideMark/>
          </w:tcPr>
          <w:p w14:paraId="36419F49" w14:textId="77777777" w:rsidR="00607BAE" w:rsidRPr="0059436A" w:rsidRDefault="00607BAE" w:rsidP="00607BAE">
            <w:pPr>
              <w:spacing w:after="60"/>
              <w:rPr>
                <w:rFonts w:ascii="Arial" w:hAnsi="Arial" w:cs="Arial"/>
                <w:sz w:val="18"/>
                <w:szCs w:val="18"/>
              </w:rPr>
            </w:pPr>
          </w:p>
        </w:tc>
      </w:tr>
      <w:tr w:rsidR="00607BAE" w:rsidRPr="00607BAE" w14:paraId="3CB70FC7" w14:textId="77777777" w:rsidTr="00607BAE">
        <w:trPr>
          <w:trHeight w:val="320"/>
        </w:trPr>
        <w:tc>
          <w:tcPr>
            <w:tcW w:w="3380" w:type="dxa"/>
            <w:noWrap/>
            <w:hideMark/>
          </w:tcPr>
          <w:p w14:paraId="24201C93"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Not Rural</w:t>
            </w:r>
          </w:p>
        </w:tc>
        <w:tc>
          <w:tcPr>
            <w:tcW w:w="1860" w:type="dxa"/>
            <w:noWrap/>
            <w:hideMark/>
          </w:tcPr>
          <w:p w14:paraId="7EF4FE54"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484502 (65.6%)</w:t>
            </w:r>
          </w:p>
        </w:tc>
        <w:tc>
          <w:tcPr>
            <w:tcW w:w="1860" w:type="dxa"/>
            <w:noWrap/>
            <w:hideMark/>
          </w:tcPr>
          <w:p w14:paraId="17CDCEE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675002 (75.3%)</w:t>
            </w:r>
          </w:p>
        </w:tc>
        <w:tc>
          <w:tcPr>
            <w:tcW w:w="1620" w:type="dxa"/>
            <w:noWrap/>
            <w:hideMark/>
          </w:tcPr>
          <w:p w14:paraId="4D886863"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429 (96.0%)</w:t>
            </w:r>
          </w:p>
        </w:tc>
        <w:tc>
          <w:tcPr>
            <w:tcW w:w="1620" w:type="dxa"/>
            <w:noWrap/>
            <w:hideMark/>
          </w:tcPr>
          <w:p w14:paraId="05197556"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313 (79.4%)</w:t>
            </w:r>
          </w:p>
        </w:tc>
      </w:tr>
      <w:tr w:rsidR="00607BAE" w:rsidRPr="00607BAE" w14:paraId="58FA48D7" w14:textId="77777777" w:rsidTr="00607BAE">
        <w:trPr>
          <w:trHeight w:val="320"/>
        </w:trPr>
        <w:tc>
          <w:tcPr>
            <w:tcW w:w="3380" w:type="dxa"/>
            <w:noWrap/>
            <w:hideMark/>
          </w:tcPr>
          <w:p w14:paraId="55E50D39"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Rural</w:t>
            </w:r>
          </w:p>
        </w:tc>
        <w:tc>
          <w:tcPr>
            <w:tcW w:w="1860" w:type="dxa"/>
            <w:noWrap/>
            <w:hideMark/>
          </w:tcPr>
          <w:p w14:paraId="4F392BEF"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254354 (34.4%)</w:t>
            </w:r>
          </w:p>
        </w:tc>
        <w:tc>
          <w:tcPr>
            <w:tcW w:w="1860" w:type="dxa"/>
            <w:noWrap/>
            <w:hideMark/>
          </w:tcPr>
          <w:p w14:paraId="5F573CB3"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221318 (24.7%)</w:t>
            </w:r>
          </w:p>
        </w:tc>
        <w:tc>
          <w:tcPr>
            <w:tcW w:w="1620" w:type="dxa"/>
            <w:noWrap/>
            <w:hideMark/>
          </w:tcPr>
          <w:p w14:paraId="30C086CE"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18 (4.0%)</w:t>
            </w:r>
          </w:p>
        </w:tc>
        <w:tc>
          <w:tcPr>
            <w:tcW w:w="1620" w:type="dxa"/>
            <w:noWrap/>
            <w:hideMark/>
          </w:tcPr>
          <w:p w14:paraId="65005644" w14:textId="77777777" w:rsidR="00607BAE" w:rsidRPr="0059436A" w:rsidRDefault="00607BAE" w:rsidP="00607BAE">
            <w:pPr>
              <w:spacing w:after="60"/>
              <w:rPr>
                <w:rFonts w:ascii="Arial" w:hAnsi="Arial" w:cs="Arial"/>
                <w:sz w:val="18"/>
                <w:szCs w:val="18"/>
              </w:rPr>
            </w:pPr>
            <w:r w:rsidRPr="0059436A">
              <w:rPr>
                <w:rFonts w:ascii="Arial" w:hAnsi="Arial" w:cs="Arial"/>
                <w:sz w:val="18"/>
                <w:szCs w:val="18"/>
              </w:rPr>
              <w:t>81 (20.6%)</w:t>
            </w:r>
          </w:p>
        </w:tc>
      </w:tr>
    </w:tbl>
    <w:p w14:paraId="5E7984D5" w14:textId="77777777" w:rsidR="005A4E7A" w:rsidRPr="00FC7E49" w:rsidRDefault="005A4E7A" w:rsidP="00237B7E">
      <w:pPr>
        <w:spacing w:after="60"/>
        <w:rPr>
          <w:rFonts w:ascii="Arial" w:hAnsi="Arial" w:cs="Arial"/>
          <w:sz w:val="22"/>
          <w:szCs w:val="22"/>
        </w:rPr>
      </w:pPr>
    </w:p>
    <w:p w14:paraId="00EED9F3" w14:textId="48EAAB1C" w:rsidR="005A4E7A" w:rsidRPr="00237B7E" w:rsidRDefault="00D807C8" w:rsidP="00237B7E">
      <w:pPr>
        <w:spacing w:after="60"/>
        <w:rPr>
          <w:rFonts w:ascii="Arial" w:hAnsi="Arial" w:cs="Arial"/>
          <w:sz w:val="22"/>
          <w:szCs w:val="22"/>
          <w:u w:val="single"/>
        </w:rPr>
      </w:pPr>
      <w:r w:rsidRPr="00237B7E">
        <w:rPr>
          <w:rFonts w:ascii="Arial" w:hAnsi="Arial" w:cs="Arial"/>
          <w:sz w:val="22"/>
          <w:szCs w:val="22"/>
          <w:u w:val="single"/>
        </w:rPr>
        <w:t>Univariate Modeling</w:t>
      </w:r>
    </w:p>
    <w:p w14:paraId="0A5FFB0D" w14:textId="134FE35D" w:rsidR="00806821" w:rsidRPr="00FC7E49" w:rsidRDefault="00806821" w:rsidP="00237B7E">
      <w:pPr>
        <w:spacing w:after="60"/>
        <w:rPr>
          <w:rFonts w:ascii="Arial" w:hAnsi="Arial" w:cs="Arial"/>
          <w:sz w:val="22"/>
          <w:szCs w:val="22"/>
        </w:rPr>
      </w:pPr>
      <w:r w:rsidRPr="00FC7E49">
        <w:rPr>
          <w:rFonts w:ascii="Arial" w:hAnsi="Arial" w:cs="Arial"/>
          <w:sz w:val="22"/>
          <w:szCs w:val="22"/>
        </w:rPr>
        <w:t>In univariate modeling in nursing homes, race (</w:t>
      </w:r>
      <w:r w:rsidR="000A0E16" w:rsidRPr="000A0E16">
        <w:rPr>
          <w:rFonts w:ascii="Arial" w:hAnsi="Arial" w:cs="Arial"/>
          <w:i/>
          <w:iCs/>
          <w:sz w:val="22"/>
          <w:szCs w:val="22"/>
        </w:rPr>
        <w:t>P</w:t>
      </w:r>
      <w:r w:rsidR="000A0E16" w:rsidRPr="00FC7E49">
        <w:rPr>
          <w:rFonts w:ascii="Arial" w:hAnsi="Arial" w:cs="Arial"/>
          <w:sz w:val="22"/>
          <w:szCs w:val="22"/>
        </w:rPr>
        <w:t xml:space="preserve"> </w:t>
      </w:r>
      <w:r w:rsidRPr="00FC7E49">
        <w:rPr>
          <w:rFonts w:ascii="Arial" w:hAnsi="Arial" w:cs="Arial"/>
          <w:sz w:val="22"/>
          <w:szCs w:val="22"/>
        </w:rPr>
        <w:t>=0.034), and training preparedness (p=0.002) were associated with experiencing physical aggression. Family caregiver status (</w:t>
      </w:r>
      <w:r w:rsidR="000A0E16" w:rsidRPr="000A0E16">
        <w:rPr>
          <w:rFonts w:ascii="Arial" w:hAnsi="Arial" w:cs="Arial"/>
          <w:i/>
          <w:iCs/>
          <w:sz w:val="22"/>
          <w:szCs w:val="22"/>
        </w:rPr>
        <w:t>P</w:t>
      </w:r>
      <w:r w:rsidR="000A0E16" w:rsidRPr="00FC7E49">
        <w:rPr>
          <w:rFonts w:ascii="Arial" w:hAnsi="Arial" w:cs="Arial"/>
          <w:sz w:val="22"/>
          <w:szCs w:val="22"/>
        </w:rPr>
        <w:t xml:space="preserve"> </w:t>
      </w:r>
      <w:r w:rsidRPr="00FC7E49">
        <w:rPr>
          <w:rFonts w:ascii="Arial" w:hAnsi="Arial" w:cs="Arial"/>
          <w:sz w:val="22"/>
          <w:szCs w:val="22"/>
        </w:rPr>
        <w:t>=0.035) and training preparedness (</w:t>
      </w:r>
      <w:r w:rsidR="000A0E16" w:rsidRPr="000A0E16">
        <w:rPr>
          <w:rFonts w:ascii="Arial" w:hAnsi="Arial" w:cs="Arial"/>
          <w:i/>
          <w:iCs/>
          <w:sz w:val="22"/>
          <w:szCs w:val="22"/>
        </w:rPr>
        <w:t>P</w:t>
      </w:r>
      <w:r w:rsidR="000A0E16" w:rsidRPr="00FC7E49">
        <w:rPr>
          <w:rFonts w:ascii="Arial" w:hAnsi="Arial" w:cs="Arial"/>
          <w:sz w:val="22"/>
          <w:szCs w:val="22"/>
        </w:rPr>
        <w:t xml:space="preserve"> </w:t>
      </w:r>
      <w:r w:rsidRPr="00FC7E49">
        <w:rPr>
          <w:rFonts w:ascii="Arial" w:hAnsi="Arial" w:cs="Arial"/>
          <w:sz w:val="22"/>
          <w:szCs w:val="22"/>
        </w:rPr>
        <w:t>=0.013) were associated with experiencing verbal aggression.</w:t>
      </w:r>
    </w:p>
    <w:p w14:paraId="0398FCB2" w14:textId="77777777" w:rsidR="00806821" w:rsidRPr="00FC7E49" w:rsidRDefault="00806821" w:rsidP="00237B7E">
      <w:pPr>
        <w:spacing w:after="60"/>
        <w:rPr>
          <w:rFonts w:ascii="Arial" w:hAnsi="Arial" w:cs="Arial"/>
          <w:sz w:val="22"/>
          <w:szCs w:val="22"/>
        </w:rPr>
      </w:pPr>
    </w:p>
    <w:p w14:paraId="19F230F1" w14:textId="1FDBA8AC" w:rsidR="00806821" w:rsidRPr="00FC7E49" w:rsidRDefault="00806821" w:rsidP="00237B7E">
      <w:pPr>
        <w:spacing w:after="60"/>
        <w:rPr>
          <w:rFonts w:ascii="Arial" w:hAnsi="Arial" w:cs="Arial"/>
          <w:sz w:val="22"/>
          <w:szCs w:val="22"/>
        </w:rPr>
      </w:pPr>
      <w:r w:rsidRPr="00FC7E49">
        <w:rPr>
          <w:rFonts w:ascii="Arial" w:hAnsi="Arial" w:cs="Arial"/>
          <w:sz w:val="22"/>
          <w:szCs w:val="22"/>
        </w:rPr>
        <w:lastRenderedPageBreak/>
        <w:t>In univariate modeling in assisted living facilities, race (</w:t>
      </w:r>
      <w:r w:rsidR="000A0E16" w:rsidRPr="000A0E16">
        <w:rPr>
          <w:rFonts w:ascii="Arial" w:hAnsi="Arial" w:cs="Arial"/>
          <w:i/>
          <w:iCs/>
          <w:sz w:val="22"/>
          <w:szCs w:val="22"/>
        </w:rPr>
        <w:t>P</w:t>
      </w:r>
      <w:r w:rsidR="000A0E16" w:rsidRPr="00FC7E49">
        <w:rPr>
          <w:rFonts w:ascii="Arial" w:hAnsi="Arial" w:cs="Arial"/>
          <w:sz w:val="22"/>
          <w:szCs w:val="22"/>
        </w:rPr>
        <w:t xml:space="preserve"> </w:t>
      </w:r>
      <w:r w:rsidRPr="00FC7E49">
        <w:rPr>
          <w:rFonts w:ascii="Arial" w:hAnsi="Arial" w:cs="Arial"/>
          <w:sz w:val="22"/>
          <w:szCs w:val="22"/>
        </w:rPr>
        <w:t>=0.002), and training preparedness (</w:t>
      </w:r>
      <w:r w:rsidR="000A0E16" w:rsidRPr="000A0E16">
        <w:rPr>
          <w:rFonts w:ascii="Arial" w:hAnsi="Arial" w:cs="Arial"/>
          <w:i/>
          <w:iCs/>
          <w:sz w:val="22"/>
          <w:szCs w:val="22"/>
        </w:rPr>
        <w:t>P</w:t>
      </w:r>
      <w:r w:rsidR="000A0E16" w:rsidRPr="00FC7E49">
        <w:rPr>
          <w:rFonts w:ascii="Arial" w:hAnsi="Arial" w:cs="Arial"/>
          <w:sz w:val="22"/>
          <w:szCs w:val="22"/>
        </w:rPr>
        <w:t xml:space="preserve"> </w:t>
      </w:r>
      <w:r w:rsidRPr="00FC7E49">
        <w:rPr>
          <w:rFonts w:ascii="Arial" w:hAnsi="Arial" w:cs="Arial"/>
          <w:sz w:val="22"/>
          <w:szCs w:val="22"/>
        </w:rPr>
        <w:t xml:space="preserve">&lt;0.001) were associated with experiencing physical aggression. </w:t>
      </w:r>
      <w:r w:rsidR="00E97B94">
        <w:rPr>
          <w:rFonts w:ascii="Arial" w:hAnsi="Arial" w:cs="Arial"/>
          <w:sz w:val="22"/>
          <w:szCs w:val="22"/>
        </w:rPr>
        <w:t>Sex</w:t>
      </w:r>
      <w:r w:rsidRPr="00FC7E49">
        <w:rPr>
          <w:rFonts w:ascii="Arial" w:hAnsi="Arial" w:cs="Arial"/>
          <w:sz w:val="22"/>
          <w:szCs w:val="22"/>
        </w:rPr>
        <w:t xml:space="preserve"> (</w:t>
      </w:r>
      <w:r w:rsidR="000A0E16" w:rsidRPr="000A0E16">
        <w:rPr>
          <w:rFonts w:ascii="Arial" w:hAnsi="Arial" w:cs="Arial"/>
          <w:i/>
          <w:iCs/>
          <w:sz w:val="22"/>
          <w:szCs w:val="22"/>
        </w:rPr>
        <w:t>P</w:t>
      </w:r>
      <w:r w:rsidR="000A0E16" w:rsidRPr="00FC7E49">
        <w:rPr>
          <w:rFonts w:ascii="Arial" w:hAnsi="Arial" w:cs="Arial"/>
          <w:sz w:val="22"/>
          <w:szCs w:val="22"/>
        </w:rPr>
        <w:t xml:space="preserve"> </w:t>
      </w:r>
      <w:r w:rsidRPr="00FC7E49">
        <w:rPr>
          <w:rFonts w:ascii="Arial" w:hAnsi="Arial" w:cs="Arial"/>
          <w:sz w:val="22"/>
          <w:szCs w:val="22"/>
        </w:rPr>
        <w:t>=0.023), race (</w:t>
      </w:r>
      <w:r w:rsidR="000A0E16" w:rsidRPr="000A0E16">
        <w:rPr>
          <w:rFonts w:ascii="Arial" w:hAnsi="Arial" w:cs="Arial"/>
          <w:i/>
          <w:iCs/>
          <w:sz w:val="22"/>
          <w:szCs w:val="22"/>
        </w:rPr>
        <w:t>P</w:t>
      </w:r>
      <w:r w:rsidR="000A0E16" w:rsidRPr="00FC7E49">
        <w:rPr>
          <w:rFonts w:ascii="Arial" w:hAnsi="Arial" w:cs="Arial"/>
          <w:sz w:val="22"/>
          <w:szCs w:val="22"/>
        </w:rPr>
        <w:t xml:space="preserve"> </w:t>
      </w:r>
      <w:r w:rsidRPr="00FC7E49">
        <w:rPr>
          <w:rFonts w:ascii="Arial" w:hAnsi="Arial" w:cs="Arial"/>
          <w:sz w:val="22"/>
          <w:szCs w:val="22"/>
        </w:rPr>
        <w:t>=0.001), and training preparedness (</w:t>
      </w:r>
      <w:r w:rsidR="000A0E16" w:rsidRPr="000A0E16">
        <w:rPr>
          <w:rFonts w:ascii="Arial" w:hAnsi="Arial" w:cs="Arial"/>
          <w:i/>
          <w:iCs/>
          <w:sz w:val="22"/>
          <w:szCs w:val="22"/>
        </w:rPr>
        <w:t>P</w:t>
      </w:r>
      <w:r w:rsidR="000A0E16" w:rsidRPr="00FC7E49">
        <w:rPr>
          <w:rFonts w:ascii="Arial" w:hAnsi="Arial" w:cs="Arial"/>
          <w:sz w:val="22"/>
          <w:szCs w:val="22"/>
        </w:rPr>
        <w:t xml:space="preserve"> </w:t>
      </w:r>
      <w:r w:rsidRPr="00FC7E49">
        <w:rPr>
          <w:rFonts w:ascii="Arial" w:hAnsi="Arial" w:cs="Arial"/>
          <w:sz w:val="22"/>
          <w:szCs w:val="22"/>
        </w:rPr>
        <w:t>&lt;0.001) were associated with experiencing verbal aggression.</w:t>
      </w:r>
    </w:p>
    <w:p w14:paraId="2F334FC2" w14:textId="77777777" w:rsidR="00806821" w:rsidRPr="00FC7E49" w:rsidRDefault="00806821" w:rsidP="00237B7E">
      <w:pPr>
        <w:spacing w:after="60"/>
        <w:rPr>
          <w:rFonts w:ascii="Arial" w:hAnsi="Arial" w:cs="Arial"/>
          <w:sz w:val="22"/>
          <w:szCs w:val="22"/>
        </w:rPr>
      </w:pPr>
    </w:p>
    <w:p w14:paraId="0FDBA76F" w14:textId="0343344B" w:rsidR="00806821" w:rsidRPr="00FC7E49" w:rsidRDefault="00806821" w:rsidP="00237B7E">
      <w:pPr>
        <w:spacing w:after="60"/>
        <w:rPr>
          <w:rFonts w:ascii="Arial" w:hAnsi="Arial" w:cs="Arial"/>
          <w:sz w:val="22"/>
          <w:szCs w:val="22"/>
        </w:rPr>
      </w:pPr>
      <w:r w:rsidRPr="00FC7E49">
        <w:rPr>
          <w:rFonts w:ascii="Arial" w:hAnsi="Arial" w:cs="Arial"/>
          <w:sz w:val="22"/>
          <w:szCs w:val="22"/>
        </w:rPr>
        <w:t xml:space="preserve">See Table </w:t>
      </w:r>
      <w:r w:rsidR="004E0E8F">
        <w:rPr>
          <w:rFonts w:ascii="Arial" w:hAnsi="Arial" w:cs="Arial"/>
          <w:sz w:val="22"/>
          <w:szCs w:val="22"/>
        </w:rPr>
        <w:t xml:space="preserve">3 </w:t>
      </w:r>
      <w:r w:rsidR="00FC7E49">
        <w:rPr>
          <w:rFonts w:ascii="Arial" w:hAnsi="Arial" w:cs="Arial"/>
          <w:sz w:val="22"/>
          <w:szCs w:val="22"/>
        </w:rPr>
        <w:t>for univariate modeling.</w:t>
      </w:r>
    </w:p>
    <w:p w14:paraId="0DF8DE98" w14:textId="77777777" w:rsidR="00D807C8" w:rsidRDefault="00D807C8" w:rsidP="00237B7E">
      <w:pPr>
        <w:spacing w:after="60"/>
        <w:rPr>
          <w:rFonts w:ascii="Arial" w:hAnsi="Arial" w:cs="Arial"/>
          <w:sz w:val="22"/>
          <w:szCs w:val="22"/>
        </w:rPr>
      </w:pPr>
    </w:p>
    <w:tbl>
      <w:tblPr>
        <w:tblStyle w:val="TableGrid"/>
        <w:tblW w:w="0" w:type="auto"/>
        <w:tblLook w:val="04A0" w:firstRow="1" w:lastRow="0" w:firstColumn="1" w:lastColumn="0" w:noHBand="0" w:noVBand="1"/>
      </w:tblPr>
      <w:tblGrid>
        <w:gridCol w:w="1949"/>
        <w:gridCol w:w="1976"/>
        <w:gridCol w:w="1784"/>
        <w:gridCol w:w="1976"/>
        <w:gridCol w:w="1784"/>
      </w:tblGrid>
      <w:tr w:rsidR="000A0E16" w:rsidRPr="000A0E16" w14:paraId="050CA51B" w14:textId="77777777" w:rsidTr="000A0E16">
        <w:trPr>
          <w:trHeight w:val="300"/>
        </w:trPr>
        <w:tc>
          <w:tcPr>
            <w:tcW w:w="1949" w:type="dxa"/>
            <w:noWrap/>
            <w:hideMark/>
          </w:tcPr>
          <w:p w14:paraId="4BE4911F" w14:textId="4439D41F" w:rsidR="000A0E16" w:rsidRPr="000A0E16" w:rsidRDefault="000A0E16" w:rsidP="00237B7E">
            <w:pPr>
              <w:spacing w:after="60"/>
              <w:rPr>
                <w:rFonts w:ascii="Arial" w:hAnsi="Arial" w:cs="Arial"/>
                <w:sz w:val="22"/>
                <w:szCs w:val="22"/>
              </w:rPr>
            </w:pPr>
            <w:r>
              <w:rPr>
                <w:rFonts w:ascii="Arial" w:hAnsi="Arial" w:cs="Arial"/>
                <w:sz w:val="22"/>
                <w:szCs w:val="22"/>
              </w:rPr>
              <w:t xml:space="preserve">Table </w:t>
            </w:r>
            <w:r w:rsidR="004E0E8F">
              <w:rPr>
                <w:rFonts w:ascii="Arial" w:hAnsi="Arial" w:cs="Arial"/>
                <w:sz w:val="22"/>
                <w:szCs w:val="22"/>
              </w:rPr>
              <w:t>3</w:t>
            </w:r>
            <w:r>
              <w:rPr>
                <w:rFonts w:ascii="Arial" w:hAnsi="Arial" w:cs="Arial"/>
                <w:sz w:val="22"/>
                <w:szCs w:val="22"/>
              </w:rPr>
              <w:t>. Univariate Modeling</w:t>
            </w:r>
          </w:p>
        </w:tc>
        <w:tc>
          <w:tcPr>
            <w:tcW w:w="3760" w:type="dxa"/>
            <w:gridSpan w:val="2"/>
            <w:noWrap/>
            <w:hideMark/>
          </w:tcPr>
          <w:p w14:paraId="1AA02D9A" w14:textId="77777777" w:rsidR="000A0E16" w:rsidRPr="000A0E16" w:rsidRDefault="000A0E16" w:rsidP="00237B7E">
            <w:pPr>
              <w:spacing w:after="60"/>
              <w:jc w:val="center"/>
              <w:rPr>
                <w:rFonts w:ascii="Arial" w:hAnsi="Arial" w:cs="Arial"/>
                <w:sz w:val="22"/>
                <w:szCs w:val="22"/>
              </w:rPr>
            </w:pPr>
            <w:r w:rsidRPr="000A0E16">
              <w:rPr>
                <w:rFonts w:ascii="Arial" w:hAnsi="Arial" w:cs="Arial"/>
                <w:sz w:val="22"/>
                <w:szCs w:val="22"/>
              </w:rPr>
              <w:t>Assisted Living</w:t>
            </w:r>
          </w:p>
        </w:tc>
        <w:tc>
          <w:tcPr>
            <w:tcW w:w="3760" w:type="dxa"/>
            <w:gridSpan w:val="2"/>
            <w:noWrap/>
            <w:hideMark/>
          </w:tcPr>
          <w:p w14:paraId="0E023089" w14:textId="77777777" w:rsidR="000A0E16" w:rsidRPr="000A0E16" w:rsidRDefault="000A0E16" w:rsidP="00237B7E">
            <w:pPr>
              <w:spacing w:after="60"/>
              <w:jc w:val="center"/>
              <w:rPr>
                <w:rFonts w:ascii="Arial" w:hAnsi="Arial" w:cs="Arial"/>
                <w:sz w:val="22"/>
                <w:szCs w:val="22"/>
              </w:rPr>
            </w:pPr>
            <w:r w:rsidRPr="000A0E16">
              <w:rPr>
                <w:rFonts w:ascii="Arial" w:hAnsi="Arial" w:cs="Arial"/>
                <w:sz w:val="22"/>
                <w:szCs w:val="22"/>
              </w:rPr>
              <w:t>Nursing Home</w:t>
            </w:r>
          </w:p>
        </w:tc>
      </w:tr>
      <w:tr w:rsidR="000A0E16" w:rsidRPr="000A0E16" w14:paraId="344864BC" w14:textId="77777777" w:rsidTr="000A0E16">
        <w:trPr>
          <w:trHeight w:val="300"/>
        </w:trPr>
        <w:tc>
          <w:tcPr>
            <w:tcW w:w="1949" w:type="dxa"/>
            <w:noWrap/>
            <w:hideMark/>
          </w:tcPr>
          <w:p w14:paraId="5126AC2A" w14:textId="77777777" w:rsidR="000A0E16" w:rsidRPr="000A0E16" w:rsidRDefault="000A0E16" w:rsidP="00237B7E">
            <w:pPr>
              <w:spacing w:after="60"/>
              <w:rPr>
                <w:rFonts w:ascii="Arial" w:hAnsi="Arial" w:cs="Arial"/>
                <w:sz w:val="22"/>
                <w:szCs w:val="22"/>
              </w:rPr>
            </w:pPr>
          </w:p>
        </w:tc>
        <w:tc>
          <w:tcPr>
            <w:tcW w:w="1976" w:type="dxa"/>
            <w:noWrap/>
            <w:hideMark/>
          </w:tcPr>
          <w:p w14:paraId="53A7994E"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Physical Aggression</w:t>
            </w:r>
          </w:p>
        </w:tc>
        <w:tc>
          <w:tcPr>
            <w:tcW w:w="1784" w:type="dxa"/>
            <w:noWrap/>
            <w:hideMark/>
          </w:tcPr>
          <w:p w14:paraId="5FB11B34"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Verbal Aggression</w:t>
            </w:r>
          </w:p>
        </w:tc>
        <w:tc>
          <w:tcPr>
            <w:tcW w:w="1976" w:type="dxa"/>
            <w:noWrap/>
            <w:hideMark/>
          </w:tcPr>
          <w:p w14:paraId="286D79E0"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Physical Aggression</w:t>
            </w:r>
          </w:p>
        </w:tc>
        <w:tc>
          <w:tcPr>
            <w:tcW w:w="1784" w:type="dxa"/>
            <w:noWrap/>
            <w:hideMark/>
          </w:tcPr>
          <w:p w14:paraId="0AE95401"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Verbal Aggression</w:t>
            </w:r>
          </w:p>
        </w:tc>
      </w:tr>
      <w:tr w:rsidR="000A0E16" w:rsidRPr="000A0E16" w14:paraId="634AFBF4" w14:textId="77777777" w:rsidTr="000A0E16">
        <w:trPr>
          <w:trHeight w:val="300"/>
        </w:trPr>
        <w:tc>
          <w:tcPr>
            <w:tcW w:w="1949" w:type="dxa"/>
            <w:noWrap/>
            <w:hideMark/>
          </w:tcPr>
          <w:p w14:paraId="584D46E1"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Age (Mean (SD))</w:t>
            </w:r>
          </w:p>
        </w:tc>
        <w:tc>
          <w:tcPr>
            <w:tcW w:w="1976" w:type="dxa"/>
            <w:noWrap/>
            <w:hideMark/>
          </w:tcPr>
          <w:p w14:paraId="27A503A0"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0.486</w:t>
            </w:r>
          </w:p>
        </w:tc>
        <w:tc>
          <w:tcPr>
            <w:tcW w:w="1784" w:type="dxa"/>
            <w:noWrap/>
            <w:hideMark/>
          </w:tcPr>
          <w:p w14:paraId="0088DB75"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0.361</w:t>
            </w:r>
          </w:p>
        </w:tc>
        <w:tc>
          <w:tcPr>
            <w:tcW w:w="1976" w:type="dxa"/>
            <w:noWrap/>
            <w:hideMark/>
          </w:tcPr>
          <w:p w14:paraId="1D57D22D"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0.182</w:t>
            </w:r>
          </w:p>
        </w:tc>
        <w:tc>
          <w:tcPr>
            <w:tcW w:w="1784" w:type="dxa"/>
            <w:noWrap/>
            <w:hideMark/>
          </w:tcPr>
          <w:p w14:paraId="4D26C471"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0.346</w:t>
            </w:r>
          </w:p>
        </w:tc>
      </w:tr>
      <w:tr w:rsidR="000A0E16" w:rsidRPr="000A0E16" w14:paraId="7FC2BA08" w14:textId="77777777" w:rsidTr="000A0E16">
        <w:trPr>
          <w:trHeight w:val="300"/>
        </w:trPr>
        <w:tc>
          <w:tcPr>
            <w:tcW w:w="1949" w:type="dxa"/>
            <w:noWrap/>
            <w:hideMark/>
          </w:tcPr>
          <w:p w14:paraId="4EB09A27" w14:textId="48E28AF4" w:rsidR="000A0E16" w:rsidRPr="000A0E16" w:rsidRDefault="008E5A2D" w:rsidP="00237B7E">
            <w:pPr>
              <w:spacing w:after="60"/>
              <w:rPr>
                <w:rFonts w:ascii="Arial" w:hAnsi="Arial" w:cs="Arial"/>
                <w:sz w:val="22"/>
                <w:szCs w:val="22"/>
              </w:rPr>
            </w:pPr>
            <w:r>
              <w:rPr>
                <w:rFonts w:ascii="Arial" w:hAnsi="Arial" w:cs="Arial"/>
                <w:sz w:val="22"/>
                <w:szCs w:val="22"/>
              </w:rPr>
              <w:t>Licensed</w:t>
            </w:r>
          </w:p>
        </w:tc>
        <w:tc>
          <w:tcPr>
            <w:tcW w:w="1976" w:type="dxa"/>
            <w:noWrap/>
            <w:hideMark/>
          </w:tcPr>
          <w:p w14:paraId="6816B430" w14:textId="3F2AD7E7" w:rsidR="000A0E16" w:rsidRPr="000A0E16" w:rsidRDefault="008E5A2D" w:rsidP="00237B7E">
            <w:pPr>
              <w:spacing w:after="60"/>
              <w:rPr>
                <w:rFonts w:ascii="Arial" w:hAnsi="Arial" w:cs="Arial"/>
                <w:sz w:val="22"/>
                <w:szCs w:val="22"/>
              </w:rPr>
            </w:pPr>
            <w:r>
              <w:rPr>
                <w:rFonts w:ascii="Arial" w:hAnsi="Arial" w:cs="Arial"/>
                <w:sz w:val="22"/>
                <w:szCs w:val="22"/>
              </w:rPr>
              <w:t>0.291</w:t>
            </w:r>
          </w:p>
        </w:tc>
        <w:tc>
          <w:tcPr>
            <w:tcW w:w="1784" w:type="dxa"/>
            <w:noWrap/>
            <w:hideMark/>
          </w:tcPr>
          <w:p w14:paraId="4A0B9677" w14:textId="69A98DBC" w:rsidR="000A0E16" w:rsidRPr="000A0E16" w:rsidRDefault="008E5A2D" w:rsidP="00237B7E">
            <w:pPr>
              <w:spacing w:after="60"/>
              <w:rPr>
                <w:rFonts w:ascii="Arial" w:hAnsi="Arial" w:cs="Arial"/>
                <w:sz w:val="22"/>
                <w:szCs w:val="22"/>
              </w:rPr>
            </w:pPr>
            <w:r>
              <w:rPr>
                <w:rFonts w:ascii="Arial" w:hAnsi="Arial" w:cs="Arial"/>
                <w:sz w:val="22"/>
                <w:szCs w:val="22"/>
              </w:rPr>
              <w:t>0.309</w:t>
            </w:r>
          </w:p>
        </w:tc>
        <w:tc>
          <w:tcPr>
            <w:tcW w:w="1976" w:type="dxa"/>
            <w:noWrap/>
            <w:hideMark/>
          </w:tcPr>
          <w:p w14:paraId="399824D4" w14:textId="28AF56D1" w:rsidR="000A0E16" w:rsidRPr="000A0E16" w:rsidRDefault="008E5A2D" w:rsidP="00237B7E">
            <w:pPr>
              <w:spacing w:after="60"/>
              <w:rPr>
                <w:rFonts w:ascii="Arial" w:hAnsi="Arial" w:cs="Arial"/>
                <w:sz w:val="22"/>
                <w:szCs w:val="22"/>
              </w:rPr>
            </w:pPr>
            <w:r>
              <w:rPr>
                <w:rFonts w:ascii="Arial" w:hAnsi="Arial" w:cs="Arial"/>
                <w:sz w:val="22"/>
                <w:szCs w:val="22"/>
              </w:rPr>
              <w:t>0.214</w:t>
            </w:r>
          </w:p>
        </w:tc>
        <w:tc>
          <w:tcPr>
            <w:tcW w:w="1784" w:type="dxa"/>
            <w:noWrap/>
            <w:hideMark/>
          </w:tcPr>
          <w:p w14:paraId="1CC9AB70" w14:textId="69A24A84" w:rsidR="000A0E16" w:rsidRPr="000A0E16" w:rsidRDefault="008E5A2D" w:rsidP="00237B7E">
            <w:pPr>
              <w:spacing w:after="60"/>
              <w:rPr>
                <w:rFonts w:ascii="Arial" w:hAnsi="Arial" w:cs="Arial"/>
                <w:sz w:val="22"/>
                <w:szCs w:val="22"/>
              </w:rPr>
            </w:pPr>
            <w:r>
              <w:rPr>
                <w:rFonts w:ascii="Arial" w:hAnsi="Arial" w:cs="Arial"/>
                <w:sz w:val="22"/>
                <w:szCs w:val="22"/>
              </w:rPr>
              <w:t>0.299</w:t>
            </w:r>
          </w:p>
        </w:tc>
      </w:tr>
      <w:tr w:rsidR="000A0E16" w:rsidRPr="000A0E16" w14:paraId="7169DF2F" w14:textId="77777777" w:rsidTr="000A0E16">
        <w:trPr>
          <w:trHeight w:val="300"/>
        </w:trPr>
        <w:tc>
          <w:tcPr>
            <w:tcW w:w="1949" w:type="dxa"/>
            <w:noWrap/>
            <w:hideMark/>
          </w:tcPr>
          <w:p w14:paraId="6C67B6A5" w14:textId="1211ABCF" w:rsidR="000A0E16" w:rsidRPr="000A0E16" w:rsidRDefault="008E5A2D" w:rsidP="00237B7E">
            <w:pPr>
              <w:spacing w:after="60"/>
              <w:rPr>
                <w:rFonts w:ascii="Arial" w:hAnsi="Arial" w:cs="Arial"/>
                <w:sz w:val="22"/>
                <w:szCs w:val="22"/>
              </w:rPr>
            </w:pPr>
            <w:r>
              <w:rPr>
                <w:rFonts w:ascii="Arial" w:hAnsi="Arial" w:cs="Arial"/>
                <w:sz w:val="22"/>
                <w:szCs w:val="22"/>
              </w:rPr>
              <w:t>Direct Care</w:t>
            </w:r>
          </w:p>
        </w:tc>
        <w:tc>
          <w:tcPr>
            <w:tcW w:w="1976" w:type="dxa"/>
            <w:noWrap/>
            <w:hideMark/>
          </w:tcPr>
          <w:p w14:paraId="61D6CDCD" w14:textId="4AF8CF5C" w:rsidR="000A0E16" w:rsidRPr="000A0E16" w:rsidRDefault="008E5A2D" w:rsidP="00237B7E">
            <w:pPr>
              <w:spacing w:after="60"/>
              <w:rPr>
                <w:rFonts w:ascii="Arial" w:hAnsi="Arial" w:cs="Arial"/>
                <w:sz w:val="22"/>
                <w:szCs w:val="22"/>
              </w:rPr>
            </w:pPr>
            <w:r>
              <w:rPr>
                <w:rFonts w:ascii="Arial" w:hAnsi="Arial" w:cs="Arial"/>
                <w:sz w:val="22"/>
                <w:szCs w:val="22"/>
              </w:rPr>
              <w:t>0.011</w:t>
            </w:r>
          </w:p>
        </w:tc>
        <w:tc>
          <w:tcPr>
            <w:tcW w:w="1784" w:type="dxa"/>
            <w:noWrap/>
            <w:hideMark/>
          </w:tcPr>
          <w:p w14:paraId="08A2270A" w14:textId="4637C7E0" w:rsidR="000A0E16" w:rsidRPr="000A0E16" w:rsidRDefault="008E5A2D" w:rsidP="00237B7E">
            <w:pPr>
              <w:spacing w:after="60"/>
              <w:rPr>
                <w:rFonts w:ascii="Arial" w:hAnsi="Arial" w:cs="Arial"/>
                <w:sz w:val="22"/>
                <w:szCs w:val="22"/>
              </w:rPr>
            </w:pPr>
            <w:r>
              <w:rPr>
                <w:rFonts w:ascii="Arial" w:hAnsi="Arial" w:cs="Arial"/>
                <w:sz w:val="22"/>
                <w:szCs w:val="22"/>
              </w:rPr>
              <w:t>0.010</w:t>
            </w:r>
          </w:p>
        </w:tc>
        <w:tc>
          <w:tcPr>
            <w:tcW w:w="1976" w:type="dxa"/>
            <w:noWrap/>
            <w:hideMark/>
          </w:tcPr>
          <w:p w14:paraId="4FC05DE2" w14:textId="64FBB2D7" w:rsidR="000A0E16" w:rsidRPr="000A0E16" w:rsidRDefault="008E5A2D" w:rsidP="00237B7E">
            <w:pPr>
              <w:spacing w:after="60"/>
              <w:rPr>
                <w:rFonts w:ascii="Arial" w:hAnsi="Arial" w:cs="Arial"/>
                <w:sz w:val="22"/>
                <w:szCs w:val="22"/>
              </w:rPr>
            </w:pPr>
            <w:r>
              <w:rPr>
                <w:rFonts w:ascii="Arial" w:hAnsi="Arial" w:cs="Arial"/>
                <w:sz w:val="22"/>
                <w:szCs w:val="22"/>
              </w:rPr>
              <w:t>0.671</w:t>
            </w:r>
          </w:p>
        </w:tc>
        <w:tc>
          <w:tcPr>
            <w:tcW w:w="1784" w:type="dxa"/>
            <w:noWrap/>
            <w:hideMark/>
          </w:tcPr>
          <w:p w14:paraId="21DE8A3C" w14:textId="2708D379" w:rsidR="000A0E16" w:rsidRPr="000A0E16" w:rsidRDefault="008E5A2D" w:rsidP="00237B7E">
            <w:pPr>
              <w:spacing w:after="60"/>
              <w:rPr>
                <w:rFonts w:ascii="Arial" w:hAnsi="Arial" w:cs="Arial"/>
                <w:sz w:val="22"/>
                <w:szCs w:val="22"/>
              </w:rPr>
            </w:pPr>
            <w:r>
              <w:rPr>
                <w:rFonts w:ascii="Arial" w:hAnsi="Arial" w:cs="Arial"/>
                <w:sz w:val="22"/>
                <w:szCs w:val="22"/>
              </w:rPr>
              <w:t>0.350</w:t>
            </w:r>
          </w:p>
        </w:tc>
      </w:tr>
      <w:tr w:rsidR="000A0E16" w:rsidRPr="000A0E16" w14:paraId="3830E00E" w14:textId="77777777" w:rsidTr="000A0E16">
        <w:trPr>
          <w:trHeight w:val="320"/>
        </w:trPr>
        <w:tc>
          <w:tcPr>
            <w:tcW w:w="1949" w:type="dxa"/>
            <w:noWrap/>
            <w:hideMark/>
          </w:tcPr>
          <w:p w14:paraId="0FF3C5E8"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Sex</w:t>
            </w:r>
          </w:p>
        </w:tc>
        <w:tc>
          <w:tcPr>
            <w:tcW w:w="1976" w:type="dxa"/>
            <w:noWrap/>
            <w:hideMark/>
          </w:tcPr>
          <w:p w14:paraId="15FC0D55"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0.051</w:t>
            </w:r>
          </w:p>
        </w:tc>
        <w:tc>
          <w:tcPr>
            <w:tcW w:w="1784" w:type="dxa"/>
            <w:noWrap/>
            <w:hideMark/>
          </w:tcPr>
          <w:p w14:paraId="01982443"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0.023</w:t>
            </w:r>
          </w:p>
        </w:tc>
        <w:tc>
          <w:tcPr>
            <w:tcW w:w="1976" w:type="dxa"/>
            <w:noWrap/>
            <w:hideMark/>
          </w:tcPr>
          <w:p w14:paraId="44B3E286"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0.494</w:t>
            </w:r>
          </w:p>
        </w:tc>
        <w:tc>
          <w:tcPr>
            <w:tcW w:w="1784" w:type="dxa"/>
            <w:noWrap/>
            <w:hideMark/>
          </w:tcPr>
          <w:p w14:paraId="440613C2"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0.274</w:t>
            </w:r>
          </w:p>
        </w:tc>
      </w:tr>
      <w:tr w:rsidR="000A0E16" w:rsidRPr="000A0E16" w14:paraId="65261569" w14:textId="77777777" w:rsidTr="000A0E16">
        <w:trPr>
          <w:trHeight w:val="300"/>
        </w:trPr>
        <w:tc>
          <w:tcPr>
            <w:tcW w:w="1949" w:type="dxa"/>
            <w:noWrap/>
            <w:hideMark/>
          </w:tcPr>
          <w:p w14:paraId="4610461D"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Race</w:t>
            </w:r>
          </w:p>
        </w:tc>
        <w:tc>
          <w:tcPr>
            <w:tcW w:w="1976" w:type="dxa"/>
            <w:noWrap/>
            <w:hideMark/>
          </w:tcPr>
          <w:p w14:paraId="795E95E2"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0.002</w:t>
            </w:r>
          </w:p>
        </w:tc>
        <w:tc>
          <w:tcPr>
            <w:tcW w:w="1784" w:type="dxa"/>
            <w:noWrap/>
            <w:hideMark/>
          </w:tcPr>
          <w:p w14:paraId="3CA8E6A7"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0.002</w:t>
            </w:r>
          </w:p>
        </w:tc>
        <w:tc>
          <w:tcPr>
            <w:tcW w:w="1976" w:type="dxa"/>
            <w:noWrap/>
            <w:hideMark/>
          </w:tcPr>
          <w:p w14:paraId="36A56F8F" w14:textId="77777777" w:rsidR="000A0E16" w:rsidRPr="00A71C3A" w:rsidRDefault="000A0E16" w:rsidP="00237B7E">
            <w:pPr>
              <w:spacing w:after="60"/>
              <w:rPr>
                <w:rFonts w:ascii="Arial" w:hAnsi="Arial" w:cs="Arial"/>
                <w:b/>
                <w:bCs/>
                <w:sz w:val="22"/>
                <w:szCs w:val="22"/>
              </w:rPr>
            </w:pPr>
            <w:r w:rsidRPr="00A71C3A">
              <w:rPr>
                <w:rFonts w:ascii="Arial" w:hAnsi="Arial" w:cs="Arial"/>
                <w:b/>
                <w:bCs/>
                <w:sz w:val="22"/>
                <w:szCs w:val="22"/>
              </w:rPr>
              <w:t>0.034</w:t>
            </w:r>
          </w:p>
        </w:tc>
        <w:tc>
          <w:tcPr>
            <w:tcW w:w="1784" w:type="dxa"/>
            <w:noWrap/>
            <w:hideMark/>
          </w:tcPr>
          <w:p w14:paraId="03B58118"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0.14</w:t>
            </w:r>
          </w:p>
        </w:tc>
      </w:tr>
      <w:tr w:rsidR="000A0E16" w:rsidRPr="000A0E16" w14:paraId="35F53884" w14:textId="77777777" w:rsidTr="000A0E16">
        <w:trPr>
          <w:trHeight w:val="300"/>
        </w:trPr>
        <w:tc>
          <w:tcPr>
            <w:tcW w:w="1949" w:type="dxa"/>
            <w:noWrap/>
            <w:hideMark/>
          </w:tcPr>
          <w:p w14:paraId="011056FB"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Ethnicity</w:t>
            </w:r>
          </w:p>
        </w:tc>
        <w:tc>
          <w:tcPr>
            <w:tcW w:w="1976" w:type="dxa"/>
            <w:noWrap/>
            <w:hideMark/>
          </w:tcPr>
          <w:p w14:paraId="6AE59BFF"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0.078</w:t>
            </w:r>
          </w:p>
        </w:tc>
        <w:tc>
          <w:tcPr>
            <w:tcW w:w="1784" w:type="dxa"/>
            <w:noWrap/>
            <w:hideMark/>
          </w:tcPr>
          <w:p w14:paraId="059E640D"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0.325</w:t>
            </w:r>
          </w:p>
        </w:tc>
        <w:tc>
          <w:tcPr>
            <w:tcW w:w="1976" w:type="dxa"/>
            <w:noWrap/>
            <w:hideMark/>
          </w:tcPr>
          <w:p w14:paraId="287100A5"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0.232</w:t>
            </w:r>
          </w:p>
        </w:tc>
        <w:tc>
          <w:tcPr>
            <w:tcW w:w="1784" w:type="dxa"/>
            <w:noWrap/>
            <w:hideMark/>
          </w:tcPr>
          <w:p w14:paraId="12327D15"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0.357</w:t>
            </w:r>
          </w:p>
        </w:tc>
      </w:tr>
      <w:tr w:rsidR="000A0E16" w:rsidRPr="000A0E16" w14:paraId="0823591E" w14:textId="77777777" w:rsidTr="000A0E16">
        <w:trPr>
          <w:trHeight w:val="300"/>
        </w:trPr>
        <w:tc>
          <w:tcPr>
            <w:tcW w:w="1949" w:type="dxa"/>
            <w:noWrap/>
            <w:hideMark/>
          </w:tcPr>
          <w:p w14:paraId="1B85E809"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Family Caregiver</w:t>
            </w:r>
          </w:p>
        </w:tc>
        <w:tc>
          <w:tcPr>
            <w:tcW w:w="1976" w:type="dxa"/>
            <w:noWrap/>
            <w:hideMark/>
          </w:tcPr>
          <w:p w14:paraId="7B237111"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0.378</w:t>
            </w:r>
          </w:p>
        </w:tc>
        <w:tc>
          <w:tcPr>
            <w:tcW w:w="1784" w:type="dxa"/>
            <w:noWrap/>
            <w:hideMark/>
          </w:tcPr>
          <w:p w14:paraId="19B5842D"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0.313</w:t>
            </w:r>
          </w:p>
        </w:tc>
        <w:tc>
          <w:tcPr>
            <w:tcW w:w="1976" w:type="dxa"/>
            <w:noWrap/>
            <w:hideMark/>
          </w:tcPr>
          <w:p w14:paraId="639C7482"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0.296</w:t>
            </w:r>
          </w:p>
        </w:tc>
        <w:tc>
          <w:tcPr>
            <w:tcW w:w="1784" w:type="dxa"/>
            <w:noWrap/>
            <w:hideMark/>
          </w:tcPr>
          <w:p w14:paraId="042E87FB" w14:textId="77777777" w:rsidR="000A0E16" w:rsidRPr="00A71C3A" w:rsidRDefault="000A0E16" w:rsidP="00237B7E">
            <w:pPr>
              <w:spacing w:after="60"/>
              <w:rPr>
                <w:rFonts w:ascii="Arial" w:hAnsi="Arial" w:cs="Arial"/>
                <w:b/>
                <w:bCs/>
                <w:sz w:val="22"/>
                <w:szCs w:val="22"/>
              </w:rPr>
            </w:pPr>
            <w:r w:rsidRPr="00A71C3A">
              <w:rPr>
                <w:rFonts w:ascii="Arial" w:hAnsi="Arial" w:cs="Arial"/>
                <w:b/>
                <w:bCs/>
                <w:sz w:val="22"/>
                <w:szCs w:val="22"/>
              </w:rPr>
              <w:t>0.035</w:t>
            </w:r>
          </w:p>
        </w:tc>
      </w:tr>
      <w:tr w:rsidR="000A0E16" w:rsidRPr="000A0E16" w14:paraId="23CBC680" w14:textId="77777777" w:rsidTr="000A0E16">
        <w:trPr>
          <w:trHeight w:val="300"/>
        </w:trPr>
        <w:tc>
          <w:tcPr>
            <w:tcW w:w="1949" w:type="dxa"/>
            <w:noWrap/>
            <w:hideMark/>
          </w:tcPr>
          <w:p w14:paraId="4F1E7876"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Training Preparedness</w:t>
            </w:r>
          </w:p>
        </w:tc>
        <w:tc>
          <w:tcPr>
            <w:tcW w:w="1976" w:type="dxa"/>
            <w:noWrap/>
            <w:hideMark/>
          </w:tcPr>
          <w:p w14:paraId="5F003948"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&lt;0.001</w:t>
            </w:r>
          </w:p>
        </w:tc>
        <w:tc>
          <w:tcPr>
            <w:tcW w:w="1784" w:type="dxa"/>
            <w:noWrap/>
            <w:hideMark/>
          </w:tcPr>
          <w:p w14:paraId="26A26702"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&lt;0.001</w:t>
            </w:r>
          </w:p>
        </w:tc>
        <w:tc>
          <w:tcPr>
            <w:tcW w:w="1976" w:type="dxa"/>
            <w:noWrap/>
            <w:hideMark/>
          </w:tcPr>
          <w:p w14:paraId="3F568820" w14:textId="77777777" w:rsidR="000A0E16" w:rsidRPr="00A71C3A" w:rsidRDefault="000A0E16" w:rsidP="00237B7E">
            <w:pPr>
              <w:spacing w:after="60"/>
              <w:rPr>
                <w:rFonts w:ascii="Arial" w:hAnsi="Arial" w:cs="Arial"/>
                <w:b/>
                <w:bCs/>
                <w:sz w:val="22"/>
                <w:szCs w:val="22"/>
              </w:rPr>
            </w:pPr>
            <w:r w:rsidRPr="00A71C3A">
              <w:rPr>
                <w:rFonts w:ascii="Arial" w:hAnsi="Arial" w:cs="Arial"/>
                <w:b/>
                <w:bCs/>
                <w:sz w:val="22"/>
                <w:szCs w:val="22"/>
              </w:rPr>
              <w:t>0.002</w:t>
            </w:r>
          </w:p>
        </w:tc>
        <w:tc>
          <w:tcPr>
            <w:tcW w:w="1784" w:type="dxa"/>
            <w:noWrap/>
            <w:hideMark/>
          </w:tcPr>
          <w:p w14:paraId="75B109A4" w14:textId="77777777" w:rsidR="000A0E16" w:rsidRPr="00A71C3A" w:rsidRDefault="000A0E16" w:rsidP="00237B7E">
            <w:pPr>
              <w:spacing w:after="60"/>
              <w:rPr>
                <w:rFonts w:ascii="Arial" w:hAnsi="Arial" w:cs="Arial"/>
                <w:b/>
                <w:bCs/>
                <w:sz w:val="22"/>
                <w:szCs w:val="22"/>
              </w:rPr>
            </w:pPr>
            <w:r w:rsidRPr="00A71C3A">
              <w:rPr>
                <w:rFonts w:ascii="Arial" w:hAnsi="Arial" w:cs="Arial"/>
                <w:b/>
                <w:bCs/>
                <w:sz w:val="22"/>
                <w:szCs w:val="22"/>
              </w:rPr>
              <w:t>0.013</w:t>
            </w:r>
          </w:p>
        </w:tc>
      </w:tr>
      <w:tr w:rsidR="000A0E16" w:rsidRPr="000A0E16" w14:paraId="7BF84464" w14:textId="77777777" w:rsidTr="000A0E16">
        <w:trPr>
          <w:trHeight w:val="300"/>
        </w:trPr>
        <w:tc>
          <w:tcPr>
            <w:tcW w:w="1949" w:type="dxa"/>
            <w:noWrap/>
            <w:hideMark/>
          </w:tcPr>
          <w:p w14:paraId="2A808CDD"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Rural</w:t>
            </w:r>
          </w:p>
        </w:tc>
        <w:tc>
          <w:tcPr>
            <w:tcW w:w="1976" w:type="dxa"/>
            <w:noWrap/>
            <w:hideMark/>
          </w:tcPr>
          <w:p w14:paraId="20A8D33A"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0.786</w:t>
            </w:r>
          </w:p>
        </w:tc>
        <w:tc>
          <w:tcPr>
            <w:tcW w:w="1784" w:type="dxa"/>
            <w:noWrap/>
            <w:hideMark/>
          </w:tcPr>
          <w:p w14:paraId="07BC22DA"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0.503</w:t>
            </w:r>
          </w:p>
        </w:tc>
        <w:tc>
          <w:tcPr>
            <w:tcW w:w="1976" w:type="dxa"/>
            <w:noWrap/>
            <w:hideMark/>
          </w:tcPr>
          <w:p w14:paraId="5791C34F"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0.334</w:t>
            </w:r>
          </w:p>
        </w:tc>
        <w:tc>
          <w:tcPr>
            <w:tcW w:w="1784" w:type="dxa"/>
            <w:noWrap/>
            <w:hideMark/>
          </w:tcPr>
          <w:p w14:paraId="0DFE9DCC" w14:textId="77777777" w:rsidR="000A0E16" w:rsidRPr="000A0E16" w:rsidRDefault="000A0E16" w:rsidP="00237B7E">
            <w:pPr>
              <w:spacing w:after="60"/>
              <w:rPr>
                <w:rFonts w:ascii="Arial" w:hAnsi="Arial" w:cs="Arial"/>
                <w:sz w:val="22"/>
                <w:szCs w:val="22"/>
              </w:rPr>
            </w:pPr>
            <w:r w:rsidRPr="000A0E16">
              <w:rPr>
                <w:rFonts w:ascii="Arial" w:hAnsi="Arial" w:cs="Arial"/>
                <w:sz w:val="22"/>
                <w:szCs w:val="22"/>
              </w:rPr>
              <w:t>0.818</w:t>
            </w:r>
          </w:p>
        </w:tc>
      </w:tr>
    </w:tbl>
    <w:p w14:paraId="482EC0B0" w14:textId="77777777" w:rsidR="000A0E16" w:rsidRPr="00FC7E49" w:rsidRDefault="000A0E16" w:rsidP="00237B7E">
      <w:pPr>
        <w:spacing w:after="60"/>
        <w:rPr>
          <w:rFonts w:ascii="Arial" w:hAnsi="Arial" w:cs="Arial"/>
          <w:sz w:val="22"/>
          <w:szCs w:val="22"/>
        </w:rPr>
      </w:pPr>
    </w:p>
    <w:p w14:paraId="0FACF2C6" w14:textId="4833DBCD" w:rsidR="00D807C8" w:rsidRPr="00237B7E" w:rsidRDefault="00D807C8" w:rsidP="00237B7E">
      <w:pPr>
        <w:spacing w:after="60"/>
        <w:rPr>
          <w:rFonts w:ascii="Arial" w:hAnsi="Arial" w:cs="Arial"/>
          <w:sz w:val="22"/>
          <w:szCs w:val="22"/>
          <w:u w:val="single"/>
        </w:rPr>
      </w:pPr>
      <w:r w:rsidRPr="00237B7E">
        <w:rPr>
          <w:rFonts w:ascii="Arial" w:hAnsi="Arial" w:cs="Arial"/>
          <w:sz w:val="22"/>
          <w:szCs w:val="22"/>
          <w:u w:val="single"/>
        </w:rPr>
        <w:t>Regression Modeling</w:t>
      </w:r>
      <w:r w:rsidR="008A4282" w:rsidRPr="008A4282">
        <w:rPr>
          <w:rFonts w:ascii="Arial" w:hAnsi="Arial" w:cs="Arial"/>
          <w:sz w:val="22"/>
          <w:szCs w:val="22"/>
        </w:rPr>
        <w:t xml:space="preserve"> </w:t>
      </w:r>
    </w:p>
    <w:p w14:paraId="2068AD92" w14:textId="4309E1E3" w:rsidR="00D807C8" w:rsidRDefault="00D807C8" w:rsidP="00237B7E">
      <w:pPr>
        <w:spacing w:after="60"/>
        <w:rPr>
          <w:rFonts w:ascii="Arial" w:hAnsi="Arial" w:cs="Arial"/>
          <w:sz w:val="22"/>
          <w:szCs w:val="22"/>
        </w:rPr>
      </w:pPr>
      <w:r w:rsidRPr="00FC7E49">
        <w:rPr>
          <w:rFonts w:ascii="Arial" w:hAnsi="Arial" w:cs="Arial"/>
          <w:sz w:val="22"/>
          <w:szCs w:val="22"/>
        </w:rPr>
        <w:t xml:space="preserve">In the fully adjusted model estimating the likelihood of </w:t>
      </w:r>
      <w:r w:rsidR="004E622B">
        <w:rPr>
          <w:rFonts w:ascii="Arial" w:hAnsi="Arial" w:cs="Arial"/>
          <w:sz w:val="22"/>
          <w:szCs w:val="22"/>
        </w:rPr>
        <w:t>reporting</w:t>
      </w:r>
      <w:r w:rsidR="004E622B" w:rsidRPr="00FC7E49">
        <w:rPr>
          <w:rFonts w:ascii="Arial" w:hAnsi="Arial" w:cs="Arial"/>
          <w:sz w:val="22"/>
          <w:szCs w:val="22"/>
        </w:rPr>
        <w:t xml:space="preserve"> </w:t>
      </w:r>
      <w:r w:rsidR="008A4282">
        <w:rPr>
          <w:rFonts w:ascii="Arial" w:hAnsi="Arial" w:cs="Arial"/>
          <w:sz w:val="22"/>
          <w:szCs w:val="22"/>
        </w:rPr>
        <w:t>frequent</w:t>
      </w:r>
      <w:r w:rsidR="00E97B94">
        <w:rPr>
          <w:rFonts w:ascii="Arial" w:hAnsi="Arial" w:cs="Arial"/>
          <w:sz w:val="22"/>
          <w:szCs w:val="22"/>
        </w:rPr>
        <w:t xml:space="preserve"> </w:t>
      </w:r>
      <w:r w:rsidRPr="00FC7E49">
        <w:rPr>
          <w:rFonts w:ascii="Arial" w:hAnsi="Arial" w:cs="Arial"/>
          <w:sz w:val="22"/>
          <w:szCs w:val="22"/>
        </w:rPr>
        <w:t xml:space="preserve">physical aggression in nursing homes, </w:t>
      </w:r>
      <w:r w:rsidR="005A65CE" w:rsidRPr="00FC7E49">
        <w:rPr>
          <w:rFonts w:ascii="Arial" w:hAnsi="Arial" w:cs="Arial"/>
          <w:sz w:val="22"/>
          <w:szCs w:val="22"/>
        </w:rPr>
        <w:t>feeling like their training prepared them well for managing resident behaviors (OR. 0.</w:t>
      </w:r>
      <w:r w:rsidR="000475B2">
        <w:rPr>
          <w:rFonts w:ascii="Arial" w:hAnsi="Arial" w:cs="Arial"/>
          <w:sz w:val="22"/>
          <w:szCs w:val="22"/>
        </w:rPr>
        <w:t>40</w:t>
      </w:r>
      <w:r w:rsidR="005A65CE" w:rsidRPr="00FC7E49">
        <w:rPr>
          <w:rFonts w:ascii="Arial" w:hAnsi="Arial" w:cs="Arial"/>
          <w:sz w:val="22"/>
          <w:szCs w:val="22"/>
        </w:rPr>
        <w:t>; 95% CI 0.</w:t>
      </w:r>
      <w:r w:rsidR="000475B2">
        <w:rPr>
          <w:rFonts w:ascii="Arial" w:hAnsi="Arial" w:cs="Arial"/>
          <w:sz w:val="22"/>
          <w:szCs w:val="22"/>
        </w:rPr>
        <w:t>22</w:t>
      </w:r>
      <w:r w:rsidR="005A65CE" w:rsidRPr="00FC7E49">
        <w:rPr>
          <w:rFonts w:ascii="Arial" w:hAnsi="Arial" w:cs="Arial"/>
          <w:sz w:val="22"/>
          <w:szCs w:val="22"/>
        </w:rPr>
        <w:t>, 0.</w:t>
      </w:r>
      <w:r w:rsidR="000475B2">
        <w:rPr>
          <w:rFonts w:ascii="Arial" w:hAnsi="Arial" w:cs="Arial"/>
          <w:sz w:val="22"/>
          <w:szCs w:val="22"/>
        </w:rPr>
        <w:t>71</w:t>
      </w:r>
      <w:proofErr w:type="gramStart"/>
      <w:r w:rsidR="005A65CE" w:rsidRPr="00FC7E49">
        <w:rPr>
          <w:rFonts w:ascii="Arial" w:hAnsi="Arial" w:cs="Arial"/>
          <w:sz w:val="22"/>
          <w:szCs w:val="22"/>
        </w:rPr>
        <w:t xml:space="preserve">;  </w:t>
      </w:r>
      <w:r w:rsidR="000A0E16" w:rsidRPr="000A0E16">
        <w:rPr>
          <w:rFonts w:ascii="Arial" w:hAnsi="Arial" w:cs="Arial"/>
          <w:i/>
          <w:iCs/>
          <w:sz w:val="22"/>
          <w:szCs w:val="22"/>
        </w:rPr>
        <w:t>P</w:t>
      </w:r>
      <w:proofErr w:type="gramEnd"/>
      <w:r w:rsidR="000A0E16" w:rsidRPr="00FC7E49">
        <w:rPr>
          <w:rFonts w:ascii="Arial" w:hAnsi="Arial" w:cs="Arial"/>
          <w:sz w:val="22"/>
          <w:szCs w:val="22"/>
        </w:rPr>
        <w:t xml:space="preserve"> </w:t>
      </w:r>
      <w:r w:rsidR="005A65CE" w:rsidRPr="00FC7E49">
        <w:rPr>
          <w:rFonts w:ascii="Arial" w:hAnsi="Arial" w:cs="Arial"/>
          <w:sz w:val="22"/>
          <w:szCs w:val="22"/>
        </w:rPr>
        <w:t>=0.</w:t>
      </w:r>
      <w:r w:rsidR="000475B2" w:rsidRPr="00FC7E49">
        <w:rPr>
          <w:rFonts w:ascii="Arial" w:hAnsi="Arial" w:cs="Arial"/>
          <w:sz w:val="22"/>
          <w:szCs w:val="22"/>
        </w:rPr>
        <w:t>0</w:t>
      </w:r>
      <w:r w:rsidR="000475B2">
        <w:rPr>
          <w:rFonts w:ascii="Arial" w:hAnsi="Arial" w:cs="Arial"/>
          <w:sz w:val="22"/>
          <w:szCs w:val="22"/>
        </w:rPr>
        <w:t>1</w:t>
      </w:r>
      <w:r w:rsidR="005A65CE" w:rsidRPr="00FC7E49">
        <w:rPr>
          <w:rFonts w:ascii="Arial" w:hAnsi="Arial" w:cs="Arial"/>
          <w:sz w:val="22"/>
          <w:szCs w:val="22"/>
        </w:rPr>
        <w:t xml:space="preserve">) </w:t>
      </w:r>
      <w:r w:rsidR="00C950FB" w:rsidRPr="00FC7E49">
        <w:rPr>
          <w:rFonts w:ascii="Arial" w:hAnsi="Arial" w:cs="Arial"/>
          <w:sz w:val="22"/>
          <w:szCs w:val="22"/>
        </w:rPr>
        <w:t>w</w:t>
      </w:r>
      <w:r w:rsidR="00C950FB">
        <w:rPr>
          <w:rFonts w:ascii="Arial" w:hAnsi="Arial" w:cs="Arial"/>
          <w:sz w:val="22"/>
          <w:szCs w:val="22"/>
        </w:rPr>
        <w:t>as</w:t>
      </w:r>
      <w:r w:rsidR="00C950FB" w:rsidRPr="00FC7E49">
        <w:rPr>
          <w:rFonts w:ascii="Arial" w:hAnsi="Arial" w:cs="Arial"/>
          <w:sz w:val="22"/>
          <w:szCs w:val="22"/>
        </w:rPr>
        <w:t xml:space="preserve"> </w:t>
      </w:r>
      <w:r w:rsidR="005A65CE" w:rsidRPr="00FC7E49">
        <w:rPr>
          <w:rFonts w:ascii="Arial" w:hAnsi="Arial" w:cs="Arial"/>
          <w:sz w:val="22"/>
          <w:szCs w:val="22"/>
        </w:rPr>
        <w:t xml:space="preserve">associated with a lower likelihood of </w:t>
      </w:r>
      <w:r w:rsidR="004E622B">
        <w:rPr>
          <w:rFonts w:ascii="Arial" w:hAnsi="Arial" w:cs="Arial"/>
          <w:sz w:val="22"/>
          <w:szCs w:val="22"/>
        </w:rPr>
        <w:t>reporting</w:t>
      </w:r>
      <w:r w:rsidR="004E622B" w:rsidRPr="00FC7E49">
        <w:rPr>
          <w:rFonts w:ascii="Arial" w:hAnsi="Arial" w:cs="Arial"/>
          <w:sz w:val="22"/>
          <w:szCs w:val="22"/>
        </w:rPr>
        <w:t xml:space="preserve"> </w:t>
      </w:r>
      <w:r w:rsidR="00D54B49">
        <w:rPr>
          <w:rFonts w:ascii="Arial" w:hAnsi="Arial" w:cs="Arial"/>
          <w:sz w:val="22"/>
          <w:szCs w:val="22"/>
        </w:rPr>
        <w:t>frequent</w:t>
      </w:r>
      <w:r w:rsidR="008A4282">
        <w:rPr>
          <w:rFonts w:ascii="Arial" w:hAnsi="Arial" w:cs="Arial"/>
          <w:sz w:val="22"/>
          <w:szCs w:val="22"/>
        </w:rPr>
        <w:t xml:space="preserve"> </w:t>
      </w:r>
      <w:r w:rsidR="005A65CE" w:rsidRPr="00FC7E49">
        <w:rPr>
          <w:rFonts w:ascii="Arial" w:hAnsi="Arial" w:cs="Arial"/>
          <w:sz w:val="22"/>
          <w:szCs w:val="22"/>
        </w:rPr>
        <w:t xml:space="preserve">physical aggression. </w:t>
      </w:r>
    </w:p>
    <w:p w14:paraId="13B9E95D" w14:textId="77777777" w:rsidR="000475B2" w:rsidRPr="00FC7E49" w:rsidRDefault="000475B2" w:rsidP="00237B7E">
      <w:pPr>
        <w:spacing w:after="60"/>
        <w:rPr>
          <w:rFonts w:ascii="Arial" w:hAnsi="Arial" w:cs="Arial"/>
          <w:sz w:val="22"/>
          <w:szCs w:val="22"/>
        </w:rPr>
      </w:pPr>
    </w:p>
    <w:p w14:paraId="06AB3EF5" w14:textId="6D2BAA49" w:rsidR="000475B2" w:rsidRPr="00FC7E49" w:rsidRDefault="000D2860" w:rsidP="00237B7E">
      <w:pPr>
        <w:spacing w:after="60"/>
        <w:rPr>
          <w:rFonts w:ascii="Arial" w:hAnsi="Arial" w:cs="Arial"/>
          <w:sz w:val="22"/>
          <w:szCs w:val="22"/>
        </w:rPr>
      </w:pPr>
      <w:r w:rsidRPr="00FC7E49">
        <w:rPr>
          <w:rFonts w:ascii="Arial" w:hAnsi="Arial" w:cs="Arial"/>
          <w:sz w:val="22"/>
          <w:szCs w:val="22"/>
        </w:rPr>
        <w:t xml:space="preserve">In the fully adjusted model estimating the likelihood of </w:t>
      </w:r>
      <w:r w:rsidR="004E622B">
        <w:rPr>
          <w:rFonts w:ascii="Arial" w:hAnsi="Arial" w:cs="Arial"/>
          <w:sz w:val="22"/>
          <w:szCs w:val="22"/>
        </w:rPr>
        <w:t>reporting</w:t>
      </w:r>
      <w:r w:rsidR="004E622B" w:rsidRPr="00FC7E49">
        <w:rPr>
          <w:rFonts w:ascii="Arial" w:hAnsi="Arial" w:cs="Arial"/>
          <w:sz w:val="22"/>
          <w:szCs w:val="22"/>
        </w:rPr>
        <w:t xml:space="preserve"> </w:t>
      </w:r>
      <w:r w:rsidR="000475B2">
        <w:rPr>
          <w:rFonts w:ascii="Arial" w:hAnsi="Arial" w:cs="Arial"/>
          <w:sz w:val="22"/>
          <w:szCs w:val="22"/>
        </w:rPr>
        <w:t xml:space="preserve">frequent </w:t>
      </w:r>
      <w:r w:rsidRPr="00FC7E49">
        <w:rPr>
          <w:rFonts w:ascii="Arial" w:hAnsi="Arial" w:cs="Arial"/>
          <w:sz w:val="22"/>
          <w:szCs w:val="22"/>
        </w:rPr>
        <w:t>verbal aggression in nursing homes</w:t>
      </w:r>
      <w:proofErr w:type="gramStart"/>
      <w:r w:rsidRPr="00FC7E49">
        <w:rPr>
          <w:rFonts w:ascii="Arial" w:hAnsi="Arial" w:cs="Arial"/>
          <w:sz w:val="22"/>
          <w:szCs w:val="22"/>
        </w:rPr>
        <w:t xml:space="preserve">, </w:t>
      </w:r>
      <w:r w:rsidR="000475B2" w:rsidRPr="00FC7E49">
        <w:rPr>
          <w:rFonts w:ascii="Arial" w:hAnsi="Arial" w:cs="Arial"/>
          <w:sz w:val="22"/>
          <w:szCs w:val="22"/>
        </w:rPr>
        <w:t>,</w:t>
      </w:r>
      <w:proofErr w:type="gramEnd"/>
      <w:r w:rsidR="000475B2" w:rsidRPr="00FC7E49">
        <w:rPr>
          <w:rFonts w:ascii="Arial" w:hAnsi="Arial" w:cs="Arial"/>
          <w:sz w:val="22"/>
          <w:szCs w:val="22"/>
        </w:rPr>
        <w:t xml:space="preserve"> feeling like their training prepared them well for managing resident behaviors (OR. 0.</w:t>
      </w:r>
      <w:r w:rsidR="000475B2">
        <w:rPr>
          <w:rFonts w:ascii="Arial" w:hAnsi="Arial" w:cs="Arial"/>
          <w:sz w:val="22"/>
          <w:szCs w:val="22"/>
        </w:rPr>
        <w:t>50</w:t>
      </w:r>
      <w:r w:rsidR="000475B2" w:rsidRPr="00FC7E49">
        <w:rPr>
          <w:rFonts w:ascii="Arial" w:hAnsi="Arial" w:cs="Arial"/>
          <w:sz w:val="22"/>
          <w:szCs w:val="22"/>
        </w:rPr>
        <w:t>; 95% CI 0.</w:t>
      </w:r>
      <w:r w:rsidR="000475B2">
        <w:rPr>
          <w:rFonts w:ascii="Arial" w:hAnsi="Arial" w:cs="Arial"/>
          <w:sz w:val="22"/>
          <w:szCs w:val="22"/>
        </w:rPr>
        <w:t>29</w:t>
      </w:r>
      <w:r w:rsidR="000475B2" w:rsidRPr="00FC7E49">
        <w:rPr>
          <w:rFonts w:ascii="Arial" w:hAnsi="Arial" w:cs="Arial"/>
          <w:sz w:val="22"/>
          <w:szCs w:val="22"/>
        </w:rPr>
        <w:t>, 0.</w:t>
      </w:r>
      <w:r w:rsidR="000475B2">
        <w:rPr>
          <w:rFonts w:ascii="Arial" w:hAnsi="Arial" w:cs="Arial"/>
          <w:sz w:val="22"/>
          <w:szCs w:val="22"/>
        </w:rPr>
        <w:t>84</w:t>
      </w:r>
      <w:proofErr w:type="gramStart"/>
      <w:r w:rsidR="000475B2" w:rsidRPr="00FC7E49">
        <w:rPr>
          <w:rFonts w:ascii="Arial" w:hAnsi="Arial" w:cs="Arial"/>
          <w:sz w:val="22"/>
          <w:szCs w:val="22"/>
        </w:rPr>
        <w:t xml:space="preserve">;  </w:t>
      </w:r>
      <w:r w:rsidR="000475B2" w:rsidRPr="000A0E16">
        <w:rPr>
          <w:rFonts w:ascii="Arial" w:hAnsi="Arial" w:cs="Arial"/>
          <w:i/>
          <w:iCs/>
          <w:sz w:val="22"/>
          <w:szCs w:val="22"/>
        </w:rPr>
        <w:t>P</w:t>
      </w:r>
      <w:proofErr w:type="gramEnd"/>
      <w:r w:rsidR="000475B2" w:rsidRPr="00FC7E49">
        <w:rPr>
          <w:rFonts w:ascii="Arial" w:hAnsi="Arial" w:cs="Arial"/>
          <w:sz w:val="22"/>
          <w:szCs w:val="22"/>
        </w:rPr>
        <w:t xml:space="preserve"> =0.0</w:t>
      </w:r>
      <w:r w:rsidR="000475B2">
        <w:rPr>
          <w:rFonts w:ascii="Arial" w:hAnsi="Arial" w:cs="Arial"/>
          <w:sz w:val="22"/>
          <w:szCs w:val="22"/>
        </w:rPr>
        <w:t>2</w:t>
      </w:r>
      <w:r w:rsidR="000475B2" w:rsidRPr="00FC7E49">
        <w:rPr>
          <w:rFonts w:ascii="Arial" w:hAnsi="Arial" w:cs="Arial"/>
          <w:sz w:val="22"/>
          <w:szCs w:val="22"/>
        </w:rPr>
        <w:t xml:space="preserve">) </w:t>
      </w:r>
      <w:r w:rsidR="00C950FB" w:rsidRPr="00FC7E49">
        <w:rPr>
          <w:rFonts w:ascii="Arial" w:hAnsi="Arial" w:cs="Arial"/>
          <w:sz w:val="22"/>
          <w:szCs w:val="22"/>
        </w:rPr>
        <w:t>w</w:t>
      </w:r>
      <w:r w:rsidR="00C950FB">
        <w:rPr>
          <w:rFonts w:ascii="Arial" w:hAnsi="Arial" w:cs="Arial"/>
          <w:sz w:val="22"/>
          <w:szCs w:val="22"/>
        </w:rPr>
        <w:t>as</w:t>
      </w:r>
      <w:r w:rsidR="00C950FB" w:rsidRPr="00FC7E49">
        <w:rPr>
          <w:rFonts w:ascii="Arial" w:hAnsi="Arial" w:cs="Arial"/>
          <w:sz w:val="22"/>
          <w:szCs w:val="22"/>
        </w:rPr>
        <w:t xml:space="preserve"> </w:t>
      </w:r>
      <w:r w:rsidR="000475B2" w:rsidRPr="00FC7E49">
        <w:rPr>
          <w:rFonts w:ascii="Arial" w:hAnsi="Arial" w:cs="Arial"/>
          <w:sz w:val="22"/>
          <w:szCs w:val="22"/>
        </w:rPr>
        <w:t>associated with a lower likelihood</w:t>
      </w:r>
      <w:r w:rsidR="000475B2">
        <w:rPr>
          <w:rFonts w:ascii="Arial" w:hAnsi="Arial" w:cs="Arial"/>
          <w:sz w:val="22"/>
          <w:szCs w:val="22"/>
        </w:rPr>
        <w:t xml:space="preserve"> of reporting frequent verbal aggression.</w:t>
      </w:r>
    </w:p>
    <w:p w14:paraId="570C0D04" w14:textId="77777777" w:rsidR="00805B8D" w:rsidRPr="00FC7E49" w:rsidRDefault="00805B8D" w:rsidP="00237B7E">
      <w:pPr>
        <w:spacing w:after="60"/>
        <w:rPr>
          <w:rFonts w:ascii="Arial" w:hAnsi="Arial" w:cs="Arial"/>
          <w:sz w:val="22"/>
          <w:szCs w:val="22"/>
        </w:rPr>
      </w:pPr>
    </w:p>
    <w:p w14:paraId="63381B95" w14:textId="4AEECD40" w:rsidR="00805B8D" w:rsidRPr="00FC7E49" w:rsidRDefault="00805B8D" w:rsidP="00237B7E">
      <w:pPr>
        <w:spacing w:after="60"/>
        <w:rPr>
          <w:rFonts w:ascii="Arial" w:hAnsi="Arial" w:cs="Arial"/>
          <w:sz w:val="22"/>
          <w:szCs w:val="22"/>
        </w:rPr>
      </w:pPr>
      <w:r w:rsidRPr="00FC7E49">
        <w:rPr>
          <w:rFonts w:ascii="Arial" w:hAnsi="Arial" w:cs="Arial"/>
          <w:sz w:val="22"/>
          <w:szCs w:val="22"/>
        </w:rPr>
        <w:t xml:space="preserve">In the fully adjusted model estimating the likelihood of </w:t>
      </w:r>
      <w:r w:rsidR="004E622B">
        <w:rPr>
          <w:rFonts w:ascii="Arial" w:hAnsi="Arial" w:cs="Arial"/>
          <w:sz w:val="22"/>
          <w:szCs w:val="22"/>
        </w:rPr>
        <w:t>reporting</w:t>
      </w:r>
      <w:r w:rsidR="004E622B" w:rsidRPr="00FC7E49">
        <w:rPr>
          <w:rFonts w:ascii="Arial" w:hAnsi="Arial" w:cs="Arial"/>
          <w:sz w:val="22"/>
          <w:szCs w:val="22"/>
        </w:rPr>
        <w:t xml:space="preserve"> </w:t>
      </w:r>
      <w:r w:rsidRPr="00FC7E49">
        <w:rPr>
          <w:rFonts w:ascii="Arial" w:hAnsi="Arial" w:cs="Arial"/>
          <w:sz w:val="22"/>
          <w:szCs w:val="22"/>
        </w:rPr>
        <w:t>physical aggression in assisted living facilities, feeling like their training prepared them well for managing resident behaviors (OR. 0.</w:t>
      </w:r>
      <w:r w:rsidR="000475B2" w:rsidRPr="00FC7E49">
        <w:rPr>
          <w:rFonts w:ascii="Arial" w:hAnsi="Arial" w:cs="Arial"/>
          <w:sz w:val="22"/>
          <w:szCs w:val="22"/>
        </w:rPr>
        <w:t>1</w:t>
      </w:r>
      <w:r w:rsidR="000475B2">
        <w:rPr>
          <w:rFonts w:ascii="Arial" w:hAnsi="Arial" w:cs="Arial"/>
          <w:sz w:val="22"/>
          <w:szCs w:val="22"/>
        </w:rPr>
        <w:t>4</w:t>
      </w:r>
      <w:r w:rsidRPr="00FC7E49">
        <w:rPr>
          <w:rFonts w:ascii="Arial" w:hAnsi="Arial" w:cs="Arial"/>
          <w:sz w:val="22"/>
          <w:szCs w:val="22"/>
        </w:rPr>
        <w:t>; 95% CI 0.04, 0.55</w:t>
      </w:r>
      <w:proofErr w:type="gramStart"/>
      <w:r w:rsidRPr="00FC7E49">
        <w:rPr>
          <w:rFonts w:ascii="Arial" w:hAnsi="Arial" w:cs="Arial"/>
          <w:sz w:val="22"/>
          <w:szCs w:val="22"/>
        </w:rPr>
        <w:t xml:space="preserve">;  </w:t>
      </w:r>
      <w:r w:rsidR="000A0E16" w:rsidRPr="000A0E16">
        <w:rPr>
          <w:rFonts w:ascii="Arial" w:hAnsi="Arial" w:cs="Arial"/>
          <w:i/>
          <w:iCs/>
          <w:sz w:val="22"/>
          <w:szCs w:val="22"/>
        </w:rPr>
        <w:t>P</w:t>
      </w:r>
      <w:proofErr w:type="gramEnd"/>
      <w:r w:rsidR="000A0E16" w:rsidRPr="00FC7E49">
        <w:rPr>
          <w:rFonts w:ascii="Arial" w:hAnsi="Arial" w:cs="Arial"/>
          <w:sz w:val="22"/>
          <w:szCs w:val="22"/>
        </w:rPr>
        <w:t xml:space="preserve"> </w:t>
      </w:r>
      <w:r w:rsidRPr="00FC7E49">
        <w:rPr>
          <w:rFonts w:ascii="Arial" w:hAnsi="Arial" w:cs="Arial"/>
          <w:sz w:val="22"/>
          <w:szCs w:val="22"/>
        </w:rPr>
        <w:t>=0.</w:t>
      </w:r>
      <w:r w:rsidR="000475B2" w:rsidRPr="00FC7E49">
        <w:rPr>
          <w:rFonts w:ascii="Arial" w:hAnsi="Arial" w:cs="Arial"/>
          <w:sz w:val="22"/>
          <w:szCs w:val="22"/>
        </w:rPr>
        <w:t>0</w:t>
      </w:r>
      <w:r w:rsidR="000475B2">
        <w:rPr>
          <w:rFonts w:ascii="Arial" w:hAnsi="Arial" w:cs="Arial"/>
          <w:sz w:val="22"/>
          <w:szCs w:val="22"/>
        </w:rPr>
        <w:t>1</w:t>
      </w:r>
      <w:proofErr w:type="gramStart"/>
      <w:r w:rsidRPr="00FC7E49">
        <w:rPr>
          <w:rFonts w:ascii="Arial" w:hAnsi="Arial" w:cs="Arial"/>
          <w:sz w:val="22"/>
          <w:szCs w:val="22"/>
        </w:rPr>
        <w:t>), and</w:t>
      </w:r>
      <w:proofErr w:type="gramEnd"/>
      <w:r w:rsidRPr="00FC7E49">
        <w:rPr>
          <w:rFonts w:ascii="Arial" w:hAnsi="Arial" w:cs="Arial"/>
          <w:sz w:val="22"/>
          <w:szCs w:val="22"/>
        </w:rPr>
        <w:t xml:space="preserve"> being a family caregiver (OR. 0.</w:t>
      </w:r>
      <w:r w:rsidR="000475B2" w:rsidRPr="00FC7E49">
        <w:rPr>
          <w:rFonts w:ascii="Arial" w:hAnsi="Arial" w:cs="Arial"/>
          <w:sz w:val="22"/>
          <w:szCs w:val="22"/>
        </w:rPr>
        <w:t>1</w:t>
      </w:r>
      <w:r w:rsidR="000475B2">
        <w:rPr>
          <w:rFonts w:ascii="Arial" w:hAnsi="Arial" w:cs="Arial"/>
          <w:sz w:val="22"/>
          <w:szCs w:val="22"/>
        </w:rPr>
        <w:t>9</w:t>
      </w:r>
      <w:r w:rsidRPr="00FC7E49">
        <w:rPr>
          <w:rFonts w:ascii="Arial" w:hAnsi="Arial" w:cs="Arial"/>
          <w:sz w:val="22"/>
          <w:szCs w:val="22"/>
        </w:rPr>
        <w:t>; 95% CI 0.04, 0.</w:t>
      </w:r>
      <w:r w:rsidR="000475B2" w:rsidRPr="00FC7E49">
        <w:rPr>
          <w:rFonts w:ascii="Arial" w:hAnsi="Arial" w:cs="Arial"/>
          <w:sz w:val="22"/>
          <w:szCs w:val="22"/>
        </w:rPr>
        <w:t>7</w:t>
      </w:r>
      <w:r w:rsidR="000475B2">
        <w:rPr>
          <w:rFonts w:ascii="Arial" w:hAnsi="Arial" w:cs="Arial"/>
          <w:sz w:val="22"/>
          <w:szCs w:val="22"/>
        </w:rPr>
        <w:t>8</w:t>
      </w:r>
      <w:proofErr w:type="gramStart"/>
      <w:r w:rsidRPr="00FC7E49">
        <w:rPr>
          <w:rFonts w:ascii="Arial" w:hAnsi="Arial" w:cs="Arial"/>
          <w:sz w:val="22"/>
          <w:szCs w:val="22"/>
        </w:rPr>
        <w:t xml:space="preserve">;  </w:t>
      </w:r>
      <w:r w:rsidR="000A0E16" w:rsidRPr="000A0E16">
        <w:rPr>
          <w:rFonts w:ascii="Arial" w:hAnsi="Arial" w:cs="Arial"/>
          <w:i/>
          <w:iCs/>
          <w:sz w:val="22"/>
          <w:szCs w:val="22"/>
        </w:rPr>
        <w:t>P</w:t>
      </w:r>
      <w:proofErr w:type="gramEnd"/>
      <w:r w:rsidR="000A0E16" w:rsidRPr="00FC7E49">
        <w:rPr>
          <w:rFonts w:ascii="Arial" w:hAnsi="Arial" w:cs="Arial"/>
          <w:sz w:val="22"/>
          <w:szCs w:val="22"/>
        </w:rPr>
        <w:t xml:space="preserve"> </w:t>
      </w:r>
      <w:r w:rsidRPr="00FC7E49">
        <w:rPr>
          <w:rFonts w:ascii="Arial" w:hAnsi="Arial" w:cs="Arial"/>
          <w:sz w:val="22"/>
          <w:szCs w:val="22"/>
        </w:rPr>
        <w:t>=0.</w:t>
      </w:r>
      <w:r w:rsidR="000475B2" w:rsidRPr="00FC7E49">
        <w:rPr>
          <w:rFonts w:ascii="Arial" w:hAnsi="Arial" w:cs="Arial"/>
          <w:sz w:val="22"/>
          <w:szCs w:val="22"/>
        </w:rPr>
        <w:t>0</w:t>
      </w:r>
      <w:r w:rsidR="000475B2">
        <w:rPr>
          <w:rFonts w:ascii="Arial" w:hAnsi="Arial" w:cs="Arial"/>
          <w:sz w:val="22"/>
          <w:szCs w:val="22"/>
        </w:rPr>
        <w:t>3</w:t>
      </w:r>
      <w:r w:rsidRPr="00FC7E49">
        <w:rPr>
          <w:rFonts w:ascii="Arial" w:hAnsi="Arial" w:cs="Arial"/>
          <w:sz w:val="22"/>
          <w:szCs w:val="22"/>
        </w:rPr>
        <w:t xml:space="preserve">) were associated with a lower likelihood of </w:t>
      </w:r>
      <w:r w:rsidR="004E622B">
        <w:rPr>
          <w:rFonts w:ascii="Arial" w:hAnsi="Arial" w:cs="Arial"/>
          <w:sz w:val="22"/>
          <w:szCs w:val="22"/>
        </w:rPr>
        <w:t>reporting</w:t>
      </w:r>
      <w:r w:rsidR="004E622B" w:rsidRPr="00FC7E49">
        <w:rPr>
          <w:rFonts w:ascii="Arial" w:hAnsi="Arial" w:cs="Arial"/>
          <w:sz w:val="22"/>
          <w:szCs w:val="22"/>
        </w:rPr>
        <w:t xml:space="preserve"> </w:t>
      </w:r>
      <w:r w:rsidR="000475B2">
        <w:rPr>
          <w:rFonts w:ascii="Arial" w:hAnsi="Arial" w:cs="Arial"/>
          <w:sz w:val="22"/>
          <w:szCs w:val="22"/>
        </w:rPr>
        <w:t>frequent</w:t>
      </w:r>
      <w:r w:rsidR="001620A9">
        <w:rPr>
          <w:rFonts w:ascii="Arial" w:hAnsi="Arial" w:cs="Arial"/>
          <w:sz w:val="22"/>
          <w:szCs w:val="22"/>
        </w:rPr>
        <w:t xml:space="preserve"> p</w:t>
      </w:r>
      <w:r w:rsidRPr="00FC7E49">
        <w:rPr>
          <w:rFonts w:ascii="Arial" w:hAnsi="Arial" w:cs="Arial"/>
          <w:sz w:val="22"/>
          <w:szCs w:val="22"/>
        </w:rPr>
        <w:t>hysical aggression.</w:t>
      </w:r>
    </w:p>
    <w:p w14:paraId="2B69A43E" w14:textId="77777777" w:rsidR="00805B8D" w:rsidRPr="00FC7E49" w:rsidRDefault="00805B8D" w:rsidP="00237B7E">
      <w:pPr>
        <w:spacing w:after="60"/>
        <w:rPr>
          <w:rFonts w:ascii="Arial" w:hAnsi="Arial" w:cs="Arial"/>
          <w:sz w:val="22"/>
          <w:szCs w:val="22"/>
        </w:rPr>
      </w:pPr>
    </w:p>
    <w:p w14:paraId="24402B4F" w14:textId="5AD2BD2D" w:rsidR="00805B8D" w:rsidRDefault="00805B8D" w:rsidP="00237B7E">
      <w:pPr>
        <w:spacing w:after="60"/>
        <w:rPr>
          <w:rFonts w:ascii="Arial" w:hAnsi="Arial" w:cs="Arial"/>
          <w:sz w:val="22"/>
          <w:szCs w:val="22"/>
        </w:rPr>
      </w:pPr>
      <w:r w:rsidRPr="00FC7E49">
        <w:rPr>
          <w:rFonts w:ascii="Arial" w:hAnsi="Arial" w:cs="Arial"/>
          <w:sz w:val="22"/>
          <w:szCs w:val="22"/>
        </w:rPr>
        <w:t xml:space="preserve">In the fully adjusted model estimating the likelihood of </w:t>
      </w:r>
      <w:r w:rsidR="004E622B">
        <w:rPr>
          <w:rFonts w:ascii="Arial" w:hAnsi="Arial" w:cs="Arial"/>
          <w:sz w:val="22"/>
          <w:szCs w:val="22"/>
        </w:rPr>
        <w:t>reporting</w:t>
      </w:r>
      <w:r w:rsidR="004E622B" w:rsidRPr="00FC7E49">
        <w:rPr>
          <w:rFonts w:ascii="Arial" w:hAnsi="Arial" w:cs="Arial"/>
          <w:sz w:val="22"/>
          <w:szCs w:val="22"/>
        </w:rPr>
        <w:t xml:space="preserve"> </w:t>
      </w:r>
      <w:r w:rsidRPr="00FC7E49">
        <w:rPr>
          <w:rFonts w:ascii="Arial" w:hAnsi="Arial" w:cs="Arial"/>
          <w:sz w:val="22"/>
          <w:szCs w:val="22"/>
        </w:rPr>
        <w:t xml:space="preserve">verbal aggression in assisted living facilities, </w:t>
      </w:r>
      <w:r w:rsidR="000475B2">
        <w:rPr>
          <w:rFonts w:ascii="Arial" w:hAnsi="Arial" w:cs="Arial"/>
          <w:sz w:val="22"/>
          <w:szCs w:val="22"/>
        </w:rPr>
        <w:t>working in a direct care role</w:t>
      </w:r>
      <w:r w:rsidRPr="00FC7E49">
        <w:rPr>
          <w:rFonts w:ascii="Arial" w:hAnsi="Arial" w:cs="Arial"/>
          <w:sz w:val="22"/>
          <w:szCs w:val="22"/>
        </w:rPr>
        <w:t xml:space="preserve"> (OR </w:t>
      </w:r>
      <w:r w:rsidR="000475B2">
        <w:rPr>
          <w:rFonts w:ascii="Arial" w:hAnsi="Arial" w:cs="Arial"/>
          <w:sz w:val="22"/>
          <w:szCs w:val="22"/>
        </w:rPr>
        <w:t>5.09</w:t>
      </w:r>
      <w:r w:rsidRPr="00FC7E49">
        <w:rPr>
          <w:rFonts w:ascii="Arial" w:hAnsi="Arial" w:cs="Arial"/>
          <w:sz w:val="22"/>
          <w:szCs w:val="22"/>
        </w:rPr>
        <w:t xml:space="preserve">; 95% CI </w:t>
      </w:r>
      <w:r w:rsidR="000475B2">
        <w:rPr>
          <w:rFonts w:ascii="Arial" w:hAnsi="Arial" w:cs="Arial"/>
          <w:sz w:val="22"/>
          <w:szCs w:val="22"/>
        </w:rPr>
        <w:t>1.22</w:t>
      </w:r>
      <w:r w:rsidRPr="00FC7E49">
        <w:rPr>
          <w:rFonts w:ascii="Arial" w:hAnsi="Arial" w:cs="Arial"/>
          <w:sz w:val="22"/>
          <w:szCs w:val="22"/>
        </w:rPr>
        <w:t xml:space="preserve">, </w:t>
      </w:r>
      <w:r w:rsidR="000475B2">
        <w:rPr>
          <w:rFonts w:ascii="Arial" w:hAnsi="Arial" w:cs="Arial"/>
          <w:sz w:val="22"/>
          <w:szCs w:val="22"/>
        </w:rPr>
        <w:t>21.19</w:t>
      </w:r>
      <w:r w:rsidRPr="00FC7E49">
        <w:rPr>
          <w:rFonts w:ascii="Arial" w:hAnsi="Arial" w:cs="Arial"/>
          <w:sz w:val="22"/>
          <w:szCs w:val="22"/>
        </w:rPr>
        <w:t xml:space="preserve">; </w:t>
      </w:r>
      <w:r w:rsidR="000A0E16" w:rsidRPr="000A0E16">
        <w:rPr>
          <w:rFonts w:ascii="Arial" w:hAnsi="Arial" w:cs="Arial"/>
          <w:i/>
          <w:iCs/>
          <w:sz w:val="22"/>
          <w:szCs w:val="22"/>
        </w:rPr>
        <w:t>P</w:t>
      </w:r>
      <w:r w:rsidR="000475B2">
        <w:rPr>
          <w:rFonts w:ascii="Arial" w:hAnsi="Arial" w:cs="Arial"/>
          <w:i/>
          <w:iCs/>
          <w:sz w:val="22"/>
          <w:szCs w:val="22"/>
        </w:rPr>
        <w:t>=</w:t>
      </w:r>
      <w:r w:rsidR="000475B2">
        <w:rPr>
          <w:rFonts w:ascii="Arial" w:hAnsi="Arial" w:cs="Arial"/>
          <w:sz w:val="22"/>
          <w:szCs w:val="22"/>
        </w:rPr>
        <w:t>0.03</w:t>
      </w:r>
      <w:r w:rsidRPr="00FC7E49">
        <w:rPr>
          <w:rFonts w:ascii="Arial" w:hAnsi="Arial" w:cs="Arial"/>
          <w:sz w:val="22"/>
          <w:szCs w:val="22"/>
        </w:rPr>
        <w:t>)</w:t>
      </w:r>
      <w:r w:rsidR="000475B2">
        <w:rPr>
          <w:rFonts w:ascii="Arial" w:hAnsi="Arial" w:cs="Arial"/>
          <w:sz w:val="22"/>
          <w:szCs w:val="22"/>
        </w:rPr>
        <w:t xml:space="preserve"> was associated with a higher likelihood of </w:t>
      </w:r>
      <w:r w:rsidR="004E622B">
        <w:rPr>
          <w:rFonts w:ascii="Arial" w:hAnsi="Arial" w:cs="Arial"/>
          <w:sz w:val="22"/>
          <w:szCs w:val="22"/>
        </w:rPr>
        <w:t>reporting</w:t>
      </w:r>
      <w:r w:rsidR="004E622B" w:rsidRPr="00FC7E49">
        <w:rPr>
          <w:rFonts w:ascii="Arial" w:hAnsi="Arial" w:cs="Arial"/>
          <w:sz w:val="22"/>
          <w:szCs w:val="22"/>
        </w:rPr>
        <w:t xml:space="preserve"> </w:t>
      </w:r>
      <w:r w:rsidR="000475B2">
        <w:rPr>
          <w:rFonts w:ascii="Arial" w:hAnsi="Arial" w:cs="Arial"/>
          <w:sz w:val="22"/>
          <w:szCs w:val="22"/>
        </w:rPr>
        <w:t>frequent verbal aggression</w:t>
      </w:r>
      <w:r w:rsidRPr="00FC7E49">
        <w:rPr>
          <w:rFonts w:ascii="Arial" w:hAnsi="Arial" w:cs="Arial"/>
          <w:sz w:val="22"/>
          <w:szCs w:val="22"/>
        </w:rPr>
        <w:t>, and feeling like their training prepared them well for managing resident behaviors (OR. 0.</w:t>
      </w:r>
      <w:r w:rsidR="000475B2">
        <w:rPr>
          <w:rFonts w:ascii="Arial" w:hAnsi="Arial" w:cs="Arial"/>
          <w:sz w:val="22"/>
          <w:szCs w:val="22"/>
        </w:rPr>
        <w:t>07</w:t>
      </w:r>
      <w:r w:rsidRPr="00FC7E49">
        <w:rPr>
          <w:rFonts w:ascii="Arial" w:hAnsi="Arial" w:cs="Arial"/>
          <w:sz w:val="22"/>
          <w:szCs w:val="22"/>
        </w:rPr>
        <w:t>; 95% CI 0.</w:t>
      </w:r>
      <w:r w:rsidR="000475B2" w:rsidRPr="00FC7E49">
        <w:rPr>
          <w:rFonts w:ascii="Arial" w:hAnsi="Arial" w:cs="Arial"/>
          <w:sz w:val="22"/>
          <w:szCs w:val="22"/>
        </w:rPr>
        <w:t>0</w:t>
      </w:r>
      <w:r w:rsidR="000475B2">
        <w:rPr>
          <w:rFonts w:ascii="Arial" w:hAnsi="Arial" w:cs="Arial"/>
          <w:sz w:val="22"/>
          <w:szCs w:val="22"/>
        </w:rPr>
        <w:t>2</w:t>
      </w:r>
      <w:r w:rsidRPr="00FC7E49">
        <w:rPr>
          <w:rFonts w:ascii="Arial" w:hAnsi="Arial" w:cs="Arial"/>
          <w:sz w:val="22"/>
          <w:szCs w:val="22"/>
        </w:rPr>
        <w:t>, 0.</w:t>
      </w:r>
      <w:r w:rsidR="000475B2">
        <w:rPr>
          <w:rFonts w:ascii="Arial" w:hAnsi="Arial" w:cs="Arial"/>
          <w:sz w:val="22"/>
          <w:szCs w:val="22"/>
        </w:rPr>
        <w:t>35</w:t>
      </w:r>
      <w:proofErr w:type="gramStart"/>
      <w:r w:rsidRPr="00FC7E49">
        <w:rPr>
          <w:rFonts w:ascii="Arial" w:hAnsi="Arial" w:cs="Arial"/>
          <w:sz w:val="22"/>
          <w:szCs w:val="22"/>
        </w:rPr>
        <w:t xml:space="preserve">;  </w:t>
      </w:r>
      <w:r w:rsidR="000A0E16" w:rsidRPr="000A0E16">
        <w:rPr>
          <w:rFonts w:ascii="Arial" w:hAnsi="Arial" w:cs="Arial"/>
          <w:i/>
          <w:iCs/>
          <w:sz w:val="22"/>
          <w:szCs w:val="22"/>
        </w:rPr>
        <w:t>P</w:t>
      </w:r>
      <w:proofErr w:type="gramEnd"/>
      <w:r w:rsidR="000A0E16" w:rsidRPr="00FC7E49">
        <w:rPr>
          <w:rFonts w:ascii="Arial" w:hAnsi="Arial" w:cs="Arial"/>
          <w:sz w:val="22"/>
          <w:szCs w:val="22"/>
        </w:rPr>
        <w:t xml:space="preserve"> </w:t>
      </w:r>
      <w:r w:rsidRPr="00FC7E49">
        <w:rPr>
          <w:rFonts w:ascii="Arial" w:hAnsi="Arial" w:cs="Arial"/>
          <w:sz w:val="22"/>
          <w:szCs w:val="22"/>
        </w:rPr>
        <w:t>&lt;0.001)</w:t>
      </w:r>
      <w:r w:rsidR="000475B2">
        <w:rPr>
          <w:rFonts w:ascii="Arial" w:hAnsi="Arial" w:cs="Arial"/>
          <w:sz w:val="22"/>
          <w:szCs w:val="22"/>
        </w:rPr>
        <w:t xml:space="preserve"> and being a family caregiver (OR 0.18, 95%CI 0.06, 0.52, </w:t>
      </w:r>
      <w:r w:rsidR="000475B2">
        <w:rPr>
          <w:rFonts w:ascii="Arial" w:hAnsi="Arial" w:cs="Arial"/>
          <w:i/>
          <w:iCs/>
          <w:sz w:val="22"/>
          <w:szCs w:val="22"/>
        </w:rPr>
        <w:t>P</w:t>
      </w:r>
      <w:r w:rsidR="000475B2">
        <w:rPr>
          <w:rFonts w:ascii="Arial" w:hAnsi="Arial" w:cs="Arial"/>
          <w:sz w:val="22"/>
          <w:szCs w:val="22"/>
        </w:rPr>
        <w:t xml:space="preserve"> &lt;0.001)</w:t>
      </w:r>
      <w:r w:rsidRPr="00FC7E49">
        <w:rPr>
          <w:rFonts w:ascii="Arial" w:hAnsi="Arial" w:cs="Arial"/>
          <w:sz w:val="22"/>
          <w:szCs w:val="22"/>
        </w:rPr>
        <w:t xml:space="preserve"> were associated with a lower likelihood of verbal aggression.</w:t>
      </w:r>
    </w:p>
    <w:p w14:paraId="1D041BEF" w14:textId="77777777" w:rsidR="00FC7E49" w:rsidRDefault="00FC7E49" w:rsidP="00237B7E">
      <w:pPr>
        <w:spacing w:after="60"/>
        <w:rPr>
          <w:rFonts w:ascii="Arial" w:hAnsi="Arial" w:cs="Arial"/>
          <w:sz w:val="22"/>
          <w:szCs w:val="22"/>
        </w:rPr>
      </w:pPr>
    </w:p>
    <w:p w14:paraId="25266AD2" w14:textId="61B04981" w:rsidR="00FC7E49" w:rsidRDefault="00FC7E49" w:rsidP="00237B7E">
      <w:pPr>
        <w:spacing w:after="60"/>
        <w:rPr>
          <w:rFonts w:ascii="Arial" w:hAnsi="Arial" w:cs="Arial"/>
          <w:sz w:val="22"/>
          <w:szCs w:val="22"/>
        </w:rPr>
      </w:pPr>
      <w:r>
        <w:rPr>
          <w:rFonts w:ascii="Arial" w:hAnsi="Arial" w:cs="Arial"/>
          <w:sz w:val="22"/>
          <w:szCs w:val="22"/>
        </w:rPr>
        <w:t xml:space="preserve">See Table </w:t>
      </w:r>
      <w:r w:rsidR="004E0E8F">
        <w:rPr>
          <w:rFonts w:ascii="Arial" w:hAnsi="Arial" w:cs="Arial"/>
          <w:sz w:val="22"/>
          <w:szCs w:val="22"/>
        </w:rPr>
        <w:t xml:space="preserve">4 </w:t>
      </w:r>
      <w:r>
        <w:rPr>
          <w:rFonts w:ascii="Arial" w:hAnsi="Arial" w:cs="Arial"/>
          <w:sz w:val="22"/>
          <w:szCs w:val="22"/>
        </w:rPr>
        <w:t>for regression modeling.</w:t>
      </w:r>
    </w:p>
    <w:p w14:paraId="17B19DE8" w14:textId="77777777" w:rsidR="004539AB" w:rsidRDefault="004539AB" w:rsidP="00237B7E">
      <w:pPr>
        <w:spacing w:after="60"/>
        <w:rPr>
          <w:rFonts w:ascii="Arial" w:hAnsi="Arial" w:cs="Arial"/>
          <w:sz w:val="22"/>
          <w:szCs w:val="22"/>
        </w:rPr>
      </w:pPr>
    </w:p>
    <w:tbl>
      <w:tblPr>
        <w:tblStyle w:val="TableGrid"/>
        <w:tblW w:w="0" w:type="auto"/>
        <w:tblLook w:val="04A0" w:firstRow="1" w:lastRow="0" w:firstColumn="1" w:lastColumn="0" w:noHBand="0" w:noVBand="1"/>
      </w:tblPr>
      <w:tblGrid>
        <w:gridCol w:w="1705"/>
        <w:gridCol w:w="918"/>
        <w:gridCol w:w="942"/>
        <w:gridCol w:w="544"/>
        <w:gridCol w:w="741"/>
        <w:gridCol w:w="942"/>
        <w:gridCol w:w="544"/>
        <w:gridCol w:w="741"/>
        <w:gridCol w:w="942"/>
        <w:gridCol w:w="544"/>
        <w:gridCol w:w="741"/>
        <w:gridCol w:w="942"/>
        <w:gridCol w:w="544"/>
      </w:tblGrid>
      <w:tr w:rsidR="000F6293" w:rsidRPr="009A18FE" w14:paraId="132DD378" w14:textId="77777777" w:rsidTr="009A18FE">
        <w:trPr>
          <w:trHeight w:val="320"/>
        </w:trPr>
        <w:tc>
          <w:tcPr>
            <w:tcW w:w="1705" w:type="dxa"/>
            <w:noWrap/>
            <w:hideMark/>
          </w:tcPr>
          <w:p w14:paraId="7CD85BE4" w14:textId="5C845E98" w:rsidR="009A18FE" w:rsidRPr="00A71C3A" w:rsidRDefault="004E0E8F" w:rsidP="009A18FE">
            <w:pPr>
              <w:spacing w:after="60"/>
              <w:rPr>
                <w:rFonts w:ascii="Arial" w:hAnsi="Arial" w:cs="Arial"/>
                <w:sz w:val="16"/>
                <w:szCs w:val="16"/>
              </w:rPr>
            </w:pPr>
            <w:r>
              <w:rPr>
                <w:rFonts w:ascii="Arial" w:hAnsi="Arial" w:cs="Arial"/>
                <w:sz w:val="16"/>
                <w:szCs w:val="16"/>
              </w:rPr>
              <w:t>Table 4. Regression Modeling</w:t>
            </w:r>
          </w:p>
        </w:tc>
        <w:tc>
          <w:tcPr>
            <w:tcW w:w="2404" w:type="dxa"/>
            <w:gridSpan w:val="3"/>
            <w:noWrap/>
            <w:hideMark/>
          </w:tcPr>
          <w:p w14:paraId="134A2401" w14:textId="0A3C15EA" w:rsidR="009A18FE" w:rsidRPr="00A71C3A" w:rsidRDefault="009A18FE" w:rsidP="009A18FE">
            <w:pPr>
              <w:spacing w:after="60"/>
              <w:rPr>
                <w:rFonts w:ascii="Arial" w:hAnsi="Arial" w:cs="Arial"/>
                <w:sz w:val="16"/>
                <w:szCs w:val="16"/>
              </w:rPr>
            </w:pPr>
            <w:r w:rsidRPr="00A71C3A">
              <w:rPr>
                <w:rFonts w:ascii="Arial" w:hAnsi="Arial" w:cs="Arial"/>
                <w:sz w:val="16"/>
                <w:szCs w:val="16"/>
              </w:rPr>
              <w:t>Assisted Living Physical Aggression</w:t>
            </w:r>
          </w:p>
        </w:tc>
        <w:tc>
          <w:tcPr>
            <w:tcW w:w="2227" w:type="dxa"/>
            <w:gridSpan w:val="3"/>
            <w:noWrap/>
            <w:hideMark/>
          </w:tcPr>
          <w:p w14:paraId="1E53FCAD"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Assisted Living Verbal Aggression</w:t>
            </w:r>
          </w:p>
        </w:tc>
        <w:tc>
          <w:tcPr>
            <w:tcW w:w="2227" w:type="dxa"/>
            <w:gridSpan w:val="3"/>
            <w:noWrap/>
            <w:hideMark/>
          </w:tcPr>
          <w:p w14:paraId="1711492C"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Nursing Home Physical Aggression</w:t>
            </w:r>
          </w:p>
        </w:tc>
        <w:tc>
          <w:tcPr>
            <w:tcW w:w="2227" w:type="dxa"/>
            <w:gridSpan w:val="3"/>
            <w:noWrap/>
            <w:hideMark/>
          </w:tcPr>
          <w:p w14:paraId="0D30EC0A"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Nursing Home Verbal Aggression</w:t>
            </w:r>
          </w:p>
        </w:tc>
      </w:tr>
      <w:tr w:rsidR="000F6293" w:rsidRPr="009A18FE" w14:paraId="5FBC695A" w14:textId="77777777" w:rsidTr="009A18FE">
        <w:trPr>
          <w:trHeight w:val="320"/>
        </w:trPr>
        <w:tc>
          <w:tcPr>
            <w:tcW w:w="1705" w:type="dxa"/>
            <w:noWrap/>
            <w:hideMark/>
          </w:tcPr>
          <w:p w14:paraId="16518F4A"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Term</w:t>
            </w:r>
          </w:p>
        </w:tc>
        <w:tc>
          <w:tcPr>
            <w:tcW w:w="918" w:type="dxa"/>
            <w:noWrap/>
            <w:hideMark/>
          </w:tcPr>
          <w:p w14:paraId="51F2C886"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Odds Ratio</w:t>
            </w:r>
          </w:p>
        </w:tc>
        <w:tc>
          <w:tcPr>
            <w:tcW w:w="942" w:type="dxa"/>
            <w:noWrap/>
            <w:hideMark/>
          </w:tcPr>
          <w:p w14:paraId="6A0390D2"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95% CI</w:t>
            </w:r>
          </w:p>
        </w:tc>
        <w:tc>
          <w:tcPr>
            <w:tcW w:w="544" w:type="dxa"/>
            <w:noWrap/>
            <w:hideMark/>
          </w:tcPr>
          <w:p w14:paraId="25D7C7D2" w14:textId="7F45759C"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 xml:space="preserve">P </w:t>
            </w:r>
          </w:p>
        </w:tc>
        <w:tc>
          <w:tcPr>
            <w:tcW w:w="741" w:type="dxa"/>
            <w:noWrap/>
            <w:hideMark/>
          </w:tcPr>
          <w:p w14:paraId="62197C9C"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Odds Ratio</w:t>
            </w:r>
          </w:p>
        </w:tc>
        <w:tc>
          <w:tcPr>
            <w:tcW w:w="942" w:type="dxa"/>
            <w:noWrap/>
            <w:hideMark/>
          </w:tcPr>
          <w:p w14:paraId="06CE44CB"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95% CI</w:t>
            </w:r>
          </w:p>
        </w:tc>
        <w:tc>
          <w:tcPr>
            <w:tcW w:w="544" w:type="dxa"/>
            <w:noWrap/>
            <w:hideMark/>
          </w:tcPr>
          <w:p w14:paraId="3231C43D" w14:textId="584355D2"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 xml:space="preserve">P </w:t>
            </w:r>
          </w:p>
        </w:tc>
        <w:tc>
          <w:tcPr>
            <w:tcW w:w="741" w:type="dxa"/>
            <w:noWrap/>
            <w:hideMark/>
          </w:tcPr>
          <w:p w14:paraId="3A421D3F"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Odds Ratio</w:t>
            </w:r>
          </w:p>
        </w:tc>
        <w:tc>
          <w:tcPr>
            <w:tcW w:w="942" w:type="dxa"/>
            <w:noWrap/>
            <w:hideMark/>
          </w:tcPr>
          <w:p w14:paraId="1568BF7F"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95% CI</w:t>
            </w:r>
          </w:p>
        </w:tc>
        <w:tc>
          <w:tcPr>
            <w:tcW w:w="544" w:type="dxa"/>
            <w:noWrap/>
            <w:hideMark/>
          </w:tcPr>
          <w:p w14:paraId="6E873B28" w14:textId="7F362C28"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 xml:space="preserve">P </w:t>
            </w:r>
          </w:p>
        </w:tc>
        <w:tc>
          <w:tcPr>
            <w:tcW w:w="741" w:type="dxa"/>
            <w:noWrap/>
            <w:hideMark/>
          </w:tcPr>
          <w:p w14:paraId="54F56D6F"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Odds Ratio</w:t>
            </w:r>
          </w:p>
        </w:tc>
        <w:tc>
          <w:tcPr>
            <w:tcW w:w="942" w:type="dxa"/>
            <w:noWrap/>
            <w:hideMark/>
          </w:tcPr>
          <w:p w14:paraId="6674178F"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95% CI</w:t>
            </w:r>
          </w:p>
        </w:tc>
        <w:tc>
          <w:tcPr>
            <w:tcW w:w="544" w:type="dxa"/>
            <w:noWrap/>
            <w:hideMark/>
          </w:tcPr>
          <w:p w14:paraId="0EB8B9CB" w14:textId="55AEBC06"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 xml:space="preserve">P </w:t>
            </w:r>
          </w:p>
        </w:tc>
      </w:tr>
      <w:tr w:rsidR="000F6293" w:rsidRPr="009A18FE" w14:paraId="349A3B52" w14:textId="77777777" w:rsidTr="009A18FE">
        <w:trPr>
          <w:trHeight w:val="320"/>
        </w:trPr>
        <w:tc>
          <w:tcPr>
            <w:tcW w:w="1705" w:type="dxa"/>
            <w:noWrap/>
            <w:hideMark/>
          </w:tcPr>
          <w:p w14:paraId="5A227BE8"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lastRenderedPageBreak/>
              <w:t>(Intercept)</w:t>
            </w:r>
          </w:p>
        </w:tc>
        <w:tc>
          <w:tcPr>
            <w:tcW w:w="918" w:type="dxa"/>
            <w:noWrap/>
            <w:hideMark/>
          </w:tcPr>
          <w:p w14:paraId="77F867CB"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0.52</w:t>
            </w:r>
          </w:p>
        </w:tc>
        <w:tc>
          <w:tcPr>
            <w:tcW w:w="942" w:type="dxa"/>
            <w:noWrap/>
            <w:hideMark/>
          </w:tcPr>
          <w:p w14:paraId="0FB2C1E6"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0.066, 4.052</w:t>
            </w:r>
          </w:p>
        </w:tc>
        <w:tc>
          <w:tcPr>
            <w:tcW w:w="544" w:type="dxa"/>
            <w:noWrap/>
            <w:hideMark/>
          </w:tcPr>
          <w:p w14:paraId="57C53E4A"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0.54</w:t>
            </w:r>
          </w:p>
        </w:tc>
        <w:tc>
          <w:tcPr>
            <w:tcW w:w="741" w:type="dxa"/>
            <w:noWrap/>
            <w:hideMark/>
          </w:tcPr>
          <w:p w14:paraId="44F37D64"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1.31</w:t>
            </w:r>
          </w:p>
        </w:tc>
        <w:tc>
          <w:tcPr>
            <w:tcW w:w="942" w:type="dxa"/>
            <w:noWrap/>
            <w:hideMark/>
          </w:tcPr>
          <w:p w14:paraId="4C1E3D5E"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0.153, 11.254</w:t>
            </w:r>
          </w:p>
        </w:tc>
        <w:tc>
          <w:tcPr>
            <w:tcW w:w="544" w:type="dxa"/>
            <w:noWrap/>
            <w:hideMark/>
          </w:tcPr>
          <w:p w14:paraId="3F252966"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0.81</w:t>
            </w:r>
          </w:p>
        </w:tc>
        <w:tc>
          <w:tcPr>
            <w:tcW w:w="741" w:type="dxa"/>
            <w:noWrap/>
            <w:hideMark/>
          </w:tcPr>
          <w:p w14:paraId="0FB1F74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3.99</w:t>
            </w:r>
          </w:p>
        </w:tc>
        <w:tc>
          <w:tcPr>
            <w:tcW w:w="942" w:type="dxa"/>
            <w:noWrap/>
            <w:hideMark/>
          </w:tcPr>
          <w:p w14:paraId="39678A9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0.973, 16.384</w:t>
            </w:r>
          </w:p>
        </w:tc>
        <w:tc>
          <w:tcPr>
            <w:tcW w:w="544" w:type="dxa"/>
            <w:noWrap/>
            <w:hideMark/>
          </w:tcPr>
          <w:p w14:paraId="543BFCF2"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0.07</w:t>
            </w:r>
          </w:p>
        </w:tc>
        <w:tc>
          <w:tcPr>
            <w:tcW w:w="741" w:type="dxa"/>
            <w:noWrap/>
            <w:hideMark/>
          </w:tcPr>
          <w:p w14:paraId="1C63BE10"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3.50</w:t>
            </w:r>
          </w:p>
        </w:tc>
        <w:tc>
          <w:tcPr>
            <w:tcW w:w="942" w:type="dxa"/>
            <w:noWrap/>
            <w:hideMark/>
          </w:tcPr>
          <w:p w14:paraId="397F1FBD"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1.041, 11.776</w:t>
            </w:r>
          </w:p>
        </w:tc>
        <w:tc>
          <w:tcPr>
            <w:tcW w:w="544" w:type="dxa"/>
            <w:noWrap/>
            <w:hideMark/>
          </w:tcPr>
          <w:p w14:paraId="5CF16AC7"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0.06</w:t>
            </w:r>
          </w:p>
        </w:tc>
      </w:tr>
      <w:tr w:rsidR="000F6293" w:rsidRPr="009A18FE" w14:paraId="2A34AC8E" w14:textId="77777777" w:rsidTr="009A18FE">
        <w:trPr>
          <w:trHeight w:val="320"/>
        </w:trPr>
        <w:tc>
          <w:tcPr>
            <w:tcW w:w="1705" w:type="dxa"/>
            <w:noWrap/>
            <w:hideMark/>
          </w:tcPr>
          <w:p w14:paraId="1BE28944"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Licensed</w:t>
            </w:r>
          </w:p>
        </w:tc>
        <w:tc>
          <w:tcPr>
            <w:tcW w:w="918" w:type="dxa"/>
            <w:noWrap/>
            <w:hideMark/>
          </w:tcPr>
          <w:p w14:paraId="5CB8AC5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0.34</w:t>
            </w:r>
          </w:p>
        </w:tc>
        <w:tc>
          <w:tcPr>
            <w:tcW w:w="942" w:type="dxa"/>
            <w:noWrap/>
            <w:hideMark/>
          </w:tcPr>
          <w:p w14:paraId="33B7D5F4"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0.067, 1.72</w:t>
            </w:r>
          </w:p>
        </w:tc>
        <w:tc>
          <w:tcPr>
            <w:tcW w:w="544" w:type="dxa"/>
            <w:noWrap/>
            <w:hideMark/>
          </w:tcPr>
          <w:p w14:paraId="2E97B766"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0.20</w:t>
            </w:r>
          </w:p>
        </w:tc>
        <w:tc>
          <w:tcPr>
            <w:tcW w:w="741" w:type="dxa"/>
            <w:noWrap/>
            <w:hideMark/>
          </w:tcPr>
          <w:p w14:paraId="0D63A205"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0.33</w:t>
            </w:r>
          </w:p>
        </w:tc>
        <w:tc>
          <w:tcPr>
            <w:tcW w:w="942" w:type="dxa"/>
            <w:noWrap/>
            <w:hideMark/>
          </w:tcPr>
          <w:p w14:paraId="424B44C0"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0.044, 2.425</w:t>
            </w:r>
          </w:p>
        </w:tc>
        <w:tc>
          <w:tcPr>
            <w:tcW w:w="544" w:type="dxa"/>
            <w:noWrap/>
            <w:hideMark/>
          </w:tcPr>
          <w:p w14:paraId="5C9956A9"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0.29</w:t>
            </w:r>
          </w:p>
        </w:tc>
        <w:tc>
          <w:tcPr>
            <w:tcW w:w="741" w:type="dxa"/>
            <w:noWrap/>
            <w:hideMark/>
          </w:tcPr>
          <w:p w14:paraId="019E743B"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1.32</w:t>
            </w:r>
          </w:p>
        </w:tc>
        <w:tc>
          <w:tcPr>
            <w:tcW w:w="942" w:type="dxa"/>
            <w:noWrap/>
            <w:hideMark/>
          </w:tcPr>
          <w:p w14:paraId="36DD9EF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0.612, 2.864</w:t>
            </w:r>
          </w:p>
        </w:tc>
        <w:tc>
          <w:tcPr>
            <w:tcW w:w="544" w:type="dxa"/>
            <w:noWrap/>
            <w:hideMark/>
          </w:tcPr>
          <w:p w14:paraId="6F27ADDD"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0.48</w:t>
            </w:r>
          </w:p>
        </w:tc>
        <w:tc>
          <w:tcPr>
            <w:tcW w:w="741" w:type="dxa"/>
            <w:noWrap/>
            <w:hideMark/>
          </w:tcPr>
          <w:p w14:paraId="6045D791"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1.18</w:t>
            </w:r>
          </w:p>
        </w:tc>
        <w:tc>
          <w:tcPr>
            <w:tcW w:w="942" w:type="dxa"/>
            <w:noWrap/>
            <w:hideMark/>
          </w:tcPr>
          <w:p w14:paraId="726BBF3F"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0.605, 2.286</w:t>
            </w:r>
          </w:p>
        </w:tc>
        <w:tc>
          <w:tcPr>
            <w:tcW w:w="544" w:type="dxa"/>
            <w:noWrap/>
            <w:hideMark/>
          </w:tcPr>
          <w:p w14:paraId="2A94D178"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0.64</w:t>
            </w:r>
          </w:p>
        </w:tc>
      </w:tr>
      <w:tr w:rsidR="000F6293" w:rsidRPr="009A18FE" w14:paraId="68FBDCFC" w14:textId="77777777" w:rsidTr="009A18FE">
        <w:trPr>
          <w:trHeight w:val="320"/>
        </w:trPr>
        <w:tc>
          <w:tcPr>
            <w:tcW w:w="1705" w:type="dxa"/>
            <w:noWrap/>
            <w:hideMark/>
          </w:tcPr>
          <w:p w14:paraId="41CC93C2"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Direct Care Role</w:t>
            </w:r>
          </w:p>
        </w:tc>
        <w:tc>
          <w:tcPr>
            <w:tcW w:w="918" w:type="dxa"/>
            <w:noWrap/>
            <w:hideMark/>
          </w:tcPr>
          <w:p w14:paraId="604D60F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4.86</w:t>
            </w:r>
          </w:p>
        </w:tc>
        <w:tc>
          <w:tcPr>
            <w:tcW w:w="942" w:type="dxa"/>
            <w:noWrap/>
            <w:hideMark/>
          </w:tcPr>
          <w:p w14:paraId="138D4490"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0.761, 31.079</w:t>
            </w:r>
          </w:p>
        </w:tc>
        <w:tc>
          <w:tcPr>
            <w:tcW w:w="544" w:type="dxa"/>
            <w:noWrap/>
            <w:hideMark/>
          </w:tcPr>
          <w:p w14:paraId="2D8C0C9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0.11</w:t>
            </w:r>
          </w:p>
        </w:tc>
        <w:tc>
          <w:tcPr>
            <w:tcW w:w="741" w:type="dxa"/>
            <w:noWrap/>
            <w:hideMark/>
          </w:tcPr>
          <w:p w14:paraId="70CB2915"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5.09</w:t>
            </w:r>
          </w:p>
        </w:tc>
        <w:tc>
          <w:tcPr>
            <w:tcW w:w="942" w:type="dxa"/>
            <w:noWrap/>
            <w:hideMark/>
          </w:tcPr>
          <w:p w14:paraId="3CF407FC"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1.223, 21.194</w:t>
            </w:r>
          </w:p>
        </w:tc>
        <w:tc>
          <w:tcPr>
            <w:tcW w:w="544" w:type="dxa"/>
            <w:noWrap/>
            <w:hideMark/>
          </w:tcPr>
          <w:p w14:paraId="78E32409"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0.03</w:t>
            </w:r>
          </w:p>
        </w:tc>
        <w:tc>
          <w:tcPr>
            <w:tcW w:w="741" w:type="dxa"/>
            <w:noWrap/>
            <w:hideMark/>
          </w:tcPr>
          <w:p w14:paraId="3CEA772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0.97</w:t>
            </w:r>
          </w:p>
        </w:tc>
        <w:tc>
          <w:tcPr>
            <w:tcW w:w="942" w:type="dxa"/>
            <w:noWrap/>
            <w:hideMark/>
          </w:tcPr>
          <w:p w14:paraId="09E95BF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0.282, 3.365</w:t>
            </w:r>
          </w:p>
        </w:tc>
        <w:tc>
          <w:tcPr>
            <w:tcW w:w="544" w:type="dxa"/>
            <w:noWrap/>
            <w:hideMark/>
          </w:tcPr>
          <w:p w14:paraId="587931C6"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0.97</w:t>
            </w:r>
          </w:p>
        </w:tc>
        <w:tc>
          <w:tcPr>
            <w:tcW w:w="741" w:type="dxa"/>
            <w:noWrap/>
            <w:hideMark/>
          </w:tcPr>
          <w:p w14:paraId="3C77511F"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1.22</w:t>
            </w:r>
          </w:p>
        </w:tc>
        <w:tc>
          <w:tcPr>
            <w:tcW w:w="942" w:type="dxa"/>
            <w:noWrap/>
            <w:hideMark/>
          </w:tcPr>
          <w:p w14:paraId="486FE415"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0.287, 5.207</w:t>
            </w:r>
          </w:p>
        </w:tc>
        <w:tc>
          <w:tcPr>
            <w:tcW w:w="544" w:type="dxa"/>
            <w:noWrap/>
            <w:hideMark/>
          </w:tcPr>
          <w:p w14:paraId="078DE0F5"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0.79</w:t>
            </w:r>
          </w:p>
        </w:tc>
      </w:tr>
      <w:tr w:rsidR="000F6293" w:rsidRPr="009A18FE" w14:paraId="7497536D" w14:textId="77777777" w:rsidTr="009A18FE">
        <w:trPr>
          <w:trHeight w:val="320"/>
        </w:trPr>
        <w:tc>
          <w:tcPr>
            <w:tcW w:w="1705" w:type="dxa"/>
            <w:noWrap/>
            <w:hideMark/>
          </w:tcPr>
          <w:p w14:paraId="2159A26A"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Male Sex</w:t>
            </w:r>
          </w:p>
        </w:tc>
        <w:tc>
          <w:tcPr>
            <w:tcW w:w="918" w:type="dxa"/>
            <w:noWrap/>
            <w:hideMark/>
          </w:tcPr>
          <w:p w14:paraId="06B88172"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2.79</w:t>
            </w:r>
          </w:p>
        </w:tc>
        <w:tc>
          <w:tcPr>
            <w:tcW w:w="942" w:type="dxa"/>
            <w:noWrap/>
            <w:hideMark/>
          </w:tcPr>
          <w:p w14:paraId="6F4AAA15"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0.8, 9.723</w:t>
            </w:r>
          </w:p>
        </w:tc>
        <w:tc>
          <w:tcPr>
            <w:tcW w:w="544" w:type="dxa"/>
            <w:noWrap/>
            <w:hideMark/>
          </w:tcPr>
          <w:p w14:paraId="1E6BE64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0.12</w:t>
            </w:r>
          </w:p>
        </w:tc>
        <w:tc>
          <w:tcPr>
            <w:tcW w:w="741" w:type="dxa"/>
            <w:noWrap/>
            <w:hideMark/>
          </w:tcPr>
          <w:p w14:paraId="2C6D4AC5"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2.68</w:t>
            </w:r>
          </w:p>
        </w:tc>
        <w:tc>
          <w:tcPr>
            <w:tcW w:w="942" w:type="dxa"/>
            <w:noWrap/>
            <w:hideMark/>
          </w:tcPr>
          <w:p w14:paraId="77DA2468"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0.872, 8.24</w:t>
            </w:r>
          </w:p>
        </w:tc>
        <w:tc>
          <w:tcPr>
            <w:tcW w:w="544" w:type="dxa"/>
            <w:noWrap/>
            <w:hideMark/>
          </w:tcPr>
          <w:p w14:paraId="06B39682"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0.10</w:t>
            </w:r>
          </w:p>
        </w:tc>
        <w:tc>
          <w:tcPr>
            <w:tcW w:w="741" w:type="dxa"/>
            <w:noWrap/>
            <w:hideMark/>
          </w:tcPr>
          <w:p w14:paraId="32A19BEB"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0.57</w:t>
            </w:r>
          </w:p>
        </w:tc>
        <w:tc>
          <w:tcPr>
            <w:tcW w:w="942" w:type="dxa"/>
            <w:noWrap/>
            <w:hideMark/>
          </w:tcPr>
          <w:p w14:paraId="7CE76407"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0.182, 1.77</w:t>
            </w:r>
          </w:p>
        </w:tc>
        <w:tc>
          <w:tcPr>
            <w:tcW w:w="544" w:type="dxa"/>
            <w:noWrap/>
            <w:hideMark/>
          </w:tcPr>
          <w:p w14:paraId="53F562B1"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0.34</w:t>
            </w:r>
          </w:p>
        </w:tc>
        <w:tc>
          <w:tcPr>
            <w:tcW w:w="741" w:type="dxa"/>
            <w:noWrap/>
            <w:hideMark/>
          </w:tcPr>
          <w:p w14:paraId="07D80DC6"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0.45</w:t>
            </w:r>
          </w:p>
        </w:tc>
        <w:tc>
          <w:tcPr>
            <w:tcW w:w="942" w:type="dxa"/>
            <w:noWrap/>
            <w:hideMark/>
          </w:tcPr>
          <w:p w14:paraId="069526DF"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0.166, 1.122</w:t>
            </w:r>
          </w:p>
        </w:tc>
        <w:tc>
          <w:tcPr>
            <w:tcW w:w="544" w:type="dxa"/>
            <w:noWrap/>
            <w:hideMark/>
          </w:tcPr>
          <w:p w14:paraId="2300E67F"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0.13</w:t>
            </w:r>
          </w:p>
        </w:tc>
      </w:tr>
      <w:tr w:rsidR="000F6293" w:rsidRPr="009A18FE" w14:paraId="63CDE987" w14:textId="77777777" w:rsidTr="009A18FE">
        <w:trPr>
          <w:trHeight w:val="320"/>
        </w:trPr>
        <w:tc>
          <w:tcPr>
            <w:tcW w:w="1705" w:type="dxa"/>
            <w:noWrap/>
            <w:hideMark/>
          </w:tcPr>
          <w:p w14:paraId="6C686CC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Age</w:t>
            </w:r>
          </w:p>
        </w:tc>
        <w:tc>
          <w:tcPr>
            <w:tcW w:w="918" w:type="dxa"/>
            <w:noWrap/>
            <w:hideMark/>
          </w:tcPr>
          <w:p w14:paraId="7D2171E4"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0.99</w:t>
            </w:r>
          </w:p>
        </w:tc>
        <w:tc>
          <w:tcPr>
            <w:tcW w:w="942" w:type="dxa"/>
            <w:noWrap/>
            <w:hideMark/>
          </w:tcPr>
          <w:p w14:paraId="071B3E2E"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0.954, 1.034</w:t>
            </w:r>
          </w:p>
        </w:tc>
        <w:tc>
          <w:tcPr>
            <w:tcW w:w="544" w:type="dxa"/>
            <w:noWrap/>
            <w:hideMark/>
          </w:tcPr>
          <w:p w14:paraId="3B2D120D"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0.76</w:t>
            </w:r>
          </w:p>
        </w:tc>
        <w:tc>
          <w:tcPr>
            <w:tcW w:w="741" w:type="dxa"/>
            <w:noWrap/>
            <w:hideMark/>
          </w:tcPr>
          <w:p w14:paraId="4B1A3E0F"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0.99</w:t>
            </w:r>
          </w:p>
        </w:tc>
        <w:tc>
          <w:tcPr>
            <w:tcW w:w="942" w:type="dxa"/>
            <w:noWrap/>
            <w:hideMark/>
          </w:tcPr>
          <w:p w14:paraId="48CBAE46"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0.938, 1.035</w:t>
            </w:r>
          </w:p>
        </w:tc>
        <w:tc>
          <w:tcPr>
            <w:tcW w:w="544" w:type="dxa"/>
            <w:noWrap/>
            <w:hideMark/>
          </w:tcPr>
          <w:p w14:paraId="48E991B0"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0.56</w:t>
            </w:r>
          </w:p>
        </w:tc>
        <w:tc>
          <w:tcPr>
            <w:tcW w:w="741" w:type="dxa"/>
            <w:noWrap/>
            <w:hideMark/>
          </w:tcPr>
          <w:p w14:paraId="4386FA1C"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0.98</w:t>
            </w:r>
          </w:p>
        </w:tc>
        <w:tc>
          <w:tcPr>
            <w:tcW w:w="942" w:type="dxa"/>
            <w:noWrap/>
            <w:hideMark/>
          </w:tcPr>
          <w:p w14:paraId="2C35D09A"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0.951, 1.005</w:t>
            </w:r>
          </w:p>
        </w:tc>
        <w:tc>
          <w:tcPr>
            <w:tcW w:w="544" w:type="dxa"/>
            <w:noWrap/>
            <w:hideMark/>
          </w:tcPr>
          <w:p w14:paraId="279061EA"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0.13</w:t>
            </w:r>
          </w:p>
        </w:tc>
        <w:tc>
          <w:tcPr>
            <w:tcW w:w="741" w:type="dxa"/>
            <w:noWrap/>
            <w:hideMark/>
          </w:tcPr>
          <w:p w14:paraId="690909CC"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0.98</w:t>
            </w:r>
          </w:p>
        </w:tc>
        <w:tc>
          <w:tcPr>
            <w:tcW w:w="942" w:type="dxa"/>
            <w:noWrap/>
            <w:hideMark/>
          </w:tcPr>
          <w:p w14:paraId="1AC9D55E"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0.956, 1.01</w:t>
            </w:r>
          </w:p>
        </w:tc>
        <w:tc>
          <w:tcPr>
            <w:tcW w:w="544" w:type="dxa"/>
            <w:noWrap/>
            <w:hideMark/>
          </w:tcPr>
          <w:p w14:paraId="4C0B2D19"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0.23</w:t>
            </w:r>
          </w:p>
        </w:tc>
      </w:tr>
      <w:tr w:rsidR="000F6293" w:rsidRPr="009A18FE" w14:paraId="084A8692" w14:textId="77777777" w:rsidTr="009A18FE">
        <w:trPr>
          <w:trHeight w:val="340"/>
        </w:trPr>
        <w:tc>
          <w:tcPr>
            <w:tcW w:w="1705" w:type="dxa"/>
            <w:noWrap/>
            <w:hideMark/>
          </w:tcPr>
          <w:p w14:paraId="6D84CAE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Non-White Race</w:t>
            </w:r>
          </w:p>
        </w:tc>
        <w:tc>
          <w:tcPr>
            <w:tcW w:w="918" w:type="dxa"/>
            <w:noWrap/>
            <w:hideMark/>
          </w:tcPr>
          <w:p w14:paraId="1A68676B"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1.85</w:t>
            </w:r>
          </w:p>
        </w:tc>
        <w:tc>
          <w:tcPr>
            <w:tcW w:w="942" w:type="dxa"/>
            <w:noWrap/>
            <w:hideMark/>
          </w:tcPr>
          <w:p w14:paraId="32543E9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0.452, 7.582</w:t>
            </w:r>
          </w:p>
        </w:tc>
        <w:tc>
          <w:tcPr>
            <w:tcW w:w="544" w:type="dxa"/>
            <w:noWrap/>
            <w:hideMark/>
          </w:tcPr>
          <w:p w14:paraId="64F16AE9"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0.40</w:t>
            </w:r>
          </w:p>
        </w:tc>
        <w:tc>
          <w:tcPr>
            <w:tcW w:w="741" w:type="dxa"/>
            <w:noWrap/>
            <w:hideMark/>
          </w:tcPr>
          <w:p w14:paraId="1C9F60DC"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2.54</w:t>
            </w:r>
          </w:p>
        </w:tc>
        <w:tc>
          <w:tcPr>
            <w:tcW w:w="942" w:type="dxa"/>
            <w:noWrap/>
            <w:hideMark/>
          </w:tcPr>
          <w:p w14:paraId="2953A73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0.416, 15.378</w:t>
            </w:r>
          </w:p>
        </w:tc>
        <w:tc>
          <w:tcPr>
            <w:tcW w:w="544" w:type="dxa"/>
            <w:noWrap/>
            <w:hideMark/>
          </w:tcPr>
          <w:p w14:paraId="094209C0"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0.32</w:t>
            </w:r>
          </w:p>
        </w:tc>
        <w:tc>
          <w:tcPr>
            <w:tcW w:w="741" w:type="dxa"/>
            <w:noWrap/>
            <w:hideMark/>
          </w:tcPr>
          <w:p w14:paraId="457CC365"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0.63</w:t>
            </w:r>
          </w:p>
        </w:tc>
        <w:tc>
          <w:tcPr>
            <w:tcW w:w="942" w:type="dxa"/>
            <w:noWrap/>
            <w:hideMark/>
          </w:tcPr>
          <w:p w14:paraId="5E60DFD1"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0.345, 1.142</w:t>
            </w:r>
          </w:p>
        </w:tc>
        <w:tc>
          <w:tcPr>
            <w:tcW w:w="544" w:type="dxa"/>
            <w:noWrap/>
            <w:hideMark/>
          </w:tcPr>
          <w:p w14:paraId="457744DE"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0.14</w:t>
            </w:r>
          </w:p>
        </w:tc>
        <w:tc>
          <w:tcPr>
            <w:tcW w:w="741" w:type="dxa"/>
            <w:noWrap/>
            <w:hideMark/>
          </w:tcPr>
          <w:p w14:paraId="0B99E0BA"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0.62</w:t>
            </w:r>
          </w:p>
        </w:tc>
        <w:tc>
          <w:tcPr>
            <w:tcW w:w="942" w:type="dxa"/>
            <w:noWrap/>
            <w:hideMark/>
          </w:tcPr>
          <w:p w14:paraId="294EFE8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0.37, 1.042</w:t>
            </w:r>
          </w:p>
        </w:tc>
        <w:tc>
          <w:tcPr>
            <w:tcW w:w="544" w:type="dxa"/>
            <w:noWrap/>
            <w:hideMark/>
          </w:tcPr>
          <w:p w14:paraId="5686B13E"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0.09</w:t>
            </w:r>
          </w:p>
        </w:tc>
      </w:tr>
      <w:tr w:rsidR="000F6293" w:rsidRPr="009A18FE" w14:paraId="2E71E290" w14:textId="77777777" w:rsidTr="009A18FE">
        <w:trPr>
          <w:trHeight w:val="320"/>
        </w:trPr>
        <w:tc>
          <w:tcPr>
            <w:tcW w:w="1705" w:type="dxa"/>
            <w:noWrap/>
            <w:hideMark/>
          </w:tcPr>
          <w:p w14:paraId="2E1949DC"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Family Caregiver</w:t>
            </w:r>
          </w:p>
        </w:tc>
        <w:tc>
          <w:tcPr>
            <w:tcW w:w="918" w:type="dxa"/>
            <w:noWrap/>
            <w:hideMark/>
          </w:tcPr>
          <w:p w14:paraId="1B3346F4"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0.19</w:t>
            </w:r>
          </w:p>
        </w:tc>
        <w:tc>
          <w:tcPr>
            <w:tcW w:w="942" w:type="dxa"/>
            <w:noWrap/>
            <w:hideMark/>
          </w:tcPr>
          <w:p w14:paraId="1935C3CD"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0.043, 0.778</w:t>
            </w:r>
          </w:p>
        </w:tc>
        <w:tc>
          <w:tcPr>
            <w:tcW w:w="544" w:type="dxa"/>
            <w:noWrap/>
            <w:hideMark/>
          </w:tcPr>
          <w:p w14:paraId="3EA55C0D"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0.03</w:t>
            </w:r>
          </w:p>
        </w:tc>
        <w:tc>
          <w:tcPr>
            <w:tcW w:w="741" w:type="dxa"/>
            <w:noWrap/>
            <w:hideMark/>
          </w:tcPr>
          <w:p w14:paraId="68C92A9F"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0.18</w:t>
            </w:r>
          </w:p>
        </w:tc>
        <w:tc>
          <w:tcPr>
            <w:tcW w:w="942" w:type="dxa"/>
            <w:noWrap/>
            <w:hideMark/>
          </w:tcPr>
          <w:p w14:paraId="0875160B"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0.061, 0.516</w:t>
            </w:r>
          </w:p>
        </w:tc>
        <w:tc>
          <w:tcPr>
            <w:tcW w:w="544" w:type="dxa"/>
            <w:noWrap/>
            <w:hideMark/>
          </w:tcPr>
          <w:p w14:paraId="0EDB5647"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0.00</w:t>
            </w:r>
          </w:p>
        </w:tc>
        <w:tc>
          <w:tcPr>
            <w:tcW w:w="741" w:type="dxa"/>
            <w:noWrap/>
            <w:hideMark/>
          </w:tcPr>
          <w:p w14:paraId="0F8990B4"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1.52</w:t>
            </w:r>
          </w:p>
        </w:tc>
        <w:tc>
          <w:tcPr>
            <w:tcW w:w="942" w:type="dxa"/>
            <w:noWrap/>
            <w:hideMark/>
          </w:tcPr>
          <w:p w14:paraId="2B80F1A1"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0.857, 2.709</w:t>
            </w:r>
          </w:p>
        </w:tc>
        <w:tc>
          <w:tcPr>
            <w:tcW w:w="544" w:type="dxa"/>
            <w:noWrap/>
            <w:hideMark/>
          </w:tcPr>
          <w:p w14:paraId="0CC275B9"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0.17</w:t>
            </w:r>
          </w:p>
        </w:tc>
        <w:tc>
          <w:tcPr>
            <w:tcW w:w="741" w:type="dxa"/>
            <w:noWrap/>
            <w:hideMark/>
          </w:tcPr>
          <w:p w14:paraId="1B2AF195"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2.33</w:t>
            </w:r>
          </w:p>
        </w:tc>
        <w:tc>
          <w:tcPr>
            <w:tcW w:w="942" w:type="dxa"/>
            <w:noWrap/>
            <w:hideMark/>
          </w:tcPr>
          <w:p w14:paraId="59829D85"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0.857, 6.315</w:t>
            </w:r>
          </w:p>
        </w:tc>
        <w:tc>
          <w:tcPr>
            <w:tcW w:w="544" w:type="dxa"/>
            <w:noWrap/>
            <w:hideMark/>
          </w:tcPr>
          <w:p w14:paraId="02E1E098"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0.11</w:t>
            </w:r>
          </w:p>
        </w:tc>
      </w:tr>
      <w:tr w:rsidR="000F6293" w:rsidRPr="009A18FE" w14:paraId="4572AA90" w14:textId="77777777" w:rsidTr="009A18FE">
        <w:trPr>
          <w:trHeight w:val="320"/>
        </w:trPr>
        <w:tc>
          <w:tcPr>
            <w:tcW w:w="1705" w:type="dxa"/>
            <w:noWrap/>
            <w:hideMark/>
          </w:tcPr>
          <w:p w14:paraId="620D82C2"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Training Preparedness (Well Prepared)</w:t>
            </w:r>
          </w:p>
        </w:tc>
        <w:tc>
          <w:tcPr>
            <w:tcW w:w="918" w:type="dxa"/>
            <w:noWrap/>
            <w:hideMark/>
          </w:tcPr>
          <w:p w14:paraId="3B5E3228"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0.14</w:t>
            </w:r>
          </w:p>
        </w:tc>
        <w:tc>
          <w:tcPr>
            <w:tcW w:w="942" w:type="dxa"/>
            <w:noWrap/>
            <w:hideMark/>
          </w:tcPr>
          <w:p w14:paraId="27B6EEAA"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0.036, 0.556</w:t>
            </w:r>
          </w:p>
        </w:tc>
        <w:tc>
          <w:tcPr>
            <w:tcW w:w="544" w:type="dxa"/>
            <w:noWrap/>
            <w:hideMark/>
          </w:tcPr>
          <w:p w14:paraId="2FEECA33"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0.01</w:t>
            </w:r>
          </w:p>
        </w:tc>
        <w:tc>
          <w:tcPr>
            <w:tcW w:w="741" w:type="dxa"/>
            <w:noWrap/>
            <w:hideMark/>
          </w:tcPr>
          <w:p w14:paraId="76CFC337"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0.07</w:t>
            </w:r>
          </w:p>
        </w:tc>
        <w:tc>
          <w:tcPr>
            <w:tcW w:w="942" w:type="dxa"/>
            <w:noWrap/>
            <w:hideMark/>
          </w:tcPr>
          <w:p w14:paraId="1B811A21"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0.014, 0.354</w:t>
            </w:r>
          </w:p>
        </w:tc>
        <w:tc>
          <w:tcPr>
            <w:tcW w:w="544" w:type="dxa"/>
            <w:noWrap/>
            <w:hideMark/>
          </w:tcPr>
          <w:p w14:paraId="42D43549"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0.00</w:t>
            </w:r>
          </w:p>
        </w:tc>
        <w:tc>
          <w:tcPr>
            <w:tcW w:w="741" w:type="dxa"/>
            <w:noWrap/>
            <w:hideMark/>
          </w:tcPr>
          <w:p w14:paraId="620D0E6E"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0.40</w:t>
            </w:r>
          </w:p>
        </w:tc>
        <w:tc>
          <w:tcPr>
            <w:tcW w:w="942" w:type="dxa"/>
            <w:noWrap/>
            <w:hideMark/>
          </w:tcPr>
          <w:p w14:paraId="29EF74CB"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0.223, 0.711</w:t>
            </w:r>
          </w:p>
        </w:tc>
        <w:tc>
          <w:tcPr>
            <w:tcW w:w="544" w:type="dxa"/>
            <w:noWrap/>
            <w:hideMark/>
          </w:tcPr>
          <w:p w14:paraId="626059A0"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0.01</w:t>
            </w:r>
          </w:p>
        </w:tc>
        <w:tc>
          <w:tcPr>
            <w:tcW w:w="741" w:type="dxa"/>
            <w:noWrap/>
            <w:hideMark/>
          </w:tcPr>
          <w:p w14:paraId="255B2CB6"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0.50</w:t>
            </w:r>
          </w:p>
        </w:tc>
        <w:tc>
          <w:tcPr>
            <w:tcW w:w="942" w:type="dxa"/>
            <w:noWrap/>
            <w:hideMark/>
          </w:tcPr>
          <w:p w14:paraId="35CF16F0"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0.299, 0.844</w:t>
            </w:r>
          </w:p>
        </w:tc>
        <w:tc>
          <w:tcPr>
            <w:tcW w:w="544" w:type="dxa"/>
            <w:noWrap/>
            <w:hideMark/>
          </w:tcPr>
          <w:p w14:paraId="64AFC057" w14:textId="77777777" w:rsidR="009A18FE" w:rsidRPr="00A71C3A" w:rsidRDefault="009A18FE" w:rsidP="009A18FE">
            <w:pPr>
              <w:spacing w:after="60"/>
              <w:rPr>
                <w:rFonts w:ascii="Arial" w:hAnsi="Arial" w:cs="Arial"/>
                <w:b/>
                <w:bCs/>
                <w:sz w:val="16"/>
                <w:szCs w:val="16"/>
              </w:rPr>
            </w:pPr>
            <w:r w:rsidRPr="00A71C3A">
              <w:rPr>
                <w:rFonts w:ascii="Arial" w:hAnsi="Arial" w:cs="Arial"/>
                <w:b/>
                <w:bCs/>
                <w:sz w:val="16"/>
                <w:szCs w:val="16"/>
              </w:rPr>
              <w:t>0.02</w:t>
            </w:r>
          </w:p>
        </w:tc>
      </w:tr>
      <w:tr w:rsidR="000F6293" w:rsidRPr="009A18FE" w14:paraId="04A3C301" w14:textId="77777777" w:rsidTr="009A18FE">
        <w:trPr>
          <w:trHeight w:val="320"/>
        </w:trPr>
        <w:tc>
          <w:tcPr>
            <w:tcW w:w="1705" w:type="dxa"/>
            <w:noWrap/>
            <w:hideMark/>
          </w:tcPr>
          <w:p w14:paraId="5B0631CC"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Rurality</w:t>
            </w:r>
          </w:p>
        </w:tc>
        <w:tc>
          <w:tcPr>
            <w:tcW w:w="918" w:type="dxa"/>
            <w:noWrap/>
            <w:hideMark/>
          </w:tcPr>
          <w:p w14:paraId="17B156FF"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1.24</w:t>
            </w:r>
          </w:p>
        </w:tc>
        <w:tc>
          <w:tcPr>
            <w:tcW w:w="942" w:type="dxa"/>
            <w:noWrap/>
            <w:hideMark/>
          </w:tcPr>
          <w:p w14:paraId="09634018"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0.264, 5.817</w:t>
            </w:r>
          </w:p>
        </w:tc>
        <w:tc>
          <w:tcPr>
            <w:tcW w:w="544" w:type="dxa"/>
            <w:noWrap/>
            <w:hideMark/>
          </w:tcPr>
          <w:p w14:paraId="3F9E88D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0.79</w:t>
            </w:r>
          </w:p>
        </w:tc>
        <w:tc>
          <w:tcPr>
            <w:tcW w:w="741" w:type="dxa"/>
            <w:noWrap/>
            <w:hideMark/>
          </w:tcPr>
          <w:p w14:paraId="3FF3D1A8"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0.89</w:t>
            </w:r>
          </w:p>
        </w:tc>
        <w:tc>
          <w:tcPr>
            <w:tcW w:w="942" w:type="dxa"/>
            <w:noWrap/>
            <w:hideMark/>
          </w:tcPr>
          <w:p w14:paraId="07BEED0E"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0.176, 4.546</w:t>
            </w:r>
          </w:p>
        </w:tc>
        <w:tc>
          <w:tcPr>
            <w:tcW w:w="544" w:type="dxa"/>
            <w:noWrap/>
            <w:hideMark/>
          </w:tcPr>
          <w:p w14:paraId="4298EF74"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0.89</w:t>
            </w:r>
          </w:p>
        </w:tc>
        <w:tc>
          <w:tcPr>
            <w:tcW w:w="741" w:type="dxa"/>
            <w:noWrap/>
            <w:hideMark/>
          </w:tcPr>
          <w:p w14:paraId="002705EB"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0.84</w:t>
            </w:r>
          </w:p>
        </w:tc>
        <w:tc>
          <w:tcPr>
            <w:tcW w:w="942" w:type="dxa"/>
            <w:noWrap/>
            <w:hideMark/>
          </w:tcPr>
          <w:p w14:paraId="741AB480"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0.317, 2.206</w:t>
            </w:r>
          </w:p>
        </w:tc>
        <w:tc>
          <w:tcPr>
            <w:tcW w:w="544" w:type="dxa"/>
            <w:noWrap/>
            <w:hideMark/>
          </w:tcPr>
          <w:p w14:paraId="3F8B922E"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0.72</w:t>
            </w:r>
          </w:p>
        </w:tc>
        <w:tc>
          <w:tcPr>
            <w:tcW w:w="741" w:type="dxa"/>
            <w:noWrap/>
            <w:hideMark/>
          </w:tcPr>
          <w:p w14:paraId="6873C45A"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1.13</w:t>
            </w:r>
          </w:p>
        </w:tc>
        <w:tc>
          <w:tcPr>
            <w:tcW w:w="942" w:type="dxa"/>
            <w:noWrap/>
            <w:hideMark/>
          </w:tcPr>
          <w:p w14:paraId="3C40A223"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0.763, 1.659</w:t>
            </w:r>
          </w:p>
        </w:tc>
        <w:tc>
          <w:tcPr>
            <w:tcW w:w="544" w:type="dxa"/>
            <w:noWrap/>
            <w:hideMark/>
          </w:tcPr>
          <w:p w14:paraId="1698F2B5" w14:textId="77777777" w:rsidR="009A18FE" w:rsidRPr="00A71C3A" w:rsidRDefault="009A18FE" w:rsidP="009A18FE">
            <w:pPr>
              <w:spacing w:after="60"/>
              <w:rPr>
                <w:rFonts w:ascii="Arial" w:hAnsi="Arial" w:cs="Arial"/>
                <w:sz w:val="16"/>
                <w:szCs w:val="16"/>
              </w:rPr>
            </w:pPr>
            <w:r w:rsidRPr="00A71C3A">
              <w:rPr>
                <w:rFonts w:ascii="Arial" w:hAnsi="Arial" w:cs="Arial"/>
                <w:sz w:val="16"/>
                <w:szCs w:val="16"/>
              </w:rPr>
              <w:t>0.56</w:t>
            </w:r>
          </w:p>
        </w:tc>
      </w:tr>
    </w:tbl>
    <w:p w14:paraId="58201DA2" w14:textId="77777777" w:rsidR="009A18FE" w:rsidRPr="00FC7E49" w:rsidRDefault="009A18FE" w:rsidP="00237B7E">
      <w:pPr>
        <w:spacing w:after="60"/>
        <w:rPr>
          <w:rFonts w:ascii="Arial" w:hAnsi="Arial" w:cs="Arial"/>
          <w:sz w:val="22"/>
          <w:szCs w:val="22"/>
        </w:rPr>
      </w:pPr>
    </w:p>
    <w:p w14:paraId="2DDA09F4" w14:textId="1B44A9F7" w:rsidR="000D2860" w:rsidRPr="0059436A" w:rsidRDefault="0017583A" w:rsidP="00237B7E">
      <w:pPr>
        <w:spacing w:after="60"/>
        <w:rPr>
          <w:rFonts w:ascii="Arial" w:hAnsi="Arial" w:cs="Arial"/>
          <w:sz w:val="22"/>
          <w:szCs w:val="22"/>
          <w:u w:val="single"/>
        </w:rPr>
      </w:pPr>
      <w:r w:rsidRPr="0059436A">
        <w:rPr>
          <w:rFonts w:ascii="Arial" w:hAnsi="Arial" w:cs="Arial"/>
          <w:sz w:val="22"/>
          <w:szCs w:val="22"/>
          <w:u w:val="single"/>
        </w:rPr>
        <w:t>Supplementary Modeling</w:t>
      </w:r>
    </w:p>
    <w:p w14:paraId="449C8762" w14:textId="2FF00AA4" w:rsidR="000E369C" w:rsidRDefault="000E369C" w:rsidP="00237B7E">
      <w:pPr>
        <w:spacing w:after="60"/>
        <w:rPr>
          <w:rFonts w:ascii="Arial" w:hAnsi="Arial" w:cs="Arial"/>
          <w:sz w:val="22"/>
          <w:szCs w:val="22"/>
        </w:rPr>
      </w:pPr>
      <w:r>
        <w:rPr>
          <w:rFonts w:ascii="Arial" w:hAnsi="Arial" w:cs="Arial"/>
          <w:sz w:val="22"/>
          <w:szCs w:val="22"/>
        </w:rPr>
        <w:t>Sensitivity Analysis:</w:t>
      </w:r>
    </w:p>
    <w:p w14:paraId="44A4BBE9" w14:textId="1EFDB4CF" w:rsidR="000E369C" w:rsidRDefault="000E369C" w:rsidP="00237B7E">
      <w:pPr>
        <w:spacing w:after="60"/>
        <w:rPr>
          <w:rFonts w:ascii="Arial" w:hAnsi="Arial" w:cs="Arial"/>
          <w:sz w:val="22"/>
          <w:szCs w:val="22"/>
        </w:rPr>
      </w:pPr>
      <w:r>
        <w:rPr>
          <w:rFonts w:ascii="Arial" w:hAnsi="Arial" w:cs="Arial"/>
          <w:sz w:val="22"/>
          <w:szCs w:val="22"/>
        </w:rPr>
        <w:t xml:space="preserve">In the sensitivity analysis, we did not find statistically significant differences between the </w:t>
      </w:r>
      <w:r w:rsidR="001A1F29">
        <w:rPr>
          <w:rFonts w:ascii="Arial" w:hAnsi="Arial" w:cs="Arial"/>
          <w:sz w:val="22"/>
          <w:szCs w:val="22"/>
        </w:rPr>
        <w:t xml:space="preserve">complete-case </w:t>
      </w:r>
      <w:r>
        <w:rPr>
          <w:rFonts w:ascii="Arial" w:hAnsi="Arial" w:cs="Arial"/>
          <w:sz w:val="22"/>
          <w:szCs w:val="22"/>
        </w:rPr>
        <w:t>sample included in the</w:t>
      </w:r>
      <w:r w:rsidR="001A1F29">
        <w:rPr>
          <w:rFonts w:ascii="Arial" w:hAnsi="Arial" w:cs="Arial"/>
          <w:sz w:val="22"/>
          <w:szCs w:val="22"/>
        </w:rPr>
        <w:t xml:space="preserve"> regression modeling and those who were missing data for key demographic variables.</w:t>
      </w:r>
    </w:p>
    <w:tbl>
      <w:tblPr>
        <w:tblStyle w:val="TableGrid"/>
        <w:tblW w:w="0" w:type="auto"/>
        <w:tblLook w:val="04A0" w:firstRow="1" w:lastRow="0" w:firstColumn="1" w:lastColumn="0" w:noHBand="0" w:noVBand="1"/>
      </w:tblPr>
      <w:tblGrid>
        <w:gridCol w:w="860"/>
        <w:gridCol w:w="1395"/>
        <w:gridCol w:w="2156"/>
      </w:tblGrid>
      <w:tr w:rsidR="000E369C" w:rsidRPr="000E369C" w14:paraId="2BBB2C7C" w14:textId="77777777" w:rsidTr="000E369C">
        <w:trPr>
          <w:trHeight w:val="320"/>
        </w:trPr>
        <w:tc>
          <w:tcPr>
            <w:tcW w:w="4411" w:type="dxa"/>
            <w:gridSpan w:val="3"/>
            <w:noWrap/>
            <w:hideMark/>
          </w:tcPr>
          <w:p w14:paraId="1E833CAB" w14:textId="553A2272" w:rsidR="000E369C" w:rsidRPr="0059436A" w:rsidRDefault="000E369C" w:rsidP="000E369C">
            <w:pPr>
              <w:spacing w:after="60"/>
              <w:rPr>
                <w:rFonts w:ascii="Arial" w:hAnsi="Arial" w:cs="Arial"/>
                <w:sz w:val="16"/>
                <w:szCs w:val="16"/>
              </w:rPr>
            </w:pPr>
            <w:r w:rsidRPr="0059436A">
              <w:rPr>
                <w:rFonts w:ascii="Arial" w:hAnsi="Arial" w:cs="Arial"/>
                <w:sz w:val="16"/>
                <w:szCs w:val="16"/>
              </w:rPr>
              <w:t xml:space="preserve">Table </w:t>
            </w:r>
            <w:r w:rsidR="004E0E8F">
              <w:rPr>
                <w:rFonts w:ascii="Arial" w:hAnsi="Arial" w:cs="Arial"/>
                <w:sz w:val="16"/>
                <w:szCs w:val="16"/>
              </w:rPr>
              <w:t>5</w:t>
            </w:r>
            <w:r w:rsidRPr="0059436A">
              <w:rPr>
                <w:rFonts w:ascii="Arial" w:hAnsi="Arial" w:cs="Arial"/>
                <w:sz w:val="16"/>
                <w:szCs w:val="16"/>
              </w:rPr>
              <w:t>. Sensitivity Analysis Comparing Complete Cases</w:t>
            </w:r>
          </w:p>
        </w:tc>
      </w:tr>
      <w:tr w:rsidR="000E369C" w:rsidRPr="000E369C" w14:paraId="29805D14" w14:textId="77777777" w:rsidTr="000E369C">
        <w:trPr>
          <w:trHeight w:val="320"/>
        </w:trPr>
        <w:tc>
          <w:tcPr>
            <w:tcW w:w="860" w:type="dxa"/>
            <w:noWrap/>
            <w:hideMark/>
          </w:tcPr>
          <w:p w14:paraId="46A66C0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Variable</w:t>
            </w:r>
          </w:p>
        </w:tc>
        <w:tc>
          <w:tcPr>
            <w:tcW w:w="1395" w:type="dxa"/>
            <w:noWrap/>
            <w:hideMark/>
          </w:tcPr>
          <w:p w14:paraId="798A763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Nursing Home</w:t>
            </w:r>
          </w:p>
        </w:tc>
        <w:tc>
          <w:tcPr>
            <w:tcW w:w="2156" w:type="dxa"/>
            <w:noWrap/>
            <w:hideMark/>
          </w:tcPr>
          <w:p w14:paraId="4FE54477"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Assisted Living Facility</w:t>
            </w:r>
          </w:p>
        </w:tc>
      </w:tr>
      <w:tr w:rsidR="000E369C" w:rsidRPr="000E369C" w14:paraId="32FE20E0" w14:textId="77777777" w:rsidTr="000E369C">
        <w:trPr>
          <w:trHeight w:val="320"/>
        </w:trPr>
        <w:tc>
          <w:tcPr>
            <w:tcW w:w="860" w:type="dxa"/>
            <w:noWrap/>
            <w:hideMark/>
          </w:tcPr>
          <w:p w14:paraId="3C7F858F"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Age</w:t>
            </w:r>
          </w:p>
        </w:tc>
        <w:tc>
          <w:tcPr>
            <w:tcW w:w="1395" w:type="dxa"/>
            <w:noWrap/>
            <w:hideMark/>
          </w:tcPr>
          <w:p w14:paraId="033388C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0.14</w:t>
            </w:r>
          </w:p>
        </w:tc>
        <w:tc>
          <w:tcPr>
            <w:tcW w:w="2156" w:type="dxa"/>
            <w:noWrap/>
            <w:hideMark/>
          </w:tcPr>
          <w:p w14:paraId="6B122ABA"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0.64</w:t>
            </w:r>
          </w:p>
        </w:tc>
      </w:tr>
      <w:tr w:rsidR="000E369C" w:rsidRPr="000E369C" w14:paraId="521EA12B" w14:textId="77777777" w:rsidTr="000E369C">
        <w:trPr>
          <w:trHeight w:val="320"/>
        </w:trPr>
        <w:tc>
          <w:tcPr>
            <w:tcW w:w="860" w:type="dxa"/>
            <w:noWrap/>
            <w:hideMark/>
          </w:tcPr>
          <w:p w14:paraId="5A401328"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Sex</w:t>
            </w:r>
          </w:p>
        </w:tc>
        <w:tc>
          <w:tcPr>
            <w:tcW w:w="1395" w:type="dxa"/>
            <w:noWrap/>
            <w:hideMark/>
          </w:tcPr>
          <w:p w14:paraId="672BC0F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0.23</w:t>
            </w:r>
          </w:p>
        </w:tc>
        <w:tc>
          <w:tcPr>
            <w:tcW w:w="2156" w:type="dxa"/>
            <w:noWrap/>
            <w:hideMark/>
          </w:tcPr>
          <w:p w14:paraId="1495CE78"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0.13</w:t>
            </w:r>
          </w:p>
        </w:tc>
      </w:tr>
      <w:tr w:rsidR="000E369C" w:rsidRPr="000E369C" w14:paraId="03A4ABC5" w14:textId="77777777" w:rsidTr="000E369C">
        <w:trPr>
          <w:trHeight w:val="320"/>
        </w:trPr>
        <w:tc>
          <w:tcPr>
            <w:tcW w:w="860" w:type="dxa"/>
            <w:noWrap/>
            <w:hideMark/>
          </w:tcPr>
          <w:p w14:paraId="7C19C4B6"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Race</w:t>
            </w:r>
          </w:p>
        </w:tc>
        <w:tc>
          <w:tcPr>
            <w:tcW w:w="1395" w:type="dxa"/>
            <w:noWrap/>
            <w:hideMark/>
          </w:tcPr>
          <w:p w14:paraId="039C6F0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0.62</w:t>
            </w:r>
          </w:p>
        </w:tc>
        <w:tc>
          <w:tcPr>
            <w:tcW w:w="2156" w:type="dxa"/>
            <w:noWrap/>
            <w:hideMark/>
          </w:tcPr>
          <w:p w14:paraId="235B60F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0.23</w:t>
            </w:r>
          </w:p>
        </w:tc>
      </w:tr>
      <w:tr w:rsidR="000E369C" w:rsidRPr="000E369C" w14:paraId="74DA42ED" w14:textId="77777777" w:rsidTr="000E369C">
        <w:trPr>
          <w:trHeight w:val="320"/>
        </w:trPr>
        <w:tc>
          <w:tcPr>
            <w:tcW w:w="860" w:type="dxa"/>
            <w:noWrap/>
            <w:hideMark/>
          </w:tcPr>
          <w:p w14:paraId="5F5E6095"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Training</w:t>
            </w:r>
          </w:p>
        </w:tc>
        <w:tc>
          <w:tcPr>
            <w:tcW w:w="1395" w:type="dxa"/>
            <w:noWrap/>
            <w:hideMark/>
          </w:tcPr>
          <w:p w14:paraId="42AC20ED"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0.55</w:t>
            </w:r>
          </w:p>
        </w:tc>
        <w:tc>
          <w:tcPr>
            <w:tcW w:w="2156" w:type="dxa"/>
            <w:noWrap/>
            <w:hideMark/>
          </w:tcPr>
          <w:p w14:paraId="6077F40B"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0.91</w:t>
            </w:r>
          </w:p>
        </w:tc>
      </w:tr>
      <w:tr w:rsidR="000E369C" w:rsidRPr="000E369C" w14:paraId="6D9D164D" w14:textId="77777777" w:rsidTr="000E369C">
        <w:trPr>
          <w:trHeight w:val="320"/>
        </w:trPr>
        <w:tc>
          <w:tcPr>
            <w:tcW w:w="860" w:type="dxa"/>
            <w:noWrap/>
            <w:hideMark/>
          </w:tcPr>
          <w:p w14:paraId="744684B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Ethnicity</w:t>
            </w:r>
          </w:p>
        </w:tc>
        <w:tc>
          <w:tcPr>
            <w:tcW w:w="1395" w:type="dxa"/>
            <w:noWrap/>
            <w:hideMark/>
          </w:tcPr>
          <w:p w14:paraId="505F5699"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0.24</w:t>
            </w:r>
          </w:p>
        </w:tc>
        <w:tc>
          <w:tcPr>
            <w:tcW w:w="2156" w:type="dxa"/>
            <w:noWrap/>
            <w:hideMark/>
          </w:tcPr>
          <w:p w14:paraId="748A02DF"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0.32</w:t>
            </w:r>
          </w:p>
        </w:tc>
      </w:tr>
    </w:tbl>
    <w:p w14:paraId="0562CAC3" w14:textId="77777777" w:rsidR="000E369C" w:rsidRDefault="000E369C" w:rsidP="00237B7E">
      <w:pPr>
        <w:spacing w:after="60"/>
        <w:rPr>
          <w:rFonts w:ascii="Arial" w:hAnsi="Arial" w:cs="Arial"/>
          <w:sz w:val="22"/>
          <w:szCs w:val="22"/>
        </w:rPr>
      </w:pPr>
    </w:p>
    <w:p w14:paraId="5EBB4928" w14:textId="611E2C63" w:rsidR="000E369C" w:rsidRDefault="000E369C" w:rsidP="00237B7E">
      <w:pPr>
        <w:spacing w:after="60"/>
        <w:rPr>
          <w:rFonts w:ascii="Arial" w:hAnsi="Arial" w:cs="Arial"/>
          <w:sz w:val="22"/>
          <w:szCs w:val="22"/>
        </w:rPr>
      </w:pPr>
      <w:r>
        <w:rPr>
          <w:rFonts w:ascii="Arial" w:hAnsi="Arial" w:cs="Arial"/>
          <w:sz w:val="22"/>
          <w:szCs w:val="22"/>
        </w:rPr>
        <w:t>Regression Modeling:</w:t>
      </w:r>
    </w:p>
    <w:p w14:paraId="02E889E6" w14:textId="46519CE9" w:rsidR="00B207AF" w:rsidRPr="00B207AF" w:rsidRDefault="00B207AF" w:rsidP="00B207AF">
      <w:pPr>
        <w:spacing w:after="60"/>
        <w:rPr>
          <w:rFonts w:ascii="Arial" w:hAnsi="Arial" w:cs="Arial"/>
          <w:sz w:val="22"/>
          <w:szCs w:val="22"/>
        </w:rPr>
      </w:pPr>
      <w:r w:rsidRPr="00B207AF">
        <w:rPr>
          <w:rFonts w:ascii="Arial" w:hAnsi="Arial" w:cs="Arial"/>
          <w:sz w:val="22"/>
          <w:szCs w:val="22"/>
        </w:rPr>
        <w:br/>
      </w:r>
      <w:r>
        <w:rPr>
          <w:rFonts w:ascii="Arial" w:hAnsi="Arial" w:cs="Arial"/>
          <w:sz w:val="22"/>
          <w:szCs w:val="22"/>
        </w:rPr>
        <w:t xml:space="preserve">In the </w:t>
      </w:r>
      <w:r w:rsidR="009951E0">
        <w:rPr>
          <w:rFonts w:ascii="Arial" w:hAnsi="Arial" w:cs="Arial"/>
          <w:sz w:val="22"/>
          <w:szCs w:val="22"/>
        </w:rPr>
        <w:t>supplementary analysis of assisted living facilities, f</w:t>
      </w:r>
      <w:r w:rsidRPr="00B207AF">
        <w:rPr>
          <w:rFonts w:ascii="Arial" w:hAnsi="Arial" w:cs="Arial"/>
          <w:sz w:val="22"/>
          <w:szCs w:val="22"/>
        </w:rPr>
        <w:t>eeling that training prepared them well for managing resident behaviors (OR. 0.13; 95% CI 0.04, 0.56; P =0.01) and family caregiver status (OR. 0.20; 95% CI 0.05, 0.75; P =0.03) were associated with a lower likelihood of reporting frequent physical aggression. Hispanic ethnicity (OR. 14.03; 95% CI 2.77, 71.01; P &lt;0.01) was associated with a higher likelihood of reporting frequent physical aggression.</w:t>
      </w:r>
    </w:p>
    <w:p w14:paraId="2DFEE5FE" w14:textId="1B93DAA6" w:rsidR="00B207AF" w:rsidRPr="00B207AF" w:rsidRDefault="00B207AF" w:rsidP="00B207AF">
      <w:pPr>
        <w:spacing w:after="60"/>
        <w:rPr>
          <w:rFonts w:ascii="Arial" w:hAnsi="Arial" w:cs="Arial"/>
          <w:sz w:val="22"/>
          <w:szCs w:val="22"/>
        </w:rPr>
      </w:pPr>
      <w:r w:rsidRPr="00B207AF">
        <w:rPr>
          <w:rFonts w:ascii="Arial" w:hAnsi="Arial" w:cs="Arial"/>
          <w:sz w:val="22"/>
          <w:szCs w:val="22"/>
        </w:rPr>
        <w:br/>
      </w:r>
      <w:r w:rsidR="009951E0">
        <w:rPr>
          <w:rFonts w:ascii="Arial" w:hAnsi="Arial" w:cs="Arial"/>
          <w:sz w:val="22"/>
          <w:szCs w:val="22"/>
        </w:rPr>
        <w:t>In the supplementary analysis of assisted living facilities, a d</w:t>
      </w:r>
      <w:r w:rsidRPr="00B207AF">
        <w:rPr>
          <w:rFonts w:ascii="Arial" w:hAnsi="Arial" w:cs="Arial"/>
          <w:sz w:val="22"/>
          <w:szCs w:val="22"/>
        </w:rPr>
        <w:t>irect care role (OR. 4.74; 95% CI 1.21, 18.68; P =0.04) was associated with a higher likelihood of reporting frequent verbal aggression. Family caregiver status (OR. 0.18; 95% CI 0.06, 0.51; P &lt;0.01) and feeling prepared by training (OR. 0.07; 95% CI 0.01, 0.37; P =0.01) were associated with a lower likelihood of reporting frequent verbal aggression.</w:t>
      </w:r>
    </w:p>
    <w:p w14:paraId="402F8A22" w14:textId="77777777" w:rsidR="009951E0" w:rsidRDefault="009951E0" w:rsidP="00B207AF">
      <w:pPr>
        <w:spacing w:after="60"/>
        <w:rPr>
          <w:rFonts w:ascii="Arial" w:hAnsi="Arial" w:cs="Arial"/>
          <w:b/>
          <w:bCs/>
          <w:sz w:val="22"/>
          <w:szCs w:val="22"/>
        </w:rPr>
      </w:pPr>
    </w:p>
    <w:p w14:paraId="26CA05E9" w14:textId="3C69C175" w:rsidR="00B207AF" w:rsidRDefault="009951E0" w:rsidP="00B207AF">
      <w:pPr>
        <w:spacing w:after="60"/>
        <w:rPr>
          <w:rFonts w:ascii="Arial" w:hAnsi="Arial" w:cs="Arial"/>
          <w:sz w:val="22"/>
          <w:szCs w:val="22"/>
        </w:rPr>
      </w:pPr>
      <w:r>
        <w:rPr>
          <w:rFonts w:ascii="Arial" w:hAnsi="Arial" w:cs="Arial"/>
          <w:sz w:val="22"/>
          <w:szCs w:val="22"/>
        </w:rPr>
        <w:t>In the supplementary analysis of nursing homes, f</w:t>
      </w:r>
      <w:r w:rsidRPr="00B207AF">
        <w:rPr>
          <w:rFonts w:ascii="Arial" w:hAnsi="Arial" w:cs="Arial"/>
          <w:sz w:val="22"/>
          <w:szCs w:val="22"/>
        </w:rPr>
        <w:t>eeling</w:t>
      </w:r>
      <w:r w:rsidR="00B207AF" w:rsidRPr="00B207AF">
        <w:rPr>
          <w:rFonts w:ascii="Arial" w:hAnsi="Arial" w:cs="Arial"/>
          <w:sz w:val="22"/>
          <w:szCs w:val="22"/>
        </w:rPr>
        <w:t xml:space="preserve"> prepared by training (OR. 0.48; 95% CI 0.26, 0.89; P =0.03) was associated with a lower likelihood of reporting frequent verbal aggression.</w:t>
      </w:r>
    </w:p>
    <w:p w14:paraId="599BB972" w14:textId="77777777" w:rsidR="004E0E8F" w:rsidRDefault="004E0E8F" w:rsidP="00B207AF">
      <w:pPr>
        <w:spacing w:after="60"/>
        <w:rPr>
          <w:rFonts w:ascii="Arial" w:hAnsi="Arial" w:cs="Arial"/>
          <w:sz w:val="22"/>
          <w:szCs w:val="22"/>
        </w:rPr>
      </w:pPr>
    </w:p>
    <w:p w14:paraId="41DEF10D" w14:textId="7E56E06E" w:rsidR="004E0E8F" w:rsidRDefault="004E0E8F" w:rsidP="00B207AF">
      <w:pPr>
        <w:spacing w:after="60"/>
        <w:rPr>
          <w:rFonts w:ascii="Arial" w:hAnsi="Arial" w:cs="Arial"/>
          <w:sz w:val="22"/>
          <w:szCs w:val="22"/>
        </w:rPr>
      </w:pPr>
      <w:r>
        <w:rPr>
          <w:rFonts w:ascii="Arial" w:hAnsi="Arial" w:cs="Arial"/>
          <w:sz w:val="22"/>
          <w:szCs w:val="22"/>
        </w:rPr>
        <w:t>See Table 6 for supplementary regression modeling.</w:t>
      </w:r>
    </w:p>
    <w:p w14:paraId="5973098C" w14:textId="6D98B382" w:rsidR="001A1F29" w:rsidRDefault="001A1F29" w:rsidP="00237B7E">
      <w:pPr>
        <w:spacing w:after="60"/>
        <w:rPr>
          <w:rFonts w:ascii="Arial" w:hAnsi="Arial" w:cs="Arial"/>
          <w:sz w:val="22"/>
          <w:szCs w:val="22"/>
        </w:rPr>
      </w:pPr>
    </w:p>
    <w:tbl>
      <w:tblPr>
        <w:tblStyle w:val="TableGrid"/>
        <w:tblW w:w="0" w:type="auto"/>
        <w:tblLook w:val="04A0" w:firstRow="1" w:lastRow="0" w:firstColumn="1" w:lastColumn="0" w:noHBand="0" w:noVBand="1"/>
      </w:tblPr>
      <w:tblGrid>
        <w:gridCol w:w="1499"/>
        <w:gridCol w:w="939"/>
        <w:gridCol w:w="714"/>
        <w:gridCol w:w="606"/>
        <w:gridCol w:w="939"/>
        <w:gridCol w:w="688"/>
        <w:gridCol w:w="720"/>
        <w:gridCol w:w="977"/>
        <w:gridCol w:w="652"/>
        <w:gridCol w:w="713"/>
        <w:gridCol w:w="977"/>
        <w:gridCol w:w="651"/>
        <w:gridCol w:w="715"/>
      </w:tblGrid>
      <w:tr w:rsidR="000E369C" w:rsidRPr="000E369C" w14:paraId="7E0D87CD" w14:textId="77777777" w:rsidTr="0059436A">
        <w:trPr>
          <w:trHeight w:val="320"/>
        </w:trPr>
        <w:tc>
          <w:tcPr>
            <w:tcW w:w="1499" w:type="dxa"/>
            <w:noWrap/>
            <w:hideMark/>
          </w:tcPr>
          <w:p w14:paraId="69BCF475" w14:textId="084EB50E" w:rsidR="000E369C" w:rsidRPr="0059436A" w:rsidRDefault="004E0E8F" w:rsidP="000E369C">
            <w:pPr>
              <w:spacing w:after="60"/>
              <w:rPr>
                <w:rFonts w:ascii="Arial" w:hAnsi="Arial" w:cs="Arial"/>
                <w:sz w:val="16"/>
                <w:szCs w:val="16"/>
              </w:rPr>
            </w:pPr>
            <w:r>
              <w:rPr>
                <w:rFonts w:ascii="Arial" w:hAnsi="Arial" w:cs="Arial"/>
                <w:sz w:val="16"/>
                <w:szCs w:val="16"/>
              </w:rPr>
              <w:t xml:space="preserve">Table 6. Supplementary </w:t>
            </w:r>
            <w:r>
              <w:rPr>
                <w:rFonts w:ascii="Arial" w:hAnsi="Arial" w:cs="Arial"/>
                <w:sz w:val="16"/>
                <w:szCs w:val="16"/>
              </w:rPr>
              <w:lastRenderedPageBreak/>
              <w:t>Regression Modeling</w:t>
            </w:r>
          </w:p>
        </w:tc>
        <w:tc>
          <w:tcPr>
            <w:tcW w:w="2259" w:type="dxa"/>
            <w:gridSpan w:val="3"/>
            <w:noWrap/>
            <w:hideMark/>
          </w:tcPr>
          <w:p w14:paraId="10FB1435"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lastRenderedPageBreak/>
              <w:t>Assisted Living Physical Aggression</w:t>
            </w:r>
          </w:p>
        </w:tc>
        <w:tc>
          <w:tcPr>
            <w:tcW w:w="2347" w:type="dxa"/>
            <w:gridSpan w:val="3"/>
            <w:noWrap/>
            <w:hideMark/>
          </w:tcPr>
          <w:p w14:paraId="0B42F7B8"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Assisted Living Verbal Aggression</w:t>
            </w:r>
          </w:p>
        </w:tc>
        <w:tc>
          <w:tcPr>
            <w:tcW w:w="2342" w:type="dxa"/>
            <w:gridSpan w:val="3"/>
            <w:noWrap/>
            <w:hideMark/>
          </w:tcPr>
          <w:p w14:paraId="232605B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Nursing Home Physical Aggression</w:t>
            </w:r>
          </w:p>
        </w:tc>
        <w:tc>
          <w:tcPr>
            <w:tcW w:w="2343" w:type="dxa"/>
            <w:gridSpan w:val="3"/>
            <w:noWrap/>
            <w:hideMark/>
          </w:tcPr>
          <w:p w14:paraId="04B710D6"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Nursing Home Verbal Aggression</w:t>
            </w:r>
          </w:p>
        </w:tc>
      </w:tr>
      <w:tr w:rsidR="000E369C" w:rsidRPr="000E369C" w14:paraId="1E9480DC" w14:textId="77777777" w:rsidTr="0059436A">
        <w:trPr>
          <w:trHeight w:val="340"/>
        </w:trPr>
        <w:tc>
          <w:tcPr>
            <w:tcW w:w="1499" w:type="dxa"/>
            <w:noWrap/>
            <w:hideMark/>
          </w:tcPr>
          <w:p w14:paraId="681FCE2A"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Term</w:t>
            </w:r>
          </w:p>
        </w:tc>
        <w:tc>
          <w:tcPr>
            <w:tcW w:w="939" w:type="dxa"/>
            <w:noWrap/>
            <w:hideMark/>
          </w:tcPr>
          <w:p w14:paraId="2735037E"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Odds Ratio</w:t>
            </w:r>
          </w:p>
        </w:tc>
        <w:tc>
          <w:tcPr>
            <w:tcW w:w="714" w:type="dxa"/>
            <w:noWrap/>
            <w:hideMark/>
          </w:tcPr>
          <w:p w14:paraId="37D3B145"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95% CI</w:t>
            </w:r>
          </w:p>
        </w:tc>
        <w:tc>
          <w:tcPr>
            <w:tcW w:w="606" w:type="dxa"/>
            <w:noWrap/>
            <w:hideMark/>
          </w:tcPr>
          <w:p w14:paraId="4F447C42"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P</w:t>
            </w:r>
          </w:p>
        </w:tc>
        <w:tc>
          <w:tcPr>
            <w:tcW w:w="939" w:type="dxa"/>
            <w:noWrap/>
            <w:hideMark/>
          </w:tcPr>
          <w:p w14:paraId="115FC1CD"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Odds Ratio</w:t>
            </w:r>
          </w:p>
        </w:tc>
        <w:tc>
          <w:tcPr>
            <w:tcW w:w="688" w:type="dxa"/>
            <w:noWrap/>
            <w:hideMark/>
          </w:tcPr>
          <w:p w14:paraId="219A9670"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95% CI</w:t>
            </w:r>
          </w:p>
        </w:tc>
        <w:tc>
          <w:tcPr>
            <w:tcW w:w="720" w:type="dxa"/>
            <w:noWrap/>
            <w:hideMark/>
          </w:tcPr>
          <w:p w14:paraId="428A0CAC"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P</w:t>
            </w:r>
          </w:p>
        </w:tc>
        <w:tc>
          <w:tcPr>
            <w:tcW w:w="977" w:type="dxa"/>
            <w:noWrap/>
            <w:hideMark/>
          </w:tcPr>
          <w:p w14:paraId="4514EEFC"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Odds Ratio</w:t>
            </w:r>
          </w:p>
        </w:tc>
        <w:tc>
          <w:tcPr>
            <w:tcW w:w="652" w:type="dxa"/>
            <w:noWrap/>
            <w:hideMark/>
          </w:tcPr>
          <w:p w14:paraId="4F2124D8"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95% CI</w:t>
            </w:r>
          </w:p>
        </w:tc>
        <w:tc>
          <w:tcPr>
            <w:tcW w:w="713" w:type="dxa"/>
            <w:noWrap/>
            <w:hideMark/>
          </w:tcPr>
          <w:p w14:paraId="458F5081"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P</w:t>
            </w:r>
          </w:p>
        </w:tc>
        <w:tc>
          <w:tcPr>
            <w:tcW w:w="977" w:type="dxa"/>
            <w:noWrap/>
            <w:hideMark/>
          </w:tcPr>
          <w:p w14:paraId="26103D21"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Odds Ratio</w:t>
            </w:r>
          </w:p>
        </w:tc>
        <w:tc>
          <w:tcPr>
            <w:tcW w:w="651" w:type="dxa"/>
            <w:noWrap/>
            <w:hideMark/>
          </w:tcPr>
          <w:p w14:paraId="5805F3C7"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95% CI</w:t>
            </w:r>
          </w:p>
        </w:tc>
        <w:tc>
          <w:tcPr>
            <w:tcW w:w="715" w:type="dxa"/>
            <w:noWrap/>
            <w:hideMark/>
          </w:tcPr>
          <w:p w14:paraId="7765FC7F"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P</w:t>
            </w:r>
          </w:p>
        </w:tc>
      </w:tr>
      <w:tr w:rsidR="000E369C" w:rsidRPr="000E369C" w14:paraId="29701237" w14:textId="77777777" w:rsidTr="0059436A">
        <w:trPr>
          <w:trHeight w:val="340"/>
        </w:trPr>
        <w:tc>
          <w:tcPr>
            <w:tcW w:w="1499" w:type="dxa"/>
            <w:noWrap/>
            <w:hideMark/>
          </w:tcPr>
          <w:p w14:paraId="422040FA"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(Intercept)</w:t>
            </w:r>
          </w:p>
        </w:tc>
        <w:tc>
          <w:tcPr>
            <w:tcW w:w="939" w:type="dxa"/>
            <w:noWrap/>
            <w:hideMark/>
          </w:tcPr>
          <w:p w14:paraId="6A69947A"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0.05</w:t>
            </w:r>
          </w:p>
        </w:tc>
        <w:tc>
          <w:tcPr>
            <w:tcW w:w="714" w:type="dxa"/>
            <w:noWrap/>
            <w:hideMark/>
          </w:tcPr>
          <w:p w14:paraId="6F720E78"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0.00–0.48</w:t>
            </w:r>
          </w:p>
        </w:tc>
        <w:tc>
          <w:tcPr>
            <w:tcW w:w="606" w:type="dxa"/>
            <w:noWrap/>
            <w:hideMark/>
          </w:tcPr>
          <w:p w14:paraId="05A1FEF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0.02</w:t>
            </w:r>
          </w:p>
        </w:tc>
        <w:tc>
          <w:tcPr>
            <w:tcW w:w="939" w:type="dxa"/>
            <w:noWrap/>
            <w:hideMark/>
          </w:tcPr>
          <w:p w14:paraId="32C0113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0.58</w:t>
            </w:r>
          </w:p>
        </w:tc>
        <w:tc>
          <w:tcPr>
            <w:tcW w:w="688" w:type="dxa"/>
            <w:noWrap/>
            <w:hideMark/>
          </w:tcPr>
          <w:p w14:paraId="0D624F7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0.04–8.78</w:t>
            </w:r>
          </w:p>
        </w:tc>
        <w:tc>
          <w:tcPr>
            <w:tcW w:w="720" w:type="dxa"/>
            <w:noWrap/>
            <w:hideMark/>
          </w:tcPr>
          <w:p w14:paraId="0F9051B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0.70</w:t>
            </w:r>
          </w:p>
        </w:tc>
        <w:tc>
          <w:tcPr>
            <w:tcW w:w="977" w:type="dxa"/>
            <w:noWrap/>
            <w:hideMark/>
          </w:tcPr>
          <w:p w14:paraId="2E9AC0A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2.05</w:t>
            </w:r>
          </w:p>
        </w:tc>
        <w:tc>
          <w:tcPr>
            <w:tcW w:w="652" w:type="dxa"/>
            <w:noWrap/>
            <w:hideMark/>
          </w:tcPr>
          <w:p w14:paraId="01DCA55A"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0.60–7.02</w:t>
            </w:r>
          </w:p>
        </w:tc>
        <w:tc>
          <w:tcPr>
            <w:tcW w:w="713" w:type="dxa"/>
            <w:noWrap/>
            <w:hideMark/>
          </w:tcPr>
          <w:p w14:paraId="08C01E67"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0.27</w:t>
            </w:r>
          </w:p>
        </w:tc>
        <w:tc>
          <w:tcPr>
            <w:tcW w:w="977" w:type="dxa"/>
            <w:noWrap/>
            <w:hideMark/>
          </w:tcPr>
          <w:p w14:paraId="4D5B0B7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2.14</w:t>
            </w:r>
          </w:p>
        </w:tc>
        <w:tc>
          <w:tcPr>
            <w:tcW w:w="651" w:type="dxa"/>
            <w:noWrap/>
            <w:hideMark/>
          </w:tcPr>
          <w:p w14:paraId="38D2DD76"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0.58–7.95</w:t>
            </w:r>
          </w:p>
        </w:tc>
        <w:tc>
          <w:tcPr>
            <w:tcW w:w="715" w:type="dxa"/>
            <w:noWrap/>
            <w:hideMark/>
          </w:tcPr>
          <w:p w14:paraId="0C86C63F"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0.27</w:t>
            </w:r>
          </w:p>
        </w:tc>
      </w:tr>
      <w:tr w:rsidR="000E369C" w:rsidRPr="000E369C" w14:paraId="2776FDFA" w14:textId="77777777" w:rsidTr="0059436A">
        <w:trPr>
          <w:trHeight w:val="340"/>
        </w:trPr>
        <w:tc>
          <w:tcPr>
            <w:tcW w:w="1499" w:type="dxa"/>
            <w:noWrap/>
            <w:hideMark/>
          </w:tcPr>
          <w:p w14:paraId="4B778BB7"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Licensed</w:t>
            </w:r>
          </w:p>
        </w:tc>
        <w:tc>
          <w:tcPr>
            <w:tcW w:w="939" w:type="dxa"/>
            <w:noWrap/>
            <w:hideMark/>
          </w:tcPr>
          <w:p w14:paraId="4437CD1D"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0.27</w:t>
            </w:r>
          </w:p>
        </w:tc>
        <w:tc>
          <w:tcPr>
            <w:tcW w:w="714" w:type="dxa"/>
            <w:noWrap/>
            <w:hideMark/>
          </w:tcPr>
          <w:p w14:paraId="2BC49F0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0.04–1.76</w:t>
            </w:r>
          </w:p>
        </w:tc>
        <w:tc>
          <w:tcPr>
            <w:tcW w:w="606" w:type="dxa"/>
            <w:noWrap/>
            <w:hideMark/>
          </w:tcPr>
          <w:p w14:paraId="311508E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0.19</w:t>
            </w:r>
          </w:p>
        </w:tc>
        <w:tc>
          <w:tcPr>
            <w:tcW w:w="939" w:type="dxa"/>
            <w:noWrap/>
            <w:hideMark/>
          </w:tcPr>
          <w:p w14:paraId="0F02BB4B"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w:t>
            </w:r>
          </w:p>
        </w:tc>
        <w:tc>
          <w:tcPr>
            <w:tcW w:w="688" w:type="dxa"/>
            <w:noWrap/>
            <w:hideMark/>
          </w:tcPr>
          <w:p w14:paraId="76D7E304"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0.03–2.69</w:t>
            </w:r>
          </w:p>
        </w:tc>
        <w:tc>
          <w:tcPr>
            <w:tcW w:w="720" w:type="dxa"/>
            <w:noWrap/>
            <w:hideMark/>
          </w:tcPr>
          <w:p w14:paraId="532D0830"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0.30</w:t>
            </w:r>
          </w:p>
        </w:tc>
        <w:tc>
          <w:tcPr>
            <w:tcW w:w="977" w:type="dxa"/>
            <w:noWrap/>
            <w:hideMark/>
          </w:tcPr>
          <w:p w14:paraId="019FFD5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1.39</w:t>
            </w:r>
          </w:p>
        </w:tc>
        <w:tc>
          <w:tcPr>
            <w:tcW w:w="652" w:type="dxa"/>
            <w:noWrap/>
            <w:hideMark/>
          </w:tcPr>
          <w:p w14:paraId="71C5EB2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0.57–3.38</w:t>
            </w:r>
          </w:p>
        </w:tc>
        <w:tc>
          <w:tcPr>
            <w:tcW w:w="713" w:type="dxa"/>
            <w:noWrap/>
            <w:hideMark/>
          </w:tcPr>
          <w:p w14:paraId="50DA67F8"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0.48</w:t>
            </w:r>
          </w:p>
        </w:tc>
        <w:tc>
          <w:tcPr>
            <w:tcW w:w="977" w:type="dxa"/>
            <w:noWrap/>
            <w:hideMark/>
          </w:tcPr>
          <w:p w14:paraId="65D37A9F"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1.2</w:t>
            </w:r>
          </w:p>
        </w:tc>
        <w:tc>
          <w:tcPr>
            <w:tcW w:w="651" w:type="dxa"/>
            <w:noWrap/>
            <w:hideMark/>
          </w:tcPr>
          <w:p w14:paraId="7D14045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0.59–2.44</w:t>
            </w:r>
          </w:p>
        </w:tc>
        <w:tc>
          <w:tcPr>
            <w:tcW w:w="715" w:type="dxa"/>
            <w:noWrap/>
            <w:hideMark/>
          </w:tcPr>
          <w:p w14:paraId="03F6A079"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0.62</w:t>
            </w:r>
          </w:p>
        </w:tc>
      </w:tr>
      <w:tr w:rsidR="000E369C" w:rsidRPr="000E369C" w14:paraId="6E279522" w14:textId="77777777" w:rsidTr="0059436A">
        <w:trPr>
          <w:trHeight w:val="340"/>
        </w:trPr>
        <w:tc>
          <w:tcPr>
            <w:tcW w:w="1499" w:type="dxa"/>
            <w:noWrap/>
            <w:hideMark/>
          </w:tcPr>
          <w:p w14:paraId="1AFA264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Direct Care Role</w:t>
            </w:r>
          </w:p>
        </w:tc>
        <w:tc>
          <w:tcPr>
            <w:tcW w:w="939" w:type="dxa"/>
            <w:noWrap/>
            <w:hideMark/>
          </w:tcPr>
          <w:p w14:paraId="099A5B9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4.25</w:t>
            </w:r>
          </w:p>
        </w:tc>
        <w:tc>
          <w:tcPr>
            <w:tcW w:w="714" w:type="dxa"/>
            <w:noWrap/>
            <w:hideMark/>
          </w:tcPr>
          <w:p w14:paraId="01B775E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0.90–20.12</w:t>
            </w:r>
          </w:p>
        </w:tc>
        <w:tc>
          <w:tcPr>
            <w:tcW w:w="606" w:type="dxa"/>
            <w:noWrap/>
            <w:hideMark/>
          </w:tcPr>
          <w:p w14:paraId="76323F6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0.08</w:t>
            </w:r>
          </w:p>
        </w:tc>
        <w:tc>
          <w:tcPr>
            <w:tcW w:w="939" w:type="dxa"/>
            <w:noWrap/>
            <w:hideMark/>
          </w:tcPr>
          <w:p w14:paraId="00B67C1B"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4.74</w:t>
            </w:r>
          </w:p>
        </w:tc>
        <w:tc>
          <w:tcPr>
            <w:tcW w:w="688" w:type="dxa"/>
            <w:noWrap/>
            <w:hideMark/>
          </w:tcPr>
          <w:p w14:paraId="73C3D89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1.21–18.68</w:t>
            </w:r>
          </w:p>
        </w:tc>
        <w:tc>
          <w:tcPr>
            <w:tcW w:w="720" w:type="dxa"/>
            <w:noWrap/>
            <w:hideMark/>
          </w:tcPr>
          <w:p w14:paraId="3B5A2A2C"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0.04</w:t>
            </w:r>
          </w:p>
        </w:tc>
        <w:tc>
          <w:tcPr>
            <w:tcW w:w="977" w:type="dxa"/>
            <w:noWrap/>
            <w:hideMark/>
          </w:tcPr>
          <w:p w14:paraId="0D10BA45"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1.06</w:t>
            </w:r>
          </w:p>
        </w:tc>
        <w:tc>
          <w:tcPr>
            <w:tcW w:w="652" w:type="dxa"/>
            <w:noWrap/>
            <w:hideMark/>
          </w:tcPr>
          <w:p w14:paraId="55C6AC3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0.33–3.34</w:t>
            </w:r>
          </w:p>
        </w:tc>
        <w:tc>
          <w:tcPr>
            <w:tcW w:w="713" w:type="dxa"/>
            <w:noWrap/>
            <w:hideMark/>
          </w:tcPr>
          <w:p w14:paraId="41C91724"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0.93</w:t>
            </w:r>
          </w:p>
        </w:tc>
        <w:tc>
          <w:tcPr>
            <w:tcW w:w="977" w:type="dxa"/>
            <w:noWrap/>
            <w:hideMark/>
          </w:tcPr>
          <w:p w14:paraId="5A898828"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1.3</w:t>
            </w:r>
          </w:p>
        </w:tc>
        <w:tc>
          <w:tcPr>
            <w:tcW w:w="651" w:type="dxa"/>
            <w:noWrap/>
            <w:hideMark/>
          </w:tcPr>
          <w:p w14:paraId="69395CB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0.33–5.14</w:t>
            </w:r>
          </w:p>
        </w:tc>
        <w:tc>
          <w:tcPr>
            <w:tcW w:w="715" w:type="dxa"/>
            <w:noWrap/>
            <w:hideMark/>
          </w:tcPr>
          <w:p w14:paraId="58A5DD4C"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0.71</w:t>
            </w:r>
          </w:p>
        </w:tc>
      </w:tr>
      <w:tr w:rsidR="000E369C" w:rsidRPr="000E369C" w14:paraId="1E346C0A" w14:textId="77777777" w:rsidTr="0059436A">
        <w:trPr>
          <w:trHeight w:val="340"/>
        </w:trPr>
        <w:tc>
          <w:tcPr>
            <w:tcW w:w="1499" w:type="dxa"/>
            <w:noWrap/>
            <w:hideMark/>
          </w:tcPr>
          <w:p w14:paraId="7F912219"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Male Sex</w:t>
            </w:r>
          </w:p>
        </w:tc>
        <w:tc>
          <w:tcPr>
            <w:tcW w:w="939" w:type="dxa"/>
            <w:noWrap/>
            <w:hideMark/>
          </w:tcPr>
          <w:p w14:paraId="7DD616BC"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2.44</w:t>
            </w:r>
          </w:p>
        </w:tc>
        <w:tc>
          <w:tcPr>
            <w:tcW w:w="714" w:type="dxa"/>
            <w:noWrap/>
            <w:hideMark/>
          </w:tcPr>
          <w:p w14:paraId="19331BAB"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0.67–8.84</w:t>
            </w:r>
          </w:p>
        </w:tc>
        <w:tc>
          <w:tcPr>
            <w:tcW w:w="606" w:type="dxa"/>
            <w:noWrap/>
            <w:hideMark/>
          </w:tcPr>
          <w:p w14:paraId="58B91BDA"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0.19</w:t>
            </w:r>
          </w:p>
        </w:tc>
        <w:tc>
          <w:tcPr>
            <w:tcW w:w="939" w:type="dxa"/>
            <w:noWrap/>
            <w:hideMark/>
          </w:tcPr>
          <w:p w14:paraId="506E64E4"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2.51</w:t>
            </w:r>
          </w:p>
        </w:tc>
        <w:tc>
          <w:tcPr>
            <w:tcW w:w="688" w:type="dxa"/>
            <w:noWrap/>
            <w:hideMark/>
          </w:tcPr>
          <w:p w14:paraId="362171D8"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0.81–7.79</w:t>
            </w:r>
          </w:p>
        </w:tc>
        <w:tc>
          <w:tcPr>
            <w:tcW w:w="720" w:type="dxa"/>
            <w:noWrap/>
            <w:hideMark/>
          </w:tcPr>
          <w:p w14:paraId="3C193E57"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0.12</w:t>
            </w:r>
          </w:p>
        </w:tc>
        <w:tc>
          <w:tcPr>
            <w:tcW w:w="977" w:type="dxa"/>
            <w:noWrap/>
            <w:hideMark/>
          </w:tcPr>
          <w:p w14:paraId="2F796566"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0.54</w:t>
            </w:r>
          </w:p>
        </w:tc>
        <w:tc>
          <w:tcPr>
            <w:tcW w:w="652" w:type="dxa"/>
            <w:noWrap/>
            <w:hideMark/>
          </w:tcPr>
          <w:p w14:paraId="5F33D31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0.16–1.75</w:t>
            </w:r>
          </w:p>
        </w:tc>
        <w:tc>
          <w:tcPr>
            <w:tcW w:w="713" w:type="dxa"/>
            <w:noWrap/>
            <w:hideMark/>
          </w:tcPr>
          <w:p w14:paraId="62352B49"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0.31</w:t>
            </w:r>
          </w:p>
        </w:tc>
        <w:tc>
          <w:tcPr>
            <w:tcW w:w="977" w:type="dxa"/>
            <w:noWrap/>
            <w:hideMark/>
          </w:tcPr>
          <w:p w14:paraId="2CCA6FE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0.43</w:t>
            </w:r>
          </w:p>
        </w:tc>
        <w:tc>
          <w:tcPr>
            <w:tcW w:w="651" w:type="dxa"/>
            <w:noWrap/>
            <w:hideMark/>
          </w:tcPr>
          <w:p w14:paraId="6D32D4D7"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0.16–1.16</w:t>
            </w:r>
          </w:p>
        </w:tc>
        <w:tc>
          <w:tcPr>
            <w:tcW w:w="715" w:type="dxa"/>
            <w:noWrap/>
            <w:hideMark/>
          </w:tcPr>
          <w:p w14:paraId="521C2E98"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0.12</w:t>
            </w:r>
          </w:p>
        </w:tc>
      </w:tr>
      <w:tr w:rsidR="000E369C" w:rsidRPr="000E369C" w14:paraId="5ACFBCDF" w14:textId="77777777" w:rsidTr="0059436A">
        <w:trPr>
          <w:trHeight w:val="340"/>
        </w:trPr>
        <w:tc>
          <w:tcPr>
            <w:tcW w:w="1499" w:type="dxa"/>
            <w:noWrap/>
            <w:hideMark/>
          </w:tcPr>
          <w:p w14:paraId="5C2187E9"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Age</w:t>
            </w:r>
          </w:p>
        </w:tc>
        <w:tc>
          <w:tcPr>
            <w:tcW w:w="939" w:type="dxa"/>
            <w:noWrap/>
            <w:hideMark/>
          </w:tcPr>
          <w:p w14:paraId="0D67CC0A"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1</w:t>
            </w:r>
          </w:p>
        </w:tc>
        <w:tc>
          <w:tcPr>
            <w:tcW w:w="714" w:type="dxa"/>
            <w:noWrap/>
            <w:hideMark/>
          </w:tcPr>
          <w:p w14:paraId="620B5FAA"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0.96–1.04</w:t>
            </w:r>
          </w:p>
        </w:tc>
        <w:tc>
          <w:tcPr>
            <w:tcW w:w="606" w:type="dxa"/>
            <w:noWrap/>
            <w:hideMark/>
          </w:tcPr>
          <w:p w14:paraId="6961FA4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0.91</w:t>
            </w:r>
          </w:p>
        </w:tc>
        <w:tc>
          <w:tcPr>
            <w:tcW w:w="939" w:type="dxa"/>
            <w:noWrap/>
            <w:hideMark/>
          </w:tcPr>
          <w:p w14:paraId="6ECABFB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0.99</w:t>
            </w:r>
          </w:p>
        </w:tc>
        <w:tc>
          <w:tcPr>
            <w:tcW w:w="688" w:type="dxa"/>
            <w:noWrap/>
            <w:hideMark/>
          </w:tcPr>
          <w:p w14:paraId="7328E3F5"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0.94–1.04</w:t>
            </w:r>
          </w:p>
        </w:tc>
        <w:tc>
          <w:tcPr>
            <w:tcW w:w="720" w:type="dxa"/>
            <w:noWrap/>
            <w:hideMark/>
          </w:tcPr>
          <w:p w14:paraId="02BE152F"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0.65</w:t>
            </w:r>
          </w:p>
        </w:tc>
        <w:tc>
          <w:tcPr>
            <w:tcW w:w="977" w:type="dxa"/>
            <w:noWrap/>
            <w:hideMark/>
          </w:tcPr>
          <w:p w14:paraId="513F643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0.98</w:t>
            </w:r>
          </w:p>
        </w:tc>
        <w:tc>
          <w:tcPr>
            <w:tcW w:w="652" w:type="dxa"/>
            <w:noWrap/>
            <w:hideMark/>
          </w:tcPr>
          <w:p w14:paraId="07F3ADE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0.95–1.00</w:t>
            </w:r>
          </w:p>
        </w:tc>
        <w:tc>
          <w:tcPr>
            <w:tcW w:w="713" w:type="dxa"/>
            <w:noWrap/>
            <w:hideMark/>
          </w:tcPr>
          <w:p w14:paraId="2A6267C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0.10</w:t>
            </w:r>
          </w:p>
        </w:tc>
        <w:tc>
          <w:tcPr>
            <w:tcW w:w="977" w:type="dxa"/>
            <w:noWrap/>
            <w:hideMark/>
          </w:tcPr>
          <w:p w14:paraId="1C35263A"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0.98</w:t>
            </w:r>
          </w:p>
        </w:tc>
        <w:tc>
          <w:tcPr>
            <w:tcW w:w="651" w:type="dxa"/>
            <w:noWrap/>
            <w:hideMark/>
          </w:tcPr>
          <w:p w14:paraId="3E08311F"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0.96–1.01</w:t>
            </w:r>
          </w:p>
        </w:tc>
        <w:tc>
          <w:tcPr>
            <w:tcW w:w="715" w:type="dxa"/>
            <w:noWrap/>
            <w:hideMark/>
          </w:tcPr>
          <w:p w14:paraId="5B5158FD"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0.21</w:t>
            </w:r>
          </w:p>
        </w:tc>
      </w:tr>
      <w:tr w:rsidR="000E369C" w:rsidRPr="000E369C" w14:paraId="51729C47" w14:textId="77777777" w:rsidTr="0059436A">
        <w:trPr>
          <w:trHeight w:val="340"/>
        </w:trPr>
        <w:tc>
          <w:tcPr>
            <w:tcW w:w="1499" w:type="dxa"/>
            <w:noWrap/>
            <w:hideMark/>
          </w:tcPr>
          <w:p w14:paraId="6E8DA47B"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Non-White Race</w:t>
            </w:r>
          </w:p>
        </w:tc>
        <w:tc>
          <w:tcPr>
            <w:tcW w:w="939" w:type="dxa"/>
            <w:noWrap/>
            <w:hideMark/>
          </w:tcPr>
          <w:p w14:paraId="4AEBEAFC"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2.23</w:t>
            </w:r>
          </w:p>
        </w:tc>
        <w:tc>
          <w:tcPr>
            <w:tcW w:w="714" w:type="dxa"/>
            <w:noWrap/>
            <w:hideMark/>
          </w:tcPr>
          <w:p w14:paraId="57A29964"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0.52–9.51</w:t>
            </w:r>
          </w:p>
        </w:tc>
        <w:tc>
          <w:tcPr>
            <w:tcW w:w="606" w:type="dxa"/>
            <w:noWrap/>
            <w:hideMark/>
          </w:tcPr>
          <w:p w14:paraId="13E374FC"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0.29</w:t>
            </w:r>
          </w:p>
        </w:tc>
        <w:tc>
          <w:tcPr>
            <w:tcW w:w="939" w:type="dxa"/>
            <w:noWrap/>
            <w:hideMark/>
          </w:tcPr>
          <w:p w14:paraId="180BB15B"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2.84</w:t>
            </w:r>
          </w:p>
        </w:tc>
        <w:tc>
          <w:tcPr>
            <w:tcW w:w="688" w:type="dxa"/>
            <w:noWrap/>
            <w:hideMark/>
          </w:tcPr>
          <w:p w14:paraId="139FA05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0.44–18.32</w:t>
            </w:r>
          </w:p>
        </w:tc>
        <w:tc>
          <w:tcPr>
            <w:tcW w:w="720" w:type="dxa"/>
            <w:noWrap/>
            <w:hideMark/>
          </w:tcPr>
          <w:p w14:paraId="6DD5F600"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0.28</w:t>
            </w:r>
          </w:p>
        </w:tc>
        <w:tc>
          <w:tcPr>
            <w:tcW w:w="977" w:type="dxa"/>
            <w:noWrap/>
            <w:hideMark/>
          </w:tcPr>
          <w:p w14:paraId="444B4F24"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0.65</w:t>
            </w:r>
          </w:p>
        </w:tc>
        <w:tc>
          <w:tcPr>
            <w:tcW w:w="652" w:type="dxa"/>
            <w:noWrap/>
            <w:hideMark/>
          </w:tcPr>
          <w:p w14:paraId="1827FC8F"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0.32–1.30</w:t>
            </w:r>
          </w:p>
        </w:tc>
        <w:tc>
          <w:tcPr>
            <w:tcW w:w="713" w:type="dxa"/>
            <w:noWrap/>
            <w:hideMark/>
          </w:tcPr>
          <w:p w14:paraId="5110C3A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0.24</w:t>
            </w:r>
          </w:p>
        </w:tc>
        <w:tc>
          <w:tcPr>
            <w:tcW w:w="977" w:type="dxa"/>
            <w:noWrap/>
            <w:hideMark/>
          </w:tcPr>
          <w:p w14:paraId="0B2FB9DD"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0.63</w:t>
            </w:r>
          </w:p>
        </w:tc>
        <w:tc>
          <w:tcPr>
            <w:tcW w:w="651" w:type="dxa"/>
            <w:noWrap/>
            <w:hideMark/>
          </w:tcPr>
          <w:p w14:paraId="40FA09FC"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0.36–1.13</w:t>
            </w:r>
          </w:p>
        </w:tc>
        <w:tc>
          <w:tcPr>
            <w:tcW w:w="715" w:type="dxa"/>
            <w:noWrap/>
            <w:hideMark/>
          </w:tcPr>
          <w:p w14:paraId="535DD2F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0.14</w:t>
            </w:r>
          </w:p>
        </w:tc>
      </w:tr>
      <w:tr w:rsidR="000E369C" w:rsidRPr="000E369C" w14:paraId="33AD03B3" w14:textId="77777777" w:rsidTr="0059436A">
        <w:trPr>
          <w:trHeight w:val="320"/>
        </w:trPr>
        <w:tc>
          <w:tcPr>
            <w:tcW w:w="1499" w:type="dxa"/>
            <w:noWrap/>
            <w:hideMark/>
          </w:tcPr>
          <w:p w14:paraId="34E22E2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Hispanic Ethnicity</w:t>
            </w:r>
          </w:p>
        </w:tc>
        <w:tc>
          <w:tcPr>
            <w:tcW w:w="939" w:type="dxa"/>
            <w:noWrap/>
            <w:hideMark/>
          </w:tcPr>
          <w:p w14:paraId="641075C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14.03</w:t>
            </w:r>
          </w:p>
        </w:tc>
        <w:tc>
          <w:tcPr>
            <w:tcW w:w="714" w:type="dxa"/>
            <w:noWrap/>
            <w:hideMark/>
          </w:tcPr>
          <w:p w14:paraId="6682A88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2.77–71.01</w:t>
            </w:r>
          </w:p>
        </w:tc>
        <w:tc>
          <w:tcPr>
            <w:tcW w:w="606" w:type="dxa"/>
            <w:noWrap/>
            <w:hideMark/>
          </w:tcPr>
          <w:p w14:paraId="3D8767EE"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0.00</w:t>
            </w:r>
          </w:p>
        </w:tc>
        <w:tc>
          <w:tcPr>
            <w:tcW w:w="939" w:type="dxa"/>
            <w:noWrap/>
            <w:hideMark/>
          </w:tcPr>
          <w:p w14:paraId="0EAAF419"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2.4</w:t>
            </w:r>
          </w:p>
        </w:tc>
        <w:tc>
          <w:tcPr>
            <w:tcW w:w="688" w:type="dxa"/>
            <w:noWrap/>
            <w:hideMark/>
          </w:tcPr>
          <w:p w14:paraId="4F63265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0.47–12.25</w:t>
            </w:r>
          </w:p>
        </w:tc>
        <w:tc>
          <w:tcPr>
            <w:tcW w:w="720" w:type="dxa"/>
            <w:noWrap/>
            <w:hideMark/>
          </w:tcPr>
          <w:p w14:paraId="29C3C256"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0.30</w:t>
            </w:r>
          </w:p>
        </w:tc>
        <w:tc>
          <w:tcPr>
            <w:tcW w:w="977" w:type="dxa"/>
            <w:noWrap/>
            <w:hideMark/>
          </w:tcPr>
          <w:p w14:paraId="56031D14"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2.18</w:t>
            </w:r>
          </w:p>
        </w:tc>
        <w:tc>
          <w:tcPr>
            <w:tcW w:w="652" w:type="dxa"/>
            <w:noWrap/>
            <w:hideMark/>
          </w:tcPr>
          <w:p w14:paraId="507F7F2D"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0.52–9.12</w:t>
            </w:r>
          </w:p>
        </w:tc>
        <w:tc>
          <w:tcPr>
            <w:tcW w:w="713" w:type="dxa"/>
            <w:noWrap/>
            <w:hideMark/>
          </w:tcPr>
          <w:p w14:paraId="463EC54D"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0.30</w:t>
            </w:r>
          </w:p>
        </w:tc>
        <w:tc>
          <w:tcPr>
            <w:tcW w:w="977" w:type="dxa"/>
            <w:noWrap/>
            <w:hideMark/>
          </w:tcPr>
          <w:p w14:paraId="712400A6"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1.74</w:t>
            </w:r>
          </w:p>
        </w:tc>
        <w:tc>
          <w:tcPr>
            <w:tcW w:w="651" w:type="dxa"/>
            <w:noWrap/>
            <w:hideMark/>
          </w:tcPr>
          <w:p w14:paraId="0D39CCC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0.62–4.85</w:t>
            </w:r>
          </w:p>
        </w:tc>
        <w:tc>
          <w:tcPr>
            <w:tcW w:w="715" w:type="dxa"/>
            <w:noWrap/>
            <w:hideMark/>
          </w:tcPr>
          <w:p w14:paraId="7D72AEE8"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0.31</w:t>
            </w:r>
          </w:p>
        </w:tc>
      </w:tr>
      <w:tr w:rsidR="000E369C" w:rsidRPr="000E369C" w14:paraId="74A3A88A" w14:textId="77777777" w:rsidTr="0059436A">
        <w:trPr>
          <w:trHeight w:val="340"/>
        </w:trPr>
        <w:tc>
          <w:tcPr>
            <w:tcW w:w="1499" w:type="dxa"/>
            <w:noWrap/>
            <w:hideMark/>
          </w:tcPr>
          <w:p w14:paraId="0F73C8D1"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Family Caregiver</w:t>
            </w:r>
          </w:p>
        </w:tc>
        <w:tc>
          <w:tcPr>
            <w:tcW w:w="939" w:type="dxa"/>
            <w:noWrap/>
            <w:hideMark/>
          </w:tcPr>
          <w:p w14:paraId="67EBA4C8"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w:t>
            </w:r>
          </w:p>
        </w:tc>
        <w:tc>
          <w:tcPr>
            <w:tcW w:w="714" w:type="dxa"/>
            <w:noWrap/>
            <w:hideMark/>
          </w:tcPr>
          <w:p w14:paraId="561D88F6"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0.05–0.75</w:t>
            </w:r>
          </w:p>
        </w:tc>
        <w:tc>
          <w:tcPr>
            <w:tcW w:w="606" w:type="dxa"/>
            <w:noWrap/>
            <w:hideMark/>
          </w:tcPr>
          <w:p w14:paraId="461C2C52"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0.03</w:t>
            </w:r>
          </w:p>
        </w:tc>
        <w:tc>
          <w:tcPr>
            <w:tcW w:w="939" w:type="dxa"/>
            <w:noWrap/>
            <w:hideMark/>
          </w:tcPr>
          <w:p w14:paraId="41DD0F4B"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0.18</w:t>
            </w:r>
          </w:p>
        </w:tc>
        <w:tc>
          <w:tcPr>
            <w:tcW w:w="688" w:type="dxa"/>
            <w:noWrap/>
            <w:hideMark/>
          </w:tcPr>
          <w:p w14:paraId="58A0915A"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0.06–0.51</w:t>
            </w:r>
          </w:p>
        </w:tc>
        <w:tc>
          <w:tcPr>
            <w:tcW w:w="720" w:type="dxa"/>
            <w:noWrap/>
            <w:hideMark/>
          </w:tcPr>
          <w:p w14:paraId="22F5131F"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0.00</w:t>
            </w:r>
          </w:p>
        </w:tc>
        <w:tc>
          <w:tcPr>
            <w:tcW w:w="977" w:type="dxa"/>
            <w:noWrap/>
            <w:hideMark/>
          </w:tcPr>
          <w:p w14:paraId="2EEB558B"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1.48</w:t>
            </w:r>
          </w:p>
        </w:tc>
        <w:tc>
          <w:tcPr>
            <w:tcW w:w="652" w:type="dxa"/>
            <w:noWrap/>
            <w:hideMark/>
          </w:tcPr>
          <w:p w14:paraId="153D81B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0.86–2.56</w:t>
            </w:r>
          </w:p>
        </w:tc>
        <w:tc>
          <w:tcPr>
            <w:tcW w:w="713" w:type="dxa"/>
            <w:noWrap/>
            <w:hideMark/>
          </w:tcPr>
          <w:p w14:paraId="73A57F7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0.18</w:t>
            </w:r>
          </w:p>
        </w:tc>
        <w:tc>
          <w:tcPr>
            <w:tcW w:w="977" w:type="dxa"/>
            <w:noWrap/>
            <w:hideMark/>
          </w:tcPr>
          <w:p w14:paraId="2F174D4C"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2.26</w:t>
            </w:r>
          </w:p>
        </w:tc>
        <w:tc>
          <w:tcPr>
            <w:tcW w:w="651" w:type="dxa"/>
            <w:noWrap/>
            <w:hideMark/>
          </w:tcPr>
          <w:p w14:paraId="2BFD3374"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0.85–6.00</w:t>
            </w:r>
          </w:p>
        </w:tc>
        <w:tc>
          <w:tcPr>
            <w:tcW w:w="715" w:type="dxa"/>
            <w:noWrap/>
            <w:hideMark/>
          </w:tcPr>
          <w:p w14:paraId="2BABB0A0"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0.12</w:t>
            </w:r>
          </w:p>
        </w:tc>
      </w:tr>
      <w:tr w:rsidR="000E369C" w:rsidRPr="000E369C" w14:paraId="41AEA706" w14:textId="77777777" w:rsidTr="0059436A">
        <w:trPr>
          <w:trHeight w:val="340"/>
        </w:trPr>
        <w:tc>
          <w:tcPr>
            <w:tcW w:w="1499" w:type="dxa"/>
            <w:noWrap/>
            <w:hideMark/>
          </w:tcPr>
          <w:p w14:paraId="45859BBC"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Training Preparedness (Well Prepared)</w:t>
            </w:r>
          </w:p>
        </w:tc>
        <w:tc>
          <w:tcPr>
            <w:tcW w:w="939" w:type="dxa"/>
            <w:noWrap/>
            <w:hideMark/>
          </w:tcPr>
          <w:p w14:paraId="31B460D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0.13</w:t>
            </w:r>
          </w:p>
        </w:tc>
        <w:tc>
          <w:tcPr>
            <w:tcW w:w="714" w:type="dxa"/>
            <w:noWrap/>
            <w:hideMark/>
          </w:tcPr>
          <w:p w14:paraId="6FF35D36"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0.04–0.56</w:t>
            </w:r>
          </w:p>
        </w:tc>
        <w:tc>
          <w:tcPr>
            <w:tcW w:w="606" w:type="dxa"/>
            <w:noWrap/>
            <w:hideMark/>
          </w:tcPr>
          <w:p w14:paraId="664BC34C"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0.01</w:t>
            </w:r>
          </w:p>
        </w:tc>
        <w:tc>
          <w:tcPr>
            <w:tcW w:w="939" w:type="dxa"/>
            <w:noWrap/>
            <w:hideMark/>
          </w:tcPr>
          <w:p w14:paraId="03901CFF"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0.07</w:t>
            </w:r>
          </w:p>
        </w:tc>
        <w:tc>
          <w:tcPr>
            <w:tcW w:w="688" w:type="dxa"/>
            <w:noWrap/>
            <w:hideMark/>
          </w:tcPr>
          <w:p w14:paraId="4AB502B5"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0.01–0.37</w:t>
            </w:r>
          </w:p>
        </w:tc>
        <w:tc>
          <w:tcPr>
            <w:tcW w:w="720" w:type="dxa"/>
            <w:noWrap/>
            <w:hideMark/>
          </w:tcPr>
          <w:p w14:paraId="1D35A9B4"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0.01</w:t>
            </w:r>
          </w:p>
        </w:tc>
        <w:tc>
          <w:tcPr>
            <w:tcW w:w="977" w:type="dxa"/>
            <w:noWrap/>
            <w:hideMark/>
          </w:tcPr>
          <w:p w14:paraId="2EBC30F7"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0.38</w:t>
            </w:r>
          </w:p>
        </w:tc>
        <w:tc>
          <w:tcPr>
            <w:tcW w:w="652" w:type="dxa"/>
            <w:noWrap/>
            <w:hideMark/>
          </w:tcPr>
          <w:p w14:paraId="04AF2DA7"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0.18–0.78</w:t>
            </w:r>
          </w:p>
        </w:tc>
        <w:tc>
          <w:tcPr>
            <w:tcW w:w="713" w:type="dxa"/>
            <w:noWrap/>
            <w:hideMark/>
          </w:tcPr>
          <w:p w14:paraId="4F7722C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0.17</w:t>
            </w:r>
          </w:p>
        </w:tc>
        <w:tc>
          <w:tcPr>
            <w:tcW w:w="977" w:type="dxa"/>
            <w:noWrap/>
            <w:hideMark/>
          </w:tcPr>
          <w:p w14:paraId="287F0916"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0.48</w:t>
            </w:r>
          </w:p>
        </w:tc>
        <w:tc>
          <w:tcPr>
            <w:tcW w:w="651" w:type="dxa"/>
            <w:noWrap/>
            <w:hideMark/>
          </w:tcPr>
          <w:p w14:paraId="2C8C591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0.26–0.89</w:t>
            </w:r>
          </w:p>
        </w:tc>
        <w:tc>
          <w:tcPr>
            <w:tcW w:w="715" w:type="dxa"/>
            <w:noWrap/>
            <w:hideMark/>
          </w:tcPr>
          <w:p w14:paraId="1F41FDB4" w14:textId="77777777" w:rsidR="000E369C" w:rsidRPr="0059436A" w:rsidRDefault="000E369C" w:rsidP="000E369C">
            <w:pPr>
              <w:spacing w:after="60"/>
              <w:rPr>
                <w:rFonts w:ascii="Arial" w:hAnsi="Arial" w:cs="Arial"/>
                <w:b/>
                <w:bCs/>
                <w:sz w:val="16"/>
                <w:szCs w:val="16"/>
              </w:rPr>
            </w:pPr>
            <w:r w:rsidRPr="0059436A">
              <w:rPr>
                <w:rFonts w:ascii="Arial" w:hAnsi="Arial" w:cs="Arial"/>
                <w:b/>
                <w:bCs/>
                <w:sz w:val="16"/>
                <w:szCs w:val="16"/>
              </w:rPr>
              <w:t>0.03</w:t>
            </w:r>
          </w:p>
        </w:tc>
      </w:tr>
      <w:tr w:rsidR="000E369C" w:rsidRPr="000E369C" w14:paraId="233B4688" w14:textId="77777777" w:rsidTr="0059436A">
        <w:trPr>
          <w:trHeight w:val="340"/>
        </w:trPr>
        <w:tc>
          <w:tcPr>
            <w:tcW w:w="1499" w:type="dxa"/>
            <w:noWrap/>
            <w:hideMark/>
          </w:tcPr>
          <w:p w14:paraId="644A79B4"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Rurality</w:t>
            </w:r>
          </w:p>
        </w:tc>
        <w:tc>
          <w:tcPr>
            <w:tcW w:w="939" w:type="dxa"/>
            <w:noWrap/>
            <w:hideMark/>
          </w:tcPr>
          <w:p w14:paraId="182BD725"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0.98</w:t>
            </w:r>
          </w:p>
        </w:tc>
        <w:tc>
          <w:tcPr>
            <w:tcW w:w="714" w:type="dxa"/>
            <w:noWrap/>
            <w:hideMark/>
          </w:tcPr>
          <w:p w14:paraId="64E9575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0.21–4.46</w:t>
            </w:r>
          </w:p>
        </w:tc>
        <w:tc>
          <w:tcPr>
            <w:tcW w:w="606" w:type="dxa"/>
            <w:noWrap/>
            <w:hideMark/>
          </w:tcPr>
          <w:p w14:paraId="66C9A270"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0.98</w:t>
            </w:r>
          </w:p>
        </w:tc>
        <w:tc>
          <w:tcPr>
            <w:tcW w:w="939" w:type="dxa"/>
            <w:noWrap/>
            <w:hideMark/>
          </w:tcPr>
          <w:p w14:paraId="6069951A"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0.81</w:t>
            </w:r>
          </w:p>
        </w:tc>
        <w:tc>
          <w:tcPr>
            <w:tcW w:w="688" w:type="dxa"/>
            <w:noWrap/>
            <w:hideMark/>
          </w:tcPr>
          <w:p w14:paraId="4D89EE4C"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0.15–4.36</w:t>
            </w:r>
          </w:p>
        </w:tc>
        <w:tc>
          <w:tcPr>
            <w:tcW w:w="720" w:type="dxa"/>
            <w:noWrap/>
            <w:hideMark/>
          </w:tcPr>
          <w:p w14:paraId="3F87AA0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0.81</w:t>
            </w:r>
          </w:p>
        </w:tc>
        <w:tc>
          <w:tcPr>
            <w:tcW w:w="977" w:type="dxa"/>
            <w:noWrap/>
            <w:hideMark/>
          </w:tcPr>
          <w:p w14:paraId="5291E4BE"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0.83</w:t>
            </w:r>
          </w:p>
        </w:tc>
        <w:tc>
          <w:tcPr>
            <w:tcW w:w="652" w:type="dxa"/>
            <w:noWrap/>
            <w:hideMark/>
          </w:tcPr>
          <w:p w14:paraId="42013AF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0.32–2.18</w:t>
            </w:r>
          </w:p>
        </w:tc>
        <w:tc>
          <w:tcPr>
            <w:tcW w:w="713" w:type="dxa"/>
            <w:noWrap/>
            <w:hideMark/>
          </w:tcPr>
          <w:p w14:paraId="443F1B4C"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0.71</w:t>
            </w:r>
          </w:p>
        </w:tc>
        <w:tc>
          <w:tcPr>
            <w:tcW w:w="977" w:type="dxa"/>
            <w:noWrap/>
            <w:hideMark/>
          </w:tcPr>
          <w:p w14:paraId="44071417"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1.14</w:t>
            </w:r>
          </w:p>
        </w:tc>
        <w:tc>
          <w:tcPr>
            <w:tcW w:w="651" w:type="dxa"/>
            <w:noWrap/>
            <w:hideMark/>
          </w:tcPr>
          <w:p w14:paraId="5E9A9C42"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0.78–1.65</w:t>
            </w:r>
          </w:p>
        </w:tc>
        <w:tc>
          <w:tcPr>
            <w:tcW w:w="715" w:type="dxa"/>
            <w:noWrap/>
            <w:hideMark/>
          </w:tcPr>
          <w:p w14:paraId="6C696B03" w14:textId="77777777" w:rsidR="000E369C" w:rsidRPr="0059436A" w:rsidRDefault="000E369C" w:rsidP="000E369C">
            <w:pPr>
              <w:spacing w:after="60"/>
              <w:rPr>
                <w:rFonts w:ascii="Arial" w:hAnsi="Arial" w:cs="Arial"/>
                <w:sz w:val="16"/>
                <w:szCs w:val="16"/>
              </w:rPr>
            </w:pPr>
            <w:r w:rsidRPr="0059436A">
              <w:rPr>
                <w:rFonts w:ascii="Arial" w:hAnsi="Arial" w:cs="Arial"/>
                <w:sz w:val="16"/>
                <w:szCs w:val="16"/>
              </w:rPr>
              <w:t>0.51</w:t>
            </w:r>
          </w:p>
        </w:tc>
      </w:tr>
    </w:tbl>
    <w:p w14:paraId="775F8466" w14:textId="77777777" w:rsidR="0017583A" w:rsidRPr="00FC7E49" w:rsidRDefault="0017583A" w:rsidP="00237B7E">
      <w:pPr>
        <w:spacing w:after="60"/>
        <w:rPr>
          <w:rFonts w:ascii="Arial" w:hAnsi="Arial" w:cs="Arial"/>
          <w:sz w:val="22"/>
          <w:szCs w:val="22"/>
        </w:rPr>
      </w:pPr>
    </w:p>
    <w:p w14:paraId="4E79732B" w14:textId="06C2803B" w:rsidR="00117CA9" w:rsidRPr="00237B7E" w:rsidRDefault="000D2860" w:rsidP="00237B7E">
      <w:pPr>
        <w:spacing w:after="60"/>
        <w:rPr>
          <w:rFonts w:ascii="Arial" w:hAnsi="Arial" w:cs="Arial"/>
          <w:b/>
          <w:bCs/>
          <w:sz w:val="22"/>
          <w:szCs w:val="22"/>
        </w:rPr>
      </w:pPr>
      <w:r w:rsidRPr="00237B7E">
        <w:rPr>
          <w:rFonts w:ascii="Arial" w:hAnsi="Arial" w:cs="Arial"/>
          <w:b/>
          <w:bCs/>
          <w:sz w:val="22"/>
          <w:szCs w:val="22"/>
        </w:rPr>
        <w:t>Discussion</w:t>
      </w:r>
    </w:p>
    <w:p w14:paraId="0BE91BFE" w14:textId="36340497" w:rsidR="000D2860" w:rsidRPr="00237B7E" w:rsidRDefault="000D2860" w:rsidP="00237B7E">
      <w:pPr>
        <w:spacing w:after="60"/>
        <w:rPr>
          <w:rFonts w:ascii="Arial" w:hAnsi="Arial" w:cs="Arial"/>
          <w:sz w:val="22"/>
          <w:szCs w:val="22"/>
          <w:u w:val="single"/>
        </w:rPr>
      </w:pPr>
      <w:r w:rsidRPr="00237B7E">
        <w:rPr>
          <w:rFonts w:ascii="Arial" w:hAnsi="Arial" w:cs="Arial"/>
          <w:sz w:val="22"/>
          <w:szCs w:val="22"/>
          <w:u w:val="single"/>
        </w:rPr>
        <w:t>Overview of Findings</w:t>
      </w:r>
    </w:p>
    <w:p w14:paraId="07C60C25" w14:textId="138681E1" w:rsidR="00087760" w:rsidRPr="00FC7E49" w:rsidRDefault="000D2860" w:rsidP="00237B7E">
      <w:pPr>
        <w:spacing w:after="60"/>
        <w:rPr>
          <w:rFonts w:ascii="Arial" w:hAnsi="Arial" w:cs="Arial"/>
          <w:sz w:val="22"/>
          <w:szCs w:val="22"/>
        </w:rPr>
      </w:pPr>
      <w:r w:rsidRPr="00FC7E49">
        <w:rPr>
          <w:rFonts w:ascii="Arial" w:hAnsi="Arial" w:cs="Arial"/>
          <w:sz w:val="22"/>
          <w:szCs w:val="22"/>
        </w:rPr>
        <w:t xml:space="preserve">In both nursing homes and assisted living facilities, training programs </w:t>
      </w:r>
      <w:r w:rsidR="00C950FB" w:rsidRPr="00FC7E49">
        <w:rPr>
          <w:rFonts w:ascii="Arial" w:hAnsi="Arial" w:cs="Arial"/>
          <w:sz w:val="22"/>
          <w:szCs w:val="22"/>
        </w:rPr>
        <w:t xml:space="preserve">for handling resident behaviors </w:t>
      </w:r>
      <w:r w:rsidRPr="00FC7E49">
        <w:rPr>
          <w:rFonts w:ascii="Arial" w:hAnsi="Arial" w:cs="Arial"/>
          <w:sz w:val="22"/>
          <w:szCs w:val="22"/>
        </w:rPr>
        <w:t xml:space="preserve">were associated with a lower likelihood of experiencing </w:t>
      </w:r>
      <w:r w:rsidR="00805B8D" w:rsidRPr="00FC7E49">
        <w:rPr>
          <w:rFonts w:ascii="Arial" w:hAnsi="Arial" w:cs="Arial"/>
          <w:sz w:val="22"/>
          <w:szCs w:val="22"/>
        </w:rPr>
        <w:t>physical</w:t>
      </w:r>
      <w:r w:rsidRPr="00FC7E49">
        <w:rPr>
          <w:rFonts w:ascii="Arial" w:hAnsi="Arial" w:cs="Arial"/>
          <w:sz w:val="22"/>
          <w:szCs w:val="22"/>
        </w:rPr>
        <w:t xml:space="preserve"> aggression</w:t>
      </w:r>
      <w:r w:rsidR="00805B8D" w:rsidRPr="00FC7E49">
        <w:rPr>
          <w:rFonts w:ascii="Arial" w:hAnsi="Arial" w:cs="Arial"/>
          <w:sz w:val="22"/>
          <w:szCs w:val="22"/>
        </w:rPr>
        <w:t xml:space="preserve">, and </w:t>
      </w:r>
      <w:r w:rsidR="00087760" w:rsidRPr="00FC7E49">
        <w:rPr>
          <w:rFonts w:ascii="Arial" w:hAnsi="Arial" w:cs="Arial"/>
          <w:sz w:val="22"/>
          <w:szCs w:val="22"/>
        </w:rPr>
        <w:t xml:space="preserve">in assisted living facilities, these training programs were associated with a lower likelihood of experiencing verbal aggression. </w:t>
      </w:r>
    </w:p>
    <w:p w14:paraId="5A47CA52" w14:textId="77777777" w:rsidR="00087760" w:rsidRPr="00FC7E49" w:rsidRDefault="00087760" w:rsidP="00237B7E">
      <w:pPr>
        <w:spacing w:after="60"/>
        <w:rPr>
          <w:rFonts w:ascii="Arial" w:hAnsi="Arial" w:cs="Arial"/>
          <w:sz w:val="22"/>
          <w:szCs w:val="22"/>
        </w:rPr>
      </w:pPr>
    </w:p>
    <w:p w14:paraId="48F7EC24" w14:textId="077B0376" w:rsidR="00087760" w:rsidRPr="00237B7E" w:rsidRDefault="00087760" w:rsidP="00237B7E">
      <w:pPr>
        <w:spacing w:after="60"/>
        <w:rPr>
          <w:rFonts w:ascii="Arial" w:hAnsi="Arial" w:cs="Arial"/>
          <w:sz w:val="22"/>
          <w:szCs w:val="22"/>
          <w:u w:val="single"/>
        </w:rPr>
      </w:pPr>
      <w:r w:rsidRPr="00237B7E">
        <w:rPr>
          <w:rFonts w:ascii="Arial" w:hAnsi="Arial" w:cs="Arial"/>
          <w:sz w:val="22"/>
          <w:szCs w:val="22"/>
          <w:u w:val="single"/>
        </w:rPr>
        <w:t>Comparison with prior literature</w:t>
      </w:r>
    </w:p>
    <w:p w14:paraId="62E6D462" w14:textId="601CA3B3" w:rsidR="00087760" w:rsidRPr="00FC7E49" w:rsidRDefault="00F73A3D" w:rsidP="00237B7E">
      <w:pPr>
        <w:spacing w:after="60"/>
        <w:rPr>
          <w:rFonts w:ascii="Arial" w:hAnsi="Arial" w:cs="Arial"/>
          <w:sz w:val="22"/>
          <w:szCs w:val="22"/>
        </w:rPr>
      </w:pPr>
      <w:r w:rsidRPr="00FC7E49">
        <w:rPr>
          <w:rFonts w:ascii="Arial" w:hAnsi="Arial" w:cs="Arial"/>
          <w:sz w:val="22"/>
          <w:szCs w:val="22"/>
        </w:rPr>
        <w:t xml:space="preserve">Prior work emphasizes the importance of dementia-specific training to manage participant behaviors. </w:t>
      </w:r>
      <w:r w:rsidR="003B756B" w:rsidRPr="00FC7E49">
        <w:rPr>
          <w:rFonts w:ascii="Arial" w:hAnsi="Arial" w:cs="Arial"/>
          <w:sz w:val="22"/>
          <w:szCs w:val="22"/>
        </w:rPr>
        <w:t>Livingston et al. demonstrated in a s</w:t>
      </w:r>
      <w:r w:rsidR="00334BBF" w:rsidRPr="00FC7E49">
        <w:rPr>
          <w:rFonts w:ascii="Arial" w:hAnsi="Arial" w:cs="Arial"/>
          <w:sz w:val="22"/>
          <w:szCs w:val="22"/>
        </w:rPr>
        <w:t xml:space="preserve">ystematic review of 33 studies </w:t>
      </w:r>
      <w:r w:rsidRPr="00FC7E49">
        <w:rPr>
          <w:rFonts w:ascii="Arial" w:hAnsi="Arial" w:cs="Arial"/>
          <w:sz w:val="22"/>
          <w:szCs w:val="22"/>
        </w:rPr>
        <w:t>that aggression can be mitigated through caregiver activities, especially person-centered approaches to care that systematically support resident behaviors.</w:t>
      </w:r>
      <w:r w:rsidR="00334BBF" w:rsidRPr="00FC7E49">
        <w:rPr>
          <w:rFonts w:ascii="Arial" w:hAnsi="Arial" w:cs="Arial"/>
          <w:sz w:val="22"/>
          <w:szCs w:val="22"/>
        </w:rPr>
        <w:fldChar w:fldCharType="begin"/>
      </w:r>
      <w:r w:rsidR="00215365">
        <w:rPr>
          <w:rFonts w:ascii="Arial" w:hAnsi="Arial" w:cs="Arial"/>
          <w:sz w:val="22"/>
          <w:szCs w:val="22"/>
        </w:rPr>
        <w:instrText xml:space="preserve"> ADDIN ZOTERO_ITEM CSL_CITATION {"citationID":"sUP2KWtF","properties":{"unsorted":false,"formattedCitation":"[14]","plainCitation":"[14]","noteIndex":0},"citationItems":[{"id":13902,"uris":["http://zotero.org/users/local/xMTNYxPS/items/EB2CQS9E"],"itemData":{"id":13902,"type":"article-journal","abstract":"BACKGROUND: Agitation in dementia is common, persistent and distressing and can lead to care breakdown. Medication is often ineffective and harmful.\nAIMS: To systematically review randomised controlled trial evidence regarding non-pharmacological interventions. Method We reviewed 33 studies fitting predetermined criteria, assessed their validity and calculated standardised effect sizes (SES).\nRESULTS: Person-centred care, communication skills training and adapted dementia care mapping decreased symptomatic and severe agitation in care homes immediately (SES range 0.3-1.8) and for up to 6 months afterwards (SES range 0.2-2.2). Activities and music therapy by protocol (SES range 0.5-0.6) decreased overall agitation and sensory intervention decreased clinically significant agitation immediately. Aromatherapy and light therapy did not demonstrate efficacy.\nCONCLUSIONS: There are evidence-based strategies for care homes. Future interventions should focus on consistent and long-term implementation through staff training. Further research is needed for people living in their own homes.","container-title":"The British Journal of Psychiatry: The Journal of Mental Science","DOI":"10.1192/bjp.bp.113.141119","ISSN":"1472-1465","issue":"6","journalAbbreviation":"Br J Psychiatry","language":"eng","page":"436-442","PMID":"25452601","source":"PubMed","title":"Non-pharmacological interventions for agitation in dementia: systematic review of randomised controlled trials","title-short":"Non-pharmacological interventions for agitation in dementia","volume":"205","author":[{"family":"Livingston","given":"Gill"},{"family":"Kelly","given":"Lynsey"},{"family":"Lewis-Holmes","given":"Elanor"},{"family":"Baio","given":"Gianluca"},{"family":"Morris","given":"Stephen"},{"family":"Patel","given":"Nishma"},{"family":"Omar","given":"Rumana Z."},{"family":"Katona","given":"Cornelius"},{"family":"Cooper","given":"Claudia"}],"issued":{"date-parts":[["2014",12]]}}}],"schema":"https://github.com/citation-style-language/schema/raw/master/csl-citation.json"} </w:instrText>
      </w:r>
      <w:r w:rsidR="00334BBF" w:rsidRPr="00FC7E49">
        <w:rPr>
          <w:rFonts w:ascii="Arial" w:hAnsi="Arial" w:cs="Arial"/>
          <w:sz w:val="22"/>
          <w:szCs w:val="22"/>
        </w:rPr>
        <w:fldChar w:fldCharType="separate"/>
      </w:r>
      <w:r w:rsidR="00215365">
        <w:rPr>
          <w:rFonts w:ascii="Arial" w:hAnsi="Arial" w:cs="Arial"/>
          <w:kern w:val="0"/>
          <w:sz w:val="22"/>
          <w:szCs w:val="22"/>
        </w:rPr>
        <w:t>[14]</w:t>
      </w:r>
      <w:r w:rsidR="00334BBF" w:rsidRPr="00FC7E49">
        <w:rPr>
          <w:rFonts w:ascii="Arial" w:hAnsi="Arial" w:cs="Arial"/>
          <w:sz w:val="22"/>
          <w:szCs w:val="22"/>
        </w:rPr>
        <w:fldChar w:fldCharType="end"/>
      </w:r>
      <w:r w:rsidRPr="00FC7E49">
        <w:rPr>
          <w:rFonts w:ascii="Arial" w:hAnsi="Arial" w:cs="Arial"/>
          <w:sz w:val="22"/>
          <w:szCs w:val="22"/>
        </w:rPr>
        <w:t xml:space="preserve"> Other reviews have found that aggression prevention in residential facilities requires staff to be equipped with knowledge and skills to intervene early to prevent situational escalation into physically or verbally aggressive behaviors</w:t>
      </w:r>
      <w:r w:rsidR="003B756B" w:rsidRPr="00FC7E49">
        <w:rPr>
          <w:rFonts w:ascii="Arial" w:hAnsi="Arial" w:cs="Arial"/>
          <w:sz w:val="22"/>
          <w:szCs w:val="22"/>
        </w:rPr>
        <w:t>, though Sietz et al. concluded that large-scale studies of staff training in nursing homes and residential facilities should examine whether these results are robust beyond protocol-driven interventions</w:t>
      </w:r>
      <w:r w:rsidRPr="00FC7E49">
        <w:rPr>
          <w:rFonts w:ascii="Arial" w:hAnsi="Arial" w:cs="Arial"/>
          <w:sz w:val="22"/>
          <w:szCs w:val="22"/>
        </w:rPr>
        <w:t>.</w:t>
      </w:r>
      <w:r w:rsidR="003B756B" w:rsidRPr="00FC7E49">
        <w:rPr>
          <w:rFonts w:ascii="Arial" w:hAnsi="Arial" w:cs="Arial"/>
          <w:sz w:val="22"/>
          <w:szCs w:val="22"/>
        </w:rPr>
        <w:fldChar w:fldCharType="begin"/>
      </w:r>
      <w:r w:rsidR="00215365">
        <w:rPr>
          <w:rFonts w:ascii="Arial" w:hAnsi="Arial" w:cs="Arial"/>
          <w:sz w:val="22"/>
          <w:szCs w:val="22"/>
        </w:rPr>
        <w:instrText xml:space="preserve"> ADDIN ZOTERO_ITEM CSL_CITATION {"citationID":"5VtbW5Kz","properties":{"unsorted":false,"formattedCitation":"[15]","plainCitation":"[15]","noteIndex":0},"citationItems":[{"id":13905,"uris":["http://zotero.org/users/local/xMTNYxPS/items/27UD7EKX"],"itemData":{"id":13905,"type":"article-journal","container-title":"Journal of the American Medical Directors Association","DOI":"10.1016/j.jamda.2011.12.059","ISSN":"1525-8610, 1538-9375","issue":"6","journalAbbreviation":"Journal of the American Medical Directors Association","language":"English","page":"503-506.e2","PMID":"22342481","publisher":"Elsevier","source":"www.jamda.com","title":"Efficacy and Feasibility of Nonpharmacological Interventions for Neuropsychiatric Symptoms of Dementia in Long Term Care: A Systematic Review","title-short":"Efficacy and Feasibility of Nonpharmacological Interventions for Neuropsychiatric Symptoms of Dementia in Long Term Care","volume":"13","author":[{"family":"Seitz","given":"Dallas P."},{"family":"Brisbin","given":"Sarah"},{"family":"Herrmann","given":"Nathan"},{"family":"Rapoport","given":"Mark J."},{"family":"Wilson","given":"Kimberley"},{"family":"Gill","given":"Sudeep S."},{"family":"Rines","given":"Jenna"},{"family":"Clair","given":"Ken Le"},{"family":"Conn","given":"David"}],"issued":{"date-parts":[["2012",7,1]]}}}],"schema":"https://github.com/citation-style-language/schema/raw/master/csl-citation.json"} </w:instrText>
      </w:r>
      <w:r w:rsidR="003B756B" w:rsidRPr="00FC7E49">
        <w:rPr>
          <w:rFonts w:ascii="Arial" w:hAnsi="Arial" w:cs="Arial"/>
          <w:sz w:val="22"/>
          <w:szCs w:val="22"/>
        </w:rPr>
        <w:fldChar w:fldCharType="separate"/>
      </w:r>
      <w:r w:rsidR="00215365">
        <w:rPr>
          <w:rFonts w:ascii="Arial" w:hAnsi="Arial" w:cs="Arial"/>
          <w:kern w:val="0"/>
          <w:sz w:val="22"/>
          <w:szCs w:val="22"/>
        </w:rPr>
        <w:t>[15]</w:t>
      </w:r>
      <w:r w:rsidR="003B756B" w:rsidRPr="00FC7E49">
        <w:rPr>
          <w:rFonts w:ascii="Arial" w:hAnsi="Arial" w:cs="Arial"/>
          <w:sz w:val="22"/>
          <w:szCs w:val="22"/>
        </w:rPr>
        <w:fldChar w:fldCharType="end"/>
      </w:r>
      <w:r w:rsidR="00AC6DA4" w:rsidRPr="00FC7E49">
        <w:rPr>
          <w:rFonts w:ascii="Arial" w:hAnsi="Arial" w:cs="Arial"/>
          <w:sz w:val="22"/>
          <w:szCs w:val="22"/>
        </w:rPr>
        <w:t xml:space="preserve"> Our results indicate that on a nationally-representative scale, there is an association between a reduced frequency of aggressive behaviors and </w:t>
      </w:r>
      <w:r w:rsidR="00525EB4">
        <w:rPr>
          <w:rFonts w:ascii="Arial" w:hAnsi="Arial" w:cs="Arial"/>
          <w:sz w:val="22"/>
          <w:szCs w:val="22"/>
        </w:rPr>
        <w:t xml:space="preserve">perception </w:t>
      </w:r>
      <w:r w:rsidR="00AC6DA4" w:rsidRPr="00FC7E49">
        <w:rPr>
          <w:rFonts w:ascii="Arial" w:hAnsi="Arial" w:cs="Arial"/>
          <w:sz w:val="22"/>
          <w:szCs w:val="22"/>
        </w:rPr>
        <w:t xml:space="preserve">that trainings prepared staff to manage participant behaviors. While the cross-sectional nature of the National Dementia Workforce Study precludes causal speculation, other work has hypothesized that training which includes early recognition and intervention </w:t>
      </w:r>
      <w:r w:rsidR="001B6792">
        <w:rPr>
          <w:rFonts w:ascii="Arial" w:hAnsi="Arial" w:cs="Arial"/>
          <w:sz w:val="22"/>
          <w:szCs w:val="22"/>
        </w:rPr>
        <w:t>for</w:t>
      </w:r>
      <w:r w:rsidR="00AC6DA4" w:rsidRPr="00FC7E49">
        <w:rPr>
          <w:rFonts w:ascii="Arial" w:hAnsi="Arial" w:cs="Arial"/>
          <w:sz w:val="22"/>
          <w:szCs w:val="22"/>
        </w:rPr>
        <w:t xml:space="preserve"> problematic behaviors can reduce aggression in residents with dementia.</w:t>
      </w:r>
      <w:r w:rsidR="00A71C3A">
        <w:rPr>
          <w:rFonts w:ascii="Arial" w:hAnsi="Arial" w:cs="Arial"/>
          <w:sz w:val="22"/>
          <w:szCs w:val="22"/>
        </w:rPr>
        <w:fldChar w:fldCharType="begin"/>
      </w:r>
      <w:r w:rsidR="00215365">
        <w:rPr>
          <w:rFonts w:ascii="Arial" w:hAnsi="Arial" w:cs="Arial"/>
          <w:sz w:val="22"/>
          <w:szCs w:val="22"/>
        </w:rPr>
        <w:instrText xml:space="preserve"> ADDIN ZOTERO_ITEM CSL_CITATION {"citationID":"qn2tm9sD","properties":{"unsorted":false,"formattedCitation":"[16,17]","plainCitation":"[16,17]","noteIndex":0},"citationItems":[{"id":13942,"uris":["http://zotero.org/users/local/xMTNYxPS/items/WYBVVM3D"],"itemData":{"id":13942,"type":"article-journal","abstract":"This article presents findings from a research study that examined the impact of a staff education programme on aggression as displayed by people with dementia living in residential aged care. The staff education programme was designed to change staff attitudes and perceptions towards their care management of the person with dementia. A simple interrupted time series, with the resident acting as his/her own comparison, was used to measure residents' aggressive behaviour both before and after the education intervention — Emotional Responses as Quality Indicators (ERIC). Forty-three residents and 85 staff were involved in the study. Staff attitudes to their work were assessed before and six weeks after the education intervention using the Attitude to Elderly Severely Mentally Infirm Care Scale. Findings indicate that people with dementia display cues about impending physical aggression, but such cues are often ignored by staff, as they may not see or understand anger as a legitimate human emotion within the context of the disease process.","container-title":"Dementia","DOI":"10.1177/1471301207080369","ISSN":"1471-3012","issue":"2","journalAbbreviation":"Dementia","language":"EN","page":"271-286","publisher":"SAGE Publications","source":"SAGE Journals","title":"Reducing dementia-related aggression through a staff education intervention","volume":"6","author":[{"family":"Chrzescijanski","given":"Deirdre"},{"family":"Moyle","given":"Wendy"},{"family":"Creedy","given":"Debra"}],"issued":{"date-parts":[["2007",5,1]]}}},{"id":13944,"uris":["http://zotero.org/users/local/xMTNYxPS/items/LDDKBMAE"],"itemData":{"id":13944,"type":"article-journal","abstract":"OBJECTIVE: International appeals call for interventions to prevent aggression and other behavioral problems in individuals with dementia (IWD). Aggression Prevention Training (APT), based on intervening in three contributors to development of aggression (IWD pain, IWD depression, and caregiver-IWD relationship problems) aims to reduce incidence of aggression in IWD over 1 year.\nDESIGN: Randomized, controlled trial.\nSETTING: Three clinics that assess, diagnose, and treat dementia.\nPARTICIPANTS: Two hundred twenty-eight caregiver-IWD dyads who screened positive for IWD pain, IWD depression, or caregiver-IWD relationship problems randomized to APT or Enhanced Usual Primary Care (EU-PC).\nINTERVENTION: APT, a skills-based intervention delivered over 3 months to address pain/depression/caregiver-IWD relationship issues. EU-PC included printed material on dementia and community resources; and eight brief, weekly support calls.\nMEASUREMENTS: The primary outcome was incidence of aggression over 1 year, determined by the Cohen Mansfield Agitation Inventory-Aggression Subscale. Secondary outcomes included pain, depression, caregiver-IWD relationship, caregiver burden, positive caregiving, behavior problems, and anxiety.\nRESULTS: Aggression incidence and secondary outcomes did not differ between groups. However, in those screening positive for IWD depression or caregiver-IWD relationship problems, those receiving EU-PC had significant increases in depression and significant decreases in quality of the caregiver-IWD relationship, whereas those receiving APT showed no changes in these outcomes over time.\nCONCLUSION: The cost to patients, family, and society of behavioral problems in IWD, along with modest efficacy of most pharmacologic and nonpharmacologic interventions, calls for more study of novel preventive approaches.","container-title":"The American Journal of Geriatric Psychiatry: Official Journal of the American Association for Geriatric Psychiatry","DOI":"10.1016/j.jagp.2020.01.190","ISSN":"1545-7214","issue":"6","journalAbbreviation":"Am J Geriatr Psychiatry","language":"eng","page":"662-672","PMID":"32115311","PMCID":"PMC7246139","source":"PubMed","title":"Aggression Prevention Training for Individuals With Dementia and Their Caregivers: A Randomized Controlled Trial","title-short":"Aggression Prevention Training for Individuals With Dementia and Their Caregivers","volume":"28","author":[{"family":"Kunik","given":"Mark E."},{"family":"Stanley","given":"Melinda A."},{"family":"Shrestha","given":"Srijana"},{"family":"Ramsey","given":"David"},{"family":"Richey","given":"Sheila"},{"family":"Snow","given":"Lynn"},{"family":"Freshour","given":"Jessica"},{"family":"Evans","given":"Tracy"},{"family":"Newmark","given":"Michael"},{"family":"Williams","given":"Susan"},{"family":"Wilson","given":"Nancy"},{"family":"Amspoker","given":"Amber B."}],"issued":{"date-parts":[["2020",6]]}}}],"schema":"https://github.com/citation-style-language/schema/raw/master/csl-citation.json"} </w:instrText>
      </w:r>
      <w:r w:rsidR="00A71C3A">
        <w:rPr>
          <w:rFonts w:ascii="Arial" w:hAnsi="Arial" w:cs="Arial"/>
          <w:sz w:val="22"/>
          <w:szCs w:val="22"/>
        </w:rPr>
        <w:fldChar w:fldCharType="separate"/>
      </w:r>
      <w:r w:rsidR="00215365">
        <w:rPr>
          <w:rFonts w:ascii="Arial" w:hAnsi="Arial" w:cs="Arial"/>
          <w:noProof/>
          <w:sz w:val="22"/>
          <w:szCs w:val="22"/>
        </w:rPr>
        <w:t>[16,17]</w:t>
      </w:r>
      <w:r w:rsidR="00A71C3A">
        <w:rPr>
          <w:rFonts w:ascii="Arial" w:hAnsi="Arial" w:cs="Arial"/>
          <w:sz w:val="22"/>
          <w:szCs w:val="22"/>
        </w:rPr>
        <w:fldChar w:fldCharType="end"/>
      </w:r>
      <w:r w:rsidR="00AC6DA4" w:rsidRPr="00FC7E49">
        <w:rPr>
          <w:rFonts w:ascii="Arial" w:hAnsi="Arial" w:cs="Arial"/>
          <w:sz w:val="22"/>
          <w:szCs w:val="22"/>
        </w:rPr>
        <w:t xml:space="preserve"> </w:t>
      </w:r>
    </w:p>
    <w:p w14:paraId="30E3AD29" w14:textId="77777777" w:rsidR="00110ECE" w:rsidRPr="00FC7E49" w:rsidRDefault="00110ECE" w:rsidP="00237B7E">
      <w:pPr>
        <w:spacing w:after="60"/>
        <w:rPr>
          <w:rFonts w:ascii="Arial" w:hAnsi="Arial" w:cs="Arial"/>
          <w:sz w:val="22"/>
          <w:szCs w:val="22"/>
        </w:rPr>
      </w:pPr>
    </w:p>
    <w:p w14:paraId="7B41EA48" w14:textId="03A2DC8D" w:rsidR="00334BBF" w:rsidRPr="00FC7E49" w:rsidRDefault="00334BBF" w:rsidP="00237B7E">
      <w:pPr>
        <w:spacing w:after="60"/>
        <w:rPr>
          <w:rFonts w:ascii="Arial" w:hAnsi="Arial" w:cs="Arial"/>
          <w:sz w:val="22"/>
          <w:szCs w:val="22"/>
        </w:rPr>
      </w:pPr>
      <w:r w:rsidRPr="00FC7E49">
        <w:rPr>
          <w:rFonts w:ascii="Arial" w:hAnsi="Arial" w:cs="Arial"/>
          <w:sz w:val="22"/>
          <w:szCs w:val="22"/>
        </w:rPr>
        <w:t xml:space="preserve">Our finding that double duty caregivers, or those who were caring for a person at home, was associated with a reduced likelihood of </w:t>
      </w:r>
      <w:r w:rsidR="000C14AE">
        <w:rPr>
          <w:rFonts w:ascii="Arial" w:hAnsi="Arial" w:cs="Arial"/>
          <w:sz w:val="22"/>
          <w:szCs w:val="22"/>
        </w:rPr>
        <w:t xml:space="preserve">experiencing </w:t>
      </w:r>
      <w:r w:rsidRPr="00FC7E49">
        <w:rPr>
          <w:rFonts w:ascii="Arial" w:hAnsi="Arial" w:cs="Arial"/>
          <w:sz w:val="22"/>
          <w:szCs w:val="22"/>
        </w:rPr>
        <w:t>aggressive behaviors in assisted living homes</w:t>
      </w:r>
      <w:r w:rsidR="000C14AE">
        <w:rPr>
          <w:rFonts w:ascii="Arial" w:hAnsi="Arial" w:cs="Arial"/>
          <w:sz w:val="22"/>
          <w:szCs w:val="22"/>
        </w:rPr>
        <w:t xml:space="preserve"> was initially surprising. However, this correlation</w:t>
      </w:r>
      <w:r w:rsidRPr="00FC7E49">
        <w:rPr>
          <w:rFonts w:ascii="Arial" w:hAnsi="Arial" w:cs="Arial"/>
          <w:sz w:val="22"/>
          <w:szCs w:val="22"/>
        </w:rPr>
        <w:t xml:space="preserve"> could be due to </w:t>
      </w:r>
      <w:r w:rsidR="00237B7E">
        <w:rPr>
          <w:rFonts w:ascii="Arial" w:hAnsi="Arial" w:cs="Arial"/>
          <w:sz w:val="22"/>
          <w:szCs w:val="22"/>
        </w:rPr>
        <w:t>their</w:t>
      </w:r>
      <w:r w:rsidRPr="00FC7E49">
        <w:rPr>
          <w:rFonts w:ascii="Arial" w:hAnsi="Arial" w:cs="Arial"/>
          <w:sz w:val="22"/>
          <w:szCs w:val="22"/>
        </w:rPr>
        <w:t xml:space="preserve"> </w:t>
      </w:r>
      <w:r w:rsidR="00237B7E">
        <w:rPr>
          <w:rFonts w:ascii="Arial" w:hAnsi="Arial" w:cs="Arial"/>
          <w:sz w:val="22"/>
          <w:szCs w:val="22"/>
        </w:rPr>
        <w:t>experience</w:t>
      </w:r>
      <w:r w:rsidRPr="00FC7E49">
        <w:rPr>
          <w:rFonts w:ascii="Arial" w:hAnsi="Arial" w:cs="Arial"/>
          <w:sz w:val="22"/>
          <w:szCs w:val="22"/>
        </w:rPr>
        <w:t xml:space="preserve"> in understanding and recognizing escalating cascades of behaviors when caring for another person</w:t>
      </w:r>
      <w:r w:rsidR="00FE5611" w:rsidRPr="00FC7E49">
        <w:rPr>
          <w:rFonts w:ascii="Arial" w:hAnsi="Arial" w:cs="Arial"/>
          <w:sz w:val="22"/>
          <w:szCs w:val="22"/>
        </w:rPr>
        <w:t xml:space="preserve"> in the home</w:t>
      </w:r>
      <w:r w:rsidRPr="00FC7E49">
        <w:rPr>
          <w:rFonts w:ascii="Arial" w:hAnsi="Arial" w:cs="Arial"/>
          <w:sz w:val="22"/>
          <w:szCs w:val="22"/>
        </w:rPr>
        <w:t>.</w:t>
      </w:r>
      <w:r w:rsidR="00DF318C" w:rsidRPr="00FC7E49">
        <w:rPr>
          <w:rFonts w:ascii="Arial" w:hAnsi="Arial" w:cs="Arial"/>
          <w:sz w:val="22"/>
          <w:szCs w:val="22"/>
        </w:rPr>
        <w:fldChar w:fldCharType="begin"/>
      </w:r>
      <w:r w:rsidR="00215365">
        <w:rPr>
          <w:rFonts w:ascii="Arial" w:hAnsi="Arial" w:cs="Arial"/>
          <w:sz w:val="22"/>
          <w:szCs w:val="22"/>
        </w:rPr>
        <w:instrText xml:space="preserve"> ADDIN ZOTERO_ITEM CSL_CITATION {"citationID":"T2pEdGAq","properties":{"unsorted":false,"formattedCitation":"[18]","plainCitation":"[18]","noteIndex":0},"citationItems":[{"id":13915,"uris":["http://zotero.org/users/local/xMTNYxPS/items/FY6KQNWT"],"itemData":{"id":13915,"type":"article-journal","abstract":"PURPOSE: This study determined whether the NYU Caregiver Intervention, adapted in Minnesota for adult child caregivers (NYUCI-AC), prevented or delayed residential care placement for persons with dementia.\nDESIGN AND METHODS: A single-blinded randomized controlled trial design was used. One hundred and seven adult child caregivers of persons with dementia were randomly assigned to the NYUCI-AC treatment group who received individual and family counseling, support group referral, and ad hoc consultation or a contact control group. Participants were asked to complete structured assessments quarterly during Year 1 and every 6 months thereafter for a minimum of 2 years.\nRESULTS: Two thirds (66%) of adult child caregivers in the control condition admitted their parent to a residential care setting compared with 37% in the treatment condition. Logistic regression and Cox proportional hazards models found that NYUCI-AC participants were significantly less likely (p &lt; .05) to admit their parents to a residential care setting and delayed their parents' time to admission significantly longer (228.36 days longer on average) than those in the control group.\nIMPLICATIONS: The multicomponent NYUCI-AC offered adult children the psychosocial support required to continue providing care to cognitively impaired parents at home.","container-title":"The Gerontologist","DOI":"10.1093/geront/gns193","ISSN":"1758-5341","issue":"6","journalAbbreviation":"Gerontologist","language":"eng","page":"985-997","PMID":"23339050","PMCID":"PMC3826164","source":"PubMed","title":"Effects of the NYU caregiver intervention-adult child on residential care placement","volume":"53","author":[{"family":"Gaugler","given":"Joseph E."},{"family":"Reese","given":"Mark"},{"family":"Mittelman","given":"Mary S."}],"issued":{"date-parts":[["2013",12]]}}}],"schema":"https://github.com/citation-style-language/schema/raw/master/csl-citation.json"} </w:instrText>
      </w:r>
      <w:r w:rsidR="00DF318C" w:rsidRPr="00FC7E49">
        <w:rPr>
          <w:rFonts w:ascii="Arial" w:hAnsi="Arial" w:cs="Arial"/>
          <w:sz w:val="22"/>
          <w:szCs w:val="22"/>
        </w:rPr>
        <w:fldChar w:fldCharType="separate"/>
      </w:r>
      <w:r w:rsidR="00215365">
        <w:rPr>
          <w:rFonts w:ascii="Arial" w:hAnsi="Arial" w:cs="Arial"/>
          <w:kern w:val="0"/>
          <w:sz w:val="22"/>
          <w:szCs w:val="22"/>
        </w:rPr>
        <w:t>[18]</w:t>
      </w:r>
      <w:r w:rsidR="00DF318C" w:rsidRPr="00FC7E49">
        <w:rPr>
          <w:rFonts w:ascii="Arial" w:hAnsi="Arial" w:cs="Arial"/>
          <w:sz w:val="22"/>
          <w:szCs w:val="22"/>
        </w:rPr>
        <w:fldChar w:fldCharType="end"/>
      </w:r>
      <w:r w:rsidR="00DF318C" w:rsidRPr="00FC7E49">
        <w:rPr>
          <w:rFonts w:ascii="Arial" w:hAnsi="Arial" w:cs="Arial"/>
          <w:sz w:val="22"/>
          <w:szCs w:val="22"/>
        </w:rPr>
        <w:t xml:space="preserve"> Limited literature exists to determine the specific skills that double-duty caregivers apply in both home and long-term care settings, </w:t>
      </w:r>
      <w:r w:rsidR="00237B7E">
        <w:rPr>
          <w:rFonts w:ascii="Arial" w:hAnsi="Arial" w:cs="Arial"/>
          <w:sz w:val="22"/>
          <w:szCs w:val="22"/>
        </w:rPr>
        <w:t>though</w:t>
      </w:r>
      <w:r w:rsidR="00F37CCD">
        <w:rPr>
          <w:rFonts w:ascii="Arial" w:hAnsi="Arial" w:cs="Arial"/>
          <w:sz w:val="22"/>
          <w:szCs w:val="22"/>
        </w:rPr>
        <w:t xml:space="preserve"> a</w:t>
      </w:r>
      <w:r w:rsidR="00DF318C" w:rsidRPr="00FC7E49">
        <w:rPr>
          <w:rFonts w:ascii="Arial" w:hAnsi="Arial" w:cs="Arial"/>
          <w:sz w:val="22"/>
          <w:szCs w:val="22"/>
        </w:rPr>
        <w:t xml:space="preserve"> future study could determine the influence of home-based caregiving on long-term care strategies to manage aggression.</w:t>
      </w:r>
      <w:r w:rsidRPr="00FC7E49">
        <w:rPr>
          <w:rFonts w:ascii="Arial" w:hAnsi="Arial" w:cs="Arial"/>
          <w:sz w:val="22"/>
          <w:szCs w:val="22"/>
        </w:rPr>
        <w:t xml:space="preserve"> </w:t>
      </w:r>
    </w:p>
    <w:p w14:paraId="30C6DB27" w14:textId="77777777" w:rsidR="00805B8D" w:rsidRPr="00FC7E49" w:rsidRDefault="00805B8D" w:rsidP="00237B7E">
      <w:pPr>
        <w:spacing w:after="60"/>
        <w:rPr>
          <w:rFonts w:ascii="Arial" w:hAnsi="Arial" w:cs="Arial"/>
          <w:sz w:val="22"/>
          <w:szCs w:val="22"/>
        </w:rPr>
      </w:pPr>
    </w:p>
    <w:p w14:paraId="6815D9C6" w14:textId="77777777" w:rsidR="00FC7E49" w:rsidRPr="00237B7E" w:rsidRDefault="005F286A" w:rsidP="00237B7E">
      <w:pPr>
        <w:spacing w:after="60"/>
        <w:rPr>
          <w:rFonts w:ascii="Arial" w:hAnsi="Arial" w:cs="Arial"/>
          <w:sz w:val="22"/>
          <w:szCs w:val="22"/>
          <w:u w:val="single"/>
        </w:rPr>
      </w:pPr>
      <w:r w:rsidRPr="00237B7E">
        <w:rPr>
          <w:rFonts w:ascii="Arial" w:hAnsi="Arial" w:cs="Arial"/>
          <w:sz w:val="22"/>
          <w:szCs w:val="22"/>
          <w:u w:val="single"/>
        </w:rPr>
        <w:t>Limitation</w:t>
      </w:r>
      <w:r w:rsidR="00FC7E49" w:rsidRPr="00237B7E">
        <w:rPr>
          <w:rFonts w:ascii="Arial" w:hAnsi="Arial" w:cs="Arial"/>
          <w:sz w:val="22"/>
          <w:szCs w:val="22"/>
          <w:u w:val="single"/>
        </w:rPr>
        <w:t>s</w:t>
      </w:r>
    </w:p>
    <w:p w14:paraId="7C5E7ABB" w14:textId="4300B1C1" w:rsidR="005F286A" w:rsidRPr="00FC7E49" w:rsidRDefault="00A12FE5" w:rsidP="000C14AE">
      <w:pPr>
        <w:spacing w:after="60"/>
        <w:rPr>
          <w:rFonts w:ascii="Arial" w:hAnsi="Arial" w:cs="Arial"/>
          <w:sz w:val="22"/>
          <w:szCs w:val="22"/>
        </w:rPr>
      </w:pPr>
      <w:r w:rsidRPr="00FC7E49">
        <w:rPr>
          <w:rFonts w:ascii="Arial" w:hAnsi="Arial" w:cs="Arial"/>
          <w:sz w:val="22"/>
          <w:szCs w:val="22"/>
        </w:rPr>
        <w:lastRenderedPageBreak/>
        <w:t>The</w:t>
      </w:r>
      <w:r w:rsidR="00334BBF" w:rsidRPr="00FC7E49">
        <w:rPr>
          <w:rFonts w:ascii="Arial" w:hAnsi="Arial" w:cs="Arial"/>
          <w:sz w:val="22"/>
          <w:szCs w:val="22"/>
        </w:rPr>
        <w:t xml:space="preserve"> large, well-conducted survey methodology and robust weighting procedures provide strength to our findings</w:t>
      </w:r>
      <w:r w:rsidRPr="00FC7E49">
        <w:rPr>
          <w:rFonts w:ascii="Arial" w:hAnsi="Arial" w:cs="Arial"/>
          <w:sz w:val="22"/>
          <w:szCs w:val="22"/>
        </w:rPr>
        <w:t xml:space="preserve">. </w:t>
      </w:r>
      <w:r w:rsidR="004E622B">
        <w:rPr>
          <w:rFonts w:ascii="Arial" w:hAnsi="Arial" w:cs="Arial"/>
          <w:sz w:val="22"/>
          <w:szCs w:val="22"/>
        </w:rPr>
        <w:t xml:space="preserve">However, care is needed in the interpretation of results due to the cross-sectional nature of the study; causality </w:t>
      </w:r>
      <w:proofErr w:type="spellStart"/>
      <w:r w:rsidR="004E622B">
        <w:rPr>
          <w:rFonts w:ascii="Arial" w:hAnsi="Arial" w:cs="Arial"/>
          <w:sz w:val="22"/>
          <w:szCs w:val="22"/>
        </w:rPr>
        <w:t>can not</w:t>
      </w:r>
      <w:proofErr w:type="spellEnd"/>
      <w:r w:rsidR="004E622B">
        <w:rPr>
          <w:rFonts w:ascii="Arial" w:hAnsi="Arial" w:cs="Arial"/>
          <w:sz w:val="22"/>
          <w:szCs w:val="22"/>
        </w:rPr>
        <w:t xml:space="preserve"> be assumed. </w:t>
      </w:r>
      <w:r w:rsidR="000C14AE" w:rsidRPr="00A71C3A">
        <w:rPr>
          <w:rFonts w:ascii="Arial" w:hAnsi="Arial" w:cs="Arial"/>
          <w:color w:val="000000"/>
          <w:sz w:val="22"/>
        </w:rPr>
        <w:t>Our findings indicate that</w:t>
      </w:r>
      <w:r w:rsidR="000C14AE">
        <w:rPr>
          <w:rFonts w:ascii="Arial" w:hAnsi="Arial" w:cs="Arial"/>
          <w:color w:val="000000"/>
          <w:sz w:val="22"/>
        </w:rPr>
        <w:t xml:space="preserve"> perceived</w:t>
      </w:r>
      <w:r w:rsidR="000C14AE" w:rsidRPr="00A71C3A">
        <w:rPr>
          <w:rFonts w:ascii="Arial" w:hAnsi="Arial" w:cs="Arial"/>
          <w:color w:val="000000"/>
          <w:sz w:val="22"/>
        </w:rPr>
        <w:t xml:space="preserve"> training</w:t>
      </w:r>
      <w:r w:rsidR="000C14AE">
        <w:rPr>
          <w:rFonts w:ascii="Arial" w:hAnsi="Arial" w:cs="Arial"/>
          <w:color w:val="000000"/>
          <w:sz w:val="22"/>
        </w:rPr>
        <w:t xml:space="preserve"> efficacy </w:t>
      </w:r>
      <w:r w:rsidR="000C14AE" w:rsidRPr="00A71C3A">
        <w:rPr>
          <w:rFonts w:ascii="Arial" w:hAnsi="Arial" w:cs="Arial"/>
          <w:color w:val="000000"/>
          <w:sz w:val="22"/>
        </w:rPr>
        <w:t>for managing resident behaviors was linked to a decrease in the frequency of aggressive incidents; however, the specific elements of the training contributing to this effect remain undetermined.</w:t>
      </w:r>
      <w:r w:rsidR="000C14AE">
        <w:rPr>
          <w:rFonts w:ascii="Arial" w:hAnsi="Arial" w:cs="Arial"/>
          <w:color w:val="000000"/>
          <w:sz w:val="22"/>
        </w:rPr>
        <w:t xml:space="preserve"> On the other hand, </w:t>
      </w:r>
      <w:r w:rsidR="000C14AE">
        <w:rPr>
          <w:rFonts w:ascii="Arial" w:hAnsi="Arial" w:cs="Arial"/>
          <w:sz w:val="22"/>
          <w:szCs w:val="22"/>
        </w:rPr>
        <w:t xml:space="preserve">staff </w:t>
      </w:r>
      <w:r w:rsidR="00FC7E49">
        <w:rPr>
          <w:rFonts w:ascii="Arial" w:hAnsi="Arial" w:cs="Arial"/>
          <w:sz w:val="22"/>
          <w:szCs w:val="22"/>
        </w:rPr>
        <w:t xml:space="preserve">experiencing lower aggression </w:t>
      </w:r>
      <w:r w:rsidR="000C14AE">
        <w:rPr>
          <w:rFonts w:ascii="Arial" w:hAnsi="Arial" w:cs="Arial"/>
          <w:sz w:val="22"/>
          <w:szCs w:val="22"/>
        </w:rPr>
        <w:t xml:space="preserve">may create the perception that their training sufficiently prepared them </w:t>
      </w:r>
      <w:r w:rsidR="00FC7E49">
        <w:rPr>
          <w:rFonts w:ascii="Arial" w:hAnsi="Arial" w:cs="Arial"/>
          <w:sz w:val="22"/>
          <w:szCs w:val="22"/>
        </w:rPr>
        <w:t xml:space="preserve">to manage resident behaviors. Future interventional work should determine the causal path. </w:t>
      </w:r>
      <w:r w:rsidR="00334BBF" w:rsidRPr="00FC7E49">
        <w:rPr>
          <w:rFonts w:ascii="Arial" w:hAnsi="Arial" w:cs="Arial"/>
          <w:sz w:val="22"/>
          <w:szCs w:val="22"/>
        </w:rPr>
        <w:t xml:space="preserve">Additionally, the study power is limited by the initial sampling frame rather than the weighted sample. There could have been aspects of the study sample that bias the results, though the robust weighting procedures and clustering in the survey design should mitigate this effect. </w:t>
      </w:r>
      <w:r w:rsidR="004E0E8F">
        <w:rPr>
          <w:rFonts w:ascii="Arial" w:hAnsi="Arial" w:cs="Arial"/>
          <w:sz w:val="22"/>
          <w:szCs w:val="22"/>
        </w:rPr>
        <w:t xml:space="preserve">We treated training preparedness as dichotomous due to small cell sizes in the “Not </w:t>
      </w:r>
      <w:proofErr w:type="gramStart"/>
      <w:r w:rsidR="004E0E8F">
        <w:rPr>
          <w:rFonts w:ascii="Arial" w:hAnsi="Arial" w:cs="Arial"/>
          <w:sz w:val="22"/>
          <w:szCs w:val="22"/>
        </w:rPr>
        <w:t>At</w:t>
      </w:r>
      <w:proofErr w:type="gramEnd"/>
      <w:r w:rsidR="004E0E8F">
        <w:rPr>
          <w:rFonts w:ascii="Arial" w:hAnsi="Arial" w:cs="Arial"/>
          <w:sz w:val="22"/>
          <w:szCs w:val="22"/>
        </w:rPr>
        <w:t xml:space="preserve"> All Prepared” group. While this speaks to the level of training received at nursing homes and assisted living facilities, future work should determine whether there is a stepwise change between similar categories, as there could be a meaningful difference between feeling not at all prepared and somewhat prepared.</w:t>
      </w:r>
    </w:p>
    <w:p w14:paraId="58E3119E" w14:textId="77777777" w:rsidR="00A12FE5" w:rsidRPr="00FC7E49" w:rsidRDefault="00A12FE5" w:rsidP="00237B7E">
      <w:pPr>
        <w:spacing w:after="60"/>
        <w:rPr>
          <w:rFonts w:ascii="Arial" w:hAnsi="Arial" w:cs="Arial"/>
          <w:sz w:val="22"/>
          <w:szCs w:val="22"/>
        </w:rPr>
      </w:pPr>
    </w:p>
    <w:p w14:paraId="001ABB42" w14:textId="2CFB09EA" w:rsidR="00A12FE5" w:rsidRPr="00237B7E" w:rsidRDefault="00A12FE5" w:rsidP="00237B7E">
      <w:pPr>
        <w:spacing w:after="60"/>
        <w:rPr>
          <w:rFonts w:ascii="Arial" w:hAnsi="Arial" w:cs="Arial"/>
          <w:b/>
          <w:bCs/>
          <w:sz w:val="22"/>
          <w:szCs w:val="22"/>
        </w:rPr>
      </w:pPr>
      <w:r w:rsidRPr="00237B7E">
        <w:rPr>
          <w:rFonts w:ascii="Arial" w:hAnsi="Arial" w:cs="Arial"/>
          <w:b/>
          <w:bCs/>
          <w:sz w:val="22"/>
          <w:szCs w:val="22"/>
        </w:rPr>
        <w:t>Conclusion</w:t>
      </w:r>
    </w:p>
    <w:p w14:paraId="772A7D99" w14:textId="1BCA10D1" w:rsidR="00C10855" w:rsidRDefault="00FC7E49" w:rsidP="00237B7E">
      <w:pPr>
        <w:spacing w:after="60"/>
        <w:rPr>
          <w:rFonts w:ascii="Arial" w:hAnsi="Arial" w:cs="Arial"/>
          <w:sz w:val="22"/>
          <w:szCs w:val="22"/>
        </w:rPr>
      </w:pPr>
      <w:r>
        <w:rPr>
          <w:rFonts w:ascii="Arial" w:hAnsi="Arial" w:cs="Arial"/>
          <w:sz w:val="22"/>
          <w:szCs w:val="22"/>
        </w:rPr>
        <w:t xml:space="preserve">In a </w:t>
      </w:r>
      <w:proofErr w:type="gramStart"/>
      <w:r>
        <w:rPr>
          <w:rFonts w:ascii="Arial" w:hAnsi="Arial" w:cs="Arial"/>
          <w:sz w:val="22"/>
          <w:szCs w:val="22"/>
        </w:rPr>
        <w:t>nationally-representative</w:t>
      </w:r>
      <w:proofErr w:type="gramEnd"/>
      <w:r>
        <w:rPr>
          <w:rFonts w:ascii="Arial" w:hAnsi="Arial" w:cs="Arial"/>
          <w:sz w:val="22"/>
          <w:szCs w:val="22"/>
        </w:rPr>
        <w:t xml:space="preserve"> sample of the dementia care workforce, effective training programs are associated with worker-reported reduced experiences of physical and verbal aggression in both nursing homes and assisted living facilities. Specific components of training programs that may support effectiveness remain unknown.</w:t>
      </w:r>
    </w:p>
    <w:p w14:paraId="74260CE1" w14:textId="77777777" w:rsidR="000A0E16" w:rsidRDefault="000A0E16" w:rsidP="00237B7E">
      <w:pPr>
        <w:spacing w:after="60"/>
        <w:rPr>
          <w:rFonts w:ascii="Arial" w:hAnsi="Arial" w:cs="Arial"/>
          <w:sz w:val="22"/>
          <w:szCs w:val="22"/>
        </w:rPr>
      </w:pPr>
    </w:p>
    <w:p w14:paraId="23713FF1" w14:textId="005A4E5D" w:rsidR="000A0E16" w:rsidRPr="00237B7E" w:rsidRDefault="000A0E16" w:rsidP="00237B7E">
      <w:pPr>
        <w:spacing w:after="60"/>
        <w:rPr>
          <w:rFonts w:ascii="Arial" w:hAnsi="Arial" w:cs="Arial"/>
          <w:b/>
          <w:bCs/>
          <w:sz w:val="22"/>
          <w:szCs w:val="22"/>
        </w:rPr>
      </w:pPr>
      <w:r w:rsidRPr="00237B7E">
        <w:rPr>
          <w:rFonts w:ascii="Arial" w:hAnsi="Arial" w:cs="Arial"/>
          <w:b/>
          <w:bCs/>
          <w:sz w:val="22"/>
          <w:szCs w:val="22"/>
        </w:rPr>
        <w:t>Funding</w:t>
      </w:r>
    </w:p>
    <w:p w14:paraId="4EA249B6" w14:textId="259C0205" w:rsidR="000A0E16" w:rsidRDefault="000A0E16" w:rsidP="00237B7E">
      <w:pPr>
        <w:spacing w:after="60"/>
        <w:rPr>
          <w:rFonts w:ascii="Arial" w:hAnsi="Arial" w:cs="Arial"/>
          <w:sz w:val="22"/>
          <w:szCs w:val="22"/>
        </w:rPr>
      </w:pPr>
      <w:r>
        <w:rPr>
          <w:rFonts w:ascii="Arial" w:hAnsi="Arial" w:cs="Arial"/>
          <w:sz w:val="22"/>
          <w:szCs w:val="22"/>
        </w:rPr>
        <w:t>This study was funded by the Advancing Workforce and Aging Research in Dementia (AWARD) Network.</w:t>
      </w:r>
    </w:p>
    <w:p w14:paraId="0BF7B694" w14:textId="77777777" w:rsidR="000A0E16" w:rsidRDefault="000A0E16" w:rsidP="00237B7E">
      <w:pPr>
        <w:spacing w:after="60"/>
        <w:rPr>
          <w:rFonts w:ascii="Arial" w:hAnsi="Arial" w:cs="Arial"/>
          <w:sz w:val="22"/>
          <w:szCs w:val="22"/>
        </w:rPr>
      </w:pPr>
    </w:p>
    <w:p w14:paraId="34E9E05C" w14:textId="01173579" w:rsidR="000A0E16" w:rsidRPr="00237B7E" w:rsidRDefault="000A0E16" w:rsidP="00237B7E">
      <w:pPr>
        <w:spacing w:after="60"/>
        <w:rPr>
          <w:rFonts w:ascii="Arial" w:hAnsi="Arial" w:cs="Arial"/>
          <w:b/>
          <w:bCs/>
          <w:sz w:val="22"/>
          <w:szCs w:val="22"/>
        </w:rPr>
      </w:pPr>
      <w:r w:rsidRPr="00237B7E">
        <w:rPr>
          <w:rFonts w:ascii="Arial" w:hAnsi="Arial" w:cs="Arial"/>
          <w:b/>
          <w:bCs/>
          <w:sz w:val="22"/>
          <w:szCs w:val="22"/>
        </w:rPr>
        <w:t>Conflicts of Interest</w:t>
      </w:r>
    </w:p>
    <w:p w14:paraId="12BE2130" w14:textId="11ACA7B3" w:rsidR="000A0E16" w:rsidRDefault="000A0E16" w:rsidP="00237B7E">
      <w:pPr>
        <w:spacing w:after="60"/>
        <w:rPr>
          <w:rFonts w:ascii="Arial" w:hAnsi="Arial" w:cs="Arial"/>
          <w:sz w:val="22"/>
          <w:szCs w:val="22"/>
        </w:rPr>
      </w:pPr>
      <w:r>
        <w:rPr>
          <w:rFonts w:ascii="Arial" w:hAnsi="Arial" w:cs="Arial"/>
          <w:sz w:val="22"/>
          <w:szCs w:val="22"/>
        </w:rPr>
        <w:t>The authors have no relevant conflicts of interest to declare.</w:t>
      </w:r>
    </w:p>
    <w:p w14:paraId="4881A4CB" w14:textId="77777777" w:rsidR="000A0E16" w:rsidRDefault="000A0E16" w:rsidP="00237B7E">
      <w:pPr>
        <w:spacing w:after="60"/>
        <w:rPr>
          <w:rFonts w:ascii="Arial" w:hAnsi="Arial" w:cs="Arial"/>
          <w:sz w:val="22"/>
          <w:szCs w:val="22"/>
        </w:rPr>
      </w:pPr>
    </w:p>
    <w:p w14:paraId="647BB23C" w14:textId="39AC1B96" w:rsidR="000A0E16" w:rsidRPr="00237B7E" w:rsidRDefault="000A0E16" w:rsidP="00237B7E">
      <w:pPr>
        <w:spacing w:after="60"/>
        <w:rPr>
          <w:rFonts w:ascii="Arial" w:hAnsi="Arial" w:cs="Arial"/>
          <w:b/>
          <w:bCs/>
          <w:sz w:val="22"/>
          <w:szCs w:val="22"/>
        </w:rPr>
      </w:pPr>
      <w:r w:rsidRPr="00237B7E">
        <w:rPr>
          <w:rFonts w:ascii="Arial" w:hAnsi="Arial" w:cs="Arial"/>
          <w:b/>
          <w:bCs/>
          <w:sz w:val="22"/>
          <w:szCs w:val="22"/>
        </w:rPr>
        <w:t>Data Availability</w:t>
      </w:r>
    </w:p>
    <w:p w14:paraId="326EA5F1" w14:textId="340C2C63" w:rsidR="000A0E16" w:rsidRPr="00FC7E49" w:rsidRDefault="000A0E16" w:rsidP="00237B7E">
      <w:pPr>
        <w:spacing w:after="60"/>
        <w:rPr>
          <w:rFonts w:ascii="Arial" w:hAnsi="Arial" w:cs="Arial"/>
          <w:sz w:val="22"/>
          <w:szCs w:val="22"/>
        </w:rPr>
      </w:pPr>
      <w:r>
        <w:rPr>
          <w:rFonts w:ascii="Arial" w:hAnsi="Arial" w:cs="Arial"/>
          <w:sz w:val="22"/>
          <w:szCs w:val="22"/>
        </w:rPr>
        <w:t xml:space="preserve">Data access is restricted by NDWS policy. To access data, submit a request through the National Dementia Workforce Study. Analytic code is available </w:t>
      </w:r>
      <w:proofErr w:type="gramStart"/>
      <w:r>
        <w:rPr>
          <w:rFonts w:ascii="Arial" w:hAnsi="Arial" w:cs="Arial"/>
          <w:sz w:val="22"/>
          <w:szCs w:val="22"/>
        </w:rPr>
        <w:t>subsequent to</w:t>
      </w:r>
      <w:proofErr w:type="gramEnd"/>
      <w:r>
        <w:rPr>
          <w:rFonts w:ascii="Arial" w:hAnsi="Arial" w:cs="Arial"/>
          <w:sz w:val="22"/>
          <w:szCs w:val="22"/>
        </w:rPr>
        <w:t xml:space="preserve"> data approval.</w:t>
      </w:r>
    </w:p>
    <w:p w14:paraId="7E8F68D0" w14:textId="5EB4FC88" w:rsidR="00C10855" w:rsidRPr="00FC7E49" w:rsidRDefault="00C10855" w:rsidP="00237B7E">
      <w:pPr>
        <w:spacing w:after="60"/>
        <w:rPr>
          <w:rFonts w:ascii="Arial" w:hAnsi="Arial" w:cs="Arial"/>
          <w:sz w:val="22"/>
          <w:szCs w:val="22"/>
        </w:rPr>
      </w:pPr>
      <w:r w:rsidRPr="00FC7E49">
        <w:rPr>
          <w:rFonts w:ascii="Arial" w:hAnsi="Arial" w:cs="Arial"/>
          <w:sz w:val="22"/>
          <w:szCs w:val="22"/>
        </w:rPr>
        <w:br w:type="page"/>
      </w:r>
    </w:p>
    <w:p w14:paraId="7804019B" w14:textId="77777777" w:rsidR="000A0E16" w:rsidRPr="00237B7E" w:rsidRDefault="000A0E16" w:rsidP="00237B7E">
      <w:pPr>
        <w:pStyle w:val="Bibliography"/>
        <w:spacing w:after="60"/>
        <w:rPr>
          <w:rFonts w:ascii="Arial" w:hAnsi="Arial" w:cs="Arial"/>
          <w:b/>
          <w:bCs/>
          <w:sz w:val="22"/>
          <w:szCs w:val="22"/>
        </w:rPr>
      </w:pPr>
      <w:r w:rsidRPr="00237B7E">
        <w:rPr>
          <w:rFonts w:ascii="Arial" w:hAnsi="Arial" w:cs="Arial"/>
          <w:b/>
          <w:bCs/>
          <w:sz w:val="22"/>
          <w:szCs w:val="22"/>
        </w:rPr>
        <w:lastRenderedPageBreak/>
        <w:t>References</w:t>
      </w:r>
    </w:p>
    <w:p w14:paraId="4E035947" w14:textId="77777777" w:rsidR="00215365" w:rsidRPr="00215365" w:rsidRDefault="00C10855" w:rsidP="00215365">
      <w:pPr>
        <w:pStyle w:val="Bibliography"/>
        <w:rPr>
          <w:rFonts w:ascii="Arial" w:hAnsi="Arial" w:cs="Arial"/>
          <w:sz w:val="22"/>
        </w:rPr>
      </w:pPr>
      <w:r w:rsidRPr="00FC7E49">
        <w:rPr>
          <w:rFonts w:ascii="Arial" w:hAnsi="Arial" w:cs="Arial"/>
          <w:sz w:val="22"/>
          <w:szCs w:val="22"/>
        </w:rPr>
        <w:fldChar w:fldCharType="begin"/>
      </w:r>
      <w:r w:rsidR="00215365">
        <w:rPr>
          <w:rFonts w:ascii="Arial" w:hAnsi="Arial" w:cs="Arial"/>
          <w:sz w:val="22"/>
          <w:szCs w:val="22"/>
        </w:rPr>
        <w:instrText xml:space="preserve"> ADDIN ZOTERO_BIBL {"uncited":[],"omitted":[],"custom":[]} CSL_BIBLIOGRAPHY </w:instrText>
      </w:r>
      <w:r w:rsidRPr="00FC7E49">
        <w:rPr>
          <w:rFonts w:ascii="Arial" w:hAnsi="Arial" w:cs="Arial"/>
          <w:sz w:val="22"/>
          <w:szCs w:val="22"/>
        </w:rPr>
        <w:fldChar w:fldCharType="separate"/>
      </w:r>
      <w:r w:rsidR="00215365" w:rsidRPr="00215365">
        <w:rPr>
          <w:rFonts w:ascii="Arial" w:hAnsi="Arial" w:cs="Arial"/>
          <w:sz w:val="22"/>
        </w:rPr>
        <w:t xml:space="preserve">1. </w:t>
      </w:r>
      <w:r w:rsidR="00215365" w:rsidRPr="00215365">
        <w:rPr>
          <w:rFonts w:ascii="Arial" w:hAnsi="Arial" w:cs="Arial"/>
          <w:sz w:val="22"/>
        </w:rPr>
        <w:tab/>
        <w:t>Lachs MS, Rosen T, Teresi JA, Eimicke JP, Ramirez M, Silver S, Pillemer K. Verbal and Physical Aggression Directed at Nursing Home Staff by Residents. J Gen Intern Med 2013 May 1;28(5):660–667. doi: 10.1007/s11606-012-2284-1</w:t>
      </w:r>
    </w:p>
    <w:p w14:paraId="7184E25D"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2. </w:t>
      </w:r>
      <w:r w:rsidRPr="00215365">
        <w:rPr>
          <w:rFonts w:ascii="Arial" w:hAnsi="Arial" w:cs="Arial"/>
          <w:sz w:val="22"/>
        </w:rPr>
        <w:tab/>
        <w:t>Zeller A, Hahn S, Needham I, Kok G, Dassen T, Halfens RJG. Aggressive Behavior of Nursing Home Residents Toward Caregivers: A Systematic Literature Review. Geriatr Nur (Lond) 2009 May 1;30(3):174–187. doi: 10.1016/j.gerinurse.2008.09.002</w:t>
      </w:r>
    </w:p>
    <w:p w14:paraId="11ED075E"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3. </w:t>
      </w:r>
      <w:r w:rsidRPr="00215365">
        <w:rPr>
          <w:rFonts w:ascii="Arial" w:hAnsi="Arial" w:cs="Arial"/>
          <w:sz w:val="22"/>
        </w:rPr>
        <w:tab/>
        <w:t>Whall AL, Colling KB, Kolanowski A, Kim H, Son Hong G-R, DeCicco B, Ronis DL, Richards KC, Algase D, Beck C. Factors Associated With Aggressive Behavior Among Nursing Home Residents With Dementia. The Gerontologist 2008 Dec 1;48(6):721–731. doi: 10.1093/geront/48.6.721</w:t>
      </w:r>
    </w:p>
    <w:p w14:paraId="4D40651C"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4. </w:t>
      </w:r>
      <w:r w:rsidRPr="00215365">
        <w:rPr>
          <w:rFonts w:ascii="Arial" w:hAnsi="Arial" w:cs="Arial"/>
          <w:sz w:val="22"/>
        </w:rPr>
        <w:tab/>
        <w:t>Yan E, Wan D, To L, Ng HKL, Lai DWL, Cheng S-T, Kwok T, Leung EMF, Lou VWQ, Fong D, Chaudhury H, Pillemer K, Lachs M. Staff Turnover Intention at Long-Term Care Facilities: Implications of Resident Aggression, Burnout, and Fatigue. J Am Med Dir Assoc Elsevier; 2024 Mar 1;25(3):396–402. PMID:37972647</w:t>
      </w:r>
    </w:p>
    <w:p w14:paraId="3A73B359"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5. </w:t>
      </w:r>
      <w:r w:rsidRPr="00215365">
        <w:rPr>
          <w:rFonts w:ascii="Arial" w:hAnsi="Arial" w:cs="Arial"/>
          <w:sz w:val="22"/>
        </w:rPr>
        <w:tab/>
        <w:t>Searby RN P Adam, Snipe RN J, Maude RN P Phillip. Aggression Management Training in Undergraduate Nursing Students: A Scoping Review. Issues Ment Health Nurs Taylor &amp; Francis; 2019 June 3;40(6):503–510. PMID:30958085</w:t>
      </w:r>
    </w:p>
    <w:p w14:paraId="03B41E73"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6. </w:t>
      </w:r>
      <w:r w:rsidRPr="00215365">
        <w:rPr>
          <w:rFonts w:ascii="Arial" w:hAnsi="Arial" w:cs="Arial"/>
          <w:sz w:val="22"/>
        </w:rPr>
        <w:tab/>
        <w:t>Gaugler JE, Hobday JV, Robbins JC, Barclay MP. Direct Care Worker Training to Respond to the Behavior of Individuals With Dementia: The CARES® Dementia-Related Behavior</w:t>
      </w:r>
      <w:r w:rsidRPr="00215365">
        <w:rPr>
          <w:rFonts w:ascii="Arial" w:hAnsi="Arial" w:cs="Arial"/>
          <w:sz w:val="22"/>
          <w:vertAlign w:val="superscript"/>
        </w:rPr>
        <w:t>TM</w:t>
      </w:r>
      <w:r w:rsidRPr="00215365">
        <w:rPr>
          <w:rFonts w:ascii="Arial" w:hAnsi="Arial" w:cs="Arial"/>
          <w:sz w:val="22"/>
        </w:rPr>
        <w:t xml:space="preserve"> Online Program. Gerontol Geriatr Med SAGE Publications Inc; 2016 Jan 1;2:2333721415626888. doi: 10.1177/2333721415626888</w:t>
      </w:r>
    </w:p>
    <w:p w14:paraId="3000CF56"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7. </w:t>
      </w:r>
      <w:r w:rsidRPr="00215365">
        <w:rPr>
          <w:rFonts w:ascii="Arial" w:hAnsi="Arial" w:cs="Arial"/>
          <w:sz w:val="22"/>
        </w:rPr>
        <w:tab/>
        <w:t>Yeh J, Beld M, Pond B, Neri M, Garcia A, Mata-Pacheco J, Mauricio J, Castanenda M, Eldridge C, Martinez S. Competency-based training boosts dementia knowledge and skills in home care workers. Alzheimers Dement J Alzheimers Assoc 2025 June;21(6):e70323. PMID:40538020</w:t>
      </w:r>
    </w:p>
    <w:p w14:paraId="2A1EDA81"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8. </w:t>
      </w:r>
      <w:r w:rsidRPr="00215365">
        <w:rPr>
          <w:rFonts w:ascii="Arial" w:hAnsi="Arial" w:cs="Arial"/>
          <w:sz w:val="22"/>
        </w:rPr>
        <w:tab/>
        <w:t>Mayo AM. Dementia-Specific Nursing Care Competencies for Nursing Education and Long-Term Care Practice. Nurs Clin North Am 2022 June;57(2):217–232. PMID:35659984</w:t>
      </w:r>
    </w:p>
    <w:p w14:paraId="7CB14C8B"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9. </w:t>
      </w:r>
      <w:r w:rsidRPr="00215365">
        <w:rPr>
          <w:rFonts w:ascii="Arial" w:hAnsi="Arial" w:cs="Arial"/>
          <w:sz w:val="22"/>
        </w:rPr>
        <w:tab/>
        <w:t>Jutkowitz E, Brasure M, Fuchs E, Shippee T, Kane RA, Fink HA, Butler M, Sylvanus T, Kane RL. Care-Delivery Interventions to Manage Agitation and Aggression in Dementia Nursing Home and Assisted Living Residents: A Systematic Review and Meta-analysis. J Am Geriatr Soc 2016;64(3):477–488. doi: 10.1111/jgs.13936</w:t>
      </w:r>
    </w:p>
    <w:p w14:paraId="38D26DDA"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10. </w:t>
      </w:r>
      <w:r w:rsidRPr="00215365">
        <w:rPr>
          <w:rFonts w:ascii="Arial" w:hAnsi="Arial" w:cs="Arial"/>
          <w:sz w:val="22"/>
        </w:rPr>
        <w:tab/>
        <w:t>Novak P. The National Dementia Workforce Study: Perspective From the National Institute on Aging. J Am Geriatr Soc 2025;73(11):3354–3358. doi: 10.1111/jgs.70065</w:t>
      </w:r>
    </w:p>
    <w:p w14:paraId="7BCD19AF"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11. </w:t>
      </w:r>
      <w:r w:rsidRPr="00215365">
        <w:rPr>
          <w:rFonts w:ascii="Arial" w:hAnsi="Arial" w:cs="Arial"/>
          <w:sz w:val="22"/>
        </w:rPr>
        <w:tab/>
        <w:t>Wagner J, Wagner LM, Zimmerman S, Hickey J van TS, Stewart K, Nelson S, Qi J, Nishimura R, Dworak P, Hudson M, Kelley J, Guyer H, Pettit AR, Maust DT, Spetz J. The National Dementia Workforce Study: The Plan for Organization Sample Frames and Data Collection. J Am Geriatr Soc 2025;73(11):3336–3343. doi: 10.1111/jgs.70036</w:t>
      </w:r>
    </w:p>
    <w:p w14:paraId="065F5872"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12. </w:t>
      </w:r>
      <w:r w:rsidRPr="00215365">
        <w:rPr>
          <w:rFonts w:ascii="Arial" w:hAnsi="Arial" w:cs="Arial"/>
          <w:sz w:val="22"/>
        </w:rPr>
        <w:tab/>
        <w:t>Estrada LV, Agarwal M, Stone PW. Racial/Ethnic Disparities in Nursing Home End-of-Life Care: A Systematic Review. J Am Med Dir Assoc 2021 Feb 1;22(2):279-290.e1. doi: 10.1016/j.jamda.2020.12.005</w:t>
      </w:r>
    </w:p>
    <w:p w14:paraId="12D0C949"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13. </w:t>
      </w:r>
      <w:r w:rsidRPr="00215365">
        <w:rPr>
          <w:rFonts w:ascii="Arial" w:hAnsi="Arial" w:cs="Arial"/>
          <w:sz w:val="22"/>
        </w:rPr>
        <w:tab/>
        <w:t>Martinez IL, Acosta Gonzalez E, Black L. Services for Latino Family Dementia Caregivers: Is the Workforce Prepared? J Appl Gerontol SAGE Publications Inc; 2024 Sept 1;43(9):1251–1258. doi: 10.1177/07334648241234982</w:t>
      </w:r>
    </w:p>
    <w:p w14:paraId="6EC6AE03"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14. </w:t>
      </w:r>
      <w:r w:rsidRPr="00215365">
        <w:rPr>
          <w:rFonts w:ascii="Arial" w:hAnsi="Arial" w:cs="Arial"/>
          <w:sz w:val="22"/>
        </w:rPr>
        <w:tab/>
        <w:t>Livingston G, Kelly L, Lewis-Holmes E, Baio G, Morris S, Patel N, Omar RZ, Katona C, Cooper C. Non-pharmacological interventions for agitation in dementia: systematic review of randomised controlled trials. Br J Psychiatry J Ment Sci 2014 Dec;205(6):436–442. PMID:25452601</w:t>
      </w:r>
    </w:p>
    <w:p w14:paraId="570EA7A5" w14:textId="77777777" w:rsidR="00215365" w:rsidRPr="00215365" w:rsidRDefault="00215365" w:rsidP="00215365">
      <w:pPr>
        <w:pStyle w:val="Bibliography"/>
        <w:rPr>
          <w:rFonts w:ascii="Arial" w:hAnsi="Arial" w:cs="Arial"/>
          <w:sz w:val="22"/>
        </w:rPr>
      </w:pPr>
      <w:r w:rsidRPr="00215365">
        <w:rPr>
          <w:rFonts w:ascii="Arial" w:hAnsi="Arial" w:cs="Arial"/>
          <w:sz w:val="22"/>
        </w:rPr>
        <w:lastRenderedPageBreak/>
        <w:t xml:space="preserve">15. </w:t>
      </w:r>
      <w:r w:rsidRPr="00215365">
        <w:rPr>
          <w:rFonts w:ascii="Arial" w:hAnsi="Arial" w:cs="Arial"/>
          <w:sz w:val="22"/>
        </w:rPr>
        <w:tab/>
        <w:t>Seitz DP, Brisbin S, Herrmann N, Rapoport MJ, Wilson K, Gill SS, Rines J, Clair KL, Conn D. Efficacy and Feasibility of Nonpharmacological Interventions for Neuropsychiatric Symptoms of Dementia in Long Term Care: A Systematic Review. J Am Med Dir Assoc Elsevier; 2012 July 1;13(6):503-506.e2. PMID:22342481</w:t>
      </w:r>
    </w:p>
    <w:p w14:paraId="684236D6"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16. </w:t>
      </w:r>
      <w:r w:rsidRPr="00215365">
        <w:rPr>
          <w:rFonts w:ascii="Arial" w:hAnsi="Arial" w:cs="Arial"/>
          <w:sz w:val="22"/>
        </w:rPr>
        <w:tab/>
        <w:t>Chrzescijanski D, Moyle W, Creedy D. Reducing dementia-related aggression through a staff education intervention. Dementia SAGE Publications; 2007 May 1;6(2):271–286. doi: 10.1177/1471301207080369</w:t>
      </w:r>
    </w:p>
    <w:p w14:paraId="4F3E9E09"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17. </w:t>
      </w:r>
      <w:r w:rsidRPr="00215365">
        <w:rPr>
          <w:rFonts w:ascii="Arial" w:hAnsi="Arial" w:cs="Arial"/>
          <w:sz w:val="22"/>
        </w:rPr>
        <w:tab/>
        <w:t>Kunik ME, Stanley MA, Shrestha S, Ramsey D, Richey S, Snow L, Freshour J, Evans T, Newmark M, Williams S, Wilson N, Amspoker AB. Aggression Prevention Training for Individuals With Dementia and Their Caregivers: A Randomized Controlled Trial. Am J Geriatr Psychiatry Off J Am Assoc Geriatr Psychiatry 2020 June;28(6):662–672. PMID:32115311</w:t>
      </w:r>
    </w:p>
    <w:p w14:paraId="3041A77F" w14:textId="77777777" w:rsidR="00215365" w:rsidRPr="00215365" w:rsidRDefault="00215365" w:rsidP="00215365">
      <w:pPr>
        <w:pStyle w:val="Bibliography"/>
        <w:rPr>
          <w:rFonts w:ascii="Arial" w:hAnsi="Arial" w:cs="Arial"/>
          <w:sz w:val="22"/>
        </w:rPr>
      </w:pPr>
      <w:r w:rsidRPr="00215365">
        <w:rPr>
          <w:rFonts w:ascii="Arial" w:hAnsi="Arial" w:cs="Arial"/>
          <w:sz w:val="22"/>
        </w:rPr>
        <w:t xml:space="preserve">18. </w:t>
      </w:r>
      <w:r w:rsidRPr="00215365">
        <w:rPr>
          <w:rFonts w:ascii="Arial" w:hAnsi="Arial" w:cs="Arial"/>
          <w:sz w:val="22"/>
        </w:rPr>
        <w:tab/>
        <w:t>Gaugler JE, Reese M, Mittelman MS. Effects of the NYU caregiver intervention-adult child on residential care placement. The Gerontologist 2013 Dec;53(6):985–997. PMID:23339050</w:t>
      </w:r>
    </w:p>
    <w:p w14:paraId="6048C8BE" w14:textId="61C38003" w:rsidR="00C10855" w:rsidRPr="00FC7E49" w:rsidRDefault="00C10855" w:rsidP="00215365">
      <w:pPr>
        <w:pStyle w:val="Bibliography"/>
        <w:rPr>
          <w:rFonts w:ascii="Arial" w:hAnsi="Arial" w:cs="Arial"/>
          <w:sz w:val="22"/>
          <w:szCs w:val="22"/>
        </w:rPr>
      </w:pPr>
      <w:r w:rsidRPr="00FC7E49">
        <w:rPr>
          <w:rFonts w:ascii="Arial" w:hAnsi="Arial" w:cs="Arial"/>
          <w:sz w:val="22"/>
          <w:szCs w:val="22"/>
        </w:rPr>
        <w:fldChar w:fldCharType="end"/>
      </w:r>
    </w:p>
    <w:sectPr w:rsidR="00C10855" w:rsidRPr="00FC7E49" w:rsidSect="004E1B5F">
      <w:footerReference w:type="even"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D475" w14:textId="77777777" w:rsidR="00AC2831" w:rsidRDefault="00AC2831" w:rsidP="00071620">
      <w:r>
        <w:separator/>
      </w:r>
    </w:p>
  </w:endnote>
  <w:endnote w:type="continuationSeparator" w:id="0">
    <w:p w14:paraId="5AD1F6B2" w14:textId="77777777" w:rsidR="00AC2831" w:rsidRDefault="00AC2831" w:rsidP="0007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105222"/>
      <w:docPartObj>
        <w:docPartGallery w:val="Page Numbers (Bottom of Page)"/>
        <w:docPartUnique/>
      </w:docPartObj>
    </w:sdtPr>
    <w:sdtEndPr>
      <w:rPr>
        <w:rStyle w:val="PageNumber"/>
      </w:rPr>
    </w:sdtEndPr>
    <w:sdtContent>
      <w:p w14:paraId="3D2F7A8F" w14:textId="2A95CB27" w:rsidR="00071620" w:rsidRDefault="00071620" w:rsidP="00B863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1224AD" w14:textId="77777777" w:rsidR="00071620" w:rsidRDefault="00071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708408606"/>
      <w:docPartObj>
        <w:docPartGallery w:val="Page Numbers (Bottom of Page)"/>
        <w:docPartUnique/>
      </w:docPartObj>
    </w:sdtPr>
    <w:sdtEndPr>
      <w:rPr>
        <w:rStyle w:val="PageNumber"/>
      </w:rPr>
    </w:sdtEndPr>
    <w:sdtContent>
      <w:p w14:paraId="6FA9F817" w14:textId="084CB3E9" w:rsidR="00071620" w:rsidRPr="00071620" w:rsidRDefault="00071620" w:rsidP="00B863B3">
        <w:pPr>
          <w:pStyle w:val="Footer"/>
          <w:framePr w:wrap="none" w:vAnchor="text" w:hAnchor="margin" w:xAlign="center" w:y="1"/>
          <w:rPr>
            <w:rStyle w:val="PageNumber"/>
            <w:rFonts w:ascii="Arial" w:hAnsi="Arial" w:cs="Arial"/>
            <w:sz w:val="22"/>
            <w:szCs w:val="22"/>
          </w:rPr>
        </w:pPr>
        <w:r w:rsidRPr="00071620">
          <w:rPr>
            <w:rStyle w:val="PageNumber"/>
            <w:rFonts w:ascii="Arial" w:hAnsi="Arial" w:cs="Arial"/>
            <w:sz w:val="22"/>
            <w:szCs w:val="22"/>
          </w:rPr>
          <w:fldChar w:fldCharType="begin"/>
        </w:r>
        <w:r w:rsidRPr="00071620">
          <w:rPr>
            <w:rStyle w:val="PageNumber"/>
            <w:rFonts w:ascii="Arial" w:hAnsi="Arial" w:cs="Arial"/>
            <w:sz w:val="22"/>
            <w:szCs w:val="22"/>
          </w:rPr>
          <w:instrText xml:space="preserve"> PAGE </w:instrText>
        </w:r>
        <w:r w:rsidRPr="00071620">
          <w:rPr>
            <w:rStyle w:val="PageNumber"/>
            <w:rFonts w:ascii="Arial" w:hAnsi="Arial" w:cs="Arial"/>
            <w:sz w:val="22"/>
            <w:szCs w:val="22"/>
          </w:rPr>
          <w:fldChar w:fldCharType="separate"/>
        </w:r>
        <w:r w:rsidRPr="00071620">
          <w:rPr>
            <w:rStyle w:val="PageNumber"/>
            <w:rFonts w:ascii="Arial" w:hAnsi="Arial" w:cs="Arial"/>
            <w:noProof/>
            <w:sz w:val="22"/>
            <w:szCs w:val="22"/>
          </w:rPr>
          <w:t>1</w:t>
        </w:r>
        <w:r w:rsidRPr="00071620">
          <w:rPr>
            <w:rStyle w:val="PageNumber"/>
            <w:rFonts w:ascii="Arial" w:hAnsi="Arial" w:cs="Arial"/>
            <w:sz w:val="22"/>
            <w:szCs w:val="22"/>
          </w:rPr>
          <w:fldChar w:fldCharType="end"/>
        </w:r>
      </w:p>
    </w:sdtContent>
  </w:sdt>
  <w:p w14:paraId="47E0F5B7" w14:textId="77777777" w:rsidR="00071620" w:rsidRDefault="00071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BA15" w14:textId="77777777" w:rsidR="00AC2831" w:rsidRDefault="00AC2831" w:rsidP="00071620">
      <w:r>
        <w:separator/>
      </w:r>
    </w:p>
  </w:footnote>
  <w:footnote w:type="continuationSeparator" w:id="0">
    <w:p w14:paraId="127EF689" w14:textId="77777777" w:rsidR="00AC2831" w:rsidRDefault="00AC2831" w:rsidP="00071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92tvwxhx5rd8e5xxppxavqeste5v0dpf05&quot;&gt;Jablonski_10_28_19&lt;record-ids&gt;&lt;item&gt;10814&lt;/item&gt;&lt;item&gt;10834&lt;/item&gt;&lt;/record-ids&gt;&lt;/item&gt;&lt;/Libraries&gt;"/>
  </w:docVars>
  <w:rsids>
    <w:rsidRoot w:val="00A37FB8"/>
    <w:rsid w:val="000041A8"/>
    <w:rsid w:val="00015F89"/>
    <w:rsid w:val="0004383C"/>
    <w:rsid w:val="000475B2"/>
    <w:rsid w:val="00071620"/>
    <w:rsid w:val="00083565"/>
    <w:rsid w:val="00087760"/>
    <w:rsid w:val="000970B6"/>
    <w:rsid w:val="000A0C05"/>
    <w:rsid w:val="000A0E16"/>
    <w:rsid w:val="000A6BAC"/>
    <w:rsid w:val="000B5E3A"/>
    <w:rsid w:val="000B7969"/>
    <w:rsid w:val="000C14AE"/>
    <w:rsid w:val="000D2860"/>
    <w:rsid w:val="000E369C"/>
    <w:rsid w:val="000F4F28"/>
    <w:rsid w:val="000F6293"/>
    <w:rsid w:val="00110ECE"/>
    <w:rsid w:val="00117CA9"/>
    <w:rsid w:val="00126AB6"/>
    <w:rsid w:val="001620A9"/>
    <w:rsid w:val="0017583A"/>
    <w:rsid w:val="001A1F29"/>
    <w:rsid w:val="001B4388"/>
    <w:rsid w:val="001B6792"/>
    <w:rsid w:val="001C1B57"/>
    <w:rsid w:val="001C461A"/>
    <w:rsid w:val="001D0D49"/>
    <w:rsid w:val="001D70EF"/>
    <w:rsid w:val="00215365"/>
    <w:rsid w:val="00222359"/>
    <w:rsid w:val="00233E75"/>
    <w:rsid w:val="00237B7E"/>
    <w:rsid w:val="0024297B"/>
    <w:rsid w:val="00294E85"/>
    <w:rsid w:val="002C2819"/>
    <w:rsid w:val="002D0034"/>
    <w:rsid w:val="002D0516"/>
    <w:rsid w:val="002D1E13"/>
    <w:rsid w:val="002E0FC0"/>
    <w:rsid w:val="002E4AED"/>
    <w:rsid w:val="002F1BFC"/>
    <w:rsid w:val="002F3182"/>
    <w:rsid w:val="00307A95"/>
    <w:rsid w:val="003147B1"/>
    <w:rsid w:val="00334BBF"/>
    <w:rsid w:val="00337E26"/>
    <w:rsid w:val="00343488"/>
    <w:rsid w:val="00345C64"/>
    <w:rsid w:val="003539D4"/>
    <w:rsid w:val="003B756B"/>
    <w:rsid w:val="003E7592"/>
    <w:rsid w:val="003F5CC3"/>
    <w:rsid w:val="00411A66"/>
    <w:rsid w:val="00434A0B"/>
    <w:rsid w:val="004539AB"/>
    <w:rsid w:val="00491039"/>
    <w:rsid w:val="0049191F"/>
    <w:rsid w:val="004A673E"/>
    <w:rsid w:val="004B165F"/>
    <w:rsid w:val="004B715C"/>
    <w:rsid w:val="004C16B3"/>
    <w:rsid w:val="004E0E8F"/>
    <w:rsid w:val="004E1B5F"/>
    <w:rsid w:val="004E622B"/>
    <w:rsid w:val="004F4FFD"/>
    <w:rsid w:val="00525EB4"/>
    <w:rsid w:val="00535810"/>
    <w:rsid w:val="00552BBE"/>
    <w:rsid w:val="00555AEB"/>
    <w:rsid w:val="00557231"/>
    <w:rsid w:val="005610C7"/>
    <w:rsid w:val="00566433"/>
    <w:rsid w:val="00576E02"/>
    <w:rsid w:val="005836ED"/>
    <w:rsid w:val="005930FC"/>
    <w:rsid w:val="0059436A"/>
    <w:rsid w:val="005A4E7A"/>
    <w:rsid w:val="005A65CE"/>
    <w:rsid w:val="005B3D7E"/>
    <w:rsid w:val="005B4AD1"/>
    <w:rsid w:val="005C063E"/>
    <w:rsid w:val="005F286A"/>
    <w:rsid w:val="006065FF"/>
    <w:rsid w:val="00607BAE"/>
    <w:rsid w:val="00656C50"/>
    <w:rsid w:val="00672E58"/>
    <w:rsid w:val="00687B1E"/>
    <w:rsid w:val="006A6026"/>
    <w:rsid w:val="006D0B24"/>
    <w:rsid w:val="006D795B"/>
    <w:rsid w:val="006E206C"/>
    <w:rsid w:val="006F0B73"/>
    <w:rsid w:val="00713A8C"/>
    <w:rsid w:val="00727098"/>
    <w:rsid w:val="00734F67"/>
    <w:rsid w:val="00736536"/>
    <w:rsid w:val="0074419E"/>
    <w:rsid w:val="00747A70"/>
    <w:rsid w:val="00757DE8"/>
    <w:rsid w:val="00772B84"/>
    <w:rsid w:val="0077635F"/>
    <w:rsid w:val="0078418B"/>
    <w:rsid w:val="007B5F9A"/>
    <w:rsid w:val="007D0179"/>
    <w:rsid w:val="007D2E78"/>
    <w:rsid w:val="007E7C5B"/>
    <w:rsid w:val="007E7FDA"/>
    <w:rsid w:val="00805B8D"/>
    <w:rsid w:val="00806821"/>
    <w:rsid w:val="0083438A"/>
    <w:rsid w:val="00872165"/>
    <w:rsid w:val="00894C7A"/>
    <w:rsid w:val="008A0293"/>
    <w:rsid w:val="008A4282"/>
    <w:rsid w:val="008E5A2D"/>
    <w:rsid w:val="008E6475"/>
    <w:rsid w:val="009065D6"/>
    <w:rsid w:val="00910B7D"/>
    <w:rsid w:val="0094453F"/>
    <w:rsid w:val="00961C99"/>
    <w:rsid w:val="00964BC6"/>
    <w:rsid w:val="00965EE5"/>
    <w:rsid w:val="009951E0"/>
    <w:rsid w:val="009977C0"/>
    <w:rsid w:val="009A18FE"/>
    <w:rsid w:val="009B7F50"/>
    <w:rsid w:val="009C11D3"/>
    <w:rsid w:val="009E627E"/>
    <w:rsid w:val="009F06DC"/>
    <w:rsid w:val="00A005D8"/>
    <w:rsid w:val="00A010F7"/>
    <w:rsid w:val="00A12FE5"/>
    <w:rsid w:val="00A37FB8"/>
    <w:rsid w:val="00A626BE"/>
    <w:rsid w:val="00A658B2"/>
    <w:rsid w:val="00A71C3A"/>
    <w:rsid w:val="00A74B39"/>
    <w:rsid w:val="00A964CD"/>
    <w:rsid w:val="00AC2831"/>
    <w:rsid w:val="00AC43FE"/>
    <w:rsid w:val="00AC6DA4"/>
    <w:rsid w:val="00AD7AA6"/>
    <w:rsid w:val="00AE2438"/>
    <w:rsid w:val="00AF318B"/>
    <w:rsid w:val="00B07742"/>
    <w:rsid w:val="00B144E1"/>
    <w:rsid w:val="00B207AF"/>
    <w:rsid w:val="00B209F7"/>
    <w:rsid w:val="00B541D5"/>
    <w:rsid w:val="00B55A74"/>
    <w:rsid w:val="00B813E5"/>
    <w:rsid w:val="00B86542"/>
    <w:rsid w:val="00B950AE"/>
    <w:rsid w:val="00BB74FD"/>
    <w:rsid w:val="00BF6C0C"/>
    <w:rsid w:val="00C10855"/>
    <w:rsid w:val="00C20223"/>
    <w:rsid w:val="00C44AE8"/>
    <w:rsid w:val="00C45639"/>
    <w:rsid w:val="00C54A9D"/>
    <w:rsid w:val="00C64699"/>
    <w:rsid w:val="00C87776"/>
    <w:rsid w:val="00C8798B"/>
    <w:rsid w:val="00C950FB"/>
    <w:rsid w:val="00CB208C"/>
    <w:rsid w:val="00CF580D"/>
    <w:rsid w:val="00D31FEE"/>
    <w:rsid w:val="00D36171"/>
    <w:rsid w:val="00D41844"/>
    <w:rsid w:val="00D54B49"/>
    <w:rsid w:val="00D56805"/>
    <w:rsid w:val="00D7733C"/>
    <w:rsid w:val="00D807C8"/>
    <w:rsid w:val="00D95578"/>
    <w:rsid w:val="00DA61BF"/>
    <w:rsid w:val="00DD08BC"/>
    <w:rsid w:val="00DD7250"/>
    <w:rsid w:val="00DE1E8A"/>
    <w:rsid w:val="00DE6856"/>
    <w:rsid w:val="00DF318C"/>
    <w:rsid w:val="00E07CC7"/>
    <w:rsid w:val="00E308BD"/>
    <w:rsid w:val="00E30BA3"/>
    <w:rsid w:val="00E475FD"/>
    <w:rsid w:val="00E94D16"/>
    <w:rsid w:val="00E97B94"/>
    <w:rsid w:val="00EA0701"/>
    <w:rsid w:val="00EA50C4"/>
    <w:rsid w:val="00EB0047"/>
    <w:rsid w:val="00EC4E1F"/>
    <w:rsid w:val="00F15572"/>
    <w:rsid w:val="00F16C66"/>
    <w:rsid w:val="00F2254D"/>
    <w:rsid w:val="00F238F6"/>
    <w:rsid w:val="00F278B2"/>
    <w:rsid w:val="00F33290"/>
    <w:rsid w:val="00F37CCD"/>
    <w:rsid w:val="00F73A3D"/>
    <w:rsid w:val="00F750D6"/>
    <w:rsid w:val="00FB4689"/>
    <w:rsid w:val="00FC1FC1"/>
    <w:rsid w:val="00FC49F8"/>
    <w:rsid w:val="00FC6AFB"/>
    <w:rsid w:val="00FC7E49"/>
    <w:rsid w:val="00FE3239"/>
    <w:rsid w:val="00FE5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67A3D"/>
  <w15:chartTrackingRefBased/>
  <w15:docId w15:val="{2A295DE7-F929-D048-8CA7-576FFC23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365"/>
  </w:style>
  <w:style w:type="paragraph" w:styleId="Heading1">
    <w:name w:val="heading 1"/>
    <w:basedOn w:val="Normal"/>
    <w:next w:val="Normal"/>
    <w:link w:val="Heading1Char"/>
    <w:uiPriority w:val="9"/>
    <w:qFormat/>
    <w:rsid w:val="00A37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F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F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F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F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FB8"/>
    <w:rPr>
      <w:rFonts w:eastAsiaTheme="majorEastAsia" w:cstheme="majorBidi"/>
      <w:color w:val="272727" w:themeColor="text1" w:themeTint="D8"/>
    </w:rPr>
  </w:style>
  <w:style w:type="paragraph" w:styleId="Title">
    <w:name w:val="Title"/>
    <w:basedOn w:val="Normal"/>
    <w:next w:val="Normal"/>
    <w:link w:val="TitleChar"/>
    <w:uiPriority w:val="10"/>
    <w:qFormat/>
    <w:rsid w:val="00A37F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F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F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7FB8"/>
    <w:rPr>
      <w:i/>
      <w:iCs/>
      <w:color w:val="404040" w:themeColor="text1" w:themeTint="BF"/>
    </w:rPr>
  </w:style>
  <w:style w:type="paragraph" w:styleId="ListParagraph">
    <w:name w:val="List Paragraph"/>
    <w:basedOn w:val="Normal"/>
    <w:uiPriority w:val="34"/>
    <w:qFormat/>
    <w:rsid w:val="00A37FB8"/>
    <w:pPr>
      <w:ind w:left="720"/>
      <w:contextualSpacing/>
    </w:pPr>
  </w:style>
  <w:style w:type="character" w:styleId="IntenseEmphasis">
    <w:name w:val="Intense Emphasis"/>
    <w:basedOn w:val="DefaultParagraphFont"/>
    <w:uiPriority w:val="21"/>
    <w:qFormat/>
    <w:rsid w:val="00A37FB8"/>
    <w:rPr>
      <w:i/>
      <w:iCs/>
      <w:color w:val="0F4761" w:themeColor="accent1" w:themeShade="BF"/>
    </w:rPr>
  </w:style>
  <w:style w:type="paragraph" w:styleId="IntenseQuote">
    <w:name w:val="Intense Quote"/>
    <w:basedOn w:val="Normal"/>
    <w:next w:val="Normal"/>
    <w:link w:val="IntenseQuoteChar"/>
    <w:uiPriority w:val="30"/>
    <w:qFormat/>
    <w:rsid w:val="00A37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FB8"/>
    <w:rPr>
      <w:i/>
      <w:iCs/>
      <w:color w:val="0F4761" w:themeColor="accent1" w:themeShade="BF"/>
    </w:rPr>
  </w:style>
  <w:style w:type="character" w:styleId="IntenseReference">
    <w:name w:val="Intense Reference"/>
    <w:basedOn w:val="DefaultParagraphFont"/>
    <w:uiPriority w:val="32"/>
    <w:qFormat/>
    <w:rsid w:val="00A37FB8"/>
    <w:rPr>
      <w:b/>
      <w:bCs/>
      <w:smallCaps/>
      <w:color w:val="0F4761" w:themeColor="accent1" w:themeShade="BF"/>
      <w:spacing w:val="5"/>
    </w:rPr>
  </w:style>
  <w:style w:type="paragraph" w:styleId="Bibliography">
    <w:name w:val="Bibliography"/>
    <w:basedOn w:val="Normal"/>
    <w:next w:val="Normal"/>
    <w:uiPriority w:val="37"/>
    <w:unhideWhenUsed/>
    <w:rsid w:val="00C10855"/>
    <w:pPr>
      <w:tabs>
        <w:tab w:val="left" w:pos="380"/>
        <w:tab w:val="left" w:pos="500"/>
      </w:tabs>
      <w:spacing w:after="240"/>
      <w:ind w:left="504" w:hanging="504"/>
    </w:pPr>
  </w:style>
  <w:style w:type="table" w:styleId="TableGrid">
    <w:name w:val="Table Grid"/>
    <w:basedOn w:val="TableNormal"/>
    <w:uiPriority w:val="39"/>
    <w:rsid w:val="000A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620"/>
    <w:pPr>
      <w:tabs>
        <w:tab w:val="center" w:pos="4680"/>
        <w:tab w:val="right" w:pos="9360"/>
      </w:tabs>
    </w:pPr>
  </w:style>
  <w:style w:type="character" w:customStyle="1" w:styleId="HeaderChar">
    <w:name w:val="Header Char"/>
    <w:basedOn w:val="DefaultParagraphFont"/>
    <w:link w:val="Header"/>
    <w:uiPriority w:val="99"/>
    <w:rsid w:val="00071620"/>
  </w:style>
  <w:style w:type="paragraph" w:styleId="Footer">
    <w:name w:val="footer"/>
    <w:basedOn w:val="Normal"/>
    <w:link w:val="FooterChar"/>
    <w:uiPriority w:val="99"/>
    <w:unhideWhenUsed/>
    <w:rsid w:val="00071620"/>
    <w:pPr>
      <w:tabs>
        <w:tab w:val="center" w:pos="4680"/>
        <w:tab w:val="right" w:pos="9360"/>
      </w:tabs>
    </w:pPr>
  </w:style>
  <w:style w:type="character" w:customStyle="1" w:styleId="FooterChar">
    <w:name w:val="Footer Char"/>
    <w:basedOn w:val="DefaultParagraphFont"/>
    <w:link w:val="Footer"/>
    <w:uiPriority w:val="99"/>
    <w:rsid w:val="00071620"/>
  </w:style>
  <w:style w:type="character" w:styleId="PageNumber">
    <w:name w:val="page number"/>
    <w:basedOn w:val="DefaultParagraphFont"/>
    <w:uiPriority w:val="99"/>
    <w:semiHidden/>
    <w:unhideWhenUsed/>
    <w:rsid w:val="00071620"/>
  </w:style>
  <w:style w:type="paragraph" w:styleId="Revision">
    <w:name w:val="Revision"/>
    <w:hidden/>
    <w:uiPriority w:val="99"/>
    <w:semiHidden/>
    <w:rsid w:val="00B950AE"/>
  </w:style>
  <w:style w:type="character" w:styleId="CommentReference">
    <w:name w:val="annotation reference"/>
    <w:basedOn w:val="DefaultParagraphFont"/>
    <w:uiPriority w:val="99"/>
    <w:semiHidden/>
    <w:unhideWhenUsed/>
    <w:rsid w:val="005B4AD1"/>
    <w:rPr>
      <w:sz w:val="16"/>
      <w:szCs w:val="16"/>
    </w:rPr>
  </w:style>
  <w:style w:type="paragraph" w:styleId="CommentText">
    <w:name w:val="annotation text"/>
    <w:basedOn w:val="Normal"/>
    <w:link w:val="CommentTextChar"/>
    <w:uiPriority w:val="99"/>
    <w:unhideWhenUsed/>
    <w:rsid w:val="005B4AD1"/>
    <w:rPr>
      <w:sz w:val="20"/>
      <w:szCs w:val="20"/>
    </w:rPr>
  </w:style>
  <w:style w:type="character" w:customStyle="1" w:styleId="CommentTextChar">
    <w:name w:val="Comment Text Char"/>
    <w:basedOn w:val="DefaultParagraphFont"/>
    <w:link w:val="CommentText"/>
    <w:uiPriority w:val="99"/>
    <w:rsid w:val="005B4AD1"/>
    <w:rPr>
      <w:sz w:val="20"/>
      <w:szCs w:val="20"/>
    </w:rPr>
  </w:style>
  <w:style w:type="paragraph" w:styleId="CommentSubject">
    <w:name w:val="annotation subject"/>
    <w:basedOn w:val="CommentText"/>
    <w:next w:val="CommentText"/>
    <w:link w:val="CommentSubjectChar"/>
    <w:uiPriority w:val="99"/>
    <w:semiHidden/>
    <w:unhideWhenUsed/>
    <w:rsid w:val="005B4AD1"/>
    <w:rPr>
      <w:b/>
      <w:bCs/>
    </w:rPr>
  </w:style>
  <w:style w:type="character" w:customStyle="1" w:styleId="CommentSubjectChar">
    <w:name w:val="Comment Subject Char"/>
    <w:basedOn w:val="CommentTextChar"/>
    <w:link w:val="CommentSubject"/>
    <w:uiPriority w:val="99"/>
    <w:semiHidden/>
    <w:rsid w:val="005B4AD1"/>
    <w:rPr>
      <w:b/>
      <w:bCs/>
      <w:sz w:val="20"/>
      <w:szCs w:val="20"/>
    </w:rPr>
  </w:style>
  <w:style w:type="paragraph" w:customStyle="1" w:styleId="EndNoteBibliographyTitle">
    <w:name w:val="EndNote Bibliography Title"/>
    <w:basedOn w:val="Normal"/>
    <w:link w:val="EndNoteBibliographyTitleChar"/>
    <w:rsid w:val="009B7F50"/>
    <w:pPr>
      <w:jc w:val="center"/>
    </w:pPr>
    <w:rPr>
      <w:rFonts w:ascii="Aptos" w:hAnsi="Aptos"/>
      <w:noProof/>
    </w:rPr>
  </w:style>
  <w:style w:type="character" w:customStyle="1" w:styleId="EndNoteBibliographyTitleChar">
    <w:name w:val="EndNote Bibliography Title Char"/>
    <w:basedOn w:val="DefaultParagraphFont"/>
    <w:link w:val="EndNoteBibliographyTitle"/>
    <w:rsid w:val="009B7F50"/>
    <w:rPr>
      <w:rFonts w:ascii="Aptos" w:hAnsi="Aptos"/>
      <w:noProof/>
    </w:rPr>
  </w:style>
  <w:style w:type="paragraph" w:customStyle="1" w:styleId="EndNoteBibliography">
    <w:name w:val="EndNote Bibliography"/>
    <w:basedOn w:val="Normal"/>
    <w:link w:val="EndNoteBibliographyChar"/>
    <w:rsid w:val="009B7F50"/>
    <w:rPr>
      <w:rFonts w:ascii="Aptos" w:hAnsi="Aptos"/>
      <w:noProof/>
    </w:rPr>
  </w:style>
  <w:style w:type="character" w:customStyle="1" w:styleId="EndNoteBibliographyChar">
    <w:name w:val="EndNote Bibliography Char"/>
    <w:basedOn w:val="DefaultParagraphFont"/>
    <w:link w:val="EndNoteBibliography"/>
    <w:rsid w:val="009B7F50"/>
    <w:rPr>
      <w:rFonts w:ascii="Aptos" w:hAnsi="Aptos"/>
      <w:noProof/>
    </w:rPr>
  </w:style>
  <w:style w:type="character" w:styleId="Hyperlink">
    <w:name w:val="Hyperlink"/>
    <w:basedOn w:val="DefaultParagraphFont"/>
    <w:uiPriority w:val="99"/>
    <w:unhideWhenUsed/>
    <w:rsid w:val="00126AB6"/>
    <w:rPr>
      <w:color w:val="467886" w:themeColor="hyperlink"/>
      <w:u w:val="single"/>
    </w:rPr>
  </w:style>
  <w:style w:type="character" w:styleId="UnresolvedMention">
    <w:name w:val="Unresolved Mention"/>
    <w:basedOn w:val="DefaultParagraphFont"/>
    <w:uiPriority w:val="99"/>
    <w:semiHidden/>
    <w:unhideWhenUsed/>
    <w:rsid w:val="00126AB6"/>
    <w:rPr>
      <w:color w:val="605E5C"/>
      <w:shd w:val="clear" w:color="auto" w:fill="E1DFDD"/>
    </w:rPr>
  </w:style>
  <w:style w:type="character" w:styleId="FollowedHyperlink">
    <w:name w:val="FollowedHyperlink"/>
    <w:basedOn w:val="DefaultParagraphFont"/>
    <w:uiPriority w:val="99"/>
    <w:semiHidden/>
    <w:unhideWhenUsed/>
    <w:rsid w:val="00E30B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9625">
      <w:bodyDiv w:val="1"/>
      <w:marLeft w:val="0"/>
      <w:marRight w:val="0"/>
      <w:marTop w:val="0"/>
      <w:marBottom w:val="0"/>
      <w:divBdr>
        <w:top w:val="none" w:sz="0" w:space="0" w:color="auto"/>
        <w:left w:val="none" w:sz="0" w:space="0" w:color="auto"/>
        <w:bottom w:val="none" w:sz="0" w:space="0" w:color="auto"/>
        <w:right w:val="none" w:sz="0" w:space="0" w:color="auto"/>
      </w:divBdr>
      <w:divsChild>
        <w:div w:id="431820935">
          <w:marLeft w:val="0"/>
          <w:marRight w:val="0"/>
          <w:marTop w:val="0"/>
          <w:marBottom w:val="0"/>
          <w:divBdr>
            <w:top w:val="none" w:sz="0" w:space="0" w:color="auto"/>
            <w:left w:val="none" w:sz="0" w:space="0" w:color="auto"/>
            <w:bottom w:val="none" w:sz="0" w:space="0" w:color="auto"/>
            <w:right w:val="none" w:sz="0" w:space="0" w:color="auto"/>
          </w:divBdr>
        </w:div>
      </w:divsChild>
    </w:div>
    <w:div w:id="524251441">
      <w:marLeft w:val="0"/>
      <w:marRight w:val="0"/>
      <w:marTop w:val="0"/>
      <w:marBottom w:val="0"/>
      <w:divBdr>
        <w:top w:val="none" w:sz="0" w:space="0" w:color="auto"/>
        <w:left w:val="none" w:sz="0" w:space="0" w:color="auto"/>
        <w:bottom w:val="none" w:sz="0" w:space="0" w:color="auto"/>
        <w:right w:val="none" w:sz="0" w:space="0" w:color="auto"/>
      </w:divBdr>
    </w:div>
    <w:div w:id="578251678">
      <w:bodyDiv w:val="1"/>
      <w:marLeft w:val="0"/>
      <w:marRight w:val="0"/>
      <w:marTop w:val="0"/>
      <w:marBottom w:val="0"/>
      <w:divBdr>
        <w:top w:val="none" w:sz="0" w:space="0" w:color="auto"/>
        <w:left w:val="none" w:sz="0" w:space="0" w:color="auto"/>
        <w:bottom w:val="none" w:sz="0" w:space="0" w:color="auto"/>
        <w:right w:val="none" w:sz="0" w:space="0" w:color="auto"/>
      </w:divBdr>
      <w:divsChild>
        <w:div w:id="945387883">
          <w:marLeft w:val="0"/>
          <w:marRight w:val="0"/>
          <w:marTop w:val="0"/>
          <w:marBottom w:val="0"/>
          <w:divBdr>
            <w:top w:val="none" w:sz="0" w:space="0" w:color="auto"/>
            <w:left w:val="none" w:sz="0" w:space="0" w:color="auto"/>
            <w:bottom w:val="none" w:sz="0" w:space="0" w:color="auto"/>
            <w:right w:val="none" w:sz="0" w:space="0" w:color="auto"/>
          </w:divBdr>
        </w:div>
      </w:divsChild>
    </w:div>
    <w:div w:id="1169297779">
      <w:bodyDiv w:val="1"/>
      <w:marLeft w:val="0"/>
      <w:marRight w:val="0"/>
      <w:marTop w:val="0"/>
      <w:marBottom w:val="0"/>
      <w:divBdr>
        <w:top w:val="none" w:sz="0" w:space="0" w:color="auto"/>
        <w:left w:val="none" w:sz="0" w:space="0" w:color="auto"/>
        <w:bottom w:val="none" w:sz="0" w:space="0" w:color="auto"/>
        <w:right w:val="none" w:sz="0" w:space="0" w:color="auto"/>
      </w:divBdr>
      <w:divsChild>
        <w:div w:id="1958482870">
          <w:marLeft w:val="0"/>
          <w:marRight w:val="0"/>
          <w:marTop w:val="0"/>
          <w:marBottom w:val="0"/>
          <w:divBdr>
            <w:top w:val="none" w:sz="0" w:space="0" w:color="auto"/>
            <w:left w:val="none" w:sz="0" w:space="0" w:color="auto"/>
            <w:bottom w:val="none" w:sz="0" w:space="0" w:color="auto"/>
            <w:right w:val="none" w:sz="0" w:space="0" w:color="auto"/>
          </w:divBdr>
        </w:div>
      </w:divsChild>
    </w:div>
    <w:div w:id="1212423982">
      <w:marLeft w:val="0"/>
      <w:marRight w:val="0"/>
      <w:marTop w:val="0"/>
      <w:marBottom w:val="0"/>
      <w:divBdr>
        <w:top w:val="none" w:sz="0" w:space="0" w:color="auto"/>
        <w:left w:val="none" w:sz="0" w:space="0" w:color="auto"/>
        <w:bottom w:val="none" w:sz="0" w:space="0" w:color="auto"/>
        <w:right w:val="none" w:sz="0" w:space="0" w:color="auto"/>
      </w:divBdr>
    </w:div>
    <w:div w:id="1268076569">
      <w:marLeft w:val="0"/>
      <w:marRight w:val="0"/>
      <w:marTop w:val="0"/>
      <w:marBottom w:val="0"/>
      <w:divBdr>
        <w:top w:val="none" w:sz="0" w:space="0" w:color="auto"/>
        <w:left w:val="none" w:sz="0" w:space="0" w:color="auto"/>
        <w:bottom w:val="none" w:sz="0" w:space="0" w:color="auto"/>
        <w:right w:val="none" w:sz="0" w:space="0" w:color="auto"/>
      </w:divBdr>
    </w:div>
    <w:div w:id="1494640982">
      <w:bodyDiv w:val="1"/>
      <w:marLeft w:val="0"/>
      <w:marRight w:val="0"/>
      <w:marTop w:val="0"/>
      <w:marBottom w:val="0"/>
      <w:divBdr>
        <w:top w:val="none" w:sz="0" w:space="0" w:color="auto"/>
        <w:left w:val="none" w:sz="0" w:space="0" w:color="auto"/>
        <w:bottom w:val="none" w:sz="0" w:space="0" w:color="auto"/>
        <w:right w:val="none" w:sz="0" w:space="0" w:color="auto"/>
      </w:divBdr>
      <w:divsChild>
        <w:div w:id="61965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11410</Words>
  <Characters>65042</Characters>
  <Application>Microsoft Office Word</Application>
  <DocSecurity>4</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Bratches, Reed</dc:creator>
  <cp:keywords/>
  <dc:description/>
  <cp:lastModifiedBy>Tamara Backhouse (HSC - Staff)</cp:lastModifiedBy>
  <cp:revision>2</cp:revision>
  <dcterms:created xsi:type="dcterms:W3CDTF">2026-06-22T08:50:00Z</dcterms:created>
  <dcterms:modified xsi:type="dcterms:W3CDTF">2026-06-22T08:50:00Z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2026-01-29T20:50:53Z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5d250994-7aee-4f02-ad23-a7ee160f6512</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y fmtid="{D5CDD505-2E9C-101B-9397-08002B2CF9AE}" pid="10" name="ZOTERO_PREF_1">
    <vt:lpwstr>&lt;data data-version="3" zotero-version="9.0.3"&gt;&lt;session id="BMzbzUHW"/&gt;&lt;style id="http://www.zotero.org/styles/journal-of-medical-internet-research" hasBibliography="1" bibliographyStyleHasBeenSet="1"/&gt;&lt;prefs&gt;&lt;pref name="fieldType" value="Field"/&gt;&lt;pref nam</vt:lpwstr>
  </property>
  <property fmtid="{D5CDD505-2E9C-101B-9397-08002B2CF9AE}" pid="11" name="ZOTERO_PREF_2">
    <vt:lpwstr>e="automaticJournalAbbreviations" value="true"/&gt;&lt;/prefs&gt;&lt;/data&gt;</vt:lpwstr>
  </property>
  <property fmtid="{D5CDD505-2E9C-101B-9397-08002B2CF9AE}" pid="12" name="_AdHocReviewCycleID">
    <vt:i4>-1047629523</vt:i4>
  </property>
  <property fmtid="{D5CDD505-2E9C-101B-9397-08002B2CF9AE}" pid="13" name="_NewReviewCycle">
    <vt:lpwstr/>
  </property>
  <property fmtid="{D5CDD505-2E9C-101B-9397-08002B2CF9AE}" pid="14" name="_EmailSubject">
    <vt:lpwstr>Residential Facilities and Aggression Paper</vt:lpwstr>
  </property>
  <property fmtid="{D5CDD505-2E9C-101B-9397-08002B2CF9AE}" pid="15" name="_AuthorEmail">
    <vt:lpwstr>Tamara.Backhouse@uea.ac.uk</vt:lpwstr>
  </property>
  <property fmtid="{D5CDD505-2E9C-101B-9397-08002B2CF9AE}" pid="16" name="_AuthorEmailDisplayName">
    <vt:lpwstr>Tamara Backhouse (HSC - Staff)</vt:lpwstr>
  </property>
  <property fmtid="{D5CDD505-2E9C-101B-9397-08002B2CF9AE}" pid="17" name="_ReviewingToolsShownOnce">
    <vt:lpwstr/>
  </property>
</Properties>
</file>