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57C4C" w14:textId="77777777" w:rsidR="00640580" w:rsidRDefault="00640580" w:rsidP="00640580">
      <w:pPr>
        <w:spacing w:line="360" w:lineRule="auto"/>
        <w:jc w:val="center"/>
        <w:rPr>
          <w:rFonts w:ascii="Times New Roman" w:eastAsia="Times New Roman" w:hAnsi="Times New Roman" w:cs="Times New Roman"/>
        </w:rPr>
      </w:pPr>
    </w:p>
    <w:p w14:paraId="444E3E6F" w14:textId="77777777" w:rsidR="00640580" w:rsidRDefault="00640580" w:rsidP="00640580">
      <w:pPr>
        <w:pStyle w:val="paragraph"/>
        <w:spacing w:before="0" w:beforeAutospacing="0" w:after="0" w:afterAutospacing="0" w:line="360" w:lineRule="auto"/>
        <w:jc w:val="center"/>
        <w:textAlignment w:val="baseline"/>
        <w:rPr>
          <w:rStyle w:val="normaltextrun"/>
          <w:rFonts w:eastAsiaTheme="majorEastAsia"/>
          <w:b/>
          <w:bCs/>
        </w:rPr>
      </w:pPr>
    </w:p>
    <w:p w14:paraId="08BE0577" w14:textId="77777777" w:rsidR="00640580" w:rsidRDefault="00640580" w:rsidP="00640580">
      <w:pPr>
        <w:pStyle w:val="paragraph"/>
        <w:spacing w:before="0" w:beforeAutospacing="0" w:after="0" w:afterAutospacing="0" w:line="360" w:lineRule="auto"/>
        <w:jc w:val="center"/>
        <w:textAlignment w:val="baseline"/>
        <w:rPr>
          <w:rStyle w:val="normaltextrun"/>
          <w:rFonts w:eastAsiaTheme="majorEastAsia"/>
          <w:b/>
          <w:bCs/>
        </w:rPr>
      </w:pPr>
    </w:p>
    <w:p w14:paraId="7CE4513C" w14:textId="77777777" w:rsidR="00640580" w:rsidRDefault="00640580" w:rsidP="00E30ABB">
      <w:pPr>
        <w:pStyle w:val="paragraph"/>
        <w:spacing w:before="0" w:beforeAutospacing="0" w:after="0" w:afterAutospacing="0" w:line="360" w:lineRule="auto"/>
        <w:jc w:val="center"/>
        <w:textAlignment w:val="baseline"/>
        <w:rPr>
          <w:rStyle w:val="normaltextrun"/>
          <w:rFonts w:eastAsiaTheme="majorEastAsia"/>
          <w:b/>
          <w:bCs/>
        </w:rPr>
      </w:pPr>
    </w:p>
    <w:p w14:paraId="5E0D750A" w14:textId="77777777" w:rsidR="00640580" w:rsidRPr="00AB7B35" w:rsidRDefault="00640580" w:rsidP="00E30ABB">
      <w:pPr>
        <w:pStyle w:val="paragraph"/>
        <w:spacing w:before="0" w:beforeAutospacing="0" w:after="0" w:afterAutospacing="0" w:line="360" w:lineRule="auto"/>
        <w:jc w:val="center"/>
        <w:textAlignment w:val="baseline"/>
        <w:rPr>
          <w:rStyle w:val="eop"/>
          <w:rFonts w:eastAsiaTheme="majorEastAsia"/>
        </w:rPr>
      </w:pPr>
    </w:p>
    <w:p w14:paraId="0140B7AA" w14:textId="097A3CC5" w:rsidR="00640580" w:rsidRPr="0054313F" w:rsidRDefault="00CA7B5D" w:rsidP="00640580">
      <w:pPr>
        <w:pStyle w:val="paragraph"/>
        <w:spacing w:before="0" w:beforeAutospacing="0" w:after="0" w:afterAutospacing="0" w:line="360" w:lineRule="auto"/>
        <w:jc w:val="center"/>
        <w:textAlignment w:val="baseline"/>
        <w:rPr>
          <w:rStyle w:val="normaltextrun"/>
          <w:rFonts w:eastAsiaTheme="majorEastAsia"/>
        </w:rPr>
      </w:pPr>
      <w:r w:rsidRPr="00CA7B5D">
        <w:rPr>
          <w:rFonts w:eastAsiaTheme="majorEastAsia"/>
        </w:rPr>
        <w:t>The Effect of Experimenter Identification on (Dis)Obedience and Its Mechanisms</w:t>
      </w:r>
    </w:p>
    <w:p w14:paraId="2AD2B559" w14:textId="73E9CCFC" w:rsidR="00640580" w:rsidRPr="00765F06" w:rsidRDefault="00640580" w:rsidP="00640580">
      <w:pPr>
        <w:pStyle w:val="paragraph"/>
        <w:spacing w:before="0" w:beforeAutospacing="0" w:after="0" w:afterAutospacing="0" w:line="360" w:lineRule="auto"/>
        <w:jc w:val="center"/>
        <w:textAlignment w:val="baseline"/>
        <w:rPr>
          <w:rStyle w:val="eop"/>
          <w:rFonts w:eastAsiaTheme="majorEastAsia"/>
          <w:lang w:val="fr-BE"/>
        </w:rPr>
      </w:pPr>
      <w:r w:rsidRPr="00540060">
        <w:rPr>
          <w:rStyle w:val="normaltextrun"/>
          <w:rFonts w:eastAsiaTheme="majorEastAsia"/>
          <w:lang w:val="fr-BE"/>
        </w:rPr>
        <w:t xml:space="preserve">Anh H. </w:t>
      </w:r>
      <w:bookmarkStart w:id="0" w:name="_Int_g0XiDGG5"/>
      <w:r w:rsidRPr="00540060">
        <w:rPr>
          <w:rStyle w:val="normaltextrun"/>
          <w:rFonts w:eastAsiaTheme="majorEastAsia"/>
          <w:lang w:val="fr-BE"/>
        </w:rPr>
        <w:t>Le</w:t>
      </w:r>
      <w:bookmarkEnd w:id="0"/>
      <w:r w:rsidR="00765F06">
        <w:rPr>
          <w:rStyle w:val="normaltextrun"/>
          <w:rFonts w:eastAsiaTheme="majorEastAsia"/>
          <w:lang w:val="fr-BE"/>
        </w:rPr>
        <w:t xml:space="preserve"> </w:t>
      </w:r>
      <w:r w:rsidR="00765F06">
        <w:rPr>
          <w:rStyle w:val="normaltextrun"/>
          <w:rFonts w:eastAsiaTheme="majorEastAsia"/>
          <w:sz w:val="32"/>
          <w:szCs w:val="32"/>
          <w:vertAlign w:val="superscript"/>
          <w:lang w:val="fr-BE"/>
        </w:rPr>
        <w:t>1</w:t>
      </w:r>
      <w:r w:rsidR="00E30ABB" w:rsidRPr="00540060">
        <w:rPr>
          <w:rStyle w:val="normaltextrun"/>
          <w:rFonts w:eastAsiaTheme="majorEastAsia"/>
          <w:lang w:val="fr-BE"/>
        </w:rPr>
        <w:t xml:space="preserve"> </w:t>
      </w:r>
      <w:r w:rsidRPr="00540060">
        <w:rPr>
          <w:rStyle w:val="normaltextrun"/>
          <w:rFonts w:eastAsiaTheme="majorEastAsia"/>
          <w:lang w:val="fr-BE"/>
        </w:rPr>
        <w:t xml:space="preserve">&amp; </w:t>
      </w:r>
      <w:proofErr w:type="spellStart"/>
      <w:r w:rsidR="00E30ABB" w:rsidRPr="00540060">
        <w:rPr>
          <w:rStyle w:val="normaltextrun"/>
          <w:rFonts w:eastAsiaTheme="majorEastAsia"/>
          <w:lang w:val="fr-BE"/>
        </w:rPr>
        <w:t>Emilie</w:t>
      </w:r>
      <w:proofErr w:type="spellEnd"/>
      <w:r w:rsidR="00E30ABB" w:rsidRPr="00540060">
        <w:rPr>
          <w:rStyle w:val="normaltextrun"/>
          <w:rFonts w:eastAsiaTheme="majorEastAsia"/>
          <w:lang w:val="fr-BE"/>
        </w:rPr>
        <w:t xml:space="preserve"> A. Caspar</w:t>
      </w:r>
      <w:r w:rsidRPr="00540060">
        <w:rPr>
          <w:rStyle w:val="normaltextrun"/>
          <w:rFonts w:eastAsiaTheme="majorEastAsia"/>
          <w:sz w:val="32"/>
          <w:szCs w:val="32"/>
          <w:vertAlign w:val="superscript"/>
          <w:lang w:val="fr-BE"/>
        </w:rPr>
        <w:t xml:space="preserve"> </w:t>
      </w:r>
      <w:r w:rsidR="00765F06">
        <w:rPr>
          <w:rStyle w:val="normaltextrun"/>
          <w:rFonts w:eastAsiaTheme="majorEastAsia"/>
          <w:sz w:val="32"/>
          <w:szCs w:val="32"/>
          <w:vertAlign w:val="superscript"/>
          <w:lang w:val="fr-BE"/>
        </w:rPr>
        <w:t xml:space="preserve">2 </w:t>
      </w:r>
      <w:r w:rsidR="00765F06" w:rsidRPr="00927F56">
        <w:rPr>
          <w:rStyle w:val="normaltextrun"/>
          <w:rFonts w:eastAsiaTheme="majorEastAsia"/>
          <w:sz w:val="32"/>
          <w:szCs w:val="32"/>
          <w:vertAlign w:val="superscript"/>
          <w:lang w:val="fr-BE"/>
        </w:rPr>
        <w:t>*</w:t>
      </w:r>
    </w:p>
    <w:p w14:paraId="7083E0D6" w14:textId="77777777" w:rsidR="00640580" w:rsidRPr="00540060" w:rsidRDefault="00640580" w:rsidP="00640580">
      <w:pPr>
        <w:pStyle w:val="paragraph"/>
        <w:spacing w:before="0" w:beforeAutospacing="0" w:after="0" w:afterAutospacing="0" w:line="360" w:lineRule="auto"/>
        <w:jc w:val="center"/>
        <w:textAlignment w:val="baseline"/>
        <w:rPr>
          <w:rStyle w:val="normaltextrun"/>
          <w:lang w:val="fr-BE"/>
        </w:rPr>
      </w:pPr>
    </w:p>
    <w:p w14:paraId="0E555E5B" w14:textId="1879656D" w:rsidR="00640580" w:rsidRDefault="00765F06" w:rsidP="00640580">
      <w:pPr>
        <w:pStyle w:val="paragraph"/>
        <w:spacing w:before="0" w:beforeAutospacing="0" w:after="0" w:afterAutospacing="0" w:line="360" w:lineRule="auto"/>
        <w:textAlignment w:val="baseline"/>
        <w:rPr>
          <w:rStyle w:val="normaltextrun"/>
          <w:rFonts w:eastAsiaTheme="majorEastAsia"/>
        </w:rPr>
      </w:pPr>
      <w:r>
        <w:rPr>
          <w:rStyle w:val="normaltextrun"/>
          <w:rFonts w:eastAsiaTheme="majorEastAsia"/>
          <w:sz w:val="32"/>
          <w:szCs w:val="32"/>
          <w:vertAlign w:val="superscript"/>
        </w:rPr>
        <w:t>1</w:t>
      </w:r>
      <w:r w:rsidR="00640580" w:rsidRPr="007A635A">
        <w:rPr>
          <w:rStyle w:val="normaltextrun"/>
          <w:rFonts w:eastAsiaTheme="majorEastAsia"/>
        </w:rPr>
        <w:t xml:space="preserve"> University of East Anglia, School of Psychology, NR4 7TJ, </w:t>
      </w:r>
      <w:r w:rsidR="00640580" w:rsidRPr="007A635A">
        <w:t xml:space="preserve">Norwich Research Park, </w:t>
      </w:r>
      <w:r w:rsidR="00640580" w:rsidRPr="007A635A">
        <w:rPr>
          <w:rStyle w:val="normaltextrun"/>
          <w:rFonts w:eastAsiaTheme="majorEastAsia"/>
        </w:rPr>
        <w:t>Norwich, United Kingdom</w:t>
      </w:r>
    </w:p>
    <w:p w14:paraId="479DCC08" w14:textId="25D63B05" w:rsidR="002029BA" w:rsidRPr="002029BA" w:rsidRDefault="00765F06" w:rsidP="002029BA">
      <w:pPr>
        <w:pStyle w:val="paragraph"/>
        <w:spacing w:before="0" w:beforeAutospacing="0" w:after="0" w:afterAutospacing="0" w:line="360" w:lineRule="auto"/>
        <w:textAlignment w:val="baseline"/>
        <w:rPr>
          <w:rFonts w:eastAsiaTheme="majorEastAsia"/>
        </w:rPr>
      </w:pPr>
      <w:r>
        <w:rPr>
          <w:rStyle w:val="normaltextrun"/>
          <w:rFonts w:eastAsiaTheme="majorEastAsia"/>
          <w:sz w:val="32"/>
          <w:szCs w:val="32"/>
          <w:vertAlign w:val="superscript"/>
        </w:rPr>
        <w:t>2</w:t>
      </w:r>
      <w:r w:rsidR="00E30ABB">
        <w:rPr>
          <w:rStyle w:val="normaltextrun"/>
          <w:rFonts w:eastAsiaTheme="majorEastAsia"/>
          <w:sz w:val="32"/>
          <w:szCs w:val="32"/>
          <w:vertAlign w:val="superscript"/>
        </w:rPr>
        <w:t xml:space="preserve"> </w:t>
      </w:r>
      <w:r w:rsidR="002029BA" w:rsidRPr="002029BA">
        <w:rPr>
          <w:rFonts w:eastAsiaTheme="majorEastAsia"/>
        </w:rPr>
        <w:t xml:space="preserve">Moral and Social Brain Lab, Department of Experimental Psychology, Ghent University, Henri </w:t>
      </w:r>
      <w:proofErr w:type="spellStart"/>
      <w:r w:rsidR="002029BA" w:rsidRPr="002029BA">
        <w:rPr>
          <w:rFonts w:eastAsiaTheme="majorEastAsia"/>
        </w:rPr>
        <w:t>Dunantlaan</w:t>
      </w:r>
      <w:proofErr w:type="spellEnd"/>
      <w:r w:rsidR="002029BA" w:rsidRPr="002029BA">
        <w:rPr>
          <w:rFonts w:eastAsiaTheme="majorEastAsia"/>
        </w:rPr>
        <w:t xml:space="preserve">, 2, 9000 Ghent, Belgium. </w:t>
      </w:r>
    </w:p>
    <w:p w14:paraId="6F2FDE1B" w14:textId="0BA92CDF" w:rsidR="00E30ABB" w:rsidRPr="007A635A" w:rsidRDefault="00E30ABB" w:rsidP="00640580">
      <w:pPr>
        <w:pStyle w:val="paragraph"/>
        <w:spacing w:before="0" w:beforeAutospacing="0" w:after="0" w:afterAutospacing="0" w:line="360" w:lineRule="auto"/>
        <w:textAlignment w:val="baseline"/>
      </w:pPr>
    </w:p>
    <w:p w14:paraId="7C117470" w14:textId="77777777" w:rsidR="00640580" w:rsidRPr="0024340E" w:rsidRDefault="00640580" w:rsidP="00640580">
      <w:pPr>
        <w:pStyle w:val="paragraph"/>
        <w:spacing w:before="0" w:beforeAutospacing="0" w:after="0" w:afterAutospacing="0" w:line="360" w:lineRule="auto"/>
        <w:jc w:val="center"/>
        <w:textAlignment w:val="baseline"/>
      </w:pPr>
      <w:r w:rsidRPr="0054313F">
        <w:rPr>
          <w:rStyle w:val="eop"/>
          <w:rFonts w:eastAsiaTheme="majorEastAsia"/>
        </w:rPr>
        <w:t> </w:t>
      </w:r>
    </w:p>
    <w:p w14:paraId="6CF2D202" w14:textId="450AE3C1" w:rsidR="00C02E7E" w:rsidRDefault="00640580" w:rsidP="00640580">
      <w:pPr>
        <w:spacing w:line="360" w:lineRule="auto"/>
        <w:jc w:val="center"/>
        <w:rPr>
          <w:rFonts w:ascii="Times New Roman" w:hAnsi="Times New Roman" w:cs="Times New Roman"/>
        </w:rPr>
      </w:pPr>
      <w:r>
        <w:rPr>
          <w:rFonts w:ascii="Times New Roman" w:eastAsia="Times New Roman" w:hAnsi="Times New Roman" w:cs="Times New Roman"/>
        </w:rPr>
        <w:t xml:space="preserve">* Corresponding Author: </w:t>
      </w:r>
      <w:r w:rsidR="00765F06" w:rsidRPr="00765F06">
        <w:rPr>
          <w:rFonts w:ascii="Times New Roman" w:eastAsia="Times New Roman" w:hAnsi="Times New Roman" w:cs="Times New Roman"/>
        </w:rPr>
        <w:t>Emilie A. Caspar</w:t>
      </w:r>
      <w:r w:rsidR="00765F06">
        <w:rPr>
          <w:rFonts w:ascii="Times New Roman" w:eastAsia="Times New Roman" w:hAnsi="Times New Roman" w:cs="Times New Roman"/>
        </w:rPr>
        <w:t xml:space="preserve">. </w:t>
      </w:r>
      <w:r w:rsidR="00765F06">
        <w:rPr>
          <w:rFonts w:ascii="Times New Roman" w:eastAsia="Times New Roman" w:hAnsi="Times New Roman" w:cs="Times New Roman"/>
        </w:rPr>
        <w:br/>
        <w:t>E</w:t>
      </w:r>
      <w:r w:rsidR="00765F06" w:rsidRPr="00765F06">
        <w:rPr>
          <w:rFonts w:ascii="Times New Roman" w:eastAsia="Times New Roman" w:hAnsi="Times New Roman" w:cs="Times New Roman"/>
        </w:rPr>
        <w:t>mail: Emilie.Caspar@UGent.be</w:t>
      </w:r>
    </w:p>
    <w:p w14:paraId="6309FC25" w14:textId="77777777" w:rsidR="00C02E7E" w:rsidRDefault="00C02E7E">
      <w:pPr>
        <w:rPr>
          <w:rFonts w:ascii="Times New Roman" w:hAnsi="Times New Roman" w:cs="Times New Roman"/>
        </w:rPr>
      </w:pPr>
      <w:r>
        <w:rPr>
          <w:rFonts w:ascii="Times New Roman" w:hAnsi="Times New Roman" w:cs="Times New Roman"/>
        </w:rPr>
        <w:br w:type="page"/>
      </w:r>
    </w:p>
    <w:p w14:paraId="70F4CF35" w14:textId="3A6F8339" w:rsidR="00117AAF" w:rsidRPr="003336B4" w:rsidRDefault="00117AAF" w:rsidP="00B32B59">
      <w:pPr>
        <w:spacing w:line="360" w:lineRule="auto"/>
        <w:jc w:val="center"/>
        <w:rPr>
          <w:rFonts w:ascii="Times New Roman" w:hAnsi="Times New Roman" w:cs="Times New Roman"/>
        </w:rPr>
      </w:pPr>
      <w:r w:rsidRPr="003336B4">
        <w:rPr>
          <w:rFonts w:ascii="Times New Roman" w:hAnsi="Times New Roman" w:cs="Times New Roman"/>
        </w:rPr>
        <w:lastRenderedPageBreak/>
        <w:t>Abstract</w:t>
      </w:r>
    </w:p>
    <w:p w14:paraId="683ECA68" w14:textId="5C2C52E5" w:rsidR="00F13362" w:rsidRPr="0057479E" w:rsidRDefault="00117AAF" w:rsidP="00DC554F">
      <w:pPr>
        <w:spacing w:line="360" w:lineRule="auto"/>
        <w:ind w:firstLine="720"/>
        <w:rPr>
          <w:rFonts w:ascii="Times New Roman" w:hAnsi="Times New Roman" w:cs="Times New Roman"/>
        </w:rPr>
      </w:pPr>
      <w:r w:rsidRPr="003336B4">
        <w:rPr>
          <w:rFonts w:ascii="Times New Roman" w:hAnsi="Times New Roman" w:cs="Times New Roman"/>
        </w:rPr>
        <w:t xml:space="preserve">Recent studies following Milgram’s </w:t>
      </w:r>
      <w:r w:rsidR="00D84699">
        <w:rPr>
          <w:rFonts w:ascii="Times New Roman" w:hAnsi="Times New Roman" w:cs="Times New Roman"/>
        </w:rPr>
        <w:t xml:space="preserve">seminal </w:t>
      </w:r>
      <w:r w:rsidRPr="003336B4">
        <w:rPr>
          <w:rFonts w:ascii="Times New Roman" w:hAnsi="Times New Roman" w:cs="Times New Roman"/>
        </w:rPr>
        <w:t xml:space="preserve">experiment have provided insights into what </w:t>
      </w:r>
      <w:r w:rsidR="00D84699">
        <w:rPr>
          <w:rFonts w:ascii="Times New Roman" w:hAnsi="Times New Roman" w:cs="Times New Roman"/>
        </w:rPr>
        <w:t xml:space="preserve">neural, </w:t>
      </w:r>
      <w:r w:rsidRPr="003336B4">
        <w:rPr>
          <w:rFonts w:ascii="Times New Roman" w:hAnsi="Times New Roman" w:cs="Times New Roman"/>
        </w:rPr>
        <w:t xml:space="preserve">psychological and contextual factors influence disobedience to immoral orders. </w:t>
      </w:r>
      <w:r w:rsidR="00D84699">
        <w:rPr>
          <w:rFonts w:ascii="Times New Roman" w:hAnsi="Times New Roman" w:cs="Times New Roman"/>
        </w:rPr>
        <w:t>According to the engaged followership model, greater identification with the experimenter</w:t>
      </w:r>
      <w:r w:rsidR="005C4D08">
        <w:rPr>
          <w:rFonts w:ascii="Times New Roman" w:hAnsi="Times New Roman" w:cs="Times New Roman"/>
        </w:rPr>
        <w:t xml:space="preserve"> leads to greater obedience. However, such results were not always replicated</w:t>
      </w:r>
      <w:r w:rsidR="00CC3EB9">
        <w:rPr>
          <w:rFonts w:ascii="Times New Roman" w:hAnsi="Times New Roman" w:cs="Times New Roman"/>
        </w:rPr>
        <w:t>. I</w:t>
      </w:r>
      <w:r w:rsidRPr="003336B4">
        <w:rPr>
          <w:rFonts w:ascii="Times New Roman" w:hAnsi="Times New Roman" w:cs="Times New Roman"/>
        </w:rPr>
        <w:t xml:space="preserve">t </w:t>
      </w:r>
      <w:r w:rsidR="00D84699">
        <w:rPr>
          <w:rFonts w:ascii="Times New Roman" w:hAnsi="Times New Roman" w:cs="Times New Roman"/>
        </w:rPr>
        <w:t>remain</w:t>
      </w:r>
      <w:r w:rsidRPr="003336B4">
        <w:rPr>
          <w:rFonts w:ascii="Times New Roman" w:hAnsi="Times New Roman" w:cs="Times New Roman"/>
        </w:rPr>
        <w:t xml:space="preserve">s unclear how </w:t>
      </w:r>
      <w:r w:rsidR="00040255">
        <w:rPr>
          <w:rFonts w:ascii="Times New Roman" w:hAnsi="Times New Roman" w:cs="Times New Roman"/>
        </w:rPr>
        <w:t>identifying with</w:t>
      </w:r>
      <w:r w:rsidRPr="003336B4">
        <w:rPr>
          <w:rFonts w:ascii="Times New Roman" w:hAnsi="Times New Roman" w:cs="Times New Roman"/>
        </w:rPr>
        <w:t xml:space="preserve"> the person giving orders modulates</w:t>
      </w:r>
      <w:r w:rsidR="005C4D08">
        <w:rPr>
          <w:rFonts w:ascii="Times New Roman" w:hAnsi="Times New Roman" w:cs="Times New Roman"/>
        </w:rPr>
        <w:t xml:space="preserve"> </w:t>
      </w:r>
      <w:r w:rsidR="007A78E0">
        <w:rPr>
          <w:rFonts w:ascii="Times New Roman" w:hAnsi="Times New Roman" w:cs="Times New Roman"/>
        </w:rPr>
        <w:t>(dis)</w:t>
      </w:r>
      <w:r w:rsidR="005C4D08">
        <w:rPr>
          <w:rFonts w:ascii="Times New Roman" w:hAnsi="Times New Roman" w:cs="Times New Roman"/>
        </w:rPr>
        <w:t>obedience and</w:t>
      </w:r>
      <w:r w:rsidRPr="003336B4">
        <w:rPr>
          <w:rFonts w:ascii="Times New Roman" w:hAnsi="Times New Roman" w:cs="Times New Roman"/>
        </w:rPr>
        <w:t xml:space="preserve"> </w:t>
      </w:r>
      <w:r w:rsidR="005C4D08">
        <w:rPr>
          <w:rFonts w:ascii="Times New Roman" w:hAnsi="Times New Roman" w:cs="Times New Roman"/>
        </w:rPr>
        <w:t>related mechanisms</w:t>
      </w:r>
      <w:r w:rsidRPr="003336B4">
        <w:rPr>
          <w:rFonts w:ascii="Times New Roman" w:hAnsi="Times New Roman" w:cs="Times New Roman"/>
        </w:rPr>
        <w:t xml:space="preserve">. Therefore, the current study focussed on neuro-cognitive mechanisms and cultural factors </w:t>
      </w:r>
      <w:r w:rsidR="00F13362">
        <w:rPr>
          <w:rFonts w:ascii="Times New Roman" w:hAnsi="Times New Roman" w:cs="Times New Roman"/>
        </w:rPr>
        <w:t xml:space="preserve">related to identification with the </w:t>
      </w:r>
      <w:r w:rsidRPr="003336B4">
        <w:rPr>
          <w:rFonts w:ascii="Times New Roman" w:hAnsi="Times New Roman" w:cs="Times New Roman"/>
        </w:rPr>
        <w:t xml:space="preserve">experimenter </w:t>
      </w:r>
      <w:r w:rsidR="00644774">
        <w:rPr>
          <w:rFonts w:ascii="Times New Roman" w:hAnsi="Times New Roman" w:cs="Times New Roman"/>
        </w:rPr>
        <w:t>to</w:t>
      </w:r>
      <w:r w:rsidRPr="003336B4">
        <w:rPr>
          <w:rFonts w:ascii="Times New Roman" w:hAnsi="Times New Roman" w:cs="Times New Roman"/>
        </w:rPr>
        <w:t xml:space="preserve"> explain one’s decision to (dis)obey. </w:t>
      </w:r>
      <w:r w:rsidR="00452C87">
        <w:rPr>
          <w:rFonts w:ascii="Times New Roman" w:hAnsi="Times New Roman" w:cs="Times New Roman"/>
        </w:rPr>
        <w:t>We investigated a</w:t>
      </w:r>
      <w:r w:rsidR="00BD1E8E">
        <w:rPr>
          <w:rFonts w:ascii="Times New Roman" w:hAnsi="Times New Roman" w:cs="Times New Roman"/>
        </w:rPr>
        <w:t xml:space="preserve">n </w:t>
      </w:r>
      <w:r w:rsidR="00452C87">
        <w:rPr>
          <w:rFonts w:ascii="Times New Roman" w:hAnsi="Times New Roman" w:cs="Times New Roman"/>
        </w:rPr>
        <w:t>ecological</w:t>
      </w:r>
      <w:r w:rsidR="00D72951">
        <w:rPr>
          <w:rFonts w:ascii="Times New Roman" w:hAnsi="Times New Roman" w:cs="Times New Roman"/>
        </w:rPr>
        <w:t>ly</w:t>
      </w:r>
      <w:r w:rsidR="009C35CF">
        <w:rPr>
          <w:rFonts w:ascii="Times New Roman" w:hAnsi="Times New Roman" w:cs="Times New Roman"/>
        </w:rPr>
        <w:t>-</w:t>
      </w:r>
      <w:r w:rsidR="00D72951">
        <w:rPr>
          <w:rFonts w:ascii="Times New Roman" w:hAnsi="Times New Roman" w:cs="Times New Roman"/>
        </w:rPr>
        <w:t>valid</w:t>
      </w:r>
      <w:r w:rsidR="00452C87">
        <w:rPr>
          <w:rFonts w:ascii="Times New Roman" w:hAnsi="Times New Roman" w:cs="Times New Roman"/>
        </w:rPr>
        <w:t xml:space="preserve"> paradigm </w:t>
      </w:r>
      <w:r w:rsidR="00644774">
        <w:rPr>
          <w:rFonts w:ascii="Times New Roman" w:hAnsi="Times New Roman" w:cs="Times New Roman"/>
        </w:rPr>
        <w:t>wherein</w:t>
      </w:r>
      <w:r w:rsidR="00452C87">
        <w:rPr>
          <w:rFonts w:ascii="Times New Roman" w:hAnsi="Times New Roman" w:cs="Times New Roman"/>
        </w:rPr>
        <w:t xml:space="preserve"> participants received orders </w:t>
      </w:r>
      <w:r w:rsidR="007114A7">
        <w:rPr>
          <w:rFonts w:ascii="Times New Roman" w:hAnsi="Times New Roman" w:cs="Times New Roman"/>
        </w:rPr>
        <w:t xml:space="preserve">from the experimenter </w:t>
      </w:r>
      <w:r w:rsidR="00452C87">
        <w:rPr>
          <w:rFonts w:ascii="Times New Roman" w:hAnsi="Times New Roman" w:cs="Times New Roman"/>
        </w:rPr>
        <w:t>to send real</w:t>
      </w:r>
      <w:r w:rsidR="00AF53C0">
        <w:rPr>
          <w:rFonts w:ascii="Times New Roman" w:hAnsi="Times New Roman" w:cs="Times New Roman"/>
        </w:rPr>
        <w:t>,</w:t>
      </w:r>
      <w:r w:rsidR="00452C87">
        <w:rPr>
          <w:rFonts w:ascii="Times New Roman" w:hAnsi="Times New Roman" w:cs="Times New Roman"/>
        </w:rPr>
        <w:t xml:space="preserve"> mildly painful shocks to a victim.</w:t>
      </w:r>
      <w:r w:rsidR="00BB70B2">
        <w:rPr>
          <w:rFonts w:ascii="Times New Roman" w:hAnsi="Times New Roman" w:cs="Times New Roman"/>
        </w:rPr>
        <w:t xml:space="preserve"> Participants were divided into Low or High identification groups </w:t>
      </w:r>
      <w:r w:rsidR="006E69AA">
        <w:rPr>
          <w:rFonts w:ascii="Times New Roman" w:hAnsi="Times New Roman" w:cs="Times New Roman"/>
        </w:rPr>
        <w:t>via a</w:t>
      </w:r>
      <w:r w:rsidR="00BB70B2">
        <w:rPr>
          <w:rFonts w:ascii="Times New Roman" w:hAnsi="Times New Roman" w:cs="Times New Roman"/>
        </w:rPr>
        <w:t xml:space="preserve"> median-split </w:t>
      </w:r>
      <w:r w:rsidR="006E69AA">
        <w:rPr>
          <w:rFonts w:ascii="Times New Roman" w:hAnsi="Times New Roman" w:cs="Times New Roman"/>
        </w:rPr>
        <w:t>on their experimenter identification scores</w:t>
      </w:r>
      <w:r w:rsidR="00BB70B2">
        <w:rPr>
          <w:rFonts w:ascii="Times New Roman" w:hAnsi="Times New Roman" w:cs="Times New Roman"/>
        </w:rPr>
        <w:t xml:space="preserve">. </w:t>
      </w:r>
      <w:r w:rsidR="006F6B4B">
        <w:rPr>
          <w:rFonts w:ascii="Times New Roman" w:hAnsi="Times New Roman" w:cs="Times New Roman"/>
        </w:rPr>
        <w:t>The results showed that i</w:t>
      </w:r>
      <w:r w:rsidR="00632C7F" w:rsidRPr="00632C7F">
        <w:rPr>
          <w:rFonts w:ascii="Times New Roman" w:hAnsi="Times New Roman" w:cs="Times New Roman"/>
        </w:rPr>
        <w:t>dentification with the experimenter did not influence</w:t>
      </w:r>
      <w:r w:rsidR="00632C7F">
        <w:rPr>
          <w:rFonts w:ascii="Times New Roman" w:hAnsi="Times New Roman" w:cs="Times New Roman"/>
        </w:rPr>
        <w:t xml:space="preserve"> prosocial</w:t>
      </w:r>
      <w:r w:rsidR="00632C7F" w:rsidRPr="00632C7F">
        <w:rPr>
          <w:rFonts w:ascii="Times New Roman" w:hAnsi="Times New Roman" w:cs="Times New Roman"/>
        </w:rPr>
        <w:t xml:space="preserve"> disobedience</w:t>
      </w:r>
      <w:r w:rsidR="00835743">
        <w:rPr>
          <w:rFonts w:ascii="Times New Roman" w:hAnsi="Times New Roman" w:cs="Times New Roman"/>
        </w:rPr>
        <w:t xml:space="preserve"> </w:t>
      </w:r>
      <w:r w:rsidR="00835743" w:rsidRPr="00284483">
        <w:rPr>
          <w:rFonts w:ascii="Times New Roman" w:hAnsi="Times New Roman" w:cs="Times New Roman"/>
        </w:rPr>
        <w:t>(i.e., refusing to obey the orders</w:t>
      </w:r>
      <w:r w:rsidR="00835743">
        <w:rPr>
          <w:rFonts w:ascii="Times New Roman" w:hAnsi="Times New Roman" w:cs="Times New Roman"/>
        </w:rPr>
        <w:t xml:space="preserve"> to send a shock</w:t>
      </w:r>
      <w:r w:rsidR="00835743" w:rsidRPr="00284483">
        <w:rPr>
          <w:rFonts w:ascii="Times New Roman" w:hAnsi="Times New Roman" w:cs="Times New Roman"/>
        </w:rPr>
        <w:t>)</w:t>
      </w:r>
      <w:r w:rsidR="00632C7F" w:rsidRPr="00632C7F">
        <w:rPr>
          <w:rFonts w:ascii="Times New Roman" w:hAnsi="Times New Roman" w:cs="Times New Roman"/>
        </w:rPr>
        <w:t xml:space="preserve"> rate</w:t>
      </w:r>
      <w:r w:rsidR="00632C7F">
        <w:rPr>
          <w:rFonts w:ascii="Times New Roman" w:hAnsi="Times New Roman" w:cs="Times New Roman"/>
        </w:rPr>
        <w:t>,</w:t>
      </w:r>
      <w:r w:rsidR="00632C7F" w:rsidRPr="00632C7F">
        <w:rPr>
          <w:rFonts w:ascii="Times New Roman" w:hAnsi="Times New Roman" w:cs="Times New Roman"/>
        </w:rPr>
        <w:t xml:space="preserve"> or </w:t>
      </w:r>
      <w:r w:rsidR="00632C7F">
        <w:rPr>
          <w:rFonts w:ascii="Times New Roman" w:hAnsi="Times New Roman" w:cs="Times New Roman"/>
        </w:rPr>
        <w:t xml:space="preserve">the </w:t>
      </w:r>
      <w:r w:rsidR="00632C7F" w:rsidRPr="00632C7F">
        <w:rPr>
          <w:rFonts w:ascii="Times New Roman" w:hAnsi="Times New Roman" w:cs="Times New Roman"/>
        </w:rPr>
        <w:t>neural conflict markers (midfrontal</w:t>
      </w:r>
      <w:r w:rsidR="00172D7D">
        <w:rPr>
          <w:rFonts w:ascii="Times New Roman" w:hAnsi="Times New Roman" w:cs="Times New Roman"/>
        </w:rPr>
        <w:t>-</w:t>
      </w:r>
      <w:r w:rsidR="00632C7F" w:rsidRPr="00632C7F">
        <w:rPr>
          <w:rFonts w:ascii="Times New Roman" w:hAnsi="Times New Roman" w:cs="Times New Roman"/>
        </w:rPr>
        <w:t>theta activity), but it modulated the implicit sense of agency</w:t>
      </w:r>
      <w:r w:rsidR="00790F30">
        <w:rPr>
          <w:rFonts w:ascii="Times New Roman" w:hAnsi="Times New Roman" w:cs="Times New Roman"/>
        </w:rPr>
        <w:t xml:space="preserve"> (</w:t>
      </w:r>
      <w:proofErr w:type="spellStart"/>
      <w:r w:rsidR="00790F30">
        <w:rPr>
          <w:rFonts w:ascii="Times New Roman" w:hAnsi="Times New Roman" w:cs="Times New Roman"/>
        </w:rPr>
        <w:t>SoA</w:t>
      </w:r>
      <w:proofErr w:type="spellEnd"/>
      <w:r w:rsidR="00790F30">
        <w:rPr>
          <w:rFonts w:ascii="Times New Roman" w:hAnsi="Times New Roman" w:cs="Times New Roman"/>
        </w:rPr>
        <w:t>)</w:t>
      </w:r>
      <w:r w:rsidR="00E3062C">
        <w:rPr>
          <w:rFonts w:ascii="Times New Roman" w:hAnsi="Times New Roman" w:cs="Times New Roman"/>
        </w:rPr>
        <w:t>.</w:t>
      </w:r>
      <w:r w:rsidR="00632C7F" w:rsidRPr="00632C7F">
        <w:rPr>
          <w:rFonts w:ascii="Times New Roman" w:hAnsi="Times New Roman" w:cs="Times New Roman"/>
        </w:rPr>
        <w:t xml:space="preserve"> </w:t>
      </w:r>
      <w:r w:rsidR="00DC554F">
        <w:rPr>
          <w:rFonts w:ascii="Times New Roman" w:hAnsi="Times New Roman" w:cs="Times New Roman"/>
        </w:rPr>
        <w:t>P</w:t>
      </w:r>
      <w:r w:rsidR="00632C7F" w:rsidRPr="00632C7F">
        <w:rPr>
          <w:rFonts w:ascii="Times New Roman" w:hAnsi="Times New Roman" w:cs="Times New Roman"/>
        </w:rPr>
        <w:t xml:space="preserve">articipants </w:t>
      </w:r>
      <w:r w:rsidR="00FF4211">
        <w:rPr>
          <w:rFonts w:ascii="Times New Roman" w:hAnsi="Times New Roman" w:cs="Times New Roman"/>
        </w:rPr>
        <w:t xml:space="preserve">in the </w:t>
      </w:r>
      <w:r w:rsidR="00DC554F">
        <w:rPr>
          <w:rFonts w:ascii="Times New Roman" w:hAnsi="Times New Roman" w:cs="Times New Roman"/>
        </w:rPr>
        <w:t xml:space="preserve">Low </w:t>
      </w:r>
      <w:r w:rsidR="00FF4211">
        <w:rPr>
          <w:rFonts w:ascii="Times New Roman" w:hAnsi="Times New Roman" w:cs="Times New Roman"/>
        </w:rPr>
        <w:t>identification group showed greater temporal binding</w:t>
      </w:r>
      <w:r w:rsidR="00B21CF3" w:rsidRPr="00B21CF3">
        <w:rPr>
          <w:rFonts w:ascii="Times New Roman" w:hAnsi="Times New Roman" w:cs="Times New Roman"/>
        </w:rPr>
        <w:t xml:space="preserve"> </w:t>
      </w:r>
      <w:r w:rsidR="00B21CF3">
        <w:rPr>
          <w:rFonts w:ascii="Times New Roman" w:hAnsi="Times New Roman" w:cs="Times New Roman"/>
        </w:rPr>
        <w:t>effect</w:t>
      </w:r>
      <w:r w:rsidR="00790F30">
        <w:rPr>
          <w:rFonts w:ascii="Times New Roman" w:hAnsi="Times New Roman" w:cs="Times New Roman"/>
        </w:rPr>
        <w:t xml:space="preserve"> (more </w:t>
      </w:r>
      <w:proofErr w:type="spellStart"/>
      <w:r w:rsidR="00790F30">
        <w:rPr>
          <w:rFonts w:ascii="Times New Roman" w:hAnsi="Times New Roman" w:cs="Times New Roman"/>
        </w:rPr>
        <w:t>SoA</w:t>
      </w:r>
      <w:proofErr w:type="spellEnd"/>
      <w:r w:rsidR="00790F30">
        <w:rPr>
          <w:rFonts w:ascii="Times New Roman" w:hAnsi="Times New Roman" w:cs="Times New Roman"/>
        </w:rPr>
        <w:t>)</w:t>
      </w:r>
      <w:r w:rsidR="00FF4211">
        <w:rPr>
          <w:rFonts w:ascii="Times New Roman" w:hAnsi="Times New Roman" w:cs="Times New Roman"/>
        </w:rPr>
        <w:t xml:space="preserve"> </w:t>
      </w:r>
      <w:r w:rsidR="00632C7F" w:rsidRPr="00632C7F">
        <w:rPr>
          <w:rFonts w:ascii="Times New Roman" w:hAnsi="Times New Roman" w:cs="Times New Roman"/>
        </w:rPr>
        <w:t>when disobeying</w:t>
      </w:r>
      <w:r w:rsidR="00FF4211">
        <w:rPr>
          <w:rFonts w:ascii="Times New Roman" w:hAnsi="Times New Roman" w:cs="Times New Roman"/>
        </w:rPr>
        <w:t xml:space="preserve"> harmful orders</w:t>
      </w:r>
      <w:r w:rsidR="00632C7F" w:rsidRPr="00632C7F">
        <w:rPr>
          <w:rFonts w:ascii="Times New Roman" w:hAnsi="Times New Roman" w:cs="Times New Roman"/>
        </w:rPr>
        <w:t xml:space="preserve"> than when obeying</w:t>
      </w:r>
      <w:r w:rsidR="00DC554F">
        <w:rPr>
          <w:rFonts w:ascii="Times New Roman" w:hAnsi="Times New Roman" w:cs="Times New Roman"/>
        </w:rPr>
        <w:t xml:space="preserve"> to shock; whilst this effect was not observed </w:t>
      </w:r>
      <w:r w:rsidR="00AB5743">
        <w:rPr>
          <w:rFonts w:ascii="Times New Roman" w:hAnsi="Times New Roman" w:cs="Times New Roman"/>
        </w:rPr>
        <w:t>amongst</w:t>
      </w:r>
      <w:r w:rsidR="00DC554F">
        <w:rPr>
          <w:rFonts w:ascii="Times New Roman" w:hAnsi="Times New Roman" w:cs="Times New Roman"/>
        </w:rPr>
        <w:t xml:space="preserve"> those who identified</w:t>
      </w:r>
      <w:r w:rsidR="00EB4C94">
        <w:rPr>
          <w:rFonts w:ascii="Times New Roman" w:hAnsi="Times New Roman" w:cs="Times New Roman"/>
        </w:rPr>
        <w:t xml:space="preserve"> more</w:t>
      </w:r>
      <w:r w:rsidR="00DC554F">
        <w:rPr>
          <w:rFonts w:ascii="Times New Roman" w:hAnsi="Times New Roman" w:cs="Times New Roman"/>
        </w:rPr>
        <w:t xml:space="preserve"> with the experimenter</w:t>
      </w:r>
      <w:r w:rsidR="00632C7F" w:rsidRPr="00632C7F">
        <w:rPr>
          <w:rFonts w:ascii="Times New Roman" w:hAnsi="Times New Roman" w:cs="Times New Roman"/>
        </w:rPr>
        <w:t>.</w:t>
      </w:r>
      <w:r w:rsidR="00EE4D18">
        <w:rPr>
          <w:rFonts w:ascii="Times New Roman" w:hAnsi="Times New Roman" w:cs="Times New Roman"/>
        </w:rPr>
        <w:t xml:space="preserve"> Exploratory analyses </w:t>
      </w:r>
      <w:r w:rsidR="00632C7F" w:rsidRPr="00632C7F">
        <w:rPr>
          <w:rFonts w:ascii="Times New Roman" w:hAnsi="Times New Roman" w:cs="Times New Roman"/>
        </w:rPr>
        <w:t xml:space="preserve">revealed that prosocial disobedience was </w:t>
      </w:r>
      <w:r w:rsidR="00BE088F">
        <w:rPr>
          <w:rFonts w:ascii="Times New Roman" w:hAnsi="Times New Roman" w:cs="Times New Roman"/>
        </w:rPr>
        <w:t>associated with</w:t>
      </w:r>
      <w:r w:rsidR="00632C7F" w:rsidRPr="00632C7F">
        <w:rPr>
          <w:rFonts w:ascii="Times New Roman" w:hAnsi="Times New Roman" w:cs="Times New Roman"/>
        </w:rPr>
        <w:t xml:space="preserve"> multiple factors</w:t>
      </w:r>
      <w:r w:rsidR="002862F8">
        <w:rPr>
          <w:rFonts w:ascii="Times New Roman" w:hAnsi="Times New Roman" w:cs="Times New Roman"/>
        </w:rPr>
        <w:t>:</w:t>
      </w:r>
      <w:r w:rsidR="00632C7F" w:rsidRPr="00632C7F">
        <w:rPr>
          <w:rFonts w:ascii="Times New Roman" w:hAnsi="Times New Roman" w:cs="Times New Roman"/>
        </w:rPr>
        <w:t xml:space="preserve"> responsibility</w:t>
      </w:r>
      <w:r w:rsidR="000773D5">
        <w:rPr>
          <w:rFonts w:ascii="Times New Roman" w:hAnsi="Times New Roman" w:cs="Times New Roman"/>
        </w:rPr>
        <w:t xml:space="preserve"> rating</w:t>
      </w:r>
      <w:r w:rsidR="00632C7F" w:rsidRPr="00632C7F">
        <w:rPr>
          <w:rFonts w:ascii="Times New Roman" w:hAnsi="Times New Roman" w:cs="Times New Roman"/>
        </w:rPr>
        <w:t xml:space="preserve">, </w:t>
      </w:r>
      <w:r w:rsidR="003542C1">
        <w:rPr>
          <w:rFonts w:ascii="Times New Roman" w:hAnsi="Times New Roman" w:cs="Times New Roman"/>
        </w:rPr>
        <w:t>Right</w:t>
      </w:r>
      <w:r w:rsidR="007C748E">
        <w:rPr>
          <w:rFonts w:ascii="Times New Roman" w:hAnsi="Times New Roman" w:cs="Times New Roman"/>
        </w:rPr>
        <w:t>-wing</w:t>
      </w:r>
      <w:r w:rsidR="00632C7F" w:rsidRPr="00632C7F">
        <w:rPr>
          <w:rFonts w:ascii="Times New Roman" w:hAnsi="Times New Roman" w:cs="Times New Roman"/>
        </w:rPr>
        <w:t xml:space="preserve"> </w:t>
      </w:r>
      <w:r w:rsidR="007C748E">
        <w:rPr>
          <w:rFonts w:ascii="Times New Roman" w:hAnsi="Times New Roman" w:cs="Times New Roman"/>
        </w:rPr>
        <w:t>A</w:t>
      </w:r>
      <w:r w:rsidR="00632C7F" w:rsidRPr="00632C7F">
        <w:rPr>
          <w:rFonts w:ascii="Times New Roman" w:hAnsi="Times New Roman" w:cs="Times New Roman"/>
        </w:rPr>
        <w:t>uthoritarianism</w:t>
      </w:r>
      <w:r w:rsidR="00FA6D79">
        <w:rPr>
          <w:rFonts w:ascii="Times New Roman" w:hAnsi="Times New Roman" w:cs="Times New Roman"/>
        </w:rPr>
        <w:t xml:space="preserve"> and </w:t>
      </w:r>
      <w:r w:rsidR="00632C7F" w:rsidRPr="00632C7F">
        <w:rPr>
          <w:rFonts w:ascii="Times New Roman" w:hAnsi="Times New Roman" w:cs="Times New Roman"/>
        </w:rPr>
        <w:t>moral</w:t>
      </w:r>
      <w:r w:rsidR="002764F4">
        <w:rPr>
          <w:rFonts w:ascii="Times New Roman" w:hAnsi="Times New Roman" w:cs="Times New Roman"/>
        </w:rPr>
        <w:t>-</w:t>
      </w:r>
      <w:r w:rsidR="00632C7F" w:rsidRPr="00632C7F">
        <w:rPr>
          <w:rFonts w:ascii="Times New Roman" w:hAnsi="Times New Roman" w:cs="Times New Roman"/>
        </w:rPr>
        <w:t>foundation</w:t>
      </w:r>
      <w:r w:rsidR="00B635EE">
        <w:rPr>
          <w:rFonts w:ascii="Times New Roman" w:hAnsi="Times New Roman" w:cs="Times New Roman"/>
        </w:rPr>
        <w:t xml:space="preserve"> subscale</w:t>
      </w:r>
      <w:r w:rsidR="00632C7F" w:rsidRPr="00632C7F">
        <w:rPr>
          <w:rFonts w:ascii="Times New Roman" w:hAnsi="Times New Roman" w:cs="Times New Roman"/>
        </w:rPr>
        <w:t xml:space="preserve"> (</w:t>
      </w:r>
      <w:r w:rsidR="00085FAA">
        <w:rPr>
          <w:rFonts w:ascii="Times New Roman" w:hAnsi="Times New Roman" w:cs="Times New Roman"/>
        </w:rPr>
        <w:t>A</w:t>
      </w:r>
      <w:r w:rsidR="00632C7F" w:rsidRPr="00632C7F">
        <w:rPr>
          <w:rFonts w:ascii="Times New Roman" w:hAnsi="Times New Roman" w:cs="Times New Roman"/>
        </w:rPr>
        <w:t>uthority/</w:t>
      </w:r>
      <w:r w:rsidR="00085FAA">
        <w:rPr>
          <w:rFonts w:ascii="Times New Roman" w:hAnsi="Times New Roman" w:cs="Times New Roman"/>
        </w:rPr>
        <w:t>Respect)</w:t>
      </w:r>
      <w:r w:rsidR="00632C7F" w:rsidRPr="00632C7F">
        <w:rPr>
          <w:rFonts w:ascii="Times New Roman" w:hAnsi="Times New Roman" w:cs="Times New Roman"/>
        </w:rPr>
        <w:t xml:space="preserve">. These findings highlight that </w:t>
      </w:r>
      <w:r w:rsidR="000F194C">
        <w:rPr>
          <w:rFonts w:ascii="Times New Roman" w:hAnsi="Times New Roman" w:cs="Times New Roman"/>
        </w:rPr>
        <w:t xml:space="preserve">prosocial </w:t>
      </w:r>
      <w:r w:rsidR="00632C7F" w:rsidRPr="00632C7F">
        <w:rPr>
          <w:rFonts w:ascii="Times New Roman" w:hAnsi="Times New Roman" w:cs="Times New Roman"/>
        </w:rPr>
        <w:t xml:space="preserve">disobedience </w:t>
      </w:r>
      <w:r w:rsidR="0023684E">
        <w:rPr>
          <w:rFonts w:ascii="Times New Roman" w:hAnsi="Times New Roman" w:cs="Times New Roman"/>
        </w:rPr>
        <w:t>may</w:t>
      </w:r>
      <w:r w:rsidR="00072226">
        <w:rPr>
          <w:rFonts w:ascii="Times New Roman" w:hAnsi="Times New Roman" w:cs="Times New Roman"/>
        </w:rPr>
        <w:t xml:space="preserve"> emerge</w:t>
      </w:r>
      <w:r w:rsidR="00632C7F" w:rsidRPr="00632C7F">
        <w:rPr>
          <w:rFonts w:ascii="Times New Roman" w:hAnsi="Times New Roman" w:cs="Times New Roman"/>
        </w:rPr>
        <w:t xml:space="preserve"> from an interplay of </w:t>
      </w:r>
      <w:r w:rsidR="00C67CBC">
        <w:rPr>
          <w:rFonts w:ascii="Times New Roman" w:hAnsi="Times New Roman" w:cs="Times New Roman"/>
        </w:rPr>
        <w:t>cognitive processes and socio-cultural</w:t>
      </w:r>
      <w:r w:rsidR="00632C7F" w:rsidRPr="00632C7F">
        <w:rPr>
          <w:rFonts w:ascii="Times New Roman" w:hAnsi="Times New Roman" w:cs="Times New Roman"/>
        </w:rPr>
        <w:t xml:space="preserve"> values</w:t>
      </w:r>
      <w:r w:rsidR="00D5197A">
        <w:rPr>
          <w:rFonts w:ascii="Times New Roman" w:hAnsi="Times New Roman" w:cs="Times New Roman"/>
        </w:rPr>
        <w:t xml:space="preserve"> rather than from identification with the experimenter alone</w:t>
      </w:r>
      <w:r w:rsidR="0074117E">
        <w:rPr>
          <w:rFonts w:ascii="Times New Roman" w:hAnsi="Times New Roman" w:cs="Times New Roman"/>
        </w:rPr>
        <w:t>, indicating the need to study (dis)obedience with a pluralistic approach</w:t>
      </w:r>
      <w:r w:rsidR="00ED67E8">
        <w:rPr>
          <w:rFonts w:ascii="Times New Roman" w:hAnsi="Times New Roman" w:cs="Times New Roman"/>
        </w:rPr>
        <w:t>.</w:t>
      </w:r>
    </w:p>
    <w:p w14:paraId="5E798CE4" w14:textId="1A02342D" w:rsidR="00C02E7E" w:rsidRDefault="00C02E7E" w:rsidP="00765F06">
      <w:pPr>
        <w:spacing w:line="360" w:lineRule="auto"/>
        <w:rPr>
          <w:rFonts w:ascii="Times New Roman" w:hAnsi="Times New Roman" w:cs="Times New Roman"/>
        </w:rPr>
      </w:pPr>
    </w:p>
    <w:p w14:paraId="6BCE6B25" w14:textId="081CD1C7" w:rsidR="00117AAF" w:rsidRPr="003336B4" w:rsidRDefault="00BA3D94" w:rsidP="00765F06">
      <w:pPr>
        <w:spacing w:line="360" w:lineRule="auto"/>
        <w:rPr>
          <w:rFonts w:ascii="Times New Roman" w:hAnsi="Times New Roman" w:cs="Times New Roman"/>
        </w:rPr>
      </w:pPr>
      <w:r>
        <w:rPr>
          <w:rFonts w:ascii="Times New Roman" w:hAnsi="Times New Roman" w:cs="Times New Roman"/>
        </w:rPr>
        <w:t>Key words: Prosocial Disobedience,</w:t>
      </w:r>
      <w:r w:rsidR="00765F06">
        <w:rPr>
          <w:rFonts w:ascii="Times New Roman" w:hAnsi="Times New Roman" w:cs="Times New Roman"/>
        </w:rPr>
        <w:t xml:space="preserve"> Coercion,</w:t>
      </w:r>
      <w:r>
        <w:rPr>
          <w:rFonts w:ascii="Times New Roman" w:hAnsi="Times New Roman" w:cs="Times New Roman"/>
        </w:rPr>
        <w:t xml:space="preserve"> Experimenter Identification, Sense of Agency</w:t>
      </w:r>
      <w:r w:rsidR="00765F06">
        <w:rPr>
          <w:rFonts w:ascii="Times New Roman" w:hAnsi="Times New Roman" w:cs="Times New Roman"/>
        </w:rPr>
        <w:t>, Moral Decision</w:t>
      </w:r>
      <w:r w:rsidR="00C02E7E">
        <w:rPr>
          <w:rFonts w:ascii="Times New Roman" w:hAnsi="Times New Roman" w:cs="Times New Roman"/>
        </w:rPr>
        <w:br w:type="page"/>
      </w:r>
    </w:p>
    <w:p w14:paraId="1D9AB879" w14:textId="722ADF31" w:rsidR="00407D8F" w:rsidRPr="003E4874" w:rsidRDefault="00117AAF" w:rsidP="00B32B59">
      <w:pPr>
        <w:spacing w:line="360" w:lineRule="auto"/>
        <w:jc w:val="center"/>
        <w:rPr>
          <w:rFonts w:ascii="Times New Roman" w:hAnsi="Times New Roman" w:cs="Times New Roman"/>
          <w:b/>
          <w:bCs/>
        </w:rPr>
      </w:pPr>
      <w:r w:rsidRPr="003336B4">
        <w:rPr>
          <w:rFonts w:ascii="Times New Roman" w:hAnsi="Times New Roman" w:cs="Times New Roman"/>
          <w:b/>
          <w:bCs/>
        </w:rPr>
        <w:lastRenderedPageBreak/>
        <w:t>Introduction</w:t>
      </w:r>
    </w:p>
    <w:p w14:paraId="4DA5659A" w14:textId="771B2EF3" w:rsidR="00284483" w:rsidRPr="003746B7" w:rsidRDefault="00284483" w:rsidP="00E71CCD">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For decades, the social identity theory has helped us understand how individuals form the concept of self in relation to others</w:t>
      </w:r>
      <w:r w:rsidR="00234751" w:rsidRPr="003746B7">
        <w:rPr>
          <w:rFonts w:ascii="Times New Roman" w:hAnsi="Times New Roman" w:cs="Times New Roman"/>
          <w:color w:val="000000" w:themeColor="text1"/>
        </w:rPr>
        <w:t xml:space="preserve"> </w:t>
      </w:r>
      <w:r w:rsidR="003B3000" w:rsidRPr="003746B7">
        <w:rPr>
          <w:rFonts w:ascii="Times New Roman" w:hAnsi="Times New Roman" w:cs="Times New Roman"/>
          <w:color w:val="000000" w:themeColor="text1"/>
          <w:vertAlign w:val="superscript"/>
        </w:rPr>
        <w:fldChar w:fldCharType="begin"/>
      </w:r>
      <w:r w:rsidR="006E09FA" w:rsidRPr="003746B7">
        <w:rPr>
          <w:rFonts w:ascii="Times New Roman" w:hAnsi="Times New Roman" w:cs="Times New Roman"/>
          <w:color w:val="000000" w:themeColor="text1"/>
          <w:vertAlign w:val="superscript"/>
        </w:rPr>
        <w:instrText xml:space="preserve"> ADDIN ZOTERO_ITEM CSL_CITATION {"citationID":"a12kdarm1lt","properties":{"formattedCitation":"(Tajfel &amp; Turner, 1979)","plainCitation":"(Tajfel &amp; Turner, 1979)","noteIndex":0},"citationItems":[{"id":11710,"uris":["http://zotero.org/users/6512178/items/DI8YS3N7"],"itemData":{"id":11710,"type":"chapter","container-title":"The social psychology of intergroup relations","page":"33-47","publisher":"Monterey, CA: Brooks/Cole","title":"An integrative theory of inter-group conflict","author":[{"family":"Tajfel","given":"H"},{"family":"Turner","given":"J. C","suffix":""}],"issued":{"date-parts":[["1979"]]}}}],"schema":"https://github.com/citation-style-language/schema/raw/master/csl-citation.json"} </w:instrText>
      </w:r>
      <w:r w:rsidR="003B3000" w:rsidRPr="003746B7">
        <w:rPr>
          <w:rFonts w:ascii="Times New Roman" w:hAnsi="Times New Roman" w:cs="Times New Roman"/>
          <w:color w:val="000000" w:themeColor="text1"/>
          <w:vertAlign w:val="superscript"/>
        </w:rPr>
        <w:fldChar w:fldCharType="separate"/>
      </w:r>
      <w:r w:rsidR="007B32C6" w:rsidRPr="003746B7">
        <w:rPr>
          <w:rFonts w:ascii="Times New Roman" w:hAnsi="Times New Roman" w:cs="Times New Roman"/>
          <w:color w:val="000000" w:themeColor="text1"/>
          <w:kern w:val="0"/>
        </w:rPr>
        <w:t>(Tajfel &amp; Turner, 1979)</w:t>
      </w:r>
      <w:r w:rsidR="003B3000" w:rsidRPr="003746B7">
        <w:rPr>
          <w:rFonts w:ascii="Times New Roman" w:hAnsi="Times New Roman" w:cs="Times New Roman"/>
          <w:color w:val="000000" w:themeColor="text1"/>
          <w:vertAlign w:val="superscript"/>
        </w:rPr>
        <w:fldChar w:fldCharType="end"/>
      </w:r>
      <w:r w:rsidR="003B3000"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t xml:space="preserve">Under many social circumstances, people view themselves and others as group members </w:t>
      </w:r>
      <w:r w:rsidR="00732DBA" w:rsidRPr="003746B7">
        <w:rPr>
          <w:rFonts w:ascii="Times New Roman" w:hAnsi="Times New Roman" w:cs="Times New Roman"/>
          <w:color w:val="000000" w:themeColor="text1"/>
        </w:rPr>
        <w:t>rather than</w:t>
      </w:r>
      <w:r w:rsidRPr="003746B7">
        <w:rPr>
          <w:rFonts w:ascii="Times New Roman" w:hAnsi="Times New Roman" w:cs="Times New Roman"/>
          <w:color w:val="000000" w:themeColor="text1"/>
        </w:rPr>
        <w:t xml:space="preserve"> unique individuals</w:t>
      </w:r>
      <w:r w:rsidR="00FB73F7" w:rsidRPr="003746B7">
        <w:rPr>
          <w:rFonts w:ascii="Times New Roman" w:hAnsi="Times New Roman" w:cs="Times New Roman"/>
          <w:color w:val="000000" w:themeColor="text1"/>
        </w:rPr>
        <w:t xml:space="preserve">. As a result, such </w:t>
      </w:r>
      <w:r w:rsidR="00423FD9" w:rsidRPr="003746B7">
        <w:rPr>
          <w:rFonts w:ascii="Times New Roman" w:hAnsi="Times New Roman" w:cs="Times New Roman"/>
          <w:color w:val="000000" w:themeColor="text1"/>
        </w:rPr>
        <w:t>perspective can have a</w:t>
      </w:r>
      <w:r w:rsidRPr="003746B7">
        <w:rPr>
          <w:rFonts w:ascii="Times New Roman" w:hAnsi="Times New Roman" w:cs="Times New Roman"/>
          <w:color w:val="000000" w:themeColor="text1"/>
        </w:rPr>
        <w:t xml:space="preserve"> significant influence on how individuals then think and behave in social situations </w:t>
      </w:r>
      <w:r w:rsidRPr="003746B7">
        <w:rPr>
          <w:rFonts w:ascii="Times New Roman" w:hAnsi="Times New Roman" w:cs="Times New Roman"/>
          <w:color w:val="000000" w:themeColor="text1"/>
          <w:vertAlign w:val="superscript"/>
        </w:rPr>
        <w:fldChar w:fldCharType="begin"/>
      </w:r>
      <w:r w:rsidR="003057E8" w:rsidRPr="003746B7">
        <w:rPr>
          <w:rFonts w:ascii="Times New Roman" w:hAnsi="Times New Roman" w:cs="Times New Roman"/>
          <w:color w:val="000000" w:themeColor="text1"/>
          <w:vertAlign w:val="superscript"/>
        </w:rPr>
        <w:instrText xml:space="preserve"> ADDIN ZOTERO_ITEM CSL_CITATION {"citationID":"gRlidF3v","properties":{"formattedCitation":"(Ellemers &amp; Haslam, 2012)","plainCitation":"(Ellemers &amp; Haslam, 2012)","noteIndex":0},"citationItems":[{"id":11555,"uris":["http://zotero.org/users/6512178/items/44UPHVET"],"itemData":{"id":11555,"type":"chapter","container-title":"Handbook of Theories of Social Psychology","DOI":"10.4135/9781446249222.n45","ISBN":"978-0-85702-961-4","page":"379-398","publisher":"SAGE Publications Ltd","publisher-place":"1 Oliver's Yard, 55 City Road, London EC1Y 1SP United Kingdom","source":"DOI.org (Crossref)","title":"Social Identity Theory","URL":"http://sk.sagepub.com/reference/hdbk_socialpsychtheories2/n45.xml","container-author":[{"family":"Van Lange","given":"Paul"},{"family":"Kruglanski","given":"Arie"},{"family":"Higgins","given":"E."}],"author":[{"family":"Ellemers","given":"Naomi"},{"family":"Haslam","given":"S. Alexander"}],"accessed":{"date-parts":[["2025",9,25]]},"issued":{"date-parts":[["2012"]]}}}],"schema":"https://github.com/citation-style-language/schema/raw/master/csl-citation.json"} </w:instrText>
      </w:r>
      <w:r w:rsidRPr="003746B7">
        <w:rPr>
          <w:rFonts w:ascii="Times New Roman" w:hAnsi="Times New Roman" w:cs="Times New Roman"/>
          <w:color w:val="000000" w:themeColor="text1"/>
          <w:vertAlign w:val="superscript"/>
        </w:rPr>
        <w:fldChar w:fldCharType="separate"/>
      </w:r>
      <w:r w:rsidR="007B32C6" w:rsidRPr="003746B7">
        <w:rPr>
          <w:rFonts w:ascii="Times New Roman" w:hAnsi="Times New Roman" w:cs="Times New Roman"/>
          <w:color w:val="000000" w:themeColor="text1"/>
          <w:kern w:val="0"/>
        </w:rPr>
        <w:t>(Ellemers &amp; Haslam, 2012)</w:t>
      </w:r>
      <w:r w:rsidRPr="003746B7">
        <w:rPr>
          <w:rFonts w:ascii="Times New Roman" w:hAnsi="Times New Roman" w:cs="Times New Roman"/>
          <w:color w:val="000000" w:themeColor="text1"/>
          <w:vertAlign w:val="superscript"/>
        </w:rPr>
        <w:fldChar w:fldCharType="end"/>
      </w:r>
      <w:r w:rsidRPr="003746B7">
        <w:rPr>
          <w:rFonts w:ascii="Times New Roman" w:hAnsi="Times New Roman" w:cs="Times New Roman"/>
          <w:color w:val="000000" w:themeColor="text1"/>
        </w:rPr>
        <w:t xml:space="preserve">. </w:t>
      </w:r>
      <w:r w:rsidR="00F5125C" w:rsidRPr="003746B7">
        <w:rPr>
          <w:rFonts w:ascii="Times New Roman" w:hAnsi="Times New Roman" w:cs="Times New Roman"/>
          <w:color w:val="000000" w:themeColor="text1"/>
        </w:rPr>
        <w:t>Evidence from m</w:t>
      </w:r>
      <w:r w:rsidR="00690E1A" w:rsidRPr="003746B7">
        <w:rPr>
          <w:rFonts w:ascii="Times New Roman" w:hAnsi="Times New Roman" w:cs="Times New Roman"/>
          <w:color w:val="000000" w:themeColor="text1"/>
        </w:rPr>
        <w:t xml:space="preserve">inimal group research </w:t>
      </w:r>
      <w:r w:rsidR="00F5125C" w:rsidRPr="003746B7">
        <w:rPr>
          <w:rFonts w:ascii="Times New Roman" w:hAnsi="Times New Roman" w:cs="Times New Roman"/>
          <w:color w:val="000000" w:themeColor="text1"/>
        </w:rPr>
        <w:t xml:space="preserve">suggests that even arbitrary group categorisation could produce ingroup identification and behavioural biases that people can readily align their actions with the perceived </w:t>
      </w:r>
      <w:r w:rsidR="00825830" w:rsidRPr="003746B7">
        <w:rPr>
          <w:rFonts w:ascii="Times New Roman" w:hAnsi="Times New Roman" w:cs="Times New Roman"/>
          <w:color w:val="000000" w:themeColor="text1"/>
        </w:rPr>
        <w:t>norms of their group</w:t>
      </w:r>
      <w:r w:rsidR="00715BD7" w:rsidRPr="003746B7">
        <w:rPr>
          <w:rFonts w:ascii="Times New Roman" w:hAnsi="Times New Roman" w:cs="Times New Roman"/>
          <w:color w:val="000000" w:themeColor="text1"/>
        </w:rPr>
        <w:t xml:space="preserve"> </w:t>
      </w:r>
      <w:r w:rsidR="0062743C" w:rsidRPr="003746B7">
        <w:rPr>
          <w:rFonts w:ascii="Times New Roman" w:hAnsi="Times New Roman" w:cs="Times New Roman"/>
          <w:color w:val="000000" w:themeColor="text1"/>
        </w:rPr>
        <w:fldChar w:fldCharType="begin"/>
      </w:r>
      <w:r w:rsidR="00A11840" w:rsidRPr="003746B7">
        <w:rPr>
          <w:rFonts w:ascii="Times New Roman" w:hAnsi="Times New Roman" w:cs="Times New Roman"/>
          <w:color w:val="000000" w:themeColor="text1"/>
        </w:rPr>
        <w:instrText xml:space="preserve"> ADDIN ZOTERO_ITEM CSL_CITATION {"citationID":"zUaRIXE8","properties":{"formattedCitation":"(Tajfel, 1970; Tajfel et al., 1971)","plainCitation":"(Tajfel, 1970; Tajfel et al., 1971)","noteIndex":0},"citationItems":[{"id":11764,"uris":["http://zotero.org/users/6512178/items/NRYBCU25"],"itemData":{"id":11764,"type":"article-journal","container-title":"Scientific American","DOI":"http://www.jstor.org/stable/24927662","issue":"5","page":"96-103","title":"Experiments in Intergroup Discrimination","volume":"223","author":[{"family":"Tajfel","given":"H"}],"issued":{"date-parts":[["1970"]]}}},{"id":11763,"uris":["http://zotero.org/users/6512178/items/BB5RWDL3"],"itemData":{"id":11763,"type":"article-journal","abstract":"Abstract\n            The aim of the studies was to assess the effefcs of social categorization on intergroup behaviour when, in the intergroup situation, neither calculations of individual interest nor previously existing attitudes of hostility could have been said to have determined discriminative behaviour against an outgroup. These conditions were satisfied in the experimental design. In the first series of experiments, it was found that the subjects favoured their own group in the distribution of real rewards and penalities in a situation in which nothing but the variable of fairly irrelevant classification distinguished between the ingroup and the outgroup. In the second series of experiments it was found that: 1) maximum joint profit independent of group membership did not affect significantly the manner in which the subjects divided real pecuniary rewards; 2) maximum profit for own group did affect the distribution of rewards; 3) the clearest effect on the distribution of rewards was due to the subjects' attempt to achieve a maximum difference between the ingroup and the outgroup even at the price of sacrificing other ‘objective’ advantages.\n            The design and the results of the study are theoretically discussed within the framework of social norms and expectations and particularly in relation to a ‘generic’ norm of outgroup behaviour prevalent in some societies.","container-title":"European Journal of Social Psychology","DOI":"10.1002/ejsp.2420010202","ISSN":"0046-2772, 1099-0992","issue":"2","journalAbbreviation":"Euro J Social Psych","language":"en","license":"http://onlinelibrary.wiley.com/termsAndConditions#vor","page":"149-178","source":"DOI.org (Crossref)","title":"Social categorization and intergroup behaviour","volume":"1","author":[{"family":"Tajfel","given":"Henri"},{"family":"Billig","given":"M. G."},{"family":"Bundy","given":"R. P."},{"family":"Flament","given":"Claude"}],"issued":{"date-parts":[["1971",4]]}}}],"schema":"https://github.com/citation-style-language/schema/raw/master/csl-citation.json"} </w:instrText>
      </w:r>
      <w:r w:rsidR="0062743C" w:rsidRPr="003746B7">
        <w:rPr>
          <w:rFonts w:ascii="Times New Roman" w:hAnsi="Times New Roman" w:cs="Times New Roman"/>
          <w:color w:val="000000" w:themeColor="text1"/>
        </w:rPr>
        <w:fldChar w:fldCharType="separate"/>
      </w:r>
      <w:r w:rsidR="00A11840" w:rsidRPr="003746B7">
        <w:rPr>
          <w:rFonts w:ascii="Times New Roman" w:hAnsi="Times New Roman" w:cs="Times New Roman"/>
          <w:noProof/>
          <w:color w:val="000000" w:themeColor="text1"/>
        </w:rPr>
        <w:t>(Tajfel, 1970; Tajfel et al., 1971)</w:t>
      </w:r>
      <w:r w:rsidR="0062743C" w:rsidRPr="003746B7">
        <w:rPr>
          <w:rFonts w:ascii="Times New Roman" w:hAnsi="Times New Roman" w:cs="Times New Roman"/>
          <w:color w:val="000000" w:themeColor="text1"/>
        </w:rPr>
        <w:fldChar w:fldCharType="end"/>
      </w:r>
      <w:r w:rsidR="00825830" w:rsidRPr="003746B7">
        <w:rPr>
          <w:rFonts w:ascii="Times New Roman" w:hAnsi="Times New Roman" w:cs="Times New Roman"/>
          <w:color w:val="000000" w:themeColor="text1"/>
        </w:rPr>
        <w:t xml:space="preserve">. Based on this logic, </w:t>
      </w:r>
      <w:r w:rsidR="00FB3E97" w:rsidRPr="003746B7">
        <w:rPr>
          <w:rFonts w:ascii="Times New Roman" w:hAnsi="Times New Roman" w:cs="Times New Roman"/>
          <w:color w:val="000000" w:themeColor="text1"/>
        </w:rPr>
        <w:t>one</w:t>
      </w:r>
      <w:r w:rsidR="002E37D8" w:rsidRPr="003746B7">
        <w:rPr>
          <w:rFonts w:ascii="Times New Roman" w:hAnsi="Times New Roman" w:cs="Times New Roman"/>
          <w:color w:val="000000" w:themeColor="text1"/>
        </w:rPr>
        <w:t xml:space="preserve"> of the prominent examples of how the perceived self-other dynamics influence behaviours is when one complies with coercion, that is, explicit pressure from an authority figure and restricted choice</w:t>
      </w:r>
      <w:r w:rsidR="00E71CCD" w:rsidRPr="003746B7">
        <w:rPr>
          <w:rFonts w:ascii="Times New Roman" w:hAnsi="Times New Roman" w:cs="Times New Roman"/>
          <w:color w:val="000000" w:themeColor="text1"/>
        </w:rPr>
        <w:t>. Complying with authorities, particularly given orders, is referred to as obedience</w:t>
      </w:r>
      <w:r w:rsidR="00700B13" w:rsidRPr="003746B7">
        <w:rPr>
          <w:rFonts w:ascii="Times New Roman" w:hAnsi="Times New Roman" w:cs="Times New Roman"/>
          <w:color w:val="000000" w:themeColor="text1"/>
        </w:rPr>
        <w:t xml:space="preserve"> </w:t>
      </w:r>
      <w:bookmarkStart w:id="1" w:name="_Hlk223345656"/>
      <w:r w:rsidR="00700B13" w:rsidRPr="003746B7">
        <w:rPr>
          <w:rFonts w:ascii="Times New Roman" w:hAnsi="Times New Roman" w:cs="Times New Roman"/>
          <w:color w:val="000000" w:themeColor="text1"/>
        </w:rPr>
        <w:fldChar w:fldCharType="begin"/>
      </w:r>
      <w:r w:rsidR="00E75B43" w:rsidRPr="003746B7">
        <w:rPr>
          <w:rFonts w:ascii="Times New Roman" w:hAnsi="Times New Roman" w:cs="Times New Roman"/>
          <w:color w:val="000000" w:themeColor="text1"/>
        </w:rPr>
        <w:instrText xml:space="preserve"> ADDIN ZOTERO_ITEM CSL_CITATION {"citationID":"TeKWFcMi","properties":{"formattedCitation":"(Caspar &amp; Pech, 2024; Doli\\uc0\\u324{}ski et al., 2017; Milgram, 1963)","plainCitation":"(Caspar &amp; Pech, 2024; Doliński et al., 2017; Milgram, 1963)","noteIndex":0},"citationItems":[{"id":10281,"uris":["http://zotero.org/users/6512178/items/SR5NR39E"],"itemData":{"id":10281,"type":"article-journal","abstract":"How obeying orders impacts moral decision-making remains an open question, despite its significant societal implications. The goal of this study was to determine if cognitive conflict, indexed by mid-frontal theta activity observed before an action, is influenced by the context of obedience. Participants came in pairs and were assigned roles as either agent or victim. Those in the agent role could either decide freely or follow the experimenter’s instructions to administer (or refrain from administering) a mildly painful electric shock to the victim in exchange for a small monetary reward. Mid-frontal theta activity was recorded before the agent made their keypress. Results indicated that mid-frontal theta activity was reduced when participants obeyed the experimenter’s orders compared to when they acted of their own volition, even though the outcomes of the actions were similar. This finding suggests that obeying orders diminishes cognitive conflict preceding moral decisions that could harm another person. This study sheds light on a potential mechanism explaining how obedience can blurr morality and lessen our natural aversion to harming others.","container-title":"Social Neuroscience","DOI":"10.1080/17470919.2024.2376049","ISSN":"1747-0919, 1747-0927","issue":"2","journalAbbreviation":"Social Neuroscience","language":"en","page":"94-105","source":"DOI.org (Crossref)","title":"Obedience to authority reduces cognitive conflict before an action","volume":"19","author":[{"family":"Caspar","given":"Emilie A."},{"family":"Pech","given":"Guillaume P."}],"issued":{"date-parts":[["2024",3,3]]}}},{"id":11770,"uris":["http://zotero.org/users/6512178/items/MQWFNZVU"],"itemData":{"id":11770,"type":"article-journal","abstract":"In spite of the over 50 years which have passed since the original experiments conducted by Stanley Milgram on obedience, these experiments are still considered a turning point in our thinking about the role of the situation in human behavior. While ethical considerations prevent a full replication of the experiments from being prepared, a certain picture of the level of obedience of participants can be drawn using the procedure proposed by Burger. In our experiment, we have expanded it by controlling for the sex of participants and of the learner. The results achieved show a level of participants’ obedience toward instructions similarly high to that of the original Milgram studies. Results regarding the influence of the sex of participants and of the “learner,” as well as of personality characteristics, do not allow us to unequivocally accept or reject the hypotheses offered.","container-title":"Social Psychological and Personality Science","DOI":"10.1177/1948550617693060","ISSN":"1948-5506, 1948-5514","issue":"8","journalAbbreviation":"Social Psychological and Personality Science","language":"en","page":"927-933","source":"DOI.org (Crossref)","title":"Would You Deliver an Electric Shock in 2015? Obedience in the Experimental Paradigm Developed by Stanley Milgram in the 50 Years Following the Original Studies","title-short":"Would You Deliver an Electric Shock in 2015?","volume":"8","author":[{"family":"Doliński","given":"Dariusz"},{"family":"Grzyb","given":"Tomasz"},{"family":"Folwarczny","given":"Michał"},{"family":"Grzybała","given":"Patrycja"},{"family":"Krzyszycha","given":"Karolina"},{"family":"Martynowska","given":"Karolina"},{"family":"Trojanowski","given":"Jakub"}],"issued":{"date-parts":[["2017",11]]}}},{"id":11484,"uris":["http://zotero.org/users/6512178/items/EV9BSJES"],"itemData":{"id":11484,"type":"article-journal","container-title":"The Journal of Abnormal and Social Psychology","DOI":"10.1037/h0040525","ISSN":"0096-851X","issue":"4","journalAbbreviation":"The Journal of Abnormal and Social Psychology","language":"en","page":"371-378","source":"DOI.org (Crossref)","title":"Behavioral Study of obedience.","volume":"67","author":[{"family":"Milgram","given":"Stanley"}],"issued":{"date-parts":[["1963",10]]}}}],"schema":"https://github.com/citation-style-language/schema/raw/master/csl-citation.json"} </w:instrText>
      </w:r>
      <w:r w:rsidR="00700B13" w:rsidRPr="003746B7">
        <w:rPr>
          <w:rFonts w:ascii="Times New Roman" w:hAnsi="Times New Roman" w:cs="Times New Roman"/>
          <w:color w:val="000000" w:themeColor="text1"/>
        </w:rPr>
        <w:fldChar w:fldCharType="separate"/>
      </w:r>
      <w:r w:rsidR="00E75B43" w:rsidRPr="003746B7">
        <w:rPr>
          <w:rFonts w:ascii="Times New Roman" w:hAnsi="Times New Roman" w:cs="Times New Roman"/>
          <w:color w:val="000000" w:themeColor="text1"/>
          <w:kern w:val="0"/>
        </w:rPr>
        <w:t>(Caspar &amp; Pech, 2024; Doliński et al., 2017; Milgram, 1963)</w:t>
      </w:r>
      <w:r w:rsidR="00700B13" w:rsidRPr="003746B7">
        <w:rPr>
          <w:rFonts w:ascii="Times New Roman" w:hAnsi="Times New Roman" w:cs="Times New Roman"/>
          <w:color w:val="000000" w:themeColor="text1"/>
        </w:rPr>
        <w:fldChar w:fldCharType="end"/>
      </w:r>
      <w:r w:rsidR="00E71CCD" w:rsidRPr="003746B7">
        <w:rPr>
          <w:rFonts w:ascii="Times New Roman" w:hAnsi="Times New Roman" w:cs="Times New Roman"/>
          <w:color w:val="000000" w:themeColor="text1"/>
        </w:rPr>
        <w:t xml:space="preserve">. </w:t>
      </w:r>
      <w:bookmarkEnd w:id="1"/>
      <w:r w:rsidR="00E71CCD" w:rsidRPr="003746B7">
        <w:rPr>
          <w:rFonts w:ascii="Times New Roman" w:hAnsi="Times New Roman" w:cs="Times New Roman"/>
          <w:color w:val="000000" w:themeColor="text1"/>
        </w:rPr>
        <w:t>O</w:t>
      </w:r>
      <w:r w:rsidR="00825830" w:rsidRPr="003746B7">
        <w:rPr>
          <w:rFonts w:ascii="Times New Roman" w:hAnsi="Times New Roman" w:cs="Times New Roman"/>
          <w:color w:val="000000" w:themeColor="text1"/>
        </w:rPr>
        <w:t xml:space="preserve">bedience to authority may be understood as a context in which people </w:t>
      </w:r>
      <w:r w:rsidR="00715BD7" w:rsidRPr="003746B7">
        <w:rPr>
          <w:rFonts w:ascii="Times New Roman" w:hAnsi="Times New Roman" w:cs="Times New Roman"/>
          <w:color w:val="000000" w:themeColor="text1"/>
        </w:rPr>
        <w:t xml:space="preserve">identify themselves with the authority figure and the social group that the authority figure represents. Indeed, </w:t>
      </w:r>
      <w:r w:rsidR="000F6F13"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{"citationID":"tqZOKgaH","properties":{"formattedCitation":"(Milgram, 1974)","plainCitation":"(Milgram, 1974)","noteIndex":0},"citationItems":[{"id":11678,"uris":["http://zotero.org/users/6512178/items/2R32H7J5"],"itemData":{"id":11678,"type":"article-journal","container-title":"The Phi Delta Kappan","issue":"9","title":"The dilemma of obedience","volume":"55","author":[{"family":"Milgram","given":"Stanley"}],"issued":{"date-parts":[["1974"]]}}}],"schema":"https://github.com/citation-style-language/schema/raw/master/csl-citation.json"} </w:instrText>
      </w:r>
      <w:r w:rsidR="000F6F13" w:rsidRPr="003746B7">
        <w:rPr>
          <w:rFonts w:ascii="Times New Roman" w:hAnsi="Times New Roman" w:cs="Times New Roman"/>
          <w:color w:val="000000" w:themeColor="text1"/>
        </w:rPr>
        <w:fldChar w:fldCharType="separate"/>
      </w:r>
      <w:r w:rsidR="003057E8" w:rsidRPr="003746B7">
        <w:rPr>
          <w:rFonts w:ascii="Times New Roman" w:hAnsi="Times New Roman" w:cs="Times New Roman"/>
          <w:noProof/>
          <w:color w:val="000000" w:themeColor="text1"/>
        </w:rPr>
        <w:t>Milgram (1974)</w:t>
      </w:r>
      <w:r w:rsidR="000F6F13" w:rsidRPr="003746B7">
        <w:rPr>
          <w:rFonts w:ascii="Times New Roman" w:hAnsi="Times New Roman" w:cs="Times New Roman"/>
          <w:color w:val="000000" w:themeColor="text1"/>
        </w:rPr>
        <w:fldChar w:fldCharType="end"/>
      </w:r>
      <w:r w:rsidR="003057E8" w:rsidRPr="003746B7">
        <w:rPr>
          <w:rFonts w:ascii="Times New Roman" w:hAnsi="Times New Roman" w:cs="Times New Roman"/>
          <w:color w:val="000000" w:themeColor="text1"/>
        </w:rPr>
        <w:t xml:space="preserve"> </w:t>
      </w:r>
      <w:r w:rsidR="002A04E3" w:rsidRPr="003746B7">
        <w:rPr>
          <w:rFonts w:ascii="Times New Roman" w:hAnsi="Times New Roman" w:cs="Times New Roman"/>
          <w:color w:val="000000" w:themeColor="text1"/>
        </w:rPr>
        <w:t xml:space="preserve">proposed that identification with the experimenter’s goals and by extension the scientific enterprise could be the prerequisite for obedience. </w:t>
      </w:r>
      <w:r w:rsidR="004C5420" w:rsidRPr="003746B7">
        <w:rPr>
          <w:rFonts w:ascii="Times New Roman" w:hAnsi="Times New Roman" w:cs="Times New Roman"/>
          <w:color w:val="000000" w:themeColor="text1"/>
        </w:rPr>
        <w:t xml:space="preserve">This line of research often utilises seminal experiments to test the willingness of participants to obey an authority figure who gives instructions to perform immoral acts </w:t>
      </w:r>
      <w:r w:rsidR="004C5420"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{"citationID":"fb9EDXRX","properties":{"formattedCitation":"(Milgram, 1963, 1965, 1983)","plainCitation":"(Milgram, 1963, 1965, 1983)","noteIndex":0},"citationItems":[{"id":11484,"uris":["http://zotero.org/users/6512178/items/EV9BSJES"],"itemData":{"id":11484,"type":"article-journal","container-title":"The Journal of Abnormal and Social Psychology","DOI":"10.1037/h0040525","ISSN":"0096-851X","issue":"4","journalAbbreviation":"The Journal of Abnormal and Social Psychology","language":"en","page":"371-378","source":"DOI.org (Crossref)","title":"Behavioral Study of obedience.","volume":"67","author":[{"family":"Milgram","given":"Stanley"}],"issued":{"date-parts":[["1963",10]]}}},{"id":11485,"uris":["http://zotero.org/users/6512178/items/UCXCQTKN"],"itemData":{"id":11485,"type":"article-journal","container-title":"Human Relations","DOI":"10.1177/001872676501800105","ISSN":"0018-7267, 1741-282X","issue":"1","journalAbbreviation":"Human Relations","language":"en","license":"https://journals.sagepub.com/page/policies/text-and-data-mining-license","page":"57-76","source":"DOI.org (Crossref)","title":"Some Conditions of Obedience and Disobedience to Authority","volume":"18","author":[{"family":"Milgram","given":"Stanley"}],"issued":{"date-parts":[["1965",2]]}}},{"id":11486,"uris":["http://zotero.org/users/6512178/items/G3V85TTF"],"itemData":{"id":11486,"type":"article-journal","container-title":"Metaphilosophy","DOI":"10.1111/j.1467-9973.1983.tb00308.x","ISSN":"0026-1068, 1467-9973","issue":"3-4","journalAbbreviation":"Metaphilosophy","language":"en","page":"190-194","source":"DOI.org (Crossref)","title":"REFLECTIONS ONMORELLIS “DILEMMA OF OBEDIENCE”","volume":"14","author":[{"family":"Milgram","given":"Stanley"}],"issued":{"date-parts":[["1983",7]]}}}],"schema":"https://github.com/citation-style-language/schema/raw/master/csl-citation.json"} </w:instrText>
      </w:r>
      <w:r w:rsidR="004C5420"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(Milgram, 1963, 1965, 1983)</w:t>
      </w:r>
      <w:r w:rsidR="004C5420" w:rsidRPr="003746B7">
        <w:rPr>
          <w:rFonts w:ascii="Times New Roman" w:hAnsi="Times New Roman" w:cs="Times New Roman"/>
          <w:color w:val="000000" w:themeColor="text1"/>
        </w:rPr>
        <w:fldChar w:fldCharType="end"/>
      </w:r>
      <w:r w:rsidR="005C5807" w:rsidRPr="003746B7">
        <w:rPr>
          <w:rFonts w:ascii="Times New Roman" w:hAnsi="Times New Roman" w:cs="Times New Roman"/>
          <w:color w:val="000000" w:themeColor="text1"/>
        </w:rPr>
        <w:t xml:space="preserve">. It is worth noting that researchers have </w:t>
      </w:r>
      <w:r w:rsidR="009E351A" w:rsidRPr="003746B7">
        <w:rPr>
          <w:rFonts w:ascii="Times New Roman" w:hAnsi="Times New Roman" w:cs="Times New Roman"/>
          <w:color w:val="000000" w:themeColor="text1"/>
        </w:rPr>
        <w:t xml:space="preserve">constructively addressed </w:t>
      </w:r>
      <w:r w:rsidR="00263F1E" w:rsidRPr="003746B7">
        <w:rPr>
          <w:rFonts w:ascii="Times New Roman" w:hAnsi="Times New Roman" w:cs="Times New Roman"/>
          <w:color w:val="000000" w:themeColor="text1"/>
        </w:rPr>
        <w:t xml:space="preserve">the ethical concerns about </w:t>
      </w:r>
      <w:r w:rsidR="009E6C19" w:rsidRPr="003746B7">
        <w:rPr>
          <w:rFonts w:ascii="Times New Roman" w:hAnsi="Times New Roman" w:cs="Times New Roman"/>
          <w:color w:val="000000" w:themeColor="text1"/>
        </w:rPr>
        <w:t>Milgram’s</w:t>
      </w:r>
      <w:r w:rsidR="00D633ED" w:rsidRPr="003746B7">
        <w:rPr>
          <w:rFonts w:ascii="Times New Roman" w:hAnsi="Times New Roman" w:cs="Times New Roman"/>
          <w:color w:val="000000" w:themeColor="text1"/>
        </w:rPr>
        <w:t xml:space="preserve"> original</w:t>
      </w:r>
      <w:r w:rsidR="009E6C19" w:rsidRPr="003746B7">
        <w:rPr>
          <w:rFonts w:ascii="Times New Roman" w:hAnsi="Times New Roman" w:cs="Times New Roman"/>
          <w:color w:val="000000" w:themeColor="text1"/>
        </w:rPr>
        <w:t xml:space="preserve"> paradigm</w:t>
      </w:r>
      <w:r w:rsidR="00FD0550" w:rsidRPr="003746B7">
        <w:rPr>
          <w:rFonts w:ascii="Times New Roman" w:hAnsi="Times New Roman" w:cs="Times New Roman"/>
          <w:color w:val="000000" w:themeColor="text1"/>
        </w:rPr>
        <w:t>,</w:t>
      </w:r>
      <w:r w:rsidR="009E6C19" w:rsidRPr="003746B7">
        <w:rPr>
          <w:rFonts w:ascii="Times New Roman" w:hAnsi="Times New Roman" w:cs="Times New Roman"/>
          <w:color w:val="000000" w:themeColor="text1"/>
        </w:rPr>
        <w:t xml:space="preserve"> whose</w:t>
      </w:r>
      <w:r w:rsidR="00D633ED" w:rsidRPr="003746B7">
        <w:rPr>
          <w:rFonts w:ascii="Times New Roman" w:hAnsi="Times New Roman" w:cs="Times New Roman"/>
          <w:color w:val="000000" w:themeColor="text1"/>
        </w:rPr>
        <w:t xml:space="preserve"> nature of deception </w:t>
      </w:r>
      <w:r w:rsidR="00D727DF" w:rsidRPr="003746B7">
        <w:rPr>
          <w:rFonts w:ascii="Times New Roman" w:hAnsi="Times New Roman" w:cs="Times New Roman"/>
          <w:color w:val="000000" w:themeColor="text1"/>
        </w:rPr>
        <w:t>and extremity could have led to</w:t>
      </w:r>
      <w:r w:rsidR="00D633ED" w:rsidRPr="003746B7">
        <w:rPr>
          <w:rFonts w:ascii="Times New Roman" w:hAnsi="Times New Roman" w:cs="Times New Roman"/>
          <w:color w:val="000000" w:themeColor="text1"/>
        </w:rPr>
        <w:t xml:space="preserve"> potential lasting psychological harm </w:t>
      </w:r>
      <w:r w:rsidR="00DB6990"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{"citationID":"eLdUEywr","properties":{"formattedCitation":"(G\\uc0\\u246{}tz et al., 2023; Grzyb, Dolinski, Sudo\\uc0\\u322{}-Malisz, et al., 2025)","plainCitation":"(Götz et al., 2023; Grzyb, Dolinski, Sudoł-Malisz, et al., 2025)","noteIndex":0},"citationItems":[{"id":11569,"uris":["http://zotero.org/users/6512178/items/D8QWUM2M"],"itemData":{"id":11569,"type":"article-journal","container-title":"Scientific Reports","DOI":"10.1038/s41598-025-10331-4","ISSN":"2045-2322","issue":"1","journalAbbreviation":"Sci Rep","language":"en","page":"24911","source":"DOI.org (Crossref)","title":"Doubting the power of prestige: obedience to authority beyond institutional and research justifications","title-short":"Doubting the power of prestige","volume":"15","author":[{"family":"Grzyb","given":"Tomasz"},{"family":"Dolinski","given":"Dariusz"},{"family":"Sudoł-Malisz","given":"Marta"},{"family":"Kulik","given":"Grzegorz"},{"family":"Mielczarek","given":"Łukasz"}],"issued":{"date-parts":[["2025",7,10]]}}},{"id":11663,"uris":["http://zotero.org/users/6512178/items/U59SHTN6"],"itemData":{"id":11663,"type":"article-journal","abstract":"Abstract\n            Definitions of obedience require the experience of conflict in response to an authority’s demands. Nevertheless, we know little about this conflict and its resolution. Two experiments tested the suitability of the ‘object-destruction paradigm’ for the study of conflict in obedience. An experimenter instructed participants to shred bugs (among other objects) in a manipulated coffee grinder. In contrast to the demand condition, participants in the control condition were reminded of their free choice. Both received several prods if they defied the experimenter. Results show that participants were more willing to kill bugs in the demand condition. Self-reported negative affect was increased after instructions to destroy bugs relative to other objects (Experiments 1 and 2). In Experiment 2, compliant participants additionally showed an increase in tonic skin conductance and, crucially, self-reported more agency and responsibility after alleged bug-destruction. These findings elucidate the conflict experience and resolution underlying obedience. Implications for prominent explanations (agentic shift, engaged followership) are discussed.","container-title":"Scientific Reports","DOI":"10.1038/s41598-023-38067-z","ISSN":"2045-2322","issue":"1","journalAbbreviation":"Sci Rep","language":"en","page":"11161","source":"DOI.org (Crossref)","title":"Conflict experience and resolution underlying obedience to authority","volume":"13","author":[{"family":"Götz","given":"Felix J."},{"family":"Mitschke","given":"Vanessa"},{"family":"Eder","given":"Andreas B."}],"issued":{"date-parts":[["2023",7,10]]}}}],"schema":"https://github.com/citation-style-language/schema/raw/master/csl-citation.json"} </w:instrText>
      </w:r>
      <w:r w:rsidR="00DB6990"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(Götz et al., 2023; Grzyb, Dolinski, Sudoł-Malisz, et al., 2025)</w:t>
      </w:r>
      <w:r w:rsidR="00DB6990" w:rsidRPr="003746B7">
        <w:rPr>
          <w:rFonts w:ascii="Times New Roman" w:hAnsi="Times New Roman" w:cs="Times New Roman"/>
          <w:color w:val="000000" w:themeColor="text1"/>
        </w:rPr>
        <w:fldChar w:fldCharType="end"/>
      </w:r>
      <w:r w:rsidR="004C5420" w:rsidRPr="003746B7">
        <w:rPr>
          <w:rFonts w:ascii="Times New Roman" w:hAnsi="Times New Roman" w:cs="Times New Roman"/>
          <w:color w:val="000000" w:themeColor="text1"/>
        </w:rPr>
        <w:t>.</w:t>
      </w:r>
      <w:r w:rsidR="00263F1E" w:rsidRPr="003746B7">
        <w:rPr>
          <w:rFonts w:ascii="Times New Roman" w:hAnsi="Times New Roman" w:cs="Times New Roman"/>
          <w:color w:val="000000" w:themeColor="text1"/>
        </w:rPr>
        <w:t xml:space="preserve"> </w:t>
      </w:r>
      <w:r w:rsidR="0045109E" w:rsidRPr="003746B7">
        <w:rPr>
          <w:rFonts w:ascii="Times New Roman" w:hAnsi="Times New Roman" w:cs="Times New Roman"/>
          <w:color w:val="000000" w:themeColor="text1"/>
        </w:rPr>
        <w:t>Ever since, o</w:t>
      </w:r>
      <w:r w:rsidR="00020339" w:rsidRPr="003746B7">
        <w:rPr>
          <w:rFonts w:ascii="Times New Roman" w:hAnsi="Times New Roman" w:cs="Times New Roman"/>
          <w:color w:val="000000" w:themeColor="text1"/>
        </w:rPr>
        <w:t>ne emerging and prominent finding</w:t>
      </w:r>
      <w:r w:rsidR="0045109E" w:rsidRPr="003746B7">
        <w:rPr>
          <w:rFonts w:ascii="Times New Roman" w:hAnsi="Times New Roman" w:cs="Times New Roman"/>
          <w:color w:val="000000" w:themeColor="text1"/>
        </w:rPr>
        <w:t xml:space="preserve"> from </w:t>
      </w:r>
      <w:r w:rsidR="002C0584" w:rsidRPr="003746B7">
        <w:rPr>
          <w:rFonts w:ascii="Times New Roman" w:hAnsi="Times New Roman" w:cs="Times New Roman"/>
          <w:color w:val="000000" w:themeColor="text1"/>
        </w:rPr>
        <w:t xml:space="preserve">such </w:t>
      </w:r>
      <w:r w:rsidR="0045109E" w:rsidRPr="003746B7">
        <w:rPr>
          <w:rFonts w:ascii="Times New Roman" w:hAnsi="Times New Roman" w:cs="Times New Roman"/>
          <w:color w:val="000000" w:themeColor="text1"/>
        </w:rPr>
        <w:t>research on obedience</w:t>
      </w:r>
      <w:r w:rsidR="00020339" w:rsidRPr="003746B7">
        <w:rPr>
          <w:rFonts w:ascii="Times New Roman" w:hAnsi="Times New Roman" w:cs="Times New Roman"/>
          <w:color w:val="000000" w:themeColor="text1"/>
        </w:rPr>
        <w:t xml:space="preserve"> is that </w:t>
      </w:r>
      <w:r w:rsidRPr="003746B7">
        <w:rPr>
          <w:rFonts w:ascii="Times New Roman" w:hAnsi="Times New Roman" w:cs="Times New Roman"/>
          <w:color w:val="000000" w:themeColor="text1"/>
        </w:rPr>
        <w:t>individuals are more likely to follow the guidance of leaders perceived as prototypical members of their ingroup</w:t>
      </w:r>
      <w:r w:rsidR="0045109E" w:rsidRPr="003746B7">
        <w:rPr>
          <w:rFonts w:ascii="Times New Roman" w:hAnsi="Times New Roman" w:cs="Times New Roman"/>
          <w:color w:val="000000" w:themeColor="text1"/>
        </w:rPr>
        <w:t>. Meanwhile, individuals are</w:t>
      </w:r>
      <w:r w:rsidRPr="003746B7">
        <w:rPr>
          <w:rFonts w:ascii="Times New Roman" w:hAnsi="Times New Roman" w:cs="Times New Roman"/>
          <w:color w:val="000000" w:themeColor="text1"/>
        </w:rPr>
        <w:t xml:space="preserve"> less likely to comply with outgroup authorities</w:t>
      </w:r>
      <w:r w:rsidR="004F1FCB" w:rsidRPr="003746B7">
        <w:rPr>
          <w:rFonts w:ascii="Times New Roman" w:hAnsi="Times New Roman" w:cs="Times New Roman"/>
          <w:color w:val="000000" w:themeColor="text1"/>
        </w:rPr>
        <w:t xml:space="preserve"> and thus disobey the immoral orders</w:t>
      </w:r>
      <w:r w:rsidR="00A82550"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{"citationID":"kD0BqQAn","properties":{"formattedCitation":"(Reicher &amp; Haslam, 2019)","plainCitation":"(Reicher &amp; Haslam, 2019)","noteIndex":0},"citationItems":[{"id":11570,"uris":["http://zotero.org/users/6512178/items/UQRWPLX4"],"itemData":{"id":11570,"type":"chapter","abstract":"Abstract\n            In this chapter the authors argue that the human capacity for harming or else helping others flows from the same basic psychological group processes. They start by reanalyzing Milgram’s classic “obedience studies” in terms of “engaged followership”. This analysis suggests that participants obey toxic instructions to the extent that they see these as necessary in order to advance a worthy cause with which they identify. They argue that such engaged followership explains real-world as well as laboratory examples of harm-doing. They then reanalyze both laboratory and real-world examples of helping as engaged fellowship. This indicates that people aid others to the extent that they are construed as part of a common in-group. The difference between harming and helping, then, depends upon how one draws the boundaries of “us” and “them” and, hence, the extent to which one identifies with either perpetrating authorities or their victims.","container-title":"Confronting Humanity at its Worst","DOI":"10.1093/oso/9780190685942.003.0008","edition":"1","ISBN":"978-0-19-068594-2","language":"en","page":"195-219","publisher":"Oxford University PressNew York","source":"DOI.org (Crossref)","title":"Engaged Followership and Engaged Fellowship: Toward a Unified Analysis of Harm-Doing and Helping","title-short":"Engaged Followership and Engaged Fellowship","URL":"https://academic.oup.com/book/37362/chapter/331336169","editor":[{"family":"Newman","given":"Leonard S."}],"author":[{"family":"Reicher","given":"Stephen D."},{"family":"Haslam","given":"S. Alexander"}],"accessed":{"date-parts":[["2025",9,26]]},"issued":{"date-parts":[["2019",12,9]]}}}],"schema":"https://github.com/citation-style-language/schema/raw/master/csl-citation.json"} </w:instrText>
      </w:r>
      <w:r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(Reicher &amp; Haslam, 2019)</w:t>
      </w:r>
      <w:r w:rsidRPr="003746B7">
        <w:rPr>
          <w:rFonts w:ascii="Times New Roman" w:hAnsi="Times New Roman" w:cs="Times New Roman"/>
          <w:color w:val="000000" w:themeColor="text1"/>
        </w:rPr>
        <w:fldChar w:fldCharType="end"/>
      </w:r>
      <w:r w:rsidRPr="003746B7">
        <w:rPr>
          <w:rFonts w:ascii="Times New Roman" w:hAnsi="Times New Roman" w:cs="Times New Roman"/>
          <w:color w:val="000000" w:themeColor="text1"/>
        </w:rPr>
        <w:t xml:space="preserve">. </w:t>
      </w:r>
      <w:r w:rsidR="004C5420" w:rsidRPr="003746B7">
        <w:rPr>
          <w:rFonts w:ascii="Times New Roman" w:hAnsi="Times New Roman" w:cs="Times New Roman"/>
          <w:color w:val="000000" w:themeColor="text1"/>
        </w:rPr>
        <w:t xml:space="preserve">However, </w:t>
      </w:r>
      <w:r w:rsidR="0011609D" w:rsidRPr="003746B7">
        <w:rPr>
          <w:rFonts w:ascii="Times New Roman" w:hAnsi="Times New Roman" w:cs="Times New Roman"/>
          <w:color w:val="000000" w:themeColor="text1"/>
        </w:rPr>
        <w:t>there are numerous</w:t>
      </w:r>
      <w:r w:rsidR="00263F1E" w:rsidRPr="003746B7">
        <w:rPr>
          <w:rFonts w:ascii="Times New Roman" w:hAnsi="Times New Roman" w:cs="Times New Roman"/>
          <w:color w:val="000000" w:themeColor="text1"/>
        </w:rPr>
        <w:t xml:space="preserve"> </w:t>
      </w:r>
      <w:r w:rsidR="0011609D" w:rsidRPr="003746B7">
        <w:rPr>
          <w:rFonts w:ascii="Times New Roman" w:hAnsi="Times New Roman" w:cs="Times New Roman"/>
          <w:color w:val="000000" w:themeColor="text1"/>
        </w:rPr>
        <w:t xml:space="preserve">other </w:t>
      </w:r>
      <w:r w:rsidR="00263196" w:rsidRPr="003746B7">
        <w:rPr>
          <w:rFonts w:ascii="Times New Roman" w:hAnsi="Times New Roman" w:cs="Times New Roman"/>
          <w:color w:val="000000" w:themeColor="text1"/>
        </w:rPr>
        <w:t xml:space="preserve">complex and nuanced individual and socio-cultural factors that could </w:t>
      </w:r>
      <w:r w:rsidR="004F1FCB" w:rsidRPr="003746B7">
        <w:rPr>
          <w:rFonts w:ascii="Times New Roman" w:hAnsi="Times New Roman" w:cs="Times New Roman"/>
          <w:color w:val="000000" w:themeColor="text1"/>
        </w:rPr>
        <w:t>support disobedience</w:t>
      </w:r>
      <w:r w:rsidR="0011609D" w:rsidRPr="003746B7">
        <w:rPr>
          <w:rFonts w:ascii="Times New Roman" w:hAnsi="Times New Roman" w:cs="Times New Roman"/>
          <w:color w:val="000000" w:themeColor="text1"/>
        </w:rPr>
        <w:t xml:space="preserve"> </w:t>
      </w:r>
      <w:r w:rsidR="0011609D" w:rsidRPr="003746B7">
        <w:rPr>
          <w:rFonts w:ascii="Times New Roman" w:hAnsi="Times New Roman" w:cs="Times New Roman"/>
          <w:color w:val="000000" w:themeColor="text1"/>
          <w:vertAlign w:val="superscript"/>
        </w:rPr>
        <w:fldChar w:fldCharType="begin"/>
      </w:r>
      <w:r w:rsidR="006E09FA" w:rsidRPr="003746B7">
        <w:rPr>
          <w:rFonts w:ascii="Times New Roman" w:hAnsi="Times New Roman" w:cs="Times New Roman"/>
          <w:color w:val="000000" w:themeColor="text1"/>
          <w:vertAlign w:val="superscript"/>
        </w:rPr>
        <w:instrText xml:space="preserve"> ADDIN ZOTERO_ITEM CSL_CITATION {"citationID":"5lhw3vjG","properties":{"formattedCitation":"(Caspar, 2021)","plainCitation":"(Caspar, 2021)","noteIndex":0},"citationItems":[{"id":10268,"uris":["http://zotero.org/users/6512178/items/WFAV2V7N"],"itemData":{"id":10268,"type":"article-journal","abstract":"Abstract\n            Fifty years after the experiments of Stanley Milgram, the main objective of the present paper is to offer a paradigm that complies with up-to-date ethical standards and that can be adapted to various scientific disciplines, ranging from sociology and (social) psychology to neuroscience. Inspired by subsequent versions of Milgram-like paradigms and by combining the strengths of each, this paper presents a novel experimental approach to the study of (dis)obedience to authority. Volunteers are recruited in pairs and take turns to be ‘agents’ or ‘victims’, making the procedure fully reciprocal. For each trial, the agents receive an order from the experimenter to send a real, mildly painful electric shock to the ‘victim’, thus placing participants in an ecological set-up and avoiding the use of cover stories. Depending on the experimental condition, ‘agents’ receive, or do not receive, a monetary gain and are given, or are not given, an aim to obey the experimenter’s orders. Disobedience here refers to the number of times ‘agents’ refused to deliver the real shock to the ‘victim’. As the paradigm is designed to fit with brain imaging methods, I hope to bring new insights and perspectives in this area of research.","container-title":"Scientific Reports","DOI":"10.1038/s41598-021-02334-8","ISSN":"2045-2322","issue":"1","journalAbbreviation":"Sci Rep","language":"en","page":"22927","source":"DOI.org (Crossref)","title":"A novel experimental approach to study disobedience to authority","volume":"11","author":[{"family":"Caspar","given":"Emilie A."}],"issued":{"date-parts":[["2021",11,25]]}}}],"schema":"https://github.com/citation-style-language/schema/raw/master/csl-citation.json"} </w:instrText>
      </w:r>
      <w:r w:rsidR="0011609D" w:rsidRPr="003746B7">
        <w:rPr>
          <w:rFonts w:ascii="Times New Roman" w:hAnsi="Times New Roman" w:cs="Times New Roman"/>
          <w:color w:val="000000" w:themeColor="text1"/>
          <w:vertAlign w:val="superscript"/>
        </w:rPr>
        <w:fldChar w:fldCharType="separate"/>
      </w:r>
      <w:r w:rsidR="007B32C6" w:rsidRPr="003746B7">
        <w:rPr>
          <w:rFonts w:ascii="Times New Roman" w:hAnsi="Times New Roman" w:cs="Times New Roman"/>
          <w:color w:val="000000" w:themeColor="text1"/>
          <w:kern w:val="0"/>
        </w:rPr>
        <w:t>(Caspar, 2021)</w:t>
      </w:r>
      <w:r w:rsidR="0011609D" w:rsidRPr="003746B7">
        <w:rPr>
          <w:rFonts w:ascii="Times New Roman" w:hAnsi="Times New Roman" w:cs="Times New Roman"/>
          <w:color w:val="000000" w:themeColor="text1"/>
          <w:vertAlign w:val="superscript"/>
        </w:rPr>
        <w:fldChar w:fldCharType="end"/>
      </w:r>
      <w:r w:rsidR="0011609D" w:rsidRPr="003746B7">
        <w:rPr>
          <w:rFonts w:ascii="Times New Roman" w:hAnsi="Times New Roman" w:cs="Times New Roman"/>
          <w:color w:val="000000" w:themeColor="text1"/>
        </w:rPr>
        <w:t xml:space="preserve">. Thus, </w:t>
      </w:r>
      <w:r w:rsidR="004F1FCB" w:rsidRPr="003746B7">
        <w:rPr>
          <w:rFonts w:ascii="Times New Roman" w:hAnsi="Times New Roman" w:cs="Times New Roman"/>
          <w:color w:val="000000" w:themeColor="text1"/>
        </w:rPr>
        <w:t>it is important to empirically investigate</w:t>
      </w:r>
      <w:r w:rsidR="006F48DE" w:rsidRPr="003746B7">
        <w:rPr>
          <w:rFonts w:ascii="Times New Roman" w:hAnsi="Times New Roman" w:cs="Times New Roman"/>
          <w:color w:val="000000" w:themeColor="text1"/>
        </w:rPr>
        <w:t xml:space="preserve"> the extent to which identifying with the authority figure supports disobedience; or whether other individual differences factors would better explain the mechanisms underlying disobedience. </w:t>
      </w:r>
      <w:r w:rsidR="0011609D" w:rsidRPr="003746B7">
        <w:rPr>
          <w:rFonts w:ascii="Times New Roman" w:hAnsi="Times New Roman" w:cs="Times New Roman"/>
          <w:color w:val="000000" w:themeColor="text1"/>
        </w:rPr>
        <w:t>Accordingly, t</w:t>
      </w:r>
      <w:r w:rsidR="00542E2C" w:rsidRPr="003746B7">
        <w:rPr>
          <w:rFonts w:ascii="Times New Roman" w:hAnsi="Times New Roman" w:cs="Times New Roman"/>
          <w:color w:val="000000" w:themeColor="text1"/>
        </w:rPr>
        <w:t xml:space="preserve">he current study aims to understand the extent to which identifying with the </w:t>
      </w:r>
      <w:r w:rsidR="00C61F90" w:rsidRPr="003746B7">
        <w:rPr>
          <w:rFonts w:ascii="Times New Roman" w:hAnsi="Times New Roman" w:cs="Times New Roman"/>
          <w:color w:val="000000" w:themeColor="text1"/>
        </w:rPr>
        <w:t>authority figure could influence one’s decision to obey or disobey with the immoral orders</w:t>
      </w:r>
      <w:r w:rsidR="00F46B15" w:rsidRPr="003746B7">
        <w:rPr>
          <w:rFonts w:ascii="Times New Roman" w:hAnsi="Times New Roman" w:cs="Times New Roman"/>
          <w:color w:val="000000" w:themeColor="text1"/>
        </w:rPr>
        <w:t xml:space="preserve"> and the associated mechanisms. </w:t>
      </w:r>
    </w:p>
    <w:p w14:paraId="5D37A8D3" w14:textId="29A7D203" w:rsidR="00284483" w:rsidRPr="003746B7" w:rsidRDefault="00284483" w:rsidP="00540060">
      <w:pPr>
        <w:spacing w:line="360" w:lineRule="auto"/>
        <w:rPr>
          <w:rFonts w:ascii="Times New Roman" w:hAnsi="Times New Roman" w:cs="Times New Roman"/>
          <w:color w:val="000000" w:themeColor="text1"/>
          <w:kern w:val="0"/>
        </w:rPr>
      </w:pPr>
      <w:r w:rsidRPr="003746B7">
        <w:rPr>
          <w:rFonts w:ascii="Times New Roman" w:hAnsi="Times New Roman" w:cs="Times New Roman"/>
          <w:color w:val="000000" w:themeColor="text1"/>
        </w:rPr>
        <w:lastRenderedPageBreak/>
        <w:tab/>
      </w:r>
      <w:r w:rsidR="00342F8A" w:rsidRPr="003746B7">
        <w:rPr>
          <w:rFonts w:ascii="Times New Roman" w:hAnsi="Times New Roman" w:cs="Times New Roman"/>
          <w:color w:val="000000" w:themeColor="text1"/>
        </w:rPr>
        <w:t xml:space="preserve">By </w:t>
      </w:r>
      <w:r w:rsidR="00243792" w:rsidRPr="003746B7">
        <w:rPr>
          <w:rFonts w:ascii="Times New Roman" w:hAnsi="Times New Roman" w:cs="Times New Roman"/>
          <w:color w:val="000000" w:themeColor="text1"/>
        </w:rPr>
        <w:t xml:space="preserve">focussing on this </w:t>
      </w:r>
      <w:r w:rsidR="00A62784" w:rsidRPr="003746B7">
        <w:rPr>
          <w:rFonts w:ascii="Times New Roman" w:hAnsi="Times New Roman" w:cs="Times New Roman"/>
          <w:color w:val="000000" w:themeColor="text1"/>
        </w:rPr>
        <w:t>‘</w:t>
      </w:r>
      <w:r w:rsidR="00243792" w:rsidRPr="003746B7">
        <w:rPr>
          <w:rFonts w:ascii="Times New Roman" w:hAnsi="Times New Roman" w:cs="Times New Roman"/>
          <w:color w:val="000000" w:themeColor="text1"/>
        </w:rPr>
        <w:t>agent</w:t>
      </w:r>
      <w:r w:rsidR="00A62784" w:rsidRPr="003746B7">
        <w:rPr>
          <w:rFonts w:ascii="Times New Roman" w:hAnsi="Times New Roman" w:cs="Times New Roman"/>
          <w:color w:val="000000" w:themeColor="text1"/>
        </w:rPr>
        <w:t xml:space="preserve">’ </w:t>
      </w:r>
      <w:r w:rsidR="00AD0E12" w:rsidRPr="003746B7">
        <w:rPr>
          <w:rFonts w:ascii="Times New Roman" w:hAnsi="Times New Roman" w:cs="Times New Roman"/>
          <w:color w:val="000000" w:themeColor="text1"/>
        </w:rPr>
        <w:t>-</w:t>
      </w:r>
      <w:r w:rsidR="00A62784" w:rsidRPr="003746B7">
        <w:rPr>
          <w:rFonts w:ascii="Times New Roman" w:hAnsi="Times New Roman" w:cs="Times New Roman"/>
          <w:color w:val="000000" w:themeColor="text1"/>
        </w:rPr>
        <w:t xml:space="preserve"> ‘</w:t>
      </w:r>
      <w:r w:rsidR="00243792" w:rsidRPr="003746B7">
        <w:rPr>
          <w:rFonts w:ascii="Times New Roman" w:hAnsi="Times New Roman" w:cs="Times New Roman"/>
          <w:color w:val="000000" w:themeColor="text1"/>
        </w:rPr>
        <w:t>authority figure</w:t>
      </w:r>
      <w:r w:rsidR="00A62784" w:rsidRPr="003746B7">
        <w:rPr>
          <w:rFonts w:ascii="Times New Roman" w:hAnsi="Times New Roman" w:cs="Times New Roman"/>
          <w:color w:val="000000" w:themeColor="text1"/>
        </w:rPr>
        <w:t>’</w:t>
      </w:r>
      <w:r w:rsidR="00243792" w:rsidRPr="003746B7">
        <w:rPr>
          <w:rFonts w:ascii="Times New Roman" w:hAnsi="Times New Roman" w:cs="Times New Roman"/>
          <w:color w:val="000000" w:themeColor="text1"/>
        </w:rPr>
        <w:t xml:space="preserve"> relationship,</w:t>
      </w:r>
      <w:r w:rsidR="00937CC1" w:rsidRPr="003746B7">
        <w:rPr>
          <w:rFonts w:ascii="Times New Roman" w:hAnsi="Times New Roman" w:cs="Times New Roman"/>
          <w:color w:val="000000" w:themeColor="text1"/>
        </w:rPr>
        <w:t xml:space="preserve"> </w:t>
      </w:r>
      <w:r w:rsidR="00AF03F0" w:rsidRPr="003746B7">
        <w:rPr>
          <w:rFonts w:ascii="Times New Roman" w:hAnsi="Times New Roman" w:cs="Times New Roman"/>
          <w:color w:val="000000" w:themeColor="text1"/>
        </w:rPr>
        <w:t>researchers have re-</w:t>
      </w:r>
      <w:r w:rsidRPr="003746B7">
        <w:rPr>
          <w:rFonts w:ascii="Times New Roman" w:hAnsi="Times New Roman" w:cs="Times New Roman"/>
          <w:color w:val="000000" w:themeColor="text1"/>
        </w:rPr>
        <w:t xml:space="preserve">analysed the results from Milgram’s seminal studies in </w:t>
      </w:r>
      <w:r w:rsidR="006B55AF" w:rsidRPr="003746B7">
        <w:rPr>
          <w:rFonts w:ascii="Times New Roman" w:hAnsi="Times New Roman" w:cs="Times New Roman"/>
          <w:color w:val="000000" w:themeColor="text1"/>
        </w:rPr>
        <w:t xml:space="preserve">a </w:t>
      </w:r>
      <w:r w:rsidRPr="003746B7">
        <w:rPr>
          <w:rFonts w:ascii="Times New Roman" w:hAnsi="Times New Roman" w:cs="Times New Roman"/>
          <w:color w:val="000000" w:themeColor="text1"/>
        </w:rPr>
        <w:t xml:space="preserve">critical </w:t>
      </w:r>
      <w:bookmarkStart w:id="2" w:name="_Int_PAGeYi9s"/>
      <w:r w:rsidR="00C235C1" w:rsidRPr="003746B7">
        <w:rPr>
          <w:rFonts w:ascii="Times New Roman" w:hAnsi="Times New Roman" w:cs="Times New Roman"/>
          <w:color w:val="000000" w:themeColor="text1"/>
        </w:rPr>
        <w:t xml:space="preserve">light, </w:t>
      </w:r>
      <w:bookmarkEnd w:id="2"/>
      <w:r w:rsidR="006E2E10" w:rsidRPr="003746B7">
        <w:rPr>
          <w:rFonts w:ascii="Times New Roman" w:hAnsi="Times New Roman" w:cs="Times New Roman"/>
          <w:color w:val="000000" w:themeColor="text1"/>
        </w:rPr>
        <w:t>suggested</w:t>
      </w:r>
      <w:r w:rsidRPr="003746B7">
        <w:rPr>
          <w:rFonts w:ascii="Times New Roman" w:hAnsi="Times New Roman" w:cs="Times New Roman"/>
          <w:color w:val="000000" w:themeColor="text1"/>
        </w:rPr>
        <w:t xml:space="preserve"> that people are not always passive agents</w:t>
      </w:r>
      <w:r w:rsidR="008E254B" w:rsidRPr="003746B7">
        <w:rPr>
          <w:rFonts w:ascii="Times New Roman" w:hAnsi="Times New Roman" w:cs="Times New Roman"/>
          <w:color w:val="000000" w:themeColor="text1"/>
        </w:rPr>
        <w:t xml:space="preserve"> </w:t>
      </w:r>
      <w:r w:rsidR="00AF03F0" w:rsidRPr="003746B7">
        <w:rPr>
          <w:rFonts w:ascii="Times New Roman" w:hAnsi="Times New Roman" w:cs="Times New Roman"/>
          <w:color w:val="000000" w:themeColor="text1"/>
          <w:vertAlign w:val="superscript"/>
        </w:rPr>
        <w:fldChar w:fldCharType="begin"/>
      </w:r>
      <w:r w:rsidR="006E09FA" w:rsidRPr="003746B7">
        <w:rPr>
          <w:rFonts w:ascii="Times New Roman" w:hAnsi="Times New Roman" w:cs="Times New Roman"/>
          <w:color w:val="000000" w:themeColor="text1"/>
          <w:vertAlign w:val="superscript"/>
        </w:rPr>
        <w:instrText xml:space="preserve"> ADDIN ZOTERO_ITEM CSL_CITATION {"citationID":"atepg22qbc","properties":{"formattedCitation":"(Griggs, 2017; Haslam, Reicher, Millard, et al., 2015)","plainCitation":"(Griggs, 2017; Haslam, Reicher, Millard, et al., 2015)","noteIndex":0},"citationItems":[{"id":11502,"uris":["http://zotero.org/users/6512178/items/SGKKFH82"],"itemData":{"id":11502,"type":"article-journal","abstract":"Given the many older criticisms of Milgram’s obedience study and the more damning recent criticisms based on analyses of materials available in the Milgram archives at Yale, this study has become a contentious classic. Yet, current social psychology textbooks present it as an uncontentious classic, with no coverage of the recent criticisms and little coverage of the older ones. Also, none of the texts present any coverage of the recent reinterpretation of the study’s findings in terms of engaged followership based on participants’ acceptance of the experimenter’s scientific goals. Hence, the present article provides sources for summaries of the criticisms and a summary of the reinterpretation and its supporting empirical research for teachers who want to incorporate coverage into their courses.","container-title":"Teaching of Psychology","DOI":"10.1177/0098628316677644","ISSN":"0098-6283, 1532-8023","issue":"1","journalAbbreviation":"Teaching of Psychology","language":"en","page":"32-37","source":"DOI.org (Crossref)","title":"Milgram’s Obedience Study: A Contentious Classic Reinterpreted","title-short":"Milgram’s Obedience Study","volume":"44","author":[{"family":"Griggs","given":"Richard A."}],"issued":{"date-parts":[["2017",1]]}}},{"id":11573,"uris":["http://zotero.org/users/6512178/items/KRSQ9UT2"],"itemData":{"id":11573,"type":"article-journal","abstract":"This study examines the reactions of participants in Milgram's ‘Obedience to Authority’ studies to reorient both theoretical and ethical debate. Previous discussion of these reactions has focused on whether or not participants were distressed. We provide evidence that the most salient feature of participants’ responses – and the feature most needing explanation – is not their lack of distress but their happiness at having participated. Drawing on material in Box 44 of Yale's Milgram archive we argue that this was a product of the experimenter's ability to convince participants that they were contributing to a progressive enterprise. Such evidence accords with an engaged followership model in which (1) willingness to perform unpleasant tasks is contingent upon identification with collective goals and (2) leaders cultivate identification with those goals by making them seem virtuous rather than vicious and thereby ameliorating the stress that achieving them entails. This analysis is inconsistent with Milgram's own agentic state model. Moreover, it suggests that the major ethical problem with his studies lies less in the stress that they generated for participants than in the ideologies that were promoted to ameliorate stress and justify harming others.","container-title":"British Journal of Social Psychology","DOI":"10.1111/bjso.12074","ISSN":"0144-6665, 2044-8309","issue":"1","journalAbbreviation":"British J Social Psychol","language":"en","license":"http://onlinelibrary.wiley.com/termsAndConditions#vor","page":"55-83","source":"DOI.org (Crossref)","title":"‘Happy to have been of service’: The Yale archive as a window into the engaged followership of participants in Milgram's ‘obedience’ experiments","title-short":"‘Happy to have been of service’","volume":"54","author":[{"family":"Haslam","given":"S. Alexander"},{"family":"Reicher","given":"Stephen D."},{"family":"Millard","given":"Kathryn"},{"family":"McDonald","given":"Rachel"}],"issued":{"date-parts":[["2015",3]]}}}],"schema":"https://github.com/citation-style-language/schema/raw/master/csl-citation.json"} </w:instrText>
      </w:r>
      <w:r w:rsidR="00AF03F0" w:rsidRPr="003746B7">
        <w:rPr>
          <w:rFonts w:ascii="Times New Roman" w:hAnsi="Times New Roman" w:cs="Times New Roman"/>
          <w:color w:val="000000" w:themeColor="text1"/>
          <w:vertAlign w:val="superscript"/>
        </w:rPr>
        <w:fldChar w:fldCharType="separate"/>
      </w:r>
      <w:r w:rsidR="007B32C6" w:rsidRPr="003746B7">
        <w:rPr>
          <w:rFonts w:ascii="Times New Roman" w:hAnsi="Times New Roman" w:cs="Times New Roman"/>
          <w:color w:val="000000" w:themeColor="text1"/>
          <w:kern w:val="0"/>
        </w:rPr>
        <w:t>(Griggs, 2017; Haslam, Reicher, Millard, et al., 2015)</w:t>
      </w:r>
      <w:r w:rsidR="00AF03F0" w:rsidRPr="003746B7">
        <w:rPr>
          <w:rFonts w:ascii="Times New Roman" w:hAnsi="Times New Roman" w:cs="Times New Roman"/>
          <w:color w:val="000000" w:themeColor="text1"/>
          <w:vertAlign w:val="superscript"/>
        </w:rPr>
        <w:fldChar w:fldCharType="end"/>
      </w:r>
      <w:r w:rsidRPr="003746B7">
        <w:rPr>
          <w:rFonts w:ascii="Times New Roman" w:hAnsi="Times New Roman" w:cs="Times New Roman"/>
          <w:color w:val="000000" w:themeColor="text1"/>
        </w:rPr>
        <w:t xml:space="preserve">. Rather, participants often obey not </w:t>
      </w:r>
      <w:r w:rsidR="006B55AF" w:rsidRPr="003746B7">
        <w:rPr>
          <w:rFonts w:ascii="Times New Roman" w:hAnsi="Times New Roman" w:cs="Times New Roman"/>
          <w:color w:val="000000" w:themeColor="text1"/>
        </w:rPr>
        <w:t>out of</w:t>
      </w:r>
      <w:r w:rsidRPr="003746B7">
        <w:rPr>
          <w:rFonts w:ascii="Times New Roman" w:hAnsi="Times New Roman" w:cs="Times New Roman"/>
          <w:color w:val="000000" w:themeColor="text1"/>
        </w:rPr>
        <w:t xml:space="preserve"> blind </w:t>
      </w:r>
      <w:r w:rsidR="00DF4BE0" w:rsidRPr="003746B7">
        <w:rPr>
          <w:rFonts w:ascii="Times New Roman" w:hAnsi="Times New Roman" w:cs="Times New Roman"/>
          <w:color w:val="000000" w:themeColor="text1"/>
        </w:rPr>
        <w:t xml:space="preserve">obedience </w:t>
      </w:r>
      <w:r w:rsidRPr="003746B7">
        <w:rPr>
          <w:rFonts w:ascii="Times New Roman" w:hAnsi="Times New Roman" w:cs="Times New Roman"/>
          <w:color w:val="000000" w:themeColor="text1"/>
        </w:rPr>
        <w:t xml:space="preserve">but through a process of ‘engaged </w:t>
      </w:r>
      <w:bookmarkStart w:id="3" w:name="_Int_dkvlyufs"/>
      <w:r w:rsidRPr="003746B7">
        <w:rPr>
          <w:rFonts w:ascii="Times New Roman" w:hAnsi="Times New Roman" w:cs="Times New Roman"/>
          <w:color w:val="000000" w:themeColor="text1"/>
        </w:rPr>
        <w:t>followership’</w:t>
      </w:r>
      <w:bookmarkEnd w:id="3"/>
      <w:r w:rsidR="00285E8B"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 xml:space="preserve"> whereby identification with the authority figure and the goals they represent becomes a crucial factor in determining behavioural outcomes</w:t>
      </w:r>
      <w:r w:rsidR="00167840" w:rsidRPr="003746B7">
        <w:rPr>
          <w:rFonts w:ascii="Times New Roman" w:hAnsi="Times New Roman" w:cs="Times New Roman"/>
          <w:color w:val="000000" w:themeColor="text1"/>
        </w:rPr>
        <w:t xml:space="preserve"> </w:t>
      </w:r>
      <w:r w:rsidR="00A66D76" w:rsidRPr="003746B7">
        <w:rPr>
          <w:rFonts w:ascii="Times New Roman" w:hAnsi="Times New Roman" w:cs="Times New Roman"/>
          <w:color w:val="000000" w:themeColor="text1"/>
        </w:rPr>
        <w:fldChar w:fldCharType="begin"/>
      </w:r>
      <w:r w:rsidR="0007229F" w:rsidRPr="003746B7">
        <w:rPr>
          <w:rFonts w:ascii="Times New Roman" w:hAnsi="Times New Roman" w:cs="Times New Roman"/>
          <w:color w:val="000000" w:themeColor="text1"/>
        </w:rPr>
        <w:instrText xml:space="preserve"> ADDIN ZOTERO_ITEM CSL_CITATION {"citationID":"av8hvid5v","properties":{"formattedCitation":"(Griggs, 2017; Reicher et al., 2012a)","plainCitation":"(Griggs, 2017; Reicher et al., 2012a)","noteIndex":0},"citationItems":[{"id":11502,"uris":["http://zotero.org/users/6512178/items/SGKKFH82"],"itemData":{"id":11502,"type":"article-journal","abstract":"Given the many older criticisms of Milgram’s obedience study and the more damning recent criticisms based on analyses of materials available in the Milgram archives at Yale, this study has become a contentious classic. Yet, current social psychology textbooks present it as an uncontentious classic, with no coverage of the recent criticisms and little coverage of the older ones. Also, none of the texts present any coverage of the recent reinterpretation of the study’s findings in terms of engaged followership based on participants’ acceptance of the experimenter’s scientific goals. Hence, the present article provides sources for summaries of the criticisms and a summary of the reinterpretation and its supporting empirical research for teachers who want to incorporate coverage into their courses.","container-title":"Teaching of Psychology","DOI":"10.1177/0098628316677644","ISSN":"0098-6283, 1532-8023","issue":"1","journalAbbreviation":"Teaching of Psychology","language":"en","page":"32-37","source":"DOI.org (Crossref)","title":"Milgram’s Obedience Study: A Contentious Classic Reinterpreted","title-short":"Milgram’s Obedience Study","volume":"44","author":[{"family":"Griggs","given":"Richard A."}],"issued":{"date-parts":[["2017",1]]}}},{"id":11501,"uris":["http://zotero.org/users/6512178/items/QDST5HWC"],"itemData":{"id":11501,"type":"article-journal","abstract":"The behavior of participants within Milgram’s obedience paradigm is commonly understood to arise from the propensity to cede responsibility to those in authority and hence to obey them. This parallels a belief that brutality in general arises from passive conformity to roles. However, recent historical and social psychological research suggests that agents of tyranny actively identify with their leaders and are motivated to display creative followership in working toward goals that they believe those leaders wish to see fulfilled. Such analysis provides the basis for reinterpreting the behavior of Milgram’s participants. It is supported by a range of material, including evidence that the willingness of participants to administer 450-volt shocks within the Milgram paradigm changes dramatically, but predictably, as a function of experimental variations that condition participants’ identification with either the experimenter and the scientific community that he represents or the learner and the general community that he represents. This reinterpretation also encourages us to see Milgram’s studies not as demonstrations of conformity or obedience, but as explorations of the power of social identity-based leadership to induce active and committed followership.","container-title":"Perspectives on Psychological Science","DOI":"10.1177/1745691612448482","ISSN":"1745-6916, 1745-6924","issue":"4","journalAbbreviation":"Perspect Psychol Sci","language":"en","page":"315-324","source":"DOI.org (Crossref)","title":"Working Toward the Experimenter: Reconceptualizing Obedience Within the Milgram Paradigm as Identification-Based Followership","title-short":"Working Toward the Experimenter","volume":"7","author":[{"family":"Reicher","given":"Stephen D."},{"family":"Haslam","given":"S. Alexander"},{"family":"Smith","given":"Joanne R."}],"issued":{"date-parts":[["2012",7]]}}}],"schema":"https://github.com/citation-style-language/schema/raw/master/csl-citation.json"} </w:instrText>
      </w:r>
      <w:r w:rsidR="00A66D76" w:rsidRPr="003746B7">
        <w:rPr>
          <w:rFonts w:ascii="Times New Roman" w:hAnsi="Times New Roman" w:cs="Times New Roman"/>
          <w:color w:val="000000" w:themeColor="text1"/>
        </w:rPr>
        <w:fldChar w:fldCharType="separate"/>
      </w:r>
      <w:r w:rsidR="0007229F" w:rsidRPr="003746B7">
        <w:rPr>
          <w:rFonts w:ascii="Times New Roman" w:hAnsi="Times New Roman" w:cs="Times New Roman"/>
          <w:color w:val="000000" w:themeColor="text1"/>
          <w:kern w:val="0"/>
        </w:rPr>
        <w:t>(Griggs, 2017; Reicher et al., 2012)</w:t>
      </w:r>
      <w:r w:rsidR="00A66D76" w:rsidRPr="003746B7">
        <w:rPr>
          <w:rFonts w:ascii="Times New Roman" w:hAnsi="Times New Roman" w:cs="Times New Roman"/>
          <w:color w:val="000000" w:themeColor="text1"/>
        </w:rPr>
        <w:fldChar w:fldCharType="end"/>
      </w:r>
      <w:r w:rsidR="00A66D76" w:rsidRPr="003746B7">
        <w:rPr>
          <w:rFonts w:ascii="Times New Roman" w:hAnsi="Times New Roman" w:cs="Times New Roman"/>
          <w:color w:val="000000" w:themeColor="text1"/>
        </w:rPr>
        <w:t xml:space="preserve">. </w:t>
      </w:r>
      <w:r w:rsidR="00884846" w:rsidRPr="003746B7">
        <w:rPr>
          <w:rFonts w:ascii="Times New Roman" w:hAnsi="Times New Roman" w:cs="Times New Roman"/>
          <w:color w:val="000000" w:themeColor="text1"/>
        </w:rPr>
        <w:t>Haslam and Reicher</w:t>
      </w:r>
      <w:r w:rsidR="00DA58F2" w:rsidRPr="003746B7">
        <w:rPr>
          <w:rFonts w:ascii="Times New Roman" w:hAnsi="Times New Roman" w:cs="Times New Roman"/>
          <w:color w:val="000000" w:themeColor="text1"/>
        </w:rPr>
        <w:t xml:space="preserve"> </w:t>
      </w:r>
      <w:r w:rsidR="00197168" w:rsidRPr="003746B7">
        <w:rPr>
          <w:rFonts w:ascii="Times New Roman" w:hAnsi="Times New Roman" w:cs="Times New Roman"/>
          <w:color w:val="000000" w:themeColor="text1"/>
          <w:vertAlign w:val="superscript"/>
        </w:rPr>
        <w:fldChar w:fldCharType="begin"/>
      </w:r>
      <w:r w:rsidR="003057E8" w:rsidRPr="003746B7">
        <w:rPr>
          <w:rFonts w:ascii="Times New Roman" w:hAnsi="Times New Roman" w:cs="Times New Roman"/>
          <w:color w:val="000000" w:themeColor="text1"/>
          <w:vertAlign w:val="superscript"/>
        </w:rPr>
        <w:instrText xml:space="preserve"> ADDIN ZOTERO_ITEM CSL_CITATION {"citationID":"ab05voasg1","properties":{"formattedCitation":"(Haslam &amp; Reicher, 2012)","plainCitation":"(Haslam &amp; Reicher, 2012)","dontUpdate":true,"noteIndex":0},"citationItems":[{"id":10386,"uris":["http://zotero.org/users/6512178/items/ZTUSRT9J"],"itemData":{"id":10386,"type":"article-journal","abstract":"Understanding of the psychology of tyranny is dominated by classic studies from the 1960s and 1970s: Milgram’s research on obedience to authority and Zimbardo’s Stanford Prison Experiment. Supporting popular notions of the banality of evil, this research has been taken to show that people conform passively and unthinkingly to both the instructions and the roles that authorities provide, however malevolent these may be. Recently, though, this consensus has been challenged by empirical work informed by social identity theorizing. This suggests that individuals’ willingness to follow authorities is conditional on identification with the authority in question and an associated belief that the authority is right.","container-title":"PLoS Biology","DOI":"10.1371/journal.pbio.1001426","ISSN":"1545-7885","issue":"11","journalAbbreviation":"PLoS Biol","language":"en","page":"e1001426","source":"DOI.org (Crossref)","title":"Contesting the “Nature” Of Conformity: What Milgram and Zimbardo's Studies Really Show","title-short":"Contesting the “Nature” Of Conformity","volume":"10","author":[{"family":"Haslam","given":"S. Alexander"},{"family":"Reicher","given":"Stephen. D."}],"issued":{"date-parts":[["2012",11,20]]}}}],"schema":"https://github.com/citation-style-language/schema/raw/master/csl-citation.json"} </w:instrText>
      </w:r>
      <w:r w:rsidR="00197168" w:rsidRPr="003746B7">
        <w:rPr>
          <w:rFonts w:ascii="Times New Roman" w:hAnsi="Times New Roman" w:cs="Times New Roman"/>
          <w:color w:val="000000" w:themeColor="text1"/>
          <w:vertAlign w:val="superscript"/>
        </w:rPr>
        <w:fldChar w:fldCharType="separate"/>
      </w:r>
      <w:r w:rsidR="0036598A" w:rsidRPr="003746B7">
        <w:rPr>
          <w:rFonts w:ascii="Times New Roman" w:hAnsi="Times New Roman" w:cs="Times New Roman"/>
          <w:color w:val="000000" w:themeColor="text1"/>
          <w:kern w:val="0"/>
        </w:rPr>
        <w:t>(</w:t>
      </w:r>
      <w:r w:rsidR="007B32C6" w:rsidRPr="003746B7">
        <w:rPr>
          <w:rFonts w:ascii="Times New Roman" w:hAnsi="Times New Roman" w:cs="Times New Roman"/>
          <w:color w:val="000000" w:themeColor="text1"/>
          <w:kern w:val="0"/>
        </w:rPr>
        <w:t>2012)</w:t>
      </w:r>
      <w:r w:rsidR="00197168" w:rsidRPr="003746B7">
        <w:rPr>
          <w:rFonts w:ascii="Times New Roman" w:hAnsi="Times New Roman" w:cs="Times New Roman"/>
          <w:color w:val="000000" w:themeColor="text1"/>
          <w:vertAlign w:val="superscript"/>
        </w:rPr>
        <w:fldChar w:fldCharType="end"/>
      </w:r>
      <w:r w:rsidR="00A66D76" w:rsidRPr="003746B7">
        <w:rPr>
          <w:rFonts w:ascii="Times New Roman" w:hAnsi="Times New Roman" w:cs="Times New Roman"/>
          <w:color w:val="000000" w:themeColor="text1"/>
        </w:rPr>
        <w:t xml:space="preserve"> argued that</w:t>
      </w:r>
      <w:r w:rsidRPr="003746B7">
        <w:rPr>
          <w:rFonts w:ascii="Times New Roman" w:hAnsi="Times New Roman" w:cs="Times New Roman"/>
          <w:color w:val="000000" w:themeColor="text1"/>
        </w:rPr>
        <w:t xml:space="preserve"> that “compliance is bound up with a sense of commitment to the experiment and the experimenter over and above commitment to the learner (victim): identification to diminish and (as our argument implies) compliance to decrease.” (p.3). </w:t>
      </w:r>
      <w:r w:rsidR="00095E10" w:rsidRPr="003746B7">
        <w:rPr>
          <w:rFonts w:ascii="Times New Roman" w:hAnsi="Times New Roman" w:cs="Times New Roman"/>
          <w:color w:val="000000" w:themeColor="text1"/>
        </w:rPr>
        <w:t>According to their account, participants identify either with the experimenter, leading to obedience or with the victim, leading to refusal</w:t>
      </w:r>
      <w:r w:rsidR="001B325B" w:rsidRPr="003746B7">
        <w:rPr>
          <w:rFonts w:ascii="Times New Roman" w:hAnsi="Times New Roman" w:cs="Times New Roman"/>
          <w:color w:val="000000" w:themeColor="text1"/>
        </w:rPr>
        <w:t>.</w:t>
      </w:r>
      <w:r w:rsidR="00095E10" w:rsidRPr="003746B7">
        <w:rPr>
          <w:rFonts w:ascii="Times New Roman" w:hAnsi="Times New Roman" w:cs="Times New Roman"/>
          <w:color w:val="000000" w:themeColor="text1"/>
        </w:rPr>
        <w:t xml:space="preserve"> </w:t>
      </w:r>
      <w:r w:rsidR="001B325B" w:rsidRPr="003746B7">
        <w:rPr>
          <w:rFonts w:ascii="Times New Roman" w:hAnsi="Times New Roman" w:cs="Times New Roman"/>
          <w:color w:val="000000" w:themeColor="text1"/>
        </w:rPr>
        <w:t>O</w:t>
      </w:r>
      <w:r w:rsidR="00095E10" w:rsidRPr="003746B7">
        <w:rPr>
          <w:rFonts w:ascii="Times New Roman" w:hAnsi="Times New Roman" w:cs="Times New Roman"/>
          <w:color w:val="000000" w:themeColor="text1"/>
        </w:rPr>
        <w:t>bedient participants are portrayed as ideologically committed and acting without experienced tension.</w:t>
      </w:r>
      <w:r w:rsidR="00044DE1" w:rsidRPr="003746B7">
        <w:rPr>
          <w:rFonts w:ascii="Times New Roman" w:hAnsi="Times New Roman" w:cs="Times New Roman"/>
          <w:color w:val="000000" w:themeColor="text1"/>
        </w:rPr>
        <w:t xml:space="preserve"> S</w:t>
      </w:r>
      <w:r w:rsidRPr="003746B7">
        <w:rPr>
          <w:rFonts w:ascii="Times New Roman" w:hAnsi="Times New Roman" w:cs="Times New Roman"/>
          <w:color w:val="000000" w:themeColor="text1"/>
        </w:rPr>
        <w:t xml:space="preserve">tronger identification with the experimenter has been </w:t>
      </w:r>
      <w:r w:rsidR="006E2E10" w:rsidRPr="003746B7">
        <w:rPr>
          <w:rFonts w:ascii="Times New Roman" w:hAnsi="Times New Roman" w:cs="Times New Roman"/>
          <w:color w:val="000000" w:themeColor="text1"/>
        </w:rPr>
        <w:t>suggested</w:t>
      </w:r>
      <w:r w:rsidRPr="003746B7">
        <w:rPr>
          <w:rFonts w:ascii="Times New Roman" w:hAnsi="Times New Roman" w:cs="Times New Roman"/>
          <w:color w:val="000000" w:themeColor="text1"/>
        </w:rPr>
        <w:t xml:space="preserve"> to be significantly associated with greater degree of shocks being administered by the participants across the various versions of the Milgram’s paradigm </w:t>
      </w:r>
      <w:r w:rsidR="00FD4A61" w:rsidRPr="003746B7">
        <w:rPr>
          <w:rFonts w:ascii="Times New Roman" w:hAnsi="Times New Roman" w:cs="Times New Roman"/>
          <w:color w:val="000000" w:themeColor="text1"/>
        </w:rPr>
        <w:fldChar w:fldCharType="begin"/>
      </w:r>
      <w:r w:rsidR="0007229F" w:rsidRPr="003746B7">
        <w:rPr>
          <w:rFonts w:ascii="Times New Roman" w:hAnsi="Times New Roman" w:cs="Times New Roman"/>
          <w:color w:val="000000" w:themeColor="text1"/>
        </w:rPr>
        <w:instrText xml:space="preserve"> ADDIN ZOTERO_ITEM CSL_CITATION {"citationID":"wsMvz7NL","properties":{"formattedCitation":"(Haslam, Reicher, &amp; Millard, 2015; Reicher et al., 2012a)","plainCitation":"(Haslam, Reicher, &amp; Millard, 2015; Reicher et al., 2012a)","noteIndex":0},"citationItems":[{"id":11501,"uris":["http://zotero.org/users/6512178/items/QDST5HWC"],"itemData":{"id":11501,"type":"article-journal","abstract":"The behavior of participants within Milgram’s obedience paradigm is commonly understood to arise from the propensity to cede responsibility to those in authority and hence to obey them. This parallels a belief that brutality in general arises from passive conformity to roles. However, recent historical and social psychological research suggests that agents of tyranny actively identify with their leaders and are motivated to display creative followership in working toward goals that they believe those leaders wish to see fulfilled. Such analysis provides the basis for reinterpreting the behavior of Milgram’s participants. It is supported by a range of material, including evidence that the willingness of participants to administer 450-volt shocks within the Milgram paradigm changes dramatically, but predictably, as a function of experimental variations that condition participants’ identification with either the experimenter and the scientific community that he represents or the learner and the general community that he represents. This reinterpretation also encourages us to see Milgram’s studies not as demonstrations of conformity or obedience, but as explorations of the power of social identity-based leadership to induce active and committed followership.","container-title":"Perspectives on Psychological Science","DOI":"10.1177/1745691612448482","ISSN":"1745-6916, 1745-6924","issue":"4","journalAbbreviation":"Perspect Psychol Sci","language":"en","page":"315-324","source":"DOI.org (Crossref)","title":"Working Toward the Experimenter: Reconceptualizing Obedience Within the Milgram Paradigm as Identification-Based Followership","title-short":"Working Toward the Experimenter","volume":"7","author":[{"family":"Reicher","given":"Stephen D."},{"family":"Haslam","given":"S. Alexander"},{"family":"Smith","given":"Joanne R."}],"issued":{"date-parts":[["2012",7]]}}},{"id":11700,"uris":["http://zotero.org/users/6512178/items/34WBNC9Q"],"itemData":{"id":11700,"type":"article-journal","abstract":"Attempts to revisit Milgram’s ‘Obedience to Authority’ (OtA) paradigm present serious ethical challenges. In recent years new paradigms have been developed to circumvent these challenges but none involve using Milgram’s own procedures and asking naı¨ve participants to deliver the maximum level of shock. This was achieved in the present research by using Immersive Digital Realism (IDR) to revisit the OtA paradigm. IDR is a dramatic method that involves a director collaborating with professional actors to develop characters, the strategic withholding of contextual information, and immersion in a realworld environment. 14 actors took part in an IDR study in which they were assigned to conditions that restaged Milgrams’s New Baseline (‘Coronary’) condition and four other variants. Post-experimental interviews also assessed participants’ identification with Experimenter and Learner. Participants’ behaviour closely resembled that observed in Milgram’s original research. In particular, this was evidenced by (a) all being willing to administer shocks greater than 150 volts, (b) nearuniversal refusal to continue after being told by the Experimenter that ‘‘you have no other choice, you must continue’’ (Milgram’s fourth prod and the one most resembling an order), and (c) a strong correlation between the maximum level of shock that participants administered and the mean maximum shock delivered in the corresponding variant in Milgram’s own research. Consistent with an engaged follower account, relative identification with the Experimenter (vs. the Learner) was also a good predictor of the maximum shock that participants administered.","container-title":"PLoS ONE","DOI":"10.1371/journal.pone.0109015","ISSN":"1932-6203","issue":"3","journalAbbreviation":"PLoS ONE","language":"en","page":"e109015","source":"DOI.org (Crossref)","title":"Shock Treatment: Using Immersive Digital Realism to Restage and Re-examine Milgram’s ‘Obedience to Authority’ Research","title-short":"Shock Treatment","volume":"10","author":[{"family":"Haslam","given":"S. Alexander"},{"family":"Reicher","given":"Stephen D."},{"family":"Millard","given":"Kathryn"}],"editor":[{"family":"Najbauer","given":"Joseph"}],"issued":{"date-parts":[["2015",3,2]]}}}],"schema":"https://github.com/citation-style-language/schema/raw/master/csl-citation.json"} </w:instrText>
      </w:r>
      <w:r w:rsidR="00FD4A61" w:rsidRPr="003746B7">
        <w:rPr>
          <w:rFonts w:ascii="Times New Roman" w:hAnsi="Times New Roman" w:cs="Times New Roman"/>
          <w:color w:val="000000" w:themeColor="text1"/>
        </w:rPr>
        <w:fldChar w:fldCharType="separate"/>
      </w:r>
      <w:r w:rsidR="0007229F" w:rsidRPr="003746B7">
        <w:rPr>
          <w:rFonts w:ascii="Times New Roman" w:hAnsi="Times New Roman" w:cs="Times New Roman"/>
          <w:color w:val="000000" w:themeColor="text1"/>
          <w:kern w:val="0"/>
        </w:rPr>
        <w:t>(Haslam, Reicher, &amp; Millard, 2015; Reicher et al., 2012)</w:t>
      </w:r>
      <w:r w:rsidR="00FD4A61" w:rsidRPr="003746B7">
        <w:rPr>
          <w:rFonts w:ascii="Times New Roman" w:hAnsi="Times New Roman" w:cs="Times New Roman"/>
          <w:color w:val="000000" w:themeColor="text1"/>
        </w:rPr>
        <w:fldChar w:fldCharType="end"/>
      </w:r>
      <w:r w:rsidR="00024B85"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t xml:space="preserve">Other research has also </w:t>
      </w:r>
      <w:r w:rsidR="006E2E10" w:rsidRPr="003746B7">
        <w:rPr>
          <w:rFonts w:ascii="Times New Roman" w:hAnsi="Times New Roman" w:cs="Times New Roman"/>
          <w:color w:val="000000" w:themeColor="text1"/>
        </w:rPr>
        <w:t>suggested</w:t>
      </w:r>
      <w:r w:rsidRPr="003746B7">
        <w:rPr>
          <w:rFonts w:ascii="Times New Roman" w:hAnsi="Times New Roman" w:cs="Times New Roman"/>
          <w:color w:val="000000" w:themeColor="text1"/>
        </w:rPr>
        <w:t xml:space="preserve"> that shared social identity might serve as a basis for those who follow orders from their leaders, or that obedience increases if participants identify with the experimenter as a legitimate scientific authority </w:t>
      </w:r>
      <w:r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{"citationID":"9YtmjF89","properties":{"formattedCitation":"(Birney et al., 2023; Haslam &amp; Reicher, 2012; Sewell et al., 2022; Steffens et al., 2014, 2021)","plainCitation":"(Birney et al., 2023; Haslam &amp; Reicher, 2012; Sewell et al., 2022; Steffens et al., 2014, 2021)","noteIndex":0},"citationItems":[{"id":11571,"uris":["http://zotero.org/users/6512178/items/W2DH3DSC"],"itemData":{"id":11571,"type":"article-journal","abstract":"Abstract\n            Drawing on the ‘engaged followership’ reinterpretation of Milgram's work on obedience, four studies (three pre‐registered) examine the extent to which people's willingness to follow an experimenter's instructions is dependent on the perceived prototypicality of the science they are supposedly advancing. In Studies 1, 2 and 3, participants took part in a study that was described as advancing either ‘hard’ (prototypical) science (i.e., neuroscience) or ‘soft’ (non‐prototypical) science (i.e., social science) before completing an online analogue of Milgram's ‘Obedience to Authority’ paradigm. In Studies 1 and 2, participants in the neuroscience condition completed more trials than those in the social science condition. This effect was not replicated in Study 3, possibly because the timing of data collection (late 2020) coincided with an emphasis on social science's importance in controlling COVID‐19. Results of a final cross‐sectional study (Study 4) indicated that participants who perceived the study to be more prototypical of science found it more worthwhile, reported making a wider contribution by taking part, reported less dislike for the task, more happiness at having taken part, and more trust in the researchers, all of which indirectly predicted greater followership. Implications for the theoretical understanding of obedience to toxic instructions are discussed.","container-title":"British Journal of Social Psychology","DOI":"10.1111/bjso.12603","ISSN":"0144-6665, 2044-8309","issue":"2","journalAbbreviation":"British J Social Psychol","language":"en","page":"866-882","source":"DOI.org (Crossref)","title":"Engaged followership and toxic science: Exploring the effect of prototypicality on willingness to follow harmful experimental instructions","title-short":"Engaged followership and toxic science","volume":"62","author":[{"family":"Birney","given":"Megan E."},{"family":"Reicher","given":"Stephen D."},{"family":"Haslam","given":"S. Alexander"},{"family":"Steffens","given":"Niklas K."},{"family":"Neville","given":"Fergus G."}],"issued":{"date-parts":[["2023",4]]}}},{"id":10386,"uris":["http://zotero.org/users/6512178/items/ZTUSRT9J"],"itemData":{"id":10386,"type":"article-journal","abstract":"Understanding of the psychology of tyranny is dominated by classic studies from the 1960s and 1970s: Milgram’s research on obedience to authority and Zimbardo’s Stanford Prison Experiment. Supporting popular notions of the banality of evil, this research has been taken to show that people conform passively and unthinkingly to both the instructions and the roles that authorities provide, however malevolent these may be. Recently, though, this consensus has been challenged by empirical work informed by social identity theorizing. This suggests that individuals’ willingness to follow authorities is conditional on identification with the authority in question and an associated belief that the authority is right.","container-title":"PLoS Biology","DOI":"10.1371/journal.pbio.1001426","ISSN":"1545-7885","issue":"11","journalAbbreviation":"PLoS Biol","language":"en","page":"e1001426","source":"DOI.org (Crossref)","title":"Contesting the “Nature” Of Conformity: What Milgram and Zimbardo's Studies Really Show","title-short":"Contesting the “Nature” Of Conformity","volume":"10","author":[{"family":"Haslam","given":"S. Alexander"},{"family":"Reicher","given":"Stephen. D."}],"issued":{"date-parts":[["2012",11,20]]}}},{"id":10387,"uris":["http://zotero.org/users/6512178/items/RCY8K7PE"],"itemData":{"id":10387,"type":"article-journal","abstract":"Identity leadership theorizing suggests that leadership effectiveness derives from a potential leader’s perceived ability to create, embody, promote, and embed a shared group identity. However, little is known about how people integrate this information to form a judgment of a leader. We use cognitive modeling to operationalize leadership judgments as exemplar‐and prototype‐based categorization processes. Analysis of attribute rating data for 80 highly recognizable Americans revealed that leadership judgments were well‐characterized by an exemplar‐based model. Judgments were based overwhelmingly on promoting shared collective interests and embedding group identity. The pattern of attribute weightings was consistent for judgments of a general leadership role (i.e., as a competent leader) as well as judgments for a speciﬁc leadership role (i.e., as an effective US president). We discuss the implications of these ﬁndings for our understanding of identity leadership as well as for integrated social‐cognitive models of individuals’ judgements of and responses to leaders.","container-title":"The Leadership Quarterly","DOI":"10.1016/j.leaqua.2021.101517","ISSN":"10489843","issue":"4","journalAbbreviation":"The Leadership Quarterly","language":"en","page":"101517","source":"DOI.org (Crossref)","title":"Exemplifying “Us”: Integrating social identity theory of leadership with cognitive models of categorization","title-short":"Exemplifying “Us”","volume":"33","author":[{"family":"Sewell","given":"David K."},{"family":"Ballard","given":"Timothy"},{"family":"Steffens","given":"Niklas K."}],"issued":{"date-parts":[["2022",8]]}}},{"id":10385,"uris":["http://zotero.org/users/6512178/items/IT8NMRVX"],"itemData":{"id":10385,"type":"article-journal","container-title":"The Leadership Quarterly","DOI":"10.1016/j.leaqua.2013.08.008","ISSN":"10489843","issue":"2","journalAbbreviation":"The Leadership Quarterly","language":"en","page":"296-313","source":"DOI.org (Crossref)","title":"Up close and personal: Evidence that shared social identity is a basis for the ‘special’ relationship that binds followers to leaders","title-short":"Up close and personal","volume":"25","author":[{"family":"Steffens","given":"Niklas K."},{"family":"Haslam","given":"S. Alexander"},{"family":"Reicher","given":"Stephen D."}],"issued":{"date-parts":[["2014",4]]}}},{"id":11560,"uris":["http://zotero.org/users/6512178/items/YG5AACSB"],"itemData":{"id":11560,"type":"article-journal","abstract":"This research advances a social identity approach to leadership through a meta-analysis examining four novel hypotheses that clarify the nature and impact of leader group prototypicality (the extent to which a leader is perceived to embody shared social identity). A random-effects meta-analysis ( k = 128, N = 32,834) reveals a moderate-to-large effect of prototypicality that holds across evaluative and behavioral outcomes. The effect is stronger (a) when prototypicality is conceptualized as the ideal-type rather than the average group member, (b) for stronger prototypes (indexed by group longevity), and (c) for group members in formal rather than nonformal leadership roles. The effect is not contingent on group prototypicality entailing differentiation from other (out)groups. Additionally, results provide meta-analytic evidence of widely examined key factors: follower group identification (which enhances the relationship) and leader group-serving behavior (which attenuates the relationship). Building on these findings, we outline the implications for the next wave of theoretical and empirical work.","container-title":"Organizational Psychology Review","DOI":"10.1177/2041386620962569","ISSN":"2041-3866, 2041-3874","issue":"1","journalAbbreviation":"Organizational Psychology Review","language":"en","page":"35-72","source":"DOI.org (Crossref)","title":"Advancing the social identity theory of leadership: A meta-analytic review of leader group prototypicality","title-short":"Advancing the social identity theory of leadership","volume":"11","author":[{"family":"Steffens","given":"Niklas K."},{"family":"Munt","given":"Katie A."},{"family":"Van Knippenberg","given":"Daan"},{"family":"Platow","given":"Michael J."},{"family":"Haslam","given":"S. Alexander"}],"issued":{"date-parts":[["2021",2]]}}}],"schema":"https://github.com/citation-style-language/schema/raw/master/csl-citation.json"} </w:instrText>
      </w:r>
      <w:r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(Birney et al., 2023; Haslam &amp; Reicher, 2012; Sewell et al., 2022; Steffens et al., 2014, 2021)</w:t>
      </w:r>
      <w:r w:rsidRPr="003746B7">
        <w:rPr>
          <w:rFonts w:ascii="Times New Roman" w:hAnsi="Times New Roman" w:cs="Times New Roman"/>
          <w:color w:val="000000" w:themeColor="text1"/>
        </w:rPr>
        <w:fldChar w:fldCharType="end"/>
      </w:r>
      <w:r w:rsidRPr="003746B7">
        <w:rPr>
          <w:rFonts w:ascii="Times New Roman" w:hAnsi="Times New Roman" w:cs="Times New Roman"/>
          <w:color w:val="000000" w:themeColor="text1"/>
        </w:rPr>
        <w:t xml:space="preserve">. </w:t>
      </w:r>
      <w:r w:rsidR="00A647EB" w:rsidRPr="003746B7">
        <w:rPr>
          <w:rFonts w:ascii="Times New Roman" w:hAnsi="Times New Roman" w:cs="Times New Roman"/>
          <w:color w:val="000000" w:themeColor="text1"/>
        </w:rPr>
        <w:t xml:space="preserve">It is important to note, however, that the engaged followership account remains a developing framework, and the precise psychological mechanisms through which social identification shapes obedient and disobedient behaviour have yet to be fully specified </w:t>
      </w:r>
      <w:r w:rsidR="00114DA1" w:rsidRPr="003746B7">
        <w:rPr>
          <w:rFonts w:ascii="Times New Roman" w:hAnsi="Times New Roman" w:cs="Times New Roman"/>
          <w:color w:val="000000" w:themeColor="text1"/>
        </w:rPr>
        <w:fldChar w:fldCharType="begin"/>
      </w:r>
      <w:r w:rsidR="00114DA1" w:rsidRPr="003746B7">
        <w:rPr>
          <w:rFonts w:ascii="Times New Roman" w:hAnsi="Times New Roman" w:cs="Times New Roman"/>
          <w:color w:val="000000" w:themeColor="text1"/>
        </w:rPr>
        <w:instrText xml:space="preserve"> ADDIN ZOTERO_ITEM CSL_CITATION {"citationID":"opVGghAt","properties":{"formattedCitation":"(Birney et al., 2024)","plainCitation":"(Birney et al., 2024)","noteIndex":0},"citationItems":[{"id":11782,"uris":["http://zotero.org/users/6512178/items/DL3RTPQN"],"itemData":{"id":11782,"type":"article-journal","abstract":"Milgram’s Obedience to Authority (OtA) studies have long been understood as demonstrating that people are prone to blindly follow the orders of authority. More recently, we have proposed an engaged followership model of obedience, which suggests that a person’s willingness to go along with the requests of an authority figure is predicated on their identification with that person and/or the cause they represent. In this paper, we present a review of our rationale for this perspective and take stock of the current evidence we have to support it. We also highlight gaps in this evidence, and set out an agenda for future research.\n          , \n            Les études sur l’Obéissance à l’Autorité (OtA) de Milgram ont depuis longtemps été comprises comme démontrant que les gens ont une tendance à suivre aveuglément les ordres de l’autorité. Plus récemment, nous avons proposé un modèle d’obéissance basé sur le suivisme engagé (engaged followership), qui suggère que la décision d’une personne d’accepter les requêtes d’une figure d’autorité est basée sur son identification avec cette personne et/ou la cause qu’elle représente. Dans cet article, nous présentons nos raisons de soutenir cette perspective et faisons le point sur les éléments empiriques dont nous disposons actuellement pour la soutenir. Nous indiquons également quelles questions restent posées, et posons ainsi les bases d’un programme pour des recherches futures.","container-title":"Philosophia Scientiae","DOI":"10.4000/11ptx","ISSN":"1281-2463, 1775-4283","journalAbbreviation":"philosophiascientiae","license":"https://creativecommons.org/licenses/by-nc-nd/4.0/","page":"91-105","source":"DOI.org (Crossref)","title":"Obedience as “Engaged Followership”: A Review and Research Agenda","title-short":"Obedience as “Engaged Followership”","volume":"28-2","author":[{"family":"Birney","given":"Megan E."},{"family":"Reicher","given":"Stephen D."},{"family":"Haslam","given":"S. Alexander"}],"issued":{"date-parts":[["2024"]]}}}],"schema":"https://github.com/citation-style-language/schema/raw/master/csl-citation.json"} </w:instrText>
      </w:r>
      <w:r w:rsidR="00114DA1" w:rsidRPr="003746B7">
        <w:rPr>
          <w:rFonts w:ascii="Times New Roman" w:hAnsi="Times New Roman" w:cs="Times New Roman"/>
          <w:color w:val="000000" w:themeColor="text1"/>
        </w:rPr>
        <w:fldChar w:fldCharType="separate"/>
      </w:r>
      <w:r w:rsidR="00114DA1" w:rsidRPr="003746B7">
        <w:rPr>
          <w:rFonts w:ascii="Times New Roman" w:hAnsi="Times New Roman" w:cs="Times New Roman"/>
          <w:noProof/>
          <w:color w:val="000000" w:themeColor="text1"/>
        </w:rPr>
        <w:t>(Birney et al., 2024)</w:t>
      </w:r>
      <w:r w:rsidR="00114DA1" w:rsidRPr="003746B7">
        <w:rPr>
          <w:rFonts w:ascii="Times New Roman" w:hAnsi="Times New Roman" w:cs="Times New Roman"/>
          <w:color w:val="000000" w:themeColor="text1"/>
        </w:rPr>
        <w:fldChar w:fldCharType="end"/>
      </w:r>
      <w:r w:rsidR="00114DA1" w:rsidRPr="003746B7">
        <w:rPr>
          <w:rFonts w:ascii="Times New Roman" w:hAnsi="Times New Roman" w:cs="Times New Roman"/>
          <w:color w:val="000000" w:themeColor="text1"/>
        </w:rPr>
        <w:t>.</w:t>
      </w:r>
    </w:p>
    <w:p w14:paraId="17F732F9" w14:textId="7C858140" w:rsidR="005932B1" w:rsidRPr="003746B7" w:rsidRDefault="00114DA1">
      <w:pPr>
        <w:spacing w:line="360" w:lineRule="auto"/>
        <w:ind w:firstLine="720"/>
        <w:rPr>
          <w:rFonts w:ascii="Times New Roman" w:hAnsi="Times New Roman" w:cs="Times New Roman"/>
          <w:color w:val="000000" w:themeColor="text1"/>
          <w:lang w:val="en-US"/>
        </w:rPr>
      </w:pPr>
      <w:r w:rsidRPr="003746B7">
        <w:rPr>
          <w:rFonts w:ascii="Times New Roman" w:hAnsi="Times New Roman" w:cs="Times New Roman"/>
          <w:color w:val="000000" w:themeColor="text1"/>
        </w:rPr>
        <w:t>R</w:t>
      </w:r>
      <w:r w:rsidR="000F0B15" w:rsidRPr="003746B7">
        <w:rPr>
          <w:rFonts w:ascii="Times New Roman" w:hAnsi="Times New Roman" w:cs="Times New Roman"/>
          <w:color w:val="000000" w:themeColor="text1"/>
        </w:rPr>
        <w:t>ecent research has adopted</w:t>
      </w:r>
      <w:r w:rsidR="00FE4067" w:rsidRPr="003746B7">
        <w:rPr>
          <w:rFonts w:ascii="Times New Roman" w:hAnsi="Times New Roman" w:cs="Times New Roman"/>
          <w:color w:val="000000" w:themeColor="text1"/>
        </w:rPr>
        <w:t xml:space="preserve"> a</w:t>
      </w:r>
      <w:r w:rsidR="00284483" w:rsidRPr="003746B7">
        <w:rPr>
          <w:rFonts w:ascii="Times New Roman" w:hAnsi="Times New Roman" w:cs="Times New Roman"/>
          <w:color w:val="000000" w:themeColor="text1"/>
        </w:rPr>
        <w:t xml:space="preserve"> novel approach to </w:t>
      </w:r>
      <w:r w:rsidR="00ED113C" w:rsidRPr="003746B7">
        <w:rPr>
          <w:rFonts w:ascii="Times New Roman" w:hAnsi="Times New Roman" w:cs="Times New Roman"/>
          <w:color w:val="000000" w:themeColor="text1"/>
        </w:rPr>
        <w:t xml:space="preserve">understand </w:t>
      </w:r>
      <w:r w:rsidR="00772D6F" w:rsidRPr="003746B7">
        <w:rPr>
          <w:rFonts w:ascii="Times New Roman" w:hAnsi="Times New Roman" w:cs="Times New Roman"/>
          <w:color w:val="000000" w:themeColor="text1"/>
        </w:rPr>
        <w:t xml:space="preserve">why some people refuse to obey the immoral orders, which is known as </w:t>
      </w:r>
      <w:r w:rsidR="00284483" w:rsidRPr="003746B7">
        <w:rPr>
          <w:rFonts w:ascii="Times New Roman" w:hAnsi="Times New Roman" w:cs="Times New Roman"/>
          <w:color w:val="000000" w:themeColor="text1"/>
        </w:rPr>
        <w:t>prosocial disobedience</w:t>
      </w:r>
      <w:r w:rsidR="00BD0AD2" w:rsidRPr="003746B7">
        <w:rPr>
          <w:rFonts w:ascii="Times New Roman" w:hAnsi="Times New Roman" w:cs="Times New Roman"/>
          <w:color w:val="000000" w:themeColor="text1"/>
        </w:rPr>
        <w:t xml:space="preserve"> whilst others do not </w:t>
      </w:r>
      <w:r w:rsidR="005574B7" w:rsidRPr="003746B7">
        <w:rPr>
          <w:rFonts w:ascii="Times New Roman" w:hAnsi="Times New Roman" w:cs="Times New Roman"/>
          <w:color w:val="000000" w:themeColor="text1"/>
        </w:rPr>
        <w:fldChar w:fldCharType="begin"/>
      </w:r>
      <w:r w:rsidR="005574B7" w:rsidRPr="003746B7">
        <w:rPr>
          <w:rFonts w:ascii="Times New Roman" w:hAnsi="Times New Roman" w:cs="Times New Roman"/>
          <w:color w:val="000000" w:themeColor="text1"/>
        </w:rPr>
        <w:instrText xml:space="preserve"> ADDIN ZOTERO_ITEM CSL_CITATION {"citationID":"kVRcTRDs","properties":{"formattedCitation":"(Caspar et al., 2022; Grzyb, Dolinski, Sudo\\uc0\\u322{}-Malisz, et al., 2025)","plainCitation":"(Caspar et al., 2022; Grzyb, Dolinski, Sudoł-Malisz, et al., 2025)","noteIndex":0},"citationItems":[{"id":10275,"uris":["http://zotero.org/users/6512178/items/F6FDQ8NV"],"itemData":{"id":10275,"type":"article-journal","abstract":"Abstract\n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Alexandre"}],"issued":{"date-parts":[["2022",12,19]]}}},{"id":11569,"uris":["http://zotero.org/users/6512178/items/D8QWUM2M"],"itemData":{"id":11569,"type":"article-journal","container-title":"Scientific Reports","DOI":"10.1038/s41598-025-10331-4","ISSN":"2045-2322","issue":"1","journalAbbreviation":"Sci Rep","language":"en","page":"24911","source":"DOI.org (Crossref)","title":"Doubting the power of prestige: obedience to authority beyond institutional and research justifications","title-short":"Doubting the power of prestige","volume":"15","author":[{"family":"Grzyb","given":"Tomasz"},{"family":"Dolinski","given":"Dariusz"},{"family":"Sudoł-Malisz","given":"Marta"},{"family":"Kulik","given":"Grzegorz"},{"family":"Mielczarek","given":"Łukasz"}],"issued":{"date-parts":[["2025",7,10]]}}}],"schema":"https://github.com/citation-style-language/schema/raw/master/csl-citation.json"} </w:instrText>
      </w:r>
      <w:r w:rsidR="005574B7" w:rsidRPr="003746B7">
        <w:rPr>
          <w:rFonts w:ascii="Times New Roman" w:hAnsi="Times New Roman" w:cs="Times New Roman"/>
          <w:color w:val="000000" w:themeColor="text1"/>
        </w:rPr>
        <w:fldChar w:fldCharType="separate"/>
      </w:r>
      <w:r w:rsidR="005574B7" w:rsidRPr="003746B7">
        <w:rPr>
          <w:rFonts w:ascii="Times New Roman" w:hAnsi="Times New Roman" w:cs="Times New Roman"/>
          <w:color w:val="000000" w:themeColor="text1"/>
          <w:kern w:val="0"/>
        </w:rPr>
        <w:t>(Caspar et al., 2022; Grzyb et al., 2025)</w:t>
      </w:r>
      <w:r w:rsidR="005574B7" w:rsidRPr="003746B7">
        <w:rPr>
          <w:rFonts w:ascii="Times New Roman" w:hAnsi="Times New Roman" w:cs="Times New Roman"/>
          <w:color w:val="000000" w:themeColor="text1"/>
        </w:rPr>
        <w:fldChar w:fldCharType="end"/>
      </w:r>
      <w:r w:rsidR="00BD0AD2" w:rsidRPr="003746B7">
        <w:rPr>
          <w:rFonts w:ascii="Times New Roman" w:hAnsi="Times New Roman" w:cs="Times New Roman"/>
          <w:color w:val="000000" w:themeColor="text1"/>
        </w:rPr>
        <w:t xml:space="preserve">. </w:t>
      </w:r>
      <w:r w:rsidR="00A3111C" w:rsidRPr="003746B7">
        <w:rPr>
          <w:rFonts w:ascii="Times New Roman" w:hAnsi="Times New Roman" w:cs="Times New Roman"/>
          <w:color w:val="000000" w:themeColor="text1"/>
        </w:rPr>
        <w:t>I</w:t>
      </w:r>
      <w:r w:rsidR="00FE4067" w:rsidRPr="003746B7">
        <w:rPr>
          <w:rFonts w:ascii="Times New Roman" w:hAnsi="Times New Roman" w:cs="Times New Roman"/>
          <w:color w:val="000000" w:themeColor="text1"/>
        </w:rPr>
        <w:t>n a moral context with real shocks instead of the Milgram-like paradigm</w:t>
      </w:r>
      <w:r w:rsidR="0045135A" w:rsidRPr="003746B7">
        <w:rPr>
          <w:rFonts w:ascii="Times New Roman" w:hAnsi="Times New Roman" w:cs="Times New Roman"/>
          <w:color w:val="000000" w:themeColor="text1"/>
        </w:rPr>
        <w:t>,</w:t>
      </w:r>
      <w:r w:rsidR="00284483" w:rsidRPr="003746B7">
        <w:rPr>
          <w:rFonts w:ascii="Times New Roman" w:hAnsi="Times New Roman" w:cs="Times New Roman"/>
          <w:color w:val="000000" w:themeColor="text1"/>
        </w:rPr>
        <w:t xml:space="preserve"> </w:t>
      </w:r>
      <w:r w:rsidR="006B55AF" w:rsidRPr="003746B7">
        <w:rPr>
          <w:rFonts w:ascii="Times New Roman" w:hAnsi="Times New Roman" w:cs="Times New Roman"/>
          <w:color w:val="000000" w:themeColor="text1"/>
          <w:lang w:val="en-US"/>
        </w:rPr>
        <w:t>no relationship was found between strong identification with the experimenter and the rate of obedience, nor with the rate of prosocial disobedience</w:t>
      </w:r>
      <w:r w:rsidR="00284483" w:rsidRPr="003746B7">
        <w:rPr>
          <w:rFonts w:ascii="Times New Roman" w:hAnsi="Times New Roman" w:cs="Times New Roman"/>
          <w:color w:val="000000" w:themeColor="text1"/>
        </w:rPr>
        <w:t xml:space="preserve"> (i.e., refusing to obey the orders</w:t>
      </w:r>
      <w:r w:rsidR="00FE4067" w:rsidRPr="003746B7">
        <w:rPr>
          <w:rFonts w:ascii="Times New Roman" w:hAnsi="Times New Roman" w:cs="Times New Roman"/>
          <w:color w:val="000000" w:themeColor="text1"/>
        </w:rPr>
        <w:t xml:space="preserve"> to send a shock</w:t>
      </w:r>
      <w:r w:rsidR="00284483" w:rsidRPr="003746B7">
        <w:rPr>
          <w:rFonts w:ascii="Times New Roman" w:hAnsi="Times New Roman" w:cs="Times New Roman"/>
          <w:color w:val="000000" w:themeColor="text1"/>
        </w:rPr>
        <w:t>)</w:t>
      </w:r>
      <w:r w:rsidR="008E254B" w:rsidRPr="003746B7">
        <w:rPr>
          <w:rFonts w:ascii="Times New Roman" w:hAnsi="Times New Roman" w:cs="Times New Roman"/>
          <w:color w:val="000000" w:themeColor="text1"/>
          <w:vertAlign w:val="superscript"/>
        </w:rPr>
        <w:t xml:space="preserve"> </w:t>
      </w:r>
      <w:r w:rsidR="000F0B15"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{"citationID":"a2nkiv8870f","properties":{"formattedCitation":"(Caspar, 2021)","plainCitation":"(Caspar, 2021)","noteIndex":0},"citationItems":[{"id":10268,"uris":["http://zotero.org/users/6512178/items/WFAV2V7N"],"itemData":{"id":10268,"type":"article-journal","abstract":"Abstract\n            Fifty years after the experiments of Stanley Milgram, the main objective of the present paper is to offer a paradigm that complies with up-to-date ethical standards and that can be adapted to various scientific disciplines, ranging from sociology and (social) psychology to neuroscience. Inspired by subsequent versions of Milgram-like paradigms and by combining the strengths of each, this paper presents a novel experimental approach to the study of (dis)obedience to authority. Volunteers are recruited in pairs and take turns to be ‘agents’ or ‘victims’, making the procedure fully reciprocal. For each trial, the agents receive an order from the experimenter to send a real, mildly painful electric shock to the ‘victim’, thus placing participants in an ecological set-up and avoiding the use of cover stories. Depending on the experimental condition, ‘agents’ receive, or do not receive, a monetary gain and are given, or are not given, an aim to obey the experimenter’s orders. Disobedience here refers to the number of times ‘agents’ refused to deliver the real shock to the ‘victim’. As the paradigm is designed to fit with brain imaging methods, I hope to bring new insights and perspectives in this area of research.","container-title":"Scientific Reports","DOI":"10.1038/s41598-021-02334-8","ISSN":"2045-2322","issue":"1","journalAbbreviation":"Sci Rep","language":"en","page":"22927","source":"DOI.org (Crossref)","title":"A novel experimental approach to study disobedience to authority","volume":"11","author":[{"family":"Caspar","given":"Emilie A."}],"issued":{"date-parts":[["2021",11,25]]}}}],"schema":"https://github.com/citation-style-language/schema/raw/master/csl-citation.json"} </w:instrText>
      </w:r>
      <w:r w:rsidR="000F0B15"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2021)</w:t>
      </w:r>
      <w:r w:rsidR="000F0B15" w:rsidRPr="003746B7">
        <w:rPr>
          <w:rFonts w:ascii="Times New Roman" w:hAnsi="Times New Roman" w:cs="Times New Roman"/>
          <w:color w:val="000000" w:themeColor="text1"/>
        </w:rPr>
        <w:fldChar w:fldCharType="end"/>
      </w:r>
      <w:r w:rsidR="000F0B15" w:rsidRPr="003746B7">
        <w:rPr>
          <w:rFonts w:ascii="Times New Roman" w:hAnsi="Times New Roman" w:cs="Times New Roman"/>
          <w:color w:val="000000" w:themeColor="text1"/>
        </w:rPr>
        <w:fldChar w:fldCharType="begin"/>
      </w:r>
      <w:r w:rsidR="000F0B15" w:rsidRPr="003746B7">
        <w:rPr>
          <w:rFonts w:ascii="Times New Roman" w:hAnsi="Times New Roman" w:cs="Times New Roman"/>
          <w:color w:val="000000" w:themeColor="text1"/>
        </w:rPr>
        <w:instrText xml:space="preserve"> ADDIN ZOTERO_ITEM CSL_CITATION {"citationID":"FC2pDdrc","properties":{"formattedCitation":"(Caspar, 2021)","plainCitation":"(Caspar, 2021)","dontUpdate":true,"noteIndex":0},"citationItems":[{"id":10268,"uris":["http://zotero.org/users/6512178/items/WFAV2V7N"],"itemData":{"id":10268,"type":"article-journal","abstract":"Abstract\n            Fifty years after the experiments of Stanley Milgram, the main objective of the present paper is to offer a paradigm that complies with up-to-date ethical standards and that can be adapted to various scientific disciplines, ranging from sociology and (social) psychology to neuroscience. Inspired by subsequent versions of Milgram-like paradigms and by combining the strengths of each, this paper presents a novel experimental approach to the study of (dis)obedience to authority. Volunteers are recruited in pairs and take turns to be ‘agents’ or ‘victims’, making the procedure fully reciprocal. For each trial, the agents receive an order from the experimenter to send a real, mildly painful electric shock to the ‘victim’, thus placing participants in an ecological set-up and avoiding the use of cover stories. Depending on the experimental condition, ‘agents’ receive, or do not receive, a monetary gain and are given, or are not given, an aim to obey the experimenter’s orders. Disobedience here refers to the number of times ‘agents’ refused to deliver the real shock to the ‘victim’. As the paradigm is designed to fit with brain imaging methods, I hope to bring new insights and perspectives in this area of research.","container-title":"Scientific Reports","DOI":"10.1038/s41598-021-02334-8","ISSN":"2045-2322","issue":"1","journalAbbreviation":"Sci Rep","language":"en","page":"22927","source":"DOI.org (Crossref)","title":"A novel experimental approach to study disobedience to authority","volume":"11","author":[{"family":"Caspar","given":"Emilie A."}],"issued":{"date-parts":[["2021",11,25]]}}}],"schema":"https://github.com/citation-style-language/schema/raw/master/csl-citation.json"} </w:instrText>
      </w:r>
      <w:r w:rsidR="000F0B15" w:rsidRPr="003746B7">
        <w:rPr>
          <w:rFonts w:ascii="Times New Roman" w:hAnsi="Times New Roman" w:cs="Times New Roman"/>
          <w:color w:val="000000" w:themeColor="text1"/>
        </w:rPr>
        <w:fldChar w:fldCharType="separate"/>
      </w:r>
      <w:r w:rsidR="000F0B15" w:rsidRPr="003746B7">
        <w:rPr>
          <w:rFonts w:ascii="Times New Roman" w:hAnsi="Times New Roman" w:cs="Times New Roman"/>
          <w:color w:val="000000" w:themeColor="text1"/>
        </w:rPr>
        <w:fldChar w:fldCharType="end"/>
      </w:r>
      <w:r w:rsidR="00284483" w:rsidRPr="003746B7">
        <w:rPr>
          <w:rFonts w:ascii="Times New Roman" w:hAnsi="Times New Roman" w:cs="Times New Roman"/>
          <w:color w:val="000000" w:themeColor="text1"/>
        </w:rPr>
        <w:t xml:space="preserve">. The </w:t>
      </w:r>
      <w:r w:rsidR="006B55AF" w:rsidRPr="003746B7">
        <w:rPr>
          <w:rFonts w:ascii="Times New Roman" w:hAnsi="Times New Roman" w:cs="Times New Roman"/>
          <w:color w:val="000000" w:themeColor="text1"/>
        </w:rPr>
        <w:t xml:space="preserve">proposed </w:t>
      </w:r>
      <w:r w:rsidR="00284483" w:rsidRPr="003746B7">
        <w:rPr>
          <w:rFonts w:ascii="Times New Roman" w:hAnsi="Times New Roman" w:cs="Times New Roman"/>
          <w:color w:val="000000" w:themeColor="text1"/>
        </w:rPr>
        <w:t xml:space="preserve">link between </w:t>
      </w:r>
      <w:r w:rsidR="006B55AF" w:rsidRPr="003746B7">
        <w:rPr>
          <w:rFonts w:ascii="Times New Roman" w:hAnsi="Times New Roman" w:cs="Times New Roman"/>
          <w:color w:val="000000" w:themeColor="text1"/>
        </w:rPr>
        <w:t xml:space="preserve">identification </w:t>
      </w:r>
      <w:r w:rsidR="00284483" w:rsidRPr="003746B7">
        <w:rPr>
          <w:rFonts w:ascii="Times New Roman" w:hAnsi="Times New Roman" w:cs="Times New Roman"/>
          <w:color w:val="000000" w:themeColor="text1"/>
        </w:rPr>
        <w:t xml:space="preserve">with </w:t>
      </w:r>
      <w:r w:rsidR="006B55AF" w:rsidRPr="003746B7">
        <w:rPr>
          <w:rFonts w:ascii="Times New Roman" w:hAnsi="Times New Roman" w:cs="Times New Roman"/>
          <w:color w:val="000000" w:themeColor="text1"/>
        </w:rPr>
        <w:t xml:space="preserve">the </w:t>
      </w:r>
      <w:r w:rsidR="00284483" w:rsidRPr="003746B7">
        <w:rPr>
          <w:rFonts w:ascii="Times New Roman" w:hAnsi="Times New Roman" w:cs="Times New Roman"/>
          <w:color w:val="000000" w:themeColor="text1"/>
        </w:rPr>
        <w:t>authority figure and the tendency to obey</w:t>
      </w:r>
      <w:r w:rsidR="008810F1" w:rsidRPr="003746B7">
        <w:rPr>
          <w:rFonts w:ascii="Times New Roman" w:hAnsi="Times New Roman" w:cs="Times New Roman"/>
          <w:color w:val="000000" w:themeColor="text1"/>
        </w:rPr>
        <w:t xml:space="preserve"> </w:t>
      </w:r>
      <w:r w:rsidR="002163D7" w:rsidRPr="003746B7">
        <w:rPr>
          <w:rFonts w:ascii="Times New Roman" w:hAnsi="Times New Roman" w:cs="Times New Roman"/>
          <w:color w:val="000000" w:themeColor="text1"/>
        </w:rPr>
        <w:t>suggested by the engaged followership account</w:t>
      </w:r>
      <w:r w:rsidR="00284483" w:rsidRPr="003746B7">
        <w:rPr>
          <w:rFonts w:ascii="Times New Roman" w:hAnsi="Times New Roman" w:cs="Times New Roman"/>
          <w:color w:val="000000" w:themeColor="text1"/>
        </w:rPr>
        <w:t xml:space="preserve"> was also not replicated in later studies</w:t>
      </w:r>
      <w:r w:rsidR="00B86E47" w:rsidRPr="003746B7">
        <w:rPr>
          <w:rFonts w:ascii="Times New Roman" w:hAnsi="Times New Roman" w:cs="Times New Roman"/>
          <w:color w:val="000000" w:themeColor="text1"/>
        </w:rPr>
        <w:t xml:space="preserve"> conducted on more diverse populations in various locations</w:t>
      </w:r>
      <w:r w:rsidR="009109F2" w:rsidRPr="003746B7">
        <w:rPr>
          <w:rFonts w:ascii="Times New Roman" w:hAnsi="Times New Roman" w:cs="Times New Roman"/>
          <w:color w:val="000000" w:themeColor="text1"/>
        </w:rPr>
        <w:t xml:space="preserve"> </w:t>
      </w:r>
      <w:r w:rsidR="000F0B15"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{"citationID":"a6qp9ircr5","properties":{"formattedCitation":"(Caspar et al., 2022; Seyll et al., 2025; Tricoche et al., 2024)","plainCitation":"(Caspar et al., 2022; Seyll et al., 2025; Tricoche et al., 2024)","noteIndex":0},"citationItems":[{"id":10275,"uris":["http://zotero.org/users/6512178/items/F6FDQ8NV"],"itemData":{"id":10275,"type":"article-journal","abstract":"Abstract\n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Alexandre"}],"issued":{"date-parts":[["2022",12,19]]}}},{"id":10282,"uris":["http://zotero.org/users/6512178/items/UJ2BILNI"],"itemData":{"id":10282,"type":"article-journal","abstract":"Abstract\n            Milgram’s studies explored psychological and contextual factors influencing (dis)obedience to immoral orders, but the mechanisms preventing individuals from being coerced into causing pain to others remained largely unknown. Our fMRI study investigated the neural correlates of disobedience to such orders, focusing on three phases of the decision-making process: order processing (predecision), action (decision), and outcome and effect processing (postdecision). Within these phases we targeted three sociocognitive (cognitive conflict, sense of agency—SoA, and theory of mind—ToM) and two socioaffective (empathy and guilt) processes. Our findings revealed that participants who engaged the angular gyrus and temporoparietal junction, particularly in the left hemisphere, as well as median prefrontal areas before obeying the command to send a shock—possibly to mitigate cognitive conflict between self and other and to enhance their SoA—were more likely to disobey the experimenter’s instructions to administer a shock to a victim. Additionally, we found involvement of social brain regions during the postdecision phase (encompassing ToM, empathy, and guilt areas), especially in response to shock events, to process the victim’s pain. Higher activity in these regions when obeying orders was associated with a higher rate of prosocial disobedience. This study sheds light on the mechanisms that lead individuals to resist immoral actions under authoritative pressure in an experimental context.","container-title":"Imaging Neuroscience","DOI":"10.1162/imag_a_00392","ISSN":"2837-6056","language":"en","page":"1-28","source":"DOI.org (Crossref)","title":"When the brain says “No!”: An MRI study on the neural correlates of resistance to immoral orders","title-short":"When the brain says “No!”","volume":"2","author":[{"family":"Tricoche","given":"L."},{"family":"Rovai","given":"A."},{"family":"Caspar","given":"Emilie"}],"issued":{"date-parts":[["2024",12,19]]}}},{"id":11625,"uris":["http://zotero.org/users/6512178/items/F75WGS8I"],"itemData":{"id":11625,"type":"article-journal","container-title":"Journal of Genocide Research","DOI":"10.1080/14623528.2025.2540147","ISSN":"1462-3528, 1469-9494","journalAbbreviation":"Journal of Genocide Research","language":"en","page":"1-23","source":"DOI.org (Crossref)","title":"Do Social Factors Differ between Rescuers, Bystanders, and Former Perpetrators? Explaining (Non-) Participation in a Genocide","title-short":"Do Social Factors Differ between Rescuers, Bystanders, and Former Perpetrators?","author":[{"family":"Seyll","given":"Lola"},{"family":"Sendakize","given":"Anitha"},{"family":"Sezibera","given":"Vincent"},{"family":"Masabo","given":"François"},{"family":"Caspar","given":"Emilie A."}],"issued":{"date-parts":[["2025",7,31]]}}}],"schema":"https://github.com/citation-style-language/schema/raw/master/csl-citation.json"} </w:instrText>
      </w:r>
      <w:r w:rsidR="000F0B15"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et al., 2022; Seyll et al., 2025; Tricoche et al., 2024)</w:t>
      </w:r>
      <w:r w:rsidR="000F0B15" w:rsidRPr="003746B7">
        <w:rPr>
          <w:rFonts w:ascii="Times New Roman" w:hAnsi="Times New Roman" w:cs="Times New Roman"/>
          <w:color w:val="000000" w:themeColor="text1"/>
        </w:rPr>
        <w:fldChar w:fldCharType="end"/>
      </w:r>
      <w:r w:rsidR="009109F2" w:rsidRPr="003746B7">
        <w:rPr>
          <w:rFonts w:ascii="Times New Roman" w:hAnsi="Times New Roman" w:cs="Times New Roman"/>
          <w:color w:val="000000" w:themeColor="text1"/>
        </w:rPr>
        <w:t xml:space="preserve">. </w:t>
      </w:r>
      <w:r w:rsidR="00284483" w:rsidRPr="003746B7">
        <w:rPr>
          <w:rFonts w:ascii="Times New Roman" w:hAnsi="Times New Roman" w:cs="Times New Roman"/>
          <w:color w:val="000000" w:themeColor="text1"/>
        </w:rPr>
        <w:t xml:space="preserve">The nuances here could be explained by various factors. First, the methodological differences could yield diverging results i.e., the impact of environments (university vs. non-university settings) or the framing of the study. </w:t>
      </w:r>
      <w:r w:rsidR="00B86E47" w:rsidRPr="003746B7">
        <w:rPr>
          <w:rFonts w:ascii="Times New Roman" w:hAnsi="Times New Roman" w:cs="Times New Roman"/>
          <w:color w:val="000000" w:themeColor="text1"/>
        </w:rPr>
        <w:t>The p</w:t>
      </w:r>
      <w:bookmarkStart w:id="4" w:name="_Int_Ta7HFs7V"/>
      <w:r w:rsidR="00284483" w:rsidRPr="003746B7">
        <w:rPr>
          <w:rFonts w:ascii="Times New Roman" w:hAnsi="Times New Roman" w:cs="Times New Roman"/>
          <w:color w:val="000000" w:themeColor="text1"/>
        </w:rPr>
        <w:t>aradigm adapted</w:t>
      </w:r>
      <w:bookmarkEnd w:id="4"/>
      <w:r w:rsidR="00284483" w:rsidRPr="003746B7">
        <w:rPr>
          <w:rFonts w:ascii="Times New Roman" w:hAnsi="Times New Roman" w:cs="Times New Roman"/>
          <w:color w:val="000000" w:themeColor="text1"/>
        </w:rPr>
        <w:t xml:space="preserve"> by Reicher et al.</w:t>
      </w:r>
      <w:r w:rsidR="00BD62BB" w:rsidRPr="003746B7">
        <w:rPr>
          <w:rFonts w:ascii="Times New Roman" w:hAnsi="Times New Roman" w:cs="Times New Roman"/>
          <w:color w:val="000000" w:themeColor="text1"/>
        </w:rPr>
        <w:t xml:space="preserve"> </w:t>
      </w:r>
      <w:r w:rsidR="008B2948" w:rsidRPr="003746B7">
        <w:rPr>
          <w:rFonts w:ascii="Times New Roman" w:hAnsi="Times New Roman" w:cs="Times New Roman"/>
          <w:color w:val="000000" w:themeColor="text1"/>
          <w:vertAlign w:val="superscript"/>
        </w:rPr>
        <w:fldChar w:fldCharType="begin"/>
      </w:r>
      <w:r w:rsidR="003057E8" w:rsidRPr="003746B7">
        <w:rPr>
          <w:rFonts w:ascii="Times New Roman" w:hAnsi="Times New Roman" w:cs="Times New Roman"/>
          <w:color w:val="000000" w:themeColor="text1"/>
          <w:vertAlign w:val="superscript"/>
        </w:rPr>
        <w:instrText xml:space="preserve"> ADDIN ZOTERO_ITEM CSL_CITATION {"citationID":"a14tuuqia0d","properties":{"formattedCitation":"(Reicher et al., 2012)","plainCitation":"(Reicher et al., 2012)","dontUpdate":true,"noteIndex":0},"citationItems":[{"id":11501,"uris":["http://zotero.org/users/6512178/items/QDST5HWC"],"itemData":{"id":11501,"type":"article-journal","abstract":"The behavior of participants within Milgram’s obedience paradigm is commonly understood to arise from the propensity to cede responsibility to those in authority and hence to obey them. This parallels a belief that brutality in general arises from passive conformity to roles. However, recent historical and social psychological research suggests that agents of tyranny actively identify with their leaders and are motivated to display creative followership in working toward goals that they believe those leaders wish to see fulfilled. Such analysis provides the basis for reinterpreting the behavior of Milgram’s participants. It is supported by a range of material, including evidence that the willingness of participants to administer 450-volt shocks within the Milgram paradigm changes dramatically, but predictably, as a function of experimental variations that condition participants’ identification with either the experimenter and the scientific community that he represents or the learner and the general community that he represents. This reinterpretation also encourages us to see Milgram’s studies not as demonstrations of conformity or obedience, but as explorations of the power of social identity-based leadership to induce active and committed followership.","container-title":"Perspectives on Psychological Science","DOI":"10.1177/1745691612448482","ISSN":"1745-6916, 1745-6924","issue":"4","journalAbbreviation":"Perspect Psychol Sci","language":"en","page":"315-324","source":"DOI.org (Crossref)","title":"Working Toward the Experimenter: Reconceptualizing Obedience Within the Milgram Paradigm as Identification-Based Followership","title-short":"Working Toward the Experimenter","volume":"7","author":[{"family":"Reicher","given":"Stephen D."},{"family":"Haslam","given":"S. Alexander"},{"family":"Smith","given":"Joanne R."}],"issued":{"date-parts":[["2012",7]]}}}],"schema":"https://github.com/citation-style-language/schema/raw/master/csl-citation.json"} </w:instrText>
      </w:r>
      <w:r w:rsidR="008B2948" w:rsidRPr="003746B7">
        <w:rPr>
          <w:rFonts w:ascii="Times New Roman" w:hAnsi="Times New Roman" w:cs="Times New Roman"/>
          <w:color w:val="000000" w:themeColor="text1"/>
          <w:vertAlign w:val="superscript"/>
        </w:rPr>
        <w:fldChar w:fldCharType="separate"/>
      </w:r>
      <w:r w:rsidR="007B32C6" w:rsidRPr="003746B7">
        <w:rPr>
          <w:rFonts w:ascii="Times New Roman" w:hAnsi="Times New Roman" w:cs="Times New Roman"/>
          <w:color w:val="000000" w:themeColor="text1"/>
          <w:kern w:val="0"/>
        </w:rPr>
        <w:t>(2012)</w:t>
      </w:r>
      <w:r w:rsidR="008B2948" w:rsidRPr="003746B7">
        <w:rPr>
          <w:rFonts w:ascii="Times New Roman" w:hAnsi="Times New Roman" w:cs="Times New Roman"/>
          <w:color w:val="000000" w:themeColor="text1"/>
          <w:vertAlign w:val="superscript"/>
        </w:rPr>
        <w:fldChar w:fldCharType="end"/>
      </w:r>
      <w:r w:rsidR="00284483" w:rsidRPr="003746B7">
        <w:rPr>
          <w:rFonts w:ascii="Times New Roman" w:hAnsi="Times New Roman" w:cs="Times New Roman"/>
          <w:color w:val="000000" w:themeColor="text1"/>
        </w:rPr>
        <w:t xml:space="preserve">, for </w:t>
      </w:r>
      <w:r w:rsidR="00284483" w:rsidRPr="003746B7">
        <w:rPr>
          <w:rFonts w:ascii="Times New Roman" w:hAnsi="Times New Roman" w:cs="Times New Roman"/>
          <w:color w:val="000000" w:themeColor="text1"/>
        </w:rPr>
        <w:lastRenderedPageBreak/>
        <w:t xml:space="preserve">instance, </w:t>
      </w:r>
      <w:r w:rsidR="00B86E47" w:rsidRPr="003746B7">
        <w:rPr>
          <w:rFonts w:ascii="Times New Roman" w:hAnsi="Times New Roman" w:cs="Times New Roman"/>
          <w:color w:val="000000" w:themeColor="text1"/>
          <w:lang w:val="en-US"/>
        </w:rPr>
        <w:t>differ</w:t>
      </w:r>
      <w:r w:rsidR="00CB552F" w:rsidRPr="003746B7">
        <w:rPr>
          <w:rFonts w:ascii="Times New Roman" w:hAnsi="Times New Roman" w:cs="Times New Roman"/>
          <w:color w:val="000000" w:themeColor="text1"/>
          <w:lang w:val="en-US"/>
        </w:rPr>
        <w:t>s</w:t>
      </w:r>
      <w:r w:rsidR="00B86E47" w:rsidRPr="003746B7">
        <w:rPr>
          <w:rFonts w:ascii="Times New Roman" w:hAnsi="Times New Roman" w:cs="Times New Roman"/>
          <w:color w:val="000000" w:themeColor="text1"/>
          <w:lang w:val="en-US"/>
        </w:rPr>
        <w:t xml:space="preserve"> substantially from those </w:t>
      </w:r>
      <w:r w:rsidR="00284483" w:rsidRPr="003746B7">
        <w:rPr>
          <w:rFonts w:ascii="Times New Roman" w:hAnsi="Times New Roman" w:cs="Times New Roman"/>
          <w:color w:val="000000" w:themeColor="text1"/>
        </w:rPr>
        <w:t>developed by Caspar</w:t>
      </w:r>
      <w:r w:rsidR="0049209B" w:rsidRPr="003746B7">
        <w:rPr>
          <w:rFonts w:ascii="Times New Roman" w:hAnsi="Times New Roman" w:cs="Times New Roman"/>
          <w:color w:val="000000" w:themeColor="text1"/>
        </w:rPr>
        <w:t xml:space="preserve"> </w:t>
      </w:r>
      <w:r w:rsidR="00352D06"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{"citationID":"a2ahemsejg6","properties":{"formattedCitation":"(Caspar, 2021)","plainCitation":"(Caspar, 2021)","dontUpdate":true,"noteIndex":0},"citationItems":[{"id":10268,"uris":["http://zotero.org/users/6512178/items/WFAV2V7N"],"itemData":{"id":10268,"type":"article-journal","abstract":"Abstract\n            Fifty years after the experiments of Stanley Milgram, the main objective of the present paper is to offer a paradigm that complies with up-to-date ethical standards and that can be adapted to various scientific disciplines, ranging from sociology and (social) psychology to neuroscience. Inspired by subsequent versions of Milgram-like paradigms and by combining the strengths of each, this paper presents a novel experimental approach to the study of (dis)obedience to authority. Volunteers are recruited in pairs and take turns to be ‘agents’ or ‘victims’, making the procedure fully reciprocal. For each trial, the agents receive an order from the experimenter to send a real, mildly painful electric shock to the ‘victim’, thus placing participants in an ecological set-up and avoiding the use of cover stories. Depending on the experimental condition, ‘agents’ receive, or do not receive, a monetary gain and are given, or are not given, an aim to obey the experimenter’s orders. Disobedience here refers to the number of times ‘agents’ refused to deliver the real shock to the ‘victim’. As the paradigm is designed to fit with brain imaging methods, I hope to bring new insights and perspectives in this area of research.","container-title":"Scientific Reports","DOI":"10.1038/s41598-021-02334-8","ISSN":"2045-2322","issue":"1","journalAbbreviation":"Sci Rep","language":"en","page":"22927","source":"DOI.org (Crossref)","title":"A novel experimental approach to study disobedience to authority","volume":"11","author":[{"family":"Caspar","given":"Emilie A."}],"issued":{"date-parts":[["2021",11,25]]}}}],"schema":"https://github.com/citation-style-language/schema/raw/master/csl-citation.json"} </w:instrText>
      </w:r>
      <w:r w:rsidR="00352D06"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(2021)</w:t>
      </w:r>
      <w:r w:rsidR="00352D06" w:rsidRPr="003746B7">
        <w:rPr>
          <w:rFonts w:ascii="Times New Roman" w:hAnsi="Times New Roman" w:cs="Times New Roman"/>
          <w:color w:val="000000" w:themeColor="text1"/>
        </w:rPr>
        <w:fldChar w:fldCharType="end"/>
      </w:r>
      <w:r w:rsidR="00360998" w:rsidRPr="003746B7">
        <w:rPr>
          <w:rFonts w:ascii="Times New Roman" w:hAnsi="Times New Roman" w:cs="Times New Roman"/>
          <w:color w:val="000000" w:themeColor="text1"/>
        </w:rPr>
        <w:t xml:space="preserve"> and </w:t>
      </w:r>
      <w:r w:rsidR="00284483" w:rsidRPr="003746B7">
        <w:rPr>
          <w:rFonts w:ascii="Times New Roman" w:hAnsi="Times New Roman" w:cs="Times New Roman"/>
          <w:color w:val="000000" w:themeColor="text1"/>
        </w:rPr>
        <w:t>Caspar et al</w:t>
      </w:r>
      <w:r w:rsidR="00F37AF9" w:rsidRPr="003746B7">
        <w:rPr>
          <w:rFonts w:ascii="Times New Roman" w:hAnsi="Times New Roman" w:cs="Times New Roman"/>
          <w:color w:val="000000" w:themeColor="text1"/>
        </w:rPr>
        <w:t>.</w:t>
      </w:r>
      <w:r w:rsidR="0049209B" w:rsidRPr="003746B7">
        <w:rPr>
          <w:rFonts w:ascii="Times New Roman" w:hAnsi="Times New Roman" w:cs="Times New Roman"/>
          <w:color w:val="000000" w:themeColor="text1"/>
        </w:rPr>
        <w:t xml:space="preserve"> </w:t>
      </w:r>
      <w:r w:rsidR="00BB24DA"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{"citationID":"ao1qj1nroo","properties":{"formattedCitation":"(Caspar et al., 2022)","plainCitation":"(Caspar et al., 2022)","dontUpdate":true,"noteIndex":0},"citationItems":[{"id":10275,"uris":["http://zotero.org/users/6512178/items/F6FDQ8NV"],"itemData":{"id":10275,"type":"article-journal","abstract":"Abstract\n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Alexandre"}],"issued":{"date-parts":[["2022",12,19]]}}}],"schema":"https://github.com/citation-style-language/schema/raw/master/csl-citation.json"} </w:instrText>
      </w:r>
      <w:r w:rsidR="00BB24DA"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(2022)</w:t>
      </w:r>
      <w:r w:rsidR="00BB24DA" w:rsidRPr="003746B7">
        <w:rPr>
          <w:rFonts w:ascii="Times New Roman" w:hAnsi="Times New Roman" w:cs="Times New Roman"/>
          <w:color w:val="000000" w:themeColor="text1"/>
        </w:rPr>
        <w:fldChar w:fldCharType="end"/>
      </w:r>
      <w:r w:rsidR="0049209B" w:rsidRPr="003746B7">
        <w:rPr>
          <w:rFonts w:ascii="Times New Roman" w:hAnsi="Times New Roman" w:cs="Times New Roman"/>
          <w:color w:val="000000" w:themeColor="text1"/>
        </w:rPr>
        <w:t>.</w:t>
      </w:r>
      <w:r w:rsidR="00284483" w:rsidRPr="003746B7">
        <w:rPr>
          <w:rFonts w:ascii="Times New Roman" w:hAnsi="Times New Roman" w:cs="Times New Roman"/>
          <w:color w:val="000000" w:themeColor="text1"/>
        </w:rPr>
        <w:t xml:space="preserve"> The former </w:t>
      </w:r>
      <w:r w:rsidR="005E6B4F" w:rsidRPr="003746B7">
        <w:rPr>
          <w:rFonts w:ascii="Times New Roman" w:hAnsi="Times New Roman" w:cs="Times New Roman"/>
          <w:color w:val="000000" w:themeColor="text1"/>
          <w:lang w:val="en-US"/>
        </w:rPr>
        <w:t>reinterprets</w:t>
      </w:r>
      <w:r w:rsidR="00284483" w:rsidRPr="003746B7">
        <w:rPr>
          <w:rFonts w:ascii="Times New Roman" w:hAnsi="Times New Roman" w:cs="Times New Roman"/>
          <w:color w:val="000000" w:themeColor="text1"/>
        </w:rPr>
        <w:t xml:space="preserve"> Milgram’s obedience paradigm as a psychological process of identification with the experimenter as the authority figure within a controlled behavioural framework</w:t>
      </w:r>
      <w:r w:rsidR="00B86E47" w:rsidRPr="003746B7">
        <w:rPr>
          <w:rFonts w:ascii="Times New Roman" w:hAnsi="Times New Roman" w:cs="Times New Roman"/>
          <w:color w:val="000000" w:themeColor="text1"/>
        </w:rPr>
        <w:t xml:space="preserve"> using deception</w:t>
      </w:r>
      <w:r w:rsidR="00284483" w:rsidRPr="003746B7">
        <w:rPr>
          <w:rFonts w:ascii="Times New Roman" w:hAnsi="Times New Roman" w:cs="Times New Roman"/>
          <w:color w:val="000000" w:themeColor="text1"/>
        </w:rPr>
        <w:t xml:space="preserve">. </w:t>
      </w:r>
      <w:r w:rsidR="00B86E47" w:rsidRPr="003746B7">
        <w:rPr>
          <w:rFonts w:ascii="Times New Roman" w:hAnsi="Times New Roman" w:cs="Times New Roman"/>
          <w:color w:val="000000" w:themeColor="text1"/>
        </w:rPr>
        <w:t>In contrast</w:t>
      </w:r>
      <w:r w:rsidR="00284483" w:rsidRPr="003746B7">
        <w:rPr>
          <w:rFonts w:ascii="Times New Roman" w:hAnsi="Times New Roman" w:cs="Times New Roman"/>
          <w:color w:val="000000" w:themeColor="text1"/>
        </w:rPr>
        <w:t>, Caspar et al.</w:t>
      </w:r>
      <w:r w:rsidR="008E254B" w:rsidRPr="003746B7">
        <w:rPr>
          <w:rFonts w:ascii="Times New Roman" w:hAnsi="Times New Roman" w:cs="Times New Roman"/>
          <w:color w:val="000000" w:themeColor="text1"/>
          <w:vertAlign w:val="superscript"/>
        </w:rPr>
        <w:t xml:space="preserve"> </w:t>
      </w:r>
      <w:r w:rsidR="00BB24DA"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{"citationID":"a17356vn6cn","properties":{"formattedCitation":"(Caspar et al., 2022)","plainCitation":"(Caspar et al., 2022)","dontUpdate":true,"noteIndex":0},"citationItems":[{"id":10275,"uris":["http://zotero.org/users/6512178/items/F6FDQ8NV"],"itemData":{"id":10275,"type":"article-journal","abstract":"Abstract\n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Alexandre"}],"issued":{"date-parts":[["2022",12,19]]}}}],"schema":"https://github.com/citation-style-language/schema/raw/master/csl-citation.json"} </w:instrText>
      </w:r>
      <w:r w:rsidR="00BB24DA"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(2022)</w:t>
      </w:r>
      <w:r w:rsidR="00BB24DA" w:rsidRPr="003746B7">
        <w:rPr>
          <w:rFonts w:ascii="Times New Roman" w:hAnsi="Times New Roman" w:cs="Times New Roman"/>
          <w:color w:val="000000" w:themeColor="text1"/>
        </w:rPr>
        <w:fldChar w:fldCharType="end"/>
      </w:r>
      <w:r w:rsidR="008E254B" w:rsidRPr="003746B7">
        <w:rPr>
          <w:rFonts w:ascii="Times New Roman" w:hAnsi="Times New Roman" w:cs="Times New Roman"/>
          <w:color w:val="000000" w:themeColor="text1"/>
        </w:rPr>
        <w:t xml:space="preserve"> </w:t>
      </w:r>
      <w:r w:rsidR="00284483" w:rsidRPr="003746B7">
        <w:rPr>
          <w:rFonts w:ascii="Times New Roman" w:hAnsi="Times New Roman" w:cs="Times New Roman"/>
          <w:color w:val="000000" w:themeColor="text1"/>
        </w:rPr>
        <w:t xml:space="preserve">and </w:t>
      </w:r>
      <w:proofErr w:type="spellStart"/>
      <w:r w:rsidR="00284483" w:rsidRPr="003746B7">
        <w:rPr>
          <w:rFonts w:ascii="Times New Roman" w:hAnsi="Times New Roman" w:cs="Times New Roman"/>
          <w:color w:val="000000" w:themeColor="text1"/>
        </w:rPr>
        <w:t>Tricoche</w:t>
      </w:r>
      <w:proofErr w:type="spellEnd"/>
      <w:r w:rsidR="00284483" w:rsidRPr="003746B7">
        <w:rPr>
          <w:rFonts w:ascii="Times New Roman" w:hAnsi="Times New Roman" w:cs="Times New Roman"/>
          <w:color w:val="000000" w:themeColor="text1"/>
        </w:rPr>
        <w:t xml:space="preserve"> et al. </w:t>
      </w:r>
      <w:r w:rsidR="00BB24DA"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{"citationID":"aqucd2ggqk","properties":{"formattedCitation":"(Tricoche et al., 2024)","plainCitation":"(Tricoche et al., 2024)","dontUpdate":true,"noteIndex":0},"citationItems":[{"id":10282,"uris":["http://zotero.org/users/6512178/items/UJ2BILNI"],"itemData":{"id":10282,"type":"article-journal","abstract":"Abstract\n            Milgram’s studies explored psychological and contextual factors influencing (dis)obedience to immoral orders, but the mechanisms preventing individuals from being coerced into causing pain to others remained largely unknown. Our fMRI study investigated the neural correlates of disobedience to such orders, focusing on three phases of the decision-making process: order processing (predecision), action (decision), and outcome and effect processing (postdecision). Within these phases we targeted three sociocognitive (cognitive conflict, sense of agency—SoA, and theory of mind—ToM) and two socioaffective (empathy and guilt) processes. Our findings revealed that participants who engaged the angular gyrus and temporoparietal junction, particularly in the left hemisphere, as well as median prefrontal areas before obeying the command to send a shock—possibly to mitigate cognitive conflict between self and other and to enhance their SoA—were more likely to disobey the experimenter’s instructions to administer a shock to a victim. Additionally, we found involvement of social brain regions during the postdecision phase (encompassing ToM, empathy, and guilt areas), especially in response to shock events, to process the victim’s pain. Higher activity in these regions when obeying orders was associated with a higher rate of prosocial disobedience. This study sheds light on the mechanisms that lead individuals to resist immoral actions under authoritative pressure in an experimental context.","container-title":"Imaging Neuroscience","DOI":"10.1162/imag_a_00392","ISSN":"2837-6056","language":"en","page":"1-28","source":"DOI.org (Crossref)","title":"When the brain says “No!”: An MRI study on the neural correlates of resistance to immoral orders","title-short":"When the brain says “No!”","volume":"2","author":[{"family":"Tricoche","given":"L."},{"family":"Rovai","given":"A."},{"family":"Caspar","given":"Emilie"}],"issued":{"date-parts":[["2024",12,19]]}}}],"schema":"https://github.com/citation-style-language/schema/raw/master/csl-citation.json"} </w:instrText>
      </w:r>
      <w:r w:rsidR="00BB24DA"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(2024)</w:t>
      </w:r>
      <w:r w:rsidR="00BB24DA" w:rsidRPr="003746B7">
        <w:rPr>
          <w:rFonts w:ascii="Times New Roman" w:hAnsi="Times New Roman" w:cs="Times New Roman"/>
          <w:color w:val="000000" w:themeColor="text1"/>
        </w:rPr>
        <w:fldChar w:fldCharType="end"/>
      </w:r>
      <w:r w:rsidR="00BD0761" w:rsidRPr="003746B7">
        <w:rPr>
          <w:rFonts w:ascii="Times New Roman" w:hAnsi="Times New Roman" w:cs="Times New Roman"/>
          <w:color w:val="000000" w:themeColor="text1"/>
        </w:rPr>
        <w:t xml:space="preserve"> </w:t>
      </w:r>
      <w:r w:rsidR="00B86E47" w:rsidRPr="003746B7">
        <w:rPr>
          <w:rFonts w:ascii="Times New Roman" w:hAnsi="Times New Roman" w:cs="Times New Roman"/>
          <w:color w:val="000000" w:themeColor="text1"/>
        </w:rPr>
        <w:t xml:space="preserve">used a paradigm involving real </w:t>
      </w:r>
      <w:bookmarkStart w:id="5" w:name="_Int_VrCh10fP"/>
      <w:r w:rsidR="00B86E47" w:rsidRPr="003746B7">
        <w:rPr>
          <w:rFonts w:ascii="Times New Roman" w:hAnsi="Times New Roman" w:cs="Times New Roman"/>
          <w:color w:val="000000" w:themeColor="text1"/>
        </w:rPr>
        <w:t>shocks</w:t>
      </w:r>
      <w:r w:rsidR="000A4713" w:rsidRPr="003746B7">
        <w:rPr>
          <w:rFonts w:ascii="Times New Roman" w:hAnsi="Times New Roman" w:cs="Times New Roman"/>
          <w:color w:val="000000" w:themeColor="text1"/>
        </w:rPr>
        <w:t xml:space="preserve"> and</w:t>
      </w:r>
      <w:bookmarkEnd w:id="5"/>
      <w:r w:rsidR="001B2AEB" w:rsidRPr="003746B7">
        <w:rPr>
          <w:rFonts w:ascii="Times New Roman" w:hAnsi="Times New Roman" w:cs="Times New Roman"/>
          <w:color w:val="000000" w:themeColor="text1"/>
        </w:rPr>
        <w:t xml:space="preserve"> </w:t>
      </w:r>
      <w:r w:rsidR="00B86E47" w:rsidRPr="003746B7">
        <w:rPr>
          <w:rFonts w:ascii="Times New Roman" w:hAnsi="Times New Roman" w:cs="Times New Roman"/>
          <w:color w:val="000000" w:themeColor="text1"/>
        </w:rPr>
        <w:t xml:space="preserve">no </w:t>
      </w:r>
      <w:r w:rsidR="005E6B4F" w:rsidRPr="003746B7">
        <w:rPr>
          <w:rFonts w:ascii="Times New Roman" w:hAnsi="Times New Roman" w:cs="Times New Roman"/>
          <w:color w:val="000000" w:themeColor="text1"/>
        </w:rPr>
        <w:t>deception</w:t>
      </w:r>
      <w:r w:rsidR="000A4713" w:rsidRPr="003746B7">
        <w:rPr>
          <w:rFonts w:ascii="Times New Roman" w:hAnsi="Times New Roman" w:cs="Times New Roman"/>
          <w:color w:val="000000" w:themeColor="text1"/>
        </w:rPr>
        <w:t xml:space="preserve">. They </w:t>
      </w:r>
      <w:r w:rsidR="001B2AEB" w:rsidRPr="003746B7">
        <w:rPr>
          <w:rFonts w:ascii="Times New Roman" w:hAnsi="Times New Roman" w:cs="Times New Roman"/>
          <w:color w:val="000000" w:themeColor="text1"/>
        </w:rPr>
        <w:t>employ</w:t>
      </w:r>
      <w:r w:rsidR="000A4713" w:rsidRPr="003746B7">
        <w:rPr>
          <w:rFonts w:ascii="Times New Roman" w:hAnsi="Times New Roman" w:cs="Times New Roman"/>
          <w:color w:val="000000" w:themeColor="text1"/>
        </w:rPr>
        <w:t>ed</w:t>
      </w:r>
      <w:r w:rsidR="00B86E47" w:rsidRPr="003746B7">
        <w:rPr>
          <w:rFonts w:ascii="Times New Roman" w:hAnsi="Times New Roman" w:cs="Times New Roman"/>
          <w:color w:val="000000" w:themeColor="text1"/>
        </w:rPr>
        <w:t xml:space="preserve"> </w:t>
      </w:r>
      <w:r w:rsidR="00284483" w:rsidRPr="003746B7">
        <w:rPr>
          <w:rFonts w:ascii="Times New Roman" w:hAnsi="Times New Roman" w:cs="Times New Roman"/>
          <w:color w:val="000000" w:themeColor="text1"/>
        </w:rPr>
        <w:t xml:space="preserve">a </w:t>
      </w:r>
      <w:r w:rsidR="00B86E47" w:rsidRPr="003746B7">
        <w:rPr>
          <w:rFonts w:ascii="Times New Roman" w:hAnsi="Times New Roman" w:cs="Times New Roman"/>
          <w:color w:val="000000" w:themeColor="text1"/>
        </w:rPr>
        <w:t xml:space="preserve">more </w:t>
      </w:r>
      <w:r w:rsidR="00284483" w:rsidRPr="003746B7">
        <w:rPr>
          <w:rFonts w:ascii="Times New Roman" w:hAnsi="Times New Roman" w:cs="Times New Roman"/>
          <w:color w:val="000000" w:themeColor="text1"/>
        </w:rPr>
        <w:t xml:space="preserve">comprehensive assessment of the multi-phase mechanisms of obedience using both neural and behavioural measures. </w:t>
      </w:r>
      <w:r w:rsidR="00C92739" w:rsidRPr="003746B7">
        <w:rPr>
          <w:rFonts w:ascii="Times New Roman" w:hAnsi="Times New Roman" w:cs="Times New Roman"/>
          <w:color w:val="000000" w:themeColor="text1"/>
        </w:rPr>
        <w:t xml:space="preserve">In this paradigm, </w:t>
      </w:r>
      <w:r w:rsidR="006231AD" w:rsidRPr="003746B7">
        <w:rPr>
          <w:rFonts w:ascii="Times New Roman" w:hAnsi="Times New Roman" w:cs="Times New Roman"/>
          <w:color w:val="000000" w:themeColor="text1"/>
        </w:rPr>
        <w:t>pair</w:t>
      </w:r>
      <w:r w:rsidR="00200F29" w:rsidRPr="003746B7">
        <w:rPr>
          <w:rFonts w:ascii="Times New Roman" w:hAnsi="Times New Roman" w:cs="Times New Roman"/>
          <w:color w:val="000000" w:themeColor="text1"/>
        </w:rPr>
        <w:t>s</w:t>
      </w:r>
      <w:r w:rsidR="006231AD" w:rsidRPr="003746B7">
        <w:rPr>
          <w:rFonts w:ascii="Times New Roman" w:hAnsi="Times New Roman" w:cs="Times New Roman"/>
          <w:color w:val="000000" w:themeColor="text1"/>
        </w:rPr>
        <w:t xml:space="preserve"> of participants</w:t>
      </w:r>
      <w:r w:rsidR="00200F29" w:rsidRPr="003746B7">
        <w:rPr>
          <w:rFonts w:ascii="Times New Roman" w:hAnsi="Times New Roman" w:cs="Times New Roman"/>
          <w:color w:val="000000" w:themeColor="text1"/>
        </w:rPr>
        <w:t>,</w:t>
      </w:r>
      <w:r w:rsidR="006231AD" w:rsidRPr="003746B7">
        <w:rPr>
          <w:rFonts w:ascii="Times New Roman" w:hAnsi="Times New Roman" w:cs="Times New Roman"/>
          <w:color w:val="000000" w:themeColor="text1"/>
        </w:rPr>
        <w:t xml:space="preserve"> who </w:t>
      </w:r>
      <w:r w:rsidR="00200F29" w:rsidRPr="003746B7">
        <w:rPr>
          <w:rFonts w:ascii="Times New Roman" w:hAnsi="Times New Roman" w:cs="Times New Roman"/>
          <w:color w:val="000000" w:themeColor="text1"/>
        </w:rPr>
        <w:t>must not</w:t>
      </w:r>
      <w:r w:rsidR="00343597" w:rsidRPr="003746B7">
        <w:rPr>
          <w:rFonts w:ascii="Times New Roman" w:hAnsi="Times New Roman" w:cs="Times New Roman"/>
          <w:color w:val="000000" w:themeColor="text1"/>
        </w:rPr>
        <w:t xml:space="preserve"> know each other</w:t>
      </w:r>
      <w:r w:rsidR="006231AD" w:rsidRPr="003746B7">
        <w:rPr>
          <w:rFonts w:ascii="Times New Roman" w:hAnsi="Times New Roman" w:cs="Times New Roman"/>
          <w:color w:val="000000" w:themeColor="text1"/>
        </w:rPr>
        <w:t xml:space="preserve"> </w:t>
      </w:r>
      <w:r w:rsidR="00637439" w:rsidRPr="003746B7">
        <w:rPr>
          <w:rFonts w:ascii="Times New Roman" w:hAnsi="Times New Roman" w:cs="Times New Roman"/>
          <w:color w:val="000000" w:themeColor="text1"/>
        </w:rPr>
        <w:t xml:space="preserve">and </w:t>
      </w:r>
      <w:r w:rsidR="00200F29" w:rsidRPr="003746B7">
        <w:rPr>
          <w:rFonts w:ascii="Times New Roman" w:hAnsi="Times New Roman" w:cs="Times New Roman"/>
          <w:color w:val="000000" w:themeColor="text1"/>
        </w:rPr>
        <w:t xml:space="preserve">must be </w:t>
      </w:r>
      <w:r w:rsidR="00637439" w:rsidRPr="003746B7">
        <w:rPr>
          <w:rFonts w:ascii="Times New Roman" w:hAnsi="Times New Roman" w:cs="Times New Roman"/>
          <w:color w:val="000000" w:themeColor="text1"/>
        </w:rPr>
        <w:t>naïve to the purpose of the study</w:t>
      </w:r>
      <w:r w:rsidR="00200F29" w:rsidRPr="003746B7">
        <w:rPr>
          <w:rFonts w:ascii="Times New Roman" w:hAnsi="Times New Roman" w:cs="Times New Roman"/>
          <w:color w:val="000000" w:themeColor="text1"/>
        </w:rPr>
        <w:t>,</w:t>
      </w:r>
      <w:r w:rsidR="00637439" w:rsidRPr="003746B7">
        <w:rPr>
          <w:rFonts w:ascii="Times New Roman" w:hAnsi="Times New Roman" w:cs="Times New Roman"/>
          <w:color w:val="000000" w:themeColor="text1"/>
        </w:rPr>
        <w:t xml:space="preserve"> </w:t>
      </w:r>
      <w:r w:rsidR="00200F29" w:rsidRPr="003746B7">
        <w:rPr>
          <w:rFonts w:ascii="Times New Roman" w:hAnsi="Times New Roman" w:cs="Times New Roman"/>
          <w:color w:val="000000" w:themeColor="text1"/>
        </w:rPr>
        <w:t xml:space="preserve">took turn to play the role </w:t>
      </w:r>
      <w:r w:rsidR="006231AD" w:rsidRPr="003746B7">
        <w:rPr>
          <w:rFonts w:ascii="Times New Roman" w:hAnsi="Times New Roman" w:cs="Times New Roman"/>
          <w:color w:val="000000" w:themeColor="text1"/>
        </w:rPr>
        <w:t xml:space="preserve">as </w:t>
      </w:r>
      <w:r w:rsidR="00766546" w:rsidRPr="003746B7">
        <w:rPr>
          <w:rFonts w:ascii="Times New Roman" w:hAnsi="Times New Roman" w:cs="Times New Roman"/>
          <w:color w:val="000000" w:themeColor="text1"/>
        </w:rPr>
        <w:t>‘</w:t>
      </w:r>
      <w:r w:rsidR="006231AD" w:rsidRPr="003746B7">
        <w:rPr>
          <w:rFonts w:ascii="Times New Roman" w:hAnsi="Times New Roman" w:cs="Times New Roman"/>
          <w:color w:val="000000" w:themeColor="text1"/>
        </w:rPr>
        <w:t>agent</w:t>
      </w:r>
      <w:r w:rsidR="00766546" w:rsidRPr="003746B7">
        <w:rPr>
          <w:rFonts w:ascii="Times New Roman" w:hAnsi="Times New Roman" w:cs="Times New Roman"/>
          <w:color w:val="000000" w:themeColor="text1"/>
        </w:rPr>
        <w:t>’</w:t>
      </w:r>
      <w:r w:rsidR="009937D3" w:rsidRPr="003746B7">
        <w:rPr>
          <w:rFonts w:ascii="Times New Roman" w:hAnsi="Times New Roman" w:cs="Times New Roman"/>
          <w:color w:val="000000" w:themeColor="text1"/>
        </w:rPr>
        <w:t xml:space="preserve"> or ‘victim’. The agent</w:t>
      </w:r>
      <w:r w:rsidR="006231AD" w:rsidRPr="003746B7">
        <w:rPr>
          <w:rFonts w:ascii="Times New Roman" w:hAnsi="Times New Roman" w:cs="Times New Roman"/>
          <w:color w:val="000000" w:themeColor="text1"/>
        </w:rPr>
        <w:t xml:space="preserve"> received direct orders from an experimenter to either send or not send a mildly painful electric shock to </w:t>
      </w:r>
      <w:r w:rsidR="00200F29" w:rsidRPr="003746B7">
        <w:rPr>
          <w:rFonts w:ascii="Times New Roman" w:hAnsi="Times New Roman" w:cs="Times New Roman"/>
          <w:color w:val="000000" w:themeColor="text1"/>
        </w:rPr>
        <w:t>the</w:t>
      </w:r>
      <w:r w:rsidR="006231AD" w:rsidRPr="003746B7">
        <w:rPr>
          <w:rFonts w:ascii="Times New Roman" w:hAnsi="Times New Roman" w:cs="Times New Roman"/>
          <w:color w:val="000000" w:themeColor="text1"/>
        </w:rPr>
        <w:t xml:space="preserve"> victim</w:t>
      </w:r>
      <w:r w:rsidR="009937D3" w:rsidRPr="003746B7">
        <w:rPr>
          <w:rFonts w:ascii="Times New Roman" w:hAnsi="Times New Roman" w:cs="Times New Roman"/>
          <w:color w:val="000000" w:themeColor="text1"/>
        </w:rPr>
        <w:t>,</w:t>
      </w:r>
      <w:r w:rsidR="006231AD" w:rsidRPr="003746B7">
        <w:rPr>
          <w:rFonts w:ascii="Times New Roman" w:hAnsi="Times New Roman" w:cs="Times New Roman"/>
          <w:color w:val="000000" w:themeColor="text1"/>
        </w:rPr>
        <w:t xml:space="preserve"> whose hand was </w:t>
      </w:r>
      <w:r w:rsidR="00766546" w:rsidRPr="003746B7">
        <w:rPr>
          <w:rFonts w:ascii="Times New Roman" w:hAnsi="Times New Roman" w:cs="Times New Roman"/>
          <w:color w:val="000000" w:themeColor="text1"/>
        </w:rPr>
        <w:t>attached to a stimulator that sent real shocks</w:t>
      </w:r>
      <w:r w:rsidR="006231AD" w:rsidRPr="003746B7">
        <w:rPr>
          <w:rFonts w:ascii="Times New Roman" w:hAnsi="Times New Roman" w:cs="Times New Roman"/>
          <w:color w:val="000000" w:themeColor="text1"/>
        </w:rPr>
        <w:t xml:space="preserve">. </w:t>
      </w:r>
      <w:r w:rsidR="00200F29" w:rsidRPr="003746B7">
        <w:rPr>
          <w:rFonts w:ascii="Times New Roman" w:hAnsi="Times New Roman" w:cs="Times New Roman"/>
          <w:color w:val="000000" w:themeColor="text1"/>
        </w:rPr>
        <w:t xml:space="preserve">The agent </w:t>
      </w:r>
      <w:r w:rsidR="006231AD" w:rsidRPr="003746B7">
        <w:rPr>
          <w:rFonts w:ascii="Times New Roman" w:hAnsi="Times New Roman" w:cs="Times New Roman"/>
          <w:color w:val="000000" w:themeColor="text1"/>
        </w:rPr>
        <w:t>had to decide whether to obey or disobey these orders</w:t>
      </w:r>
      <w:r w:rsidR="00766546" w:rsidRPr="003746B7">
        <w:rPr>
          <w:rFonts w:ascii="Times New Roman" w:hAnsi="Times New Roman" w:cs="Times New Roman"/>
          <w:color w:val="000000" w:themeColor="text1"/>
        </w:rPr>
        <w:t xml:space="preserve"> whilst wearing </w:t>
      </w:r>
      <w:r w:rsidR="00E96BB8" w:rsidRPr="003746B7">
        <w:rPr>
          <w:rFonts w:ascii="Times New Roman" w:hAnsi="Times New Roman" w:cs="Times New Roman"/>
          <w:color w:val="000000" w:themeColor="text1"/>
        </w:rPr>
        <w:t>Electroencephalography</w:t>
      </w:r>
      <w:r w:rsidR="00766546" w:rsidRPr="003746B7">
        <w:rPr>
          <w:rFonts w:ascii="Times New Roman" w:hAnsi="Times New Roman" w:cs="Times New Roman"/>
          <w:color w:val="000000" w:themeColor="text1"/>
        </w:rPr>
        <w:t xml:space="preserve"> </w:t>
      </w:r>
      <w:r w:rsidR="00E96BB8" w:rsidRPr="003746B7">
        <w:rPr>
          <w:rFonts w:ascii="Times New Roman" w:hAnsi="Times New Roman" w:cs="Times New Roman"/>
          <w:color w:val="000000" w:themeColor="text1"/>
        </w:rPr>
        <w:t>(</w:t>
      </w:r>
      <w:r w:rsidR="00766546" w:rsidRPr="003746B7">
        <w:rPr>
          <w:rFonts w:ascii="Times New Roman" w:hAnsi="Times New Roman" w:cs="Times New Roman"/>
          <w:color w:val="000000" w:themeColor="text1"/>
        </w:rPr>
        <w:t>EEG</w:t>
      </w:r>
      <w:r w:rsidR="00E96BB8" w:rsidRPr="003746B7">
        <w:rPr>
          <w:rFonts w:ascii="Times New Roman" w:hAnsi="Times New Roman" w:cs="Times New Roman"/>
          <w:color w:val="000000" w:themeColor="text1"/>
        </w:rPr>
        <w:t>)</w:t>
      </w:r>
      <w:r w:rsidR="00766546" w:rsidRPr="003746B7">
        <w:rPr>
          <w:rFonts w:ascii="Times New Roman" w:hAnsi="Times New Roman" w:cs="Times New Roman"/>
          <w:color w:val="000000" w:themeColor="text1"/>
        </w:rPr>
        <w:t xml:space="preserve"> cap or in the </w:t>
      </w:r>
      <w:r w:rsidR="00EC22EA" w:rsidRPr="003746B7">
        <w:rPr>
          <w:rFonts w:ascii="Times New Roman" w:hAnsi="Times New Roman" w:cs="Times New Roman"/>
          <w:color w:val="000000" w:themeColor="text1"/>
        </w:rPr>
        <w:t>functional magnetic resonance imaging (</w:t>
      </w:r>
      <w:r w:rsidR="00766546" w:rsidRPr="003746B7">
        <w:rPr>
          <w:rFonts w:ascii="Times New Roman" w:hAnsi="Times New Roman" w:cs="Times New Roman"/>
          <w:color w:val="000000" w:themeColor="text1"/>
        </w:rPr>
        <w:t>fMRI</w:t>
      </w:r>
      <w:r w:rsidR="00EC22EA" w:rsidRPr="003746B7">
        <w:rPr>
          <w:rFonts w:ascii="Times New Roman" w:hAnsi="Times New Roman" w:cs="Times New Roman"/>
          <w:color w:val="000000" w:themeColor="text1"/>
        </w:rPr>
        <w:t>)</w:t>
      </w:r>
      <w:r w:rsidR="00766546" w:rsidRPr="003746B7">
        <w:rPr>
          <w:rFonts w:ascii="Times New Roman" w:hAnsi="Times New Roman" w:cs="Times New Roman"/>
          <w:color w:val="000000" w:themeColor="text1"/>
        </w:rPr>
        <w:t xml:space="preserve"> scanner</w:t>
      </w:r>
      <w:r w:rsidR="006231AD" w:rsidRPr="003746B7">
        <w:rPr>
          <w:rFonts w:ascii="Times New Roman" w:hAnsi="Times New Roman" w:cs="Times New Roman"/>
          <w:color w:val="000000" w:themeColor="text1"/>
        </w:rPr>
        <w:t>, allowing researchers to examine the neural correlates of moral decision-makin</w:t>
      </w:r>
      <w:r w:rsidR="00766546" w:rsidRPr="003746B7">
        <w:rPr>
          <w:rFonts w:ascii="Times New Roman" w:hAnsi="Times New Roman" w:cs="Times New Roman"/>
          <w:color w:val="000000" w:themeColor="text1"/>
        </w:rPr>
        <w:t>g</w:t>
      </w:r>
      <w:r w:rsidR="00C92739" w:rsidRPr="003746B7">
        <w:rPr>
          <w:rFonts w:ascii="Times New Roman" w:hAnsi="Times New Roman" w:cs="Times New Roman"/>
          <w:color w:val="000000" w:themeColor="text1"/>
        </w:rPr>
        <w:t xml:space="preserve">. </w:t>
      </w:r>
      <w:r w:rsidR="00284483" w:rsidRPr="003746B7">
        <w:rPr>
          <w:rFonts w:ascii="Times New Roman" w:hAnsi="Times New Roman" w:cs="Times New Roman"/>
          <w:color w:val="000000" w:themeColor="text1"/>
        </w:rPr>
        <w:t xml:space="preserve">Additionally, </w:t>
      </w:r>
      <w:bookmarkStart w:id="6" w:name="_Int_Hl7p1vB9"/>
      <w:r w:rsidR="00284483" w:rsidRPr="003746B7">
        <w:rPr>
          <w:rFonts w:ascii="Times New Roman" w:hAnsi="Times New Roman" w:cs="Times New Roman"/>
          <w:color w:val="000000" w:themeColor="text1"/>
        </w:rPr>
        <w:t>the</w:t>
      </w:r>
      <w:bookmarkEnd w:id="6"/>
      <w:r w:rsidR="00284483" w:rsidRPr="003746B7">
        <w:rPr>
          <w:rFonts w:ascii="Times New Roman" w:hAnsi="Times New Roman" w:cs="Times New Roman"/>
          <w:color w:val="000000" w:themeColor="text1"/>
        </w:rPr>
        <w:t xml:space="preserve"> sample was </w:t>
      </w:r>
      <w:r w:rsidR="00B86E47" w:rsidRPr="003746B7">
        <w:rPr>
          <w:rFonts w:ascii="Times New Roman" w:hAnsi="Times New Roman" w:cs="Times New Roman"/>
          <w:color w:val="000000" w:themeColor="text1"/>
        </w:rPr>
        <w:t xml:space="preserve">relatively </w:t>
      </w:r>
      <w:r w:rsidR="005E6B4F" w:rsidRPr="003746B7">
        <w:rPr>
          <w:rFonts w:ascii="Times New Roman" w:hAnsi="Times New Roman" w:cs="Times New Roman"/>
          <w:color w:val="000000" w:themeColor="text1"/>
        </w:rPr>
        <w:t>homogenous,</w:t>
      </w:r>
      <w:r w:rsidR="00B86E47" w:rsidRPr="003746B7">
        <w:rPr>
          <w:rFonts w:ascii="Times New Roman" w:hAnsi="Times New Roman" w:cs="Times New Roman"/>
          <w:color w:val="000000" w:themeColor="text1"/>
        </w:rPr>
        <w:t xml:space="preserve"> composed mainly of </w:t>
      </w:r>
      <w:r w:rsidR="00284483" w:rsidRPr="003746B7">
        <w:rPr>
          <w:rFonts w:ascii="Times New Roman" w:hAnsi="Times New Roman" w:cs="Times New Roman"/>
          <w:color w:val="000000" w:themeColor="text1"/>
        </w:rPr>
        <w:t>academic social psychologists and first-year psychology students</w:t>
      </w:r>
      <w:r w:rsidR="00483DEF" w:rsidRPr="003746B7">
        <w:rPr>
          <w:rFonts w:ascii="Times New Roman" w:hAnsi="Times New Roman" w:cs="Times New Roman"/>
          <w:color w:val="000000" w:themeColor="text1"/>
        </w:rPr>
        <w:t xml:space="preserve"> (</w:t>
      </w:r>
      <w:r w:rsidR="00AA4189" w:rsidRPr="003746B7">
        <w:rPr>
          <w:rFonts w:ascii="Times New Roman" w:hAnsi="Times New Roman" w:cs="Times New Roman"/>
          <w:color w:val="000000" w:themeColor="text1"/>
        </w:rPr>
        <w:t>whom are also presumably more likely to identify with a scientist and his cause than others)</w:t>
      </w:r>
      <w:r w:rsidR="00E17A2F" w:rsidRPr="003746B7">
        <w:rPr>
          <w:rFonts w:ascii="Times New Roman" w:hAnsi="Times New Roman" w:cs="Times New Roman"/>
          <w:color w:val="000000" w:themeColor="text1"/>
        </w:rPr>
        <w:t xml:space="preserve"> in Reicher et al. </w:t>
      </w:r>
      <w:r w:rsidR="00BD0761"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{"citationID":"a2354e64lu8","properties":{"formattedCitation":"(Reicher et al., 2012)","plainCitation":"(Reicher et al., 2012)","dontUpdate":true,"noteIndex":0},"citationItems":[{"id":11501,"uris":["http://zotero.org/users/6512178/items/QDST5HWC"],"itemData":{"id":11501,"type":"article-journal","abstract":"The behavior of participants within Milgram’s obedience paradigm is commonly understood to arise from the propensity to cede responsibility to those in authority and hence to obey them. This parallels a belief that brutality in general arises from passive conformity to roles. However, recent historical and social psychological research suggests that agents of tyranny actively identify with their leaders and are motivated to display creative followership in working toward goals that they believe those leaders wish to see fulfilled. Such analysis provides the basis for reinterpreting the behavior of Milgram’s participants. It is supported by a range of material, including evidence that the willingness of participants to administer 450-volt shocks within the Milgram paradigm changes dramatically, but predictably, as a function of experimental variations that condition participants’ identification with either the experimenter and the scientific community that he represents or the learner and the general community that he represents. This reinterpretation also encourages us to see Milgram’s studies not as demonstrations of conformity or obedience, but as explorations of the power of social identity-based leadership to induce active and committed followership.","container-title":"Perspectives on Psychological Science","DOI":"10.1177/1745691612448482","ISSN":"1745-6916, 1745-6924","issue":"4","journalAbbreviation":"Perspect Psychol Sci","language":"en","page":"315-324","source":"DOI.org (Crossref)","title":"Working Toward the Experimenter: Reconceptualizing Obedience Within the Milgram Paradigm as Identification-Based Followership","title-short":"Working Toward the Experimenter","volume":"7","author":[{"family":"Reicher","given":"Stephen D."},{"family":"Haslam","given":"S. Alexander"},{"family":"Smith","given":"Joanne R."}],"issued":{"date-parts":[["2012",7]]}}}],"schema":"https://github.com/citation-style-language/schema/raw/master/csl-citation.json"} </w:instrText>
      </w:r>
      <w:r w:rsidR="00BD0761"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(2012)</w:t>
      </w:r>
      <w:r w:rsidR="00BD0761" w:rsidRPr="003746B7">
        <w:rPr>
          <w:rFonts w:ascii="Times New Roman" w:hAnsi="Times New Roman" w:cs="Times New Roman"/>
          <w:color w:val="000000" w:themeColor="text1"/>
        </w:rPr>
        <w:fldChar w:fldCharType="end"/>
      </w:r>
      <w:r w:rsidR="002D71BE" w:rsidRPr="003746B7">
        <w:rPr>
          <w:rFonts w:ascii="Times New Roman" w:hAnsi="Times New Roman" w:cs="Times New Roman"/>
          <w:color w:val="000000" w:themeColor="text1"/>
        </w:rPr>
        <w:t xml:space="preserve"> </w:t>
      </w:r>
      <w:r w:rsidR="00E17A2F" w:rsidRPr="003746B7">
        <w:rPr>
          <w:rFonts w:ascii="Times New Roman" w:hAnsi="Times New Roman" w:cs="Times New Roman"/>
          <w:color w:val="000000" w:themeColor="text1"/>
        </w:rPr>
        <w:t xml:space="preserve">or </w:t>
      </w:r>
      <w:r w:rsidR="00FD3807" w:rsidRPr="003746B7">
        <w:rPr>
          <w:rFonts w:ascii="Times New Roman" w:hAnsi="Times New Roman" w:cs="Times New Roman"/>
          <w:color w:val="000000" w:themeColor="text1"/>
        </w:rPr>
        <w:t xml:space="preserve">just professional actors in </w:t>
      </w:r>
      <w:r w:rsidR="00FD3807"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{"citationID":"zp34mSio","properties":{"formattedCitation":"(Haslam, Reicher, &amp; Millard, 2015)","plainCitation":"(Haslam, Reicher, &amp; Millard, 2015)","dontUpdate":true,"noteIndex":0},"citationItems":[{"id":11700,"uris":["http://zotero.org/users/6512178/items/34WBNC9Q"],"itemData":{"id":11700,"type":"article-journal","abstract":"Attempts to revisit Milgram’s ‘Obedience to Authority’ (OtA) paradigm present serious ethical challenges. In recent years new paradigms have been developed to circumvent these challenges but none involve using Milgram’s own procedures and asking naı¨ve participants to deliver the maximum level of shock. This was achieved in the present research by using Immersive Digital Realism (IDR) to revisit the OtA paradigm. IDR is a dramatic method that involves a director collaborating with professional actors to develop characters, the strategic withholding of contextual information, and immersion in a realworld environment. 14 actors took part in an IDR study in which they were assigned to conditions that restaged Milgrams’s New Baseline (‘Coronary’) condition and four other variants. Post-experimental interviews also assessed participants’ identification with Experimenter and Learner. Participants’ behaviour closely resembled that observed in Milgram’s original research. In particular, this was evidenced by (a) all being willing to administer shocks greater than 150 volts, (b) nearuniversal refusal to continue after being told by the Experimenter that ‘‘you have no other choice, you must continue’’ (Milgram’s fourth prod and the one most resembling an order), and (c) a strong correlation between the maximum level of shock that participants administered and the mean maximum shock delivered in the corresponding variant in Milgram’s own research. Consistent with an engaged follower account, relative identification with the Experimenter (vs. the Learner) was also a good predictor of the maximum shock that participants administered.","container-title":"PLoS ONE","DOI":"10.1371/journal.pone.0109015","ISSN":"1932-6203","issue":"3","journalAbbreviation":"PLoS ONE","language":"en","page":"e109015","source":"DOI.org (Crossref)","title":"Shock Treatment: Using Immersive Digital Realism to Restage and Re-examine Milgram’s ‘Obedience to Authority’ Research","title-short":"Shock Treatment","volume":"10","author":[{"family":"Haslam","given":"S. Alexander"},{"family":"Reicher","given":"Stephen D."},{"family":"Millard","given":"Kathryn"}],"editor":[{"family":"Najbauer","given":"Joseph"}],"issued":{"date-parts":[["2015",3,2]]}}}],"schema":"https://github.com/citation-style-language/schema/raw/master/csl-citation.json"} </w:instrText>
      </w:r>
      <w:r w:rsidR="00FD3807"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 xml:space="preserve">Haslam, Reicher, &amp; Millard </w:t>
      </w:r>
      <w:r w:rsidR="0000578A" w:rsidRPr="003746B7">
        <w:rPr>
          <w:rFonts w:ascii="Times New Roman" w:hAnsi="Times New Roman" w:cs="Times New Roman"/>
          <w:color w:val="000000" w:themeColor="text1"/>
          <w:kern w:val="0"/>
        </w:rPr>
        <w:t>(</w:t>
      </w:r>
      <w:r w:rsidR="007B32C6" w:rsidRPr="003746B7">
        <w:rPr>
          <w:rFonts w:ascii="Times New Roman" w:hAnsi="Times New Roman" w:cs="Times New Roman"/>
          <w:color w:val="000000" w:themeColor="text1"/>
          <w:kern w:val="0"/>
        </w:rPr>
        <w:t>2015)</w:t>
      </w:r>
      <w:r w:rsidR="00FD3807" w:rsidRPr="003746B7">
        <w:rPr>
          <w:rFonts w:ascii="Times New Roman" w:hAnsi="Times New Roman" w:cs="Times New Roman"/>
          <w:color w:val="000000" w:themeColor="text1"/>
        </w:rPr>
        <w:fldChar w:fldCharType="end"/>
      </w:r>
      <w:r w:rsidR="00284483" w:rsidRPr="003746B7">
        <w:rPr>
          <w:rFonts w:ascii="Times New Roman" w:hAnsi="Times New Roman" w:cs="Times New Roman"/>
          <w:color w:val="000000" w:themeColor="text1"/>
        </w:rPr>
        <w:t xml:space="preserve">. </w:t>
      </w:r>
      <w:r w:rsidR="00B86E47" w:rsidRPr="003746B7">
        <w:rPr>
          <w:rFonts w:ascii="Times New Roman" w:hAnsi="Times New Roman" w:cs="Times New Roman"/>
          <w:color w:val="000000" w:themeColor="text1"/>
          <w:lang w:val="en-US"/>
        </w:rPr>
        <w:t xml:space="preserve">In contrast, the studies conducted by Caspar </w:t>
      </w:r>
      <w:r w:rsidR="00C333BC" w:rsidRPr="003746B7">
        <w:rPr>
          <w:rFonts w:ascii="Times New Roman" w:hAnsi="Times New Roman" w:cs="Times New Roman"/>
          <w:color w:val="000000" w:themeColor="text1"/>
          <w:lang w:val="en-US"/>
        </w:rPr>
        <w:t xml:space="preserve">and colleagues </w:t>
      </w:r>
      <w:r w:rsidR="00B86E47" w:rsidRPr="003746B7">
        <w:rPr>
          <w:rFonts w:ascii="Times New Roman" w:hAnsi="Times New Roman" w:cs="Times New Roman"/>
          <w:color w:val="000000" w:themeColor="text1"/>
          <w:lang w:val="en-US"/>
        </w:rPr>
        <w:t xml:space="preserve">involved university students as well as real former genocide perpetrators, rescuers, and descendants of a war-torn population in Rwanda </w:t>
      </w:r>
      <w:r w:rsidR="004308E5" w:rsidRPr="003746B7">
        <w:rPr>
          <w:rFonts w:ascii="Times New Roman" w:hAnsi="Times New Roman" w:cs="Times New Roman"/>
          <w:color w:val="000000" w:themeColor="text1"/>
          <w:lang w:val="en-US"/>
        </w:rPr>
        <w:fldChar w:fldCharType="begin"/>
      </w:r>
      <w:r w:rsidR="006E09FA" w:rsidRPr="003746B7">
        <w:rPr>
          <w:rFonts w:ascii="Times New Roman" w:hAnsi="Times New Roman" w:cs="Times New Roman"/>
          <w:color w:val="000000" w:themeColor="text1"/>
          <w:lang w:val="en-US"/>
        </w:rPr>
        <w:instrText xml:space="preserve"> ADDIN ZOTERO_ITEM CSL_CITATION {"citationID":"GTjwhpgy","properties":{"formattedCitation":"(Caspar et al., 2022, 2023, 2024; Pech et al., 2024)","plainCitation":"(Caspar et al., 2022, 2023, 2024; Pech et al., 2024)","noteIndex":0},"citationItems":[{"id":10275,"uris":["http://zotero.org/users/6512178/items/F6FDQ8NV"],"itemData":{"id":10275,"type":"article-journal","abstract":"Abstract\n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Alexandre"}],"issued":{"date-parts":[["2022",12,19]]}}},{"id":10276,"uris":["http://zotero.org/users/6512178/items/ZYHFW5NU"],"itemData":{"id":10276,"type":"article-journal","abstract":"In the present research conducted on former genocide perpetrators, survivors, and their children in Rwanda, we showed that the intergroup empathy bias is still present 27 years after the genocide and that children display the same biases as their parents. These ﬁndings are important to better understand the perpetuation of conﬂicts.","container-title":"American Psychologist","DOI":"10.1037/amp0001066","ISSN":"1935-990X, 0003-066X","issue":"7","journalAbbreviation":"American Psychologist","language":"en","page":"825-841","source":"DOI.org (Crossref)","title":"On the impact of the genocide on the intergroup empathy bias between former perpetrators, survivors, and their children in Rwanda.","volume":"78","author":[{"family":"Caspar","given":"Emilie A."},{"family":"Pech","given":"Guillaume P."},{"family":"Gishoma","given":"Darius"},{"family":"Kanazayire","given":"Clémentine"}],"issued":{"date-parts":[["2023",10]]}}},{"id":10285,"uris":["http://zotero.org/users/6512178/items/Q7RWKALR"],"itemData":{"id":10285,"type":"article-journal","abstract":"Neural reactions to others’ pain are usually lower when the individual is of a different ethnicity than when they are of the same ethnicity. This suggests that empathy is not only an automatic phenomenon but also a motivated one. In the present study, we tested whether one’s willingness to increase or decrease empathy would correspondingly increase or decrease the neural empathic response, as measured with electroencephalography (EEG), irrespective of ethnicity. In Study 1, participants were presented with pictures displaying painful or non-painful stimulations on an individual from a similar or different ethnic group. In Study 2, the procedure was relatively similar but employed a within-subject design and was conducted in two countries: Belgium and Rwanda. Overall, EEG results showed that participants successfully increased their neural response to the pain of others, irrespective of the others’ ethnicity in Study 1. However, the within-subject design used in Study 2 revealed additional nuances, as we observed that participants increased their neural pain response selectively toward ingroup individuals. Our findings indicate that observing the pain of a single person, regardless of ethnicity, can heighten one’s neural reaction. Yet, when both ingroup and outgroup members are present, the neural response intensifies only for ingroup members.","container-title":"Social Neuroscience","DOI":"10.1080/17470919.2024.2446816","ISSN":"1747-0919, 1747-0927","issue":"5-6","journalAbbreviation":"Social Neuroscience","language":"en","page":"326-339","source":"DOI.org (Crossref)","title":"Volition as a modulator of the intergroup empathy bias","volume":"19","author":[{"family":"Caspar","given":"Emilie A."},{"family":"Nicolay","given":"Eva"},{"family":"Banderembaho","given":"Félix"},{"family":"Pech","given":"Guillaume P."}],"issued":{"date-parts":[["2024",11]]}}},{"id":10280,"uris":["http://zotero.org/users/6512178/items/DJYBTDAK"],"itemData":{"id":10280,"type":"article-journal","abstract":"Conﬂicts enhance intergroup biases, a phenomenon that can hinder complete reconciliation between two previously conﬂicting groups. In this study conducted in Rwanda, we showed that former genocide perpetrators and survivors continue to exhibit intergroup biases toward the opposing group, and this effect is also observed in their offspring. These ﬁndings contribute to a better understanding of the perpetuation of conﬂicts.","container-title":"Journal of Experimental Psychology: General","DOI":"10.1037/xge0001480","ISSN":"1939-2222, 0096-3445","issue":"1","journalAbbreviation":"Journal of Experimental Psychology: General","language":"en","license":"http://www.apa.org/pubs/journals/resources/open-access.aspx","page":"241-254","source":"DOI.org (Crossref)","title":"A novel electroencephalography-based paradigm to measure intergroup prosociality: An intergenerational study in the aftermath of the genocide against Tutsis in Rwanda.","title-short":"A novel electroencephalography-based paradigm to measure intergroup prosociality","volume":"153","author":[{"family":"Pech","given":"Guillaume P."},{"family":"Gishoma","given":"Darius"},{"family":"Caspar","given":"Emilie A."}],"issued":{"date-parts":[["2024",1]]}}}],"schema":"https://github.com/citation-style-language/schema/raw/master/csl-citation.json"} </w:instrText>
      </w:r>
      <w:r w:rsidR="004308E5" w:rsidRPr="003746B7">
        <w:rPr>
          <w:rFonts w:ascii="Times New Roman" w:hAnsi="Times New Roman" w:cs="Times New Roman"/>
          <w:color w:val="000000" w:themeColor="text1"/>
          <w:lang w:val="en-US"/>
        </w:rPr>
        <w:fldChar w:fldCharType="separate"/>
      </w:r>
      <w:r w:rsidR="007B32C6" w:rsidRPr="003746B7">
        <w:rPr>
          <w:rFonts w:ascii="Times New Roman" w:hAnsi="Times New Roman" w:cs="Times New Roman"/>
          <w:color w:val="000000" w:themeColor="text1"/>
          <w:kern w:val="0"/>
        </w:rPr>
        <w:t>(Caspar et al., 2022, 2023, 2024; Pech et al., 2024)</w:t>
      </w:r>
      <w:r w:rsidR="004308E5" w:rsidRPr="003746B7">
        <w:rPr>
          <w:rFonts w:ascii="Times New Roman" w:hAnsi="Times New Roman" w:cs="Times New Roman"/>
          <w:color w:val="000000" w:themeColor="text1"/>
          <w:lang w:val="en-US"/>
        </w:rPr>
        <w:fldChar w:fldCharType="end"/>
      </w:r>
      <w:r w:rsidR="00EE634D" w:rsidRPr="003746B7">
        <w:rPr>
          <w:rFonts w:ascii="Times New Roman" w:hAnsi="Times New Roman" w:cs="Times New Roman"/>
          <w:color w:val="000000" w:themeColor="text1"/>
          <w:lang w:val="en-US"/>
        </w:rPr>
        <w:t xml:space="preserve">. </w:t>
      </w:r>
      <w:r w:rsidR="00B86E47" w:rsidRPr="003746B7">
        <w:rPr>
          <w:rFonts w:ascii="Times New Roman" w:hAnsi="Times New Roman" w:cs="Times New Roman"/>
          <w:color w:val="000000" w:themeColor="text1"/>
        </w:rPr>
        <w:t>H</w:t>
      </w:r>
      <w:r w:rsidR="00284483" w:rsidRPr="003746B7">
        <w:rPr>
          <w:rFonts w:ascii="Times New Roman" w:hAnsi="Times New Roman" w:cs="Times New Roman"/>
          <w:color w:val="000000" w:themeColor="text1"/>
        </w:rPr>
        <w:t xml:space="preserve">omogeneity could potentially reduce variability in identification with the experimenter responses, which might inflate correlations between identification and obedience. </w:t>
      </w:r>
    </w:p>
    <w:p w14:paraId="3E6D38A6" w14:textId="68369009" w:rsidR="00D9172E" w:rsidRPr="003746B7" w:rsidRDefault="00180D0E" w:rsidP="00B92758">
      <w:pPr>
        <w:spacing w:line="360" w:lineRule="auto"/>
        <w:ind w:firstLine="720"/>
        <w:rPr>
          <w:rFonts w:ascii="Times New Roman" w:hAnsi="Times New Roman" w:cs="Times New Roman"/>
          <w:color w:val="000000" w:themeColor="text1"/>
          <w:lang w:val="en-US"/>
        </w:rPr>
      </w:pPr>
      <w:r w:rsidRPr="003746B7">
        <w:rPr>
          <w:rFonts w:ascii="Times New Roman" w:hAnsi="Times New Roman" w:cs="Times New Roman"/>
          <w:color w:val="000000" w:themeColor="text1"/>
        </w:rPr>
        <w:t>Furthermore</w:t>
      </w:r>
      <w:bookmarkStart w:id="7" w:name="_Int_wJ3KYvr9"/>
      <w:r w:rsidR="00284483" w:rsidRPr="003746B7">
        <w:rPr>
          <w:rFonts w:ascii="Times New Roman" w:hAnsi="Times New Roman" w:cs="Times New Roman"/>
          <w:color w:val="000000" w:themeColor="text1"/>
        </w:rPr>
        <w:t>,</w:t>
      </w:r>
      <w:bookmarkEnd w:id="7"/>
      <w:r w:rsidR="00284483" w:rsidRPr="003746B7">
        <w:rPr>
          <w:rFonts w:ascii="Times New Roman" w:hAnsi="Times New Roman" w:cs="Times New Roman"/>
          <w:color w:val="000000" w:themeColor="text1"/>
        </w:rPr>
        <w:t xml:space="preserve"> the issue lies at how there might be other factors </w:t>
      </w:r>
      <w:r w:rsidR="00785B9C" w:rsidRPr="003746B7">
        <w:rPr>
          <w:rFonts w:ascii="Times New Roman" w:hAnsi="Times New Roman" w:cs="Times New Roman"/>
          <w:color w:val="000000" w:themeColor="text1"/>
        </w:rPr>
        <w:t>besides</w:t>
      </w:r>
      <w:r w:rsidR="00284483" w:rsidRPr="003746B7">
        <w:rPr>
          <w:rFonts w:ascii="Times New Roman" w:hAnsi="Times New Roman" w:cs="Times New Roman"/>
          <w:color w:val="000000" w:themeColor="text1"/>
        </w:rPr>
        <w:t xml:space="preserve"> </w:t>
      </w:r>
      <w:r w:rsidR="00284BB5" w:rsidRPr="003746B7">
        <w:rPr>
          <w:rFonts w:ascii="Times New Roman" w:hAnsi="Times New Roman" w:cs="Times New Roman"/>
          <w:color w:val="000000" w:themeColor="text1"/>
        </w:rPr>
        <w:t>identifying</w:t>
      </w:r>
      <w:r w:rsidR="00284483" w:rsidRPr="003746B7">
        <w:rPr>
          <w:rFonts w:ascii="Times New Roman" w:hAnsi="Times New Roman" w:cs="Times New Roman"/>
          <w:color w:val="000000" w:themeColor="text1"/>
        </w:rPr>
        <w:t xml:space="preserve"> with the experimenter that modulate the outcome of participants obeying or disobeying orders. </w:t>
      </w:r>
      <w:r w:rsidR="005932B1" w:rsidRPr="003746B7">
        <w:rPr>
          <w:rFonts w:ascii="Times New Roman" w:hAnsi="Times New Roman" w:cs="Times New Roman"/>
          <w:color w:val="000000" w:themeColor="text1"/>
          <w:lang w:val="en-US"/>
        </w:rPr>
        <w:t>A detailed analysis of post-experimental interviews with Milgram’s participants supports this view, indicating that the idea they obeyed solely out of identification with the experimenter is an overly simplistic interpretation</w:t>
      </w:r>
      <w:r w:rsidR="008E254B" w:rsidRPr="003746B7">
        <w:rPr>
          <w:rFonts w:ascii="Times New Roman" w:hAnsi="Times New Roman" w:cs="Times New Roman"/>
          <w:color w:val="000000" w:themeColor="text1"/>
          <w:lang w:val="en-US"/>
        </w:rPr>
        <w:t xml:space="preserve"> </w:t>
      </w:r>
      <w:r w:rsidR="008E254B" w:rsidRPr="003746B7">
        <w:rPr>
          <w:rFonts w:ascii="Times New Roman" w:hAnsi="Times New Roman" w:cs="Times New Roman"/>
          <w:color w:val="000000" w:themeColor="text1"/>
          <w:lang w:val="en-US"/>
        </w:rPr>
        <w:fldChar w:fldCharType="begin"/>
      </w:r>
      <w:r w:rsidR="006E09FA" w:rsidRPr="003746B7">
        <w:rPr>
          <w:rFonts w:ascii="Times New Roman" w:hAnsi="Times New Roman" w:cs="Times New Roman"/>
          <w:color w:val="000000" w:themeColor="text1"/>
          <w:lang w:val="en-US"/>
        </w:rPr>
        <w:instrText xml:space="preserve"> ADDIN ZOTERO_ITEM CSL_CITATION {"citationID":"a1mcd1gvjfj","properties":{"formattedCitation":"(Hollander &amp; Turowetz, 2018)","plainCitation":"(Hollander &amp; Turowetz, 2018)","noteIndex":0},"citationItems":[{"id":11698,"uris":["http://zotero.org/users/6512178/items/YE3GWR6X"],"itemData":{"id":11698,"type":"article-journal","abstract":"Haslam and Reicher (2018,\n              Br. J. Soc. Psychol., 57\n              , 292–300) offer a thoughtful rejoinder to our critique (Hollander &amp; Turowetz, 2017,\n              Br. J. Soc. Psychol, 56\n              , 655–674) of their theory of engaged followership, currently the most important explanation of ‘obedient’ behaviour in the Milgram paradigm. Our immersion in Milgram's archived audio recordings has led us to new findings about participants’ perspectives, as well as to dissatisfaction with the theory in its present version. Following a brief discussion of our findings, which cast the theory in doubt, we respond to Haslam and Reicher's argument that these data may in fact be consistent with it. Our response identifies three limitations of engaged followership emerging from this debate. Despite the strengths of the theory and these authors’ impressive re‐analysis of our findings, important reasons remain for scepticism that engaged followership operated in Milgram's experiments in the way, and to the extent, that they claim. Rather, ‘obedience’ appears amenable to multiple empirically grounded explanations, only one of which is engaged followership.","container-title":"British Journal of Social Psychology","DOI":"10.1111/bjso.12252","ISSN":"0144-6665, 2044-8309","issue":"2","journalAbbreviation":"British J Social Psychol","language":"en","license":"http://onlinelibrary.wiley.com/termsAndConditions#vor","page":"301-309","source":"DOI.org (Crossref)","title":"Multiple compliant processes: A reply to Haslam and Reicher on the engaged followership explanation of ‘obedience’ in Milgram's experiments","title-short":"Multiple compliant processes","volume":"57","author":[{"family":"Hollander","given":"Matthew M."},{"family":"Turowetz","given":"Jason"}],"issued":{"date-parts":[["2018",4]]}}}],"schema":"https://github.com/citation-style-language/schema/raw/master/csl-citation.json"} </w:instrText>
      </w:r>
      <w:r w:rsidR="008E254B" w:rsidRPr="003746B7">
        <w:rPr>
          <w:rFonts w:ascii="Times New Roman" w:hAnsi="Times New Roman" w:cs="Times New Roman"/>
          <w:color w:val="000000" w:themeColor="text1"/>
          <w:lang w:val="en-US"/>
        </w:rPr>
        <w:fldChar w:fldCharType="separate"/>
      </w:r>
      <w:r w:rsidR="007B32C6" w:rsidRPr="003746B7">
        <w:rPr>
          <w:rFonts w:ascii="Times New Roman" w:hAnsi="Times New Roman" w:cs="Times New Roman"/>
          <w:color w:val="000000" w:themeColor="text1"/>
          <w:kern w:val="0"/>
        </w:rPr>
        <w:t>(Hollander &amp; Turowetz, 2018)</w:t>
      </w:r>
      <w:r w:rsidR="008E254B" w:rsidRPr="003746B7">
        <w:rPr>
          <w:rFonts w:ascii="Times New Roman" w:hAnsi="Times New Roman" w:cs="Times New Roman"/>
          <w:color w:val="000000" w:themeColor="text1"/>
          <w:lang w:val="en-US"/>
        </w:rPr>
        <w:fldChar w:fldCharType="end"/>
      </w:r>
      <w:r w:rsidR="0069304D" w:rsidRPr="003746B7">
        <w:rPr>
          <w:rFonts w:ascii="Times New Roman" w:hAnsi="Times New Roman" w:cs="Times New Roman"/>
          <w:color w:val="000000" w:themeColor="text1"/>
          <w:lang w:val="en-US"/>
        </w:rPr>
        <w:t xml:space="preserve">. </w:t>
      </w:r>
      <w:r w:rsidR="00207CEF" w:rsidRPr="003746B7">
        <w:rPr>
          <w:rFonts w:ascii="Times New Roman" w:hAnsi="Times New Roman" w:cs="Times New Roman"/>
          <w:color w:val="000000" w:themeColor="text1"/>
        </w:rPr>
        <w:t>Rather, participants provided a wide variety of explanations for their behavio</w:t>
      </w:r>
      <w:r w:rsidR="00A449C7" w:rsidRPr="003746B7">
        <w:rPr>
          <w:rFonts w:ascii="Times New Roman" w:hAnsi="Times New Roman" w:cs="Times New Roman"/>
          <w:color w:val="000000" w:themeColor="text1"/>
        </w:rPr>
        <w:t>u</w:t>
      </w:r>
      <w:r w:rsidR="00207CEF" w:rsidRPr="003746B7">
        <w:rPr>
          <w:rFonts w:ascii="Times New Roman" w:hAnsi="Times New Roman" w:cs="Times New Roman"/>
          <w:color w:val="000000" w:themeColor="text1"/>
        </w:rPr>
        <w:t xml:space="preserve">r in the laboratory, a result also observed in other studies with more diverse populations </w:t>
      </w:r>
      <w:r w:rsidR="00AC491D"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{"citationID":"5LjPlgxY","properties":{"formattedCitation":"(Seyll et al., 2025; Tricoche et al., 2025)","plainCitation":"(Seyll et al., 2025; Tricoche et al., 2025)","noteIndex":0},"citationItems":[{"id":11607,"uris":["http://zotero.org/users/6512178/items/UCFGBCDV"],"itemData":{"id":11607,"type":"article-journal","abstract":"The literature highlighted that compliance with or resistance to authority orders to inflict pain involves cognitive processes like empathy, guilt, mentalization, cognitive conflict, and sense of agency. However, previous studies have focused on civilians, for whom such decisions are less significant than for military personnel, where obedience or resistance is integral to duty. This functional Magnetic Resonance Imaging (fMRI) study examined 53 military personnel, compared to 56 civilians, tasked with deciding whether or not to deliver shocks to a victim following orders received by an experimenter. Results revealed that military participants disobeyed orders less frequently, adopting higher homogeneous profiles: fewer ultra-prosocial and no antisocial behavior. High disobedience in military participants was driven by rational (moral, educational) and emotional factors (guilt, sadness, heightened victim sensitivity). Shared neuro-cognitive processes were observed between the two populations, but the level of engagement of these processes differed. While civilians predominantly recruited left temporo-parietal junction (TPJ) and dorso-medial prefrontal cortex (dmPFC) during decision-making, military agents relied more heavily on regions such as the right TPJ and anterior insula to achieve disobedience. Military participants also exhibited a reduced sense of agency in prosocial disobedience compared to civilians. In post-decision when witnessing the victim’s pain, military participants preferentially activated right-hemisphere regions, while civilians engaged more left and medial regions. These differences suggest distinct mentalization forms, with civilians favoring cognitive empathy and military personnel relying more on affective empathy. These findings could have implications for ethics training in military and institutional contexts, and offer insights into how obedience and resistance are cognitively and emotionally constructed across different social roles and institutional environments.","container-title":"PLOS One","DOI":"10.1371/journal.pone.0328407","ISSN":"1932-6203","issue":"7","journalAbbreviation":"PLoS One","language":"en","page":"e0328407","source":"DOI.org (Crossref)","title":"Neuro-cognitive specificities in prosocial disobedience: A comparative fMRI study of civilian and military populations","title-short":"Neuro-cognitive specificities in prosocial disobedience","volume":"20","author":[{"family":"Tricoche","given":"Leslie"},{"family":"Rovai","given":"Antonin"},{"family":"Lo Bue","given":"Salvatore"},{"family":"Caspar","given":"Emilie A."}],"editor":[{"family":"Akaishi","given":"Rei"}],"issued":{"date-parts":[["2025",7,22]]}}},{"id":11625,"uris":["http://zotero.org/users/6512178/items/F75WGS8I"],"itemData":{"id":11625,"type":"article-journal","container-title":"Journal of Genocide Research","DOI":"10.1080/14623528.2025.2540147","ISSN":"1462-3528, 1469-9494","journalAbbreviation":"Journal of Genocide Research","language":"en","page":"1-23","source":"DOI.org (Crossref)","title":"Do Social Factors Differ between Rescuers, Bystanders, and Former Perpetrators? Explaining (Non-) Participation in a Genocide","title-short":"Do Social Factors Differ between Rescuers, Bystanders, and Former Perpetrators?","author":[{"family":"Seyll","given":"Lola"},{"family":"Sendakize","given":"Anitha"},{"family":"Sezibera","given":"Vincent"},{"family":"Masabo","given":"François"},{"family":"Caspar","given":"Emilie A."}],"issued":{"date-parts":[["2025",7,31]]}}}],"schema":"https://github.com/citation-style-language/schema/raw/master/csl-citation.json"} </w:instrText>
      </w:r>
      <w:r w:rsidR="00AC491D"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(Seyll et al., 2025; Tricoche et al., 2025)</w:t>
      </w:r>
      <w:r w:rsidR="00AC491D" w:rsidRPr="003746B7">
        <w:rPr>
          <w:rFonts w:ascii="Times New Roman" w:hAnsi="Times New Roman" w:cs="Times New Roman"/>
          <w:color w:val="000000" w:themeColor="text1"/>
        </w:rPr>
        <w:fldChar w:fldCharType="end"/>
      </w:r>
      <w:r w:rsidR="00084546" w:rsidRPr="003746B7">
        <w:rPr>
          <w:rFonts w:ascii="Times New Roman" w:hAnsi="Times New Roman" w:cs="Times New Roman"/>
          <w:color w:val="000000" w:themeColor="text1"/>
        </w:rPr>
        <w:t xml:space="preserve">. </w:t>
      </w:r>
      <w:r w:rsidR="005932B1" w:rsidRPr="003746B7">
        <w:rPr>
          <w:rFonts w:ascii="Times New Roman" w:hAnsi="Times New Roman" w:cs="Times New Roman"/>
          <w:color w:val="000000" w:themeColor="text1"/>
        </w:rPr>
        <w:t>Also</w:t>
      </w:r>
      <w:r w:rsidR="00284483" w:rsidRPr="003746B7">
        <w:rPr>
          <w:rFonts w:ascii="Times New Roman" w:hAnsi="Times New Roman" w:cs="Times New Roman"/>
          <w:color w:val="000000" w:themeColor="text1"/>
        </w:rPr>
        <w:t xml:space="preserve">, </w:t>
      </w:r>
      <w:proofErr w:type="spellStart"/>
      <w:r w:rsidR="00164C1A" w:rsidRPr="003746B7">
        <w:rPr>
          <w:rFonts w:ascii="Times New Roman" w:hAnsi="Times New Roman" w:cs="Times New Roman"/>
          <w:color w:val="000000" w:themeColor="text1"/>
        </w:rPr>
        <w:t>Gr</w:t>
      </w:r>
      <w:r w:rsidR="00F646D3" w:rsidRPr="003746B7">
        <w:rPr>
          <w:rFonts w:ascii="Times New Roman" w:hAnsi="Times New Roman" w:cs="Times New Roman"/>
          <w:color w:val="000000" w:themeColor="text1"/>
        </w:rPr>
        <w:t>zyb</w:t>
      </w:r>
      <w:proofErr w:type="spellEnd"/>
      <w:r w:rsidR="00F646D3" w:rsidRPr="003746B7">
        <w:rPr>
          <w:rFonts w:ascii="Times New Roman" w:hAnsi="Times New Roman" w:cs="Times New Roman"/>
          <w:color w:val="000000" w:themeColor="text1"/>
        </w:rPr>
        <w:t xml:space="preserve"> and </w:t>
      </w:r>
      <w:proofErr w:type="spellStart"/>
      <w:r w:rsidR="00F646D3" w:rsidRPr="003746B7">
        <w:rPr>
          <w:rFonts w:ascii="Times New Roman" w:hAnsi="Times New Roman" w:cs="Times New Roman"/>
          <w:color w:val="000000" w:themeColor="text1"/>
        </w:rPr>
        <w:t>Dolinski</w:t>
      </w:r>
      <w:proofErr w:type="spellEnd"/>
      <w:r w:rsidR="00F646D3" w:rsidRPr="003746B7">
        <w:rPr>
          <w:rFonts w:ascii="Times New Roman" w:hAnsi="Times New Roman" w:cs="Times New Roman"/>
          <w:color w:val="000000" w:themeColor="text1"/>
        </w:rPr>
        <w:t xml:space="preserve"> </w:t>
      </w:r>
      <w:r w:rsidR="00F646D3"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{"citationID":"aqm6h5ckj7","properties":{"formattedCitation":"(Grzyb &amp; Dolinski, 2023)","plainCitation":"(Grzyb &amp; Dolinski, 2023)","dontUpdate":true,"noteIndex":0},"citationItems":[{"id":11563,"uris":["http://zotero.org/users/6512178/items/QKBZA4EV"],"itemData":{"id":11563,"type":"article-journal","abstract":"Experiments on obedience to authority conducted under the paradigm developed by Milgram have demonstrated that empathy plays either no or a very limited role in determining participants' behaviors. This study proposes that this occurs due to participants empathizing with both “learners” and experimenters. Empathy with learners makes participants withdraw from the experiment, while empathy with experimenters makes them continue. Therefore, the more that participants are characterized by dispositional empathy, the more they are reluctant to hurt learners but, at the same time, the more they try not to disappoint experimenters. This study investigates the effects of empathy being situationally directed toward learners. After manipulating the alleged similarities between “teachers” and “learners” in terms of crucial attitudes and values, the degree to which teachers obeyed experimenters and were willing to electrocute learners was measured. The results confirm that situationally directed empathy reduces participants' obedience to experimenters.","container-title":"Acta Psychologica","DOI":"10.1016/j.actpsy.2023.103859","ISSN":"00016918","journalAbbreviation":"Acta Psychologica","language":"en","page":"103859","source":"DOI.org (Crossref)","title":"You and I are alike, so I will hold back – The effect of directed empathy on the behavior of participants of Stanley Milgram's obedience paradigm","volume":"234","author":[{"family":"Grzyb","given":"Tomasz"},{"family":"Dolinski","given":"Dariusz"}],"issued":{"date-parts":[["2023",4]]}}}],"schema":"https://github.com/citation-style-language/schema/raw/master/csl-citation.json"} </w:instrText>
      </w:r>
      <w:r w:rsidR="00F646D3"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(2023)</w:t>
      </w:r>
      <w:r w:rsidR="00F646D3" w:rsidRPr="003746B7">
        <w:rPr>
          <w:rFonts w:ascii="Times New Roman" w:hAnsi="Times New Roman" w:cs="Times New Roman"/>
          <w:color w:val="000000" w:themeColor="text1"/>
        </w:rPr>
        <w:fldChar w:fldCharType="end"/>
      </w:r>
      <w:r w:rsidR="00284483" w:rsidRPr="003746B7">
        <w:rPr>
          <w:rFonts w:ascii="Times New Roman" w:hAnsi="Times New Roman" w:cs="Times New Roman"/>
          <w:color w:val="000000" w:themeColor="text1"/>
        </w:rPr>
        <w:t xml:space="preserve"> found the importance of participants’ empathy towards the victim (or learner) after being led to believe that they share highly similar values with the victim.</w:t>
      </w:r>
      <w:r w:rsidR="0077654A" w:rsidRPr="003746B7">
        <w:rPr>
          <w:rFonts w:ascii="Times New Roman" w:hAnsi="Times New Roman" w:cs="Times New Roman"/>
          <w:color w:val="000000" w:themeColor="text1"/>
        </w:rPr>
        <w:t xml:space="preserve"> Methodologically,</w:t>
      </w:r>
      <w:r w:rsidR="00284483" w:rsidRPr="003746B7">
        <w:rPr>
          <w:rFonts w:ascii="Times New Roman" w:hAnsi="Times New Roman" w:cs="Times New Roman"/>
          <w:color w:val="000000" w:themeColor="text1"/>
          <w:lang w:val="fr-BE"/>
        </w:rPr>
        <w:t xml:space="preserve"> </w:t>
      </w:r>
      <w:proofErr w:type="spellStart"/>
      <w:r w:rsidR="00E20F3F" w:rsidRPr="003746B7">
        <w:rPr>
          <w:rFonts w:ascii="Times New Roman" w:hAnsi="Times New Roman" w:cs="Times New Roman"/>
          <w:color w:val="000000" w:themeColor="text1"/>
        </w:rPr>
        <w:t>Grzyb</w:t>
      </w:r>
      <w:proofErr w:type="spellEnd"/>
      <w:r w:rsidR="00E20F3F" w:rsidRPr="003746B7">
        <w:rPr>
          <w:rFonts w:ascii="Times New Roman" w:hAnsi="Times New Roman" w:cs="Times New Roman"/>
          <w:color w:val="000000" w:themeColor="text1"/>
        </w:rPr>
        <w:t xml:space="preserve"> and </w:t>
      </w:r>
      <w:proofErr w:type="spellStart"/>
      <w:r w:rsidR="00E20F3F" w:rsidRPr="003746B7">
        <w:rPr>
          <w:rFonts w:ascii="Times New Roman" w:hAnsi="Times New Roman" w:cs="Times New Roman"/>
          <w:color w:val="000000" w:themeColor="text1"/>
        </w:rPr>
        <w:t>Dolinski</w:t>
      </w:r>
      <w:proofErr w:type="spellEnd"/>
      <w:r w:rsidR="00E20F3F" w:rsidRPr="003746B7">
        <w:rPr>
          <w:rFonts w:ascii="Times New Roman" w:hAnsi="Times New Roman" w:cs="Times New Roman"/>
          <w:color w:val="000000" w:themeColor="text1"/>
        </w:rPr>
        <w:t xml:space="preserve"> </w:t>
      </w:r>
      <w:r w:rsidR="00E20F3F" w:rsidRPr="003746B7">
        <w:rPr>
          <w:rFonts w:ascii="Times New Roman" w:hAnsi="Times New Roman" w:cs="Times New Roman"/>
          <w:color w:val="000000" w:themeColor="text1"/>
        </w:rPr>
        <w:fldChar w:fldCharType="begin"/>
      </w:r>
      <w:r w:rsidR="0007229F" w:rsidRPr="003746B7">
        <w:rPr>
          <w:rFonts w:ascii="Times New Roman" w:hAnsi="Times New Roman" w:cs="Times New Roman"/>
          <w:color w:val="000000" w:themeColor="text1"/>
        </w:rPr>
        <w:instrText xml:space="preserve"> ADDIN ZOTERO_ITEM CSL_CITATION {"citationID":"T1kfAABu","properties":{"formattedCitation":"(Grzyb &amp; Dolinski, 2023)","plainCitation":"(Grzyb &amp; Dolinski, 2023)","dontUpdate":true,"noteIndex":0},"citationItems":[{"id":11563,"uris":["http://zotero.org/users/6512178/items/QKBZA4EV"],"itemData":{"id":11563,"type":"article-journal","abstract":"Experiments on obedience to authority conducted under the paradigm developed by Milgram have demonstrated that empathy plays either no or a very limited role in determining participants' behaviors. This study proposes that this occurs due to participants empathizing with both “learners” and experimenters. Empathy with learners makes participants withdraw from the experiment, while empathy with experimenters makes them continue. Therefore, the more that participants are characterized by dispositional empathy, the more they are reluctant to hurt learners but, at the same time, the more they try not to disappoint experimenters. This study investigates the effects of empathy being situationally directed toward learners. After manipulating the alleged similarities between “teachers” and “learners” in terms of crucial attitudes and values, the degree to which teachers obeyed experimenters and were willing to electrocute learners was measured. The results confirm that situationally directed empathy reduces participants' obedience to experimenters.","container-title":"Acta Psychologica","DOI":"10.1016/j.actpsy.2023.103859","ISSN":"00016918","journalAbbreviation":"Acta Psychologica","language":"en","page":"103859","source":"DOI.org (Crossref)","title":"You and I are alike, so I will hold back – The effect of directed empathy on the behavior of participants of Stanley Milgram's obedience paradigm","volume":"234","author":[{"family":"Grzyb","given":"Tomasz"},{"family":"Dolinski","given":"Dariusz"}],"issued":{"date-parts":[["2023",4]]}}}],"schema":"https://github.com/citation-style-language/schema/raw/master/csl-citation.json"} </w:instrText>
      </w:r>
      <w:r w:rsidR="00E20F3F" w:rsidRPr="003746B7">
        <w:rPr>
          <w:rFonts w:ascii="Times New Roman" w:hAnsi="Times New Roman" w:cs="Times New Roman"/>
          <w:color w:val="000000" w:themeColor="text1"/>
        </w:rPr>
        <w:fldChar w:fldCharType="separate"/>
      </w:r>
      <w:r w:rsidR="00E20F3F" w:rsidRPr="003746B7">
        <w:rPr>
          <w:rFonts w:ascii="Times New Roman" w:hAnsi="Times New Roman" w:cs="Times New Roman"/>
          <w:color w:val="000000" w:themeColor="text1"/>
          <w:kern w:val="0"/>
        </w:rPr>
        <w:t>(2023)</w:t>
      </w:r>
      <w:r w:rsidR="00E20F3F" w:rsidRPr="003746B7">
        <w:rPr>
          <w:rFonts w:ascii="Times New Roman" w:hAnsi="Times New Roman" w:cs="Times New Roman"/>
          <w:color w:val="000000" w:themeColor="text1"/>
        </w:rPr>
        <w:fldChar w:fldCharType="end"/>
      </w:r>
      <w:r w:rsidR="00E20F3F" w:rsidRPr="003746B7">
        <w:rPr>
          <w:rFonts w:ascii="Times New Roman" w:hAnsi="Times New Roman" w:cs="Times New Roman"/>
          <w:color w:val="000000" w:themeColor="text1"/>
        </w:rPr>
        <w:t xml:space="preserve"> used</w:t>
      </w:r>
      <w:r w:rsidR="007911CD" w:rsidRPr="003746B7">
        <w:rPr>
          <w:rFonts w:ascii="Times New Roman" w:hAnsi="Times New Roman" w:cs="Times New Roman"/>
          <w:color w:val="000000" w:themeColor="text1"/>
        </w:rPr>
        <w:t xml:space="preserve"> Burger</w:t>
      </w:r>
      <w:r w:rsidR="003212E6" w:rsidRPr="003746B7">
        <w:rPr>
          <w:rFonts w:ascii="Times New Roman" w:hAnsi="Times New Roman" w:cs="Times New Roman"/>
          <w:color w:val="000000" w:themeColor="text1"/>
        </w:rPr>
        <w:t>’</w:t>
      </w:r>
      <w:r w:rsidR="007911CD" w:rsidRPr="003746B7">
        <w:rPr>
          <w:rFonts w:ascii="Times New Roman" w:hAnsi="Times New Roman" w:cs="Times New Roman"/>
          <w:color w:val="000000" w:themeColor="text1"/>
        </w:rPr>
        <w:t xml:space="preserve">s ‘obedience lite’ procedure </w:t>
      </w:r>
      <w:r w:rsidR="006E68F4" w:rsidRPr="003746B7">
        <w:rPr>
          <w:rFonts w:ascii="Times New Roman" w:hAnsi="Times New Roman" w:cs="Times New Roman"/>
          <w:color w:val="000000" w:themeColor="text1"/>
        </w:rPr>
        <w:fldChar w:fldCharType="begin"/>
      </w:r>
      <w:r w:rsidR="00937328" w:rsidRPr="003746B7">
        <w:rPr>
          <w:rFonts w:ascii="Times New Roman" w:hAnsi="Times New Roman" w:cs="Times New Roman"/>
          <w:color w:val="000000" w:themeColor="text1"/>
        </w:rPr>
        <w:instrText xml:space="preserve"> ADDIN ZOTERO_ITEM CSL_CITATION {"citationID":"pfPxBWyD","properties":{"formattedCitation":"(Burger, 2009)","plainCitation":"(Burger, 2009)","noteIndex":0},"citationItems":[{"id":11771,"uris":["http://zotero.org/users/6512178/items/LCEMRU5X"],"itemData":{"id":11771,"type":"article-journal","container-title":"American Psychologist","DOI":"10.1037/a0010932","ISSN":"1935-990X, 0003-066X","issue":"1","journalAbbreviation":"American Psychologist","language":"en","page":"1-11","source":"DOI.org (Crossref)","title":"Replicating Milgram: Would people still obey today?","title-short":"Replicating Milgram","volume":"64","author":[{"family":"Burger","given":"Jerry M."}],"issued":{"date-parts":[["2009"]]}}}],"schema":"https://github.com/citation-style-language/schema/raw/master/csl-citation.json"} </w:instrText>
      </w:r>
      <w:r w:rsidR="006E68F4" w:rsidRPr="003746B7">
        <w:rPr>
          <w:rFonts w:ascii="Times New Roman" w:hAnsi="Times New Roman" w:cs="Times New Roman"/>
          <w:color w:val="000000" w:themeColor="text1"/>
        </w:rPr>
        <w:fldChar w:fldCharType="separate"/>
      </w:r>
      <w:r w:rsidR="00937328" w:rsidRPr="003746B7">
        <w:rPr>
          <w:rFonts w:ascii="Times New Roman" w:hAnsi="Times New Roman" w:cs="Times New Roman"/>
          <w:noProof/>
          <w:color w:val="000000" w:themeColor="text1"/>
        </w:rPr>
        <w:t>(Burger, 2009)</w:t>
      </w:r>
      <w:r w:rsidR="006E68F4" w:rsidRPr="003746B7">
        <w:rPr>
          <w:rFonts w:ascii="Times New Roman" w:hAnsi="Times New Roman" w:cs="Times New Roman"/>
          <w:color w:val="000000" w:themeColor="text1"/>
        </w:rPr>
        <w:fldChar w:fldCharType="end"/>
      </w:r>
      <w:r w:rsidR="00937328" w:rsidRPr="003746B7">
        <w:rPr>
          <w:rFonts w:ascii="Times New Roman" w:hAnsi="Times New Roman" w:cs="Times New Roman"/>
          <w:color w:val="000000" w:themeColor="text1"/>
        </w:rPr>
        <w:t xml:space="preserve"> </w:t>
      </w:r>
      <w:r w:rsidR="007911CD" w:rsidRPr="003746B7">
        <w:rPr>
          <w:rFonts w:ascii="Times New Roman" w:hAnsi="Times New Roman" w:cs="Times New Roman"/>
          <w:color w:val="000000" w:themeColor="text1"/>
        </w:rPr>
        <w:t>in which participants believed they were genuinely administering electric shocks to another person</w:t>
      </w:r>
      <w:r w:rsidR="00D418DA" w:rsidRPr="003746B7">
        <w:rPr>
          <w:rFonts w:ascii="Times New Roman" w:hAnsi="Times New Roman" w:cs="Times New Roman"/>
          <w:color w:val="000000" w:themeColor="text1"/>
        </w:rPr>
        <w:t xml:space="preserve"> (but stoppi</w:t>
      </w:r>
      <w:r w:rsidR="00E20F3F" w:rsidRPr="003746B7">
        <w:rPr>
          <w:rFonts w:ascii="Times New Roman" w:hAnsi="Times New Roman" w:cs="Times New Roman"/>
          <w:color w:val="000000" w:themeColor="text1"/>
        </w:rPr>
        <w:t xml:space="preserve">ng at 150 volts to prevent high </w:t>
      </w:r>
      <w:r w:rsidR="00E20F3F" w:rsidRPr="003746B7">
        <w:rPr>
          <w:rFonts w:ascii="Times New Roman" w:hAnsi="Times New Roman" w:cs="Times New Roman"/>
          <w:color w:val="000000" w:themeColor="text1"/>
        </w:rPr>
        <w:lastRenderedPageBreak/>
        <w:t>distress).</w:t>
      </w:r>
      <w:r w:rsidR="007911CD" w:rsidRPr="003746B7">
        <w:rPr>
          <w:rFonts w:ascii="Times New Roman" w:hAnsi="Times New Roman" w:cs="Times New Roman"/>
          <w:color w:val="000000" w:themeColor="text1"/>
        </w:rPr>
        <w:t xml:space="preserve"> </w:t>
      </w:r>
      <w:r w:rsidR="00E20F3F" w:rsidRPr="003746B7">
        <w:rPr>
          <w:rFonts w:ascii="Times New Roman" w:hAnsi="Times New Roman" w:cs="Times New Roman"/>
          <w:color w:val="000000" w:themeColor="text1"/>
        </w:rPr>
        <w:t>T</w:t>
      </w:r>
      <w:r w:rsidR="007911CD" w:rsidRPr="003746B7">
        <w:rPr>
          <w:rFonts w:ascii="Times New Roman" w:hAnsi="Times New Roman" w:cs="Times New Roman"/>
          <w:color w:val="000000" w:themeColor="text1"/>
        </w:rPr>
        <w:t>he authors showed that situational empathy based on perceived similarity between the self and the victim reduces obedience to the experimenter.</w:t>
      </w:r>
      <w:r w:rsidR="00E17C7D" w:rsidRPr="003746B7">
        <w:rPr>
          <w:rFonts w:ascii="Times New Roman" w:hAnsi="Times New Roman" w:cs="Times New Roman"/>
          <w:color w:val="000000" w:themeColor="text1"/>
        </w:rPr>
        <w:t xml:space="preserve"> </w:t>
      </w:r>
      <w:r w:rsidR="00E17C7D" w:rsidRPr="003746B7">
        <w:rPr>
          <w:rFonts w:ascii="Times New Roman" w:hAnsi="Times New Roman" w:cs="Times New Roman"/>
          <w:noProof/>
          <w:color w:val="000000" w:themeColor="text1"/>
        </w:rPr>
        <w:t>Grzyb and colleagues</w:t>
      </w:r>
      <w:r w:rsidR="00284483" w:rsidRPr="003746B7">
        <w:rPr>
          <w:rFonts w:ascii="Times New Roman" w:hAnsi="Times New Roman" w:cs="Times New Roman"/>
          <w:color w:val="000000" w:themeColor="text1"/>
        </w:rPr>
        <w:t xml:space="preserve"> </w:t>
      </w:r>
      <w:r w:rsidR="00592EBD"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{"citationID":"a1ajgh77egb","properties":{"formattedCitation":"(Grzyb, Dolinski, &amp; Cantarero, 2025)","plainCitation":"(Grzyb, Dolinski, &amp; Cantarero, 2025)","dontUpdate":true,"noteIndex":0},"citationItems":[{"id":11665,"uris":["http://zotero.org/users/6512178/items/WYNYHA5F"],"itemData":{"id":11665,"type":"article-journal","abstract":"Abstract: Previous studies employing Milgram’s paradigm have reported no gender differences between “learners” and “teachers” in the administration and receipt of punishment. However, the potential influence of the experimenter’s gender on obedience remains underexplored. To address this gap, we conducted two studies. Study 1 was a laboratory experiment ( N = 80) using the obedience lite paradigm. The results revealed no significant effect of the experimenter’s gender on compliance rates: 88% of participants complied with a female experimenter, compared to 90% with a male experimenter. Study 2 was an online experiment ( N = 793) in which participants were asked to imagine receiving instructions from either a male or female professor to administer electric shocks. As in the laboratory study, the imagined gender of the authority figure had no significant impact on participants' reported willingness to obey. Across both studies, obedience levels were statistically equivalent regardless of the experimenter’s gender. These findings suggest that gender does not meaningfully influence obedience – whether in actual or hypothetical contexts – thus enriching our understanding of the gender dynamics underlying responses to authority.","container-title":"Social Psychology","DOI":"10.1027/1864-9335/a000575","ISSN":"1864-9335, 2151-2590","issue":"2","journalAbbreviation":"Social Psychology","language":"en","license":"https://creativecommons.org/licenses/by/4.0","page":"85-97","source":"DOI.org (Crossref)","title":"Authority Knows No Gender – Gender Effects in Exerting Obedience in Milgram’s Experiment","volume":"56","author":[{"family":"Grzyb","given":"Tomasz"},{"family":"Dolinski","given":"Dariusz"},{"family":"Cantarero","given":"Katarzyna"}],"issued":{"date-parts":[["2025",3]]}}}],"schema":"https://github.com/citation-style-language/schema/raw/master/csl-citation.json"} </w:instrText>
      </w:r>
      <w:r w:rsidR="00592EBD"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(2025)</w:t>
      </w:r>
      <w:r w:rsidR="00592EBD" w:rsidRPr="003746B7">
        <w:rPr>
          <w:rFonts w:ascii="Times New Roman" w:hAnsi="Times New Roman" w:cs="Times New Roman"/>
          <w:color w:val="000000" w:themeColor="text1"/>
        </w:rPr>
        <w:fldChar w:fldCharType="end"/>
      </w:r>
      <w:r w:rsidR="00E17C7D" w:rsidRPr="003746B7">
        <w:rPr>
          <w:rFonts w:ascii="Times New Roman" w:hAnsi="Times New Roman" w:cs="Times New Roman"/>
          <w:color w:val="000000" w:themeColor="text1"/>
        </w:rPr>
        <w:t xml:space="preserve"> </w:t>
      </w:r>
      <w:r w:rsidR="0096700A" w:rsidRPr="003746B7">
        <w:rPr>
          <w:rFonts w:ascii="Times New Roman" w:hAnsi="Times New Roman" w:cs="Times New Roman"/>
          <w:noProof/>
          <w:color w:val="000000" w:themeColor="text1"/>
        </w:rPr>
        <w:t xml:space="preserve">also recently examined the demographic characteristic of the experimenter, specifically the experimenter's gender, and found that gender of the authority figure has no significant impact on participants' reported willingness to obey. </w:t>
      </w:r>
      <w:r w:rsidR="00284483" w:rsidRPr="003746B7">
        <w:rPr>
          <w:rFonts w:ascii="Times New Roman" w:hAnsi="Times New Roman" w:cs="Times New Roman"/>
          <w:color w:val="000000" w:themeColor="text1"/>
        </w:rPr>
        <w:t xml:space="preserve">Likewise, Caspar et al. </w:t>
      </w:r>
      <w:r w:rsidR="00E17C7D"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{"citationID":"a157prifrhm","properties":{"formattedCitation":"(Caspar et al., 2022)","plainCitation":"(Caspar et al., 2022)","dontUpdate":true,"noteIndex":0},"citationItems":[{"id":10275,"uris":["http://zotero.org/users/6512178/items/F6FDQ8NV"],"itemData":{"id":10275,"type":"article-journal","abstract":"Abstract\n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Alexandre"}],"issued":{"date-parts":[["2022",12,19]]}}}],"schema":"https://github.com/citation-style-language/schema/raw/master/csl-citation.json"} </w:instrText>
      </w:r>
      <w:r w:rsidR="00E17C7D" w:rsidRPr="003746B7">
        <w:rPr>
          <w:rFonts w:ascii="Times New Roman" w:hAnsi="Times New Roman" w:cs="Times New Roman"/>
          <w:color w:val="000000" w:themeColor="text1"/>
        </w:rPr>
        <w:fldChar w:fldCharType="separate"/>
      </w:r>
      <w:r w:rsidR="00F471DE" w:rsidRPr="003746B7">
        <w:rPr>
          <w:rFonts w:ascii="Times New Roman" w:hAnsi="Times New Roman" w:cs="Times New Roman"/>
          <w:color w:val="000000" w:themeColor="text1"/>
          <w:kern w:val="0"/>
        </w:rPr>
        <w:t>(</w:t>
      </w:r>
      <w:r w:rsidR="007B32C6" w:rsidRPr="003746B7">
        <w:rPr>
          <w:rFonts w:ascii="Times New Roman" w:hAnsi="Times New Roman" w:cs="Times New Roman"/>
          <w:color w:val="000000" w:themeColor="text1"/>
          <w:kern w:val="0"/>
        </w:rPr>
        <w:t>2022)</w:t>
      </w:r>
      <w:r w:rsidR="00E17C7D" w:rsidRPr="003746B7">
        <w:rPr>
          <w:rFonts w:ascii="Times New Roman" w:hAnsi="Times New Roman" w:cs="Times New Roman"/>
          <w:color w:val="000000" w:themeColor="text1"/>
        </w:rPr>
        <w:fldChar w:fldCharType="end"/>
      </w:r>
      <w:r w:rsidR="00FB0454" w:rsidRPr="003746B7">
        <w:rPr>
          <w:rFonts w:ascii="Times New Roman" w:hAnsi="Times New Roman" w:cs="Times New Roman"/>
          <w:color w:val="000000" w:themeColor="text1"/>
        </w:rPr>
        <w:t xml:space="preserve"> found a significant </w:t>
      </w:r>
      <w:r w:rsidR="00CA7970" w:rsidRPr="003746B7">
        <w:rPr>
          <w:rFonts w:ascii="Times New Roman" w:hAnsi="Times New Roman" w:cs="Times New Roman"/>
          <w:color w:val="000000" w:themeColor="text1"/>
        </w:rPr>
        <w:t>bivariate</w:t>
      </w:r>
      <w:r w:rsidR="00FB0454" w:rsidRPr="003746B7">
        <w:rPr>
          <w:rFonts w:ascii="Times New Roman" w:hAnsi="Times New Roman" w:cs="Times New Roman"/>
          <w:color w:val="000000" w:themeColor="text1"/>
        </w:rPr>
        <w:t xml:space="preserve"> correlation between identification with the experimenter and </w:t>
      </w:r>
      <w:r w:rsidR="00CA7970" w:rsidRPr="003746B7">
        <w:rPr>
          <w:rFonts w:ascii="Times New Roman" w:hAnsi="Times New Roman" w:cs="Times New Roman"/>
          <w:color w:val="000000" w:themeColor="text1"/>
        </w:rPr>
        <w:t>the rate of obedience. However, when included in the multivariate model with additional predictors, identification with the experimenter was no longer a significant predictor.</w:t>
      </w:r>
      <w:r w:rsidR="0006152B" w:rsidRPr="003746B7">
        <w:rPr>
          <w:rFonts w:ascii="Times New Roman" w:hAnsi="Times New Roman" w:cs="Times New Roman"/>
          <w:color w:val="000000" w:themeColor="text1"/>
          <w:lang w:val="en-US"/>
        </w:rPr>
        <w:t xml:space="preserve"> </w:t>
      </w:r>
    </w:p>
    <w:p w14:paraId="05B9C06A" w14:textId="137C2194" w:rsidR="00936D06" w:rsidRPr="003746B7" w:rsidRDefault="0006152B" w:rsidP="00A55FBA">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lang w:val="en-US"/>
        </w:rPr>
        <w:t xml:space="preserve">Thus, the present study </w:t>
      </w:r>
      <w:r w:rsidR="00ED7BA0" w:rsidRPr="003746B7">
        <w:rPr>
          <w:rFonts w:ascii="Times New Roman" w:hAnsi="Times New Roman" w:cs="Times New Roman"/>
          <w:color w:val="000000" w:themeColor="text1"/>
          <w:lang w:val="en-US"/>
        </w:rPr>
        <w:t xml:space="preserve">has two primary objectives, which are 1) to </w:t>
      </w:r>
      <w:r w:rsidR="00622D85" w:rsidRPr="003746B7">
        <w:rPr>
          <w:rFonts w:ascii="Times New Roman" w:hAnsi="Times New Roman" w:cs="Times New Roman"/>
          <w:color w:val="000000" w:themeColor="text1"/>
          <w:lang w:val="en-US"/>
        </w:rPr>
        <w:t>test</w:t>
      </w:r>
      <w:r w:rsidR="00ED7BA0" w:rsidRPr="003746B7">
        <w:rPr>
          <w:rFonts w:ascii="Times New Roman" w:hAnsi="Times New Roman" w:cs="Times New Roman"/>
          <w:color w:val="000000" w:themeColor="text1"/>
          <w:lang w:val="en-US"/>
        </w:rPr>
        <w:t xml:space="preserve"> the assumptions that a greater identification with the experimenter </w:t>
      </w:r>
      <w:r w:rsidR="00C060FD" w:rsidRPr="003746B7">
        <w:rPr>
          <w:rFonts w:ascii="Times New Roman" w:hAnsi="Times New Roman" w:cs="Times New Roman"/>
          <w:color w:val="000000" w:themeColor="text1"/>
          <w:lang w:val="en-US"/>
        </w:rPr>
        <w:t xml:space="preserve">influences disobedience and 2) to examine how such identification with the experimenter could influence the </w:t>
      </w:r>
      <w:bookmarkStart w:id="8" w:name="_Int_LVU3eeNT"/>
      <w:r w:rsidR="00C075C8" w:rsidRPr="003746B7">
        <w:rPr>
          <w:rFonts w:ascii="Times New Roman" w:hAnsi="Times New Roman" w:cs="Times New Roman"/>
          <w:color w:val="000000" w:themeColor="text1"/>
          <w:lang w:val="en-US"/>
        </w:rPr>
        <w:t xml:space="preserve">multifaceted </w:t>
      </w:r>
      <w:r w:rsidR="00C060FD" w:rsidRPr="003746B7">
        <w:rPr>
          <w:rFonts w:ascii="Times New Roman" w:hAnsi="Times New Roman" w:cs="Times New Roman"/>
          <w:color w:val="000000" w:themeColor="text1"/>
          <w:lang w:val="en-US"/>
        </w:rPr>
        <w:t>neurocognitive</w:t>
      </w:r>
      <w:bookmarkEnd w:id="8"/>
      <w:r w:rsidR="00C060FD" w:rsidRPr="003746B7">
        <w:rPr>
          <w:rFonts w:ascii="Times New Roman" w:hAnsi="Times New Roman" w:cs="Times New Roman"/>
          <w:color w:val="000000" w:themeColor="text1"/>
          <w:lang w:val="en-US"/>
        </w:rPr>
        <w:t xml:space="preserve"> mechanisms associated with disobedience.</w:t>
      </w:r>
      <w:r w:rsidR="005F5A9E" w:rsidRPr="003746B7">
        <w:rPr>
          <w:rFonts w:ascii="Times New Roman" w:hAnsi="Times New Roman" w:cs="Times New Roman"/>
          <w:color w:val="000000" w:themeColor="text1"/>
        </w:rPr>
        <w:t xml:space="preserve"> W</w:t>
      </w:r>
      <w:r w:rsidR="00284483" w:rsidRPr="003746B7">
        <w:rPr>
          <w:rFonts w:ascii="Times New Roman" w:hAnsi="Times New Roman" w:cs="Times New Roman"/>
          <w:color w:val="000000" w:themeColor="text1"/>
        </w:rPr>
        <w:t>e aimed to recruit a heterogenous sample</w:t>
      </w:r>
      <w:r w:rsidR="00B94DEC" w:rsidRPr="003746B7">
        <w:rPr>
          <w:rFonts w:ascii="Times New Roman" w:hAnsi="Times New Roman" w:cs="Times New Roman"/>
          <w:color w:val="000000" w:themeColor="text1"/>
        </w:rPr>
        <w:t>,</w:t>
      </w:r>
      <w:r w:rsidR="00284483" w:rsidRPr="003746B7">
        <w:rPr>
          <w:rFonts w:ascii="Times New Roman" w:hAnsi="Times New Roman" w:cs="Times New Roman"/>
          <w:color w:val="000000" w:themeColor="text1"/>
        </w:rPr>
        <w:t xml:space="preserve"> </w:t>
      </w:r>
      <w:r w:rsidR="00B94DEC" w:rsidRPr="003746B7">
        <w:rPr>
          <w:rFonts w:ascii="Times New Roman" w:hAnsi="Times New Roman" w:cs="Times New Roman"/>
          <w:color w:val="000000" w:themeColor="text1"/>
          <w:lang w:val="en-US"/>
        </w:rPr>
        <w:t>as diversity in socio-cultural backgrounds and nationalities relative to that of the experimenter might introduce more nuanced perceptions of authority</w:t>
      </w:r>
      <w:bookmarkStart w:id="9" w:name="_Int_86c2kI3P"/>
      <w:r w:rsidR="00284483" w:rsidRPr="003746B7">
        <w:rPr>
          <w:rFonts w:ascii="Times New Roman" w:hAnsi="Times New Roman" w:cs="Times New Roman"/>
          <w:color w:val="000000" w:themeColor="text1"/>
        </w:rPr>
        <w:t>.</w:t>
      </w:r>
      <w:bookmarkEnd w:id="9"/>
      <w:r w:rsidR="00284483" w:rsidRPr="003746B7">
        <w:rPr>
          <w:rFonts w:ascii="Times New Roman" w:hAnsi="Times New Roman" w:cs="Times New Roman"/>
          <w:color w:val="000000" w:themeColor="text1"/>
        </w:rPr>
        <w:t xml:space="preserve"> This could lead to greater modulation in identification with the experimenter and more ecologically valid </w:t>
      </w:r>
      <w:r w:rsidR="00D001DE" w:rsidRPr="003746B7">
        <w:rPr>
          <w:rFonts w:ascii="Times New Roman" w:hAnsi="Times New Roman" w:cs="Times New Roman"/>
          <w:color w:val="000000" w:themeColor="text1"/>
        </w:rPr>
        <w:t>(i.e., involving real shocks as the actual consequences of actions</w:t>
      </w:r>
      <w:r w:rsidR="00EE3E1B" w:rsidRPr="003746B7">
        <w:rPr>
          <w:rFonts w:ascii="Times New Roman" w:hAnsi="Times New Roman" w:cs="Times New Roman"/>
          <w:color w:val="000000" w:themeColor="text1"/>
        </w:rPr>
        <w:t>)</w:t>
      </w:r>
      <w:r w:rsidR="00707B7A" w:rsidRPr="003746B7">
        <w:rPr>
          <w:rFonts w:ascii="Times New Roman" w:hAnsi="Times New Roman" w:cs="Times New Roman"/>
          <w:color w:val="000000" w:themeColor="text1"/>
        </w:rPr>
        <w:t xml:space="preserve"> </w:t>
      </w:r>
      <w:r w:rsidR="00284483" w:rsidRPr="003746B7">
        <w:rPr>
          <w:rFonts w:ascii="Times New Roman" w:hAnsi="Times New Roman" w:cs="Times New Roman"/>
          <w:color w:val="000000" w:themeColor="text1"/>
        </w:rPr>
        <w:t xml:space="preserve">insights into obedience dynamics. </w:t>
      </w:r>
      <w:bookmarkStart w:id="10" w:name="_Int_5Wso5vdW"/>
      <w:r w:rsidR="005F5A9E" w:rsidRPr="003746B7">
        <w:rPr>
          <w:rFonts w:ascii="Times New Roman" w:hAnsi="Times New Roman" w:cs="Times New Roman"/>
          <w:color w:val="000000" w:themeColor="text1"/>
        </w:rPr>
        <w:t>Additionally,</w:t>
      </w:r>
      <w:r w:rsidR="00284483" w:rsidRPr="003746B7">
        <w:rPr>
          <w:rFonts w:ascii="Times New Roman" w:hAnsi="Times New Roman" w:cs="Times New Roman"/>
          <w:color w:val="000000" w:themeColor="text1"/>
        </w:rPr>
        <w:t xml:space="preserve"> </w:t>
      </w:r>
      <w:bookmarkEnd w:id="10"/>
      <w:r w:rsidR="00B94DEC" w:rsidRPr="003746B7">
        <w:rPr>
          <w:rFonts w:ascii="Times New Roman" w:hAnsi="Times New Roman" w:cs="Times New Roman"/>
          <w:color w:val="000000" w:themeColor="text1"/>
        </w:rPr>
        <w:t>we</w:t>
      </w:r>
      <w:r w:rsidR="00284483" w:rsidRPr="003746B7">
        <w:rPr>
          <w:rFonts w:ascii="Times New Roman" w:hAnsi="Times New Roman" w:cs="Times New Roman"/>
          <w:color w:val="000000" w:themeColor="text1"/>
        </w:rPr>
        <w:t xml:space="preserve"> </w:t>
      </w:r>
      <w:r w:rsidR="00B94DEC" w:rsidRPr="003746B7">
        <w:rPr>
          <w:rFonts w:ascii="Times New Roman" w:hAnsi="Times New Roman" w:cs="Times New Roman"/>
          <w:color w:val="000000" w:themeColor="text1"/>
        </w:rPr>
        <w:t xml:space="preserve">aimed to </w:t>
      </w:r>
      <w:bookmarkStart w:id="11" w:name="_Int_j5Zjrw9J"/>
      <w:r w:rsidR="00284483" w:rsidRPr="003746B7">
        <w:rPr>
          <w:rFonts w:ascii="Times New Roman" w:hAnsi="Times New Roman" w:cs="Times New Roman"/>
          <w:color w:val="000000" w:themeColor="text1"/>
        </w:rPr>
        <w:t>include a</w:t>
      </w:r>
      <w:bookmarkEnd w:id="11"/>
      <w:r w:rsidR="00284483" w:rsidRPr="003746B7">
        <w:rPr>
          <w:rFonts w:ascii="Times New Roman" w:hAnsi="Times New Roman" w:cs="Times New Roman"/>
          <w:color w:val="000000" w:themeColor="text1"/>
        </w:rPr>
        <w:t xml:space="preserve"> variety of measures to assess participants’ perception of the experimenter </w:t>
      </w:r>
      <w:r w:rsidR="008469F8" w:rsidRPr="003746B7">
        <w:rPr>
          <w:rFonts w:ascii="Times New Roman" w:hAnsi="Times New Roman" w:cs="Times New Roman"/>
          <w:color w:val="000000" w:themeColor="text1"/>
        </w:rPr>
        <w:t xml:space="preserve">in addition to </w:t>
      </w:r>
      <w:r w:rsidR="00284483" w:rsidRPr="003746B7">
        <w:rPr>
          <w:rFonts w:ascii="Times New Roman" w:hAnsi="Times New Roman" w:cs="Times New Roman"/>
          <w:color w:val="000000" w:themeColor="text1"/>
        </w:rPr>
        <w:t xml:space="preserve">the identification with the experimenter </w:t>
      </w:r>
      <w:r w:rsidR="008469F8" w:rsidRPr="003746B7">
        <w:rPr>
          <w:rFonts w:ascii="Times New Roman" w:hAnsi="Times New Roman" w:cs="Times New Roman"/>
          <w:color w:val="000000" w:themeColor="text1"/>
        </w:rPr>
        <w:t xml:space="preserve">scale </w:t>
      </w:r>
      <w:r w:rsidR="00284483" w:rsidRPr="003746B7">
        <w:rPr>
          <w:rFonts w:ascii="Times New Roman" w:hAnsi="Times New Roman" w:cs="Times New Roman"/>
          <w:color w:val="000000" w:themeColor="text1"/>
        </w:rPr>
        <w:t xml:space="preserve">(which all </w:t>
      </w:r>
      <w:bookmarkStart w:id="12" w:name="_Hlk218843835"/>
      <w:r w:rsidR="00284483" w:rsidRPr="003746B7">
        <w:rPr>
          <w:rFonts w:ascii="Times New Roman" w:hAnsi="Times New Roman" w:cs="Times New Roman"/>
          <w:color w:val="000000" w:themeColor="text1"/>
        </w:rPr>
        <w:t>Caspar et al.</w:t>
      </w:r>
      <w:r w:rsidR="00032BF7"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{"citationID":"a2dq9aoo593","properties":{"formattedCitation":"(Caspar et al., 2022)","plainCitation":"(Caspar et al., 2022)","dontUpdate":true,"noteIndex":0},"citationItems":[{"id":10275,"uris":["http://zotero.org/users/6512178/items/F6FDQ8NV"],"itemData":{"id":10275,"type":"article-journal","abstract":"Abstract\n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Alexandre"}],"issued":{"date-parts":[["2022",12,19]]}}}],"schema":"https://github.com/citation-style-language/schema/raw/master/csl-citation.json"} </w:instrText>
      </w:r>
      <w:r w:rsidR="00032BF7" w:rsidRPr="003746B7">
        <w:rPr>
          <w:rFonts w:ascii="Times New Roman" w:hAnsi="Times New Roman" w:cs="Times New Roman"/>
          <w:color w:val="000000" w:themeColor="text1"/>
        </w:rPr>
        <w:fldChar w:fldCharType="separate"/>
      </w:r>
      <w:r w:rsidR="00F471DE" w:rsidRPr="003746B7">
        <w:rPr>
          <w:rFonts w:ascii="Times New Roman" w:hAnsi="Times New Roman" w:cs="Times New Roman"/>
          <w:color w:val="000000" w:themeColor="text1"/>
          <w:kern w:val="0"/>
        </w:rPr>
        <w:t xml:space="preserve"> (</w:t>
      </w:r>
      <w:r w:rsidR="007B32C6" w:rsidRPr="003746B7">
        <w:rPr>
          <w:rFonts w:ascii="Times New Roman" w:hAnsi="Times New Roman" w:cs="Times New Roman"/>
          <w:color w:val="000000" w:themeColor="text1"/>
          <w:kern w:val="0"/>
        </w:rPr>
        <w:t>2022)</w:t>
      </w:r>
      <w:r w:rsidR="00032BF7" w:rsidRPr="003746B7">
        <w:rPr>
          <w:rFonts w:ascii="Times New Roman" w:hAnsi="Times New Roman" w:cs="Times New Roman"/>
          <w:color w:val="000000" w:themeColor="text1"/>
        </w:rPr>
        <w:fldChar w:fldCharType="end"/>
      </w:r>
      <w:r w:rsidR="00284483" w:rsidRPr="003746B7">
        <w:rPr>
          <w:rFonts w:ascii="Times New Roman" w:hAnsi="Times New Roman" w:cs="Times New Roman"/>
          <w:color w:val="000000" w:themeColor="text1"/>
        </w:rPr>
        <w:t xml:space="preserve">, </w:t>
      </w:r>
      <w:bookmarkEnd w:id="12"/>
      <w:r w:rsidR="00284483" w:rsidRPr="003746B7">
        <w:rPr>
          <w:rFonts w:ascii="Times New Roman" w:hAnsi="Times New Roman" w:cs="Times New Roman"/>
          <w:color w:val="000000" w:themeColor="text1"/>
        </w:rPr>
        <w:t>Reicher et al.</w:t>
      </w:r>
      <w:r w:rsidR="00032BF7" w:rsidRPr="003746B7">
        <w:rPr>
          <w:rFonts w:ascii="Times New Roman" w:hAnsi="Times New Roman" w:cs="Times New Roman"/>
          <w:color w:val="000000" w:themeColor="text1"/>
        </w:rPr>
        <w:t xml:space="preserve"> </w:t>
      </w:r>
      <w:r w:rsidR="00032BF7"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{"citationID":"asm0u0iosd","properties":{"formattedCitation":"(Reicher et al., 2012)","plainCitation":"(Reicher et al., 2012)","dontUpdate":true,"noteIndex":0},"citationItems":[{"id":11501,"uris":["http://zotero.org/users/6512178/items/QDST5HWC"],"itemData":{"id":11501,"type":"article-journal","abstract":"The behavior of participants within Milgram’s obedience paradigm is commonly understood to arise from the propensity to cede responsibility to those in authority and hence to obey them. This parallels a belief that brutality in general arises from passive conformity to roles. However, recent historical and social psychological research suggests that agents of tyranny actively identify with their leaders and are motivated to display creative followership in working toward goals that they believe those leaders wish to see fulfilled. Such analysis provides the basis for reinterpreting the behavior of Milgram’s participants. It is supported by a range of material, including evidence that the willingness of participants to administer 450-volt shocks within the Milgram paradigm changes dramatically, but predictably, as a function of experimental variations that condition participants’ identification with either the experimenter and the scientific community that he represents or the learner and the general community that he represents. This reinterpretation also encourages us to see Milgram’s studies not as demonstrations of conformity or obedience, but as explorations of the power of social identity-based leadership to induce active and committed followership.","container-title":"Perspectives on Psychological Science","DOI":"10.1177/1745691612448482","ISSN":"1745-6916, 1745-6924","issue":"4","journalAbbreviation":"Perspect Psychol Sci","language":"en","page":"315-324","source":"DOI.org (Crossref)","title":"Working Toward the Experimenter: Reconceptualizing Obedience Within the Milgram Paradigm as Identification-Based Followership","title-short":"Working Toward the Experimenter","volume":"7","author":[{"family":"Reicher","given":"Stephen D."},{"family":"Haslam","given":"S. Alexander"},{"family":"Smith","given":"Joanne R."}],"issued":{"date-parts":[["2012",7]]}}}],"schema":"https://github.com/citation-style-language/schema/raw/master/csl-citation.json"} </w:instrText>
      </w:r>
      <w:r w:rsidR="00032BF7"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(2012)</w:t>
      </w:r>
      <w:r w:rsidR="00032BF7" w:rsidRPr="003746B7">
        <w:rPr>
          <w:rFonts w:ascii="Times New Roman" w:hAnsi="Times New Roman" w:cs="Times New Roman"/>
          <w:color w:val="000000" w:themeColor="text1"/>
        </w:rPr>
        <w:fldChar w:fldCharType="end"/>
      </w:r>
      <w:r w:rsidR="00284483" w:rsidRPr="003746B7">
        <w:rPr>
          <w:rFonts w:ascii="Times New Roman" w:hAnsi="Times New Roman" w:cs="Times New Roman"/>
          <w:color w:val="000000" w:themeColor="text1"/>
        </w:rPr>
        <w:t xml:space="preserve"> etc. similarly employed)</w:t>
      </w:r>
      <w:r w:rsidR="00F55E08" w:rsidRPr="003746B7">
        <w:rPr>
          <w:rFonts w:ascii="Times New Roman" w:hAnsi="Times New Roman" w:cs="Times New Roman"/>
          <w:color w:val="000000" w:themeColor="text1"/>
        </w:rPr>
        <w:t>. The</w:t>
      </w:r>
      <w:r w:rsidR="008469F8" w:rsidRPr="003746B7">
        <w:rPr>
          <w:rFonts w:ascii="Times New Roman" w:hAnsi="Times New Roman" w:cs="Times New Roman"/>
          <w:color w:val="000000" w:themeColor="text1"/>
        </w:rPr>
        <w:t xml:space="preserve"> additional measures</w:t>
      </w:r>
      <w:r w:rsidR="00F55E08" w:rsidRPr="003746B7">
        <w:rPr>
          <w:rFonts w:ascii="Times New Roman" w:hAnsi="Times New Roman" w:cs="Times New Roman"/>
          <w:color w:val="000000" w:themeColor="text1"/>
        </w:rPr>
        <w:t xml:space="preserve"> </w:t>
      </w:r>
      <w:r w:rsidR="00397F15" w:rsidRPr="003746B7">
        <w:rPr>
          <w:rFonts w:ascii="Times New Roman" w:hAnsi="Times New Roman" w:cs="Times New Roman"/>
          <w:color w:val="000000" w:themeColor="text1"/>
        </w:rPr>
        <w:t>employed</w:t>
      </w:r>
      <w:r w:rsidR="00DA06FB" w:rsidRPr="003746B7">
        <w:rPr>
          <w:rFonts w:ascii="Times New Roman" w:hAnsi="Times New Roman" w:cs="Times New Roman"/>
          <w:color w:val="000000" w:themeColor="text1"/>
        </w:rPr>
        <w:t xml:space="preserve"> in the current study </w:t>
      </w:r>
      <w:r w:rsidR="00397F15" w:rsidRPr="003746B7">
        <w:rPr>
          <w:rFonts w:ascii="Times New Roman" w:hAnsi="Times New Roman" w:cs="Times New Roman"/>
          <w:color w:val="000000" w:themeColor="text1"/>
        </w:rPr>
        <w:t>included</w:t>
      </w:r>
      <w:r w:rsidR="00284483" w:rsidRPr="003746B7">
        <w:rPr>
          <w:rFonts w:ascii="Times New Roman" w:hAnsi="Times New Roman" w:cs="Times New Roman"/>
          <w:color w:val="000000" w:themeColor="text1"/>
        </w:rPr>
        <w:t xml:space="preserve"> attitudes towards the experimenter </w:t>
      </w:r>
      <w:r w:rsidR="003F6EB9" w:rsidRPr="003746B7">
        <w:rPr>
          <w:rFonts w:ascii="Times New Roman" w:hAnsi="Times New Roman" w:cs="Times New Roman"/>
          <w:color w:val="000000" w:themeColor="text1"/>
        </w:rPr>
        <w:t xml:space="preserve">i.e., </w:t>
      </w:r>
      <w:r w:rsidR="00284483" w:rsidRPr="003746B7">
        <w:rPr>
          <w:rFonts w:ascii="Times New Roman" w:hAnsi="Times New Roman" w:cs="Times New Roman"/>
          <w:color w:val="000000" w:themeColor="text1"/>
        </w:rPr>
        <w:t xml:space="preserve">participants rated the experimenter on the scale of favourability, warmth and competence and how participants perceived the ethnic identity of the experimenter (inclusion/exclusion of the experimenter’s group). </w:t>
      </w:r>
      <w:r w:rsidR="007E6761" w:rsidRPr="003746B7">
        <w:rPr>
          <w:rFonts w:ascii="Times New Roman" w:hAnsi="Times New Roman" w:cs="Times New Roman"/>
          <w:color w:val="000000" w:themeColor="text1"/>
        </w:rPr>
        <w:t>Furthermore,</w:t>
      </w:r>
      <w:r w:rsidR="00B94DEC" w:rsidRPr="003746B7">
        <w:rPr>
          <w:rFonts w:ascii="Times New Roman" w:hAnsi="Times New Roman" w:cs="Times New Roman"/>
          <w:color w:val="000000" w:themeColor="text1"/>
        </w:rPr>
        <w:t xml:space="preserve"> </w:t>
      </w:r>
      <w:r w:rsidR="007E6761" w:rsidRPr="003746B7">
        <w:rPr>
          <w:rFonts w:ascii="Times New Roman" w:hAnsi="Times New Roman" w:cs="Times New Roman"/>
          <w:color w:val="000000" w:themeColor="text1"/>
        </w:rPr>
        <w:t>recent</w:t>
      </w:r>
      <w:r w:rsidR="00B94DEC" w:rsidRPr="003746B7">
        <w:rPr>
          <w:rFonts w:ascii="Times New Roman" w:hAnsi="Times New Roman" w:cs="Times New Roman"/>
          <w:color w:val="000000" w:themeColor="text1"/>
        </w:rPr>
        <w:t xml:space="preserve"> literature has shown that various neuro-cognitive and affective mechanisms are involved in the decision-making process leading to (dis)obedience </w:t>
      </w:r>
      <w:r w:rsidR="00A93843"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{"citationID":"a1nvv2ci3b4","properties":{"formattedCitation":"(Caspar et al., 2022; Tricoche et al., 2024, 2025)","plainCitation":"(Caspar et al., 2022; Tricoche et al., 2024, 2025)","noteIndex":0},"citationItems":[{"id":10282,"uris":["http://zotero.org/users/6512178/items/UJ2BILNI"],"itemData":{"id":10282,"type":"article-journal","abstract":"Abstract\n            Milgram’s studies explored psychological and contextual factors influencing (dis)obedience to immoral orders, but the mechanisms preventing individuals from being coerced into causing pain to others remained largely unknown. Our fMRI study investigated the neural correlates of disobedience to such orders, focusing on three phases of the decision-making process: order processing (predecision), action (decision), and outcome and effect processing (postdecision). Within these phases we targeted three sociocognitive (cognitive conflict, sense of agency—SoA, and theory of mind—ToM) and two socioaffective (empathy and guilt) processes. Our findings revealed that participants who engaged the angular gyrus and temporoparietal junction, particularly in the left hemisphere, as well as median prefrontal areas before obeying the command to send a shock—possibly to mitigate cognitive conflict between self and other and to enhance their SoA—were more likely to disobey the experimenter’s instructions to administer a shock to a victim. Additionally, we found involvement of social brain regions during the postdecision phase (encompassing ToM, empathy, and guilt areas), especially in response to shock events, to process the victim’s pain. Higher activity in these regions when obeying orders was associated with a higher rate of prosocial disobedience. This study sheds light on the mechanisms that lead individuals to resist immoral actions under authoritative pressure in an experimental context.","container-title":"Imaging Neuroscience","DOI":"10.1162/imag_a_00392","ISSN":"2837-6056","language":"en","page":"1-28","source":"DOI.org (Crossref)","title":"When the brain says “No!”: An MRI study on the neural correlates of resistance to immoral orders","title-short":"When the brain says “No!”","volume":"2","author":[{"family":"Tricoche","given":"L."},{"family":"Rovai","given":"A."},{"family":"Caspar","given":"Emilie"}],"issued":{"date-parts":[["2024",12,19]]}}},{"id":11607,"uris":["http://zotero.org/users/6512178/items/UCFGBCDV"],"itemData":{"id":11607,"type":"article-journal","abstract":"The literature highlighted that compliance with or resistance to authority orders to inflict pain involves cognitive processes like empathy, guilt, mentalization, cognitive conflict, and sense of agency. However, previous studies have focused on civilians, for whom such decisions are less significant than for military personnel, where obedience or resistance is integral to duty. This functional Magnetic Resonance Imaging (fMRI) study examined 53 military personnel, compared to 56 civilians, tasked with deciding whether or not to deliver shocks to a victim following orders received by an experimenter. Results revealed that military participants disobeyed orders less frequently, adopting higher homogeneous profiles: fewer ultra-prosocial and no antisocial behavior. High disobedience in military participants was driven by rational (moral, educational) and emotional factors (guilt, sadness, heightened victim sensitivity). Shared neuro-cognitive processes were observed between the two populations, but the level of engagement of these processes differed. While civilians predominantly recruited left temporo-parietal junction (TPJ) and dorso-medial prefrontal cortex (dmPFC) during decision-making, military agents relied more heavily on regions such as the right TPJ and anterior insula to achieve disobedience. Military participants also exhibited a reduced sense of agency in prosocial disobedience compared to civilians. In post-decision when witnessing the victim’s pain, military participants preferentially activated right-hemisphere regions, while civilians engaged more left and medial regions. These differences suggest distinct mentalization forms, with civilians favoring cognitive empathy and military personnel relying more on affective empathy. These findings could have implications for ethics training in military and institutional contexts, and offer insights into how obedience and resistance are cognitively and emotionally constructed across different social roles and institutional environments.","container-title":"PLOS One","DOI":"10.1371/journal.pone.0328407","ISSN":"1932-6203","issue":"7","journalAbbreviation":"PLoS One","language":"en","page":"e0328407","source":"DOI.org (Crossref)","title":"Neuro-cognitive specificities in prosocial disobedience: A comparative fMRI study of civilian and military populations","title-short":"Neuro-cognitive specificities in prosocial disobedience","volume":"20","author":[{"family":"Tricoche","given":"Leslie"},{"family":"Rovai","given":"Antonin"},{"family":"Lo Bue","given":"Salvatore"},{"family":"Caspar","given":"Emilie A."}],"editor":[{"family":"Akaishi","given":"Rei"}],"issued":{"date-parts":[["2025",7,22]]}}},{"id":10275,"uris":["http://zotero.org/users/6512178/items/F6FDQ8NV"],"itemData":{"id":10275,"type":"article-journal","abstract":"Abstract\n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Alexandre"}],"issued":{"date-parts":[["2022",12,19]]}}}],"schema":"https://github.com/citation-style-language/schema/raw/master/csl-citation.json"} </w:instrText>
      </w:r>
      <w:r w:rsidR="00A93843"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et al., 2022; Tricoche et al., 2024, 2025)</w:t>
      </w:r>
      <w:r w:rsidR="00A93843" w:rsidRPr="003746B7">
        <w:rPr>
          <w:rFonts w:ascii="Times New Roman" w:hAnsi="Times New Roman" w:cs="Times New Roman"/>
          <w:color w:val="000000" w:themeColor="text1"/>
        </w:rPr>
        <w:fldChar w:fldCharType="end"/>
      </w:r>
      <w:r w:rsidR="00B94DEC" w:rsidRPr="003746B7">
        <w:rPr>
          <w:rFonts w:ascii="Times New Roman" w:hAnsi="Times New Roman" w:cs="Times New Roman"/>
          <w:color w:val="000000" w:themeColor="text1"/>
        </w:rPr>
        <w:t xml:space="preserve">. It is a dynamic process which have three distinct but interconnected phases: pre-decision phase; decision and action phase and post-decision phase </w:t>
      </w:r>
      <w:r w:rsidR="008602D8" w:rsidRPr="003746B7">
        <w:rPr>
          <w:rFonts w:ascii="Times New Roman" w:hAnsi="Times New Roman" w:cs="Times New Roman"/>
          <w:color w:val="000000" w:themeColor="text1"/>
          <w:vertAlign w:val="superscript"/>
        </w:rPr>
        <w:fldChar w:fldCharType="begin"/>
      </w:r>
      <w:r w:rsidR="00CF6300" w:rsidRPr="003746B7">
        <w:rPr>
          <w:rFonts w:ascii="Times New Roman" w:hAnsi="Times New Roman" w:cs="Times New Roman"/>
          <w:color w:val="000000" w:themeColor="text1"/>
          <w:vertAlign w:val="superscript"/>
        </w:rPr>
        <w:instrText xml:space="preserve"> ADDIN ZOTERO_ITEM CSL_CITATION {"citationID":"fpxwtYsl","properties":{"formattedCitation":"(Desender et al., 2021; Elwyn &amp; Miron\\uc0\\u8208{}Shatz, 2010; Stone et al., 2025; Tricoche et al., 2024)","plainCitation":"(Desender et al., 2021; Elwyn &amp; Miron‐Shatz, 2010; Stone et al., 2025; Tricoche et al., 2024)","noteIndex":0},"citationItems":[{"id":10282,"uris":["http://zotero.org/users/6512178/items/UJ2BILNI"],"itemData":{"id":10282,"type":"article-journal","abstract":"Abstract\n            Milgram’s studies explored psychological and contextual factors influencing (dis)obedience to immoral orders, but the mechanisms preventing individuals from being coerced into causing pain to others remained largely unknown. Our fMRI study investigated the neural correlates of disobedience to such orders, focusing on three phases of the decision-making process: order processing (predecision), action (decision), and outcome and effect processing (postdecision). Within these phases we targeted three sociocognitive (cognitive conflict, sense of agency—SoA, and theory of mind—ToM) and two socioaffective (empathy and guilt) processes. Our findings revealed that participants who engaged the angular gyrus and temporoparietal junction, particularly in the left hemisphere, as well as median prefrontal areas before obeying the command to send a shock—possibly to mitigate cognitive conflict between self and other and to enhance their SoA—were more likely to disobey the experimenter’s instructions to administer a shock to a victim. Additionally, we found involvement of social brain regions during the postdecision phase (encompassing ToM, empathy, and guilt areas), especially in response to shock events, to process the victim’s pain. Higher activity in these regions when obeying orders was associated with a higher rate of prosocial disobedience. This study sheds light on the mechanisms that lead individuals to resist immoral actions under authoritative pressure in an experimental context.","container-title":"Imaging Neuroscience","DOI":"10.1162/imag_a_00392","ISSN":"2837-6056","language":"en","page":"1-28","source":"DOI.org (Crossref)","title":"When the brain says “No!”: An MRI study on the neural correlates of resistance to immoral orders","title-short":"When the brain says “No!”","volume":"2","author":[{"family":"Tricoche","given":"L."},{"family":"Rovai","given":"A."},{"family":"Caspar","given":"Emilie"}],"issued":{"date-parts":[["2024",12,19]]}}},{"id":11772,"uris":["http://zotero.org/users/6512178/items/9LXSBSTA"],"itemData":{"id":11772,"type":"article-journal","abstract":"Abstract\n            \n              Objectives \n              In this article, we examine definitions of suggested approaches to measure the concept of good decisions, highlight the ways in which they converge, and explain why we have concerns about their emphasis on\n              post‐hoc\n              estimations and post‐decisional outcomes, their prescriptive concept of knowledge, and their lack of distinction between the process of deliberation, and the act of decision determination.\n            \n            \n              Background \n              There has been a steady trend to involve patients in decision making tasks in clinical practice, part of a shift away from paternalism towards the concept of informed choice. An increased understanding of the uncertainties that exist in medicine, arising from a weak evidence base and, in addition, the stochastic nature of outcomes at the individual level, have contributed to shifting the responsibility for decision making from physicians to patients. This led to increasing use of decision support and communication methods, with the ultimate aim of improving decision making by patients. Interest has therefore developed in attempting to define good decision making and in the development of measurement approaches.\n            \n            \n              Method \n              We pose and reflect whether decisions can be judged good or not, and, if so, how this goodness might be evaluated.\n            \n            \n              Results \n              We hypothesize that decisions cannot be measured by reference to their outcomes and offer an alternative means of assessment, which emphasizes the deliberation process rather than the decision’s end results. We propose decision making comprises a pre‐decisional process and an act of decision determination and consider how this model of decision making serves to develop a new approach to evaluating what constitutes a good decision making process. We proceed to offer an alternative, which parses decisions into the pre‐decisional deliberation process, the act of determination and post‐decisional outcomes.\n            \n            \n              Discussion \n              Evaluating the deliberation process, we propose, should comprise of a subjective sufficiency of knowledge, as well as emotional processing and affective forecasting of the alternatives. This should form the basis for a good act of determination.","container-title":"Health Expectations","DOI":"10.1111/j.1369-7625.2009.00572.x","ISSN":"1369-6513, 1369-7625","issue":"2","journalAbbreviation":"Health Expectations","language":"en","license":"http://onlinelibrary.wiley.com/termsAndConditions#vor","page":"139-147","source":"DOI.org (Crossref)","title":"Deliberation before determination: the definition and evaluation of good decision making","title-short":"Deliberation before determination","volume":"13","author":[{"family":"Elwyn","given":"Glyn"},{"family":"Miron‐Shatz","given":"Talya"}],"issued":{"date-parts":[["2010",6]]}}},{"id":11774,"uris":["http://zotero.org/users/6512178/items/TTA26TFP"],"itemData":{"id":11774,"type":"article-journal","container-title":"Communications Biology","DOI":"10.1038/s42003-025-07646-3","ISSN":"2399-3642","issue":"1","journalAbbreviation":"Commun Biol","language":"en","page":"223","source":"DOI.org (Crossref)","title":"Neural mechanisms of metacognitive improvement under speed pressure","volume":"8","author":[{"family":"Stone","given":"Caleb"},{"family":"Mattingley","given":"Jason B."},{"family":"Rangelov","given":"Dragan"}],"issued":{"date-parts":[["2025",2,12]]}}},{"id":11775,"uris":["http://zotero.org/users/6512178/items/56VWWIZR"],"itemData":{"id":11775,"type":"article-journal","abstract":"Performance monitoring is a key cognitive function, allowing to detect mistakes and adapt future behavior. Post-decisional neural signals have been identified that are sensitive to decision accuracy, decision confidence and subsequent adaptation. Here, we review recent work that supports an understanding of late error/confidence signals in terms of the computational process of post-decisional evidence accumulation. We argue that the error positivity, a positive-going centro-parietal potential measured through scalp electrophysiology, reflects the post-decisional evidence accumulation process itself, which follows a boundary crossing event corresponding to initial decision commitment. This proposal provides a powerful explanation for both the morphological characteristics of the signal and its relation to various expressions of performance monitoring. Moreover, it suggests that the error positivity –a signal with thus far unique properties in cognitive neuroscience – can be leveraged to furnish key new insights into the inputs to, adaptation, and consequences of the post-decisional accumulation process.","container-title":"eLife","DOI":"10.7554/eLife.67556","ISSN":"2050-084X","language":"en","page":"e67556","source":"DOI.org (Crossref)","title":"Understanding neural signals of post-decisional performance monitoring: An integrative review","title-short":"Understanding neural signals of post-decisional performance monitoring","volume":"10","author":[{"family":"Desender","given":"Kobe"},{"family":"Ridderinkhof","given":"K Richard"},{"family":"Murphy","given":"Peter R"}],"issued":{"date-parts":[["2021",8,20]]}}}],"schema":"https://github.com/citation-style-language/schema/raw/master/csl-citation.json"} </w:instrText>
      </w:r>
      <w:r w:rsidR="008602D8" w:rsidRPr="003746B7">
        <w:rPr>
          <w:rFonts w:ascii="Times New Roman" w:hAnsi="Times New Roman" w:cs="Times New Roman"/>
          <w:color w:val="000000" w:themeColor="text1"/>
          <w:vertAlign w:val="superscript"/>
        </w:rPr>
        <w:fldChar w:fldCharType="separate"/>
      </w:r>
      <w:r w:rsidR="00CF6300" w:rsidRPr="003746B7">
        <w:rPr>
          <w:rFonts w:ascii="Times New Roman" w:hAnsi="Times New Roman" w:cs="Times New Roman"/>
          <w:color w:val="000000" w:themeColor="text1"/>
          <w:kern w:val="0"/>
        </w:rPr>
        <w:t>(Desender et al., 2021; Elwyn &amp; Miron‐Shatz, 2010; Stone et al., 2025; Tricoche et al., 2024)</w:t>
      </w:r>
      <w:r w:rsidR="008602D8" w:rsidRPr="003746B7">
        <w:rPr>
          <w:rFonts w:ascii="Times New Roman" w:hAnsi="Times New Roman" w:cs="Times New Roman"/>
          <w:color w:val="000000" w:themeColor="text1"/>
          <w:vertAlign w:val="superscript"/>
        </w:rPr>
        <w:fldChar w:fldCharType="end"/>
      </w:r>
      <w:r w:rsidR="00B94DEC" w:rsidRPr="003746B7">
        <w:rPr>
          <w:rFonts w:ascii="Times New Roman" w:hAnsi="Times New Roman" w:cs="Times New Roman"/>
          <w:color w:val="000000" w:themeColor="text1"/>
        </w:rPr>
        <w:t xml:space="preserve">. Each of these </w:t>
      </w:r>
      <w:r w:rsidR="00C612C1" w:rsidRPr="003746B7">
        <w:rPr>
          <w:rFonts w:ascii="Times New Roman" w:hAnsi="Times New Roman" w:cs="Times New Roman"/>
          <w:color w:val="000000" w:themeColor="text1"/>
        </w:rPr>
        <w:t xml:space="preserve">phases </w:t>
      </w:r>
      <w:r w:rsidR="00B94DEC" w:rsidRPr="003746B7">
        <w:rPr>
          <w:rFonts w:ascii="Times New Roman" w:hAnsi="Times New Roman" w:cs="Times New Roman"/>
          <w:color w:val="000000" w:themeColor="text1"/>
        </w:rPr>
        <w:t xml:space="preserve">involve </w:t>
      </w:r>
      <w:r w:rsidR="00C612C1" w:rsidRPr="003746B7">
        <w:rPr>
          <w:rFonts w:ascii="Times New Roman" w:hAnsi="Times New Roman" w:cs="Times New Roman"/>
          <w:color w:val="000000" w:themeColor="text1"/>
        </w:rPr>
        <w:t xml:space="preserve">specific </w:t>
      </w:r>
      <w:r w:rsidR="00B94DEC" w:rsidRPr="003746B7">
        <w:rPr>
          <w:rFonts w:ascii="Times New Roman" w:hAnsi="Times New Roman" w:cs="Times New Roman"/>
          <w:color w:val="000000" w:themeColor="text1"/>
        </w:rPr>
        <w:t xml:space="preserve">neurocognitive mechanisms </w:t>
      </w:r>
      <w:r w:rsidR="00C612C1" w:rsidRPr="003746B7">
        <w:rPr>
          <w:rFonts w:ascii="Times New Roman" w:hAnsi="Times New Roman" w:cs="Times New Roman"/>
          <w:color w:val="000000" w:themeColor="text1"/>
        </w:rPr>
        <w:t>which</w:t>
      </w:r>
      <w:r w:rsidR="00B94DEC" w:rsidRPr="003746B7">
        <w:rPr>
          <w:rFonts w:ascii="Times New Roman" w:hAnsi="Times New Roman" w:cs="Times New Roman"/>
          <w:color w:val="000000" w:themeColor="text1"/>
        </w:rPr>
        <w:t xml:space="preserve"> </w:t>
      </w:r>
      <w:r w:rsidR="00C612C1" w:rsidRPr="003746B7">
        <w:rPr>
          <w:rFonts w:ascii="Times New Roman" w:hAnsi="Times New Roman" w:cs="Times New Roman"/>
          <w:color w:val="000000" w:themeColor="text1"/>
        </w:rPr>
        <w:t>could be differently associated with</w:t>
      </w:r>
      <w:r w:rsidR="00B94DEC" w:rsidRPr="003746B7">
        <w:rPr>
          <w:rFonts w:ascii="Times New Roman" w:hAnsi="Times New Roman" w:cs="Times New Roman"/>
          <w:color w:val="000000" w:themeColor="text1"/>
        </w:rPr>
        <w:t xml:space="preserve"> the identification with the experimenter</w:t>
      </w:r>
      <w:r w:rsidR="00C612C1" w:rsidRPr="003746B7">
        <w:rPr>
          <w:rFonts w:ascii="Times New Roman" w:hAnsi="Times New Roman" w:cs="Times New Roman"/>
          <w:color w:val="000000" w:themeColor="text1"/>
        </w:rPr>
        <w:t xml:space="preserve">, a key objective of the present study. </w:t>
      </w:r>
      <w:r w:rsidR="00284483" w:rsidRPr="003746B7">
        <w:rPr>
          <w:rFonts w:ascii="Times New Roman" w:hAnsi="Times New Roman" w:cs="Times New Roman"/>
          <w:color w:val="000000" w:themeColor="text1"/>
        </w:rPr>
        <w:t xml:space="preserve">By examining the chronological phases of these mechanisms, we could best understand when, how and whether identifying with the experimenter would matter most when it comes to </w:t>
      </w:r>
      <w:r w:rsidR="00C612C1" w:rsidRPr="003746B7">
        <w:rPr>
          <w:rFonts w:ascii="Times New Roman" w:hAnsi="Times New Roman" w:cs="Times New Roman"/>
          <w:color w:val="000000" w:themeColor="text1"/>
        </w:rPr>
        <w:t xml:space="preserve">the decisions to obey or disobey. </w:t>
      </w:r>
    </w:p>
    <w:p w14:paraId="1C20E164" w14:textId="77777777" w:rsidR="00936D06" w:rsidRPr="003746B7" w:rsidRDefault="00936D06">
      <w:pPr>
        <w:rPr>
          <w:rFonts w:ascii="Times New Roman" w:hAnsi="Times New Roman" w:cs="Times New Roman"/>
          <w:color w:val="000000" w:themeColor="text1"/>
        </w:rPr>
      </w:pPr>
      <w:r w:rsidRPr="003746B7">
        <w:rPr>
          <w:rFonts w:ascii="Times New Roman" w:hAnsi="Times New Roman" w:cs="Times New Roman"/>
          <w:color w:val="000000" w:themeColor="text1"/>
        </w:rPr>
        <w:br w:type="page"/>
      </w:r>
    </w:p>
    <w:p w14:paraId="0E8E6E93" w14:textId="77777777" w:rsidR="00284483" w:rsidRPr="003746B7" w:rsidRDefault="00284483" w:rsidP="00540060">
      <w:pPr>
        <w:spacing w:line="360" w:lineRule="auto"/>
        <w:rPr>
          <w:rFonts w:ascii="Times New Roman" w:hAnsi="Times New Roman" w:cs="Times New Roman"/>
          <w:b/>
          <w:bCs/>
          <w:color w:val="000000" w:themeColor="text1"/>
        </w:rPr>
      </w:pPr>
      <w:r w:rsidRPr="003746B7">
        <w:rPr>
          <w:rFonts w:ascii="Times New Roman" w:hAnsi="Times New Roman" w:cs="Times New Roman"/>
          <w:b/>
          <w:bCs/>
          <w:color w:val="000000" w:themeColor="text1"/>
        </w:rPr>
        <w:lastRenderedPageBreak/>
        <w:t>Pre-decisional processes of (dis)obedience</w:t>
      </w:r>
    </w:p>
    <w:p w14:paraId="47007679" w14:textId="34AF69B3" w:rsidR="00976D65" w:rsidRPr="003746B7" w:rsidRDefault="00976D65" w:rsidP="005261FA">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T</w:t>
      </w:r>
      <w:r w:rsidR="00284483" w:rsidRPr="003746B7">
        <w:rPr>
          <w:rFonts w:ascii="Times New Roman" w:hAnsi="Times New Roman" w:cs="Times New Roman"/>
          <w:color w:val="000000" w:themeColor="text1"/>
        </w:rPr>
        <w:t>he pre-decision-making phase involve</w:t>
      </w:r>
      <w:r w:rsidRPr="003746B7">
        <w:rPr>
          <w:rFonts w:ascii="Times New Roman" w:hAnsi="Times New Roman" w:cs="Times New Roman"/>
          <w:color w:val="000000" w:themeColor="text1"/>
        </w:rPr>
        <w:t>s</w:t>
      </w:r>
      <w:r w:rsidR="00284483" w:rsidRPr="003746B7">
        <w:rPr>
          <w:rFonts w:ascii="Times New Roman" w:hAnsi="Times New Roman" w:cs="Times New Roman"/>
          <w:color w:val="000000" w:themeColor="text1"/>
        </w:rPr>
        <w:t xml:space="preserve"> individuals gathering and interpreting information from their environment. </w:t>
      </w:r>
      <w:r w:rsidRPr="003746B7">
        <w:rPr>
          <w:rFonts w:ascii="Times New Roman" w:hAnsi="Times New Roman" w:cs="Times New Roman"/>
          <w:color w:val="000000" w:themeColor="text1"/>
        </w:rPr>
        <w:t>In the (dis)obedience literature</w:t>
      </w:r>
      <w:r w:rsidR="00284483" w:rsidRPr="003746B7">
        <w:rPr>
          <w:rFonts w:ascii="Times New Roman" w:hAnsi="Times New Roman" w:cs="Times New Roman"/>
          <w:color w:val="000000" w:themeColor="text1"/>
        </w:rPr>
        <w:t xml:space="preserve">, this phase is particularly relevant for understanding how participants process auditory instructions from the experimenter giving </w:t>
      </w:r>
      <w:r w:rsidRPr="003746B7">
        <w:rPr>
          <w:rFonts w:ascii="Times New Roman" w:hAnsi="Times New Roman" w:cs="Times New Roman"/>
          <w:color w:val="000000" w:themeColor="text1"/>
        </w:rPr>
        <w:t xml:space="preserve">orders </w:t>
      </w:r>
      <w:r w:rsidR="00284483" w:rsidRPr="003746B7">
        <w:rPr>
          <w:rFonts w:ascii="Times New Roman" w:hAnsi="Times New Roman" w:cs="Times New Roman"/>
          <w:color w:val="000000" w:themeColor="text1"/>
        </w:rPr>
        <w:t>the participants to harm</w:t>
      </w:r>
      <w:r w:rsidRPr="003746B7">
        <w:rPr>
          <w:rFonts w:ascii="Times New Roman" w:hAnsi="Times New Roman" w:cs="Times New Roman"/>
          <w:color w:val="000000" w:themeColor="text1"/>
        </w:rPr>
        <w:t xml:space="preserve"> or not</w:t>
      </w:r>
      <w:r w:rsidR="00284483" w:rsidRPr="003746B7">
        <w:rPr>
          <w:rFonts w:ascii="Times New Roman" w:hAnsi="Times New Roman" w:cs="Times New Roman"/>
          <w:color w:val="000000" w:themeColor="text1"/>
        </w:rPr>
        <w:t xml:space="preserve"> the victim</w:t>
      </w:r>
      <w:r w:rsidR="00A676A7" w:rsidRPr="003746B7">
        <w:rPr>
          <w:rFonts w:ascii="Times New Roman" w:hAnsi="Times New Roman" w:cs="Times New Roman"/>
          <w:color w:val="000000" w:themeColor="text1"/>
        </w:rPr>
        <w:t xml:space="preserve"> </w:t>
      </w:r>
      <w:r w:rsidR="003A538D"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{"citationID":"afvoh8qhqb","properties":{"formattedCitation":"(Caspar et al., 2022; Seyll et al., 2025)","plainCitation":"(Caspar et al., 2022; Seyll et al., 2025)","noteIndex":0},"citationItems":[{"id":11625,"uris":["http://zotero.org/users/6512178/items/F75WGS8I"],"itemData":{"id":11625,"type":"article-journal","container-title":"Journal of Genocide Research","DOI":"10.1080/14623528.2025.2540147","ISSN":"1462-3528, 1469-9494","journalAbbreviation":"Journal of Genocide Research","language":"en","page":"1-23","source":"DOI.org (Crossref)","title":"Do Social Factors Differ between Rescuers, Bystanders, and Former Perpetrators? Explaining (Non-) Participation in a Genocide","title-short":"Do Social Factors Differ between Rescuers, Bystanders, and Former Perpetrators?","author":[{"family":"Seyll","given":"Lola"},{"family":"Sendakize","given":"Anitha"},{"family":"Sezibera","given":"Vincent"},{"family":"Masabo","given":"François"},{"family":"Caspar","given":"Emilie A."}],"issued":{"date-parts":[["2025",7,31]]}}},{"id":10275,"uris":["http://zotero.org/users/6512178/items/F6FDQ8NV"],"itemData":{"id":10275,"type":"article-journal","abstract":"Abstract\n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Alexandre"}],"issued":{"date-parts":[["2022",12,19]]}}}],"schema":"https://github.com/citation-style-language/schema/raw/master/csl-citation.json"} </w:instrText>
      </w:r>
      <w:r w:rsidR="003A538D"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et al., 2022; Seyll et al., 2025)</w:t>
      </w:r>
      <w:r w:rsidR="003A538D" w:rsidRPr="003746B7">
        <w:rPr>
          <w:rFonts w:ascii="Times New Roman" w:hAnsi="Times New Roman" w:cs="Times New Roman"/>
          <w:color w:val="000000" w:themeColor="text1"/>
        </w:rPr>
        <w:fldChar w:fldCharType="end"/>
      </w:r>
      <w:r w:rsidR="00284483"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t>Studies have shown that auditory attention can be reflected by the</w:t>
      </w:r>
      <w:r w:rsidR="00284483" w:rsidRPr="003746B7">
        <w:rPr>
          <w:rFonts w:ascii="Times New Roman" w:hAnsi="Times New Roman" w:cs="Times New Roman"/>
          <w:color w:val="000000" w:themeColor="text1"/>
        </w:rPr>
        <w:t xml:space="preserve"> midfrontal theta activity (</w:t>
      </w:r>
      <w:proofErr w:type="spellStart"/>
      <w:r w:rsidR="00284483" w:rsidRPr="003746B7">
        <w:rPr>
          <w:rFonts w:ascii="Times New Roman" w:hAnsi="Times New Roman" w:cs="Times New Roman"/>
          <w:color w:val="000000" w:themeColor="text1"/>
        </w:rPr>
        <w:t>FMθ</w:t>
      </w:r>
      <w:proofErr w:type="spellEnd"/>
      <w:r w:rsidR="00284483"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 xml:space="preserve">, with an a reduced </w:t>
      </w:r>
      <w:proofErr w:type="spellStart"/>
      <w:r w:rsidRPr="003746B7">
        <w:rPr>
          <w:rFonts w:ascii="Times New Roman" w:hAnsi="Times New Roman" w:cs="Times New Roman"/>
          <w:color w:val="000000" w:themeColor="text1"/>
        </w:rPr>
        <w:t>FMθ</w:t>
      </w:r>
      <w:proofErr w:type="spellEnd"/>
      <w:r w:rsidRPr="003746B7">
        <w:rPr>
          <w:rFonts w:ascii="Times New Roman" w:hAnsi="Times New Roman" w:cs="Times New Roman"/>
          <w:color w:val="000000" w:themeColor="text1"/>
        </w:rPr>
        <w:t xml:space="preserve"> in the 4</w:t>
      </w:r>
      <w:r w:rsidR="004C0621"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 xml:space="preserve">8 Hz frequency range was related to an attenuated level of conscious attention engagement in the processing of the auditory stimuli as well as reduced vigilance to such auditory processing </w:t>
      </w:r>
      <w:r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{"citationID":"PYbOyDsu","properties":{"formattedCitation":"(Paus et al., 1997; Villena-Gonz\\uc0\\u225{}lez et al., 2018)","plainCitation":"(Paus et al., 1997; Villena-González et al., 2018)","noteIndex":0},"citationItems":[{"id":11608,"uris":["http://zotero.org/users/6512178/items/PAVQYZGU"],"itemData":{"id":11608,"type":"article-journal","abstract":"Abstract\n            Vigilance behavior, or watch keeping, involves the focusing of attention on the detection of subtle changes in the environment that occur over a long period of time. We investigated the time course of changes in brain activity during the continuous performance of a 60-min auditory vigilance task. The task required the detection of an intensity drop that occurred in 5% of the auditory stimuli. Six 1-min samples of cerebral blood flow (CBF) and electroencephalographic (EEG) activity were obtained at l0-min intervals during the vigilance performance. Changes in CBF were measured by means of positron emission tomography (PET). Performance data (hits, false alarms, reaction time) were analyzed across six 10-min blocks. Eight healthy male volunteers participated in the study. During the 60-min test, the number of correct detections (hits) did not change, but both the reaction time and EEG activity in the theta (4 to 7 Hz) range progressively increased across testing. CBF in several subcortical structures (thalamus, substantia innominata, and putamen) and cortical areas (ventrolateral, dorsolateral, and orbital frontal cortex; parietal cortex; and temporal cortex) decreased as a function of time-on-task; changes in the cortical regions were limited to the right hemisphere. Blood flow also decreased in the temporalis muscles. At the same time, CBF increased in several visual cortical areas including the left and right fusiform gyri. Furthermore, the thalamic blood-flow response co-varied with that in the substantia innominata, the ponto-mesencephalic tegmentum, and the anterior cingulate cortex. The right ventrolateral-frontal blood-flow response covaried with that in the right parietal, orbitofrontal, and dorsolateral frontal cortex. 'Iko main conclusions are drawn from the obtained data. First, we suggest that the observed time-related changes in reaction time, EEG activity, and blood flow in the temporalis muscles are related to changes in the level of arousal (alertness) and that CBF changes in the thalamus-related neural circuitry represent a brain correlate of such changes. Second, we speculate that time-related CBF decreases in cortical regions of the right hemisphere underlie a shift from controlled to automatic attentional processing of the auditory stimuli.","container-title":"Journal of Cognitive Neuroscience","DOI":"10.1162/jocn.1997.9.3.392","ISSN":"0898-929X, 1530-8898","issue":"3","language":"en","page":"392-408","source":"DOI.org (Crossref)","title":"Time-Related Changes in Neural Systems Underlying Attention and Arousal During the Performance of an Auditory Vigilance Task","volume":"9","author":[{"family":"Paus","given":"Tomáš"},{"family":"Zatorre","given":"Robert J."},{"family":"Hofle","given":"Nina"},{"family":"Caramanos","given":"Zografos"},{"family":"Gotman","given":"Jean"},{"family":"Petrides","given":"Michael"},{"family":"Evans","given":"Alan C."}],"issued":{"date-parts":[["1997",5,1]]}}},{"id":11609,"uris":["http://zotero.org/users/6512178/items/QN4RDKHW"],"itemData":{"id":11609,"type":"article-journal","container-title":"Frontiers in Human Neuroscience","DOI":"10.3389/fnhum.2018.00389","ISSN":"1662-5161","journalAbbreviation":"Front. Hum. Neurosci.","page":"389","source":"DOI.org (Crossref)","title":"Beta Oscillations Distinguish Between Two Forms of Mental Imagery While Gamma and Theta Activity Reflects Auditory Attention","volume":"12","author":[{"family":"Villena-González","given":"Mario"},{"family":"Palacios-García","given":"Ismael"},{"family":"Rodríguez","given":"Eugenio"},{"family":"López","given":"Vladimir"}],"issued":{"date-parts":[["2018",9,25]]}}}],"schema":"https://github.com/citation-style-language/schema/raw/master/csl-citation.json"} </w:instrText>
      </w:r>
      <w:r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(Paus et al., 1997; Villena-González et al., 2018)</w:t>
      </w:r>
      <w:r w:rsidRPr="003746B7">
        <w:rPr>
          <w:rFonts w:ascii="Times New Roman" w:hAnsi="Times New Roman" w:cs="Times New Roman"/>
          <w:color w:val="000000" w:themeColor="text1"/>
        </w:rPr>
        <w:fldChar w:fldCharType="end"/>
      </w:r>
      <w:r w:rsidRPr="003746B7">
        <w:rPr>
          <w:rFonts w:ascii="Times New Roman" w:hAnsi="Times New Roman" w:cs="Times New Roman"/>
          <w:color w:val="000000" w:themeColor="text1"/>
        </w:rPr>
        <w:t xml:space="preserve">. Interestingly, a previous study found that a greater identification with the experimenter was associated with a greater auditory </w:t>
      </w:r>
      <w:proofErr w:type="spellStart"/>
      <w:r w:rsidRPr="003746B7">
        <w:rPr>
          <w:rFonts w:ascii="Times New Roman" w:hAnsi="Times New Roman" w:cs="Times New Roman"/>
          <w:color w:val="000000" w:themeColor="text1"/>
        </w:rPr>
        <w:t>FMθ</w:t>
      </w:r>
      <w:proofErr w:type="spellEnd"/>
      <w:r w:rsidRPr="003746B7">
        <w:rPr>
          <w:rFonts w:ascii="Times New Roman" w:hAnsi="Times New Roman" w:cs="Times New Roman"/>
          <w:color w:val="000000" w:themeColor="text1"/>
        </w:rPr>
        <w:t xml:space="preserve">, a finding not observed with the other phases of decision-making </w:t>
      </w:r>
      <w:r w:rsidR="007079F2"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{"citationID":"a28asvnqdt0","properties":{"formattedCitation":"(Caspar et al., 2022)","plainCitation":"(Caspar et al., 2022)","noteIndex":0},"citationItems":[{"id":10275,"uris":["http://zotero.org/users/6512178/items/F6FDQ8NV"],"itemData":{"id":10275,"type":"article-journal","abstract":"Abstract\n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Alexandre"}],"issued":{"date-parts":[["2022",12,19]]}}}],"schema":"https://github.com/citation-style-language/schema/raw/master/csl-citation.json"} </w:instrText>
      </w:r>
      <w:r w:rsidR="007079F2"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et al., 2022)</w:t>
      </w:r>
      <w:r w:rsidR="007079F2" w:rsidRPr="003746B7">
        <w:rPr>
          <w:rFonts w:ascii="Times New Roman" w:hAnsi="Times New Roman" w:cs="Times New Roman"/>
          <w:color w:val="000000" w:themeColor="text1"/>
        </w:rPr>
        <w:fldChar w:fldCharType="end"/>
      </w:r>
      <w:r w:rsidR="007079F2"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t>Based on these findings,</w:t>
      </w:r>
      <w:r w:rsidR="003814E3" w:rsidRPr="003746B7">
        <w:rPr>
          <w:rFonts w:ascii="Times New Roman" w:hAnsi="Times New Roman" w:cs="Times New Roman"/>
          <w:color w:val="000000" w:themeColor="text1"/>
        </w:rPr>
        <w:t xml:space="preserve"> </w:t>
      </w:r>
      <w:r w:rsidR="00037AE9" w:rsidRPr="003746B7">
        <w:rPr>
          <w:rFonts w:ascii="Times New Roman" w:hAnsi="Times New Roman" w:cs="Times New Roman"/>
          <w:color w:val="000000" w:themeColor="text1"/>
        </w:rPr>
        <w:t xml:space="preserve">identification with the experimenter might modulate </w:t>
      </w:r>
      <w:proofErr w:type="spellStart"/>
      <w:r w:rsidR="00037AE9" w:rsidRPr="003746B7">
        <w:rPr>
          <w:rFonts w:ascii="Times New Roman" w:hAnsi="Times New Roman" w:cs="Times New Roman"/>
          <w:color w:val="000000" w:themeColor="text1"/>
        </w:rPr>
        <w:t>FMθ</w:t>
      </w:r>
      <w:proofErr w:type="spellEnd"/>
      <w:r w:rsidR="00037AE9" w:rsidRPr="003746B7">
        <w:rPr>
          <w:rFonts w:ascii="Times New Roman" w:hAnsi="Times New Roman" w:cs="Times New Roman"/>
          <w:color w:val="000000" w:themeColor="text1"/>
        </w:rPr>
        <w:t xml:space="preserve"> after hearing </w:t>
      </w:r>
      <w:r w:rsidR="008828AB" w:rsidRPr="003746B7">
        <w:rPr>
          <w:rFonts w:ascii="Times New Roman" w:hAnsi="Times New Roman" w:cs="Times New Roman"/>
          <w:color w:val="000000" w:themeColor="text1"/>
        </w:rPr>
        <w:t>the experimenter’s orders</w:t>
      </w:r>
      <w:r w:rsidR="00FD23A9" w:rsidRPr="003746B7">
        <w:rPr>
          <w:rFonts w:ascii="Times New Roman" w:hAnsi="Times New Roman" w:cs="Times New Roman"/>
          <w:color w:val="000000" w:themeColor="text1"/>
        </w:rPr>
        <w:t xml:space="preserve">, which will be investigated </w:t>
      </w:r>
      <w:r w:rsidR="00936B6A" w:rsidRPr="003746B7">
        <w:rPr>
          <w:rFonts w:ascii="Times New Roman" w:hAnsi="Times New Roman" w:cs="Times New Roman"/>
          <w:color w:val="000000" w:themeColor="text1"/>
        </w:rPr>
        <w:t xml:space="preserve">again </w:t>
      </w:r>
      <w:r w:rsidR="00FD23A9" w:rsidRPr="003746B7">
        <w:rPr>
          <w:rFonts w:ascii="Times New Roman" w:hAnsi="Times New Roman" w:cs="Times New Roman"/>
          <w:color w:val="000000" w:themeColor="text1"/>
        </w:rPr>
        <w:t>in the current study.</w:t>
      </w:r>
    </w:p>
    <w:p w14:paraId="3346B624" w14:textId="51AF61D7" w:rsidR="00976D65" w:rsidRPr="003746B7" w:rsidRDefault="00976D65" w:rsidP="005261FA">
      <w:pPr>
        <w:spacing w:line="360" w:lineRule="auto"/>
        <w:rPr>
          <w:rFonts w:ascii="Times New Roman" w:hAnsi="Times New Roman" w:cs="Times New Roman"/>
          <w:b/>
          <w:bCs/>
          <w:color w:val="000000" w:themeColor="text1"/>
        </w:rPr>
      </w:pPr>
      <w:r w:rsidRPr="003746B7">
        <w:rPr>
          <w:rFonts w:ascii="Times New Roman" w:hAnsi="Times New Roman" w:cs="Times New Roman"/>
          <w:b/>
          <w:bCs/>
          <w:color w:val="000000" w:themeColor="text1"/>
        </w:rPr>
        <w:t>Decision-making phase</w:t>
      </w:r>
    </w:p>
    <w:p w14:paraId="783E3EEF" w14:textId="40EF2299" w:rsidR="00D6627F" w:rsidRPr="003746B7" w:rsidRDefault="009535D5" w:rsidP="008F5EEE">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Just before the actual execution of an action, individuals </w:t>
      </w:r>
      <w:r w:rsidR="003C18F4" w:rsidRPr="003746B7">
        <w:rPr>
          <w:rFonts w:ascii="Times New Roman" w:hAnsi="Times New Roman" w:cs="Times New Roman"/>
          <w:color w:val="000000" w:themeColor="text1"/>
        </w:rPr>
        <w:t xml:space="preserve">might </w:t>
      </w:r>
      <w:r w:rsidRPr="003746B7">
        <w:rPr>
          <w:rFonts w:ascii="Times New Roman" w:hAnsi="Times New Roman" w:cs="Times New Roman"/>
          <w:color w:val="000000" w:themeColor="text1"/>
        </w:rPr>
        <w:t xml:space="preserve">experience cognitive conflict </w:t>
      </w:r>
      <w:r w:rsidR="003C18F4" w:rsidRPr="003746B7">
        <w:rPr>
          <w:rFonts w:ascii="Times New Roman" w:hAnsi="Times New Roman" w:cs="Times New Roman"/>
          <w:color w:val="000000" w:themeColor="text1"/>
        </w:rPr>
        <w:t>when there exist</w:t>
      </w:r>
      <w:r w:rsidRPr="003746B7">
        <w:rPr>
          <w:rFonts w:ascii="Times New Roman" w:hAnsi="Times New Roman" w:cs="Times New Roman"/>
          <w:color w:val="000000" w:themeColor="text1"/>
        </w:rPr>
        <w:t xml:space="preserve"> </w:t>
      </w:r>
      <w:r w:rsidR="00500E3B" w:rsidRPr="003746B7">
        <w:rPr>
          <w:rFonts w:ascii="Times New Roman" w:hAnsi="Times New Roman" w:cs="Times New Roman"/>
          <w:color w:val="000000" w:themeColor="text1"/>
        </w:rPr>
        <w:t>incongruent and competing information</w:t>
      </w:r>
      <w:r w:rsidR="009554DF" w:rsidRPr="003746B7">
        <w:rPr>
          <w:rFonts w:ascii="Times New Roman" w:hAnsi="Times New Roman" w:cs="Times New Roman"/>
          <w:color w:val="000000" w:themeColor="text1"/>
        </w:rPr>
        <w:t>,</w:t>
      </w:r>
      <w:r w:rsidR="00500E3B" w:rsidRPr="003746B7">
        <w:rPr>
          <w:rFonts w:ascii="Times New Roman" w:hAnsi="Times New Roman" w:cs="Times New Roman"/>
          <w:color w:val="000000" w:themeColor="text1"/>
        </w:rPr>
        <w:t xml:space="preserve"> </w:t>
      </w:r>
      <w:r w:rsidR="003C18F4" w:rsidRPr="003746B7">
        <w:rPr>
          <w:rFonts w:ascii="Times New Roman" w:hAnsi="Times New Roman" w:cs="Times New Roman"/>
          <w:color w:val="000000" w:themeColor="text1"/>
        </w:rPr>
        <w:t>which thus</w:t>
      </w:r>
      <w:r w:rsidR="00500E3B" w:rsidRPr="003746B7">
        <w:rPr>
          <w:rFonts w:ascii="Times New Roman" w:hAnsi="Times New Roman" w:cs="Times New Roman"/>
          <w:color w:val="000000" w:themeColor="text1"/>
        </w:rPr>
        <w:t xml:space="preserve"> requires extra cognitive resources to resolve the discrepancies.</w:t>
      </w:r>
      <w:r w:rsidR="003C18F4" w:rsidRPr="003746B7">
        <w:rPr>
          <w:rFonts w:ascii="Times New Roman" w:hAnsi="Times New Roman" w:cs="Times New Roman"/>
          <w:color w:val="000000" w:themeColor="text1"/>
        </w:rPr>
        <w:t xml:space="preserve"> </w:t>
      </w:r>
      <w:r w:rsidR="00744073" w:rsidRPr="003746B7">
        <w:rPr>
          <w:rFonts w:ascii="Times New Roman" w:hAnsi="Times New Roman" w:cs="Times New Roman"/>
          <w:color w:val="000000" w:themeColor="text1"/>
        </w:rPr>
        <w:t xml:space="preserve">Past research has shown that </w:t>
      </w:r>
      <w:r w:rsidR="00F43F6B" w:rsidRPr="003746B7">
        <w:rPr>
          <w:rFonts w:ascii="Times New Roman" w:hAnsi="Times New Roman" w:cs="Times New Roman"/>
          <w:color w:val="000000" w:themeColor="text1"/>
        </w:rPr>
        <w:t>cognitive conflict occurs commonly in tasks</w:t>
      </w:r>
      <w:r w:rsidR="003F5000" w:rsidRPr="003746B7">
        <w:rPr>
          <w:rFonts w:ascii="Times New Roman" w:hAnsi="Times New Roman" w:cs="Times New Roman"/>
          <w:color w:val="000000" w:themeColor="text1"/>
        </w:rPr>
        <w:t xml:space="preserve"> like the Stroop</w:t>
      </w:r>
      <w:r w:rsidR="0057561B" w:rsidRPr="003746B7">
        <w:rPr>
          <w:rFonts w:ascii="Times New Roman" w:hAnsi="Times New Roman" w:cs="Times New Roman"/>
          <w:color w:val="000000" w:themeColor="text1"/>
        </w:rPr>
        <w:t xml:space="preserve"> task</w:t>
      </w:r>
      <w:r w:rsidR="003F5000" w:rsidRPr="003746B7">
        <w:rPr>
          <w:rFonts w:ascii="Times New Roman" w:hAnsi="Times New Roman" w:cs="Times New Roman"/>
          <w:color w:val="000000" w:themeColor="text1"/>
        </w:rPr>
        <w:t xml:space="preserve"> or Flanker task</w:t>
      </w:r>
      <w:r w:rsidR="00F43F6B" w:rsidRPr="003746B7">
        <w:rPr>
          <w:rFonts w:ascii="Times New Roman" w:hAnsi="Times New Roman" w:cs="Times New Roman"/>
          <w:color w:val="000000" w:themeColor="text1"/>
        </w:rPr>
        <w:t xml:space="preserve"> that require </w:t>
      </w:r>
      <w:r w:rsidR="00125FFD" w:rsidRPr="003746B7">
        <w:rPr>
          <w:rFonts w:ascii="Times New Roman" w:hAnsi="Times New Roman" w:cs="Times New Roman"/>
          <w:color w:val="000000" w:themeColor="text1"/>
        </w:rPr>
        <w:t>making ambiguous and contradictory decisions</w:t>
      </w:r>
      <w:r w:rsidR="003F5000" w:rsidRPr="003746B7">
        <w:rPr>
          <w:rFonts w:ascii="Times New Roman" w:hAnsi="Times New Roman" w:cs="Times New Roman"/>
          <w:color w:val="000000" w:themeColor="text1"/>
        </w:rPr>
        <w:t xml:space="preserve"> </w:t>
      </w:r>
      <w:r w:rsidR="00B415C3"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{"citationID":"kp0w6Nka","properties":{"formattedCitation":"(Goldfarb &amp; Henik, 2007; Ye &amp; Damian, 2023)","plainCitation":"(Goldfarb &amp; Henik, 2007; Ye &amp; Damian, 2023)","noteIndex":0},"citationItems":[{"id":11613,"uris":["http://zotero.org/users/6512178/items/KW2EIG8C"],"itemData":{"id":11613,"type":"article-journal","container-title":"Journal of Experimental Psychology: Human Perception and Performance","DOI":"10.1037/0096-1523.33.5.1170","ISSN":"1939-1277, 0096-1523","issue":"5","journalAbbreviation":"Journal of Experimental Psychology: Human Perception and Performance","language":"en","page":"1170-1176","source":"DOI.org (Crossref)","title":"Evidence for task conflict in the Stroop effect.","volume":"33","author":[{"family":"Goldfarb","given":"Liat"},{"family":"Henik","given":"Avishai"}],"issued":{"date-parts":[["2007"]]}}},{"id":11612,"uris":["http://zotero.org/users/6512178/items/RJ6YJDAK"],"itemData":{"id":11612,"type":"article-journal","abstract":"It has long been debated whether the “congruency sequence effect (CSE)” in conflict tasks such as Flanker could reflect adaptive control. The current study used “mouse tracking” to tackle the issue in a combination of three conflict tasks (i.e., Flanker, Simon, and Spatial Stroop tasks). Congruency effects from previous and current trials emerged in latencies as well as curvature of movement trajectories in all three tasks. Critically, movement initiation times were affected only by congruency on previous but not on current trials. A further analysis showed that even when initiation time on the previous trials was taken into account, a subtle but highly significant effect of conflict arising from trial N–1 on initiation times remained. Although not necessarily implying “conflict adaptation,” i.e., a dynamic up- and downregulation of cognitive control in response to a recent conflict, our finding indicates a specific sensitivity to the presence or absence of recent “conflict” in the cognitive environment.","container-title":"Quarterly Journal of Experimental Psychology","DOI":"10.1177/17470218221078265","ISSN":"1747-0218, 1747-0226","issue":"1","journalAbbreviation":"Quarterly Journal of Experimental Psychology","language":"en","page":"54-69","source":"DOI.org (Crossref)","title":"Effects of conflict in cognitive control: Evidence from mouse tracking","title-short":"Effects of conflict in cognitive control","volume":"76","author":[{"family":"Ye","given":"Wenting"},{"family":"Damian","given":"Markus F"}],"issued":{"date-parts":[["2023",1]]}}}],"schema":"https://github.com/citation-style-language/schema/raw/master/csl-citation.json"} </w:instrText>
      </w:r>
      <w:r w:rsidR="00B415C3"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(Goldfarb &amp; Henik, 2007; Ye &amp; Damian, 2023)</w:t>
      </w:r>
      <w:r w:rsidR="00B415C3" w:rsidRPr="003746B7">
        <w:rPr>
          <w:rFonts w:ascii="Times New Roman" w:hAnsi="Times New Roman" w:cs="Times New Roman"/>
          <w:color w:val="000000" w:themeColor="text1"/>
        </w:rPr>
        <w:fldChar w:fldCharType="end"/>
      </w:r>
      <w:r w:rsidR="00B415C3" w:rsidRPr="003746B7">
        <w:rPr>
          <w:rFonts w:ascii="Times New Roman" w:hAnsi="Times New Roman" w:cs="Times New Roman"/>
          <w:color w:val="000000" w:themeColor="text1"/>
        </w:rPr>
        <w:t>.</w:t>
      </w:r>
      <w:r w:rsidR="003F5000" w:rsidRPr="003746B7">
        <w:rPr>
          <w:rFonts w:ascii="Times New Roman" w:hAnsi="Times New Roman" w:cs="Times New Roman"/>
          <w:color w:val="000000" w:themeColor="text1"/>
        </w:rPr>
        <w:t xml:space="preserve"> </w:t>
      </w:r>
      <w:r w:rsidR="00E1262E" w:rsidRPr="003746B7">
        <w:rPr>
          <w:rFonts w:ascii="Times New Roman" w:hAnsi="Times New Roman" w:cs="Times New Roman"/>
          <w:color w:val="000000" w:themeColor="text1"/>
        </w:rPr>
        <w:t xml:space="preserve">To measure cognitive conflict using EEG, </w:t>
      </w:r>
      <w:r w:rsidR="00214AF1" w:rsidRPr="003746B7">
        <w:rPr>
          <w:rFonts w:ascii="Times New Roman" w:hAnsi="Times New Roman" w:cs="Times New Roman"/>
          <w:color w:val="000000" w:themeColor="text1"/>
        </w:rPr>
        <w:t>researchers</w:t>
      </w:r>
      <w:r w:rsidR="004609C3" w:rsidRPr="003746B7">
        <w:rPr>
          <w:rFonts w:ascii="Times New Roman" w:hAnsi="Times New Roman" w:cs="Times New Roman"/>
          <w:color w:val="000000" w:themeColor="text1"/>
        </w:rPr>
        <w:t xml:space="preserve"> have </w:t>
      </w:r>
      <w:r w:rsidR="00214AF1" w:rsidRPr="003746B7">
        <w:rPr>
          <w:rFonts w:ascii="Times New Roman" w:hAnsi="Times New Roman" w:cs="Times New Roman"/>
          <w:color w:val="000000" w:themeColor="text1"/>
        </w:rPr>
        <w:t xml:space="preserve">shown that enhanced midfrontal theta activity (4-8Hz) is associated with </w:t>
      </w:r>
      <w:r w:rsidR="00BC682E" w:rsidRPr="003746B7">
        <w:rPr>
          <w:rFonts w:ascii="Times New Roman" w:hAnsi="Times New Roman" w:cs="Times New Roman"/>
          <w:color w:val="000000" w:themeColor="text1"/>
        </w:rPr>
        <w:t xml:space="preserve">greater cognitive conflict </w:t>
      </w:r>
      <w:r w:rsidR="00BC682E"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{"citationID":"zlsoWQJd","properties":{"formattedCitation":"(Brunetti et al., 2019; Cohen, 2014)","plainCitation":"(Brunetti et al., 2019; Cohen, 2014)","noteIndex":0},"citationItems":[{"id":11614,"uris":["http://zotero.org/users/6512178/items/V2CGMJF8"],"itemData":{"id":11614,"type":"article-journal","abstract":"Abstract\n            \n              Stimulus-Response conflict is generated by an overlap between stimulus and response dimensions, but the intrinsic nature of this interaction is not yet deeply clarified. In this study, using a modified Eriksen flanker task, we have investigated\n              how\n              flankers have to be incongruent to target in order to produce an interference and\n              whether\n              and\n              how\n              this interference interacts with the one produced by Stimulus features overlap. To these aims, an Eriksen-like task employing oriented hands\\arrows has been designed to distinguish between two types of Stimulus-Response (S-R) interferences: one derived by a short-term association and one based on automatic processes. Stimulus-Stimulus (S-S) conflict has been also included in the same factorial design. Behavioral, Event Related Potential (ERP) and oscillatory activity data have been measured. Results revealed distinct S-S and automatic S-R effects on behavioral performance. ERP and Theta band power modulation results suggested an early frontal S-S conflict processing followed by a posterior simultaneous S-S and automatic S-R conflict processing. These findings provide evidence that, in presence of different conflicts, the sequence of stimulus identification and response selection could not move forward in a linear serial direction, but it may involve further effort, mirrored in posterior late components and response time prolongation.","container-title":"Scientific Reports","DOI":"10.1038/s41598-019-50464-x","ISSN":"2045-2322","issue":"1","journalAbbreviation":"Sci Rep","language":"en","page":"13883","source":"DOI.org (Crossref)","title":"Parsing the Flanker task to reveal behavioral and oscillatory correlates of unattended conflict interference","volume":"9","author":[{"family":"Brunetti","given":"Marcella"},{"family":"Zappasodi","given":"Filippo"},{"family":"Croce","given":"Pierpaolo"},{"family":"Di Matteo","given":"Rosalia"}],"issued":{"date-parts":[["2019",9,25]]}}},{"id":11503,"uris":["http://zotero.org/users/6512178/items/42LF6873"],"itemData":{"id":11503,"type":"article-journal","container-title":"Trends in Neurosciences","DOI":"10.1016/j.tins.2014.06.004","ISSN":"01662236","issue":"9","journalAbbreviation":"Trends in Neurosciences","language":"en","page":"480-490","source":"DOI.org (Crossref)","title":"A neural microcircuit for cognitive conflict detection and signaling","volume":"37","author":[{"family":"Cohen","given":"Michael X"}],"issued":{"date-parts":[["2014",9]]}}}],"schema":"https://github.com/citation-style-language/schema/raw/master/csl-citation.json"} </w:instrText>
      </w:r>
      <w:r w:rsidR="00BC682E"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(Brunetti et al., 2019; Cohen, 2014)</w:t>
      </w:r>
      <w:r w:rsidR="00BC682E" w:rsidRPr="003746B7">
        <w:rPr>
          <w:rFonts w:ascii="Times New Roman" w:hAnsi="Times New Roman" w:cs="Times New Roman"/>
          <w:color w:val="000000" w:themeColor="text1"/>
        </w:rPr>
        <w:fldChar w:fldCharType="end"/>
      </w:r>
      <w:r w:rsidR="00AD7F52" w:rsidRPr="003746B7">
        <w:rPr>
          <w:rFonts w:ascii="Times New Roman" w:hAnsi="Times New Roman" w:cs="Times New Roman"/>
          <w:color w:val="000000" w:themeColor="text1"/>
        </w:rPr>
        <w:t xml:space="preserve">, </w:t>
      </w:r>
      <w:r w:rsidR="00A35EF8" w:rsidRPr="003746B7">
        <w:rPr>
          <w:rFonts w:ascii="Times New Roman" w:hAnsi="Times New Roman" w:cs="Times New Roman"/>
          <w:color w:val="000000" w:themeColor="text1"/>
        </w:rPr>
        <w:t>which reflects the engaged cognitive control processes in the medial frontal areas and the anterior cingulate cortex</w:t>
      </w:r>
      <w:r w:rsidR="00B41AFF" w:rsidRPr="003746B7">
        <w:rPr>
          <w:rFonts w:ascii="Times New Roman" w:hAnsi="Times New Roman" w:cs="Times New Roman"/>
          <w:color w:val="000000" w:themeColor="text1"/>
        </w:rPr>
        <w:t>. Difficult decisions are often linked with higher</w:t>
      </w:r>
      <w:r w:rsidR="00F039AB" w:rsidRPr="003746B7">
        <w:rPr>
          <w:rFonts w:ascii="Times New Roman" w:hAnsi="Times New Roman" w:cs="Times New Roman"/>
          <w:color w:val="000000" w:themeColor="text1"/>
        </w:rPr>
        <w:t xml:space="preserve"> </w:t>
      </w:r>
      <w:proofErr w:type="spellStart"/>
      <w:r w:rsidR="00F039AB" w:rsidRPr="003746B7">
        <w:rPr>
          <w:rFonts w:ascii="Times New Roman" w:hAnsi="Times New Roman" w:cs="Times New Roman"/>
          <w:color w:val="000000" w:themeColor="text1"/>
        </w:rPr>
        <w:t>FMθ</w:t>
      </w:r>
      <w:proofErr w:type="spellEnd"/>
      <w:r w:rsidR="00F039AB" w:rsidRPr="003746B7">
        <w:rPr>
          <w:rFonts w:ascii="Times New Roman" w:hAnsi="Times New Roman" w:cs="Times New Roman"/>
          <w:color w:val="000000" w:themeColor="text1"/>
        </w:rPr>
        <w:t xml:space="preserve"> compared to easier decisions</w:t>
      </w:r>
      <w:r w:rsidR="00716B2E" w:rsidRPr="003746B7">
        <w:rPr>
          <w:rFonts w:ascii="Times New Roman" w:hAnsi="Times New Roman" w:cs="Times New Roman"/>
          <w:color w:val="000000" w:themeColor="text1"/>
        </w:rPr>
        <w:t xml:space="preserve"> </w:t>
      </w:r>
      <w:r w:rsidR="000C2FAB"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{"citationID":"V1VA7Y1C","properties":{"formattedCitation":"(Nigbur et al., 2011)","plainCitation":"(Nigbur et al., 2011)","noteIndex":0},"citationItems":[{"id":11611,"uris":["http://zotero.org/users/6512178/items/PC9E4RLB"],"itemData":{"id":11611,"type":"article-journal","container-title":"Clinical Neurophysiology","DOI":"10.1016/j.clinph.2011.03.030","ISSN":"13882457","issue":"11","journalAbbreviation":"Clinical Neurophysiology","language":"en","license":"https://www.elsevier.com/tdm/userlicense/1.0/","page":"2185-2194","source":"DOI.org (Crossref)","title":"Theta power as a marker for cognitive interference","volume":"122","author":[{"family":"Nigbur","given":"Roland"},{"family":"Ivanova","given":"Galina"},{"family":"Stürmer","given":"Birgit"}],"issued":{"date-parts":[["2011",11]]}}}],"schema":"https://github.com/citation-style-language/schema/raw/master/csl-citation.json"} </w:instrText>
      </w:r>
      <w:r w:rsidR="000C2FAB"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(Nigbur et al., 2011)</w:t>
      </w:r>
      <w:r w:rsidR="000C2FAB" w:rsidRPr="003746B7">
        <w:rPr>
          <w:rFonts w:ascii="Times New Roman" w:hAnsi="Times New Roman" w:cs="Times New Roman"/>
          <w:color w:val="000000" w:themeColor="text1"/>
        </w:rPr>
        <w:fldChar w:fldCharType="end"/>
      </w:r>
      <w:r w:rsidR="00F039AB" w:rsidRPr="003746B7">
        <w:rPr>
          <w:rFonts w:ascii="Times New Roman" w:hAnsi="Times New Roman" w:cs="Times New Roman"/>
          <w:color w:val="000000" w:themeColor="text1"/>
        </w:rPr>
        <w:t xml:space="preserve">. </w:t>
      </w:r>
      <w:r w:rsidR="00D6627F" w:rsidRPr="003746B7">
        <w:rPr>
          <w:rFonts w:ascii="Times New Roman" w:hAnsi="Times New Roman" w:cs="Times New Roman"/>
          <w:color w:val="000000" w:themeColor="text1"/>
        </w:rPr>
        <w:t>It is worth noting, however, that much of this cognitive control literature investigates response override or inhibition of prepotent responses rather than free choice between competing options</w:t>
      </w:r>
      <w:r w:rsidR="0059130D" w:rsidRPr="003746B7">
        <w:rPr>
          <w:rFonts w:ascii="Times New Roman" w:hAnsi="Times New Roman" w:cs="Times New Roman"/>
          <w:color w:val="000000" w:themeColor="text1"/>
        </w:rPr>
        <w:t>.</w:t>
      </w:r>
      <w:r w:rsidR="00D6627F" w:rsidRPr="003746B7">
        <w:rPr>
          <w:rFonts w:ascii="Times New Roman" w:hAnsi="Times New Roman" w:cs="Times New Roman"/>
          <w:color w:val="000000" w:themeColor="text1"/>
        </w:rPr>
        <w:t xml:space="preserve"> </w:t>
      </w:r>
      <w:r w:rsidR="0059130D" w:rsidRPr="003746B7">
        <w:rPr>
          <w:rFonts w:ascii="Times New Roman" w:hAnsi="Times New Roman" w:cs="Times New Roman"/>
          <w:color w:val="000000" w:themeColor="text1"/>
        </w:rPr>
        <w:t>T</w:t>
      </w:r>
      <w:r w:rsidR="00D6627F" w:rsidRPr="003746B7">
        <w:rPr>
          <w:rFonts w:ascii="Times New Roman" w:hAnsi="Times New Roman" w:cs="Times New Roman"/>
          <w:color w:val="000000" w:themeColor="text1"/>
        </w:rPr>
        <w:t>hese paradigms typically lack a social dimension</w:t>
      </w:r>
      <w:r w:rsidR="00173D55" w:rsidRPr="003746B7">
        <w:rPr>
          <w:rFonts w:ascii="Times New Roman" w:hAnsi="Times New Roman" w:cs="Times New Roman"/>
          <w:color w:val="000000" w:themeColor="text1"/>
        </w:rPr>
        <w:t xml:space="preserve"> </w:t>
      </w:r>
      <w:r w:rsidR="00173D55" w:rsidRPr="003746B7">
        <w:rPr>
          <w:rFonts w:ascii="Times New Roman" w:hAnsi="Times New Roman" w:cs="Times New Roman"/>
          <w:color w:val="000000" w:themeColor="text1"/>
        </w:rPr>
        <w:fldChar w:fldCharType="begin"/>
      </w:r>
      <w:r w:rsidR="00173D55" w:rsidRPr="003746B7">
        <w:rPr>
          <w:rFonts w:ascii="Times New Roman" w:hAnsi="Times New Roman" w:cs="Times New Roman"/>
          <w:color w:val="000000" w:themeColor="text1"/>
        </w:rPr>
        <w:instrText xml:space="preserve"> ADDIN ZOTERO_ITEM CSL_CITATION {"citationID":"CbbTaJ3c","properties":{"formattedCitation":"(Botvinick et al., 2004)","plainCitation":"(Botvinick et al., 2004)","noteIndex":0},"citationItems":[{"id":11777,"uris":["http://zotero.org/users/6512178/items/GVNAHLRB"],"itemData":{"id":11777,"type":"article-journal","container-title":"Trends in Cognitive Sciences","DOI":"10.1016/j.tics.2004.10.003","ISSN":"13646613","issue":"12","journalAbbreviation":"Trends in Cognitive Sciences","language":"en","page":"539-546","source":"DOI.org (Crossref)","title":"Conflict monitoring and anterior cingulate cortex: an update","title-short":"Conflict monitoring and anterior cingulate cortex","volume":"8","author":[{"family":"Botvinick","given":"Matthew M."},{"family":"Cohen","given":"Jonathan D."},{"family":"Carter","given":"Cameron S."}],"issued":{"date-parts":[["2004",12]]}}}],"schema":"https://github.com/citation-style-language/schema/raw/master/csl-citation.json"} </w:instrText>
      </w:r>
      <w:r w:rsidR="00173D55" w:rsidRPr="003746B7">
        <w:rPr>
          <w:rFonts w:ascii="Times New Roman" w:hAnsi="Times New Roman" w:cs="Times New Roman"/>
          <w:color w:val="000000" w:themeColor="text1"/>
        </w:rPr>
        <w:fldChar w:fldCharType="separate"/>
      </w:r>
      <w:r w:rsidR="00173D55" w:rsidRPr="003746B7">
        <w:rPr>
          <w:rFonts w:ascii="Times New Roman" w:hAnsi="Times New Roman" w:cs="Times New Roman"/>
          <w:noProof/>
          <w:color w:val="000000" w:themeColor="text1"/>
        </w:rPr>
        <w:t>(Botvinick et al., 2004)</w:t>
      </w:r>
      <w:r w:rsidR="00173D55" w:rsidRPr="003746B7">
        <w:rPr>
          <w:rFonts w:ascii="Times New Roman" w:hAnsi="Times New Roman" w:cs="Times New Roman"/>
          <w:color w:val="000000" w:themeColor="text1"/>
        </w:rPr>
        <w:fldChar w:fldCharType="end"/>
      </w:r>
      <w:r w:rsidR="00173D55" w:rsidRPr="003746B7">
        <w:rPr>
          <w:rFonts w:ascii="Times New Roman" w:hAnsi="Times New Roman" w:cs="Times New Roman"/>
          <w:color w:val="000000" w:themeColor="text1"/>
        </w:rPr>
        <w:t xml:space="preserve">. </w:t>
      </w:r>
      <w:r w:rsidR="00D6627F" w:rsidRPr="003746B7">
        <w:rPr>
          <w:rFonts w:ascii="Times New Roman" w:hAnsi="Times New Roman" w:cs="Times New Roman"/>
          <w:color w:val="000000" w:themeColor="text1"/>
        </w:rPr>
        <w:t>The conflict experienced in obedience contexts therefore extends beyond response-level conflict</w:t>
      </w:r>
      <w:r w:rsidR="0059130D" w:rsidRPr="003746B7">
        <w:rPr>
          <w:rFonts w:ascii="Times New Roman" w:hAnsi="Times New Roman" w:cs="Times New Roman"/>
          <w:color w:val="000000" w:themeColor="text1"/>
        </w:rPr>
        <w:t xml:space="preserve"> that it entails</w:t>
      </w:r>
      <w:r w:rsidR="00D6627F" w:rsidRPr="003746B7">
        <w:rPr>
          <w:rFonts w:ascii="Times New Roman" w:hAnsi="Times New Roman" w:cs="Times New Roman"/>
          <w:color w:val="000000" w:themeColor="text1"/>
        </w:rPr>
        <w:t xml:space="preserve"> competing </w:t>
      </w:r>
      <w:r w:rsidR="0059130D" w:rsidRPr="003746B7">
        <w:rPr>
          <w:rFonts w:ascii="Times New Roman" w:hAnsi="Times New Roman" w:cs="Times New Roman"/>
          <w:color w:val="000000" w:themeColor="text1"/>
        </w:rPr>
        <w:t>socially moral and</w:t>
      </w:r>
      <w:r w:rsidR="00D6627F" w:rsidRPr="003746B7">
        <w:rPr>
          <w:rFonts w:ascii="Times New Roman" w:hAnsi="Times New Roman" w:cs="Times New Roman"/>
          <w:color w:val="000000" w:themeColor="text1"/>
        </w:rPr>
        <w:t xml:space="preserve"> volitional considerations that are not captured in standard cognitive control tasks</w:t>
      </w:r>
      <w:r w:rsidR="00C01E72" w:rsidRPr="003746B7">
        <w:rPr>
          <w:rFonts w:ascii="Times New Roman" w:hAnsi="Times New Roman" w:cs="Times New Roman"/>
          <w:color w:val="000000" w:themeColor="text1"/>
        </w:rPr>
        <w:t>.</w:t>
      </w:r>
    </w:p>
    <w:p w14:paraId="5643A017" w14:textId="574474B6" w:rsidR="004B376C" w:rsidRPr="003746B7" w:rsidRDefault="00C33C88" w:rsidP="008F5EEE">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In the context of </w:t>
      </w:r>
      <w:r w:rsidR="00FC6E98" w:rsidRPr="003746B7">
        <w:rPr>
          <w:rFonts w:ascii="Times New Roman" w:hAnsi="Times New Roman" w:cs="Times New Roman"/>
          <w:color w:val="000000" w:themeColor="text1"/>
        </w:rPr>
        <w:t>obedience and immoral orders/behaviours similar to the current study,</w:t>
      </w:r>
      <w:r w:rsidR="00C93563" w:rsidRPr="003746B7">
        <w:rPr>
          <w:rFonts w:ascii="Times New Roman" w:hAnsi="Times New Roman" w:cs="Times New Roman"/>
          <w:color w:val="000000" w:themeColor="text1"/>
        </w:rPr>
        <w:t xml:space="preserve"> participants experience cognitive conflict when having to choose to a) </w:t>
      </w:r>
      <w:r w:rsidR="00577CD0" w:rsidRPr="003746B7">
        <w:rPr>
          <w:rFonts w:ascii="Times New Roman" w:hAnsi="Times New Roman" w:cs="Times New Roman"/>
          <w:color w:val="000000" w:themeColor="text1"/>
        </w:rPr>
        <w:t xml:space="preserve">follow orders and harm the victim or b) </w:t>
      </w:r>
      <w:r w:rsidR="00C93563" w:rsidRPr="003746B7">
        <w:rPr>
          <w:rFonts w:ascii="Times New Roman" w:hAnsi="Times New Roman" w:cs="Times New Roman"/>
          <w:color w:val="000000" w:themeColor="text1"/>
        </w:rPr>
        <w:t>disobey the experimenter</w:t>
      </w:r>
      <w:r w:rsidR="009535D5" w:rsidRPr="003746B7">
        <w:rPr>
          <w:rFonts w:ascii="Times New Roman" w:hAnsi="Times New Roman" w:cs="Times New Roman"/>
          <w:color w:val="000000" w:themeColor="text1"/>
        </w:rPr>
        <w:t>’</w:t>
      </w:r>
      <w:r w:rsidR="00C93563" w:rsidRPr="003746B7">
        <w:rPr>
          <w:rFonts w:ascii="Times New Roman" w:hAnsi="Times New Roman" w:cs="Times New Roman"/>
          <w:color w:val="000000" w:themeColor="text1"/>
        </w:rPr>
        <w:t>s orders</w:t>
      </w:r>
      <w:r w:rsidR="00577CD0" w:rsidRPr="003746B7">
        <w:rPr>
          <w:rFonts w:ascii="Times New Roman" w:hAnsi="Times New Roman" w:cs="Times New Roman"/>
          <w:color w:val="000000" w:themeColor="text1"/>
        </w:rPr>
        <w:t xml:space="preserve">. </w:t>
      </w:r>
      <w:r w:rsidR="007C200B" w:rsidRPr="003746B7">
        <w:rPr>
          <w:rFonts w:ascii="Times New Roman" w:hAnsi="Times New Roman" w:cs="Times New Roman"/>
          <w:color w:val="000000" w:themeColor="text1"/>
        </w:rPr>
        <w:t xml:space="preserve">It has been </w:t>
      </w:r>
      <w:r w:rsidR="00284483" w:rsidRPr="003746B7">
        <w:rPr>
          <w:rFonts w:ascii="Times New Roman" w:hAnsi="Times New Roman" w:cs="Times New Roman"/>
          <w:color w:val="000000" w:themeColor="text1"/>
        </w:rPr>
        <w:t xml:space="preserve">found that </w:t>
      </w:r>
      <w:proofErr w:type="spellStart"/>
      <w:r w:rsidR="00284483" w:rsidRPr="003746B7">
        <w:rPr>
          <w:rFonts w:ascii="Times New Roman" w:hAnsi="Times New Roman" w:cs="Times New Roman"/>
          <w:color w:val="000000" w:themeColor="text1"/>
        </w:rPr>
        <w:t>FMθ</w:t>
      </w:r>
      <w:proofErr w:type="spellEnd"/>
      <w:r w:rsidR="00284483" w:rsidRPr="003746B7">
        <w:rPr>
          <w:rFonts w:ascii="Times New Roman" w:hAnsi="Times New Roman" w:cs="Times New Roman"/>
          <w:color w:val="000000" w:themeColor="text1"/>
        </w:rPr>
        <w:t xml:space="preserve"> was significantly attenuated when participants obeyed to give shocks to the victim, in comparison </w:t>
      </w:r>
      <w:r w:rsidR="00284483" w:rsidRPr="003746B7">
        <w:rPr>
          <w:rFonts w:ascii="Times New Roman" w:hAnsi="Times New Roman" w:cs="Times New Roman"/>
          <w:color w:val="000000" w:themeColor="text1"/>
        </w:rPr>
        <w:lastRenderedPageBreak/>
        <w:t>to when they acted freely, indicating that obedience to inflict harm reduces cognitive conflict</w:t>
      </w:r>
      <w:r w:rsidR="007C200B" w:rsidRPr="003746B7">
        <w:rPr>
          <w:rFonts w:ascii="Times New Roman" w:hAnsi="Times New Roman" w:cs="Times New Roman"/>
          <w:color w:val="000000" w:themeColor="text1"/>
        </w:rPr>
        <w:t xml:space="preserve"> </w:t>
      </w:r>
      <w:r w:rsidR="00B02965"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{"citationID":"a4dqvtccoj","properties":{"formattedCitation":"(Caspar &amp; Pech, 2024)","plainCitation":"(Caspar &amp; Pech, 2024)","noteIndex":0},"citationItems":[{"id":10281,"uris":["http://zotero.org/users/6512178/items/SR5NR39E"],"itemData":{"id":10281,"type":"article-journal","abstract":"How obeying orders impacts moral decision-making remains an open question, despite its significant societal implications. The goal of this study was to determine if cognitive conflict, indexed by mid-frontal theta activity observed before an action, is influenced by the context of obedience. Participants came in pairs and were assigned roles as either agent or victim. Those in the agent role could either decide freely or follow the experimenter’s instructions to administer (or refrain from administering) a mildly painful electric shock to the victim in exchange for a small monetary reward. Mid-frontal theta activity was recorded before the agent made their keypress. Results indicated that mid-frontal theta activity was reduced when participants obeyed the experimenter’s orders compared to when they acted of their own volition, even though the outcomes of the actions were similar. This finding suggests that obeying orders diminishes cognitive conflict preceding moral decisions that could harm another person. This study sheds light on a potential mechanism explaining how obedience can blurr morality and lessen our natural aversion to harming others.","container-title":"Social Neuroscience","DOI":"10.1080/17470919.2024.2376049","ISSN":"1747-0919, 1747-0927","issue":"2","journalAbbreviation":"Social Neuroscience","language":"en","page":"94-105","source":"DOI.org (Crossref)","title":"Obedience to authority reduces cognitive conflict before an action","volume":"19","author":[{"family":"Caspar","given":"Emilie A."},{"family":"Pech","given":"Guillaume P."}],"issued":{"date-parts":[["2024",3,3]]}}}],"schema":"https://github.com/citation-style-language/schema/raw/master/csl-citation.json"} </w:instrText>
      </w:r>
      <w:r w:rsidR="00B02965"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&amp; Pech, 2024)</w:t>
      </w:r>
      <w:r w:rsidR="00B02965" w:rsidRPr="003746B7">
        <w:rPr>
          <w:rFonts w:ascii="Times New Roman" w:hAnsi="Times New Roman" w:cs="Times New Roman"/>
          <w:color w:val="000000" w:themeColor="text1"/>
        </w:rPr>
        <w:fldChar w:fldCharType="end"/>
      </w:r>
      <w:r w:rsidR="00284483" w:rsidRPr="003746B7">
        <w:rPr>
          <w:rFonts w:ascii="Times New Roman" w:hAnsi="Times New Roman" w:cs="Times New Roman"/>
          <w:color w:val="000000" w:themeColor="text1"/>
        </w:rPr>
        <w:t xml:space="preserve">. </w:t>
      </w:r>
      <w:r w:rsidR="004B376C" w:rsidRPr="003746B7">
        <w:rPr>
          <w:rFonts w:ascii="Times New Roman" w:hAnsi="Times New Roman" w:cs="Times New Roman"/>
          <w:color w:val="000000" w:themeColor="text1"/>
        </w:rPr>
        <w:t xml:space="preserve">In addition, having a high </w:t>
      </w:r>
      <w:proofErr w:type="spellStart"/>
      <w:r w:rsidR="004B376C" w:rsidRPr="003746B7">
        <w:rPr>
          <w:rFonts w:ascii="Times New Roman" w:hAnsi="Times New Roman" w:cs="Times New Roman"/>
          <w:color w:val="000000" w:themeColor="text1"/>
        </w:rPr>
        <w:t>FMθ</w:t>
      </w:r>
      <w:proofErr w:type="spellEnd"/>
      <w:r w:rsidR="004B376C" w:rsidRPr="003746B7">
        <w:rPr>
          <w:rFonts w:ascii="Times New Roman" w:hAnsi="Times New Roman" w:cs="Times New Roman"/>
          <w:color w:val="000000" w:themeColor="text1"/>
        </w:rPr>
        <w:t xml:space="preserve"> before obeying orders to harm others</w:t>
      </w:r>
      <w:r w:rsidR="00B02965" w:rsidRPr="003746B7">
        <w:rPr>
          <w:rFonts w:ascii="Times New Roman" w:hAnsi="Times New Roman" w:cs="Times New Roman"/>
          <w:color w:val="000000" w:themeColor="text1"/>
        </w:rPr>
        <w:t xml:space="preserve"> has been shown to be</w:t>
      </w:r>
      <w:r w:rsidR="004B376C" w:rsidRPr="003746B7">
        <w:rPr>
          <w:rFonts w:ascii="Times New Roman" w:hAnsi="Times New Roman" w:cs="Times New Roman"/>
          <w:color w:val="000000" w:themeColor="text1"/>
        </w:rPr>
        <w:t xml:space="preserve"> predictive of more frequent prosocial disobedience</w:t>
      </w:r>
      <w:r w:rsidR="00B02965" w:rsidRPr="003746B7">
        <w:rPr>
          <w:rFonts w:ascii="Times New Roman" w:hAnsi="Times New Roman" w:cs="Times New Roman"/>
          <w:color w:val="000000" w:themeColor="text1"/>
        </w:rPr>
        <w:t xml:space="preserve"> </w:t>
      </w:r>
      <w:r w:rsidR="00B02965"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{"citationID":"a1a5r883j3g","properties":{"formattedCitation":"(Caspar et al., 2022)","plainCitation":"(Caspar et al., 2022)","noteIndex":0},"citationItems":[{"id":10275,"uris":["http://zotero.org/users/6512178/items/F6FDQ8NV"],"itemData":{"id":10275,"type":"article-journal","abstract":"Abstract\n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Alexandre"}],"issued":{"date-parts":[["2022",12,19]]}}}],"schema":"https://github.com/citation-style-language/schema/raw/master/csl-citation.json"} </w:instrText>
      </w:r>
      <w:r w:rsidR="00B02965"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et al., 2022)</w:t>
      </w:r>
      <w:r w:rsidR="00B02965" w:rsidRPr="003746B7">
        <w:rPr>
          <w:rFonts w:ascii="Times New Roman" w:hAnsi="Times New Roman" w:cs="Times New Roman"/>
          <w:color w:val="000000" w:themeColor="text1"/>
        </w:rPr>
        <w:fldChar w:fldCharType="end"/>
      </w:r>
      <w:r w:rsidR="004B376C" w:rsidRPr="003746B7">
        <w:rPr>
          <w:rFonts w:ascii="Times New Roman" w:hAnsi="Times New Roman" w:cs="Times New Roman"/>
          <w:color w:val="000000" w:themeColor="text1"/>
        </w:rPr>
        <w:t>.</w:t>
      </w:r>
      <w:r w:rsidR="005A7A6A" w:rsidRPr="003746B7">
        <w:rPr>
          <w:rFonts w:ascii="Times New Roman" w:hAnsi="Times New Roman" w:cs="Times New Roman"/>
          <w:color w:val="000000" w:themeColor="text1"/>
        </w:rPr>
        <w:t xml:space="preserve"> </w:t>
      </w:r>
      <w:r w:rsidR="009B2409" w:rsidRPr="003746B7">
        <w:rPr>
          <w:rFonts w:ascii="Times New Roman" w:hAnsi="Times New Roman" w:cs="Times New Roman"/>
          <w:color w:val="000000" w:themeColor="text1"/>
        </w:rPr>
        <w:t>It is unclear</w:t>
      </w:r>
      <w:r w:rsidR="00EA23FA" w:rsidRPr="003746B7">
        <w:rPr>
          <w:rFonts w:ascii="Times New Roman" w:hAnsi="Times New Roman" w:cs="Times New Roman"/>
          <w:color w:val="000000" w:themeColor="text1"/>
        </w:rPr>
        <w:t>,</w:t>
      </w:r>
      <w:r w:rsidR="009B2409" w:rsidRPr="003746B7">
        <w:rPr>
          <w:rFonts w:ascii="Times New Roman" w:hAnsi="Times New Roman" w:cs="Times New Roman"/>
          <w:color w:val="000000" w:themeColor="text1"/>
        </w:rPr>
        <w:t xml:space="preserve"> though, how identifying with the experimenter could influence cognitive conflict before action. I</w:t>
      </w:r>
      <w:r w:rsidR="00EA23FA" w:rsidRPr="003746B7">
        <w:rPr>
          <w:rFonts w:ascii="Times New Roman" w:hAnsi="Times New Roman" w:cs="Times New Roman"/>
          <w:color w:val="000000" w:themeColor="text1"/>
        </w:rPr>
        <w:t xml:space="preserve">t is possible that </w:t>
      </w:r>
      <w:r w:rsidR="00052881" w:rsidRPr="003746B7">
        <w:rPr>
          <w:rFonts w:ascii="Times New Roman" w:hAnsi="Times New Roman" w:cs="Times New Roman"/>
          <w:color w:val="000000" w:themeColor="text1"/>
        </w:rPr>
        <w:t xml:space="preserve">identification with the </w:t>
      </w:r>
      <w:r w:rsidR="00AC2839" w:rsidRPr="003746B7">
        <w:rPr>
          <w:rFonts w:ascii="Times New Roman" w:hAnsi="Times New Roman" w:cs="Times New Roman"/>
          <w:color w:val="000000" w:themeColor="text1"/>
        </w:rPr>
        <w:t>experimenter</w:t>
      </w:r>
      <w:r w:rsidR="00052881" w:rsidRPr="003746B7">
        <w:rPr>
          <w:rFonts w:ascii="Times New Roman" w:hAnsi="Times New Roman" w:cs="Times New Roman"/>
          <w:color w:val="000000" w:themeColor="text1"/>
        </w:rPr>
        <w:t xml:space="preserve"> would make </w:t>
      </w:r>
      <w:r w:rsidR="00202F54" w:rsidRPr="003746B7">
        <w:rPr>
          <w:rFonts w:ascii="Times New Roman" w:hAnsi="Times New Roman" w:cs="Times New Roman"/>
          <w:color w:val="000000" w:themeColor="text1"/>
        </w:rPr>
        <w:t xml:space="preserve">the choice of </w:t>
      </w:r>
      <w:r w:rsidR="00052881" w:rsidRPr="003746B7">
        <w:rPr>
          <w:rFonts w:ascii="Times New Roman" w:hAnsi="Times New Roman" w:cs="Times New Roman"/>
          <w:color w:val="000000" w:themeColor="text1"/>
        </w:rPr>
        <w:t>following orders easier</w:t>
      </w:r>
      <w:r w:rsidR="00202F54" w:rsidRPr="003746B7">
        <w:rPr>
          <w:rFonts w:ascii="Times New Roman" w:hAnsi="Times New Roman" w:cs="Times New Roman"/>
          <w:color w:val="000000" w:themeColor="text1"/>
        </w:rPr>
        <w:t xml:space="preserve"> to choose</w:t>
      </w:r>
      <w:r w:rsidR="00052881" w:rsidRPr="003746B7">
        <w:rPr>
          <w:rFonts w:ascii="Times New Roman" w:hAnsi="Times New Roman" w:cs="Times New Roman"/>
          <w:color w:val="000000" w:themeColor="text1"/>
        </w:rPr>
        <w:t>,</w:t>
      </w:r>
      <w:r w:rsidR="00AC2839" w:rsidRPr="003746B7">
        <w:rPr>
          <w:rFonts w:ascii="Times New Roman" w:hAnsi="Times New Roman" w:cs="Times New Roman"/>
          <w:color w:val="000000" w:themeColor="text1"/>
        </w:rPr>
        <w:t xml:space="preserve"> hence </w:t>
      </w:r>
      <w:r w:rsidR="00977098" w:rsidRPr="003746B7">
        <w:rPr>
          <w:rFonts w:ascii="Times New Roman" w:hAnsi="Times New Roman" w:cs="Times New Roman"/>
          <w:color w:val="000000" w:themeColor="text1"/>
        </w:rPr>
        <w:t>lower cognitive conflict.</w:t>
      </w:r>
      <w:r w:rsidR="00052881" w:rsidRPr="003746B7">
        <w:rPr>
          <w:rFonts w:ascii="Times New Roman" w:hAnsi="Times New Roman" w:cs="Times New Roman"/>
          <w:color w:val="000000" w:themeColor="text1"/>
        </w:rPr>
        <w:t xml:space="preserve"> </w:t>
      </w:r>
      <w:r w:rsidR="005A7A6A" w:rsidRPr="003746B7">
        <w:rPr>
          <w:rFonts w:ascii="Times New Roman" w:hAnsi="Times New Roman" w:cs="Times New Roman"/>
          <w:color w:val="000000" w:themeColor="text1"/>
        </w:rPr>
        <w:t xml:space="preserve">Thus, </w:t>
      </w:r>
      <w:r w:rsidR="004E0AAC" w:rsidRPr="003746B7">
        <w:rPr>
          <w:rFonts w:ascii="Times New Roman" w:hAnsi="Times New Roman" w:cs="Times New Roman"/>
          <w:color w:val="000000" w:themeColor="text1"/>
        </w:rPr>
        <w:t>we also wished to in</w:t>
      </w:r>
      <w:r w:rsidR="005A7A6A" w:rsidRPr="003746B7">
        <w:rPr>
          <w:rFonts w:ascii="Times New Roman" w:hAnsi="Times New Roman" w:cs="Times New Roman"/>
          <w:color w:val="000000" w:themeColor="text1"/>
        </w:rPr>
        <w:t xml:space="preserve">vestigate </w:t>
      </w:r>
      <w:r w:rsidR="00400C8C" w:rsidRPr="003746B7">
        <w:rPr>
          <w:rFonts w:ascii="Times New Roman" w:hAnsi="Times New Roman" w:cs="Times New Roman"/>
          <w:color w:val="000000" w:themeColor="text1"/>
        </w:rPr>
        <w:t xml:space="preserve">whether participants might undergo cognitive conflict when having to decide to obey the experimenter or send painful shock to the victim; and whether identification with the experimenter would moderate this neural process. </w:t>
      </w:r>
    </w:p>
    <w:p w14:paraId="64A43E1E" w14:textId="186FDC0D" w:rsidR="00620B2D" w:rsidRPr="003746B7" w:rsidRDefault="00620B2D" w:rsidP="005261FA">
      <w:pPr>
        <w:spacing w:line="360" w:lineRule="auto"/>
        <w:rPr>
          <w:rFonts w:ascii="Times New Roman" w:hAnsi="Times New Roman" w:cs="Times New Roman"/>
          <w:color w:val="000000" w:themeColor="text1"/>
        </w:rPr>
      </w:pPr>
      <w:bookmarkStart w:id="13" w:name="_Toc209006445"/>
      <w:r w:rsidRPr="003746B7">
        <w:rPr>
          <w:rFonts w:ascii="Times New Roman" w:hAnsi="Times New Roman" w:cs="Times New Roman"/>
          <w:b/>
          <w:color w:val="000000" w:themeColor="text1"/>
        </w:rPr>
        <w:tab/>
      </w:r>
      <w:bookmarkEnd w:id="13"/>
      <w:r w:rsidR="004D4C7D" w:rsidRPr="003746B7">
        <w:rPr>
          <w:rFonts w:ascii="Times New Roman" w:hAnsi="Times New Roman" w:cs="Times New Roman"/>
          <w:color w:val="000000" w:themeColor="text1"/>
        </w:rPr>
        <w:t>The sense of</w:t>
      </w:r>
      <w:r w:rsidR="00A25B6E" w:rsidRPr="003746B7">
        <w:rPr>
          <w:rFonts w:ascii="Times New Roman" w:hAnsi="Times New Roman" w:cs="Times New Roman"/>
          <w:color w:val="000000" w:themeColor="text1"/>
        </w:rPr>
        <w:t xml:space="preserve"> agency is known as the feeling of being in control </w:t>
      </w:r>
      <w:r w:rsidR="003235B3" w:rsidRPr="003746B7">
        <w:rPr>
          <w:rFonts w:ascii="Times New Roman" w:hAnsi="Times New Roman" w:cs="Times New Roman"/>
          <w:color w:val="000000" w:themeColor="text1"/>
        </w:rPr>
        <w:t>over one’s action and its action outcome</w:t>
      </w:r>
      <w:r w:rsidR="00D73E5D" w:rsidRPr="003746B7">
        <w:rPr>
          <w:rFonts w:ascii="Times New Roman" w:hAnsi="Times New Roman" w:cs="Times New Roman"/>
          <w:color w:val="000000" w:themeColor="text1"/>
        </w:rPr>
        <w:t xml:space="preserve"> </w:t>
      </w:r>
      <w:r w:rsidR="00D73E5D"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{"citationID":"KblEt1Fm","properties":{"formattedCitation":"(Haggard, 2017; Haggard et al., 2002)","plainCitation":"(Haggard, 2017; Haggard et al., 2002)","noteIndex":0},"citationItems":[{"id":10833,"uris":["http://zotero.org/users/6512178/items/3CHKDNJD"],"itemData":{"id":10833,"type":"article-journal","container-title":"Nature Reviews Neuroscience","DOI":"10.1038/nrn.2017.14","ISSN":"1471-003X, 1471-0048","issue":"4","journalAbbreviation":"Nat Rev Neurosci","language":"en","page":"196-207","source":"DOI.org (Crossref)","title":"Sense of agency in the human brain","volume":"18","author":[{"family":"Haggard","given":"Patrick"}],"issued":{"date-parts":[["2017",4]]}}},{"id":10424,"uris":["http://zotero.org/users/6512178/items/UQ83BRWV"],"itemData":{"id":10424,"type":"article-journal","container-title":"Nature Neuroscience","DOI":"10.1038/nn827","ISSN":"1097-6256, 1546-1726","issue":"4","journalAbbreviation":"Nat Neurosci","language":"en","license":"http://www.springer.com/tdm","page":"382-385","source":"DOI.org (Crossref)","title":"Voluntary action and conscious awareness","volume":"5","author":[{"family":"Haggard","given":"Patrick"},{"family":"Clark","given":"Sam"},{"family":"Kalogeras","given":"Jeri"}],"issued":{"date-parts":[["2002",4]]}}}],"schema":"https://github.com/citation-style-language/schema/raw/master/csl-citation.json"} </w:instrText>
      </w:r>
      <w:r w:rsidR="00D73E5D"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(Haggard, 2017; Haggard et al., 2002)</w:t>
      </w:r>
      <w:r w:rsidR="00D73E5D" w:rsidRPr="003746B7">
        <w:rPr>
          <w:rFonts w:ascii="Times New Roman" w:hAnsi="Times New Roman" w:cs="Times New Roman"/>
          <w:color w:val="000000" w:themeColor="text1"/>
        </w:rPr>
        <w:fldChar w:fldCharType="end"/>
      </w:r>
      <w:r w:rsidR="009047BC" w:rsidRPr="003746B7">
        <w:rPr>
          <w:rFonts w:ascii="Times New Roman" w:hAnsi="Times New Roman" w:cs="Times New Roman"/>
          <w:color w:val="000000" w:themeColor="text1"/>
        </w:rPr>
        <w:t xml:space="preserve"> and is also linked to the decision-making phase</w:t>
      </w:r>
      <w:r w:rsidR="00EB7063" w:rsidRPr="003746B7">
        <w:rPr>
          <w:rFonts w:ascii="Times New Roman" w:hAnsi="Times New Roman" w:cs="Times New Roman"/>
          <w:color w:val="000000" w:themeColor="text1"/>
        </w:rPr>
        <w:t xml:space="preserve">. </w:t>
      </w:r>
      <w:r w:rsidR="00F84D1F" w:rsidRPr="003746B7">
        <w:rPr>
          <w:rFonts w:ascii="Times New Roman" w:hAnsi="Times New Roman" w:cs="Times New Roman"/>
          <w:color w:val="000000" w:themeColor="text1"/>
        </w:rPr>
        <w:t xml:space="preserve">For the past two decades, it has been shown that sense of agency could be measured using temporal binding effect as the implicit index of agency, </w:t>
      </w:r>
      <w:r w:rsidR="00DB1BF7" w:rsidRPr="003746B7">
        <w:rPr>
          <w:rFonts w:ascii="Times New Roman" w:hAnsi="Times New Roman" w:cs="Times New Roman"/>
          <w:color w:val="000000" w:themeColor="text1"/>
        </w:rPr>
        <w:t xml:space="preserve">which pertains to </w:t>
      </w:r>
      <w:r w:rsidR="00033F97" w:rsidRPr="003746B7">
        <w:rPr>
          <w:rFonts w:ascii="Times New Roman" w:hAnsi="Times New Roman" w:cs="Times New Roman"/>
          <w:color w:val="000000" w:themeColor="text1"/>
        </w:rPr>
        <w:t>the perceived compression of the time elapsed between the action and its outcome</w:t>
      </w:r>
      <w:r w:rsidR="00CC44D2" w:rsidRPr="003746B7">
        <w:rPr>
          <w:rFonts w:ascii="Times New Roman" w:hAnsi="Times New Roman" w:cs="Times New Roman"/>
          <w:color w:val="000000" w:themeColor="text1"/>
        </w:rPr>
        <w:t xml:space="preserve"> </w:t>
      </w:r>
      <w:r w:rsidR="00DB1BF7"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{"citationID":"QULHgWwf","properties":{"formattedCitation":"(Moore, 2016)","plainCitation":"(Moore, 2016)","noteIndex":0},"citationItems":[{"id":10099,"uris":["http://zotero.org/users/6512178/items/ZMF8XUFY"],"itemData":{"id":10099,"type":"article-journal","container-title":"Frontiers in Psychology","DOI":"10.3389/fpsyg.2016.01272","ISSN":"1664-1078","journalAbbreviation":"Front. Psychol.","language":"en","source":"DOI.org (Crossref)","title":"What Is the Sense of Agency and Why Does it Matter?","URL":"http://journal.frontiersin.org/Article/10.3389/fpsyg.2016.01272/abstract","volume":"7","author":[{"family":"Moore","given":"James W."}],"accessed":{"date-parts":[["2025",7,1]]},"issued":{"date-parts":[["2016",8,29]]}}}],"schema":"https://github.com/citation-style-language/schema/raw/master/csl-citation.json"} </w:instrText>
      </w:r>
      <w:r w:rsidR="00DB1BF7"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(Moore, 2016)</w:t>
      </w:r>
      <w:r w:rsidR="00DB1BF7" w:rsidRPr="003746B7">
        <w:rPr>
          <w:rFonts w:ascii="Times New Roman" w:hAnsi="Times New Roman" w:cs="Times New Roman"/>
          <w:color w:val="000000" w:themeColor="text1"/>
        </w:rPr>
        <w:fldChar w:fldCharType="end"/>
      </w:r>
      <w:r w:rsidR="00DB1BF7" w:rsidRPr="003746B7">
        <w:rPr>
          <w:rFonts w:ascii="Times New Roman" w:hAnsi="Times New Roman" w:cs="Times New Roman"/>
          <w:color w:val="000000" w:themeColor="text1"/>
        </w:rPr>
        <w:t xml:space="preserve">. </w:t>
      </w:r>
      <w:r w:rsidR="00284483" w:rsidRPr="003746B7">
        <w:rPr>
          <w:rFonts w:ascii="Times New Roman" w:hAnsi="Times New Roman" w:cs="Times New Roman"/>
          <w:color w:val="000000" w:themeColor="text1"/>
        </w:rPr>
        <w:t xml:space="preserve">Prior work has shown that coercion reduces both implicit and explicit feelings of agency </w:t>
      </w:r>
      <w:r w:rsidR="00033F97"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{"citationID":"XxgorQ0Y","properties":{"formattedCitation":"(Aky\\uc0\\u252{}z et al., 2024; Caspar et al., 2018, 2020)","plainCitation":"(Akyüz et al., 2024; Caspar et al., 2018, 2020)","noteIndex":0},"citationItems":[{"id":11618,"uris":["http://zotero.org/users/6512178/items/CSCGA36W"],"itemData":{"id":11618,"type":"article-journal","abstract":"Abstract\n            The concept of 'agentic shift,' introduced by Stanley Milgram, suggests that obedience reduces the sense of agency. In a recent study simulating the seminal work of Milgram, Caspar et al., 2016 examined this idea in a financial harm context. They demonstrated that, compared to situations of voluntary decision-making, coercion increases the perceived time between action and outcomes—suggested as a marker of diminished agency. Importantly, in this study, participants were agent and victim (relying on a reciprocal relationship) and first experienced free choices, followed by forced choices. This diverts from Milgram’s original study, where participants were no victims but only agents who were forced to harm. The current study replicates and extends findings from the 2016 study by Caspar et al. in an online meeting setting, where participants served only as agents—similar to the original Milgram studies—while controlling the order of free and forced choice blocks. Substantiating earlier findings, forced choices reduced temporal binding (increased time interval estimations) compared to free choices independent of the order. We briefly discuss the importance of replications of coercion effects on the sense of agency, particularly in online decision-making settings.","container-title":"Scientific Reports","DOI":"10.1038/s41598-024-66499-8","ISSN":"2045-2322","issue":"1","journalAbbreviation":"Sci Rep","language":"en","page":"16769","source":"DOI.org (Crossref)","title":"Obedience induces agentic shifts by increasing the perceived time between own action and results","volume":"14","author":[{"family":"Akyüz","given":"Nil"},{"family":"Marien","given":"Hans"},{"family":"Stok","given":"F. Marijn"},{"family":"Driessen","given":"Josi M. A."},{"family":"De Wit","given":"John"},{"family":"Aarts","given":"Henk"}],"issued":{"date-parts":[["2024",7,22]]}}},{"id":11506,"uris":["http://zotero.org/users/6512178/items/MWCPSGBE"],"itemData":{"id":11506,"type":"article-journal","container-title":"PLOS ONE","DOI":"10.1371/journal.pone.0204027","ISSN":"1932-6203","issue":"9","journalAbbreviation":"PLoS ONE","language":"en","page":"e0204027","source":"DOI.org (Crossref)","title":"Only giving orders? An experimental study of the sense of agency when giving or receiving commands","title-short":"Only giving orders?","volume":"13","author":[{"family":"Caspar","given":"Emilie A."},{"family":"Cleeremans","given":"Axel"},{"family":"Haggard","given":"Patrick"}],"editor":[{"family":"Costantini","given":"Marcello"}],"issued":{"date-parts":[["2018",9,26]]}}},{"id":10277,"uris":["http://zotero.org/users/6512178/items/UU6D4FYI"],"itemData":{"id":10277,"type":"article-journal","abstract":"Abstract\n            Armed forces often rely on strict hierarchical organization, where people are required to follow orders. In two cross-sectional studies, we investigate whether or not working in a military context influences the sense of agency and outcome processing, and how different durations (junior cadets vs senior cadets) and types (cadets vs privates) of military experience may modulate these effects. Participants could administer painful electrical shocks to a ‘victim’ in exchange for money, either by their own free choice, or following orders of the experimenter. Results indicate that working in a strictly hierarchical structure may have a generalized negative impact on one’s own sense of agency and outcome processing by reducing it, even when participants could freely decide their action. However, trained officers showed an enhanced sense of agency and outcome processing. This study offers insights on the potential for training the sense of agency and outcome processing.","container-title":"Nature Communications","DOI":"10.1038/s41467-020-18152-x","ISSN":"2041-1723","issue":"1","journalAbbreviation":"Nat Commun","language":"en","page":"4366","source":"DOI.org (Crossref)","title":"The effect of military training on the sense of agency and outcome processing","volume":"11","author":[{"family":"Caspar","given":"Emilie A."},{"family":"Lo Bue","given":"Salvatore"},{"family":"Magalhães De Saldanha Da Gama","given":"Pedro A."},{"family":"Haggard","given":"Patrick"},{"family":"Cleeremans","given":"Axel"}],"issued":{"date-parts":[["2020",8,31]]}}}],"schema":"https://github.com/citation-style-language/schema/raw/master/csl-citation.json"} </w:instrText>
      </w:r>
      <w:r w:rsidR="00033F97"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(Akyüz et al., 2024; Caspar et al., 2018, 2020)</w:t>
      </w:r>
      <w:r w:rsidR="00033F97" w:rsidRPr="003746B7">
        <w:rPr>
          <w:rFonts w:ascii="Times New Roman" w:hAnsi="Times New Roman" w:cs="Times New Roman"/>
          <w:color w:val="000000" w:themeColor="text1"/>
        </w:rPr>
        <w:fldChar w:fldCharType="end"/>
      </w:r>
      <w:r w:rsidR="00E31FDD" w:rsidRPr="003746B7">
        <w:rPr>
          <w:rFonts w:ascii="Times New Roman" w:hAnsi="Times New Roman" w:cs="Times New Roman"/>
          <w:color w:val="000000" w:themeColor="text1"/>
        </w:rPr>
        <w:t xml:space="preserve">, an effect also observed (although to a lower extend) in tasks contrasting free and </w:t>
      </w:r>
      <w:r w:rsidR="007954BF" w:rsidRPr="003746B7">
        <w:rPr>
          <w:rFonts w:ascii="Times New Roman" w:hAnsi="Times New Roman" w:cs="Times New Roman"/>
          <w:color w:val="000000" w:themeColor="text1"/>
        </w:rPr>
        <w:t>instructed</w:t>
      </w:r>
      <w:r w:rsidR="00E31FDD" w:rsidRPr="003746B7">
        <w:rPr>
          <w:rFonts w:ascii="Times New Roman" w:hAnsi="Times New Roman" w:cs="Times New Roman"/>
          <w:color w:val="000000" w:themeColor="text1"/>
        </w:rPr>
        <w:t xml:space="preserve"> choices in a neutral context</w:t>
      </w:r>
      <w:r w:rsidR="00D10A1A" w:rsidRPr="003746B7">
        <w:rPr>
          <w:rFonts w:ascii="Times New Roman" w:hAnsi="Times New Roman" w:cs="Times New Roman"/>
          <w:color w:val="000000" w:themeColor="text1"/>
        </w:rPr>
        <w:t xml:space="preserve"> </w:t>
      </w:r>
      <w:r w:rsidR="00D10A1A"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{"citationID":"a12em303tac","properties":{"formattedCitation":"(Barlas et al., 2017, 2018; Barlas &amp; Kopp, 2018)","plainCitation":"(Barlas et al., 2017, 2018; Barlas &amp; Kopp, 2018)","noteIndex":0},"citationItems":[{"id":11190,"uris":["http://zotero.org/users/6512178/items/TAGNIXTW"],"itemData":{"id":11190,"type":"article-journal","container-title":"Acta Psychologica","DOI":"10.1016/j.actpsy.2017.09.004","ISSN":"00016918","journalAbbreviation":"Acta Psychologica","language":"en","page":"122-129","source":"DOI.org (Crossref)","title":"The effects of freedom of choice in action selection on perceived mental effort and the sense of agency","volume":"180","author":[{"family":"Barlas","given":"Zeynep"},{"family":"Hockley","given":"William E."},{"family":"Obhi","given":"Sukhvinder S."}],"issued":{"date-parts":[["2017",10]]}}},{"id":11666,"uris":["http://zotero.org/users/6512178/items/W7V99UDY"],"itemData":{"id":11666,"type":"article-journal","container-title":"Experimental Brain Research","DOI":"10.1007/s00221-017-5112-3","ISSN":"0014-4819, 1432-1106","issue":"1","journalAbbreviation":"Exp Brain Res","language":"en","page":"129-139","source":"DOI.org (Crossref)","title":"Effects of free choice and outcome valence on the sense of agency: evidence from measures of intentional binding and feelings of control","title-short":"Effects of free choice and outcome valence on the sense of agency","volume":"236","author":[{"family":"Barlas","given":"Zeynep"},{"family":"Hockley","given":"William E."},{"family":"Obhi","given":"Sukhvinder S."}],"issued":{"date-parts":[["2018",1]]}}},{"id":10510,"uris":["http://zotero.org/users/6512178/items/4NQXK8YK"],"itemData":{"id":10510,"type":"article-journal","container-title":"Frontiers in Human Neuroscience","DOI":"10.3389/fnhum.2018.00137","ISSN":"1662-5161","journalAbbreviation":"Front. Hum. Neurosci.","page":"137","source":"DOI.org (Crossref)","title":"Action Choice and Outcome Congruency Independently Affect Intentional Binding and Feeling of Control Judgments","volume":"12","author":[{"family":"Barlas","given":"Zeynep"},{"family":"Kopp","given":"Stefan"}],"issued":{"date-parts":[["2018",4,11]]}}}],"schema":"https://github.com/citation-style-language/schema/raw/master/csl-citation.json"} </w:instrText>
      </w:r>
      <w:r w:rsidR="00D10A1A"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(Barlas et al., 2017, 2018; Barlas &amp; Kopp, 2018)</w:t>
      </w:r>
      <w:r w:rsidR="00D10A1A" w:rsidRPr="003746B7">
        <w:rPr>
          <w:rFonts w:ascii="Times New Roman" w:hAnsi="Times New Roman" w:cs="Times New Roman"/>
          <w:color w:val="000000" w:themeColor="text1"/>
        </w:rPr>
        <w:fldChar w:fldCharType="end"/>
      </w:r>
      <w:r w:rsidR="00C74CCD" w:rsidRPr="003746B7">
        <w:rPr>
          <w:rFonts w:ascii="Times New Roman" w:hAnsi="Times New Roman" w:cs="Times New Roman"/>
          <w:color w:val="000000" w:themeColor="text1"/>
        </w:rPr>
        <w:t xml:space="preserve">. </w:t>
      </w:r>
      <w:r w:rsidR="00284483" w:rsidRPr="003746B7">
        <w:rPr>
          <w:rFonts w:ascii="Times New Roman" w:hAnsi="Times New Roman" w:cs="Times New Roman"/>
          <w:color w:val="000000" w:themeColor="text1"/>
        </w:rPr>
        <w:t xml:space="preserve">Importantly, prosocial disobedience has been linked with stronger implicit sense of agency, suggesting that resisting harmful orders may preserve one's feeling of being in control </w:t>
      </w:r>
      <w:r w:rsidR="00284483"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{"citationID":"8V9HtbWx","properties":{"formattedCitation":"(Caspar et al., 2025)","plainCitation":"(Caspar et al., 2025)","noteIndex":0},"citationItems":[{"id":10274,"uris":["http://zotero.org/users/6512178/items/IXGNAGAR"],"itemData":{"id":10274,"type":"article-journal","abstract":"Abstract\n            The sense of agency, the feeling of being the author of one’s actions and outcomes, is critical for decision-making. While prior research has explored its neural correlates, most studies have focused on neutral tasks, overlooking moral decision-making. In addition, previous studies mainly used convenience samples, ignoring that some social environments may influence how authorship in moral decision-making is processed. This study investigated the neural correlates of sense of agency in civilians and military officer cadets, examining free and coerced choices in both agent and commander roles. Using a functional magnetic resonance imaging paradigm where participants could either freely choose or follow orders to inflict a mild shock on a victim, we assessed sense of agency through temporal binding—a temporal distortion between voluntary and less voluntary decisions. Our findings suggested that sense of agency is reduced when following orders compared to acting freely in both roles. Several brain regions correlated with temporal binding, notably the occipital lobe, superior/middle/inferior frontal gyrus, precuneus, and lateral occipital cortex. Importantly, no differences emerged between military and civilians at corrected thresholds, suggesting that daily environments have minimal influence on the neural basis of moral decision-making, enhancing the generalizability of the findings.","container-title":"Cerebral Cortex","DOI":"10.1093/cercor/bhaf049","ISSN":"1047-3211, 1460-2199","issue":"3","language":"en","license":"https://academic.oup.com/pages/standard-publication-reuse-rights","page":"bhaf049","source":"DOI.org (Crossref)","title":"Neural correlates of the sense of agency in free and coerced moral decision-making among civilians and military personnel","volume":"35","author":[{"family":"Caspar","given":"Emilie A"},{"family":"Rovai","given":"Antonin"},{"family":"Lo Bue","given":"Salvatore"},{"family":"Cleeremans","given":"Axel"}],"issued":{"date-parts":[["2025",3,6]]}}}],"schema":"https://github.com/citation-style-language/schema/raw/master/csl-citation.json"} </w:instrText>
      </w:r>
      <w:r w:rsidR="00284483"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et al., 2025)</w:t>
      </w:r>
      <w:r w:rsidR="00284483" w:rsidRPr="003746B7">
        <w:rPr>
          <w:rFonts w:ascii="Times New Roman" w:hAnsi="Times New Roman" w:cs="Times New Roman"/>
          <w:color w:val="000000" w:themeColor="text1"/>
        </w:rPr>
        <w:fldChar w:fldCharType="end"/>
      </w:r>
      <w:r w:rsidR="00284483" w:rsidRPr="003746B7">
        <w:rPr>
          <w:rFonts w:ascii="Times New Roman" w:hAnsi="Times New Roman" w:cs="Times New Roman"/>
          <w:color w:val="000000" w:themeColor="text1"/>
        </w:rPr>
        <w:t xml:space="preserve">. </w:t>
      </w:r>
      <w:r w:rsidR="00C722AE" w:rsidRPr="003746B7">
        <w:rPr>
          <w:rFonts w:ascii="Times New Roman" w:hAnsi="Times New Roman" w:cs="Times New Roman"/>
          <w:color w:val="000000" w:themeColor="text1"/>
        </w:rPr>
        <w:t xml:space="preserve">Accordingly, these findings might indicate that </w:t>
      </w:r>
      <w:r w:rsidR="00107E1B" w:rsidRPr="003746B7">
        <w:rPr>
          <w:rFonts w:ascii="Times New Roman" w:hAnsi="Times New Roman" w:cs="Times New Roman"/>
          <w:color w:val="000000" w:themeColor="text1"/>
        </w:rPr>
        <w:t xml:space="preserve">when being coerced to harm, individuals might not perceive themselves as the initiators of such immoral actions and thus distance themselves from the harmful </w:t>
      </w:r>
      <w:r w:rsidR="00420D18" w:rsidRPr="003746B7">
        <w:rPr>
          <w:rFonts w:ascii="Times New Roman" w:hAnsi="Times New Roman" w:cs="Times New Roman"/>
          <w:color w:val="000000" w:themeColor="text1"/>
        </w:rPr>
        <w:t>consequences</w:t>
      </w:r>
      <w:r w:rsidR="00BF1D5C" w:rsidRPr="003746B7">
        <w:rPr>
          <w:rFonts w:ascii="Times New Roman" w:hAnsi="Times New Roman" w:cs="Times New Roman"/>
          <w:color w:val="000000" w:themeColor="text1"/>
        </w:rPr>
        <w:t>, resulting in agentic shifts</w:t>
      </w:r>
      <w:r w:rsidR="00420D18" w:rsidRPr="003746B7">
        <w:rPr>
          <w:rFonts w:ascii="Times New Roman" w:hAnsi="Times New Roman" w:cs="Times New Roman"/>
          <w:color w:val="000000" w:themeColor="text1"/>
        </w:rPr>
        <w:t xml:space="preserve"> </w:t>
      </w:r>
      <w:r w:rsidR="00420D18"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{"citationID":"FYZfmXZ7","properties":{"formattedCitation":"(Aky\\uc0\\u252{}z et al., 2024; Caspar et al., 2016)","plainCitation":"(Akyüz et al., 2024; Caspar et al., 2016)","noteIndex":0},"citationItems":[{"id":11618,"uris":["http://zotero.org/users/6512178/items/CSCGA36W"],"itemData":{"id":11618,"type":"article-journal","abstract":"Abstract\n            The concept of 'agentic shift,' introduced by Stanley Milgram, suggests that obedience reduces the sense of agency. In a recent study simulating the seminal work of Milgram, Caspar et al., 2016 examined this idea in a financial harm context. They demonstrated that, compared to situations of voluntary decision-making, coercion increases the perceived time between action and outcomes—suggested as a marker of diminished agency. Importantly, in this study, participants were agent and victim (relying on a reciprocal relationship) and first experienced free choices, followed by forced choices. This diverts from Milgram’s original study, where participants were no victims but only agents who were forced to harm. The current study replicates and extends findings from the 2016 study by Caspar et al. in an online meeting setting, where participants served only as agents—similar to the original Milgram studies—while controlling the order of free and forced choice blocks. Substantiating earlier findings, forced choices reduced temporal binding (increased time interval estimations) compared to free choices independent of the order. We briefly discuss the importance of replications of coercion effects on the sense of agency, particularly in online decision-making settings.","container-title":"Scientific Reports","DOI":"10.1038/s41598-024-66499-8","ISSN":"2045-2322","issue":"1","journalAbbreviation":"Sci Rep","language":"en","page":"16769","source":"DOI.org (Crossref)","title":"Obedience induces agentic shifts by increasing the perceived time between own action and results","volume":"14","author":[{"family":"Akyüz","given":"Nil"},{"family":"Marien","given":"Hans"},{"family":"Stok","given":"F. Marijn"},{"family":"Driessen","given":"Josi M. A."},{"family":"De Wit","given":"John"},{"family":"Aarts","given":"Henk"}],"issued":{"date-parts":[["2024",7,22]]}}},{"id":10270,"uris":["http://zotero.org/users/6512178/items/3FG7WTM5"],"itemData":{"id":10270,"type":"article-journal","abstract":"People may deny responsibility for negative consequences of their actions by claiming that they were ‘‘only obeying orders.’’ The ‘‘Nuremberg defense’’ offers one extreme example, though it is often dismissed as merely an attempt to avoid responsibility. Milgram’s classic laboratory studies reported widespread obedience to an instruction to harm, suggesting that social coercion may alter mechanisms of voluntary agency, and hence abolish the normal experience of being in control of one’s own actions. However, Milgram’s and other studies relied on dissembling and on explicit measures of agency, which are known to be biased by social norms. Here, we combined coercive instructions to administer harm to a co-participant, with implicit measures of sense of agency, based on perceived compression of time intervals between voluntary actions and their outcomes, and with electrophysiological recordings. In two experiments, an experimenter ordered a volunteer to make a key-press action that caused either ﬁnancial penalty or demonstrably painful electric shock to their co-participant, thereby increasing their own ﬁnancial gain. Coercion increased the perceived interval between action and outcome, relative to a situation where participants freely chose to inﬂict the same harms. Interestingly, coercion also reduced the neural processing of the outcomes of one’s own action. Thus, people who obey orders may subjectively experience their actions as closer to passive movements than fully voluntary actions. Our results highlight the complex relation between the brain mechanisms that generate the subjective experience of voluntary actions and social constructs, such as responsibility.","container-title":"Current Biology","DOI":"10.1016/j.cub.2015.12.067","ISSN":"09609822","issue":"5","journalAbbreviation":"Current Biology","language":"en","page":"585-592","source":"DOI.org (Crossref)","title":"Coercion Changes the Sense of Agency in the Human Brain","volume":"26","author":[{"family":"Caspar","given":"Emilie A."},{"family":"Christensen","given":"Julia F."},{"family":"Cleeremans","given":"Axel"},{"family":"Haggard","given":"Patrick"}],"issued":{"date-parts":[["2016",3]]}}}],"schema":"https://github.com/citation-style-language/schema/raw/master/csl-citation.json"} </w:instrText>
      </w:r>
      <w:r w:rsidR="00420D18"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(Akyüz et al., 2024; Caspar et al., 2016)</w:t>
      </w:r>
      <w:r w:rsidR="00420D18" w:rsidRPr="003746B7">
        <w:rPr>
          <w:rFonts w:ascii="Times New Roman" w:hAnsi="Times New Roman" w:cs="Times New Roman"/>
          <w:color w:val="000000" w:themeColor="text1"/>
        </w:rPr>
        <w:fldChar w:fldCharType="end"/>
      </w:r>
      <w:r w:rsidR="00107E1B" w:rsidRPr="003746B7">
        <w:rPr>
          <w:rFonts w:ascii="Times New Roman" w:hAnsi="Times New Roman" w:cs="Times New Roman"/>
          <w:color w:val="000000" w:themeColor="text1"/>
        </w:rPr>
        <w:t xml:space="preserve">. </w:t>
      </w:r>
      <w:r w:rsidR="009745D0" w:rsidRPr="003746B7">
        <w:rPr>
          <w:rFonts w:ascii="Times New Roman" w:hAnsi="Times New Roman" w:cs="Times New Roman"/>
          <w:color w:val="000000" w:themeColor="text1"/>
        </w:rPr>
        <w:t xml:space="preserve">Such agentic shift takes place, according to Milgram’s theory of </w:t>
      </w:r>
      <w:r w:rsidR="009210F8" w:rsidRPr="003746B7">
        <w:rPr>
          <w:rFonts w:ascii="Times New Roman" w:hAnsi="Times New Roman" w:cs="Times New Roman"/>
          <w:color w:val="000000" w:themeColor="text1"/>
        </w:rPr>
        <w:t xml:space="preserve">agentic state, when the person </w:t>
      </w:r>
      <w:r w:rsidR="00B562B7" w:rsidRPr="003746B7">
        <w:rPr>
          <w:rFonts w:ascii="Times New Roman" w:hAnsi="Times New Roman" w:cs="Times New Roman"/>
          <w:color w:val="000000" w:themeColor="text1"/>
        </w:rPr>
        <w:t xml:space="preserve">perceives themselves as passive agent and </w:t>
      </w:r>
      <w:r w:rsidR="009210F8" w:rsidRPr="003746B7">
        <w:rPr>
          <w:rFonts w:ascii="Times New Roman" w:hAnsi="Times New Roman" w:cs="Times New Roman"/>
          <w:color w:val="000000" w:themeColor="text1"/>
        </w:rPr>
        <w:t>gives up their autonomy and moral responsibility to the authority figure</w:t>
      </w:r>
      <w:r w:rsidR="00237A11" w:rsidRPr="003746B7">
        <w:rPr>
          <w:rFonts w:ascii="Times New Roman" w:hAnsi="Times New Roman" w:cs="Times New Roman"/>
          <w:color w:val="000000" w:themeColor="text1"/>
        </w:rPr>
        <w:t xml:space="preserve"> </w:t>
      </w:r>
      <w:r w:rsidR="00237A11"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{"citationID":"gL0RGkKB","properties":{"formattedCitation":"(Milgram, 1974)","plainCitation":"(Milgram, 1974)","noteIndex":0},"citationItems":[{"id":11678,"uris":["http://zotero.org/users/6512178/items/2R32H7J5"],"itemData":{"id":11678,"type":"article-journal","container-title":"The Phi Delta Kappan","issue":"9","title":"The dilemma of obedience","volume":"55","author":[{"family":"Milgram","given":"Stanley"}],"issued":{"date-parts":[["1974"]]}}}],"schema":"https://github.com/citation-style-language/schema/raw/master/csl-citation.json"} </w:instrText>
      </w:r>
      <w:r w:rsidR="00237A11"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(Milgram, 1974)</w:t>
      </w:r>
      <w:r w:rsidR="00237A11" w:rsidRPr="003746B7">
        <w:rPr>
          <w:rFonts w:ascii="Times New Roman" w:hAnsi="Times New Roman" w:cs="Times New Roman"/>
          <w:color w:val="000000" w:themeColor="text1"/>
        </w:rPr>
        <w:fldChar w:fldCharType="end"/>
      </w:r>
      <w:r w:rsidR="00237A11" w:rsidRPr="003746B7">
        <w:rPr>
          <w:rFonts w:ascii="Times New Roman" w:hAnsi="Times New Roman" w:cs="Times New Roman"/>
          <w:color w:val="000000" w:themeColor="text1"/>
        </w:rPr>
        <w:t xml:space="preserve">. </w:t>
      </w:r>
      <w:r w:rsidR="0003667F" w:rsidRPr="003746B7">
        <w:rPr>
          <w:rFonts w:ascii="Times New Roman" w:hAnsi="Times New Roman" w:cs="Times New Roman"/>
          <w:color w:val="000000" w:themeColor="text1"/>
        </w:rPr>
        <w:t xml:space="preserve">Thus, it could be expected that greater identification with the experimenter would decrease sense of agency, since identification with the experimenter might make it easier to shift the agency attribution from oneself to the coercer. </w:t>
      </w:r>
      <w:r w:rsidR="00B562B7" w:rsidRPr="003746B7">
        <w:rPr>
          <w:rFonts w:ascii="Times New Roman" w:hAnsi="Times New Roman" w:cs="Times New Roman"/>
          <w:color w:val="000000" w:themeColor="text1"/>
        </w:rPr>
        <w:t xml:space="preserve">This allows the individual to participate in wars or atrocities by ‘just following orders’ </w:t>
      </w:r>
      <w:r w:rsidR="008F5EEE" w:rsidRPr="003746B7">
        <w:rPr>
          <w:rFonts w:ascii="Times New Roman" w:hAnsi="Times New Roman" w:cs="Times New Roman"/>
          <w:color w:val="000000" w:themeColor="text1"/>
        </w:rPr>
        <w:t xml:space="preserve">because the individual may believe that they were not the source or origin of immoral decisions </w:t>
      </w:r>
      <w:r w:rsidR="00B562B7"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{"citationID":"5hfwORZ7","properties":{"formattedCitation":"(Caspar, 2024; Gibson et al., 2018)","plainCitation":"(Caspar, 2024; Gibson et al., 2018)","noteIndex":0},"citationItems":[{"id":11518,"uris":["http://zotero.org/users/6512178/items/JQHFQLSG"],"itemData":{"id":11518,"type":"book","abstract":"How can obedience and carrying out orders lead to horrific acts such as the Holocaust or the genocides in Rwanda, Cambodia, or Bosnia? For the most part, it is a mystery why obeying instructions from an authority can convince people to kill other human beings, sometimes without hesitation and with incredible cruelty. Combining social and cognitive neuroscience with real-life accounts from genocide perpetrators, this book sheds light on the process through which obedience influences cognition and behavior. Emilie Caspar, a leading expert in the field, translates this neuroscientific approach into a clear, uncomplicated explanation, even for those with no background in psychology or neuroscience. By better understanding humanity's propensity for direct orders to short-circuit our own independent decision-making, we can edge closer to effective prevention processes.","DOI":"10.1017/9781009385428","edition":"1","ISBN":"978-1-009-38542-8","license":"https://www.cambridge.org/core/terms","publisher":"Cambridge University Press","source":"DOI.org (Crossref)","title":"Just Following Orders: Atrocities and the Brain Science of Obedience","title-short":"Just Following Orders","URL":"https://www.cambridge.org/core/product/identifier/9781009385428/type/book","author":[{"family":"Caspar","given":"Emilie A."}],"accessed":{"date-parts":[["2025",9,10]]},"issued":{"date-parts":[["2024",7,25]]}}},{"id":11619,"uris":["http://zotero.org/users/6512178/items/2EAF9FUT"],"itemData":{"id":11619,"type":"article-journal","abstract":"Abstract\n            \n              Recent research has begun to challenge the received idea that Milgram's ‘obedience’ experiments are demonstrations of obedience as typically understood (i.e., as social influence elicited in response to direct orders). One key warrant for explaining the studies in terms of obedience has been the post‐experiment interviews conducted with participants. The present study uses data from archived audio recordings of these interviews to highlight the extent to which participants used rhetorical strategies emphasising obedience when pressed by the interviewer to account for their behaviour. Previous research that has used these accounts as reports of underlying processes misses the extent to which they performed particular social actions in the context of their production. It is concluded that the standard social psychological version of ‘obedience’\n              is\n              present in the experiments after all, but in a rather different way than is typically assumed—rather than an empirical finding, obedience is a participants' resource.","container-title":"European Journal of Social Psychology","DOI":"10.1002/ejsp.2351","ISSN":"0046-2772, 1099-0992","issue":"5","journalAbbreviation":"Euro J Social Psych","language":"en","license":"http://onlinelibrary.wiley.com/termsAndConditions#vor","page":"585-599","source":"DOI.org (Crossref)","title":"Just following orders? The rhetorical invocation of ‘obedience’ in Stanley Milgram's post‐experiment interviews","title-short":"Just following orders?","volume":"48","author":[{"family":"Gibson","given":"Stephen"},{"family":"Blenkinsopp","given":"Grace"},{"family":"Johnstone","given":"Elizabeth"},{"family":"Marshall","given":"Aimee"}],"issued":{"date-parts":[["2018",8]]}}}],"schema":"https://github.com/citation-style-language/schema/raw/master/csl-citation.json"} </w:instrText>
      </w:r>
      <w:r w:rsidR="00B562B7"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2024; Gibson et al., 2018)</w:t>
      </w:r>
      <w:r w:rsidR="00B562B7" w:rsidRPr="003746B7">
        <w:rPr>
          <w:rFonts w:ascii="Times New Roman" w:hAnsi="Times New Roman" w:cs="Times New Roman"/>
          <w:color w:val="000000" w:themeColor="text1"/>
        </w:rPr>
        <w:fldChar w:fldCharType="end"/>
      </w:r>
      <w:r w:rsidR="00F61E3A"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 xml:space="preserve"> </w:t>
      </w:r>
      <w:r w:rsidR="00CE5C77" w:rsidRPr="003746B7">
        <w:rPr>
          <w:rFonts w:ascii="Times New Roman" w:hAnsi="Times New Roman" w:cs="Times New Roman"/>
          <w:color w:val="000000" w:themeColor="text1"/>
        </w:rPr>
        <w:t xml:space="preserve">However, the engaged followership model would suggest an alternative possibility that identification with the experimenter may instead increase sense of agency during obedience because the experimenter’s goals are internalised and experienced as self-endorsed instead of being externally imposed. Thus, identification </w:t>
      </w:r>
      <w:r w:rsidR="00CE5C77" w:rsidRPr="003746B7">
        <w:rPr>
          <w:rFonts w:ascii="Times New Roman" w:hAnsi="Times New Roman" w:cs="Times New Roman"/>
          <w:color w:val="000000" w:themeColor="text1"/>
        </w:rPr>
        <w:lastRenderedPageBreak/>
        <w:t>with the experimenter could relate to the sense of agency in two opposite ways: it may either a) reduce sense of agency via responsibility transfer i.e., agentic shift or b) increase sense of agency because of internalising the experimenter’s goal. To date, studies have however not yet directly investigated the relationship between identifying with the experimenter and the sense of agency in coercive context. Thus, in the current study, identification with the experimenter could influence sense of agency in either direction</w:t>
      </w:r>
      <w:r w:rsidR="00C97C4F" w:rsidRPr="003746B7">
        <w:rPr>
          <w:rFonts w:ascii="Times New Roman" w:hAnsi="Times New Roman" w:cs="Times New Roman"/>
          <w:color w:val="000000" w:themeColor="text1"/>
        </w:rPr>
        <w:t xml:space="preserve"> (note that this</w:t>
      </w:r>
      <w:r w:rsidR="00E21FF4" w:rsidRPr="003746B7">
        <w:rPr>
          <w:rFonts w:ascii="Times New Roman" w:hAnsi="Times New Roman" w:cs="Times New Roman"/>
          <w:color w:val="000000" w:themeColor="text1"/>
        </w:rPr>
        <w:t xml:space="preserve"> open hypothesis</w:t>
      </w:r>
      <w:r w:rsidR="00C97C4F" w:rsidRPr="003746B7">
        <w:rPr>
          <w:rFonts w:ascii="Times New Roman" w:hAnsi="Times New Roman" w:cs="Times New Roman"/>
          <w:color w:val="000000" w:themeColor="text1"/>
        </w:rPr>
        <w:t xml:space="preserve"> was not in the preregistration)</w:t>
      </w:r>
      <w:r w:rsidR="00CE5C77" w:rsidRPr="003746B7">
        <w:rPr>
          <w:rFonts w:ascii="Times New Roman" w:hAnsi="Times New Roman" w:cs="Times New Roman"/>
          <w:color w:val="000000" w:themeColor="text1"/>
        </w:rPr>
        <w:t>.</w:t>
      </w:r>
    </w:p>
    <w:p w14:paraId="4A7AD8CA" w14:textId="30D7E384" w:rsidR="004E7285" w:rsidRPr="003746B7" w:rsidRDefault="00620B2D" w:rsidP="005261FA">
      <w:pPr>
        <w:spacing w:line="360" w:lineRule="auto"/>
        <w:rPr>
          <w:rFonts w:ascii="Times New Roman" w:hAnsi="Times New Roman" w:cs="Times New Roman"/>
          <w:b/>
          <w:color w:val="000000" w:themeColor="text1"/>
        </w:rPr>
      </w:pPr>
      <w:r w:rsidRPr="003746B7">
        <w:rPr>
          <w:rFonts w:ascii="Times New Roman" w:hAnsi="Times New Roman" w:cs="Times New Roman"/>
          <w:b/>
          <w:color w:val="000000" w:themeColor="text1"/>
        </w:rPr>
        <w:t>Post-decisional processes of (dis)obedience</w:t>
      </w:r>
    </w:p>
    <w:p w14:paraId="735A0DBE" w14:textId="69E17F26" w:rsidR="00A81879" w:rsidRPr="003746B7" w:rsidRDefault="00BF6172" w:rsidP="00540060">
      <w:pPr>
        <w:spacing w:line="360" w:lineRule="auto"/>
        <w:rPr>
          <w:rFonts w:ascii="Times New Roman" w:hAnsi="Times New Roman" w:cs="Times New Roman"/>
          <w:color w:val="000000" w:themeColor="text1"/>
        </w:rPr>
      </w:pPr>
      <w:r w:rsidRPr="003746B7">
        <w:rPr>
          <w:rFonts w:ascii="Times New Roman" w:hAnsi="Times New Roman" w:cs="Times New Roman"/>
          <w:color w:val="000000" w:themeColor="text1"/>
        </w:rPr>
        <w:tab/>
      </w:r>
      <w:r w:rsidR="00284483" w:rsidRPr="003746B7">
        <w:rPr>
          <w:rFonts w:ascii="Times New Roman" w:hAnsi="Times New Roman" w:cs="Times New Roman"/>
          <w:color w:val="000000" w:themeColor="text1"/>
        </w:rPr>
        <w:t xml:space="preserve">A </w:t>
      </w:r>
      <w:r w:rsidR="00620B2D" w:rsidRPr="003746B7">
        <w:rPr>
          <w:rFonts w:ascii="Times New Roman" w:hAnsi="Times New Roman" w:cs="Times New Roman"/>
          <w:color w:val="000000" w:themeColor="text1"/>
        </w:rPr>
        <w:t>crucial</w:t>
      </w:r>
      <w:r w:rsidR="00284483" w:rsidRPr="003746B7">
        <w:rPr>
          <w:rFonts w:ascii="Times New Roman" w:hAnsi="Times New Roman" w:cs="Times New Roman"/>
          <w:color w:val="000000" w:themeColor="text1"/>
        </w:rPr>
        <w:t xml:space="preserve"> post-decisional process is how individuals rate the feeling of responsibility for the actions. Such attribution of personal responsibility is characteristic of authorship over the action and to what extent do they feel responsible for the consequences of their actions</w:t>
      </w:r>
      <w:r w:rsidR="00152905" w:rsidRPr="003746B7">
        <w:rPr>
          <w:rFonts w:ascii="Times New Roman" w:hAnsi="Times New Roman" w:cs="Times New Roman"/>
          <w:color w:val="000000" w:themeColor="text1"/>
        </w:rPr>
        <w:t xml:space="preserve"> </w:t>
      </w:r>
      <w:r w:rsidR="00152905"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{"citationID":"Hd4ObrUt","properties":{"formattedCitation":"(Lepron et al., 2015; Moretto et al., 2011)","plainCitation":"(Lepron et al., 2015; Moretto et al., 2011)","noteIndex":0},"citationItems":[{"id":11519,"uris":["http://zotero.org/users/6512178/items/DGZI3C48"],"itemData":{"id":11519,"type":"article-journal","abstract":"Being held responsible for our actions strongly determines our moral judgements and decisions. This study examined whether responsibility also influences our affective reaction to others' emotions. We conducted two experiments in order to assess the effect of responsibility and of a sense of agency (the conscious feeling of controlling an action) on the empathic response to pain. In both experiments, participants were presented with video clips showing an actor's facial expression of pain of varying intensity. The empathic response was assessed with behavioural (pain intensity estimation from facial expressions and unpleasantness for the observer ratings) and electrophysiological measures (facial electromyography). Experiment 1 showed enhanced empathic response (increased unpleasantness for the observer and facial electromyography responses) as participants' degree of responsibility for the actor's pain increased. This effect was mainly accounted for by the decisional component of responsibility (compared with the execution component). In addition, experiment 2 found that participants' unpleasantness rating also increased when they had a sense of agency over the pain, while controlling for decision and execution processes. The findings suggest that increased empathy induced by responsibility and a sense of agency may play a role in regulating our moral conduct.","container-title":"Proceedings of the Royal Society B: Biological Sciences","DOI":"10.1098/rspb.2014.2288","ISSN":"0962-8452, 1471-2954","issue":"1799","journalAbbreviation":"Proc. R. Soc. B.","language":"en","page":"20142288","source":"DOI.org (Crossref)","title":"Responsibility and the sense of agency enhance empathy for pain","volume":"282","author":[{"family":"Lepron","given":"Evelyne"},{"family":"Causse","given":"Michaël"},{"family":"Farrer","given":"Chlöé"}],"issued":{"date-parts":[["2015",1,22]]}}},{"id":10444,"uris":["http://zotero.org/users/6512178/items/KXUNW7B8"],"itemData":{"id":10444,"type":"article-journal","abstract":"The experience of agency refers to the feeling that we control our own actions, and through them the outside world. In many contexts, sense of agency has strong implications for moral responsibility. For example, a sense of agency may allow people to choose between right and wrong actions, either immediately, or on subsequent occasions through learning about the moral consequences of their actions. In this study we investigate the relation between the experience of operant action, and responsibility for action outcomes using the intentional binding effect (Haggard, Clark, &amp; Kalogeras, 2002) as an implicit, quantitative measure related to sense of agency. We studied the time at which people perceived simple manual actions and their effects, when these actions were embedded in scenarios where their actions had unpredictable consequences that could be either moral or merely economic. We found an enhanced binding of effects back towards the actions that caused them, implying an enhanced sense of agency, in moral compared to non-moral contexts. We also found stronger binding for effects with severely negative, compared to moderately negative, values. A tight temporal association between action and effect may be a low-level phenomenal marker of the sense of responsibility.","container-title":"Consciousness and Cognition","DOI":"10.1016/j.concog.2011.08.014","ISSN":"10538100","issue":"4","journalAbbreviation":"Consciousness and Cognition","language":"en","license":"https://www.elsevier.com/tdm/userlicense/1.0/","page":"1847-1854","source":"DOI.org (Crossref)","title":"Experience of agency and sense of responsibility","volume":"20","author":[{"family":"Moretto","given":"Giovanna"},{"family":"Walsh","given":"Eamonn"},{"family":"Haggard","given":"Patrick"}],"issued":{"date-parts":[["2011",12]]}}}],"schema":"https://github.com/citation-style-language/schema/raw/master/csl-citation.json"} </w:instrText>
      </w:r>
      <w:r w:rsidR="00152905"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(Lepron et al., 2015; Moretto et al., 2011)</w:t>
      </w:r>
      <w:r w:rsidR="00152905" w:rsidRPr="003746B7">
        <w:rPr>
          <w:rFonts w:ascii="Times New Roman" w:hAnsi="Times New Roman" w:cs="Times New Roman"/>
          <w:color w:val="000000" w:themeColor="text1"/>
        </w:rPr>
        <w:fldChar w:fldCharType="end"/>
      </w:r>
      <w:r w:rsidR="00284483" w:rsidRPr="003746B7">
        <w:rPr>
          <w:rFonts w:ascii="Times New Roman" w:hAnsi="Times New Roman" w:cs="Times New Roman"/>
          <w:color w:val="000000" w:themeColor="text1"/>
        </w:rPr>
        <w:t xml:space="preserve">. Previous research has found that responsibility ratings decrease as the result of obeying the orders to harm others as opposed to when being able to choose which actions to execute </w:t>
      </w:r>
      <w:r w:rsidR="00284483"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{"citationID":"w3Lrlscj","properties":{"formattedCitation":"(Caspar et al., 2016, 2021)","plainCitation":"(Caspar et al., 2016, 2021)","noteIndex":0},"citationItems":[{"id":10270,"uris":["http://zotero.org/users/6512178/items/3FG7WTM5"],"itemData":{"id":10270,"type":"article-journal","abstract":"People may deny responsibility for negative consequences of their actions by claiming that they were ‘‘only obeying orders.’’ The ‘‘Nuremberg defense’’ offers one extreme example, though it is often dismissed as merely an attempt to avoid responsibility. Milgram’s classic laboratory studies reported widespread obedience to an instruction to harm, suggesting that social coercion may alter mechanisms of voluntary agency, and hence abolish the normal experience of being in control of one’s own actions. However, Milgram’s and other studies relied on dissembling and on explicit measures of agency, which are known to be biased by social norms. Here, we combined coercive instructions to administer harm to a co-participant, with implicit measures of sense of agency, based on perceived compression of time intervals between voluntary actions and their outcomes, and with electrophysiological recordings. In two experiments, an experimenter ordered a volunteer to make a key-press action that caused either ﬁnancial penalty or demonstrably painful electric shock to their co-participant, thereby increasing their own ﬁnancial gain. Coercion increased the perceived interval between action and outcome, relative to a situation where participants freely chose to inﬂict the same harms. Interestingly, coercion also reduced the neural processing of the outcomes of one’s own action. Thus, people who obey orders may subjectively experience their actions as closer to passive movements than fully voluntary actions. Our results highlight the complex relation between the brain mechanisms that generate the subjective experience of voluntary actions and social constructs, such as responsibility.","container-title":"Current Biology","DOI":"10.1016/j.cub.2015.12.067","ISSN":"09609822","issue":"5","journalAbbreviation":"Current Biology","language":"en","page":"585-592","source":"DOI.org (Crossref)","title":"Coercion Changes the Sense of Agency in the Human Brain","volume":"26","author":[{"family":"Caspar","given":"Emilie A."},{"family":"Christensen","given":"Julia F."},{"family":"Cleeremans","given":"Axel"},{"family":"Haggard","given":"Patrick"}],"issued":{"date-parts":[["2016",3]]}}},{"id":10279,"uris":["http://zotero.org/users/6512178/items/5RNWU3TZ"],"itemData":{"id":10279,"type":"article-journal","abstract":"Milgram’s classical studies famously suggested a widespread willingness to obey authority, even to the point of inflicting harm. Important situational factors supporting obedience, such as proximity with the victim, have been established. Relatively little work has focused on how coercion affects individual cognition, or on identifying the cognitive factors that underlie inter-individual differences in the tendency to yield to coercion. Here, we used fMRI to investigate the neural systems associated with changes in volitional processes associated with sense of agency and sense of responsibility under coercion. Participants either freely chose, or were instructed by the experimenter, to give mildly painful electric shocks to another participant, or to refrain from doing so. We have previously shown that coercion reduces temporal binding, which has been proposed as an implicit proxy measure of sense of agency. We tested how reduced agency under coercion related to differences in neural activity between free choice and coercion. In contrast to previous studies and to participants performing the task outside the MRI scanner, on average there was no effect of coercion on agency for participants in the scanner. However, greater activity in the medial frontal gyrus was reliably associated with greater agency under coercion. A similar association was found using explicit responsibility ratings. Our findings suggest that medial frontal processes, perhaps related to volition during action planning and execution, may help to preserve a sense of accountability under coercion. Further, participants who administered more shocks under free choice showed reduced activity during free choice trials in brain areas associated with social cognition. Possibly, this might reflect participants cognitively distancing themselves from the recipient of the shocks under free choice, whereas this was not observed under coercion.","container-title":"PLOS ONE","DOI":"10.1371/journal.pone.0258884","ISSN":"1932-6203","issue":"10","journalAbbreviation":"PLoS ONE","language":"en","page":"e0258884","source":"DOI.org (Crossref)","title":"The obedient mind and the volitional brain: A neural basis for preserved sense of agency and sense of responsibility under coercion","title-short":"The obedient mind and the volitional brain","volume":"16","author":[{"family":"Caspar","given":"Emilie A."},{"family":"Beyer","given":"Frederike"},{"family":"Cleeremans","given":"Axel"},{"family":"Haggard","given":"Patrick"}],"editor":[{"family":"Kellermann","given":"Thilo"}],"issued":{"date-parts":[["2021",10,28]]}}}],"schema":"https://github.com/citation-style-language/schema/raw/master/csl-citation.json"} </w:instrText>
      </w:r>
      <w:r w:rsidR="00284483"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et al., 2016, 2021)</w:t>
      </w:r>
      <w:r w:rsidR="00284483" w:rsidRPr="003746B7">
        <w:rPr>
          <w:rFonts w:ascii="Times New Roman" w:hAnsi="Times New Roman" w:cs="Times New Roman"/>
          <w:color w:val="000000" w:themeColor="text1"/>
        </w:rPr>
        <w:fldChar w:fldCharType="end"/>
      </w:r>
      <w:r w:rsidR="00284483" w:rsidRPr="003746B7">
        <w:rPr>
          <w:rFonts w:ascii="Times New Roman" w:hAnsi="Times New Roman" w:cs="Times New Roman"/>
          <w:color w:val="000000" w:themeColor="text1"/>
        </w:rPr>
        <w:t xml:space="preserve">. </w:t>
      </w:r>
      <w:r w:rsidR="00CE75C0" w:rsidRPr="003746B7">
        <w:rPr>
          <w:rFonts w:ascii="Times New Roman" w:hAnsi="Times New Roman" w:cs="Times New Roman"/>
          <w:color w:val="000000" w:themeColor="text1"/>
        </w:rPr>
        <w:t>P</w:t>
      </w:r>
      <w:r w:rsidR="00284483" w:rsidRPr="003746B7">
        <w:rPr>
          <w:rFonts w:ascii="Times New Roman" w:hAnsi="Times New Roman" w:cs="Times New Roman"/>
          <w:color w:val="000000" w:themeColor="text1"/>
        </w:rPr>
        <w:t>ast studies have</w:t>
      </w:r>
      <w:r w:rsidR="00CC15DD" w:rsidRPr="003746B7">
        <w:rPr>
          <w:rFonts w:ascii="Times New Roman" w:hAnsi="Times New Roman" w:cs="Times New Roman"/>
          <w:color w:val="000000" w:themeColor="text1"/>
        </w:rPr>
        <w:t xml:space="preserve"> however not</w:t>
      </w:r>
      <w:r w:rsidR="00284483" w:rsidRPr="003746B7">
        <w:rPr>
          <w:rFonts w:ascii="Times New Roman" w:hAnsi="Times New Roman" w:cs="Times New Roman"/>
          <w:color w:val="000000" w:themeColor="text1"/>
        </w:rPr>
        <w:t xml:space="preserve"> yet directly investigated the relationship between </w:t>
      </w:r>
      <w:r w:rsidR="007572DF" w:rsidRPr="003746B7">
        <w:rPr>
          <w:rFonts w:ascii="Times New Roman" w:hAnsi="Times New Roman" w:cs="Times New Roman"/>
          <w:color w:val="000000" w:themeColor="text1"/>
        </w:rPr>
        <w:t xml:space="preserve">identifying with </w:t>
      </w:r>
      <w:r w:rsidR="00284483" w:rsidRPr="003746B7">
        <w:rPr>
          <w:rFonts w:ascii="Times New Roman" w:hAnsi="Times New Roman" w:cs="Times New Roman"/>
          <w:color w:val="000000" w:themeColor="text1"/>
        </w:rPr>
        <w:t xml:space="preserve">the experimenter and the </w:t>
      </w:r>
      <w:r w:rsidR="00984852" w:rsidRPr="003746B7">
        <w:rPr>
          <w:rFonts w:ascii="Times New Roman" w:hAnsi="Times New Roman" w:cs="Times New Roman"/>
          <w:color w:val="000000" w:themeColor="text1"/>
        </w:rPr>
        <w:t xml:space="preserve">feeling of being responsible for immoral actions </w:t>
      </w:r>
      <w:r w:rsidR="00284483" w:rsidRPr="003746B7">
        <w:rPr>
          <w:rFonts w:ascii="Times New Roman" w:hAnsi="Times New Roman" w:cs="Times New Roman"/>
          <w:color w:val="000000" w:themeColor="text1"/>
        </w:rPr>
        <w:t>in coercive context</w:t>
      </w:r>
      <w:r w:rsidR="00CE75C0" w:rsidRPr="003746B7">
        <w:rPr>
          <w:rFonts w:ascii="Times New Roman" w:hAnsi="Times New Roman" w:cs="Times New Roman"/>
          <w:color w:val="000000" w:themeColor="text1"/>
        </w:rPr>
        <w:t xml:space="preserve">. </w:t>
      </w:r>
      <w:r w:rsidR="00620B2D" w:rsidRPr="003746B7">
        <w:rPr>
          <w:rFonts w:ascii="Times New Roman" w:hAnsi="Times New Roman" w:cs="Times New Roman"/>
          <w:color w:val="000000" w:themeColor="text1"/>
        </w:rPr>
        <w:t xml:space="preserve">Like sense of agency, </w:t>
      </w:r>
      <w:r w:rsidR="006941D3" w:rsidRPr="003746B7">
        <w:rPr>
          <w:rFonts w:ascii="Times New Roman" w:hAnsi="Times New Roman" w:cs="Times New Roman"/>
          <w:color w:val="000000" w:themeColor="text1"/>
        </w:rPr>
        <w:t>the outcome could play out in two possible directions.</w:t>
      </w:r>
      <w:r w:rsidR="00071442" w:rsidRPr="003746B7">
        <w:rPr>
          <w:rFonts w:ascii="Times New Roman" w:hAnsi="Times New Roman" w:cs="Times New Roman"/>
          <w:color w:val="000000" w:themeColor="text1"/>
        </w:rPr>
        <w:t xml:space="preserve"> On the one hand, identifying with the experimenter as an authority figure could make individuals report greater feeling of personal responsibility </w:t>
      </w:r>
      <w:r w:rsidR="00941CDF" w:rsidRPr="003746B7">
        <w:rPr>
          <w:rFonts w:ascii="Times New Roman" w:hAnsi="Times New Roman" w:cs="Times New Roman"/>
          <w:color w:val="000000" w:themeColor="text1"/>
        </w:rPr>
        <w:t>because the orders of the experimenter would then be internalised and self-endorsed, according to</w:t>
      </w:r>
      <w:r w:rsidR="00071442" w:rsidRPr="003746B7">
        <w:rPr>
          <w:rFonts w:ascii="Times New Roman" w:hAnsi="Times New Roman" w:cs="Times New Roman"/>
          <w:color w:val="000000" w:themeColor="text1"/>
        </w:rPr>
        <w:t xml:space="preserve"> </w:t>
      </w:r>
      <w:r w:rsidR="00941CDF" w:rsidRPr="003746B7">
        <w:rPr>
          <w:rFonts w:ascii="Times New Roman" w:hAnsi="Times New Roman" w:cs="Times New Roman"/>
          <w:color w:val="000000" w:themeColor="text1"/>
        </w:rPr>
        <w:t>t</w:t>
      </w:r>
      <w:r w:rsidR="00FD0118" w:rsidRPr="003746B7">
        <w:rPr>
          <w:rFonts w:ascii="Times New Roman" w:hAnsi="Times New Roman" w:cs="Times New Roman"/>
          <w:color w:val="000000" w:themeColor="text1"/>
        </w:rPr>
        <w:t>he engaged followership model</w:t>
      </w:r>
      <w:r w:rsidR="0007568C" w:rsidRPr="003746B7">
        <w:rPr>
          <w:rFonts w:ascii="Times New Roman" w:hAnsi="Times New Roman" w:cs="Times New Roman"/>
          <w:color w:val="000000" w:themeColor="text1"/>
        </w:rPr>
        <w:t xml:space="preserve"> </w:t>
      </w:r>
      <w:r w:rsidR="00C63C5F" w:rsidRPr="003746B7">
        <w:rPr>
          <w:rFonts w:ascii="Times New Roman" w:hAnsi="Times New Roman" w:cs="Times New Roman"/>
          <w:color w:val="000000" w:themeColor="text1"/>
        </w:rPr>
        <w:fldChar w:fldCharType="begin"/>
      </w:r>
      <w:r w:rsidR="0007229F" w:rsidRPr="003746B7">
        <w:rPr>
          <w:rFonts w:ascii="Times New Roman" w:hAnsi="Times New Roman" w:cs="Times New Roman"/>
          <w:color w:val="000000" w:themeColor="text1"/>
        </w:rPr>
        <w:instrText xml:space="preserve"> ADDIN ZOTERO_ITEM CSL_CITATION {"citationID":"rfQhDGUr","properties":{"formattedCitation":"(Haslam, Reicher, Millard, et al., 2015; Reicher et al., 2012b)","plainCitation":"(Haslam, Reicher, Millard, et al., 2015; Reicher et al., 2012b)","noteIndex":0},"citationItems":[{"id":11573,"uris":["http://zotero.org/users/6512178/items/KRSQ9UT2"],"itemData":{"id":11573,"type":"article-journal","abstract":"This study examines the reactions of participants in Milgram's ‘Obedience to Authority’ studies to reorient both theoretical and ethical debate. Previous discussion of these reactions has focused on whether or not participants were distressed. We provide evidence that the most salient feature of participants’ responses – and the feature most needing explanation – is not their lack of distress but their happiness at having participated. Drawing on material in Box 44 of Yale's Milgram archive we argue that this was a product of the experimenter's ability to convince participants that they were contributing to a progressive enterprise. Such evidence accords with an engaged followership model in which (1) willingness to perform unpleasant tasks is contingent upon identification with collective goals and (2) leaders cultivate identification with those goals by making them seem virtuous rather than vicious and thereby ameliorating the stress that achieving them entails. This analysis is inconsistent with Milgram's own agentic state model. Moreover, it suggests that the major ethical problem with his studies lies less in the stress that they generated for participants than in the ideologies that were promoted to ameliorate stress and justify harming others.","container-title":"British Journal of Social Psychology","DOI":"10.1111/bjso.12074","ISSN":"0144-6665, 2044-8309","issue":"1","journalAbbreviation":"British J Social Psychol","language":"en","license":"http://onlinelibrary.wiley.com/termsAndConditions#vor","page":"55-83","source":"DOI.org (Crossref)","title":"‘Happy to have been of service’: The Yale archive as a window into the engaged followership of participants in Milgram's ‘obedience’ experiments","title-short":"‘Happy to have been of service’","volume":"54","author":[{"family":"Haslam","given":"S. Alexander"},{"family":"Reicher","given":"Stephen D."},{"family":"Millard","given":"Kathryn"},{"family":"McDonald","given":"Rachel"}],"issued":{"date-parts":[["2015",3]]}}},{"id":11559,"uris":["http://zotero.org/users/6512178/items/5GXGABKF"],"itemData":{"id":11559,"type":"article-journal","abstract":"The behavior of participants within Milgram’s obedience paradigm is commonly understood to arise from the propensity to cede responsibility to those in authority and hence to obey them. This parallels a belief that brutality in general arises from passive conformity to roles. However, recent historical and social psychological research suggests that agents of tyranny actively identify with their leaders and are motivated to display creative followership in working toward goals that they believe those leaders wish to see fulfilled. Such analysis provides the basis for reinterpreting the behavior of Milgram’s participants. It is supported by a range of material, including evidence that the willingness of participants to administer 450volt shocks within the Milgram paradigm changes dramatically, but predictably, as a function of experimental variations that condition participants’ identification with either the experimenter and the scientific community that he represents or the learner and the general community that he represents. This reinterpretation also encourages us to see Milgram’s studies not as demonstrations of conformity or obedience, but as explorations of the power of social identity-based leadership to induce active and committed followership.","container-title":"Perspectives on Psychological Science","DOI":"10.1177/1745691612448482","ISSN":"1745-6916, 1745-6924","issue":"4","journalAbbreviation":"Perspect Psychol Sci","language":"en","page":"315-324","source":"DOI.org (Crossref)","title":"Working Toward the Experimenter: Reconceptualizing Obedience Within the Milgram Paradigm as Identification-Based Followership","title-short":"Working Toward the Experimenter","volume":"7","author":[{"family":"Reicher","given":"Stephen D."},{"family":"Haslam","given":"S. Alexander"},{"family":"Smith","given":"Joanne R."}],"issued":{"date-parts":[["2012",7]]}}}],"schema":"https://github.com/citation-style-language/schema/raw/master/csl-citation.json"} </w:instrText>
      </w:r>
      <w:r w:rsidR="00C63C5F" w:rsidRPr="003746B7">
        <w:rPr>
          <w:rFonts w:ascii="Times New Roman" w:hAnsi="Times New Roman" w:cs="Times New Roman"/>
          <w:color w:val="000000" w:themeColor="text1"/>
        </w:rPr>
        <w:fldChar w:fldCharType="separate"/>
      </w:r>
      <w:r w:rsidR="0007229F" w:rsidRPr="003746B7">
        <w:rPr>
          <w:rFonts w:ascii="Times New Roman" w:hAnsi="Times New Roman" w:cs="Times New Roman"/>
          <w:noProof/>
          <w:color w:val="000000" w:themeColor="text1"/>
        </w:rPr>
        <w:t>(Haslam, Reicher, Millard, et al., 2015; Reicher et al., 2012)</w:t>
      </w:r>
      <w:r w:rsidR="00C63C5F" w:rsidRPr="003746B7">
        <w:rPr>
          <w:rFonts w:ascii="Times New Roman" w:hAnsi="Times New Roman" w:cs="Times New Roman"/>
          <w:color w:val="000000" w:themeColor="text1"/>
        </w:rPr>
        <w:fldChar w:fldCharType="end"/>
      </w:r>
      <w:r w:rsidR="00941CDF" w:rsidRPr="003746B7">
        <w:rPr>
          <w:rFonts w:ascii="Times New Roman" w:hAnsi="Times New Roman" w:cs="Times New Roman"/>
          <w:color w:val="000000" w:themeColor="text1"/>
        </w:rPr>
        <w:t xml:space="preserve">. On the other hand, the Milgram’s agentic shift account would suggest that participants would report lower level of feeling responsible because </w:t>
      </w:r>
      <w:r w:rsidRPr="003746B7">
        <w:rPr>
          <w:rFonts w:ascii="Times New Roman" w:hAnsi="Times New Roman" w:cs="Times New Roman"/>
          <w:color w:val="000000" w:themeColor="text1"/>
        </w:rPr>
        <w:t xml:space="preserve">individuals attribute responsibility to the </w:t>
      </w:r>
      <w:r w:rsidR="0007568C" w:rsidRPr="003746B7">
        <w:rPr>
          <w:rFonts w:ascii="Times New Roman" w:hAnsi="Times New Roman" w:cs="Times New Roman"/>
          <w:color w:val="000000" w:themeColor="text1"/>
        </w:rPr>
        <w:t>experimenter</w:t>
      </w:r>
      <w:r w:rsidRPr="003746B7">
        <w:rPr>
          <w:rFonts w:ascii="Times New Roman" w:hAnsi="Times New Roman" w:cs="Times New Roman"/>
          <w:color w:val="000000" w:themeColor="text1"/>
        </w:rPr>
        <w:t xml:space="preserve"> as the source of action, hence attenuating </w:t>
      </w:r>
      <w:r w:rsidR="006003C9" w:rsidRPr="003746B7">
        <w:rPr>
          <w:rFonts w:ascii="Times New Roman" w:hAnsi="Times New Roman" w:cs="Times New Roman"/>
          <w:color w:val="000000" w:themeColor="text1"/>
        </w:rPr>
        <w:t>the feeling of being responsible</w:t>
      </w:r>
      <w:r w:rsidR="0007229F" w:rsidRPr="003746B7">
        <w:rPr>
          <w:rFonts w:ascii="Times New Roman" w:hAnsi="Times New Roman" w:cs="Times New Roman"/>
          <w:color w:val="000000" w:themeColor="text1"/>
        </w:rPr>
        <w:t xml:space="preserve"> </w:t>
      </w:r>
      <w:r w:rsidR="0007229F" w:rsidRPr="003746B7">
        <w:rPr>
          <w:rFonts w:ascii="Times New Roman" w:hAnsi="Times New Roman" w:cs="Times New Roman"/>
          <w:color w:val="000000" w:themeColor="text1"/>
        </w:rPr>
        <w:fldChar w:fldCharType="begin"/>
      </w:r>
      <w:r w:rsidR="00100260" w:rsidRPr="003746B7">
        <w:rPr>
          <w:rFonts w:ascii="Times New Roman" w:hAnsi="Times New Roman" w:cs="Times New Roman"/>
          <w:color w:val="000000" w:themeColor="text1"/>
        </w:rPr>
        <w:instrText xml:space="preserve"> ADDIN ZOTERO_ITEM CSL_CITATION {"citationID":"lyhN1YLc","properties":{"formattedCitation":"(Milgram, 1974)","plainCitation":"(Milgram, 1974)","noteIndex":0},"citationItems":[{"id":11678,"uris":["http://zotero.org/users/6512178/items/2R32H7J5"],"itemData":{"id":11678,"type":"article-journal","container-title":"The Phi Delta Kappan","issue":"9","title":"The dilemma of obedience","volume":"55","author":[{"family":"Milgram","given":"Stanley"}],"issued":{"date-parts":[["1974"]]}}}],"schema":"https://github.com/citation-style-language/schema/raw/master/csl-citation.json"} </w:instrText>
      </w:r>
      <w:r w:rsidR="0007229F" w:rsidRPr="003746B7">
        <w:rPr>
          <w:rFonts w:ascii="Times New Roman" w:hAnsi="Times New Roman" w:cs="Times New Roman"/>
          <w:color w:val="000000" w:themeColor="text1"/>
        </w:rPr>
        <w:fldChar w:fldCharType="separate"/>
      </w:r>
      <w:r w:rsidR="00100260" w:rsidRPr="003746B7">
        <w:rPr>
          <w:rFonts w:ascii="Times New Roman" w:hAnsi="Times New Roman" w:cs="Times New Roman"/>
          <w:noProof/>
          <w:color w:val="000000" w:themeColor="text1"/>
        </w:rPr>
        <w:t>(Milgram, 1974)</w:t>
      </w:r>
      <w:r w:rsidR="0007229F" w:rsidRPr="003746B7">
        <w:rPr>
          <w:rFonts w:ascii="Times New Roman" w:hAnsi="Times New Roman" w:cs="Times New Roman"/>
          <w:color w:val="000000" w:themeColor="text1"/>
        </w:rPr>
        <w:fldChar w:fldCharType="end"/>
      </w:r>
      <w:r w:rsidRPr="003746B7">
        <w:rPr>
          <w:rFonts w:ascii="Times New Roman" w:hAnsi="Times New Roman" w:cs="Times New Roman"/>
          <w:color w:val="000000" w:themeColor="text1"/>
        </w:rPr>
        <w:t>.</w:t>
      </w:r>
      <w:r w:rsidR="006003C9" w:rsidRPr="003746B7">
        <w:rPr>
          <w:rFonts w:ascii="Times New Roman" w:hAnsi="Times New Roman" w:cs="Times New Roman"/>
          <w:color w:val="000000" w:themeColor="text1"/>
        </w:rPr>
        <w:t xml:space="preserve"> </w:t>
      </w:r>
    </w:p>
    <w:p w14:paraId="3010C52F" w14:textId="13926C86" w:rsidR="00284483" w:rsidRPr="003746B7" w:rsidRDefault="00284483" w:rsidP="00540060">
      <w:pPr>
        <w:spacing w:line="360" w:lineRule="auto"/>
        <w:rPr>
          <w:rFonts w:ascii="Times New Roman" w:hAnsi="Times New Roman" w:cs="Times New Roman"/>
          <w:b/>
          <w:bCs/>
          <w:color w:val="000000" w:themeColor="text1"/>
        </w:rPr>
      </w:pPr>
      <w:r w:rsidRPr="003746B7">
        <w:rPr>
          <w:rFonts w:ascii="Times New Roman" w:hAnsi="Times New Roman" w:cs="Times New Roman"/>
          <w:b/>
          <w:bCs/>
          <w:color w:val="000000" w:themeColor="text1"/>
        </w:rPr>
        <w:t>The current study</w:t>
      </w:r>
    </w:p>
    <w:p w14:paraId="4EBB3FC2" w14:textId="233A923A" w:rsidR="00A81879" w:rsidRPr="003746B7" w:rsidRDefault="00284483" w:rsidP="000B0406">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The present </w:t>
      </w:r>
      <w:r w:rsidR="00415097" w:rsidRPr="003746B7">
        <w:rPr>
          <w:rFonts w:ascii="Times New Roman" w:hAnsi="Times New Roman" w:cs="Times New Roman"/>
          <w:color w:val="000000" w:themeColor="text1"/>
        </w:rPr>
        <w:t xml:space="preserve">pre-registered </w:t>
      </w:r>
      <w:r w:rsidRPr="003746B7">
        <w:rPr>
          <w:rFonts w:ascii="Times New Roman" w:hAnsi="Times New Roman" w:cs="Times New Roman"/>
          <w:color w:val="000000" w:themeColor="text1"/>
        </w:rPr>
        <w:t>study</w:t>
      </w:r>
      <w:r w:rsidR="00BB7A7A" w:rsidRPr="003746B7">
        <w:rPr>
          <w:rFonts w:ascii="Times New Roman" w:hAnsi="Times New Roman" w:cs="Times New Roman"/>
          <w:color w:val="000000" w:themeColor="text1"/>
        </w:rPr>
        <w:t xml:space="preserve"> (</w:t>
      </w:r>
      <w:hyperlink r:id="rId8" w:history="1">
        <w:r w:rsidR="00BB7A7A" w:rsidRPr="003746B7">
          <w:rPr>
            <w:rStyle w:val="Hyperlink"/>
            <w:rFonts w:ascii="Times New Roman" w:hAnsi="Times New Roman" w:cs="Times New Roman"/>
            <w:color w:val="000000" w:themeColor="text1"/>
          </w:rPr>
          <w:t>Link to the OSF Preregistration</w:t>
        </w:r>
      </w:hyperlink>
      <w:r w:rsidR="00BB7A7A" w:rsidRPr="003746B7">
        <w:rPr>
          <w:rFonts w:ascii="Times New Roman" w:hAnsi="Times New Roman" w:cs="Times New Roman"/>
          <w:color w:val="000000" w:themeColor="text1"/>
        </w:rPr>
        <w:t>)</w:t>
      </w:r>
      <w:r w:rsidR="00941009"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t xml:space="preserve">examined whether </w:t>
      </w:r>
      <w:r w:rsidR="00284BB5" w:rsidRPr="003746B7">
        <w:rPr>
          <w:rFonts w:ascii="Times New Roman" w:hAnsi="Times New Roman" w:cs="Times New Roman"/>
          <w:color w:val="000000" w:themeColor="text1"/>
        </w:rPr>
        <w:t>identifying</w:t>
      </w:r>
      <w:r w:rsidRPr="003746B7">
        <w:rPr>
          <w:rFonts w:ascii="Times New Roman" w:hAnsi="Times New Roman" w:cs="Times New Roman"/>
          <w:color w:val="000000" w:themeColor="text1"/>
        </w:rPr>
        <w:t xml:space="preserve"> with an authority figure (</w:t>
      </w:r>
      <w:r w:rsidR="00555403" w:rsidRPr="003746B7">
        <w:rPr>
          <w:rFonts w:ascii="Times New Roman" w:hAnsi="Times New Roman" w:cs="Times New Roman"/>
          <w:color w:val="000000" w:themeColor="text1"/>
        </w:rPr>
        <w:t>L</w:t>
      </w:r>
      <w:r w:rsidRPr="003746B7">
        <w:rPr>
          <w:rFonts w:ascii="Times New Roman" w:hAnsi="Times New Roman" w:cs="Times New Roman"/>
          <w:color w:val="000000" w:themeColor="text1"/>
        </w:rPr>
        <w:t xml:space="preserve">ow vs. </w:t>
      </w:r>
      <w:r w:rsidR="00555403" w:rsidRPr="003746B7">
        <w:rPr>
          <w:rFonts w:ascii="Times New Roman" w:hAnsi="Times New Roman" w:cs="Times New Roman"/>
          <w:color w:val="000000" w:themeColor="text1"/>
        </w:rPr>
        <w:t>H</w:t>
      </w:r>
      <w:r w:rsidRPr="003746B7">
        <w:rPr>
          <w:rFonts w:ascii="Times New Roman" w:hAnsi="Times New Roman" w:cs="Times New Roman"/>
          <w:color w:val="000000" w:themeColor="text1"/>
        </w:rPr>
        <w:t>igh</w:t>
      </w:r>
      <w:r w:rsidR="00284BB5" w:rsidRPr="003746B7">
        <w:rPr>
          <w:rFonts w:ascii="Times New Roman" w:hAnsi="Times New Roman" w:cs="Times New Roman"/>
          <w:color w:val="000000" w:themeColor="text1"/>
        </w:rPr>
        <w:t xml:space="preserve"> identification levels</w:t>
      </w:r>
      <w:r w:rsidRPr="003746B7">
        <w:rPr>
          <w:rFonts w:ascii="Times New Roman" w:hAnsi="Times New Roman" w:cs="Times New Roman"/>
          <w:color w:val="000000" w:themeColor="text1"/>
        </w:rPr>
        <w:t>) influences participants’ responses to immoral orders</w:t>
      </w:r>
      <w:r w:rsidR="00A81879" w:rsidRPr="003746B7">
        <w:rPr>
          <w:rFonts w:ascii="Times New Roman" w:hAnsi="Times New Roman" w:cs="Times New Roman"/>
          <w:color w:val="000000" w:themeColor="text1"/>
        </w:rPr>
        <w:t xml:space="preserve"> and related neural processes</w:t>
      </w:r>
      <w:r w:rsidRPr="003746B7">
        <w:rPr>
          <w:rFonts w:ascii="Times New Roman" w:hAnsi="Times New Roman" w:cs="Times New Roman"/>
          <w:color w:val="000000" w:themeColor="text1"/>
        </w:rPr>
        <w:t xml:space="preserve">. </w:t>
      </w:r>
      <w:r w:rsidR="00A81879" w:rsidRPr="003746B7">
        <w:rPr>
          <w:rFonts w:ascii="Times New Roman" w:hAnsi="Times New Roman" w:cs="Times New Roman"/>
          <w:color w:val="000000" w:themeColor="text1"/>
        </w:rPr>
        <w:t xml:space="preserve">We </w:t>
      </w:r>
      <w:r w:rsidR="00E31FDD" w:rsidRPr="003746B7">
        <w:rPr>
          <w:rFonts w:ascii="Times New Roman" w:hAnsi="Times New Roman" w:cs="Times New Roman"/>
          <w:color w:val="000000" w:themeColor="text1"/>
        </w:rPr>
        <w:t>used</w:t>
      </w:r>
      <w:r w:rsidR="00A81879" w:rsidRPr="003746B7">
        <w:rPr>
          <w:rFonts w:ascii="Times New Roman" w:hAnsi="Times New Roman" w:cs="Times New Roman"/>
          <w:color w:val="000000" w:themeColor="text1"/>
        </w:rPr>
        <w:t xml:space="preserve"> the paradigm established by Caspar et al.</w:t>
      </w:r>
      <w:r w:rsidR="004D16D6" w:rsidRPr="003746B7">
        <w:rPr>
          <w:rFonts w:ascii="Times New Roman" w:hAnsi="Times New Roman" w:cs="Times New Roman"/>
          <w:color w:val="000000" w:themeColor="text1"/>
        </w:rPr>
        <w:t xml:space="preserve"> </w:t>
      </w:r>
      <w:r w:rsidR="009141BC"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{"citationID":"a2aovuu2grg","properties":{"formattedCitation":"(Caspar et al., 2022)","plainCitation":"(Caspar et al., 2022)","dontUpdate":true,"noteIndex":0},"citationItems":[{"id":10275,"uris":["http://zotero.org/users/6512178/items/F6FDQ8NV"],"itemData":{"id":10275,"type":"article-journal","abstract":"Abstract\n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Alexandre"}],"issued":{"date-parts":[["2022",12,19]]}}}],"schema":"https://github.com/citation-style-language/schema/raw/master/csl-citation.json"} </w:instrText>
      </w:r>
      <w:r w:rsidR="009141BC"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(2022)</w:t>
      </w:r>
      <w:r w:rsidR="009141BC" w:rsidRPr="003746B7">
        <w:rPr>
          <w:rFonts w:ascii="Times New Roman" w:hAnsi="Times New Roman" w:cs="Times New Roman"/>
          <w:color w:val="000000" w:themeColor="text1"/>
        </w:rPr>
        <w:fldChar w:fldCharType="end"/>
      </w:r>
      <w:r w:rsidR="00A81879" w:rsidRPr="003746B7">
        <w:rPr>
          <w:rFonts w:ascii="Times New Roman" w:hAnsi="Times New Roman" w:cs="Times New Roman"/>
          <w:color w:val="000000" w:themeColor="text1"/>
        </w:rPr>
        <w:t xml:space="preserve"> because it allows</w:t>
      </w:r>
      <w:r w:rsidR="00EF3096" w:rsidRPr="003746B7">
        <w:rPr>
          <w:rFonts w:ascii="Times New Roman" w:hAnsi="Times New Roman" w:cs="Times New Roman"/>
          <w:color w:val="000000" w:themeColor="text1"/>
        </w:rPr>
        <w:t xml:space="preserve"> us</w:t>
      </w:r>
      <w:r w:rsidR="00A81879" w:rsidRPr="003746B7">
        <w:rPr>
          <w:rFonts w:ascii="Times New Roman" w:hAnsi="Times New Roman" w:cs="Times New Roman"/>
          <w:color w:val="000000" w:themeColor="text1"/>
        </w:rPr>
        <w:t xml:space="preserve"> to investigate the neural and cognitive processes with electroencephalography surrounding the decision to obey or disobey the experimenter’s orders. </w:t>
      </w:r>
      <w:r w:rsidR="00981E03" w:rsidRPr="003746B7">
        <w:rPr>
          <w:rFonts w:ascii="Times New Roman" w:hAnsi="Times New Roman" w:cs="Times New Roman"/>
          <w:color w:val="000000" w:themeColor="text1"/>
        </w:rPr>
        <w:t xml:space="preserve">It is worth noting that in the study, we refer to coercion </w:t>
      </w:r>
      <w:r w:rsidR="009478F1" w:rsidRPr="003746B7">
        <w:rPr>
          <w:rFonts w:ascii="Times New Roman" w:hAnsi="Times New Roman" w:cs="Times New Roman"/>
          <w:color w:val="000000" w:themeColor="text1"/>
        </w:rPr>
        <w:t xml:space="preserve">only </w:t>
      </w:r>
      <w:r w:rsidR="00981E03" w:rsidRPr="003746B7">
        <w:rPr>
          <w:rFonts w:ascii="Times New Roman" w:hAnsi="Times New Roman" w:cs="Times New Roman"/>
          <w:i/>
          <w:iCs/>
          <w:color w:val="000000" w:themeColor="text1"/>
        </w:rPr>
        <w:t>experimentally</w:t>
      </w:r>
      <w:r w:rsidR="00981E03" w:rsidRPr="003746B7">
        <w:rPr>
          <w:rFonts w:ascii="Times New Roman" w:hAnsi="Times New Roman" w:cs="Times New Roman"/>
          <w:color w:val="000000" w:themeColor="text1"/>
        </w:rPr>
        <w:t xml:space="preserve"> as it represents a situation where participants </w:t>
      </w:r>
      <w:r w:rsidR="009478F1" w:rsidRPr="003746B7">
        <w:rPr>
          <w:rFonts w:ascii="Times New Roman" w:hAnsi="Times New Roman" w:cs="Times New Roman"/>
          <w:color w:val="000000" w:themeColor="text1"/>
        </w:rPr>
        <w:t>receive</w:t>
      </w:r>
      <w:r w:rsidR="00981E03" w:rsidRPr="003746B7">
        <w:rPr>
          <w:rFonts w:ascii="Times New Roman" w:hAnsi="Times New Roman" w:cs="Times New Roman"/>
          <w:color w:val="000000" w:themeColor="text1"/>
        </w:rPr>
        <w:t xml:space="preserve"> orders </w:t>
      </w:r>
      <w:r w:rsidR="009478F1" w:rsidRPr="003746B7">
        <w:rPr>
          <w:rFonts w:ascii="Times New Roman" w:hAnsi="Times New Roman" w:cs="Times New Roman"/>
          <w:color w:val="000000" w:themeColor="text1"/>
        </w:rPr>
        <w:t xml:space="preserve">from the </w:t>
      </w:r>
      <w:proofErr w:type="gramStart"/>
      <w:r w:rsidR="009478F1" w:rsidRPr="003746B7">
        <w:rPr>
          <w:rFonts w:ascii="Times New Roman" w:hAnsi="Times New Roman" w:cs="Times New Roman"/>
          <w:color w:val="000000" w:themeColor="text1"/>
        </w:rPr>
        <w:t>experimenter</w:t>
      </w:r>
      <w:proofErr w:type="gramEnd"/>
      <w:r w:rsidR="009478F1" w:rsidRPr="003746B7">
        <w:rPr>
          <w:rFonts w:ascii="Times New Roman" w:hAnsi="Times New Roman" w:cs="Times New Roman"/>
          <w:color w:val="000000" w:themeColor="text1"/>
        </w:rPr>
        <w:t xml:space="preserve"> </w:t>
      </w:r>
      <w:r w:rsidR="00981E03" w:rsidRPr="003746B7">
        <w:rPr>
          <w:rFonts w:ascii="Times New Roman" w:hAnsi="Times New Roman" w:cs="Times New Roman"/>
          <w:color w:val="000000" w:themeColor="text1"/>
        </w:rPr>
        <w:t xml:space="preserve">and they are not </w:t>
      </w:r>
      <w:r w:rsidR="009478F1" w:rsidRPr="003746B7">
        <w:rPr>
          <w:rFonts w:ascii="Times New Roman" w:hAnsi="Times New Roman" w:cs="Times New Roman"/>
          <w:color w:val="000000" w:themeColor="text1"/>
        </w:rPr>
        <w:t>explicitly</w:t>
      </w:r>
      <w:r w:rsidR="00981E03" w:rsidRPr="003746B7">
        <w:rPr>
          <w:rFonts w:ascii="Times New Roman" w:hAnsi="Times New Roman" w:cs="Times New Roman"/>
          <w:color w:val="000000" w:themeColor="text1"/>
        </w:rPr>
        <w:t xml:space="preserve"> told that they can decide otherwise</w:t>
      </w:r>
      <w:r w:rsidR="009478F1" w:rsidRPr="003746B7">
        <w:rPr>
          <w:rFonts w:ascii="Times New Roman" w:hAnsi="Times New Roman" w:cs="Times New Roman"/>
          <w:color w:val="000000" w:themeColor="text1"/>
        </w:rPr>
        <w:t>;</w:t>
      </w:r>
      <w:r w:rsidR="00981E03" w:rsidRPr="003746B7">
        <w:rPr>
          <w:rFonts w:ascii="Times New Roman" w:hAnsi="Times New Roman" w:cs="Times New Roman"/>
          <w:color w:val="000000" w:themeColor="text1"/>
        </w:rPr>
        <w:t xml:space="preserve"> but there is no threat component</w:t>
      </w:r>
      <w:r w:rsidR="009478F1" w:rsidRPr="003746B7">
        <w:rPr>
          <w:rFonts w:ascii="Times New Roman" w:hAnsi="Times New Roman" w:cs="Times New Roman"/>
          <w:color w:val="000000" w:themeColor="text1"/>
        </w:rPr>
        <w:t xml:space="preserve">. </w:t>
      </w:r>
      <w:r w:rsidR="00735654" w:rsidRPr="003746B7">
        <w:rPr>
          <w:rFonts w:ascii="Times New Roman" w:hAnsi="Times New Roman" w:cs="Times New Roman"/>
          <w:color w:val="000000" w:themeColor="text1"/>
        </w:rPr>
        <w:t xml:space="preserve">To address identification with the </w:t>
      </w:r>
      <w:r w:rsidR="0082765D" w:rsidRPr="003746B7">
        <w:rPr>
          <w:rFonts w:ascii="Times New Roman" w:hAnsi="Times New Roman" w:cs="Times New Roman"/>
          <w:color w:val="000000" w:themeColor="text1"/>
        </w:rPr>
        <w:t>experimenter</w:t>
      </w:r>
      <w:r w:rsidR="00735654" w:rsidRPr="003746B7">
        <w:rPr>
          <w:rFonts w:ascii="Times New Roman" w:hAnsi="Times New Roman" w:cs="Times New Roman"/>
          <w:color w:val="000000" w:themeColor="text1"/>
        </w:rPr>
        <w:t xml:space="preserve">, </w:t>
      </w:r>
      <w:r w:rsidR="0030271F" w:rsidRPr="003746B7">
        <w:rPr>
          <w:rFonts w:ascii="Times New Roman" w:hAnsi="Times New Roman" w:cs="Times New Roman"/>
          <w:color w:val="000000" w:themeColor="text1"/>
        </w:rPr>
        <w:t xml:space="preserve">we recruited a culturally </w:t>
      </w:r>
      <w:r w:rsidR="0030271F" w:rsidRPr="003746B7">
        <w:rPr>
          <w:rFonts w:ascii="Times New Roman" w:hAnsi="Times New Roman" w:cs="Times New Roman"/>
          <w:color w:val="000000" w:themeColor="text1"/>
        </w:rPr>
        <w:lastRenderedPageBreak/>
        <w:t>diverse sample as differences in ethnic backgrounds and nationality groups could influence perceptions of identification with the experimenter and with authority</w:t>
      </w:r>
      <w:r w:rsidR="00735654" w:rsidRPr="003746B7">
        <w:rPr>
          <w:rFonts w:ascii="Times New Roman" w:hAnsi="Times New Roman" w:cs="Times New Roman"/>
          <w:color w:val="000000" w:themeColor="text1"/>
        </w:rPr>
        <w:t xml:space="preserve">. This could </w:t>
      </w:r>
      <w:r w:rsidR="00B21BFB" w:rsidRPr="003746B7">
        <w:rPr>
          <w:rFonts w:ascii="Times New Roman" w:hAnsi="Times New Roman" w:cs="Times New Roman"/>
          <w:color w:val="000000" w:themeColor="text1"/>
        </w:rPr>
        <w:t>produce</w:t>
      </w:r>
      <w:r w:rsidR="00735654" w:rsidRPr="003746B7">
        <w:rPr>
          <w:rFonts w:ascii="Times New Roman" w:hAnsi="Times New Roman" w:cs="Times New Roman"/>
          <w:color w:val="000000" w:themeColor="text1"/>
        </w:rPr>
        <w:t xml:space="preserve"> greater modulation in identification with the experimenter and more ecologically valid </w:t>
      </w:r>
      <w:r w:rsidR="00B3063C" w:rsidRPr="003746B7">
        <w:rPr>
          <w:rFonts w:ascii="Times New Roman" w:hAnsi="Times New Roman" w:cs="Times New Roman"/>
          <w:color w:val="000000" w:themeColor="text1"/>
        </w:rPr>
        <w:t>outcomes</w:t>
      </w:r>
      <w:r w:rsidR="00735654" w:rsidRPr="003746B7">
        <w:rPr>
          <w:rFonts w:ascii="Times New Roman" w:hAnsi="Times New Roman" w:cs="Times New Roman"/>
          <w:color w:val="000000" w:themeColor="text1"/>
        </w:rPr>
        <w:t xml:space="preserve">. </w:t>
      </w:r>
      <w:r w:rsidR="00C92739" w:rsidRPr="003746B7">
        <w:rPr>
          <w:rFonts w:ascii="Times New Roman" w:hAnsi="Times New Roman" w:cs="Times New Roman"/>
          <w:color w:val="000000" w:themeColor="text1"/>
        </w:rPr>
        <w:t xml:space="preserve">We recruited participants from various cultural backgrounds, close </w:t>
      </w:r>
      <w:r w:rsidR="00B3063C" w:rsidRPr="003746B7">
        <w:rPr>
          <w:rFonts w:ascii="Times New Roman" w:hAnsi="Times New Roman" w:cs="Times New Roman"/>
          <w:color w:val="000000" w:themeColor="text1"/>
        </w:rPr>
        <w:t>(South-East Asian/East Asian)</w:t>
      </w:r>
      <w:r w:rsidR="00C92739" w:rsidRPr="003746B7">
        <w:rPr>
          <w:rFonts w:ascii="Times New Roman" w:hAnsi="Times New Roman" w:cs="Times New Roman"/>
          <w:color w:val="000000" w:themeColor="text1"/>
        </w:rPr>
        <w:t xml:space="preserve"> or less close to </w:t>
      </w:r>
      <w:r w:rsidR="00B3063C" w:rsidRPr="003746B7">
        <w:rPr>
          <w:rFonts w:ascii="Times New Roman" w:hAnsi="Times New Roman" w:cs="Times New Roman"/>
          <w:color w:val="000000" w:themeColor="text1"/>
        </w:rPr>
        <w:t>which of</w:t>
      </w:r>
      <w:r w:rsidR="00C92739" w:rsidRPr="003746B7">
        <w:rPr>
          <w:rFonts w:ascii="Times New Roman" w:hAnsi="Times New Roman" w:cs="Times New Roman"/>
          <w:color w:val="000000" w:themeColor="text1"/>
        </w:rPr>
        <w:t xml:space="preserve"> the experimenter</w:t>
      </w:r>
      <w:r w:rsidR="00B3063C" w:rsidRPr="003746B7">
        <w:rPr>
          <w:rFonts w:ascii="Times New Roman" w:hAnsi="Times New Roman" w:cs="Times New Roman"/>
          <w:color w:val="000000" w:themeColor="text1"/>
        </w:rPr>
        <w:t xml:space="preserve"> (European/African)</w:t>
      </w:r>
      <w:r w:rsidR="00B11C79" w:rsidRPr="003746B7">
        <w:rPr>
          <w:rFonts w:ascii="Times New Roman" w:hAnsi="Times New Roman" w:cs="Times New Roman"/>
          <w:color w:val="000000" w:themeColor="text1"/>
        </w:rPr>
        <w:t xml:space="preserve"> (</w:t>
      </w:r>
      <w:r w:rsidR="00EB76A2" w:rsidRPr="003746B7">
        <w:rPr>
          <w:rFonts w:ascii="Times New Roman" w:hAnsi="Times New Roman" w:cs="Times New Roman"/>
          <w:color w:val="000000" w:themeColor="text1"/>
        </w:rPr>
        <w:t>s</w:t>
      </w:r>
      <w:r w:rsidR="00B11C79" w:rsidRPr="003746B7">
        <w:rPr>
          <w:rFonts w:ascii="Times New Roman" w:hAnsi="Times New Roman" w:cs="Times New Roman"/>
          <w:color w:val="000000" w:themeColor="text1"/>
        </w:rPr>
        <w:t xml:space="preserve">ee </w:t>
      </w:r>
      <w:r w:rsidR="007F2C51" w:rsidRPr="003746B7">
        <w:rPr>
          <w:rFonts w:ascii="Times New Roman" w:hAnsi="Times New Roman" w:cs="Times New Roman"/>
          <w:color w:val="000000" w:themeColor="text1"/>
        </w:rPr>
        <w:t>Supplementary Material S1</w:t>
      </w:r>
      <w:r w:rsidR="00B11C79" w:rsidRPr="003746B7">
        <w:rPr>
          <w:rFonts w:ascii="Times New Roman" w:hAnsi="Times New Roman" w:cs="Times New Roman"/>
          <w:color w:val="000000" w:themeColor="text1"/>
        </w:rPr>
        <w:t>)</w:t>
      </w:r>
      <w:r w:rsidR="00C92739" w:rsidRPr="003746B7">
        <w:rPr>
          <w:rFonts w:ascii="Times New Roman" w:hAnsi="Times New Roman" w:cs="Times New Roman"/>
          <w:color w:val="000000" w:themeColor="text1"/>
        </w:rPr>
        <w:t xml:space="preserve">. </w:t>
      </w:r>
      <w:r w:rsidR="00B207C0" w:rsidRPr="003746B7">
        <w:rPr>
          <w:rFonts w:ascii="Times New Roman" w:hAnsi="Times New Roman" w:cs="Times New Roman"/>
          <w:color w:val="000000" w:themeColor="text1"/>
        </w:rPr>
        <w:t xml:space="preserve">Past research has </w:t>
      </w:r>
      <w:r w:rsidR="00E31FDD" w:rsidRPr="003746B7">
        <w:rPr>
          <w:rFonts w:ascii="Times New Roman" w:hAnsi="Times New Roman" w:cs="Times New Roman"/>
          <w:color w:val="000000" w:themeColor="text1"/>
        </w:rPr>
        <w:t xml:space="preserve">indeed </w:t>
      </w:r>
      <w:r w:rsidR="00B207C0" w:rsidRPr="003746B7">
        <w:rPr>
          <w:rFonts w:ascii="Times New Roman" w:hAnsi="Times New Roman" w:cs="Times New Roman"/>
          <w:color w:val="000000" w:themeColor="text1"/>
        </w:rPr>
        <w:t xml:space="preserve">shown that </w:t>
      </w:r>
      <w:r w:rsidR="00763AD6" w:rsidRPr="003746B7">
        <w:rPr>
          <w:rFonts w:ascii="Times New Roman" w:hAnsi="Times New Roman" w:cs="Times New Roman"/>
          <w:color w:val="000000" w:themeColor="text1"/>
        </w:rPr>
        <w:t>people tend to identify more with others from the same ethnic backgrounds</w:t>
      </w:r>
      <w:r w:rsidR="00E31FDD" w:rsidRPr="003746B7">
        <w:rPr>
          <w:rFonts w:ascii="Times New Roman" w:hAnsi="Times New Roman" w:cs="Times New Roman"/>
          <w:color w:val="000000" w:themeColor="text1"/>
        </w:rPr>
        <w:t xml:space="preserve"> </w:t>
      </w:r>
      <w:r w:rsidR="00BD366E"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{"citationID":"7Bod6xiZ","properties":{"formattedCitation":"(Dovidio et al., 2001; Salas-Schweikart et al., 2025)","plainCitation":"(Dovidio et al., 2001; Salas-Schweikart et al., 2025)","noteIndex":0},"citationItems":[{"id":11620,"uris":["http://zotero.org/users/6512178/items/T7BBRD86"],"itemData":{"id":11620,"type":"article-journal","container-title":"The Journal of Social Psychology","DOI":"10.1080/00224545.2024.2427834","ISSN":"0022-4545, 1940-1183","issue":"4","journalAbbreviation":"The Journal of Social Psychology","language":"en","page":"491-510","source":"DOI.org (Crossref)","title":"Similarity-attraction across ethnic, religious, and political groups: does celebrating differences or similarities make a difference?","title-short":"Similarity-attraction across ethnic, religious, and political groups","volume":"165","author":[{"family":"Salas-Schweikart","given":"Raimundo"},{"family":"Hendricks","given":"Margaret J."},{"family":"Boychuck","given":"Melanie"},{"family":"Moghaddam","given":"Fathali M."}],"issued":{"date-parts":[["2025",7,4]]}}},{"id":11621,"uris":["http://zotero.org/users/6512178/items/NPTHQ8E3"],"itemData":{"id":11621,"type":"article-journal","abstract":"The present article examines how the salience of group membership can moderate or diffuse feelings of stigmatization for members of racial and ethnic minorities. A series of studies is presented that demonstrate that the development of a common group identity can diffuse the effects of stigmatization, improve intergroup attitudes, and enhance institutional satisfaction and commitment among college students and faculty. Strategies and interventions designed to address the effects of stigmatization, however, need to consider the different value and importance of racial and ethnic group identities for Whites and for people of color.","container-title":"Journal of Social Issues","DOI":"10.1111/0022-4537.00207","ISSN":"0022-4537, 1540-4560","issue":"1","journalAbbreviation":"Journal of Social Issues","language":"en","page":"167-188","source":"DOI.org (Crossref)","title":"Racial, Ethnic, and Cultural Differences in Responding to Distinctiveness and Discrimination on Campus: Stigma and Common Group Identity","title-short":"Racial, Ethnic, and Cultural Differences in Responding to Distinctiveness and Discrimination on Campus","volume":"57","author":[{"family":"Dovidio","given":"John F."},{"family":"Gaertner","given":"Samuel L."},{"family":"Niemann","given":"Yolanda Flores"},{"family":"Snider","given":"Kevin"}],"issued":{"date-parts":[["2001",1]]}}}],"schema":"https://github.com/citation-style-language/schema/raw/master/csl-citation.json"} </w:instrText>
      </w:r>
      <w:r w:rsidR="00BD366E"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(Dovidio et al., 2001; Salas-Schweikart et al., 2025)</w:t>
      </w:r>
      <w:r w:rsidR="00BD366E" w:rsidRPr="003746B7">
        <w:rPr>
          <w:rFonts w:ascii="Times New Roman" w:hAnsi="Times New Roman" w:cs="Times New Roman"/>
          <w:color w:val="000000" w:themeColor="text1"/>
        </w:rPr>
        <w:fldChar w:fldCharType="end"/>
      </w:r>
      <w:r w:rsidR="00FA4EB1" w:rsidRPr="003746B7">
        <w:rPr>
          <w:rFonts w:ascii="Times New Roman" w:hAnsi="Times New Roman" w:cs="Times New Roman"/>
          <w:color w:val="000000" w:themeColor="text1"/>
        </w:rPr>
        <w:t xml:space="preserve">. That being said, the perceived </w:t>
      </w:r>
      <w:r w:rsidR="00B3063C" w:rsidRPr="003746B7">
        <w:rPr>
          <w:rFonts w:ascii="Times New Roman" w:hAnsi="Times New Roman" w:cs="Times New Roman"/>
          <w:color w:val="000000" w:themeColor="text1"/>
        </w:rPr>
        <w:t>ethnicity</w:t>
      </w:r>
      <w:r w:rsidR="00FA4EB1" w:rsidRPr="003746B7">
        <w:rPr>
          <w:rFonts w:ascii="Times New Roman" w:hAnsi="Times New Roman" w:cs="Times New Roman"/>
          <w:color w:val="000000" w:themeColor="text1"/>
        </w:rPr>
        <w:t xml:space="preserve"> and group identification are definitely more nuanced</w:t>
      </w:r>
      <w:r w:rsidR="0046255B" w:rsidRPr="003746B7">
        <w:rPr>
          <w:rFonts w:ascii="Times New Roman" w:hAnsi="Times New Roman" w:cs="Times New Roman"/>
          <w:color w:val="000000" w:themeColor="text1"/>
        </w:rPr>
        <w:t>.</w:t>
      </w:r>
      <w:r w:rsidR="00FA4EB1" w:rsidRPr="003746B7">
        <w:rPr>
          <w:rFonts w:ascii="Times New Roman" w:hAnsi="Times New Roman" w:cs="Times New Roman"/>
          <w:color w:val="000000" w:themeColor="text1"/>
        </w:rPr>
        <w:t xml:space="preserve"> </w:t>
      </w:r>
      <w:r w:rsidR="0046255B" w:rsidRPr="003746B7">
        <w:rPr>
          <w:rFonts w:ascii="Times New Roman" w:hAnsi="Times New Roman" w:cs="Times New Roman"/>
          <w:color w:val="000000" w:themeColor="text1"/>
        </w:rPr>
        <w:t>F</w:t>
      </w:r>
      <w:r w:rsidR="00FA4EB1" w:rsidRPr="003746B7">
        <w:rPr>
          <w:rFonts w:ascii="Times New Roman" w:hAnsi="Times New Roman" w:cs="Times New Roman"/>
          <w:color w:val="000000" w:themeColor="text1"/>
        </w:rPr>
        <w:t xml:space="preserve">or instance, Japanese </w:t>
      </w:r>
      <w:r w:rsidR="0046255B" w:rsidRPr="003746B7">
        <w:rPr>
          <w:rFonts w:ascii="Times New Roman" w:hAnsi="Times New Roman" w:cs="Times New Roman"/>
          <w:color w:val="000000" w:themeColor="text1"/>
        </w:rPr>
        <w:t>individuals</w:t>
      </w:r>
      <w:r w:rsidR="00FA4EB1" w:rsidRPr="003746B7">
        <w:rPr>
          <w:rFonts w:ascii="Times New Roman" w:hAnsi="Times New Roman" w:cs="Times New Roman"/>
          <w:color w:val="000000" w:themeColor="text1"/>
        </w:rPr>
        <w:t xml:space="preserve"> have been found to view themselves </w:t>
      </w:r>
      <w:r w:rsidR="0046255B" w:rsidRPr="003746B7">
        <w:rPr>
          <w:rFonts w:ascii="Times New Roman" w:hAnsi="Times New Roman" w:cs="Times New Roman"/>
          <w:color w:val="000000" w:themeColor="text1"/>
        </w:rPr>
        <w:t>as</w:t>
      </w:r>
      <w:r w:rsidR="00FA4EB1" w:rsidRPr="003746B7">
        <w:rPr>
          <w:rFonts w:ascii="Times New Roman" w:hAnsi="Times New Roman" w:cs="Times New Roman"/>
          <w:color w:val="000000" w:themeColor="text1"/>
        </w:rPr>
        <w:t xml:space="preserve"> different from Koreans, despite the two </w:t>
      </w:r>
      <w:r w:rsidR="0046255B" w:rsidRPr="003746B7">
        <w:rPr>
          <w:rFonts w:ascii="Times New Roman" w:hAnsi="Times New Roman" w:cs="Times New Roman"/>
          <w:color w:val="000000" w:themeColor="text1"/>
        </w:rPr>
        <w:t>ethnic</w:t>
      </w:r>
      <w:r w:rsidR="00FA4EB1" w:rsidRPr="003746B7">
        <w:rPr>
          <w:rFonts w:ascii="Times New Roman" w:hAnsi="Times New Roman" w:cs="Times New Roman"/>
          <w:color w:val="000000" w:themeColor="text1"/>
        </w:rPr>
        <w:t xml:space="preserve"> cultures being</w:t>
      </w:r>
      <w:r w:rsidR="003575B1" w:rsidRPr="003746B7">
        <w:rPr>
          <w:rFonts w:ascii="Times New Roman" w:hAnsi="Times New Roman" w:cs="Times New Roman"/>
          <w:color w:val="000000" w:themeColor="text1"/>
        </w:rPr>
        <w:t xml:space="preserve"> geographically</w:t>
      </w:r>
      <w:r w:rsidR="00FA4EB1" w:rsidRPr="003746B7">
        <w:rPr>
          <w:rFonts w:ascii="Times New Roman" w:hAnsi="Times New Roman" w:cs="Times New Roman"/>
          <w:color w:val="000000" w:themeColor="text1"/>
        </w:rPr>
        <w:t xml:space="preserve"> proximate</w:t>
      </w:r>
      <w:r w:rsidR="001F1EB9" w:rsidRPr="003746B7">
        <w:rPr>
          <w:rFonts w:ascii="Times New Roman" w:hAnsi="Times New Roman" w:cs="Times New Roman"/>
          <w:color w:val="000000" w:themeColor="text1"/>
        </w:rPr>
        <w:t xml:space="preserve"> </w:t>
      </w:r>
      <w:r w:rsidR="006134DC"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{"citationID":"ji5A1ogY","properties":{"formattedCitation":"(Foster &amp; White, 1982; Park et al., 2017)","plainCitation":"(Foster &amp; White, 1982; Park et al., 2017)","noteIndex":0},"citationItems":[{"id":11622,"uris":["http://zotero.org/users/6512178/items/ZX65TJ3F"],"itemData":{"id":11622,"type":"article-journal","container-title":"Frontiers in Psychology","DOI":"10.3389/fpsyg.2017.01516","ISSN":"1664-1078","journalAbbreviation":"Front. Psychol.","page":"1516","source":"DOI.org (Crossref)","title":"Cross-Cultural Comparison of Self-Construal and Well-Being between Japan and South Korea: The Role of Self-Focused and Other-Focused Relational Selves","title-short":"Cross-Cultural Comparison of Self-Construal and Well-Being between Japan and South Korea","volume":"8","author":[{"family":"Park","given":"Joonha"},{"family":"Norasakkunkit","given":"Vinai"},{"family":"Kashima","given":"Yoshi"}],"issued":{"date-parts":[["2017",9,5]]}}},{"id":11624,"uris":["http://zotero.org/users/6512178/items/Z2TIXRE8"],"itemData":{"id":11624,"type":"article-journal","container-title":"Human Organization","DOI":"10.17730/humo.41.2.24xpnu1187574543","ISSN":"0018-7259, 1938-3525","issue":"2","journalAbbreviation":"Human Organization","language":"en","page":"121-130","source":"DOI.org (Crossref)","title":"Ethnic Identity and Perceived Distance between Ethnic Categories","volume":"41","author":[{"family":"Foster","given":"Brian"},{"family":"White","given":"Geoffrey"}],"issued":{"date-parts":[["1982",6]]}}}],"schema":"https://github.com/citation-style-language/schema/raw/master/csl-citation.json"} </w:instrText>
      </w:r>
      <w:r w:rsidR="006134DC"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(Foster &amp; White, 1982; Park et al., 2017)</w:t>
      </w:r>
      <w:r w:rsidR="006134DC" w:rsidRPr="003746B7">
        <w:rPr>
          <w:rFonts w:ascii="Times New Roman" w:hAnsi="Times New Roman" w:cs="Times New Roman"/>
          <w:color w:val="000000" w:themeColor="text1"/>
        </w:rPr>
        <w:fldChar w:fldCharType="end"/>
      </w:r>
      <w:r w:rsidR="00FA4EB1" w:rsidRPr="003746B7">
        <w:rPr>
          <w:rFonts w:ascii="Times New Roman" w:hAnsi="Times New Roman" w:cs="Times New Roman"/>
          <w:color w:val="000000" w:themeColor="text1"/>
        </w:rPr>
        <w:t xml:space="preserve">. For </w:t>
      </w:r>
      <w:r w:rsidR="003575B1" w:rsidRPr="003746B7">
        <w:rPr>
          <w:rFonts w:ascii="Times New Roman" w:hAnsi="Times New Roman" w:cs="Times New Roman"/>
          <w:color w:val="000000" w:themeColor="text1"/>
        </w:rPr>
        <w:t>those reasons</w:t>
      </w:r>
      <w:r w:rsidR="00FA4EB1" w:rsidRPr="003746B7">
        <w:rPr>
          <w:rFonts w:ascii="Times New Roman" w:hAnsi="Times New Roman" w:cs="Times New Roman"/>
          <w:color w:val="000000" w:themeColor="text1"/>
        </w:rPr>
        <w:t xml:space="preserve">, we aimed to recruit as diverse population as </w:t>
      </w:r>
      <w:bookmarkStart w:id="14" w:name="_Int_oKmxZZ0s"/>
      <w:r w:rsidR="00FA4EB1" w:rsidRPr="003746B7">
        <w:rPr>
          <w:rFonts w:ascii="Times New Roman" w:hAnsi="Times New Roman" w:cs="Times New Roman"/>
          <w:color w:val="000000" w:themeColor="text1"/>
        </w:rPr>
        <w:t>possible</w:t>
      </w:r>
      <w:bookmarkEnd w:id="14"/>
      <w:r w:rsidR="00E31FDD" w:rsidRPr="003746B7">
        <w:rPr>
          <w:rFonts w:ascii="Times New Roman" w:hAnsi="Times New Roman" w:cs="Times New Roman"/>
          <w:color w:val="000000" w:themeColor="text1"/>
        </w:rPr>
        <w:t>,</w:t>
      </w:r>
      <w:r w:rsidR="00FA4EB1" w:rsidRPr="003746B7">
        <w:rPr>
          <w:rFonts w:ascii="Times New Roman" w:hAnsi="Times New Roman" w:cs="Times New Roman"/>
          <w:color w:val="000000" w:themeColor="text1"/>
        </w:rPr>
        <w:t xml:space="preserve"> and we utilised participants’ own</w:t>
      </w:r>
      <w:r w:rsidR="00A9020C" w:rsidRPr="003746B7">
        <w:rPr>
          <w:rFonts w:ascii="Times New Roman" w:hAnsi="Times New Roman" w:cs="Times New Roman"/>
          <w:color w:val="000000" w:themeColor="text1"/>
        </w:rPr>
        <w:t xml:space="preserve"> </w:t>
      </w:r>
      <w:r w:rsidR="003E246E" w:rsidRPr="003746B7">
        <w:rPr>
          <w:rFonts w:ascii="Times New Roman" w:hAnsi="Times New Roman" w:cs="Times New Roman"/>
          <w:color w:val="000000" w:themeColor="text1"/>
        </w:rPr>
        <w:t>self-reported</w:t>
      </w:r>
      <w:r w:rsidR="00FA4EB1" w:rsidRPr="003746B7">
        <w:rPr>
          <w:rFonts w:ascii="Times New Roman" w:hAnsi="Times New Roman" w:cs="Times New Roman"/>
          <w:color w:val="000000" w:themeColor="text1"/>
        </w:rPr>
        <w:t xml:space="preserve"> identification with the</w:t>
      </w:r>
      <w:bookmarkStart w:id="15" w:name="_Int_DR4ASeR9"/>
      <w:r w:rsidR="005D5209" w:rsidRPr="003746B7">
        <w:rPr>
          <w:rFonts w:ascii="Times New Roman" w:hAnsi="Times New Roman" w:cs="Times New Roman"/>
          <w:color w:val="000000" w:themeColor="text1"/>
        </w:rPr>
        <w:t xml:space="preserve"> </w:t>
      </w:r>
      <w:r w:rsidR="00B00970" w:rsidRPr="003746B7">
        <w:rPr>
          <w:rFonts w:ascii="Times New Roman" w:hAnsi="Times New Roman" w:cs="Times New Roman"/>
          <w:color w:val="000000" w:themeColor="text1"/>
        </w:rPr>
        <w:t xml:space="preserve">experimenter </w:t>
      </w:r>
      <w:r w:rsidR="00FA4EB1" w:rsidRPr="003746B7">
        <w:rPr>
          <w:rFonts w:ascii="Times New Roman" w:hAnsi="Times New Roman" w:cs="Times New Roman"/>
          <w:color w:val="000000" w:themeColor="text1"/>
        </w:rPr>
        <w:t>groups</w:t>
      </w:r>
      <w:bookmarkEnd w:id="15"/>
      <w:r w:rsidR="00FA4EB1" w:rsidRPr="003746B7">
        <w:rPr>
          <w:rFonts w:ascii="Times New Roman" w:hAnsi="Times New Roman" w:cs="Times New Roman"/>
          <w:color w:val="000000" w:themeColor="text1"/>
        </w:rPr>
        <w:t xml:space="preserve">. </w:t>
      </w:r>
    </w:p>
    <w:p w14:paraId="42B07AD2" w14:textId="619A916F" w:rsidR="000F4F41" w:rsidRPr="003746B7" w:rsidRDefault="00C92739" w:rsidP="00462361">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For the behavioural results, i</w:t>
      </w:r>
      <w:r w:rsidR="00284483" w:rsidRPr="003746B7">
        <w:rPr>
          <w:rFonts w:ascii="Times New Roman" w:hAnsi="Times New Roman" w:cs="Times New Roman"/>
          <w:color w:val="000000" w:themeColor="text1"/>
        </w:rPr>
        <w:t xml:space="preserve">f identification with the </w:t>
      </w:r>
      <w:r w:rsidRPr="003746B7">
        <w:rPr>
          <w:rFonts w:ascii="Times New Roman" w:hAnsi="Times New Roman" w:cs="Times New Roman"/>
          <w:color w:val="000000" w:themeColor="text1"/>
        </w:rPr>
        <w:t>authority figure influence</w:t>
      </w:r>
      <w:r w:rsidR="00951942" w:rsidRPr="003746B7">
        <w:rPr>
          <w:rFonts w:ascii="Times New Roman" w:hAnsi="Times New Roman" w:cs="Times New Roman"/>
          <w:color w:val="000000" w:themeColor="text1"/>
        </w:rPr>
        <w:t>d</w:t>
      </w:r>
      <w:r w:rsidRPr="003746B7">
        <w:rPr>
          <w:rFonts w:ascii="Times New Roman" w:hAnsi="Times New Roman" w:cs="Times New Roman"/>
          <w:color w:val="000000" w:themeColor="text1"/>
        </w:rPr>
        <w:t xml:space="preserve"> the disobedience rate</w:t>
      </w:r>
      <w:r w:rsidR="00284483" w:rsidRPr="003746B7">
        <w:rPr>
          <w:rFonts w:ascii="Times New Roman" w:hAnsi="Times New Roman" w:cs="Times New Roman"/>
          <w:color w:val="000000" w:themeColor="text1"/>
        </w:rPr>
        <w:t xml:space="preserve">, we </w:t>
      </w:r>
      <w:r w:rsidRPr="003746B7">
        <w:rPr>
          <w:rFonts w:ascii="Times New Roman" w:hAnsi="Times New Roman" w:cs="Times New Roman"/>
          <w:color w:val="000000" w:themeColor="text1"/>
        </w:rPr>
        <w:t>expected that</w:t>
      </w:r>
      <w:r w:rsidR="00284483"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t xml:space="preserve">participants </w:t>
      </w:r>
      <w:r w:rsidR="00284483" w:rsidRPr="003746B7">
        <w:rPr>
          <w:rFonts w:ascii="Times New Roman" w:hAnsi="Times New Roman" w:cs="Times New Roman"/>
          <w:color w:val="000000" w:themeColor="text1"/>
        </w:rPr>
        <w:t xml:space="preserve">reporting higher identification with the </w:t>
      </w:r>
      <w:r w:rsidRPr="003746B7">
        <w:rPr>
          <w:rFonts w:ascii="Times New Roman" w:hAnsi="Times New Roman" w:cs="Times New Roman"/>
          <w:color w:val="000000" w:themeColor="text1"/>
        </w:rPr>
        <w:t xml:space="preserve">experimenter </w:t>
      </w:r>
      <w:r w:rsidR="00284483" w:rsidRPr="003746B7">
        <w:rPr>
          <w:rFonts w:ascii="Times New Roman" w:hAnsi="Times New Roman" w:cs="Times New Roman"/>
          <w:color w:val="000000" w:themeColor="text1"/>
        </w:rPr>
        <w:t xml:space="preserve">to show reduced disobedience, whereas participants with lower identification might show increased </w:t>
      </w:r>
      <w:r w:rsidRPr="003746B7">
        <w:rPr>
          <w:rFonts w:ascii="Times New Roman" w:hAnsi="Times New Roman" w:cs="Times New Roman"/>
          <w:color w:val="000000" w:themeColor="text1"/>
        </w:rPr>
        <w:t>disobedience</w:t>
      </w:r>
      <w:r w:rsidR="00284483"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t>A non-</w:t>
      </w:r>
      <w:r w:rsidR="00284483" w:rsidRPr="003746B7">
        <w:rPr>
          <w:rFonts w:ascii="Times New Roman" w:hAnsi="Times New Roman" w:cs="Times New Roman"/>
          <w:color w:val="000000" w:themeColor="text1"/>
        </w:rPr>
        <w:t xml:space="preserve">significant behavioural difference between the </w:t>
      </w:r>
      <w:r w:rsidR="00850DEA" w:rsidRPr="003746B7">
        <w:rPr>
          <w:rFonts w:ascii="Times New Roman" w:hAnsi="Times New Roman" w:cs="Times New Roman"/>
          <w:color w:val="000000" w:themeColor="text1"/>
        </w:rPr>
        <w:t>Low</w:t>
      </w:r>
      <w:r w:rsidR="00284483" w:rsidRPr="003746B7">
        <w:rPr>
          <w:rFonts w:ascii="Times New Roman" w:hAnsi="Times New Roman" w:cs="Times New Roman"/>
          <w:color w:val="000000" w:themeColor="text1"/>
        </w:rPr>
        <w:t xml:space="preserve"> and </w:t>
      </w:r>
      <w:r w:rsidR="00850DEA" w:rsidRPr="003746B7">
        <w:rPr>
          <w:rFonts w:ascii="Times New Roman" w:hAnsi="Times New Roman" w:cs="Times New Roman"/>
          <w:color w:val="000000" w:themeColor="text1"/>
        </w:rPr>
        <w:t xml:space="preserve">High </w:t>
      </w:r>
      <w:r w:rsidR="00284483" w:rsidRPr="003746B7">
        <w:rPr>
          <w:rFonts w:ascii="Times New Roman" w:hAnsi="Times New Roman" w:cs="Times New Roman"/>
          <w:color w:val="000000" w:themeColor="text1"/>
        </w:rPr>
        <w:t>identification groups</w:t>
      </w:r>
      <w:r w:rsidRPr="003746B7">
        <w:rPr>
          <w:rFonts w:ascii="Times New Roman" w:hAnsi="Times New Roman" w:cs="Times New Roman"/>
          <w:color w:val="000000" w:themeColor="text1"/>
        </w:rPr>
        <w:t xml:space="preserve"> w</w:t>
      </w:r>
      <w:r w:rsidR="00951942" w:rsidRPr="003746B7">
        <w:rPr>
          <w:rFonts w:ascii="Times New Roman" w:hAnsi="Times New Roman" w:cs="Times New Roman"/>
          <w:color w:val="000000" w:themeColor="text1"/>
        </w:rPr>
        <w:t>ould</w:t>
      </w:r>
      <w:r w:rsidRPr="003746B7">
        <w:rPr>
          <w:rFonts w:ascii="Times New Roman" w:hAnsi="Times New Roman" w:cs="Times New Roman"/>
          <w:color w:val="000000" w:themeColor="text1"/>
        </w:rPr>
        <w:t xml:space="preserve"> be considered as</w:t>
      </w:r>
      <w:r w:rsidR="00C30770" w:rsidRPr="003746B7">
        <w:rPr>
          <w:rFonts w:ascii="Times New Roman" w:hAnsi="Times New Roman" w:cs="Times New Roman"/>
          <w:color w:val="000000" w:themeColor="text1"/>
        </w:rPr>
        <w:t xml:space="preserve"> a lack of effect of identification on (dis)obedience</w:t>
      </w:r>
      <w:r w:rsidR="00284483" w:rsidRPr="003746B7">
        <w:rPr>
          <w:rFonts w:ascii="Times New Roman" w:hAnsi="Times New Roman" w:cs="Times New Roman"/>
          <w:color w:val="000000" w:themeColor="text1"/>
        </w:rPr>
        <w:t>.</w:t>
      </w:r>
      <w:r w:rsidR="00322F55" w:rsidRPr="003746B7">
        <w:rPr>
          <w:rFonts w:ascii="Times New Roman" w:hAnsi="Times New Roman" w:cs="Times New Roman"/>
          <w:color w:val="000000" w:themeColor="text1"/>
        </w:rPr>
        <w:t xml:space="preserve"> </w:t>
      </w:r>
      <w:r w:rsidR="000F4F41" w:rsidRPr="003746B7">
        <w:rPr>
          <w:rFonts w:ascii="Times New Roman" w:hAnsi="Times New Roman" w:cs="Times New Roman"/>
          <w:color w:val="000000" w:themeColor="text1"/>
        </w:rPr>
        <w:t>For sense of agency and feeling of personal responsibility</w:t>
      </w:r>
      <w:r w:rsidR="00322F55" w:rsidRPr="003746B7">
        <w:rPr>
          <w:rFonts w:ascii="Times New Roman" w:hAnsi="Times New Roman" w:cs="Times New Roman"/>
          <w:color w:val="000000" w:themeColor="text1"/>
        </w:rPr>
        <w:t xml:space="preserve">, </w:t>
      </w:r>
      <w:bookmarkStart w:id="16" w:name="_Int_IbmqqOq8"/>
      <w:r w:rsidR="00A20E02" w:rsidRPr="003746B7">
        <w:rPr>
          <w:rFonts w:ascii="Times New Roman" w:hAnsi="Times New Roman" w:cs="Times New Roman"/>
          <w:color w:val="000000" w:themeColor="text1"/>
        </w:rPr>
        <w:t xml:space="preserve">identification with the experimenter could </w:t>
      </w:r>
      <w:r w:rsidR="00FF659A" w:rsidRPr="003746B7">
        <w:rPr>
          <w:rFonts w:ascii="Times New Roman" w:hAnsi="Times New Roman" w:cs="Times New Roman"/>
          <w:color w:val="000000" w:themeColor="text1"/>
        </w:rPr>
        <w:t>increase</w:t>
      </w:r>
      <w:r w:rsidR="000F4F41" w:rsidRPr="003746B7">
        <w:rPr>
          <w:rFonts w:ascii="Times New Roman" w:hAnsi="Times New Roman" w:cs="Times New Roman"/>
          <w:color w:val="000000" w:themeColor="text1"/>
        </w:rPr>
        <w:t xml:space="preserve"> the sense of agency and feeling responsible</w:t>
      </w:r>
      <w:r w:rsidR="00FF659A" w:rsidRPr="003746B7">
        <w:rPr>
          <w:rFonts w:ascii="Times New Roman" w:hAnsi="Times New Roman" w:cs="Times New Roman"/>
          <w:color w:val="000000" w:themeColor="text1"/>
        </w:rPr>
        <w:t xml:space="preserve"> because the experimenter’s orders </w:t>
      </w:r>
      <w:r w:rsidR="00E0033A" w:rsidRPr="003746B7">
        <w:rPr>
          <w:rFonts w:ascii="Times New Roman" w:hAnsi="Times New Roman" w:cs="Times New Roman"/>
          <w:color w:val="000000" w:themeColor="text1"/>
        </w:rPr>
        <w:t xml:space="preserve">were internalised/self-endorsed, according to the engaged followership model. However, </w:t>
      </w:r>
      <w:r w:rsidR="00C05F52" w:rsidRPr="003746B7">
        <w:rPr>
          <w:rFonts w:ascii="Times New Roman" w:hAnsi="Times New Roman" w:cs="Times New Roman"/>
          <w:color w:val="000000" w:themeColor="text1"/>
        </w:rPr>
        <w:t xml:space="preserve">identification with the experimenter could decrease sense of agency and responsibility rating since identifying with the experimenter might make it easier to shift the agency </w:t>
      </w:r>
      <w:r w:rsidR="00D42A0A" w:rsidRPr="003746B7">
        <w:rPr>
          <w:rFonts w:ascii="Times New Roman" w:hAnsi="Times New Roman" w:cs="Times New Roman"/>
          <w:color w:val="000000" w:themeColor="text1"/>
        </w:rPr>
        <w:t xml:space="preserve">and responsibility </w:t>
      </w:r>
      <w:r w:rsidR="00C05F52" w:rsidRPr="003746B7">
        <w:rPr>
          <w:rFonts w:ascii="Times New Roman" w:hAnsi="Times New Roman" w:cs="Times New Roman"/>
          <w:color w:val="000000" w:themeColor="text1"/>
        </w:rPr>
        <w:t>attribution from oneself to the coercer</w:t>
      </w:r>
      <w:r w:rsidR="00557A15" w:rsidRPr="003746B7">
        <w:rPr>
          <w:rFonts w:ascii="Times New Roman" w:hAnsi="Times New Roman" w:cs="Times New Roman"/>
          <w:color w:val="000000" w:themeColor="text1"/>
        </w:rPr>
        <w:t>,</w:t>
      </w:r>
      <w:r w:rsidR="00C05F52" w:rsidRPr="003746B7">
        <w:rPr>
          <w:rFonts w:ascii="Times New Roman" w:hAnsi="Times New Roman" w:cs="Times New Roman"/>
          <w:color w:val="000000" w:themeColor="text1"/>
        </w:rPr>
        <w:t xml:space="preserve"> </w:t>
      </w:r>
      <w:r w:rsidR="00E0033A" w:rsidRPr="003746B7">
        <w:rPr>
          <w:rFonts w:ascii="Times New Roman" w:hAnsi="Times New Roman" w:cs="Times New Roman"/>
          <w:color w:val="000000" w:themeColor="text1"/>
        </w:rPr>
        <w:t>based on Milgram’s agentic shift</w:t>
      </w:r>
      <w:r w:rsidR="00D42A0A" w:rsidRPr="003746B7">
        <w:rPr>
          <w:rFonts w:ascii="Times New Roman" w:hAnsi="Times New Roman" w:cs="Times New Roman"/>
          <w:color w:val="000000" w:themeColor="text1"/>
        </w:rPr>
        <w:t>.</w:t>
      </w:r>
      <w:r w:rsidR="00C05F52" w:rsidRPr="003746B7">
        <w:rPr>
          <w:rFonts w:ascii="Times New Roman" w:hAnsi="Times New Roman" w:cs="Times New Roman"/>
          <w:color w:val="000000" w:themeColor="text1"/>
        </w:rPr>
        <w:t xml:space="preserve"> </w:t>
      </w:r>
    </w:p>
    <w:bookmarkEnd w:id="16"/>
    <w:p w14:paraId="33AC0BEF" w14:textId="105302D0" w:rsidR="00C612C1" w:rsidRPr="003746B7" w:rsidRDefault="00415097" w:rsidP="00540060">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Regarding the neuro-cognitive mechanisms occurring at different phases of the decision process, based on </w:t>
      </w:r>
      <w:r w:rsidR="004D16D6" w:rsidRPr="003746B7">
        <w:rPr>
          <w:rFonts w:ascii="Times New Roman" w:hAnsi="Times New Roman" w:cs="Times New Roman"/>
          <w:color w:val="000000" w:themeColor="text1"/>
        </w:rPr>
        <w:t xml:space="preserve">Caspar et al. </w:t>
      </w:r>
      <w:r w:rsidR="004D16D6"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{"citationID":"wXMLbWg0","properties":{"formattedCitation":"(Caspar et al., 2022)","plainCitation":"(Caspar et al., 2022)","dontUpdate":true,"noteIndex":0},"citationItems":[{"id":10275,"uris":["http://zotero.org/users/6512178/items/F6FDQ8NV"],"itemData":{"id":10275,"type":"article-journal","abstract":"Abstract\n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Alexandre"}],"issued":{"date-parts":[["2022",12,19]]}}}],"schema":"https://github.com/citation-style-language/schema/raw/master/csl-citation.json"} </w:instrText>
      </w:r>
      <w:r w:rsidR="004D16D6"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(2022)</w:t>
      </w:r>
      <w:r w:rsidR="004D16D6" w:rsidRPr="003746B7">
        <w:rPr>
          <w:rFonts w:ascii="Times New Roman" w:hAnsi="Times New Roman" w:cs="Times New Roman"/>
          <w:color w:val="000000" w:themeColor="text1"/>
        </w:rPr>
        <w:fldChar w:fldCharType="end"/>
      </w:r>
      <w:r w:rsidR="004D16D6"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 xml:space="preserve"> we expect</w:t>
      </w:r>
      <w:r w:rsidR="00B06C1E" w:rsidRPr="003746B7">
        <w:rPr>
          <w:rFonts w:ascii="Times New Roman" w:hAnsi="Times New Roman" w:cs="Times New Roman"/>
          <w:color w:val="000000" w:themeColor="text1"/>
        </w:rPr>
        <w:t>ed</w:t>
      </w:r>
      <w:r w:rsidRPr="003746B7">
        <w:rPr>
          <w:rFonts w:ascii="Times New Roman" w:hAnsi="Times New Roman" w:cs="Times New Roman"/>
          <w:color w:val="000000" w:themeColor="text1"/>
        </w:rPr>
        <w:t xml:space="preserve"> to observe that participants with greater identification to the experimenter would </w:t>
      </w:r>
      <w:r w:rsidR="00923716" w:rsidRPr="003746B7">
        <w:rPr>
          <w:rFonts w:ascii="Times New Roman" w:hAnsi="Times New Roman" w:cs="Times New Roman"/>
          <w:color w:val="000000" w:themeColor="text1"/>
        </w:rPr>
        <w:t>show</w:t>
      </w:r>
      <w:r w:rsidRPr="003746B7">
        <w:rPr>
          <w:rFonts w:ascii="Times New Roman" w:hAnsi="Times New Roman" w:cs="Times New Roman"/>
          <w:color w:val="000000" w:themeColor="text1"/>
        </w:rPr>
        <w:t xml:space="preserve"> greater </w:t>
      </w:r>
      <w:proofErr w:type="spellStart"/>
      <w:r w:rsidRPr="003746B7">
        <w:rPr>
          <w:rFonts w:ascii="Times New Roman" w:hAnsi="Times New Roman" w:cs="Times New Roman"/>
          <w:color w:val="000000" w:themeColor="text1"/>
        </w:rPr>
        <w:t>FM</w:t>
      </w:r>
      <w:r w:rsidR="00372229" w:rsidRPr="003746B7">
        <w:rPr>
          <w:rFonts w:ascii="Times New Roman" w:hAnsi="Times New Roman" w:cs="Times New Roman"/>
          <w:color w:val="000000" w:themeColor="text1"/>
        </w:rPr>
        <w:t>θ</w:t>
      </w:r>
      <w:proofErr w:type="spellEnd"/>
      <w:r w:rsidR="00372229"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t xml:space="preserve">when </w:t>
      </w:r>
      <w:r w:rsidR="00B06C1E" w:rsidRPr="003746B7">
        <w:rPr>
          <w:rFonts w:ascii="Times New Roman" w:hAnsi="Times New Roman" w:cs="Times New Roman"/>
          <w:color w:val="000000" w:themeColor="text1"/>
        </w:rPr>
        <w:t>hearing</w:t>
      </w:r>
      <w:r w:rsidRPr="003746B7">
        <w:rPr>
          <w:rFonts w:ascii="Times New Roman" w:hAnsi="Times New Roman" w:cs="Times New Roman"/>
          <w:color w:val="000000" w:themeColor="text1"/>
        </w:rPr>
        <w:t xml:space="preserve"> the experimenter’s orders</w:t>
      </w:r>
      <w:r w:rsidR="00476E49" w:rsidRPr="003746B7">
        <w:rPr>
          <w:rFonts w:ascii="Times New Roman" w:hAnsi="Times New Roman" w:cs="Times New Roman"/>
          <w:color w:val="000000" w:themeColor="text1"/>
        </w:rPr>
        <w:t xml:space="preserve"> during the pre-decisional phase</w:t>
      </w:r>
      <w:r w:rsidRPr="003746B7">
        <w:rPr>
          <w:rFonts w:ascii="Times New Roman" w:hAnsi="Times New Roman" w:cs="Times New Roman"/>
          <w:color w:val="000000" w:themeColor="text1"/>
        </w:rPr>
        <w:t>.</w:t>
      </w:r>
      <w:r w:rsidR="00063ADF" w:rsidRPr="003746B7">
        <w:rPr>
          <w:rFonts w:ascii="Times New Roman" w:hAnsi="Times New Roman" w:cs="Times New Roman"/>
          <w:color w:val="000000" w:themeColor="text1"/>
        </w:rPr>
        <w:t xml:space="preserve"> In other words, identifying with the experimenter might result</w:t>
      </w:r>
      <w:r w:rsidR="004E6308" w:rsidRPr="003746B7">
        <w:rPr>
          <w:rFonts w:ascii="Times New Roman" w:hAnsi="Times New Roman" w:cs="Times New Roman"/>
          <w:color w:val="000000" w:themeColor="text1"/>
        </w:rPr>
        <w:t xml:space="preserve"> in</w:t>
      </w:r>
      <w:r w:rsidR="00063ADF" w:rsidRPr="003746B7">
        <w:rPr>
          <w:rFonts w:ascii="Times New Roman" w:hAnsi="Times New Roman" w:cs="Times New Roman"/>
          <w:color w:val="000000" w:themeColor="text1"/>
        </w:rPr>
        <w:t xml:space="preserve"> participants </w:t>
      </w:r>
      <w:r w:rsidR="004E6308" w:rsidRPr="003746B7">
        <w:rPr>
          <w:rFonts w:ascii="Times New Roman" w:hAnsi="Times New Roman" w:cs="Times New Roman"/>
          <w:color w:val="000000" w:themeColor="text1"/>
        </w:rPr>
        <w:t xml:space="preserve">being more engaged and </w:t>
      </w:r>
      <w:r w:rsidR="00063ADF" w:rsidRPr="003746B7">
        <w:rPr>
          <w:rFonts w:ascii="Times New Roman" w:hAnsi="Times New Roman" w:cs="Times New Roman"/>
          <w:color w:val="000000" w:themeColor="text1"/>
        </w:rPr>
        <w:t>paying more attention to the orders</w:t>
      </w:r>
      <w:r w:rsidR="004E6308" w:rsidRPr="003746B7">
        <w:rPr>
          <w:rFonts w:ascii="Times New Roman" w:hAnsi="Times New Roman" w:cs="Times New Roman"/>
          <w:color w:val="000000" w:themeColor="text1"/>
        </w:rPr>
        <w:t xml:space="preserve">, as indicated by enhanced </w:t>
      </w:r>
      <w:proofErr w:type="spellStart"/>
      <w:r w:rsidRPr="003746B7">
        <w:rPr>
          <w:rFonts w:ascii="Times New Roman" w:hAnsi="Times New Roman" w:cs="Times New Roman"/>
          <w:color w:val="000000" w:themeColor="text1"/>
        </w:rPr>
        <w:t>FMθ</w:t>
      </w:r>
      <w:proofErr w:type="spellEnd"/>
      <w:r w:rsidR="004E6308" w:rsidRPr="003746B7">
        <w:rPr>
          <w:rFonts w:ascii="Times New Roman" w:hAnsi="Times New Roman" w:cs="Times New Roman"/>
          <w:color w:val="000000" w:themeColor="text1"/>
        </w:rPr>
        <w:t xml:space="preserve"> after auditory instructions.</w:t>
      </w:r>
      <w:r w:rsidR="00476E49" w:rsidRPr="003746B7">
        <w:rPr>
          <w:rFonts w:ascii="Times New Roman" w:hAnsi="Times New Roman" w:cs="Times New Roman"/>
          <w:color w:val="000000" w:themeColor="text1"/>
        </w:rPr>
        <w:t xml:space="preserve"> Regarding cognitive conflict experienced during the decisional phase, </w:t>
      </w:r>
      <w:r w:rsidR="008627D3" w:rsidRPr="003746B7">
        <w:rPr>
          <w:rFonts w:ascii="Times New Roman" w:hAnsi="Times New Roman" w:cs="Times New Roman"/>
          <w:color w:val="000000" w:themeColor="text1"/>
        </w:rPr>
        <w:t>as having mentioned, cognitive conflict occurs when individuals experience tension between competing choices</w:t>
      </w:r>
      <w:r w:rsidR="00A850BE" w:rsidRPr="003746B7">
        <w:rPr>
          <w:rFonts w:ascii="Times New Roman" w:hAnsi="Times New Roman" w:cs="Times New Roman"/>
          <w:color w:val="000000" w:themeColor="text1"/>
        </w:rPr>
        <w:t xml:space="preserve"> </w:t>
      </w:r>
      <w:r w:rsidR="00A850BE" w:rsidRPr="003746B7">
        <w:rPr>
          <w:rFonts w:ascii="Times New Roman" w:hAnsi="Times New Roman" w:cs="Times New Roman"/>
          <w:color w:val="000000" w:themeColor="text1"/>
        </w:rPr>
        <w:fldChar w:fldCharType="begin"/>
      </w:r>
      <w:r w:rsidR="00A850BE" w:rsidRPr="003746B7">
        <w:rPr>
          <w:rFonts w:ascii="Times New Roman" w:hAnsi="Times New Roman" w:cs="Times New Roman"/>
          <w:color w:val="000000" w:themeColor="text1"/>
        </w:rPr>
        <w:instrText xml:space="preserve"> ADDIN ZOTERO_ITEM CSL_CITATION {"citationID":"zirwVdAB","properties":{"formattedCitation":"(Botvinick et al., 2004)","plainCitation":"(Botvinick et al., 2004)","noteIndex":0},"citationItems":[{"id":11777,"uris":["http://zotero.org/users/6512178/items/GVNAHLRB"],"itemData":{"id":11777,"type":"article-journal","container-title":"Trends in Cognitive Sciences","DOI":"10.1016/j.tics.2004.10.003","ISSN":"13646613","issue":"12","journalAbbreviation":"Trends in Cognitive Sciences","language":"en","page":"539-546","source":"DOI.org (Crossref)","title":"Conflict monitoring and anterior cingulate cortex: an update","title-short":"Conflict monitoring and anterior cingulate cortex","volume":"8","author":[{"family":"Botvinick","given":"Matthew M."},{"family":"Cohen","given":"Jonathan D."},{"family":"Carter","given":"Cameron S."}],"issued":{"date-parts":[["2004",12]]}}}],"schema":"https://github.com/citation-style-language/schema/raw/master/csl-citation.json"} </w:instrText>
      </w:r>
      <w:r w:rsidR="00A850BE" w:rsidRPr="003746B7">
        <w:rPr>
          <w:rFonts w:ascii="Times New Roman" w:hAnsi="Times New Roman" w:cs="Times New Roman"/>
          <w:color w:val="000000" w:themeColor="text1"/>
        </w:rPr>
        <w:fldChar w:fldCharType="separate"/>
      </w:r>
      <w:r w:rsidR="00A850BE" w:rsidRPr="003746B7">
        <w:rPr>
          <w:rFonts w:ascii="Times New Roman" w:hAnsi="Times New Roman" w:cs="Times New Roman"/>
          <w:noProof/>
          <w:color w:val="000000" w:themeColor="text1"/>
        </w:rPr>
        <w:t>(Botvinick et al., 2004)</w:t>
      </w:r>
      <w:r w:rsidR="00A850BE" w:rsidRPr="003746B7">
        <w:rPr>
          <w:rFonts w:ascii="Times New Roman" w:hAnsi="Times New Roman" w:cs="Times New Roman"/>
          <w:color w:val="000000" w:themeColor="text1"/>
        </w:rPr>
        <w:fldChar w:fldCharType="end"/>
      </w:r>
      <w:r w:rsidR="008627D3" w:rsidRPr="003746B7">
        <w:rPr>
          <w:rFonts w:ascii="Times New Roman" w:hAnsi="Times New Roman" w:cs="Times New Roman"/>
          <w:color w:val="000000" w:themeColor="text1"/>
        </w:rPr>
        <w:t xml:space="preserve">. In this context, participants faced a conflict between obeying the experimenter’s </w:t>
      </w:r>
      <w:r w:rsidR="008627D3" w:rsidRPr="003746B7">
        <w:rPr>
          <w:rFonts w:ascii="Times New Roman" w:hAnsi="Times New Roman" w:cs="Times New Roman"/>
          <w:color w:val="000000" w:themeColor="text1"/>
        </w:rPr>
        <w:lastRenderedPageBreak/>
        <w:t xml:space="preserve">orders and avoiding </w:t>
      </w:r>
      <w:r w:rsidR="00FA33F7" w:rsidRPr="003746B7">
        <w:rPr>
          <w:rFonts w:ascii="Times New Roman" w:hAnsi="Times New Roman" w:cs="Times New Roman"/>
          <w:color w:val="000000" w:themeColor="text1"/>
        </w:rPr>
        <w:t xml:space="preserve">inflicting </w:t>
      </w:r>
      <w:bookmarkStart w:id="17" w:name="_Int_n1RCLpea"/>
      <w:r w:rsidR="008627D3" w:rsidRPr="003746B7">
        <w:rPr>
          <w:rFonts w:ascii="Times New Roman" w:hAnsi="Times New Roman" w:cs="Times New Roman"/>
          <w:color w:val="000000" w:themeColor="text1"/>
        </w:rPr>
        <w:t>harm o</w:t>
      </w:r>
      <w:r w:rsidR="00FA33F7" w:rsidRPr="003746B7">
        <w:rPr>
          <w:rFonts w:ascii="Times New Roman" w:hAnsi="Times New Roman" w:cs="Times New Roman"/>
          <w:color w:val="000000" w:themeColor="text1"/>
        </w:rPr>
        <w:t>n</w:t>
      </w:r>
      <w:bookmarkEnd w:id="17"/>
      <w:r w:rsidR="008627D3" w:rsidRPr="003746B7">
        <w:rPr>
          <w:rFonts w:ascii="Times New Roman" w:hAnsi="Times New Roman" w:cs="Times New Roman"/>
          <w:color w:val="000000" w:themeColor="text1"/>
        </w:rPr>
        <w:t xml:space="preserve"> another person. Thus, we predicted that for participants who identified with the experimenter, their motivation to follow through with the experimenter’s orders could outweigh the motivation to disobey. Therefore, the decision to obey the orders would generate less cognitive conflict, which would be</w:t>
      </w:r>
      <w:r w:rsidR="00FA33F7" w:rsidRPr="003746B7">
        <w:rPr>
          <w:rFonts w:ascii="Times New Roman" w:hAnsi="Times New Roman" w:cs="Times New Roman"/>
          <w:color w:val="000000" w:themeColor="text1"/>
        </w:rPr>
        <w:t xml:space="preserve"> linked</w:t>
      </w:r>
      <w:r w:rsidR="008627D3" w:rsidRPr="003746B7">
        <w:rPr>
          <w:rFonts w:ascii="Times New Roman" w:hAnsi="Times New Roman" w:cs="Times New Roman"/>
          <w:color w:val="000000" w:themeColor="text1"/>
        </w:rPr>
        <w:t xml:space="preserve"> with lower </w:t>
      </w:r>
      <w:proofErr w:type="spellStart"/>
      <w:r w:rsidR="008627D3" w:rsidRPr="003746B7">
        <w:rPr>
          <w:rFonts w:ascii="Times New Roman" w:hAnsi="Times New Roman" w:cs="Times New Roman"/>
          <w:color w:val="000000" w:themeColor="text1"/>
        </w:rPr>
        <w:t>FMθ</w:t>
      </w:r>
      <w:proofErr w:type="spellEnd"/>
      <w:r w:rsidR="008627D3" w:rsidRPr="003746B7">
        <w:rPr>
          <w:rFonts w:ascii="Times New Roman" w:hAnsi="Times New Roman" w:cs="Times New Roman"/>
          <w:color w:val="000000" w:themeColor="text1"/>
        </w:rPr>
        <w:t xml:space="preserve"> before key press. </w:t>
      </w:r>
    </w:p>
    <w:p w14:paraId="50CE57D3" w14:textId="3A660941" w:rsidR="00005226" w:rsidRPr="003746B7" w:rsidRDefault="00AE6EFA" w:rsidP="002C0F70">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Lastly, t</w:t>
      </w:r>
      <w:r w:rsidR="004F09C0" w:rsidRPr="003746B7">
        <w:rPr>
          <w:rFonts w:ascii="Times New Roman" w:hAnsi="Times New Roman" w:cs="Times New Roman"/>
          <w:color w:val="000000" w:themeColor="text1"/>
        </w:rPr>
        <w:t xml:space="preserve">o best understand which factors drove the rate of prosocial disobedience and to what extent identifying with the experimenter contributed to this outcome; a comprehensive linear mixed-effects model was conducted. This model included several variables that measure socio-cognitive, individual differences and neural measures and assessed their effects on the rate of prosocial disobedience. Note that in this model, the different nationality groups from the diverse sample were included as a random intercept to account for unexplained variability within each nationality group. Such statistical approach </w:t>
      </w:r>
      <w:r w:rsidR="00B05982" w:rsidRPr="003746B7">
        <w:rPr>
          <w:rFonts w:ascii="Times New Roman" w:hAnsi="Times New Roman" w:cs="Times New Roman"/>
          <w:color w:val="000000" w:themeColor="text1"/>
        </w:rPr>
        <w:t>could</w:t>
      </w:r>
      <w:r w:rsidR="004F09C0" w:rsidRPr="003746B7">
        <w:rPr>
          <w:rFonts w:ascii="Times New Roman" w:hAnsi="Times New Roman" w:cs="Times New Roman"/>
          <w:color w:val="000000" w:themeColor="text1"/>
        </w:rPr>
        <w:t xml:space="preserve"> help determine whether identifying with the experimenter, particularly when participant samples display</w:t>
      </w:r>
      <w:r w:rsidR="00B05982" w:rsidRPr="003746B7">
        <w:rPr>
          <w:rFonts w:ascii="Times New Roman" w:hAnsi="Times New Roman" w:cs="Times New Roman"/>
          <w:color w:val="000000" w:themeColor="text1"/>
        </w:rPr>
        <w:t>ed</w:t>
      </w:r>
      <w:r w:rsidR="004F09C0" w:rsidRPr="003746B7">
        <w:rPr>
          <w:rFonts w:ascii="Times New Roman" w:hAnsi="Times New Roman" w:cs="Times New Roman"/>
          <w:color w:val="000000" w:themeColor="text1"/>
        </w:rPr>
        <w:t xml:space="preserve"> greater variability in relation to the experimenter’s identity, </w:t>
      </w:r>
      <w:r w:rsidR="00B05982" w:rsidRPr="003746B7">
        <w:rPr>
          <w:rFonts w:ascii="Times New Roman" w:hAnsi="Times New Roman" w:cs="Times New Roman"/>
          <w:color w:val="000000" w:themeColor="text1"/>
        </w:rPr>
        <w:t>would be</w:t>
      </w:r>
      <w:r w:rsidR="004F09C0" w:rsidRPr="003746B7">
        <w:rPr>
          <w:rFonts w:ascii="Times New Roman" w:hAnsi="Times New Roman" w:cs="Times New Roman"/>
          <w:color w:val="000000" w:themeColor="text1"/>
        </w:rPr>
        <w:t xml:space="preserve"> the predominant predictor of obedience or prosocial disobedience, or whether other factors play</w:t>
      </w:r>
      <w:r w:rsidR="00B05982" w:rsidRPr="003746B7">
        <w:rPr>
          <w:rFonts w:ascii="Times New Roman" w:hAnsi="Times New Roman" w:cs="Times New Roman"/>
          <w:color w:val="000000" w:themeColor="text1"/>
        </w:rPr>
        <w:t>ed</w:t>
      </w:r>
      <w:r w:rsidR="004F09C0" w:rsidRPr="003746B7">
        <w:rPr>
          <w:rFonts w:ascii="Times New Roman" w:hAnsi="Times New Roman" w:cs="Times New Roman"/>
          <w:color w:val="000000" w:themeColor="text1"/>
        </w:rPr>
        <w:t xml:space="preserve"> more significant roles.</w:t>
      </w:r>
    </w:p>
    <w:p w14:paraId="6E96BECD" w14:textId="5FA1A192" w:rsidR="00F0384D" w:rsidRPr="003746B7" w:rsidRDefault="00F0384D" w:rsidP="00B32B59">
      <w:pPr>
        <w:spacing w:line="360" w:lineRule="auto"/>
        <w:jc w:val="center"/>
        <w:rPr>
          <w:rFonts w:ascii="Times New Roman" w:hAnsi="Times New Roman" w:cs="Times New Roman"/>
          <w:b/>
          <w:bCs/>
          <w:color w:val="000000" w:themeColor="text1"/>
        </w:rPr>
      </w:pPr>
      <w:r w:rsidRPr="003746B7">
        <w:rPr>
          <w:rFonts w:ascii="Times New Roman" w:hAnsi="Times New Roman" w:cs="Times New Roman"/>
          <w:b/>
          <w:bCs/>
          <w:color w:val="000000" w:themeColor="text1"/>
        </w:rPr>
        <w:t>Method</w:t>
      </w:r>
    </w:p>
    <w:p w14:paraId="06D9C8EF" w14:textId="0E4196D1" w:rsidR="00F0384D" w:rsidRPr="003746B7" w:rsidRDefault="00F0384D" w:rsidP="00B32B59">
      <w:pPr>
        <w:spacing w:line="360" w:lineRule="auto"/>
        <w:rPr>
          <w:rFonts w:ascii="Times New Roman" w:hAnsi="Times New Roman" w:cs="Times New Roman"/>
          <w:b/>
          <w:bCs/>
          <w:color w:val="000000" w:themeColor="text1"/>
        </w:rPr>
      </w:pPr>
      <w:r w:rsidRPr="003746B7">
        <w:rPr>
          <w:rFonts w:ascii="Times New Roman" w:hAnsi="Times New Roman" w:cs="Times New Roman"/>
          <w:b/>
          <w:bCs/>
          <w:color w:val="000000" w:themeColor="text1"/>
        </w:rPr>
        <w:t>Participants</w:t>
      </w:r>
    </w:p>
    <w:p w14:paraId="2E95C32F" w14:textId="2ED1DEED" w:rsidR="007C5B37" w:rsidRPr="003746B7" w:rsidRDefault="00F0384D" w:rsidP="00B32B59">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Participants were</w:t>
      </w:r>
      <w:r w:rsidR="00233B39" w:rsidRPr="003746B7">
        <w:rPr>
          <w:rFonts w:ascii="Times New Roman" w:hAnsi="Times New Roman" w:cs="Times New Roman"/>
          <w:color w:val="000000" w:themeColor="text1"/>
        </w:rPr>
        <w:t xml:space="preserve"> either</w:t>
      </w:r>
      <w:r w:rsidRPr="003746B7">
        <w:rPr>
          <w:rFonts w:ascii="Times New Roman" w:hAnsi="Times New Roman" w:cs="Times New Roman"/>
          <w:color w:val="000000" w:themeColor="text1"/>
        </w:rPr>
        <w:t xml:space="preserve"> students at Ghent University</w:t>
      </w:r>
      <w:r w:rsidR="00233B39" w:rsidRPr="003746B7">
        <w:rPr>
          <w:rFonts w:ascii="Times New Roman" w:hAnsi="Times New Roman" w:cs="Times New Roman"/>
          <w:color w:val="000000" w:themeColor="text1"/>
        </w:rPr>
        <w:t xml:space="preserve"> or resident</w:t>
      </w:r>
      <w:r w:rsidR="00850DEA" w:rsidRPr="003746B7">
        <w:rPr>
          <w:rFonts w:ascii="Times New Roman" w:hAnsi="Times New Roman" w:cs="Times New Roman"/>
          <w:color w:val="000000" w:themeColor="text1"/>
        </w:rPr>
        <w:t>s</w:t>
      </w:r>
      <w:r w:rsidR="00233B39" w:rsidRPr="003746B7">
        <w:rPr>
          <w:rFonts w:ascii="Times New Roman" w:hAnsi="Times New Roman" w:cs="Times New Roman"/>
          <w:color w:val="000000" w:themeColor="text1"/>
        </w:rPr>
        <w:t xml:space="preserve"> in Ghent (non-university students)</w:t>
      </w:r>
      <w:r w:rsidRPr="003746B7">
        <w:rPr>
          <w:rFonts w:ascii="Times New Roman" w:hAnsi="Times New Roman" w:cs="Times New Roman"/>
          <w:color w:val="000000" w:themeColor="text1"/>
        </w:rPr>
        <w:t xml:space="preserve"> and must be above 18 years old. We recruited participants in same-gender dyads i.e., two participants </w:t>
      </w:r>
      <w:r w:rsidR="00425133" w:rsidRPr="003746B7">
        <w:rPr>
          <w:rFonts w:ascii="Times New Roman" w:hAnsi="Times New Roman" w:cs="Times New Roman"/>
          <w:color w:val="000000" w:themeColor="text1"/>
        </w:rPr>
        <w:t xml:space="preserve">from the same gender </w:t>
      </w:r>
      <w:r w:rsidRPr="003746B7">
        <w:rPr>
          <w:rFonts w:ascii="Times New Roman" w:hAnsi="Times New Roman" w:cs="Times New Roman"/>
          <w:color w:val="000000" w:themeColor="text1"/>
        </w:rPr>
        <w:t xml:space="preserve">took part in the study simultaneously. Participants </w:t>
      </w:r>
      <w:r w:rsidR="00C7236E" w:rsidRPr="003746B7">
        <w:rPr>
          <w:rFonts w:ascii="Times New Roman" w:hAnsi="Times New Roman" w:cs="Times New Roman"/>
          <w:color w:val="000000" w:themeColor="text1"/>
        </w:rPr>
        <w:t xml:space="preserve">had to </w:t>
      </w:r>
      <w:r w:rsidRPr="003746B7">
        <w:rPr>
          <w:rFonts w:ascii="Times New Roman" w:hAnsi="Times New Roman" w:cs="Times New Roman"/>
          <w:color w:val="000000" w:themeColor="text1"/>
        </w:rPr>
        <w:t>be fluent in English; ha</w:t>
      </w:r>
      <w:r w:rsidR="005A3F82" w:rsidRPr="003746B7">
        <w:rPr>
          <w:rFonts w:ascii="Times New Roman" w:hAnsi="Times New Roman" w:cs="Times New Roman"/>
          <w:color w:val="000000" w:themeColor="text1"/>
        </w:rPr>
        <w:t>d</w:t>
      </w:r>
      <w:r w:rsidRPr="003746B7">
        <w:rPr>
          <w:rFonts w:ascii="Times New Roman" w:hAnsi="Times New Roman" w:cs="Times New Roman"/>
          <w:color w:val="000000" w:themeColor="text1"/>
        </w:rPr>
        <w:t xml:space="preserve"> normal or corrected to normal vision; and no history of neurological, psychiatric or developmental disorders.</w:t>
      </w:r>
      <w:r w:rsidR="007C5B37"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t xml:space="preserve"> </w:t>
      </w:r>
    </w:p>
    <w:p w14:paraId="03C1CD07" w14:textId="7BE3A6B2" w:rsidR="00160DCC" w:rsidRPr="003746B7" w:rsidRDefault="00ED1333" w:rsidP="00160DCC">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Note that in the preregistration, </w:t>
      </w:r>
      <w:r w:rsidR="001A1862" w:rsidRPr="003746B7">
        <w:rPr>
          <w:rFonts w:ascii="Times New Roman" w:hAnsi="Times New Roman" w:cs="Times New Roman"/>
          <w:color w:val="000000" w:themeColor="text1"/>
        </w:rPr>
        <w:t>it was listed that participants would be recruited based on ingroup and outgroup</w:t>
      </w:r>
      <w:r w:rsidR="00436E6F" w:rsidRPr="003746B7">
        <w:rPr>
          <w:rFonts w:ascii="Times New Roman" w:hAnsi="Times New Roman" w:cs="Times New Roman"/>
          <w:color w:val="000000" w:themeColor="text1"/>
        </w:rPr>
        <w:t>, that is, we recruited two groups of participants based on the experimenter’s A.H.L social identity</w:t>
      </w:r>
      <w:r w:rsidR="00042746" w:rsidRPr="003746B7">
        <w:rPr>
          <w:rFonts w:ascii="Times New Roman" w:hAnsi="Times New Roman" w:cs="Times New Roman"/>
          <w:color w:val="000000" w:themeColor="text1"/>
        </w:rPr>
        <w:t xml:space="preserve"> (Female, South-East Asian)</w:t>
      </w:r>
      <w:r w:rsidR="00436E6F" w:rsidRPr="003746B7">
        <w:rPr>
          <w:rFonts w:ascii="Times New Roman" w:hAnsi="Times New Roman" w:cs="Times New Roman"/>
          <w:color w:val="000000" w:themeColor="text1"/>
        </w:rPr>
        <w:t xml:space="preserve">: the Ingroup participants were individuals who were international students at Ghent University, whilst the Outgroup was comprised of Belgian </w:t>
      </w:r>
      <w:r w:rsidR="00B11F3B" w:rsidRPr="003746B7">
        <w:rPr>
          <w:rFonts w:ascii="Times New Roman" w:hAnsi="Times New Roman" w:cs="Times New Roman"/>
          <w:color w:val="000000" w:themeColor="text1"/>
        </w:rPr>
        <w:t>residents</w:t>
      </w:r>
      <w:r w:rsidR="00436E6F" w:rsidRPr="003746B7">
        <w:rPr>
          <w:rFonts w:ascii="Times New Roman" w:hAnsi="Times New Roman" w:cs="Times New Roman"/>
          <w:color w:val="000000" w:themeColor="text1"/>
        </w:rPr>
        <w:t xml:space="preserve">. However, </w:t>
      </w:r>
      <w:r w:rsidR="00042746" w:rsidRPr="003746B7">
        <w:rPr>
          <w:rFonts w:ascii="Times New Roman" w:hAnsi="Times New Roman" w:cs="Times New Roman"/>
          <w:color w:val="000000" w:themeColor="text1"/>
        </w:rPr>
        <w:t xml:space="preserve">it was challenging to recruit participants in Ghent to match the </w:t>
      </w:r>
      <w:r w:rsidR="00A2592C" w:rsidRPr="003746B7">
        <w:rPr>
          <w:rFonts w:ascii="Times New Roman" w:hAnsi="Times New Roman" w:cs="Times New Roman"/>
          <w:color w:val="000000" w:themeColor="text1"/>
        </w:rPr>
        <w:t>experimenter’s</w:t>
      </w:r>
      <w:r w:rsidR="00042746" w:rsidRPr="003746B7">
        <w:rPr>
          <w:rFonts w:ascii="Times New Roman" w:hAnsi="Times New Roman" w:cs="Times New Roman"/>
          <w:color w:val="000000" w:themeColor="text1"/>
        </w:rPr>
        <w:t xml:space="preserve"> South-East Asian identity</w:t>
      </w:r>
      <w:r w:rsidR="00A2592C" w:rsidRPr="003746B7">
        <w:rPr>
          <w:rFonts w:ascii="Times New Roman" w:hAnsi="Times New Roman" w:cs="Times New Roman"/>
          <w:color w:val="000000" w:themeColor="text1"/>
        </w:rPr>
        <w:t xml:space="preserve"> for </w:t>
      </w:r>
      <w:r w:rsidR="00705E43" w:rsidRPr="003746B7">
        <w:rPr>
          <w:rFonts w:ascii="Times New Roman" w:hAnsi="Times New Roman" w:cs="Times New Roman"/>
          <w:color w:val="000000" w:themeColor="text1"/>
        </w:rPr>
        <w:t>appropriate ingroup categorisation</w:t>
      </w:r>
      <w:r w:rsidR="00354E84" w:rsidRPr="003746B7">
        <w:rPr>
          <w:rFonts w:ascii="Times New Roman" w:hAnsi="Times New Roman" w:cs="Times New Roman"/>
          <w:color w:val="000000" w:themeColor="text1"/>
        </w:rPr>
        <w:t xml:space="preserve">. Furthermore, </w:t>
      </w:r>
      <w:r w:rsidR="001C43D4" w:rsidRPr="003746B7">
        <w:rPr>
          <w:rFonts w:ascii="Times New Roman" w:hAnsi="Times New Roman" w:cs="Times New Roman"/>
          <w:color w:val="000000" w:themeColor="text1"/>
        </w:rPr>
        <w:t xml:space="preserve">the ingroup/outgroup categorisation based purely on internationality </w:t>
      </w:r>
      <w:r w:rsidR="00354E84" w:rsidRPr="003746B7">
        <w:rPr>
          <w:rFonts w:ascii="Times New Roman" w:hAnsi="Times New Roman" w:cs="Times New Roman"/>
          <w:color w:val="000000" w:themeColor="text1"/>
        </w:rPr>
        <w:t xml:space="preserve">status was problematic because a Dutch participant who would be assigned to the </w:t>
      </w:r>
      <w:r w:rsidR="00850DEA" w:rsidRPr="003746B7">
        <w:rPr>
          <w:rFonts w:ascii="Times New Roman" w:hAnsi="Times New Roman" w:cs="Times New Roman"/>
          <w:color w:val="000000" w:themeColor="text1"/>
        </w:rPr>
        <w:t>ingroup category</w:t>
      </w:r>
      <w:r w:rsidR="00354E84" w:rsidRPr="003746B7">
        <w:rPr>
          <w:rFonts w:ascii="Times New Roman" w:hAnsi="Times New Roman" w:cs="Times New Roman"/>
          <w:color w:val="000000" w:themeColor="text1"/>
        </w:rPr>
        <w:t xml:space="preserve"> might not iden</w:t>
      </w:r>
      <w:r w:rsidR="00736E5A" w:rsidRPr="003746B7">
        <w:rPr>
          <w:rFonts w:ascii="Times New Roman" w:hAnsi="Times New Roman" w:cs="Times New Roman"/>
          <w:color w:val="000000" w:themeColor="text1"/>
        </w:rPr>
        <w:t xml:space="preserve">tify with the South-East Asian experimenter at all. Thus, </w:t>
      </w:r>
      <w:r w:rsidR="00C85437" w:rsidRPr="003746B7">
        <w:rPr>
          <w:rFonts w:ascii="Times New Roman" w:hAnsi="Times New Roman" w:cs="Times New Roman"/>
          <w:color w:val="000000" w:themeColor="text1"/>
        </w:rPr>
        <w:t xml:space="preserve">whilst the preregistered analysis plan was followed rigorously here, </w:t>
      </w:r>
      <w:r w:rsidR="00160DCC" w:rsidRPr="003746B7">
        <w:rPr>
          <w:rFonts w:ascii="Times New Roman" w:hAnsi="Times New Roman" w:cs="Times New Roman"/>
          <w:color w:val="000000" w:themeColor="text1"/>
        </w:rPr>
        <w:t xml:space="preserve">we assigned participants to </w:t>
      </w:r>
      <w:r w:rsidR="00622998" w:rsidRPr="003746B7">
        <w:rPr>
          <w:rFonts w:ascii="Times New Roman" w:hAnsi="Times New Roman" w:cs="Times New Roman"/>
          <w:color w:val="000000" w:themeColor="text1"/>
        </w:rPr>
        <w:t>L</w:t>
      </w:r>
      <w:r w:rsidR="00160DCC" w:rsidRPr="003746B7">
        <w:rPr>
          <w:rFonts w:ascii="Times New Roman" w:hAnsi="Times New Roman" w:cs="Times New Roman"/>
          <w:color w:val="000000" w:themeColor="text1"/>
        </w:rPr>
        <w:t xml:space="preserve">ow and </w:t>
      </w:r>
      <w:r w:rsidR="00622998" w:rsidRPr="003746B7">
        <w:rPr>
          <w:rFonts w:ascii="Times New Roman" w:hAnsi="Times New Roman" w:cs="Times New Roman"/>
          <w:color w:val="000000" w:themeColor="text1"/>
        </w:rPr>
        <w:t>H</w:t>
      </w:r>
      <w:r w:rsidR="00160DCC" w:rsidRPr="003746B7">
        <w:rPr>
          <w:rFonts w:ascii="Times New Roman" w:hAnsi="Times New Roman" w:cs="Times New Roman"/>
          <w:color w:val="000000" w:themeColor="text1"/>
        </w:rPr>
        <w:t xml:space="preserve">igh identification with the experimenter groups instead, based on participants’ </w:t>
      </w:r>
      <w:r w:rsidR="00160DCC" w:rsidRPr="003746B7">
        <w:rPr>
          <w:rFonts w:ascii="Times New Roman" w:hAnsi="Times New Roman" w:cs="Times New Roman"/>
          <w:color w:val="000000" w:themeColor="text1"/>
        </w:rPr>
        <w:lastRenderedPageBreak/>
        <w:t xml:space="preserve">self-reported scores. </w:t>
      </w:r>
      <w:r w:rsidR="00C4725E" w:rsidRPr="003746B7">
        <w:rPr>
          <w:rFonts w:ascii="Times New Roman" w:hAnsi="Times New Roman" w:cs="Times New Roman"/>
          <w:color w:val="000000" w:themeColor="text1"/>
        </w:rPr>
        <w:t xml:space="preserve">That being said, identification with the Experimenter was </w:t>
      </w:r>
      <w:r w:rsidR="00B43260" w:rsidRPr="003746B7">
        <w:rPr>
          <w:rFonts w:ascii="Times New Roman" w:hAnsi="Times New Roman" w:cs="Times New Roman"/>
          <w:color w:val="000000" w:themeColor="text1"/>
        </w:rPr>
        <w:t xml:space="preserve">highlighted as one of the primary modulators in the preregistered plan, thus we are not deviating significantly from the preregistration. </w:t>
      </w:r>
      <w:r w:rsidR="00D06891" w:rsidRPr="003746B7">
        <w:rPr>
          <w:rFonts w:ascii="Times New Roman" w:hAnsi="Times New Roman" w:cs="Times New Roman"/>
          <w:color w:val="000000" w:themeColor="text1"/>
        </w:rPr>
        <w:t xml:space="preserve">As a </w:t>
      </w:r>
      <w:bookmarkStart w:id="18" w:name="_Int_6PVkFoCg"/>
      <w:r w:rsidR="00D06891" w:rsidRPr="003746B7">
        <w:rPr>
          <w:rFonts w:ascii="Times New Roman" w:hAnsi="Times New Roman" w:cs="Times New Roman"/>
          <w:color w:val="000000" w:themeColor="text1"/>
        </w:rPr>
        <w:t>result</w:t>
      </w:r>
      <w:r w:rsidR="00160DCC" w:rsidRPr="003746B7">
        <w:rPr>
          <w:rFonts w:ascii="Times New Roman" w:hAnsi="Times New Roman" w:cs="Times New Roman"/>
          <w:color w:val="000000" w:themeColor="text1"/>
        </w:rPr>
        <w:t xml:space="preserve">, </w:t>
      </w:r>
      <w:bookmarkEnd w:id="18"/>
      <w:r w:rsidR="00923AB6" w:rsidRPr="003746B7">
        <w:rPr>
          <w:rFonts w:ascii="Times New Roman" w:hAnsi="Times New Roman" w:cs="Times New Roman"/>
          <w:color w:val="000000" w:themeColor="text1"/>
        </w:rPr>
        <w:t>p</w:t>
      </w:r>
      <w:r w:rsidR="00484581" w:rsidRPr="003746B7">
        <w:rPr>
          <w:rFonts w:ascii="Times New Roman" w:hAnsi="Times New Roman" w:cs="Times New Roman"/>
          <w:color w:val="000000" w:themeColor="text1"/>
        </w:rPr>
        <w:t xml:space="preserve">articipants </w:t>
      </w:r>
      <w:r w:rsidR="00F61F5B" w:rsidRPr="003746B7">
        <w:rPr>
          <w:rFonts w:ascii="Times New Roman" w:hAnsi="Times New Roman" w:cs="Times New Roman"/>
          <w:color w:val="000000" w:themeColor="text1"/>
        </w:rPr>
        <w:t xml:space="preserve">were </w:t>
      </w:r>
      <w:r w:rsidR="00A35130" w:rsidRPr="003746B7">
        <w:rPr>
          <w:rFonts w:ascii="Times New Roman" w:hAnsi="Times New Roman" w:cs="Times New Roman"/>
          <w:color w:val="000000" w:themeColor="text1"/>
        </w:rPr>
        <w:t>recruited</w:t>
      </w:r>
      <w:r w:rsidR="00F61F5B" w:rsidRPr="003746B7">
        <w:rPr>
          <w:rFonts w:ascii="Times New Roman" w:hAnsi="Times New Roman" w:cs="Times New Roman"/>
          <w:color w:val="000000" w:themeColor="text1"/>
        </w:rPr>
        <w:t xml:space="preserve"> </w:t>
      </w:r>
      <w:r w:rsidR="00A35130" w:rsidRPr="003746B7">
        <w:rPr>
          <w:rFonts w:ascii="Times New Roman" w:hAnsi="Times New Roman" w:cs="Times New Roman"/>
          <w:color w:val="000000" w:themeColor="text1"/>
        </w:rPr>
        <w:t>initially</w:t>
      </w:r>
      <w:r w:rsidR="00F61F5B" w:rsidRPr="003746B7">
        <w:rPr>
          <w:rFonts w:ascii="Times New Roman" w:hAnsi="Times New Roman" w:cs="Times New Roman"/>
          <w:color w:val="000000" w:themeColor="text1"/>
        </w:rPr>
        <w:t xml:space="preserve"> without regard to their level </w:t>
      </w:r>
      <w:r w:rsidR="00A35130" w:rsidRPr="003746B7">
        <w:rPr>
          <w:rFonts w:ascii="Times New Roman" w:hAnsi="Times New Roman" w:cs="Times New Roman"/>
          <w:color w:val="000000" w:themeColor="text1"/>
        </w:rPr>
        <w:t xml:space="preserve">of identification with the experimenter. After all data was collected, participants were divided into </w:t>
      </w:r>
      <w:r w:rsidR="00622998" w:rsidRPr="003746B7">
        <w:rPr>
          <w:rFonts w:ascii="Times New Roman" w:hAnsi="Times New Roman" w:cs="Times New Roman"/>
          <w:color w:val="000000" w:themeColor="text1"/>
        </w:rPr>
        <w:t>L</w:t>
      </w:r>
      <w:r w:rsidR="00A35130" w:rsidRPr="003746B7">
        <w:rPr>
          <w:rFonts w:ascii="Times New Roman" w:hAnsi="Times New Roman" w:cs="Times New Roman"/>
          <w:color w:val="000000" w:themeColor="text1"/>
        </w:rPr>
        <w:t xml:space="preserve">ow v. </w:t>
      </w:r>
      <w:r w:rsidR="00622998" w:rsidRPr="003746B7">
        <w:rPr>
          <w:rFonts w:ascii="Times New Roman" w:hAnsi="Times New Roman" w:cs="Times New Roman"/>
          <w:color w:val="000000" w:themeColor="text1"/>
        </w:rPr>
        <w:t>H</w:t>
      </w:r>
      <w:r w:rsidR="00A35130" w:rsidRPr="003746B7">
        <w:rPr>
          <w:rFonts w:ascii="Times New Roman" w:hAnsi="Times New Roman" w:cs="Times New Roman"/>
          <w:color w:val="000000" w:themeColor="text1"/>
        </w:rPr>
        <w:t xml:space="preserve">igh identification groups using median-split method based on their </w:t>
      </w:r>
      <w:r w:rsidR="00E15BEA" w:rsidRPr="003746B7">
        <w:rPr>
          <w:rFonts w:ascii="Times New Roman" w:hAnsi="Times New Roman" w:cs="Times New Roman"/>
          <w:color w:val="000000" w:themeColor="text1"/>
        </w:rPr>
        <w:t>responses</w:t>
      </w:r>
      <w:r w:rsidR="00A35130" w:rsidRPr="003746B7">
        <w:rPr>
          <w:rFonts w:ascii="Times New Roman" w:hAnsi="Times New Roman" w:cs="Times New Roman"/>
          <w:color w:val="000000" w:themeColor="text1"/>
        </w:rPr>
        <w:t xml:space="preserve"> to the iden</w:t>
      </w:r>
      <w:r w:rsidR="00E15BEA" w:rsidRPr="003746B7">
        <w:rPr>
          <w:rFonts w:ascii="Times New Roman" w:hAnsi="Times New Roman" w:cs="Times New Roman"/>
          <w:color w:val="000000" w:themeColor="text1"/>
        </w:rPr>
        <w:t xml:space="preserve">tification </w:t>
      </w:r>
      <w:r w:rsidR="00A35130" w:rsidRPr="003746B7">
        <w:rPr>
          <w:rFonts w:ascii="Times New Roman" w:hAnsi="Times New Roman" w:cs="Times New Roman"/>
          <w:color w:val="000000" w:themeColor="text1"/>
        </w:rPr>
        <w:t xml:space="preserve">with the </w:t>
      </w:r>
      <w:r w:rsidR="00E15BEA" w:rsidRPr="003746B7">
        <w:rPr>
          <w:rFonts w:ascii="Times New Roman" w:hAnsi="Times New Roman" w:cs="Times New Roman"/>
          <w:color w:val="000000" w:themeColor="text1"/>
        </w:rPr>
        <w:t>e</w:t>
      </w:r>
      <w:r w:rsidR="00A35130" w:rsidRPr="003746B7">
        <w:rPr>
          <w:rFonts w:ascii="Times New Roman" w:hAnsi="Times New Roman" w:cs="Times New Roman"/>
          <w:color w:val="000000" w:themeColor="text1"/>
        </w:rPr>
        <w:t>xperi</w:t>
      </w:r>
      <w:r w:rsidR="00E15BEA" w:rsidRPr="003746B7">
        <w:rPr>
          <w:rFonts w:ascii="Times New Roman" w:hAnsi="Times New Roman" w:cs="Times New Roman"/>
          <w:color w:val="000000" w:themeColor="text1"/>
        </w:rPr>
        <w:t>menter</w:t>
      </w:r>
      <w:r w:rsidR="00A35130" w:rsidRPr="003746B7">
        <w:rPr>
          <w:rFonts w:ascii="Times New Roman" w:hAnsi="Times New Roman" w:cs="Times New Roman"/>
          <w:color w:val="000000" w:themeColor="text1"/>
        </w:rPr>
        <w:t xml:space="preserve"> questionnaire </w:t>
      </w:r>
      <w:r w:rsidR="00186D17" w:rsidRPr="003746B7">
        <w:rPr>
          <w:rFonts w:ascii="Times New Roman" w:hAnsi="Times New Roman" w:cs="Times New Roman"/>
          <w:color w:val="000000" w:themeColor="text1"/>
        </w:rPr>
        <w:t>(see Results).</w:t>
      </w:r>
      <w:r w:rsidR="00484581" w:rsidRPr="003746B7">
        <w:rPr>
          <w:rFonts w:ascii="Times New Roman" w:hAnsi="Times New Roman" w:cs="Times New Roman"/>
          <w:color w:val="000000" w:themeColor="text1"/>
        </w:rPr>
        <w:t xml:space="preserve"> </w:t>
      </w:r>
    </w:p>
    <w:p w14:paraId="6CF0318F" w14:textId="592C7D7B" w:rsidR="009231A2" w:rsidRPr="003746B7" w:rsidRDefault="00264D96" w:rsidP="001C2445">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The sample size </w:t>
      </w:r>
      <w:r w:rsidR="00402B2E" w:rsidRPr="003746B7">
        <w:rPr>
          <w:rFonts w:ascii="Times New Roman" w:hAnsi="Times New Roman" w:cs="Times New Roman"/>
          <w:color w:val="000000" w:themeColor="text1"/>
        </w:rPr>
        <w:t xml:space="preserve">determined here was based on </w:t>
      </w:r>
      <w:r w:rsidR="00EF02F3" w:rsidRPr="003746B7">
        <w:rPr>
          <w:rFonts w:ascii="Times New Roman" w:hAnsi="Times New Roman" w:cs="Times New Roman"/>
          <w:color w:val="000000" w:themeColor="text1"/>
        </w:rPr>
        <w:t xml:space="preserve">Caspar et al. </w:t>
      </w:r>
      <w:r w:rsidR="00EF02F3"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{"citationID":"0zjZ88ke","properties":{"formattedCitation":"(Caspar et al., 2022)","plainCitation":"(Caspar et al., 2022)","dontUpdate":true,"noteIndex":0},"citationItems":[{"id":10275,"uris":["http://zotero.org/users/6512178/items/F6FDQ8NV"],"itemData":{"id":10275,"type":"article-journal","abstract":"Abstract\n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Alexandre"}],"issued":{"date-parts":[["2022",12,19]]}}}],"schema":"https://github.com/citation-style-language/schema/raw/master/csl-citation.json"} </w:instrText>
      </w:r>
      <w:r w:rsidR="00EF02F3"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(2022)</w:t>
      </w:r>
      <w:r w:rsidR="00EF02F3" w:rsidRPr="003746B7">
        <w:rPr>
          <w:rFonts w:ascii="Times New Roman" w:hAnsi="Times New Roman" w:cs="Times New Roman"/>
          <w:color w:val="000000" w:themeColor="text1"/>
        </w:rPr>
        <w:fldChar w:fldCharType="end"/>
      </w:r>
      <w:r w:rsidR="00EF02F3" w:rsidRPr="003746B7">
        <w:rPr>
          <w:rFonts w:ascii="Times New Roman" w:hAnsi="Times New Roman" w:cs="Times New Roman"/>
          <w:color w:val="000000" w:themeColor="text1"/>
        </w:rPr>
        <w:t xml:space="preserve">, </w:t>
      </w:r>
      <w:r w:rsidR="00CF676B" w:rsidRPr="003746B7">
        <w:rPr>
          <w:rFonts w:ascii="Times New Roman" w:hAnsi="Times New Roman" w:cs="Times New Roman"/>
          <w:color w:val="000000" w:themeColor="text1"/>
        </w:rPr>
        <w:t xml:space="preserve">because </w:t>
      </w:r>
      <w:r w:rsidR="00DB1008" w:rsidRPr="003746B7">
        <w:rPr>
          <w:rFonts w:ascii="Times New Roman" w:hAnsi="Times New Roman" w:cs="Times New Roman"/>
          <w:color w:val="000000" w:themeColor="text1"/>
        </w:rPr>
        <w:t xml:space="preserve">a) they employed similar paradigm to investigate coercion to harm others and </w:t>
      </w:r>
      <w:r w:rsidR="000B611A" w:rsidRPr="003746B7">
        <w:rPr>
          <w:rFonts w:ascii="Times New Roman" w:hAnsi="Times New Roman" w:cs="Times New Roman"/>
          <w:color w:val="000000" w:themeColor="text1"/>
        </w:rPr>
        <w:t>prosocial disobedience (all trials were forced-choice to shock or not shock the victim)</w:t>
      </w:r>
      <w:r w:rsidR="00DB1008" w:rsidRPr="003746B7">
        <w:rPr>
          <w:rFonts w:ascii="Times New Roman" w:hAnsi="Times New Roman" w:cs="Times New Roman"/>
          <w:color w:val="000000" w:themeColor="text1"/>
        </w:rPr>
        <w:t xml:space="preserve"> and b) the study </w:t>
      </w:r>
      <w:r w:rsidR="0001672E" w:rsidRPr="003746B7">
        <w:rPr>
          <w:rFonts w:ascii="Times New Roman" w:hAnsi="Times New Roman" w:cs="Times New Roman"/>
          <w:color w:val="000000" w:themeColor="text1"/>
        </w:rPr>
        <w:t>also assessed group-level differences i.e.</w:t>
      </w:r>
      <w:r w:rsidR="00DB1008" w:rsidRPr="003746B7">
        <w:rPr>
          <w:rFonts w:ascii="Times New Roman" w:hAnsi="Times New Roman" w:cs="Times New Roman"/>
          <w:color w:val="000000" w:themeColor="text1"/>
        </w:rPr>
        <w:t xml:space="preserve"> between-subject factor (</w:t>
      </w:r>
      <w:r w:rsidR="00BB6C46" w:rsidRPr="003746B7">
        <w:rPr>
          <w:rFonts w:ascii="Times New Roman" w:hAnsi="Times New Roman" w:cs="Times New Roman"/>
          <w:color w:val="000000" w:themeColor="text1"/>
        </w:rPr>
        <w:t>Belgian</w:t>
      </w:r>
      <w:r w:rsidR="00DB1008" w:rsidRPr="003746B7">
        <w:rPr>
          <w:rFonts w:ascii="Times New Roman" w:hAnsi="Times New Roman" w:cs="Times New Roman"/>
          <w:color w:val="000000" w:themeColor="text1"/>
        </w:rPr>
        <w:t xml:space="preserve"> v. </w:t>
      </w:r>
      <w:r w:rsidR="00BB6C46" w:rsidRPr="003746B7">
        <w:rPr>
          <w:rFonts w:ascii="Times New Roman" w:hAnsi="Times New Roman" w:cs="Times New Roman"/>
          <w:color w:val="000000" w:themeColor="text1"/>
        </w:rPr>
        <w:t>Rwandan groups)</w:t>
      </w:r>
      <w:r w:rsidR="00441233" w:rsidRPr="003746B7">
        <w:rPr>
          <w:rFonts w:ascii="Times New Roman" w:hAnsi="Times New Roman" w:cs="Times New Roman"/>
          <w:color w:val="000000" w:themeColor="text1"/>
        </w:rPr>
        <w:t>,</w:t>
      </w:r>
      <w:r w:rsidR="00DB1008" w:rsidRPr="003746B7">
        <w:rPr>
          <w:rFonts w:ascii="Times New Roman" w:hAnsi="Times New Roman" w:cs="Times New Roman"/>
          <w:color w:val="000000" w:themeColor="text1"/>
        </w:rPr>
        <w:t xml:space="preserve"> similar to which we also utilised here</w:t>
      </w:r>
      <w:r w:rsidR="0001672E" w:rsidRPr="003746B7">
        <w:rPr>
          <w:rFonts w:ascii="Times New Roman" w:hAnsi="Times New Roman" w:cs="Times New Roman"/>
          <w:color w:val="000000" w:themeColor="text1"/>
        </w:rPr>
        <w:t xml:space="preserve">. </w:t>
      </w:r>
      <w:r w:rsidR="00BB6C46" w:rsidRPr="003746B7">
        <w:rPr>
          <w:rFonts w:ascii="Times New Roman" w:hAnsi="Times New Roman" w:cs="Times New Roman"/>
          <w:color w:val="000000" w:themeColor="text1"/>
        </w:rPr>
        <w:t xml:space="preserve">In the study, </w:t>
      </w:r>
      <w:r w:rsidR="00603CB3" w:rsidRPr="003746B7">
        <w:rPr>
          <w:rFonts w:ascii="Times New Roman" w:hAnsi="Times New Roman" w:cs="Times New Roman"/>
          <w:color w:val="000000" w:themeColor="text1"/>
        </w:rPr>
        <w:t>the authors found main effect of Group on</w:t>
      </w:r>
      <w:r w:rsidR="00441233" w:rsidRPr="003746B7">
        <w:rPr>
          <w:rFonts w:ascii="Times New Roman" w:hAnsi="Times New Roman" w:cs="Times New Roman"/>
          <w:color w:val="000000" w:themeColor="text1"/>
        </w:rPr>
        <w:t xml:space="preserve"> the rate of</w:t>
      </w:r>
      <w:r w:rsidR="00603CB3" w:rsidRPr="003746B7">
        <w:rPr>
          <w:rFonts w:ascii="Times New Roman" w:hAnsi="Times New Roman" w:cs="Times New Roman"/>
          <w:color w:val="000000" w:themeColor="text1"/>
        </w:rPr>
        <w:t xml:space="preserve"> prosocial disobedience</w:t>
      </w:r>
      <w:r w:rsidR="00AF59CB" w:rsidRPr="003746B7">
        <w:rPr>
          <w:rFonts w:ascii="Times New Roman" w:hAnsi="Times New Roman" w:cs="Times New Roman"/>
          <w:color w:val="000000" w:themeColor="text1"/>
        </w:rPr>
        <w:t>:</w:t>
      </w:r>
      <w:r w:rsidR="00684797" w:rsidRPr="003746B7">
        <w:rPr>
          <w:rFonts w:ascii="Times New Roman" w:hAnsi="Times New Roman" w:cs="Times New Roman"/>
          <w:color w:val="000000" w:themeColor="text1"/>
        </w:rPr>
        <w:t xml:space="preserve"> </w:t>
      </w:r>
      <w:r w:rsidR="00665DA2" w:rsidRPr="003746B7">
        <w:rPr>
          <w:rFonts w:ascii="Times New Roman" w:hAnsi="Times New Roman" w:cs="Times New Roman"/>
          <w:color w:val="000000" w:themeColor="text1"/>
        </w:rPr>
        <w:t xml:space="preserve">Rwandan </w:t>
      </w:r>
      <w:r w:rsidR="00684797" w:rsidRPr="003746B7">
        <w:rPr>
          <w:rFonts w:ascii="Times New Roman" w:hAnsi="Times New Roman" w:cs="Times New Roman"/>
          <w:color w:val="000000" w:themeColor="text1"/>
        </w:rPr>
        <w:t xml:space="preserve">participants tested in Belgium </w:t>
      </w:r>
      <w:r w:rsidR="00A37BFC" w:rsidRPr="003746B7">
        <w:rPr>
          <w:rFonts w:ascii="Times New Roman" w:hAnsi="Times New Roman" w:cs="Times New Roman"/>
          <w:color w:val="000000" w:themeColor="text1"/>
        </w:rPr>
        <w:t xml:space="preserve">showed higher level of prosocial disobedience rate than those tested in </w:t>
      </w:r>
      <w:r w:rsidR="00684797" w:rsidRPr="003746B7">
        <w:rPr>
          <w:rFonts w:ascii="Times New Roman" w:hAnsi="Times New Roman" w:cs="Times New Roman"/>
          <w:color w:val="000000" w:themeColor="text1"/>
        </w:rPr>
        <w:t>Rwanda</w:t>
      </w:r>
      <w:r w:rsidR="008C5F45" w:rsidRPr="003746B7">
        <w:rPr>
          <w:rFonts w:ascii="Times New Roman" w:hAnsi="Times New Roman" w:cs="Times New Roman"/>
          <w:color w:val="000000" w:themeColor="text1"/>
        </w:rPr>
        <w:t xml:space="preserve"> (</w:t>
      </w:r>
      <w:r w:rsidR="00D4526C" w:rsidRPr="003746B7">
        <w:rPr>
          <w:rFonts w:ascii="Times New Roman" w:hAnsi="Times New Roman" w:cs="Times New Roman"/>
          <w:i/>
          <w:iCs/>
          <w:color w:val="000000" w:themeColor="text1"/>
        </w:rPr>
        <w:t>np</w:t>
      </w:r>
      <w:r w:rsidR="00D4526C" w:rsidRPr="003746B7">
        <w:rPr>
          <w:rFonts w:ascii="Times New Roman" w:hAnsi="Times New Roman" w:cs="Times New Roman"/>
          <w:color w:val="000000" w:themeColor="text1"/>
          <w:vertAlign w:val="superscript"/>
        </w:rPr>
        <w:t xml:space="preserve">2 </w:t>
      </w:r>
      <w:r w:rsidR="00D4526C" w:rsidRPr="003746B7">
        <w:rPr>
          <w:rFonts w:ascii="Times New Roman" w:hAnsi="Times New Roman" w:cs="Times New Roman"/>
          <w:color w:val="000000" w:themeColor="text1"/>
        </w:rPr>
        <w:t xml:space="preserve">=.250 </w:t>
      </w:r>
      <w:r w:rsidR="008C5F45" w:rsidRPr="003746B7">
        <w:rPr>
          <w:rFonts w:ascii="Times New Roman" w:hAnsi="Times New Roman" w:cs="Times New Roman"/>
          <w:color w:val="000000" w:themeColor="text1"/>
        </w:rPr>
        <w:t>or</w:t>
      </w:r>
      <w:r w:rsidR="00D4526C" w:rsidRPr="003746B7">
        <w:rPr>
          <w:rFonts w:ascii="Times New Roman" w:hAnsi="Times New Roman" w:cs="Times New Roman"/>
          <w:color w:val="000000" w:themeColor="text1"/>
        </w:rPr>
        <w:t xml:space="preserve"> Cohen’s </w:t>
      </w:r>
      <w:r w:rsidR="00D4526C" w:rsidRPr="003746B7">
        <w:rPr>
          <w:rFonts w:ascii="Times New Roman" w:hAnsi="Times New Roman" w:cs="Times New Roman"/>
          <w:i/>
          <w:iCs/>
          <w:color w:val="000000" w:themeColor="text1"/>
        </w:rPr>
        <w:t>d</w:t>
      </w:r>
      <w:r w:rsidR="00D4526C" w:rsidRPr="003746B7">
        <w:rPr>
          <w:rFonts w:ascii="Times New Roman" w:hAnsi="Times New Roman" w:cs="Times New Roman"/>
          <w:color w:val="000000" w:themeColor="text1"/>
        </w:rPr>
        <w:t xml:space="preserve"> = </w:t>
      </w:r>
      <w:r w:rsidR="000B7B39" w:rsidRPr="003746B7">
        <w:rPr>
          <w:rFonts w:ascii="Times New Roman" w:hAnsi="Times New Roman" w:cs="Times New Roman"/>
          <w:color w:val="000000" w:themeColor="text1"/>
        </w:rPr>
        <w:t>1.16</w:t>
      </w:r>
      <w:r w:rsidR="008C5F45" w:rsidRPr="003746B7">
        <w:rPr>
          <w:rFonts w:ascii="Times New Roman" w:hAnsi="Times New Roman" w:cs="Times New Roman"/>
          <w:color w:val="000000" w:themeColor="text1"/>
        </w:rPr>
        <w:t xml:space="preserve">, indicating a </w:t>
      </w:r>
      <w:r w:rsidR="000B7B39" w:rsidRPr="003746B7">
        <w:rPr>
          <w:rFonts w:ascii="Times New Roman" w:hAnsi="Times New Roman" w:cs="Times New Roman"/>
          <w:color w:val="000000" w:themeColor="text1"/>
        </w:rPr>
        <w:t xml:space="preserve">large effect). </w:t>
      </w:r>
      <w:r w:rsidR="0001672E" w:rsidRPr="003746B7">
        <w:rPr>
          <w:rFonts w:ascii="Times New Roman" w:hAnsi="Times New Roman" w:cs="Times New Roman"/>
          <w:color w:val="000000" w:themeColor="text1"/>
        </w:rPr>
        <w:t xml:space="preserve">Thus, </w:t>
      </w:r>
      <w:r w:rsidR="00684797" w:rsidRPr="003746B7">
        <w:rPr>
          <w:rFonts w:ascii="Times New Roman" w:hAnsi="Times New Roman" w:cs="Times New Roman"/>
          <w:color w:val="000000" w:themeColor="text1"/>
        </w:rPr>
        <w:t xml:space="preserve">in the current </w:t>
      </w:r>
      <w:bookmarkStart w:id="19" w:name="_Int_dHQJKByJ"/>
      <w:r w:rsidR="00684797" w:rsidRPr="003746B7">
        <w:rPr>
          <w:rFonts w:ascii="Times New Roman" w:hAnsi="Times New Roman" w:cs="Times New Roman"/>
          <w:color w:val="000000" w:themeColor="text1"/>
        </w:rPr>
        <w:t xml:space="preserve">study, </w:t>
      </w:r>
      <w:bookmarkEnd w:id="19"/>
      <w:r w:rsidR="009231A2" w:rsidRPr="003746B7">
        <w:rPr>
          <w:rFonts w:ascii="Times New Roman" w:hAnsi="Times New Roman" w:cs="Times New Roman"/>
          <w:color w:val="000000" w:themeColor="text1"/>
        </w:rPr>
        <w:t xml:space="preserve">to achieve a power </w:t>
      </w:r>
      <w:bookmarkStart w:id="20" w:name="_Int_xGJdU8PH"/>
      <w:r w:rsidR="009231A2" w:rsidRPr="003746B7">
        <w:rPr>
          <w:rFonts w:ascii="Times New Roman" w:hAnsi="Times New Roman" w:cs="Times New Roman"/>
          <w:color w:val="000000" w:themeColor="text1"/>
        </w:rPr>
        <w:t xml:space="preserve">of </w:t>
      </w:r>
      <w:r w:rsidR="00085400" w:rsidRPr="003746B7">
        <w:rPr>
          <w:rFonts w:ascii="Times New Roman" w:hAnsi="Times New Roman" w:cs="Times New Roman"/>
          <w:color w:val="000000" w:themeColor="text1"/>
        </w:rPr>
        <w:t>.</w:t>
      </w:r>
      <w:bookmarkEnd w:id="20"/>
      <w:r w:rsidR="000B611A" w:rsidRPr="003746B7">
        <w:rPr>
          <w:rFonts w:ascii="Times New Roman" w:hAnsi="Times New Roman" w:cs="Times New Roman"/>
          <w:color w:val="000000" w:themeColor="text1"/>
        </w:rPr>
        <w:t xml:space="preserve">95 </w:t>
      </w:r>
      <w:r w:rsidR="009231A2" w:rsidRPr="003746B7">
        <w:rPr>
          <w:rFonts w:ascii="Times New Roman" w:hAnsi="Times New Roman" w:cs="Times New Roman"/>
          <w:color w:val="000000" w:themeColor="text1"/>
        </w:rPr>
        <w:t xml:space="preserve">for this effect size </w:t>
      </w:r>
      <w:r w:rsidR="00E32BF2" w:rsidRPr="003746B7">
        <w:rPr>
          <w:rFonts w:ascii="Times New Roman" w:hAnsi="Times New Roman" w:cs="Times New Roman"/>
          <w:i/>
          <w:iCs/>
          <w:color w:val="000000" w:themeColor="text1"/>
        </w:rPr>
        <w:t>d</w:t>
      </w:r>
      <w:r w:rsidR="00E32BF2" w:rsidRPr="003746B7">
        <w:rPr>
          <w:rFonts w:ascii="Times New Roman" w:hAnsi="Times New Roman" w:cs="Times New Roman"/>
          <w:color w:val="000000" w:themeColor="text1"/>
        </w:rPr>
        <w:t xml:space="preserve">= 1.16, </w:t>
      </w:r>
      <w:r w:rsidR="009231A2" w:rsidRPr="003746B7">
        <w:rPr>
          <w:rFonts w:ascii="Times New Roman" w:hAnsi="Times New Roman" w:cs="Times New Roman"/>
          <w:color w:val="000000" w:themeColor="text1"/>
        </w:rPr>
        <w:t xml:space="preserve"> the estimated sample size was </w:t>
      </w:r>
      <w:r w:rsidR="000B611A" w:rsidRPr="003746B7">
        <w:rPr>
          <w:rFonts w:ascii="Times New Roman" w:hAnsi="Times New Roman" w:cs="Times New Roman"/>
          <w:color w:val="000000" w:themeColor="text1"/>
        </w:rPr>
        <w:t xml:space="preserve">21 </w:t>
      </w:r>
      <w:r w:rsidR="009231A2" w:rsidRPr="003746B7">
        <w:rPr>
          <w:rFonts w:ascii="Times New Roman" w:hAnsi="Times New Roman" w:cs="Times New Roman"/>
          <w:color w:val="000000" w:themeColor="text1"/>
        </w:rPr>
        <w:t>for each group</w:t>
      </w:r>
      <w:r w:rsidR="00155A2F" w:rsidRPr="003746B7">
        <w:rPr>
          <w:rFonts w:ascii="Times New Roman" w:hAnsi="Times New Roman" w:cs="Times New Roman"/>
          <w:color w:val="000000" w:themeColor="text1"/>
        </w:rPr>
        <w:t xml:space="preserve"> (power analysis </w:t>
      </w:r>
      <w:r w:rsidR="003340D4" w:rsidRPr="003746B7">
        <w:rPr>
          <w:rFonts w:ascii="Times New Roman" w:hAnsi="Times New Roman" w:cs="Times New Roman"/>
          <w:color w:val="000000" w:themeColor="text1"/>
        </w:rPr>
        <w:t xml:space="preserve">was conducted using </w:t>
      </w:r>
      <w:proofErr w:type="spellStart"/>
      <w:r w:rsidR="003340D4" w:rsidRPr="003746B7">
        <w:rPr>
          <w:rFonts w:ascii="Times New Roman" w:hAnsi="Times New Roman" w:cs="Times New Roman"/>
          <w:color w:val="000000" w:themeColor="text1"/>
        </w:rPr>
        <w:t>GPower</w:t>
      </w:r>
      <w:proofErr w:type="spellEnd"/>
      <w:r w:rsidR="003340D4" w:rsidRPr="003746B7">
        <w:rPr>
          <w:rFonts w:ascii="Times New Roman" w:hAnsi="Times New Roman" w:cs="Times New Roman"/>
          <w:color w:val="000000" w:themeColor="text1"/>
        </w:rPr>
        <w:t>)</w:t>
      </w:r>
      <w:r w:rsidR="009231A2" w:rsidRPr="003746B7">
        <w:rPr>
          <w:rFonts w:ascii="Times New Roman" w:hAnsi="Times New Roman" w:cs="Times New Roman"/>
          <w:color w:val="000000" w:themeColor="text1"/>
        </w:rPr>
        <w:t xml:space="preserve">. However, we increased the sample size up to 35 for each group to account for data loss due to bad EEG signal-to-noise ratios and failure to understand the interval estimation task. </w:t>
      </w:r>
      <w:r w:rsidR="00665DA2" w:rsidRPr="003746B7">
        <w:rPr>
          <w:rFonts w:ascii="Times New Roman" w:hAnsi="Times New Roman" w:cs="Times New Roman"/>
          <w:color w:val="000000" w:themeColor="text1"/>
        </w:rPr>
        <w:t>Seventy</w:t>
      </w:r>
      <w:r w:rsidR="008A73FD" w:rsidRPr="003746B7">
        <w:rPr>
          <w:rFonts w:ascii="Times New Roman" w:hAnsi="Times New Roman" w:cs="Times New Roman"/>
          <w:color w:val="000000" w:themeColor="text1"/>
        </w:rPr>
        <w:t xml:space="preserve"> participants</w:t>
      </w:r>
      <w:r w:rsidR="00180BB7" w:rsidRPr="003746B7">
        <w:rPr>
          <w:rFonts w:ascii="Times New Roman" w:hAnsi="Times New Roman" w:cs="Times New Roman"/>
          <w:color w:val="000000" w:themeColor="text1"/>
        </w:rPr>
        <w:t xml:space="preserve"> (</w:t>
      </w:r>
      <w:r w:rsidR="00180BB7" w:rsidRPr="003746B7">
        <w:rPr>
          <w:rFonts w:ascii="Times New Roman" w:hAnsi="Times New Roman" w:cs="Times New Roman"/>
          <w:i/>
          <w:iCs/>
          <w:color w:val="000000" w:themeColor="text1"/>
        </w:rPr>
        <w:t>M</w:t>
      </w:r>
      <w:r w:rsidR="00180BB7" w:rsidRPr="003746B7">
        <w:rPr>
          <w:rFonts w:ascii="Times New Roman" w:hAnsi="Times New Roman" w:cs="Times New Roman"/>
          <w:color w:val="000000" w:themeColor="text1"/>
        </w:rPr>
        <w:t xml:space="preserve">age = </w:t>
      </w:r>
      <w:r w:rsidR="00E93A19" w:rsidRPr="003746B7">
        <w:rPr>
          <w:rFonts w:ascii="Times New Roman" w:hAnsi="Times New Roman" w:cs="Times New Roman"/>
          <w:color w:val="000000" w:themeColor="text1"/>
        </w:rPr>
        <w:t>24.04</w:t>
      </w:r>
      <w:r w:rsidR="00180BB7" w:rsidRPr="003746B7">
        <w:rPr>
          <w:rFonts w:ascii="Times New Roman" w:hAnsi="Times New Roman" w:cs="Times New Roman"/>
          <w:color w:val="000000" w:themeColor="text1"/>
        </w:rPr>
        <w:t xml:space="preserve">, </w:t>
      </w:r>
      <w:r w:rsidR="00180BB7" w:rsidRPr="003746B7">
        <w:rPr>
          <w:rFonts w:ascii="Times New Roman" w:hAnsi="Times New Roman" w:cs="Times New Roman"/>
          <w:i/>
          <w:iCs/>
          <w:color w:val="000000" w:themeColor="text1"/>
        </w:rPr>
        <w:t>SD</w:t>
      </w:r>
      <w:r w:rsidR="00180BB7" w:rsidRPr="003746B7">
        <w:rPr>
          <w:rFonts w:ascii="Times New Roman" w:hAnsi="Times New Roman" w:cs="Times New Roman"/>
          <w:color w:val="000000" w:themeColor="text1"/>
        </w:rPr>
        <w:t xml:space="preserve"> = </w:t>
      </w:r>
      <w:r w:rsidR="00E93A19" w:rsidRPr="003746B7">
        <w:rPr>
          <w:rFonts w:ascii="Times New Roman" w:hAnsi="Times New Roman" w:cs="Times New Roman"/>
          <w:color w:val="000000" w:themeColor="text1"/>
        </w:rPr>
        <w:t>6.2</w:t>
      </w:r>
      <w:r w:rsidR="003833FE" w:rsidRPr="003746B7">
        <w:rPr>
          <w:rFonts w:ascii="Times New Roman" w:hAnsi="Times New Roman" w:cs="Times New Roman"/>
          <w:color w:val="000000" w:themeColor="text1"/>
        </w:rPr>
        <w:t>5</w:t>
      </w:r>
      <w:r w:rsidR="00180BB7" w:rsidRPr="003746B7">
        <w:rPr>
          <w:rFonts w:ascii="Times New Roman" w:hAnsi="Times New Roman" w:cs="Times New Roman"/>
          <w:color w:val="000000" w:themeColor="text1"/>
        </w:rPr>
        <w:t xml:space="preserve">, </w:t>
      </w:r>
      <w:r w:rsidR="00E93A19" w:rsidRPr="003746B7">
        <w:rPr>
          <w:rFonts w:ascii="Times New Roman" w:hAnsi="Times New Roman" w:cs="Times New Roman"/>
          <w:color w:val="000000" w:themeColor="text1"/>
        </w:rPr>
        <w:t>23</w:t>
      </w:r>
      <w:r w:rsidR="00180BB7" w:rsidRPr="003746B7">
        <w:rPr>
          <w:rFonts w:ascii="Times New Roman" w:hAnsi="Times New Roman" w:cs="Times New Roman"/>
          <w:color w:val="000000" w:themeColor="text1"/>
        </w:rPr>
        <w:t xml:space="preserve"> Men)</w:t>
      </w:r>
      <w:r w:rsidR="008A73FD" w:rsidRPr="003746B7">
        <w:rPr>
          <w:rFonts w:ascii="Times New Roman" w:hAnsi="Times New Roman" w:cs="Times New Roman"/>
          <w:color w:val="000000" w:themeColor="text1"/>
        </w:rPr>
        <w:t xml:space="preserve"> were recruited via multiple channels, including SONA (a platform to recruit participants at Ghent University) and social media platforms (Facebook groups for students/job advertisements in Ghent). </w:t>
      </w:r>
      <w:r w:rsidR="009231A2" w:rsidRPr="003746B7">
        <w:rPr>
          <w:rFonts w:ascii="Times New Roman" w:hAnsi="Times New Roman" w:cs="Times New Roman"/>
          <w:color w:val="000000" w:themeColor="text1"/>
        </w:rPr>
        <w:t xml:space="preserve">Participants were paid at the rate of 12.50EUR/hour. </w:t>
      </w:r>
      <w:r w:rsidR="00625C8C" w:rsidRPr="003746B7">
        <w:rPr>
          <w:rFonts w:ascii="Times" w:hAnsi="Times"/>
          <w:color w:val="000000" w:themeColor="text1"/>
        </w:rPr>
        <w:t>This study was performed in line with the principles of the Declaration of Helsinki. Approval was granted by the</w:t>
      </w:r>
      <w:r w:rsidR="00625C8C" w:rsidRPr="003746B7">
        <w:rPr>
          <w:rFonts w:ascii="Times" w:hAnsi="Times"/>
          <w:b/>
          <w:bCs/>
          <w:color w:val="000000" w:themeColor="text1"/>
        </w:rPr>
        <w:t xml:space="preserve"> </w:t>
      </w:r>
      <w:r w:rsidR="00625C8C" w:rsidRPr="003746B7">
        <w:rPr>
          <w:rFonts w:ascii="Times New Roman" w:hAnsi="Times New Roman" w:cs="Times New Roman"/>
          <w:color w:val="000000" w:themeColor="text1"/>
        </w:rPr>
        <w:t xml:space="preserve">Ethics Committee of Faculty of Psychology and Educational Sciences, Ghent University (reference number: 2023-146). </w:t>
      </w:r>
      <w:r w:rsidR="00A42CCF" w:rsidRPr="003746B7">
        <w:rPr>
          <w:rFonts w:ascii="Times New Roman" w:hAnsi="Times New Roman" w:cs="Times New Roman"/>
          <w:color w:val="000000" w:themeColor="text1"/>
        </w:rPr>
        <w:t>Informed consent to participate and for publication was obtained from all individual participants included in the study.</w:t>
      </w:r>
    </w:p>
    <w:p w14:paraId="1966DE0B" w14:textId="0F79B599" w:rsidR="000D213A" w:rsidRPr="003746B7" w:rsidRDefault="001853B1" w:rsidP="00E32342">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Because w</w:t>
      </w:r>
      <w:r w:rsidR="00D95387" w:rsidRPr="003746B7">
        <w:rPr>
          <w:rFonts w:ascii="Times New Roman" w:hAnsi="Times New Roman" w:cs="Times New Roman"/>
          <w:color w:val="000000" w:themeColor="text1"/>
        </w:rPr>
        <w:t xml:space="preserve">e focused on the </w:t>
      </w:r>
      <w:r w:rsidR="00891BC3" w:rsidRPr="003746B7">
        <w:rPr>
          <w:rFonts w:ascii="Times New Roman" w:hAnsi="Times New Roman" w:cs="Times New Roman"/>
          <w:color w:val="000000" w:themeColor="text1"/>
        </w:rPr>
        <w:t>effect of</w:t>
      </w:r>
      <w:r w:rsidR="00D95387" w:rsidRPr="003746B7">
        <w:rPr>
          <w:rFonts w:ascii="Times New Roman" w:hAnsi="Times New Roman" w:cs="Times New Roman"/>
          <w:color w:val="000000" w:themeColor="text1"/>
        </w:rPr>
        <w:t xml:space="preserve"> the experimenter A.H.L </w:t>
      </w:r>
      <w:r w:rsidRPr="003746B7">
        <w:rPr>
          <w:rFonts w:ascii="Times New Roman" w:hAnsi="Times New Roman" w:cs="Times New Roman"/>
          <w:color w:val="000000" w:themeColor="text1"/>
        </w:rPr>
        <w:t>(</w:t>
      </w:r>
      <w:r w:rsidR="00D95387" w:rsidRPr="003746B7">
        <w:rPr>
          <w:rFonts w:ascii="Times New Roman" w:hAnsi="Times New Roman" w:cs="Times New Roman"/>
          <w:color w:val="000000" w:themeColor="text1"/>
        </w:rPr>
        <w:t>Female, South-East Asian</w:t>
      </w:r>
      <w:r w:rsidR="00656836" w:rsidRPr="003746B7">
        <w:rPr>
          <w:rFonts w:ascii="Times New Roman" w:hAnsi="Times New Roman" w:cs="Times New Roman"/>
          <w:color w:val="000000" w:themeColor="text1"/>
        </w:rPr>
        <w:t xml:space="preserve">, </w:t>
      </w:r>
      <w:r w:rsidR="00402B2E" w:rsidRPr="003746B7">
        <w:rPr>
          <w:rFonts w:ascii="Times New Roman" w:hAnsi="Times New Roman" w:cs="Times New Roman"/>
          <w:color w:val="000000" w:themeColor="text1"/>
        </w:rPr>
        <w:t>i</w:t>
      </w:r>
      <w:r w:rsidR="00656836" w:rsidRPr="003746B7">
        <w:rPr>
          <w:rFonts w:ascii="Times New Roman" w:hAnsi="Times New Roman" w:cs="Times New Roman"/>
          <w:color w:val="000000" w:themeColor="text1"/>
        </w:rPr>
        <w:t xml:space="preserve">nternational </w:t>
      </w:r>
      <w:r w:rsidR="00402B2E" w:rsidRPr="003746B7">
        <w:rPr>
          <w:rFonts w:ascii="Times New Roman" w:hAnsi="Times New Roman" w:cs="Times New Roman"/>
          <w:color w:val="000000" w:themeColor="text1"/>
        </w:rPr>
        <w:t>p</w:t>
      </w:r>
      <w:r w:rsidR="00656836" w:rsidRPr="003746B7">
        <w:rPr>
          <w:rFonts w:ascii="Times New Roman" w:hAnsi="Times New Roman" w:cs="Times New Roman"/>
          <w:color w:val="000000" w:themeColor="text1"/>
        </w:rPr>
        <w:t xml:space="preserve">ostgraduate </w:t>
      </w:r>
      <w:r w:rsidR="00402B2E" w:rsidRPr="003746B7">
        <w:rPr>
          <w:rFonts w:ascii="Times New Roman" w:hAnsi="Times New Roman" w:cs="Times New Roman"/>
          <w:color w:val="000000" w:themeColor="text1"/>
        </w:rPr>
        <w:t>r</w:t>
      </w:r>
      <w:r w:rsidR="00656836" w:rsidRPr="003746B7">
        <w:rPr>
          <w:rFonts w:ascii="Times New Roman" w:hAnsi="Times New Roman" w:cs="Times New Roman"/>
          <w:color w:val="000000" w:themeColor="text1"/>
        </w:rPr>
        <w:t>esearcher in Belgium</w:t>
      </w:r>
      <w:r w:rsidRPr="003746B7">
        <w:rPr>
          <w:rFonts w:ascii="Times New Roman" w:hAnsi="Times New Roman" w:cs="Times New Roman"/>
          <w:color w:val="000000" w:themeColor="text1"/>
        </w:rPr>
        <w:t>), w</w:t>
      </w:r>
      <w:r w:rsidR="00D95387" w:rsidRPr="003746B7">
        <w:rPr>
          <w:rFonts w:ascii="Times New Roman" w:hAnsi="Times New Roman" w:cs="Times New Roman"/>
          <w:color w:val="000000" w:themeColor="text1"/>
        </w:rPr>
        <w:t xml:space="preserve">e recruited </w:t>
      </w:r>
      <w:r w:rsidR="001A239B" w:rsidRPr="003746B7">
        <w:rPr>
          <w:rFonts w:ascii="Times New Roman" w:hAnsi="Times New Roman" w:cs="Times New Roman"/>
          <w:color w:val="000000" w:themeColor="text1"/>
        </w:rPr>
        <w:t xml:space="preserve">a diverse sample which could be categorised into four primary nationality </w:t>
      </w:r>
      <w:r w:rsidR="00D95387" w:rsidRPr="003746B7">
        <w:rPr>
          <w:rFonts w:ascii="Times New Roman" w:hAnsi="Times New Roman" w:cs="Times New Roman"/>
          <w:color w:val="000000" w:themeColor="text1"/>
        </w:rPr>
        <w:t>groups of participants</w:t>
      </w:r>
      <w:r w:rsidRPr="003746B7">
        <w:rPr>
          <w:rFonts w:ascii="Times New Roman" w:hAnsi="Times New Roman" w:cs="Times New Roman"/>
          <w:color w:val="000000" w:themeColor="text1"/>
        </w:rPr>
        <w:t xml:space="preserve"> </w:t>
      </w:r>
      <w:r w:rsidR="005E3601" w:rsidRPr="003746B7">
        <w:rPr>
          <w:rFonts w:ascii="Times New Roman" w:hAnsi="Times New Roman" w:cs="Times New Roman"/>
          <w:color w:val="000000" w:themeColor="text1"/>
        </w:rPr>
        <w:t>relative to</w:t>
      </w:r>
      <w:r w:rsidRPr="003746B7">
        <w:rPr>
          <w:rFonts w:ascii="Times New Roman" w:hAnsi="Times New Roman" w:cs="Times New Roman"/>
          <w:color w:val="000000" w:themeColor="text1"/>
        </w:rPr>
        <w:t xml:space="preserve"> the experimenter’s A.H.L social iden</w:t>
      </w:r>
      <w:r w:rsidR="00F80193" w:rsidRPr="003746B7">
        <w:rPr>
          <w:rFonts w:ascii="Times New Roman" w:hAnsi="Times New Roman" w:cs="Times New Roman"/>
          <w:color w:val="000000" w:themeColor="text1"/>
        </w:rPr>
        <w:t>tity</w:t>
      </w:r>
      <w:r w:rsidR="00891BC3" w:rsidRPr="003746B7">
        <w:rPr>
          <w:rFonts w:ascii="Times New Roman" w:hAnsi="Times New Roman" w:cs="Times New Roman"/>
          <w:color w:val="000000" w:themeColor="text1"/>
        </w:rPr>
        <w:t xml:space="preserve"> to </w:t>
      </w:r>
      <w:r w:rsidR="00725CC4" w:rsidRPr="003746B7">
        <w:rPr>
          <w:rFonts w:ascii="Times New Roman" w:hAnsi="Times New Roman" w:cs="Times New Roman"/>
          <w:color w:val="000000" w:themeColor="text1"/>
        </w:rPr>
        <w:t>introduce variability to identification with the experimenter</w:t>
      </w:r>
      <w:r w:rsidR="00F80193" w:rsidRPr="003746B7">
        <w:rPr>
          <w:rFonts w:ascii="Times New Roman" w:hAnsi="Times New Roman" w:cs="Times New Roman"/>
          <w:color w:val="000000" w:themeColor="text1"/>
        </w:rPr>
        <w:t xml:space="preserve">: </w:t>
      </w:r>
      <w:r w:rsidR="005E3601" w:rsidRPr="003746B7">
        <w:rPr>
          <w:rFonts w:ascii="Times New Roman" w:hAnsi="Times New Roman" w:cs="Times New Roman"/>
          <w:color w:val="000000" w:themeColor="text1"/>
        </w:rPr>
        <w:t>Belgian (the largest group considering that the study was conducted in Belgium)</w:t>
      </w:r>
      <w:r w:rsidR="00101A49" w:rsidRPr="003746B7">
        <w:rPr>
          <w:rFonts w:ascii="Times New Roman" w:hAnsi="Times New Roman" w:cs="Times New Roman"/>
          <w:color w:val="000000" w:themeColor="text1"/>
        </w:rPr>
        <w:t>, Southeast/East Asian (SE/EA), South Asian &amp; Middle Eastern (SA/ME)</w:t>
      </w:r>
      <w:r w:rsidR="00850DEA" w:rsidRPr="003746B7">
        <w:rPr>
          <w:rFonts w:ascii="Times New Roman" w:hAnsi="Times New Roman" w:cs="Times New Roman"/>
          <w:color w:val="000000" w:themeColor="text1"/>
        </w:rPr>
        <w:t xml:space="preserve">, </w:t>
      </w:r>
      <w:r w:rsidR="00101A49" w:rsidRPr="003746B7">
        <w:rPr>
          <w:rFonts w:ascii="Times New Roman" w:hAnsi="Times New Roman" w:cs="Times New Roman"/>
          <w:color w:val="000000" w:themeColor="text1"/>
        </w:rPr>
        <w:t>Other European</w:t>
      </w:r>
      <w:r w:rsidR="00850DEA" w:rsidRPr="003746B7">
        <w:rPr>
          <w:rFonts w:ascii="Times New Roman" w:hAnsi="Times New Roman" w:cs="Times New Roman"/>
          <w:color w:val="000000" w:themeColor="text1"/>
        </w:rPr>
        <w:t>, and African</w:t>
      </w:r>
      <w:r w:rsidR="00101A49" w:rsidRPr="003746B7">
        <w:rPr>
          <w:rFonts w:ascii="Times New Roman" w:hAnsi="Times New Roman" w:cs="Times New Roman"/>
          <w:color w:val="000000" w:themeColor="text1"/>
        </w:rPr>
        <w:t xml:space="preserve"> (</w:t>
      </w:r>
      <w:r w:rsidR="00EB76A2" w:rsidRPr="003746B7">
        <w:rPr>
          <w:rFonts w:ascii="Times New Roman" w:hAnsi="Times New Roman" w:cs="Times New Roman"/>
          <w:color w:val="000000" w:themeColor="text1"/>
        </w:rPr>
        <w:t>s</w:t>
      </w:r>
      <w:r w:rsidR="00101A49" w:rsidRPr="003746B7">
        <w:rPr>
          <w:rFonts w:ascii="Times New Roman" w:hAnsi="Times New Roman" w:cs="Times New Roman"/>
          <w:color w:val="000000" w:themeColor="text1"/>
        </w:rPr>
        <w:t xml:space="preserve">ee </w:t>
      </w:r>
      <w:r w:rsidR="00E32342" w:rsidRPr="003746B7">
        <w:rPr>
          <w:rFonts w:ascii="Times New Roman" w:hAnsi="Times New Roman" w:cs="Times New Roman"/>
          <w:color w:val="000000" w:themeColor="text1"/>
        </w:rPr>
        <w:t xml:space="preserve">Supplementary Material S1 for detailed </w:t>
      </w:r>
      <w:r w:rsidR="007F2C51" w:rsidRPr="003746B7">
        <w:rPr>
          <w:rFonts w:ascii="Times New Roman" w:hAnsi="Times New Roman" w:cs="Times New Roman"/>
          <w:color w:val="000000" w:themeColor="text1"/>
        </w:rPr>
        <w:t>Demographic information of each nationality group</w:t>
      </w:r>
      <w:r w:rsidR="00101A49" w:rsidRPr="003746B7">
        <w:rPr>
          <w:rFonts w:ascii="Times New Roman" w:hAnsi="Times New Roman" w:cs="Times New Roman"/>
          <w:color w:val="000000" w:themeColor="text1"/>
        </w:rPr>
        <w:t>).</w:t>
      </w:r>
      <w:r w:rsidR="009231A2" w:rsidRPr="003746B7">
        <w:rPr>
          <w:rFonts w:ascii="Times New Roman" w:hAnsi="Times New Roman" w:cs="Times New Roman"/>
          <w:color w:val="000000" w:themeColor="text1"/>
        </w:rPr>
        <w:t xml:space="preserve"> </w:t>
      </w:r>
    </w:p>
    <w:p w14:paraId="4704D062" w14:textId="5FC4C4CB" w:rsidR="0014605E" w:rsidRPr="003746B7" w:rsidRDefault="0014605E" w:rsidP="007F2C51">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lastRenderedPageBreak/>
        <w:t>We included a data exclusion criterion whereby participants who failed to produce the temporal intervals covarying monotonically with the actual action-tone intervals would be excluded</w:t>
      </w:r>
      <w:r w:rsidR="00297A1A" w:rsidRPr="003746B7">
        <w:rPr>
          <w:rFonts w:ascii="Times New Roman" w:hAnsi="Times New Roman" w:cs="Times New Roman"/>
          <w:color w:val="000000" w:themeColor="text1"/>
        </w:rPr>
        <w:t>, following our pre-registration</w:t>
      </w:r>
      <w:r w:rsidR="000171DD" w:rsidRPr="003746B7">
        <w:rPr>
          <w:rFonts w:ascii="Times New Roman" w:hAnsi="Times New Roman" w:cs="Times New Roman"/>
          <w:color w:val="000000" w:themeColor="text1"/>
        </w:rPr>
        <w:t>’s data analysis plan</w:t>
      </w:r>
      <w:r w:rsidRPr="003746B7">
        <w:rPr>
          <w:rFonts w:ascii="Times New Roman" w:hAnsi="Times New Roman" w:cs="Times New Roman"/>
          <w:color w:val="000000" w:themeColor="text1"/>
        </w:rPr>
        <w:t>. Thus, linear trend analyses with contrast coefficients -1, 0, -1 for the three delays of 200ms, 500ms and 800ms of the action-tone intervals were conducted to identify participants whose action-tone intervals did not gradually increase with the actual action-tone intervals. Eight participants were excluded from the subsequent temporal binding analyses due to having non-significant linear trend, leaving N = 31 for each Low/High identification with the experimenter group.</w:t>
      </w:r>
      <w:r w:rsidR="00474F35" w:rsidRPr="003746B7">
        <w:rPr>
          <w:rFonts w:ascii="Times New Roman" w:hAnsi="Times New Roman" w:cs="Times New Roman"/>
          <w:color w:val="000000" w:themeColor="text1"/>
        </w:rPr>
        <w:t xml:space="preserve"> </w:t>
      </w:r>
      <w:r w:rsidR="00C95F6D" w:rsidRPr="003746B7">
        <w:rPr>
          <w:rFonts w:ascii="Times New Roman" w:hAnsi="Times New Roman" w:cs="Times New Roman"/>
          <w:color w:val="000000" w:themeColor="text1"/>
        </w:rPr>
        <w:t xml:space="preserve">We also checked outliers for the time frequency </w:t>
      </w:r>
      <w:r w:rsidR="00BC727C" w:rsidRPr="003746B7">
        <w:rPr>
          <w:rFonts w:ascii="Times New Roman" w:hAnsi="Times New Roman" w:cs="Times New Roman"/>
          <w:color w:val="000000" w:themeColor="text1"/>
        </w:rPr>
        <w:t>midfrontal theta analyses</w:t>
      </w:r>
      <w:r w:rsidR="00C95F6D" w:rsidRPr="003746B7">
        <w:rPr>
          <w:rFonts w:ascii="Times New Roman" w:hAnsi="Times New Roman" w:cs="Times New Roman"/>
          <w:color w:val="000000" w:themeColor="text1"/>
        </w:rPr>
        <w:t>.</w:t>
      </w:r>
      <w:r w:rsidR="00BC727C" w:rsidRPr="003746B7">
        <w:rPr>
          <w:rFonts w:ascii="Times New Roman" w:hAnsi="Times New Roman" w:cs="Times New Roman"/>
          <w:color w:val="000000" w:themeColor="text1"/>
        </w:rPr>
        <w:t xml:space="preserve"> </w:t>
      </w:r>
      <w:r w:rsidR="002725FC" w:rsidRPr="003746B7">
        <w:rPr>
          <w:rFonts w:ascii="Times New Roman" w:hAnsi="Times New Roman" w:cs="Times New Roman"/>
          <w:color w:val="000000" w:themeColor="text1"/>
        </w:rPr>
        <w:t>For mid-frontal theta activity (</w:t>
      </w:r>
      <w:proofErr w:type="spellStart"/>
      <w:r w:rsidR="002725FC" w:rsidRPr="003746B7">
        <w:rPr>
          <w:rFonts w:ascii="Times New Roman" w:hAnsi="Times New Roman" w:cs="Times New Roman"/>
          <w:color w:val="000000" w:themeColor="text1"/>
        </w:rPr>
        <w:t>FMθ</w:t>
      </w:r>
      <w:proofErr w:type="spellEnd"/>
      <w:r w:rsidR="002725FC" w:rsidRPr="003746B7">
        <w:rPr>
          <w:rFonts w:ascii="Times New Roman" w:hAnsi="Times New Roman" w:cs="Times New Roman"/>
          <w:color w:val="000000" w:themeColor="text1"/>
        </w:rPr>
        <w:t xml:space="preserve">) after auditory instructions, no participants’ </w:t>
      </w:r>
      <w:proofErr w:type="spellStart"/>
      <w:r w:rsidR="00FF5202" w:rsidRPr="003746B7">
        <w:rPr>
          <w:rFonts w:ascii="Times New Roman" w:hAnsi="Times New Roman" w:cs="Times New Roman"/>
          <w:color w:val="000000" w:themeColor="text1"/>
        </w:rPr>
        <w:t>FMθ</w:t>
      </w:r>
      <w:proofErr w:type="spellEnd"/>
      <w:r w:rsidR="00FF5202" w:rsidRPr="003746B7">
        <w:rPr>
          <w:rFonts w:ascii="Times New Roman" w:hAnsi="Times New Roman" w:cs="Times New Roman"/>
          <w:color w:val="000000" w:themeColor="text1"/>
        </w:rPr>
        <w:t xml:space="preserve"> power exceeded z</w:t>
      </w:r>
      <w:r w:rsidR="00FF5202" w:rsidRPr="003746B7">
        <w:rPr>
          <w:rFonts w:ascii="Times New Roman" w:eastAsia="Times New Roman" w:hAnsi="Times New Roman" w:cs="Times New Roman"/>
          <w:color w:val="000000" w:themeColor="text1"/>
        </w:rPr>
        <w:t>±3SDs, thus all retained for the analysis.</w:t>
      </w:r>
      <w:r w:rsidR="00FF5202" w:rsidRPr="003746B7">
        <w:rPr>
          <w:rFonts w:ascii="Times New Roman" w:hAnsi="Times New Roman" w:cs="Times New Roman"/>
          <w:color w:val="000000" w:themeColor="text1"/>
        </w:rPr>
        <w:t xml:space="preserve"> </w:t>
      </w:r>
      <w:r w:rsidR="00C95F6D" w:rsidRPr="003746B7">
        <w:rPr>
          <w:rFonts w:ascii="Times New Roman" w:hAnsi="Times New Roman" w:cs="Times New Roman"/>
          <w:color w:val="000000" w:themeColor="text1"/>
        </w:rPr>
        <w:t>F</w:t>
      </w:r>
      <w:r w:rsidR="00BC727C" w:rsidRPr="003746B7">
        <w:rPr>
          <w:rFonts w:ascii="Times New Roman" w:hAnsi="Times New Roman" w:cs="Times New Roman"/>
          <w:color w:val="000000" w:themeColor="text1"/>
        </w:rPr>
        <w:t xml:space="preserve">or </w:t>
      </w:r>
      <w:r w:rsidR="002725FC" w:rsidRPr="003746B7">
        <w:rPr>
          <w:rFonts w:ascii="Times New Roman" w:hAnsi="Times New Roman" w:cs="Times New Roman"/>
          <w:color w:val="000000" w:themeColor="text1"/>
        </w:rPr>
        <w:t>mid-frontal theta activity (</w:t>
      </w:r>
      <w:proofErr w:type="spellStart"/>
      <w:r w:rsidR="002725FC" w:rsidRPr="003746B7">
        <w:rPr>
          <w:rFonts w:ascii="Times New Roman" w:hAnsi="Times New Roman" w:cs="Times New Roman"/>
          <w:color w:val="000000" w:themeColor="text1"/>
        </w:rPr>
        <w:t>FMθ</w:t>
      </w:r>
      <w:proofErr w:type="spellEnd"/>
      <w:r w:rsidR="002725FC" w:rsidRPr="003746B7">
        <w:rPr>
          <w:rFonts w:ascii="Times New Roman" w:hAnsi="Times New Roman" w:cs="Times New Roman"/>
          <w:color w:val="000000" w:themeColor="text1"/>
        </w:rPr>
        <w:t>) before key press,</w:t>
      </w:r>
      <w:r w:rsidR="00BC727C" w:rsidRPr="003746B7">
        <w:rPr>
          <w:rFonts w:ascii="Times New Roman" w:hAnsi="Times New Roman" w:cs="Times New Roman"/>
          <w:color w:val="000000" w:themeColor="text1"/>
        </w:rPr>
        <w:t xml:space="preserve"> </w:t>
      </w:r>
      <w:r w:rsidR="00474F35" w:rsidRPr="003746B7">
        <w:rPr>
          <w:rFonts w:ascii="Times New Roman" w:hAnsi="Times New Roman" w:cs="Times New Roman"/>
          <w:color w:val="000000" w:themeColor="text1"/>
        </w:rPr>
        <w:t xml:space="preserve">1 </w:t>
      </w:r>
      <w:r w:rsidR="00972BC9" w:rsidRPr="003746B7">
        <w:rPr>
          <w:rFonts w:ascii="Times New Roman" w:hAnsi="Times New Roman" w:cs="Times New Roman"/>
          <w:color w:val="000000" w:themeColor="text1"/>
        </w:rPr>
        <w:t>participant</w:t>
      </w:r>
      <w:r w:rsidR="00474F35" w:rsidRPr="003746B7">
        <w:rPr>
          <w:rFonts w:ascii="Times New Roman" w:hAnsi="Times New Roman" w:cs="Times New Roman"/>
          <w:color w:val="000000" w:themeColor="text1"/>
        </w:rPr>
        <w:t xml:space="preserve"> in this analysis were excluded for excessive movements during pressing the key which confounded their </w:t>
      </w:r>
      <w:proofErr w:type="spellStart"/>
      <w:r w:rsidR="00474F35" w:rsidRPr="003746B7">
        <w:rPr>
          <w:rFonts w:ascii="Times New Roman" w:eastAsia="Times New Roman" w:hAnsi="Times New Roman" w:cs="Times New Roman"/>
          <w:color w:val="000000" w:themeColor="text1"/>
        </w:rPr>
        <w:t>FMθ</w:t>
      </w:r>
      <w:proofErr w:type="spellEnd"/>
      <w:r w:rsidR="00474F35" w:rsidRPr="003746B7">
        <w:rPr>
          <w:rFonts w:ascii="Times New Roman" w:eastAsia="Times New Roman" w:hAnsi="Times New Roman" w:cs="Times New Roman"/>
          <w:color w:val="000000" w:themeColor="text1"/>
        </w:rPr>
        <w:t xml:space="preserve"> results </w:t>
      </w:r>
      <w:r w:rsidR="00474F35" w:rsidRPr="003746B7">
        <w:rPr>
          <w:rFonts w:ascii="Times New Roman" w:hAnsi="Times New Roman" w:cs="Times New Roman"/>
          <w:color w:val="000000" w:themeColor="text1"/>
        </w:rPr>
        <w:t xml:space="preserve">(their z-scores for </w:t>
      </w:r>
      <w:proofErr w:type="spellStart"/>
      <w:r w:rsidR="00474F35" w:rsidRPr="003746B7">
        <w:rPr>
          <w:rFonts w:ascii="Times New Roman" w:eastAsia="Times New Roman" w:hAnsi="Times New Roman" w:cs="Times New Roman"/>
          <w:color w:val="000000" w:themeColor="text1"/>
        </w:rPr>
        <w:t>FMθ</w:t>
      </w:r>
      <w:proofErr w:type="spellEnd"/>
      <w:r w:rsidR="00474F35" w:rsidRPr="003746B7">
        <w:rPr>
          <w:rFonts w:ascii="Times New Roman" w:eastAsia="Times New Roman" w:hAnsi="Times New Roman" w:cs="Times New Roman"/>
          <w:color w:val="000000" w:themeColor="text1"/>
        </w:rPr>
        <w:t xml:space="preserve"> power were well above the ±3SDs range). </w:t>
      </w:r>
      <w:r w:rsidR="009E1DA4" w:rsidRPr="003746B7">
        <w:rPr>
          <w:rFonts w:ascii="Times New Roman" w:eastAsia="Times New Roman" w:hAnsi="Times New Roman" w:cs="Times New Roman"/>
          <w:color w:val="000000" w:themeColor="text1"/>
        </w:rPr>
        <w:t xml:space="preserve">To calculate </w:t>
      </w:r>
      <w:proofErr w:type="spellStart"/>
      <w:r w:rsidR="009E1DA4" w:rsidRPr="003746B7">
        <w:rPr>
          <w:rFonts w:ascii="Times New Roman" w:eastAsia="Times New Roman" w:hAnsi="Times New Roman" w:cs="Times New Roman"/>
          <w:color w:val="000000" w:themeColor="text1"/>
        </w:rPr>
        <w:t>FMθ</w:t>
      </w:r>
      <w:proofErr w:type="spellEnd"/>
      <w:r w:rsidR="009E1DA4" w:rsidRPr="003746B7">
        <w:rPr>
          <w:rFonts w:ascii="Times New Roman" w:eastAsia="Times New Roman" w:hAnsi="Times New Roman" w:cs="Times New Roman"/>
          <w:color w:val="000000" w:themeColor="text1"/>
        </w:rPr>
        <w:t xml:space="preserve"> power before participants disobeyed to shock, w</w:t>
      </w:r>
      <w:r w:rsidR="00474F35" w:rsidRPr="003746B7">
        <w:rPr>
          <w:rFonts w:ascii="Times New Roman" w:eastAsia="Times New Roman" w:hAnsi="Times New Roman" w:cs="Times New Roman"/>
          <w:color w:val="000000" w:themeColor="text1"/>
        </w:rPr>
        <w:t>e also excluded 20 participants who did not disobey for more than 5 trials</w:t>
      </w:r>
      <w:r w:rsidR="009E1DA4" w:rsidRPr="003746B7">
        <w:rPr>
          <w:rFonts w:ascii="Times New Roman" w:eastAsia="Times New Roman" w:hAnsi="Times New Roman" w:cs="Times New Roman"/>
          <w:color w:val="000000" w:themeColor="text1"/>
        </w:rPr>
        <w:t xml:space="preserve"> </w:t>
      </w:r>
      <w:r w:rsidR="00FE3AD4" w:rsidRPr="003746B7">
        <w:rPr>
          <w:rFonts w:ascii="Times New Roman" w:eastAsia="Times New Roman" w:hAnsi="Times New Roman" w:cs="Times New Roman"/>
          <w:color w:val="000000" w:themeColor="text1"/>
        </w:rPr>
        <w:t>(similar to</w:t>
      </w:r>
      <w:r w:rsidR="00341C2F" w:rsidRPr="003746B7">
        <w:rPr>
          <w:rFonts w:ascii="Times New Roman" w:eastAsia="Times New Roman" w:hAnsi="Times New Roman" w:cs="Times New Roman"/>
          <w:color w:val="000000" w:themeColor="text1"/>
        </w:rPr>
        <w:t xml:space="preserve"> past research</w:t>
      </w:r>
      <w:r w:rsidR="004309D3" w:rsidRPr="003746B7">
        <w:rPr>
          <w:rFonts w:ascii="Times New Roman" w:eastAsia="Times New Roman" w:hAnsi="Times New Roman" w:cs="Times New Roman"/>
          <w:color w:val="000000" w:themeColor="text1"/>
        </w:rPr>
        <w:t xml:space="preserve"> </w:t>
      </w:r>
      <w:r w:rsidR="004309D3" w:rsidRPr="003746B7">
        <w:rPr>
          <w:rFonts w:ascii="Times New Roman" w:eastAsia="Times New Roman" w:hAnsi="Times New Roman" w:cs="Times New Roman"/>
          <w:color w:val="000000" w:themeColor="text1"/>
        </w:rPr>
        <w:fldChar w:fldCharType="begin"/>
      </w:r>
      <w:r w:rsidR="006E09FA" w:rsidRPr="003746B7">
        <w:rPr>
          <w:rFonts w:ascii="Times New Roman" w:eastAsia="Times New Roman" w:hAnsi="Times New Roman" w:cs="Times New Roman"/>
          <w:color w:val="000000" w:themeColor="text1"/>
        </w:rPr>
        <w:instrText xml:space="preserve"> ADDIN ZOTERO_ITEM CSL_CITATION {"citationID":"a15sljvja18","properties":{"formattedCitation":"(Caspar &amp; Pech, 2024)","plainCitation":"(Caspar &amp; Pech, 2024)","noteIndex":0},"citationItems":[{"id":10281,"uris":["http://zotero.org/users/6512178/items/SR5NR39E"],"itemData":{"id":10281,"type":"article-journal","abstract":"How obeying orders impacts moral decision-making remains an open question, despite its significant societal implications. The goal of this study was to determine if cognitive conflict, indexed by mid-frontal theta activity observed before an action, is influenced by the context of obedience. Participants came in pairs and were assigned roles as either agent or victim. Those in the agent role could either decide freely or follow the experimenter’s instructions to administer (or refrain from administering) a mildly painful electric shock to the victim in exchange for a small monetary reward. Mid-frontal theta activity was recorded before the agent made their keypress. Results indicated that mid-frontal theta activity was reduced when participants obeyed the experimenter’s orders compared to when they acted of their own volition, even though the outcomes of the actions were similar. This finding suggests that obeying orders diminishes cognitive conflict preceding moral decisions that could harm another person. This study sheds light on a potential mechanism explaining how obedience can blurr morality and lessen our natural aversion to harming others.","container-title":"Social Neuroscience","DOI":"10.1080/17470919.2024.2376049","ISSN":"1747-0919, 1747-0927","issue":"2","journalAbbreviation":"Social Neuroscience","language":"en","page":"94-105","source":"DOI.org (Crossref)","title":"Obedience to authority reduces cognitive conflict before an action","volume":"19","author":[{"family":"Caspar","given":"Emilie A."},{"family":"Pech","given":"Guillaume P."}],"issued":{"date-parts":[["2024",3,3]]}}}],"schema":"https://github.com/citation-style-language/schema/raw/master/csl-citation.json"} </w:instrText>
      </w:r>
      <w:r w:rsidR="004309D3" w:rsidRPr="003746B7">
        <w:rPr>
          <w:rFonts w:ascii="Times New Roman" w:eastAsia="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&amp; Pech, 2024)</w:t>
      </w:r>
      <w:r w:rsidR="004309D3" w:rsidRPr="003746B7">
        <w:rPr>
          <w:rFonts w:ascii="Times New Roman" w:eastAsia="Times New Roman" w:hAnsi="Times New Roman" w:cs="Times New Roman"/>
          <w:color w:val="000000" w:themeColor="text1"/>
        </w:rPr>
        <w:fldChar w:fldCharType="end"/>
      </w:r>
      <w:r w:rsidR="00474F35" w:rsidRPr="003746B7">
        <w:rPr>
          <w:rFonts w:ascii="Times New Roman" w:eastAsia="Times New Roman" w:hAnsi="Times New Roman" w:cs="Times New Roman"/>
          <w:color w:val="000000" w:themeColor="text1"/>
        </w:rPr>
        <w:t xml:space="preserve">, leaving final N=24 in </w:t>
      </w:r>
      <w:r w:rsidR="00FA50FE" w:rsidRPr="003746B7">
        <w:rPr>
          <w:rFonts w:ascii="Times New Roman" w:eastAsia="Times New Roman" w:hAnsi="Times New Roman" w:cs="Times New Roman"/>
          <w:color w:val="000000" w:themeColor="text1"/>
        </w:rPr>
        <w:t>Low identification</w:t>
      </w:r>
      <w:r w:rsidR="00474F35" w:rsidRPr="003746B7">
        <w:rPr>
          <w:rFonts w:ascii="Times New Roman" w:eastAsia="Times New Roman" w:hAnsi="Times New Roman" w:cs="Times New Roman"/>
          <w:color w:val="000000" w:themeColor="text1"/>
        </w:rPr>
        <w:t xml:space="preserve"> and N=25 in </w:t>
      </w:r>
      <w:r w:rsidR="0022001F" w:rsidRPr="003746B7">
        <w:rPr>
          <w:rFonts w:ascii="Times New Roman" w:eastAsia="Times New Roman" w:hAnsi="Times New Roman" w:cs="Times New Roman"/>
          <w:color w:val="000000" w:themeColor="text1"/>
        </w:rPr>
        <w:t>High identification</w:t>
      </w:r>
      <w:r w:rsidR="00474F35" w:rsidRPr="003746B7">
        <w:rPr>
          <w:rFonts w:ascii="Times New Roman" w:eastAsia="Times New Roman" w:hAnsi="Times New Roman" w:cs="Times New Roman"/>
          <w:color w:val="000000" w:themeColor="text1"/>
        </w:rPr>
        <w:t xml:space="preserve"> group (Figure 4A).</w:t>
      </w:r>
    </w:p>
    <w:p w14:paraId="7789AF56" w14:textId="51E89321" w:rsidR="00F0384D" w:rsidRPr="003746B7" w:rsidRDefault="00BD2352" w:rsidP="00B32B59">
      <w:pPr>
        <w:spacing w:line="360" w:lineRule="auto"/>
        <w:rPr>
          <w:rFonts w:ascii="Times New Roman" w:hAnsi="Times New Roman" w:cs="Times New Roman"/>
          <w:b/>
          <w:bCs/>
          <w:color w:val="000000" w:themeColor="text1"/>
        </w:rPr>
      </w:pPr>
      <w:r w:rsidRPr="003746B7">
        <w:rPr>
          <w:rFonts w:ascii="Times New Roman" w:hAnsi="Times New Roman" w:cs="Times New Roman"/>
          <w:b/>
          <w:bCs/>
          <w:color w:val="000000" w:themeColor="text1"/>
        </w:rPr>
        <w:t xml:space="preserve">Material and </w:t>
      </w:r>
      <w:r w:rsidR="00214BBC" w:rsidRPr="003746B7">
        <w:rPr>
          <w:rFonts w:ascii="Times New Roman" w:hAnsi="Times New Roman" w:cs="Times New Roman"/>
          <w:b/>
          <w:bCs/>
          <w:color w:val="000000" w:themeColor="text1"/>
        </w:rPr>
        <w:t>Procedure</w:t>
      </w:r>
    </w:p>
    <w:p w14:paraId="4E893DEF" w14:textId="4374D6B1" w:rsidR="00E93A19" w:rsidRPr="003746B7" w:rsidRDefault="00F0384D" w:rsidP="006B6F5A">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The current experiment replicated the paradigm established by </w:t>
      </w:r>
      <w:r w:rsidR="000E7D7B" w:rsidRPr="003746B7">
        <w:rPr>
          <w:rFonts w:ascii="Times New Roman" w:hAnsi="Times New Roman" w:cs="Times New Roman"/>
          <w:color w:val="000000" w:themeColor="text1"/>
        </w:rPr>
        <w:t xml:space="preserve">Caspar et al. </w:t>
      </w:r>
      <w:r w:rsidR="000E7D7B"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{"citationID":"KMC7f0ex","properties":{"formattedCitation":"(Caspar et al., 2022)","plainCitation":"(Caspar et al., 2022)","dontUpdate":true,"noteIndex":0},"citationItems":[{"id":10275,"uris":["http://zotero.org/users/6512178/items/F6FDQ8NV"],"itemData":{"id":10275,"type":"article-journal","abstract":"Abstract\n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Alexandre"}],"issued":{"date-parts":[["2022",12,19]]}}}],"schema":"https://github.com/citation-style-language/schema/raw/master/csl-citation.json"} </w:instrText>
      </w:r>
      <w:r w:rsidR="000E7D7B"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(2022)</w:t>
      </w:r>
      <w:r w:rsidR="000E7D7B" w:rsidRPr="003746B7">
        <w:rPr>
          <w:rFonts w:ascii="Times New Roman" w:hAnsi="Times New Roman" w:cs="Times New Roman"/>
          <w:color w:val="000000" w:themeColor="text1"/>
        </w:rPr>
        <w:fldChar w:fldCharType="end"/>
      </w:r>
      <w:r w:rsidR="000E7D7B" w:rsidRPr="003746B7">
        <w:rPr>
          <w:rFonts w:ascii="Times New Roman" w:hAnsi="Times New Roman" w:cs="Times New Roman"/>
          <w:color w:val="000000" w:themeColor="text1"/>
        </w:rPr>
        <w:t xml:space="preserve">, </w:t>
      </w:r>
      <w:r w:rsidR="0006404D" w:rsidRPr="003746B7">
        <w:rPr>
          <w:rFonts w:ascii="Times New Roman" w:hAnsi="Times New Roman" w:cs="Times New Roman"/>
          <w:color w:val="000000" w:themeColor="text1"/>
        </w:rPr>
        <w:t xml:space="preserve">wherein participants </w:t>
      </w:r>
      <w:r w:rsidR="000E454C" w:rsidRPr="003746B7">
        <w:rPr>
          <w:rFonts w:ascii="Times New Roman" w:hAnsi="Times New Roman" w:cs="Times New Roman"/>
          <w:color w:val="000000" w:themeColor="text1"/>
        </w:rPr>
        <w:t xml:space="preserve">were </w:t>
      </w:r>
      <w:r w:rsidR="00B306CB" w:rsidRPr="003746B7">
        <w:rPr>
          <w:rFonts w:ascii="Times New Roman" w:hAnsi="Times New Roman" w:cs="Times New Roman"/>
          <w:color w:val="000000" w:themeColor="text1"/>
        </w:rPr>
        <w:t>recruited in the same gender dyads</w:t>
      </w:r>
      <w:r w:rsidR="00E55E2D" w:rsidRPr="003746B7">
        <w:rPr>
          <w:rFonts w:ascii="Times New Roman" w:hAnsi="Times New Roman" w:cs="Times New Roman"/>
          <w:color w:val="000000" w:themeColor="text1"/>
        </w:rPr>
        <w:t xml:space="preserve">. </w:t>
      </w:r>
      <w:r w:rsidR="00BF2F0C" w:rsidRPr="003746B7">
        <w:rPr>
          <w:rFonts w:ascii="Times New Roman" w:hAnsi="Times New Roman" w:cs="Times New Roman"/>
          <w:color w:val="000000" w:themeColor="text1"/>
        </w:rPr>
        <w:t xml:space="preserve">Furthermore, </w:t>
      </w:r>
      <w:r w:rsidR="00875499" w:rsidRPr="003746B7">
        <w:rPr>
          <w:rFonts w:ascii="Times New Roman" w:hAnsi="Times New Roman" w:cs="Times New Roman"/>
          <w:color w:val="000000" w:themeColor="text1"/>
        </w:rPr>
        <w:t xml:space="preserve">for each pair of participants, </w:t>
      </w:r>
      <w:r w:rsidR="00BF2F0C" w:rsidRPr="003746B7">
        <w:rPr>
          <w:rFonts w:ascii="Times New Roman" w:hAnsi="Times New Roman" w:cs="Times New Roman"/>
          <w:color w:val="000000" w:themeColor="text1"/>
        </w:rPr>
        <w:t xml:space="preserve">we also </w:t>
      </w:r>
      <w:r w:rsidR="002560D2" w:rsidRPr="003746B7">
        <w:rPr>
          <w:rFonts w:ascii="Times New Roman" w:hAnsi="Times New Roman" w:cs="Times New Roman"/>
          <w:color w:val="000000" w:themeColor="text1"/>
        </w:rPr>
        <w:t>tried to</w:t>
      </w:r>
      <w:r w:rsidR="001916CC" w:rsidRPr="003746B7">
        <w:rPr>
          <w:rFonts w:ascii="Times New Roman" w:hAnsi="Times New Roman" w:cs="Times New Roman"/>
          <w:color w:val="000000" w:themeColor="text1"/>
        </w:rPr>
        <w:t xml:space="preserve"> match</w:t>
      </w:r>
      <w:r w:rsidR="002560D2" w:rsidRPr="003746B7">
        <w:rPr>
          <w:rFonts w:ascii="Times New Roman" w:hAnsi="Times New Roman" w:cs="Times New Roman"/>
          <w:color w:val="000000" w:themeColor="text1"/>
        </w:rPr>
        <w:t xml:space="preserve"> </w:t>
      </w:r>
      <w:r w:rsidR="00124222" w:rsidRPr="003746B7">
        <w:rPr>
          <w:rFonts w:ascii="Times New Roman" w:hAnsi="Times New Roman" w:cs="Times New Roman"/>
          <w:color w:val="000000" w:themeColor="text1"/>
        </w:rPr>
        <w:t>one participant with another participant with the closest nationality group</w:t>
      </w:r>
      <w:r w:rsidR="00A8378D" w:rsidRPr="003746B7">
        <w:rPr>
          <w:rFonts w:ascii="Times New Roman" w:hAnsi="Times New Roman" w:cs="Times New Roman"/>
          <w:color w:val="000000" w:themeColor="text1"/>
        </w:rPr>
        <w:t xml:space="preserve"> (Belgian – Belgian; Vietnamese – Chinese etc.)</w:t>
      </w:r>
      <w:r w:rsidR="007F2C51" w:rsidRPr="003746B7">
        <w:rPr>
          <w:rFonts w:ascii="Times New Roman" w:hAnsi="Times New Roman" w:cs="Times New Roman"/>
          <w:color w:val="000000" w:themeColor="text1"/>
        </w:rPr>
        <w:t xml:space="preserve"> (see Supplementary Material S1)</w:t>
      </w:r>
      <w:r w:rsidR="006B6F5A" w:rsidRPr="003746B7">
        <w:rPr>
          <w:rFonts w:ascii="Times New Roman" w:hAnsi="Times New Roman" w:cs="Times New Roman"/>
          <w:color w:val="000000" w:themeColor="text1"/>
        </w:rPr>
        <w:t xml:space="preserve"> </w:t>
      </w:r>
      <w:r w:rsidR="00BF2F0C" w:rsidRPr="003746B7">
        <w:rPr>
          <w:rFonts w:ascii="Times New Roman" w:hAnsi="Times New Roman" w:cs="Times New Roman"/>
          <w:color w:val="000000" w:themeColor="text1"/>
        </w:rPr>
        <w:t>in order to control</w:t>
      </w:r>
      <w:r w:rsidR="006B6F5A" w:rsidRPr="003746B7">
        <w:rPr>
          <w:rFonts w:ascii="Times New Roman" w:hAnsi="Times New Roman" w:cs="Times New Roman"/>
          <w:color w:val="000000" w:themeColor="text1"/>
        </w:rPr>
        <w:t>, to a certain extent,</w:t>
      </w:r>
      <w:r w:rsidR="00BF2F0C" w:rsidRPr="003746B7">
        <w:rPr>
          <w:rFonts w:ascii="Times New Roman" w:hAnsi="Times New Roman" w:cs="Times New Roman"/>
          <w:color w:val="000000" w:themeColor="text1"/>
        </w:rPr>
        <w:t xml:space="preserve"> for the ingroup/outgroup differences between the </w:t>
      </w:r>
      <w:r w:rsidR="00F256D0" w:rsidRPr="003746B7">
        <w:rPr>
          <w:rFonts w:ascii="Times New Roman" w:hAnsi="Times New Roman" w:cs="Times New Roman"/>
          <w:color w:val="000000" w:themeColor="text1"/>
        </w:rPr>
        <w:t xml:space="preserve">pair of participants themselves </w:t>
      </w:r>
      <w:r w:rsidR="004068FD" w:rsidRPr="003746B7">
        <w:rPr>
          <w:rFonts w:ascii="Times New Roman" w:hAnsi="Times New Roman" w:cs="Times New Roman"/>
          <w:color w:val="000000" w:themeColor="text1"/>
        </w:rPr>
        <w:t>(</w:t>
      </w:r>
      <w:r w:rsidR="00F256D0" w:rsidRPr="003746B7">
        <w:rPr>
          <w:rFonts w:ascii="Times New Roman" w:hAnsi="Times New Roman" w:cs="Times New Roman"/>
          <w:color w:val="000000" w:themeColor="text1"/>
        </w:rPr>
        <w:t>i.e., between the agent and the victim</w:t>
      </w:r>
      <w:r w:rsidR="004068FD" w:rsidRPr="003746B7">
        <w:rPr>
          <w:rFonts w:ascii="Times New Roman" w:hAnsi="Times New Roman" w:cs="Times New Roman"/>
          <w:color w:val="000000" w:themeColor="text1"/>
        </w:rPr>
        <w:t>)</w:t>
      </w:r>
      <w:r w:rsidR="00C7236E" w:rsidRPr="003746B7">
        <w:rPr>
          <w:rFonts w:ascii="Times New Roman" w:hAnsi="Times New Roman" w:cs="Times New Roman"/>
          <w:color w:val="000000" w:themeColor="text1"/>
        </w:rPr>
        <w:t xml:space="preserve"> and avoid having this factor as a confound.</w:t>
      </w:r>
      <w:r w:rsidR="00F256D0" w:rsidRPr="003746B7">
        <w:rPr>
          <w:rFonts w:ascii="Times New Roman" w:hAnsi="Times New Roman" w:cs="Times New Roman"/>
          <w:color w:val="000000" w:themeColor="text1"/>
        </w:rPr>
        <w:t xml:space="preserve"> </w:t>
      </w:r>
      <w:r w:rsidR="00BB6F13" w:rsidRPr="003746B7">
        <w:rPr>
          <w:rFonts w:ascii="Times New Roman" w:hAnsi="Times New Roman" w:cs="Times New Roman"/>
          <w:color w:val="000000" w:themeColor="text1"/>
        </w:rPr>
        <w:t>In addition, we also included a</w:t>
      </w:r>
      <w:r w:rsidR="004068FD" w:rsidRPr="003746B7">
        <w:rPr>
          <w:rFonts w:ascii="Times New Roman" w:hAnsi="Times New Roman" w:cs="Times New Roman"/>
          <w:color w:val="000000" w:themeColor="text1"/>
        </w:rPr>
        <w:t>n explicit</w:t>
      </w:r>
      <w:r w:rsidR="00E93A19" w:rsidRPr="003746B7">
        <w:rPr>
          <w:rFonts w:ascii="Times New Roman" w:hAnsi="Times New Roman" w:cs="Times New Roman"/>
          <w:color w:val="000000" w:themeColor="text1"/>
        </w:rPr>
        <w:t xml:space="preserve"> </w:t>
      </w:r>
      <w:r w:rsidR="00BB6F13" w:rsidRPr="003746B7">
        <w:rPr>
          <w:rFonts w:ascii="Times New Roman" w:hAnsi="Times New Roman" w:cs="Times New Roman"/>
          <w:color w:val="000000" w:themeColor="text1"/>
        </w:rPr>
        <w:t xml:space="preserve">measure of empathy, which past research has shown to be most related to identifying with the victim, to understand if feeling empathic towards the victim would moderate decision to disobey </w:t>
      </w:r>
      <w:r w:rsidR="004925D2"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{"citationID":"L0ZkpJ1v","properties":{"formattedCitation":"(Grzyb &amp; Dolinski, 2023)","plainCitation":"(Grzyb &amp; Dolinski, 2023)","noteIndex":0},"citationItems":[{"id":11563,"uris":["http://zotero.org/users/6512178/items/QKBZA4EV"],"itemData":{"id":11563,"type":"article-journal","abstract":"Experiments on obedience to authority conducted under the paradigm developed by Milgram have demonstrated that empathy plays either no or a very limited role in determining participants' behaviors. This study proposes that this occurs due to participants empathizing with both “learners” and experimenters. Empathy with learners makes participants withdraw from the experiment, while empathy with experimenters makes them continue. Therefore, the more that participants are characterized by dispositional empathy, the more they are reluctant to hurt learners but, at the same time, the more they try not to disappoint experimenters. This study investigates the effects of empathy being situationally directed toward learners. After manipulating the alleged similarities between “teachers” and “learners” in terms of crucial attitudes and values, the degree to which teachers obeyed experimenters and were willing to electrocute learners was measured. The results confirm that situationally directed empathy reduces participants' obedience to experimenters.","container-title":"Acta Psychologica","DOI":"10.1016/j.actpsy.2023.103859","ISSN":"00016918","journalAbbreviation":"Acta Psychologica","language":"en","page":"103859","source":"DOI.org (Crossref)","title":"You and I are alike, so I will hold back – The effect of directed empathy on the behavior of participants of Stanley Milgram's obedience paradigm","volume":"234","author":[{"family":"Grzyb","given":"Tomasz"},{"family":"Dolinski","given":"Dariusz"}],"issued":{"date-parts":[["2023",4]]}}}],"schema":"https://github.com/citation-style-language/schema/raw/master/csl-citation.json"} </w:instrText>
      </w:r>
      <w:r w:rsidR="004925D2"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(Grzyb &amp; Dolinski, 2023)</w:t>
      </w:r>
      <w:r w:rsidR="004925D2" w:rsidRPr="003746B7">
        <w:rPr>
          <w:rFonts w:ascii="Times New Roman" w:hAnsi="Times New Roman" w:cs="Times New Roman"/>
          <w:color w:val="000000" w:themeColor="text1"/>
        </w:rPr>
        <w:fldChar w:fldCharType="end"/>
      </w:r>
      <w:r w:rsidR="00BB6F13" w:rsidRPr="003746B7">
        <w:rPr>
          <w:rFonts w:ascii="Times New Roman" w:hAnsi="Times New Roman" w:cs="Times New Roman"/>
          <w:color w:val="000000" w:themeColor="text1"/>
        </w:rPr>
        <w:t xml:space="preserve">. </w:t>
      </w:r>
      <w:r w:rsidR="0061297D" w:rsidRPr="003746B7">
        <w:rPr>
          <w:rFonts w:ascii="Times New Roman" w:hAnsi="Times New Roman" w:cs="Times New Roman"/>
          <w:color w:val="000000" w:themeColor="text1"/>
        </w:rPr>
        <w:t>Before</w:t>
      </w:r>
      <w:r w:rsidRPr="003746B7">
        <w:rPr>
          <w:rFonts w:ascii="Times New Roman" w:hAnsi="Times New Roman" w:cs="Times New Roman"/>
          <w:color w:val="000000" w:themeColor="text1"/>
        </w:rPr>
        <w:t xml:space="preserve"> the experiment</w:t>
      </w:r>
      <w:r w:rsidR="0006404D"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 xml:space="preserve"> </w:t>
      </w:r>
      <w:r w:rsidR="00E77D6C" w:rsidRPr="003746B7">
        <w:rPr>
          <w:rFonts w:ascii="Times New Roman" w:hAnsi="Times New Roman" w:cs="Times New Roman"/>
          <w:color w:val="000000" w:themeColor="text1"/>
        </w:rPr>
        <w:t xml:space="preserve">participants who were attending the session in pair were asked whether they knew each other </w:t>
      </w:r>
      <w:r w:rsidR="00C534CD" w:rsidRPr="003746B7">
        <w:rPr>
          <w:rFonts w:ascii="Times New Roman" w:hAnsi="Times New Roman" w:cs="Times New Roman"/>
          <w:color w:val="000000" w:themeColor="text1"/>
        </w:rPr>
        <w:t>and if they knew the experimenter personally</w:t>
      </w:r>
      <w:r w:rsidR="00AE60B4" w:rsidRPr="003746B7">
        <w:rPr>
          <w:rFonts w:ascii="Times New Roman" w:hAnsi="Times New Roman" w:cs="Times New Roman"/>
          <w:color w:val="000000" w:themeColor="text1"/>
        </w:rPr>
        <w:t xml:space="preserve">. We </w:t>
      </w:r>
      <w:r w:rsidR="00C534CD" w:rsidRPr="003746B7">
        <w:rPr>
          <w:rFonts w:ascii="Times New Roman" w:hAnsi="Times New Roman" w:cs="Times New Roman"/>
          <w:color w:val="000000" w:themeColor="text1"/>
        </w:rPr>
        <w:t>ensured that only pairs of participants who claimed to not be acquainted with each other or the experimenter would proceed to take part in the study.</w:t>
      </w:r>
      <w:r w:rsidR="00E55E2D" w:rsidRPr="003746B7">
        <w:rPr>
          <w:rFonts w:ascii="Times New Roman" w:hAnsi="Times New Roman" w:cs="Times New Roman"/>
          <w:color w:val="000000" w:themeColor="text1"/>
        </w:rPr>
        <w:t xml:space="preserve"> </w:t>
      </w:r>
    </w:p>
    <w:p w14:paraId="10D1CDE4" w14:textId="3315C207" w:rsidR="0054404C" w:rsidRPr="003746B7" w:rsidRDefault="0070502D" w:rsidP="00E93A19">
      <w:pPr>
        <w:spacing w:line="360" w:lineRule="auto"/>
        <w:ind w:firstLine="720"/>
        <w:rPr>
          <w:rFonts w:ascii="Times New Roman" w:hAnsi="Times New Roman" w:cs="Times New Roman"/>
          <w:color w:val="000000" w:themeColor="text1"/>
          <w:lang w:val="en-US"/>
        </w:rPr>
      </w:pPr>
      <w:r w:rsidRPr="003746B7">
        <w:rPr>
          <w:rFonts w:ascii="Times New Roman" w:hAnsi="Times New Roman" w:cs="Times New Roman"/>
          <w:color w:val="000000" w:themeColor="text1"/>
        </w:rPr>
        <w:t xml:space="preserve">On the day of the </w:t>
      </w:r>
      <w:bookmarkStart w:id="21" w:name="_Int_fJWiZgan"/>
      <w:r w:rsidRPr="003746B7">
        <w:rPr>
          <w:rFonts w:ascii="Times New Roman" w:hAnsi="Times New Roman" w:cs="Times New Roman"/>
          <w:color w:val="000000" w:themeColor="text1"/>
        </w:rPr>
        <w:t>experiment,</w:t>
      </w:r>
      <w:r w:rsidR="00CF758E" w:rsidRPr="003746B7">
        <w:rPr>
          <w:rFonts w:ascii="Times New Roman" w:hAnsi="Times New Roman" w:cs="Times New Roman"/>
          <w:color w:val="000000" w:themeColor="text1"/>
        </w:rPr>
        <w:t xml:space="preserve"> </w:t>
      </w:r>
      <w:bookmarkEnd w:id="21"/>
      <w:r w:rsidR="004068FD" w:rsidRPr="003746B7">
        <w:rPr>
          <w:rFonts w:ascii="Times New Roman" w:hAnsi="Times New Roman" w:cs="Times New Roman"/>
          <w:color w:val="000000" w:themeColor="text1"/>
        </w:rPr>
        <w:t xml:space="preserve">each </w:t>
      </w:r>
      <w:r w:rsidR="00CF758E" w:rsidRPr="003746B7">
        <w:rPr>
          <w:rFonts w:ascii="Times New Roman" w:hAnsi="Times New Roman" w:cs="Times New Roman"/>
          <w:color w:val="000000" w:themeColor="text1"/>
        </w:rPr>
        <w:t>pair of</w:t>
      </w:r>
      <w:r w:rsidRPr="003746B7">
        <w:rPr>
          <w:rFonts w:ascii="Times New Roman" w:hAnsi="Times New Roman" w:cs="Times New Roman"/>
          <w:color w:val="000000" w:themeColor="text1"/>
        </w:rPr>
        <w:t xml:space="preserve"> participants </w:t>
      </w:r>
      <w:r w:rsidR="004068FD" w:rsidRPr="003746B7">
        <w:rPr>
          <w:rFonts w:ascii="Times New Roman" w:hAnsi="Times New Roman" w:cs="Times New Roman"/>
          <w:color w:val="000000" w:themeColor="text1"/>
        </w:rPr>
        <w:t xml:space="preserve">was </w:t>
      </w:r>
      <w:r w:rsidR="004068FD" w:rsidRPr="003746B7">
        <w:rPr>
          <w:rFonts w:ascii="Times New Roman" w:eastAsia="Times New Roman" w:hAnsi="Times New Roman" w:cs="Times New Roman"/>
          <w:color w:val="000000" w:themeColor="text1"/>
          <w:kern w:val="0"/>
          <w:lang w:eastAsia="fr-FR"/>
          <w14:ligatures w14:val="none"/>
        </w:rPr>
        <w:t>first given a detailed explanation of the task</w:t>
      </w:r>
      <w:r w:rsidR="00863321" w:rsidRPr="003746B7">
        <w:rPr>
          <w:rFonts w:ascii="Times New Roman" w:hAnsi="Times New Roman" w:cs="Times New Roman"/>
          <w:color w:val="000000" w:themeColor="text1"/>
        </w:rPr>
        <w:t xml:space="preserve"> </w:t>
      </w:r>
      <w:r w:rsidR="004068FD" w:rsidRPr="003746B7">
        <w:rPr>
          <w:rFonts w:ascii="Times New Roman" w:hAnsi="Times New Roman" w:cs="Times New Roman"/>
          <w:color w:val="000000" w:themeColor="text1"/>
        </w:rPr>
        <w:t xml:space="preserve">in English </w:t>
      </w:r>
      <w:r w:rsidR="00863321" w:rsidRPr="003746B7">
        <w:rPr>
          <w:rFonts w:ascii="Times New Roman" w:hAnsi="Times New Roman" w:cs="Times New Roman"/>
          <w:color w:val="000000" w:themeColor="text1"/>
        </w:rPr>
        <w:t xml:space="preserve">by the experimenter </w:t>
      </w:r>
      <w:r w:rsidR="00CF758E" w:rsidRPr="003746B7">
        <w:rPr>
          <w:rFonts w:ascii="Times New Roman" w:hAnsi="Times New Roman" w:cs="Times New Roman"/>
          <w:color w:val="000000" w:themeColor="text1"/>
        </w:rPr>
        <w:t xml:space="preserve">and </w:t>
      </w:r>
      <w:r w:rsidR="00B60B61" w:rsidRPr="003746B7">
        <w:rPr>
          <w:rFonts w:ascii="Times New Roman" w:hAnsi="Times New Roman" w:cs="Times New Roman"/>
          <w:color w:val="000000" w:themeColor="text1"/>
        </w:rPr>
        <w:t xml:space="preserve">asked to </w:t>
      </w:r>
      <w:r w:rsidR="004068FD" w:rsidRPr="003746B7">
        <w:rPr>
          <w:rFonts w:ascii="Times New Roman" w:hAnsi="Times New Roman" w:cs="Times New Roman"/>
          <w:color w:val="000000" w:themeColor="text1"/>
        </w:rPr>
        <w:t>complete</w:t>
      </w:r>
      <w:r w:rsidR="00B60B61" w:rsidRPr="003746B7">
        <w:rPr>
          <w:rFonts w:ascii="Times New Roman" w:hAnsi="Times New Roman" w:cs="Times New Roman"/>
          <w:color w:val="000000" w:themeColor="text1"/>
        </w:rPr>
        <w:t xml:space="preserve"> the consent form</w:t>
      </w:r>
      <w:r w:rsidR="00AE60B4" w:rsidRPr="003746B7">
        <w:rPr>
          <w:rFonts w:ascii="Times New Roman" w:hAnsi="Times New Roman" w:cs="Times New Roman"/>
          <w:color w:val="000000" w:themeColor="text1"/>
        </w:rPr>
        <w:t>. They</w:t>
      </w:r>
      <w:r w:rsidR="006642DF" w:rsidRPr="003746B7">
        <w:rPr>
          <w:rFonts w:ascii="Times New Roman" w:hAnsi="Times New Roman" w:cs="Times New Roman"/>
          <w:color w:val="000000" w:themeColor="text1"/>
        </w:rPr>
        <w:t xml:space="preserve"> were reminded that they could stop at any time during the experiment.</w:t>
      </w:r>
      <w:r w:rsidR="00875F20" w:rsidRPr="003746B7">
        <w:rPr>
          <w:rFonts w:ascii="Times New Roman" w:hAnsi="Times New Roman" w:cs="Times New Roman"/>
          <w:color w:val="000000" w:themeColor="text1"/>
        </w:rPr>
        <w:t xml:space="preserve"> </w:t>
      </w:r>
      <w:r w:rsidR="004068FD" w:rsidRPr="003746B7">
        <w:rPr>
          <w:rFonts w:ascii="Times New Roman" w:eastAsia="Times New Roman" w:hAnsi="Times New Roman" w:cs="Times New Roman"/>
          <w:color w:val="000000" w:themeColor="text1"/>
          <w:kern w:val="0"/>
          <w:lang w:eastAsia="fr-FR"/>
          <w14:ligatures w14:val="none"/>
        </w:rPr>
        <w:t xml:space="preserve">The </w:t>
      </w:r>
      <w:r w:rsidR="004068FD" w:rsidRPr="003746B7">
        <w:rPr>
          <w:rFonts w:ascii="Times New Roman" w:eastAsia="Times New Roman" w:hAnsi="Times New Roman" w:cs="Times New Roman"/>
          <w:color w:val="000000" w:themeColor="text1"/>
          <w:kern w:val="0"/>
          <w:lang w:eastAsia="fr-FR"/>
          <w14:ligatures w14:val="none"/>
        </w:rPr>
        <w:lastRenderedPageBreak/>
        <w:t xml:space="preserve">participants were told that </w:t>
      </w:r>
      <w:r w:rsidR="004B086A" w:rsidRPr="003746B7">
        <w:rPr>
          <w:rFonts w:ascii="Times New Roman" w:hAnsi="Times New Roman" w:cs="Times New Roman"/>
          <w:color w:val="000000" w:themeColor="text1"/>
        </w:rPr>
        <w:t xml:space="preserve">they </w:t>
      </w:r>
      <w:r w:rsidR="00E55E2D" w:rsidRPr="003746B7">
        <w:rPr>
          <w:rFonts w:ascii="Times New Roman" w:hAnsi="Times New Roman" w:cs="Times New Roman"/>
          <w:color w:val="000000" w:themeColor="text1"/>
        </w:rPr>
        <w:t xml:space="preserve">would </w:t>
      </w:r>
      <w:r w:rsidR="004B086A" w:rsidRPr="003746B7">
        <w:rPr>
          <w:rFonts w:ascii="Times New Roman" w:hAnsi="Times New Roman" w:cs="Times New Roman"/>
          <w:color w:val="000000" w:themeColor="text1"/>
        </w:rPr>
        <w:t xml:space="preserve">both </w:t>
      </w:r>
      <w:r w:rsidR="00E55E2D" w:rsidRPr="003746B7">
        <w:rPr>
          <w:rFonts w:ascii="Times New Roman" w:hAnsi="Times New Roman" w:cs="Times New Roman"/>
          <w:color w:val="000000" w:themeColor="text1"/>
        </w:rPr>
        <w:t xml:space="preserve">play the role of </w:t>
      </w:r>
      <w:r w:rsidR="00E55E2D" w:rsidRPr="003746B7">
        <w:rPr>
          <w:rFonts w:ascii="Times New Roman" w:hAnsi="Times New Roman" w:cs="Times New Roman" w:hint="eastAsia"/>
          <w:color w:val="000000" w:themeColor="text1"/>
        </w:rPr>
        <w:t>‘</w:t>
      </w:r>
      <w:r w:rsidR="00E55E2D" w:rsidRPr="003746B7">
        <w:rPr>
          <w:rFonts w:ascii="Times New Roman" w:hAnsi="Times New Roman" w:cs="Times New Roman"/>
          <w:color w:val="000000" w:themeColor="text1"/>
        </w:rPr>
        <w:t>agent</w:t>
      </w:r>
      <w:r w:rsidR="00E55E2D" w:rsidRPr="003746B7">
        <w:rPr>
          <w:rFonts w:ascii="Times New Roman" w:hAnsi="Times New Roman" w:cs="Times New Roman" w:hint="eastAsia"/>
          <w:color w:val="000000" w:themeColor="text1"/>
        </w:rPr>
        <w:t>’</w:t>
      </w:r>
      <w:r w:rsidR="006B63C7" w:rsidRPr="003746B7">
        <w:rPr>
          <w:rFonts w:ascii="Times New Roman" w:hAnsi="Times New Roman" w:cs="Times New Roman"/>
          <w:color w:val="000000" w:themeColor="text1"/>
        </w:rPr>
        <w:t>,</w:t>
      </w:r>
      <w:r w:rsidR="00E55E2D" w:rsidRPr="003746B7">
        <w:rPr>
          <w:rFonts w:ascii="Times New Roman" w:hAnsi="Times New Roman" w:cs="Times New Roman"/>
          <w:color w:val="000000" w:themeColor="text1"/>
        </w:rPr>
        <w:t xml:space="preserve"> who received the orders from the experimenter </w:t>
      </w:r>
      <w:r w:rsidR="004068FD" w:rsidRPr="003746B7">
        <w:rPr>
          <w:rFonts w:ascii="Times New Roman" w:eastAsia="Times New Roman" w:hAnsi="Times New Roman" w:cs="Times New Roman"/>
          <w:color w:val="000000" w:themeColor="text1"/>
          <w:kern w:val="0"/>
          <w:lang w:eastAsia="fr-FR"/>
          <w14:ligatures w14:val="none"/>
        </w:rPr>
        <w:t>to either give or withhold a shock to the</w:t>
      </w:r>
      <w:r w:rsidR="004068FD" w:rsidRPr="003746B7">
        <w:rPr>
          <w:rFonts w:ascii="Times New Roman" w:hAnsi="Times New Roman" w:cs="Times New Roman"/>
          <w:color w:val="000000" w:themeColor="text1"/>
        </w:rPr>
        <w:t xml:space="preserve"> </w:t>
      </w:r>
      <w:r w:rsidR="004068FD" w:rsidRPr="003746B7">
        <w:rPr>
          <w:rFonts w:ascii="Times New Roman" w:hAnsi="Times New Roman" w:cs="Times New Roman" w:hint="eastAsia"/>
          <w:color w:val="000000" w:themeColor="text1"/>
        </w:rPr>
        <w:t>‘</w:t>
      </w:r>
      <w:r w:rsidR="00E55E2D" w:rsidRPr="003746B7">
        <w:rPr>
          <w:rFonts w:ascii="Times New Roman" w:hAnsi="Times New Roman" w:cs="Times New Roman"/>
          <w:color w:val="000000" w:themeColor="text1"/>
        </w:rPr>
        <w:t>victim</w:t>
      </w:r>
      <w:r w:rsidR="00E55E2D" w:rsidRPr="003746B7">
        <w:rPr>
          <w:rFonts w:ascii="Times New Roman" w:hAnsi="Times New Roman" w:cs="Times New Roman" w:hint="eastAsia"/>
          <w:color w:val="000000" w:themeColor="text1"/>
        </w:rPr>
        <w:t>’</w:t>
      </w:r>
      <w:r w:rsidR="00E55E2D" w:rsidRPr="003746B7">
        <w:rPr>
          <w:rFonts w:ascii="Times New Roman" w:hAnsi="Times New Roman" w:cs="Times New Roman"/>
          <w:color w:val="000000" w:themeColor="text1"/>
        </w:rPr>
        <w:t xml:space="preserve">. Whether participants started as the </w:t>
      </w:r>
      <w:r w:rsidR="00E55E2D" w:rsidRPr="003746B7">
        <w:rPr>
          <w:rFonts w:ascii="Times New Roman" w:hAnsi="Times New Roman" w:cs="Times New Roman" w:hint="eastAsia"/>
          <w:color w:val="000000" w:themeColor="text1"/>
        </w:rPr>
        <w:t>‘</w:t>
      </w:r>
      <w:r w:rsidR="00E55E2D" w:rsidRPr="003746B7">
        <w:rPr>
          <w:rFonts w:ascii="Times New Roman" w:hAnsi="Times New Roman" w:cs="Times New Roman"/>
          <w:color w:val="000000" w:themeColor="text1"/>
        </w:rPr>
        <w:t>agent</w:t>
      </w:r>
      <w:r w:rsidR="00E55E2D" w:rsidRPr="003746B7">
        <w:rPr>
          <w:rFonts w:ascii="Times New Roman" w:hAnsi="Times New Roman" w:cs="Times New Roman" w:hint="eastAsia"/>
          <w:color w:val="000000" w:themeColor="text1"/>
        </w:rPr>
        <w:t>’</w:t>
      </w:r>
      <w:r w:rsidR="00E55E2D" w:rsidRPr="003746B7">
        <w:rPr>
          <w:rFonts w:ascii="Times New Roman" w:hAnsi="Times New Roman" w:cs="Times New Roman"/>
          <w:color w:val="000000" w:themeColor="text1"/>
        </w:rPr>
        <w:t xml:space="preserve"> or </w:t>
      </w:r>
      <w:r w:rsidR="00E55E2D" w:rsidRPr="003746B7">
        <w:rPr>
          <w:rFonts w:ascii="Times New Roman" w:hAnsi="Times New Roman" w:cs="Times New Roman" w:hint="eastAsia"/>
          <w:color w:val="000000" w:themeColor="text1"/>
        </w:rPr>
        <w:t>‘</w:t>
      </w:r>
      <w:r w:rsidR="00E55E2D" w:rsidRPr="003746B7">
        <w:rPr>
          <w:rFonts w:ascii="Times New Roman" w:hAnsi="Times New Roman" w:cs="Times New Roman"/>
          <w:color w:val="000000" w:themeColor="text1"/>
        </w:rPr>
        <w:t>victim</w:t>
      </w:r>
      <w:r w:rsidR="00E55E2D" w:rsidRPr="003746B7">
        <w:rPr>
          <w:rFonts w:ascii="Times New Roman" w:hAnsi="Times New Roman" w:cs="Times New Roman" w:hint="eastAsia"/>
          <w:color w:val="000000" w:themeColor="text1"/>
        </w:rPr>
        <w:t>’</w:t>
      </w:r>
      <w:r w:rsidR="00E55E2D" w:rsidRPr="003746B7">
        <w:rPr>
          <w:rFonts w:ascii="Times New Roman" w:hAnsi="Times New Roman" w:cs="Times New Roman"/>
          <w:color w:val="000000" w:themeColor="text1"/>
        </w:rPr>
        <w:t xml:space="preserve"> first was randomly assigned at the beginning of the experiment by using a random wheel </w:t>
      </w:r>
      <w:r w:rsidR="003977DC" w:rsidRPr="003746B7">
        <w:rPr>
          <w:rFonts w:ascii="Times New Roman" w:hAnsi="Times New Roman" w:cs="Times New Roman"/>
          <w:color w:val="000000" w:themeColor="text1"/>
        </w:rPr>
        <w:t>generator, but they were offered the opportunity of change the order if they wanted to</w:t>
      </w:r>
      <w:r w:rsidR="00E55E2D" w:rsidRPr="003746B7">
        <w:rPr>
          <w:rFonts w:ascii="Times New Roman" w:hAnsi="Times New Roman" w:cs="Times New Roman"/>
          <w:color w:val="000000" w:themeColor="text1"/>
        </w:rPr>
        <w:t xml:space="preserve">. </w:t>
      </w:r>
      <w:r w:rsidR="000E454C" w:rsidRPr="003746B7">
        <w:rPr>
          <w:rFonts w:ascii="Times New Roman" w:hAnsi="Times New Roman" w:cs="Times New Roman"/>
          <w:color w:val="000000" w:themeColor="text1"/>
        </w:rPr>
        <w:t>Some participants prefer</w:t>
      </w:r>
      <w:r w:rsidR="004068FD" w:rsidRPr="003746B7">
        <w:rPr>
          <w:rFonts w:ascii="Times New Roman" w:hAnsi="Times New Roman" w:cs="Times New Roman"/>
          <w:color w:val="000000" w:themeColor="text1"/>
        </w:rPr>
        <w:t>red</w:t>
      </w:r>
      <w:r w:rsidR="000E454C" w:rsidRPr="003746B7">
        <w:rPr>
          <w:rFonts w:ascii="Times New Roman" w:hAnsi="Times New Roman" w:cs="Times New Roman"/>
          <w:color w:val="000000" w:themeColor="text1"/>
        </w:rPr>
        <w:t xml:space="preserve"> to choose</w:t>
      </w:r>
      <w:r w:rsidR="004068FD" w:rsidRPr="003746B7">
        <w:rPr>
          <w:rFonts w:ascii="Times New Roman" w:hAnsi="Times New Roman" w:cs="Times New Roman"/>
          <w:color w:val="000000" w:themeColor="text1"/>
        </w:rPr>
        <w:t>,</w:t>
      </w:r>
      <w:r w:rsidR="000E454C" w:rsidRPr="003746B7">
        <w:rPr>
          <w:rFonts w:ascii="Times New Roman" w:hAnsi="Times New Roman" w:cs="Times New Roman"/>
          <w:color w:val="000000" w:themeColor="text1"/>
        </w:rPr>
        <w:t xml:space="preserve"> as this opportunity </w:t>
      </w:r>
      <w:r w:rsidR="004068FD" w:rsidRPr="003746B7">
        <w:rPr>
          <w:rFonts w:ascii="Times New Roman" w:hAnsi="Times New Roman" w:cs="Times New Roman"/>
          <w:color w:val="000000" w:themeColor="text1"/>
        </w:rPr>
        <w:t xml:space="preserve">reassured </w:t>
      </w:r>
      <w:r w:rsidR="006B5262" w:rsidRPr="003746B7">
        <w:rPr>
          <w:rFonts w:ascii="Times New Roman" w:hAnsi="Times New Roman" w:cs="Times New Roman"/>
          <w:color w:val="000000" w:themeColor="text1"/>
        </w:rPr>
        <w:t xml:space="preserve">them that we </w:t>
      </w:r>
      <w:r w:rsidR="004068FD" w:rsidRPr="003746B7">
        <w:rPr>
          <w:rFonts w:ascii="Times New Roman" w:hAnsi="Times New Roman" w:cs="Times New Roman"/>
          <w:color w:val="000000" w:themeColor="text1"/>
        </w:rPr>
        <w:t xml:space="preserve">were </w:t>
      </w:r>
      <w:r w:rsidR="006B5262" w:rsidRPr="003746B7">
        <w:rPr>
          <w:rFonts w:ascii="Times New Roman" w:hAnsi="Times New Roman" w:cs="Times New Roman"/>
          <w:color w:val="000000" w:themeColor="text1"/>
        </w:rPr>
        <w:t xml:space="preserve">not using deception </w:t>
      </w:r>
      <w:r w:rsidR="004068FD" w:rsidRPr="003746B7">
        <w:rPr>
          <w:rFonts w:ascii="Times New Roman" w:hAnsi="Times New Roman" w:cs="Times New Roman"/>
          <w:color w:val="000000" w:themeColor="text1"/>
        </w:rPr>
        <w:t>or a rigged</w:t>
      </w:r>
      <w:r w:rsidR="006B5262" w:rsidRPr="003746B7">
        <w:rPr>
          <w:rFonts w:ascii="Times New Roman" w:hAnsi="Times New Roman" w:cs="Times New Roman"/>
          <w:color w:val="000000" w:themeColor="text1"/>
        </w:rPr>
        <w:t xml:space="preserve"> wheel generator, as in Milgram</w:t>
      </w:r>
      <w:r w:rsidR="00850DEA" w:rsidRPr="003746B7">
        <w:rPr>
          <w:rFonts w:ascii="Times New Roman" w:hAnsi="Times New Roman" w:cs="Times New Roman"/>
          <w:color w:val="000000" w:themeColor="text1"/>
        </w:rPr>
        <w:t>’</w:t>
      </w:r>
      <w:r w:rsidR="006B5262" w:rsidRPr="003746B7">
        <w:rPr>
          <w:rFonts w:ascii="Times New Roman" w:hAnsi="Times New Roman" w:cs="Times New Roman"/>
          <w:color w:val="000000" w:themeColor="text1"/>
        </w:rPr>
        <w:t xml:space="preserve">s </w:t>
      </w:r>
      <w:r w:rsidR="004068FD" w:rsidRPr="003746B7">
        <w:rPr>
          <w:rFonts w:ascii="Times New Roman" w:hAnsi="Times New Roman" w:cs="Times New Roman"/>
          <w:color w:val="000000" w:themeColor="text1"/>
        </w:rPr>
        <w:t xml:space="preserve">original study </w:t>
      </w:r>
      <w:r w:rsidR="006B5262" w:rsidRPr="003746B7">
        <w:rPr>
          <w:rFonts w:ascii="Times New Roman" w:hAnsi="Times New Roman" w:cs="Times New Roman"/>
          <w:color w:val="000000" w:themeColor="text1"/>
        </w:rPr>
        <w:t>and its variants</w:t>
      </w:r>
      <w:r w:rsidR="00313B56" w:rsidRPr="003746B7">
        <w:rPr>
          <w:rFonts w:ascii="Times New Roman" w:hAnsi="Times New Roman" w:cs="Times New Roman"/>
          <w:color w:val="000000" w:themeColor="text1"/>
        </w:rPr>
        <w:t xml:space="preserve"> </w:t>
      </w:r>
      <w:r w:rsidR="00313B56"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{"citationID":"mVuqRdVZ","properties":{"formattedCitation":"(Milgram, 1963, 1965)","plainCitation":"(Milgram, 1963, 1965)","noteIndex":0},"citationItems":[{"id":11484,"uris":["http://zotero.org/users/6512178/items/EV9BSJES"],"itemData":{"id":11484,"type":"article-journal","container-title":"The Journal of Abnormal and Social Psychology","DOI":"10.1037/h0040525","ISSN":"0096-851X","issue":"4","journalAbbreviation":"The Journal of Abnormal and Social Psychology","language":"en","page":"371-378","source":"DOI.org (Crossref)","title":"Behavioral Study of obedience.","volume":"67","author":[{"family":"Milgram","given":"Stanley"}],"issued":{"date-parts":[["1963",10]]}}},{"id":11485,"uris":["http://zotero.org/users/6512178/items/UCXCQTKN"],"itemData":{"id":11485,"type":"article-journal","container-title":"Human Relations","DOI":"10.1177/001872676501800105","ISSN":"0018-7267, 1741-282X","issue":"1","journalAbbreviation":"Human Relations","language":"en","license":"https://journals.sagepub.com/page/policies/text-and-data-mining-license","page":"57-76","source":"DOI.org (Crossref)","title":"Some Conditions of Obedience and Disobedience to Authority","volume":"18","author":[{"family":"Milgram","given":"Stanley"}],"issued":{"date-parts":[["1965",2]]}}}],"schema":"https://github.com/citation-style-language/schema/raw/master/csl-citation.json"} </w:instrText>
      </w:r>
      <w:r w:rsidR="00313B56"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(Milgram, 1963, 1965)</w:t>
      </w:r>
      <w:r w:rsidR="00313B56" w:rsidRPr="003746B7">
        <w:rPr>
          <w:rFonts w:ascii="Times New Roman" w:hAnsi="Times New Roman" w:cs="Times New Roman"/>
          <w:color w:val="000000" w:themeColor="text1"/>
        </w:rPr>
        <w:fldChar w:fldCharType="end"/>
      </w:r>
      <w:r w:rsidR="006B5262" w:rsidRPr="003746B7">
        <w:rPr>
          <w:rFonts w:ascii="Times New Roman" w:hAnsi="Times New Roman" w:cs="Times New Roman"/>
          <w:color w:val="000000" w:themeColor="text1"/>
        </w:rPr>
        <w:t xml:space="preserve">. </w:t>
      </w:r>
      <w:r w:rsidR="004068FD" w:rsidRPr="003746B7">
        <w:rPr>
          <w:rFonts w:ascii="Times New Roman" w:eastAsia="Times New Roman" w:hAnsi="Times New Roman" w:cs="Times New Roman"/>
          <w:color w:val="000000" w:themeColor="text1"/>
          <w:kern w:val="0"/>
          <w:lang w:eastAsia="fr-FR"/>
          <w14:ligatures w14:val="none"/>
        </w:rPr>
        <w:t xml:space="preserve">Each </w:t>
      </w:r>
      <w:r w:rsidR="00E55E2D" w:rsidRPr="003746B7">
        <w:rPr>
          <w:rFonts w:ascii="Times New Roman" w:eastAsia="Times New Roman" w:hAnsi="Times New Roman" w:cs="Times New Roman"/>
          <w:color w:val="000000" w:themeColor="text1"/>
          <w:kern w:val="0"/>
          <w:lang w:eastAsia="fr-FR"/>
          <w14:ligatures w14:val="none"/>
        </w:rPr>
        <w:t xml:space="preserve">pair of participants recruited for </w:t>
      </w:r>
      <w:r w:rsidR="0054404C" w:rsidRPr="003746B7">
        <w:rPr>
          <w:rFonts w:ascii="Times New Roman" w:eastAsia="Times New Roman" w:hAnsi="Times New Roman" w:cs="Times New Roman"/>
          <w:color w:val="000000" w:themeColor="text1"/>
          <w:kern w:val="0"/>
          <w:lang w:eastAsia="fr-FR"/>
          <w14:ligatures w14:val="none"/>
        </w:rPr>
        <w:t xml:space="preserve">an </w:t>
      </w:r>
      <w:r w:rsidR="00E55E2D" w:rsidRPr="003746B7">
        <w:rPr>
          <w:rFonts w:ascii="Times New Roman" w:eastAsia="Times New Roman" w:hAnsi="Times New Roman" w:cs="Times New Roman"/>
          <w:color w:val="000000" w:themeColor="text1"/>
          <w:kern w:val="0"/>
          <w:lang w:eastAsia="fr-FR"/>
          <w14:ligatures w14:val="none"/>
        </w:rPr>
        <w:t xml:space="preserve">experimental session swapped roles </w:t>
      </w:r>
      <w:r w:rsidR="0054404C" w:rsidRPr="003746B7">
        <w:rPr>
          <w:rFonts w:ascii="Times New Roman" w:eastAsia="Times New Roman" w:hAnsi="Times New Roman" w:cs="Times New Roman"/>
          <w:color w:val="000000" w:themeColor="text1"/>
          <w:kern w:val="0"/>
          <w:lang w:eastAsia="fr-FR"/>
          <w14:ligatures w14:val="none"/>
        </w:rPr>
        <w:t xml:space="preserve">halfway through the </w:t>
      </w:r>
      <w:bookmarkStart w:id="22" w:name="_Int_dDgXnvKY"/>
      <w:r w:rsidR="0054404C" w:rsidRPr="003746B7">
        <w:rPr>
          <w:rFonts w:ascii="Times New Roman" w:eastAsia="Times New Roman" w:hAnsi="Times New Roman" w:cs="Times New Roman"/>
          <w:color w:val="000000" w:themeColor="text1"/>
          <w:kern w:val="0"/>
          <w:lang w:eastAsia="fr-FR"/>
          <w14:ligatures w14:val="none"/>
        </w:rPr>
        <w:t xml:space="preserve">experiment, </w:t>
      </w:r>
      <w:bookmarkEnd w:id="22"/>
      <w:r w:rsidR="00E55E2D" w:rsidRPr="003746B7">
        <w:rPr>
          <w:rFonts w:ascii="Times New Roman" w:eastAsia="Times New Roman" w:hAnsi="Times New Roman" w:cs="Times New Roman"/>
          <w:color w:val="000000" w:themeColor="text1"/>
          <w:kern w:val="0"/>
          <w:lang w:eastAsia="fr-FR"/>
          <w14:ligatures w14:val="none"/>
        </w:rPr>
        <w:t>so that the victim became the agent and vice versa.</w:t>
      </w:r>
      <w:r w:rsidR="00546DFF" w:rsidRPr="003746B7">
        <w:rPr>
          <w:rFonts w:ascii="Times New Roman" w:eastAsia="Times New Roman" w:hAnsi="Times New Roman" w:cs="Times New Roman"/>
          <w:color w:val="000000" w:themeColor="text1"/>
          <w:kern w:val="0"/>
          <w:lang w:eastAsia="fr-FR"/>
          <w14:ligatures w14:val="none"/>
        </w:rPr>
        <w:t xml:space="preserve"> They were </w:t>
      </w:r>
      <w:r w:rsidR="0054404C" w:rsidRPr="003746B7">
        <w:rPr>
          <w:rFonts w:ascii="Times New Roman" w:eastAsia="Times New Roman" w:hAnsi="Times New Roman" w:cs="Times New Roman"/>
          <w:color w:val="000000" w:themeColor="text1"/>
          <w:kern w:val="0"/>
          <w:lang w:eastAsia="fr-FR"/>
          <w14:ligatures w14:val="none"/>
        </w:rPr>
        <w:t xml:space="preserve">told </w:t>
      </w:r>
      <w:r w:rsidR="00546DFF" w:rsidRPr="003746B7">
        <w:rPr>
          <w:rFonts w:ascii="Times New Roman" w:eastAsia="Times New Roman" w:hAnsi="Times New Roman" w:cs="Times New Roman"/>
          <w:color w:val="000000" w:themeColor="text1"/>
          <w:kern w:val="0"/>
          <w:lang w:eastAsia="fr-FR"/>
          <w14:ligatures w14:val="none"/>
        </w:rPr>
        <w:t xml:space="preserve">that the experimenter would give instructions to </w:t>
      </w:r>
      <w:r w:rsidR="0054404C" w:rsidRPr="003746B7">
        <w:rPr>
          <w:rFonts w:ascii="Times New Roman" w:eastAsia="Times New Roman" w:hAnsi="Times New Roman" w:cs="Times New Roman"/>
          <w:color w:val="000000" w:themeColor="text1"/>
          <w:kern w:val="0"/>
          <w:lang w:eastAsia="fr-FR"/>
          <w14:ligatures w14:val="none"/>
        </w:rPr>
        <w:t xml:space="preserve">either administer or withhold a painful shock to the victim (i.e., the fellow </w:t>
      </w:r>
      <w:bookmarkStart w:id="23" w:name="_Int_DZnUbOoN"/>
      <w:r w:rsidR="0054404C" w:rsidRPr="003746B7">
        <w:rPr>
          <w:rFonts w:ascii="Times New Roman" w:eastAsia="Times New Roman" w:hAnsi="Times New Roman" w:cs="Times New Roman"/>
          <w:color w:val="000000" w:themeColor="text1"/>
          <w:kern w:val="0"/>
          <w:lang w:eastAsia="fr-FR"/>
          <w14:ligatures w14:val="none"/>
        </w:rPr>
        <w:t>participant)</w:t>
      </w:r>
      <w:bookmarkStart w:id="24" w:name="_Int_RB86EOE8"/>
      <w:bookmarkEnd w:id="23"/>
      <w:r w:rsidR="008672EB" w:rsidRPr="003746B7">
        <w:rPr>
          <w:rFonts w:ascii="Times New Roman" w:eastAsia="Times New Roman" w:hAnsi="Times New Roman" w:cs="Times New Roman"/>
          <w:color w:val="000000" w:themeColor="text1"/>
          <w:kern w:val="0"/>
          <w:lang w:eastAsia="fr-FR"/>
          <w14:ligatures w14:val="none"/>
        </w:rPr>
        <w:t>.</w:t>
      </w:r>
      <w:bookmarkEnd w:id="24"/>
      <w:r w:rsidR="009E3E19" w:rsidRPr="003746B7">
        <w:rPr>
          <w:rFonts w:ascii="Times New Roman" w:eastAsia="Times New Roman" w:hAnsi="Times New Roman" w:cs="Times New Roman"/>
          <w:color w:val="000000" w:themeColor="text1"/>
          <w:kern w:val="0"/>
          <w:lang w:eastAsia="fr-FR"/>
          <w14:ligatures w14:val="none"/>
        </w:rPr>
        <w:t xml:space="preserve"> After receiving the verbal order, a picture </w:t>
      </w:r>
      <w:r w:rsidR="0054404C" w:rsidRPr="003746B7">
        <w:rPr>
          <w:rFonts w:ascii="Times New Roman" w:eastAsia="Times New Roman" w:hAnsi="Times New Roman" w:cs="Times New Roman"/>
          <w:color w:val="000000" w:themeColor="text1"/>
          <w:kern w:val="0"/>
          <w:lang w:eastAsia="fr-FR"/>
          <w14:ligatures w14:val="none"/>
        </w:rPr>
        <w:t xml:space="preserve">displaying </w:t>
      </w:r>
      <w:r w:rsidR="009E3E19" w:rsidRPr="003746B7">
        <w:rPr>
          <w:rFonts w:ascii="Times New Roman" w:eastAsia="Times New Roman" w:hAnsi="Times New Roman" w:cs="Times New Roman"/>
          <w:color w:val="000000" w:themeColor="text1"/>
          <w:kern w:val="0"/>
          <w:lang w:eastAsia="fr-FR"/>
          <w14:ligatures w14:val="none"/>
        </w:rPr>
        <w:t xml:space="preserve">two rectangles, a red one labelled </w:t>
      </w:r>
      <w:bookmarkStart w:id="25" w:name="_Int_xOCLQkF7"/>
      <w:r w:rsidR="009E3E19" w:rsidRPr="003746B7">
        <w:rPr>
          <w:rFonts w:ascii="Times New Roman" w:eastAsia="Times New Roman" w:hAnsi="Times New Roman" w:cs="Times New Roman" w:hint="eastAsia"/>
          <w:color w:val="000000" w:themeColor="text1"/>
          <w:kern w:val="0"/>
          <w:lang w:eastAsia="fr-FR"/>
          <w14:ligatures w14:val="none"/>
        </w:rPr>
        <w:t>‘</w:t>
      </w:r>
      <w:bookmarkEnd w:id="25"/>
      <w:r w:rsidR="00C95A40" w:rsidRPr="003746B7">
        <w:rPr>
          <w:rFonts w:ascii="Times New Roman" w:hAnsi="Times New Roman" w:cs="Times New Roman"/>
          <w:color w:val="000000" w:themeColor="text1"/>
        </w:rPr>
        <w:t>Give a shock</w:t>
      </w:r>
      <w:r w:rsidR="00C95A40" w:rsidRPr="003746B7">
        <w:rPr>
          <w:rFonts w:ascii="Times New Roman" w:eastAsia="Times New Roman" w:hAnsi="Times New Roman" w:cs="Times New Roman" w:hint="eastAsia"/>
          <w:color w:val="000000" w:themeColor="text1"/>
          <w:kern w:val="0"/>
          <w:lang w:eastAsia="fr-FR"/>
          <w14:ligatures w14:val="none"/>
        </w:rPr>
        <w:t>’</w:t>
      </w:r>
      <w:r w:rsidR="009E3E19" w:rsidRPr="003746B7">
        <w:rPr>
          <w:rFonts w:ascii="Times New Roman" w:eastAsia="Times New Roman" w:hAnsi="Times New Roman" w:cs="Times New Roman"/>
          <w:color w:val="000000" w:themeColor="text1"/>
          <w:kern w:val="0"/>
          <w:lang w:eastAsia="fr-FR"/>
          <w14:ligatures w14:val="none"/>
        </w:rPr>
        <w:t xml:space="preserve"> and a green one labelled </w:t>
      </w:r>
      <w:bookmarkStart w:id="26" w:name="_Int_Gyg1aK7h"/>
      <w:r w:rsidR="009E3E19" w:rsidRPr="003746B7">
        <w:rPr>
          <w:rFonts w:ascii="Times New Roman" w:eastAsia="Times New Roman" w:hAnsi="Times New Roman" w:cs="Times New Roman" w:hint="eastAsia"/>
          <w:color w:val="000000" w:themeColor="text1"/>
          <w:kern w:val="0"/>
          <w:lang w:eastAsia="fr-FR"/>
          <w14:ligatures w14:val="none"/>
        </w:rPr>
        <w:t>‘</w:t>
      </w:r>
      <w:bookmarkEnd w:id="26"/>
      <w:r w:rsidR="00C95A40" w:rsidRPr="003746B7">
        <w:rPr>
          <w:rFonts w:ascii="Times New Roman" w:hAnsi="Times New Roman" w:cs="Times New Roman"/>
          <w:color w:val="000000" w:themeColor="text1"/>
        </w:rPr>
        <w:t>Don</w:t>
      </w:r>
      <w:r w:rsidR="000D32E0" w:rsidRPr="003746B7">
        <w:rPr>
          <w:rFonts w:ascii="Times New Roman" w:hAnsi="Times New Roman" w:cs="Times New Roman"/>
          <w:color w:val="000000" w:themeColor="text1"/>
        </w:rPr>
        <w:t>’</w:t>
      </w:r>
      <w:r w:rsidR="00C95A40" w:rsidRPr="003746B7">
        <w:rPr>
          <w:rFonts w:ascii="Times New Roman" w:hAnsi="Times New Roman" w:cs="Times New Roman"/>
          <w:color w:val="000000" w:themeColor="text1"/>
        </w:rPr>
        <w:t>t give a shock</w:t>
      </w:r>
      <w:r w:rsidR="009E3E19" w:rsidRPr="003746B7">
        <w:rPr>
          <w:rFonts w:ascii="Times New Roman" w:eastAsia="Times New Roman" w:hAnsi="Times New Roman" w:cs="Times New Roman" w:hint="eastAsia"/>
          <w:color w:val="000000" w:themeColor="text1"/>
          <w:kern w:val="0"/>
          <w:lang w:eastAsia="fr-FR"/>
          <w14:ligatures w14:val="none"/>
        </w:rPr>
        <w:t>’</w:t>
      </w:r>
      <w:r w:rsidR="00065614" w:rsidRPr="003746B7">
        <w:rPr>
          <w:rFonts w:ascii="Times New Roman" w:eastAsia="Times New Roman" w:hAnsi="Times New Roman" w:cs="Times New Roman"/>
          <w:color w:val="000000" w:themeColor="text1"/>
          <w:kern w:val="0"/>
          <w:lang w:eastAsia="fr-FR"/>
          <w14:ligatures w14:val="none"/>
        </w:rPr>
        <w:t>, appeared at the bottom left and right of the screen</w:t>
      </w:r>
      <w:bookmarkStart w:id="27" w:name="_Int_oHiiunP9"/>
      <w:r w:rsidR="00712305" w:rsidRPr="003746B7">
        <w:rPr>
          <w:rFonts w:ascii="Times New Roman" w:eastAsia="Times New Roman" w:hAnsi="Times New Roman" w:cs="Times New Roman"/>
          <w:color w:val="000000" w:themeColor="text1"/>
          <w:kern w:val="0"/>
          <w:lang w:eastAsia="fr-FR"/>
          <w14:ligatures w14:val="none"/>
        </w:rPr>
        <w:t xml:space="preserve"> (</w:t>
      </w:r>
      <w:bookmarkEnd w:id="27"/>
      <w:r w:rsidR="00712305" w:rsidRPr="003746B7">
        <w:rPr>
          <w:rFonts w:ascii="Times New Roman" w:eastAsia="Times New Roman" w:hAnsi="Times New Roman" w:cs="Times New Roman"/>
          <w:color w:val="000000" w:themeColor="text1"/>
          <w:kern w:val="0"/>
          <w:lang w:eastAsia="fr-FR"/>
          <w14:ligatures w14:val="none"/>
        </w:rPr>
        <w:t>Figure 1)</w:t>
      </w:r>
      <w:r w:rsidR="009E3E19" w:rsidRPr="003746B7">
        <w:rPr>
          <w:rFonts w:ascii="Times New Roman" w:eastAsia="Times New Roman" w:hAnsi="Times New Roman" w:cs="Times New Roman"/>
          <w:color w:val="000000" w:themeColor="text1"/>
          <w:kern w:val="0"/>
          <w:lang w:eastAsia="fr-FR"/>
          <w14:ligatures w14:val="none"/>
        </w:rPr>
        <w:t xml:space="preserve">. Participants were </w:t>
      </w:r>
      <w:r w:rsidR="00065614" w:rsidRPr="003746B7">
        <w:rPr>
          <w:rFonts w:ascii="Times New Roman" w:eastAsia="Times New Roman" w:hAnsi="Times New Roman" w:cs="Times New Roman"/>
          <w:color w:val="000000" w:themeColor="text1"/>
          <w:kern w:val="0"/>
          <w:lang w:eastAsia="fr-FR"/>
          <w14:ligatures w14:val="none"/>
        </w:rPr>
        <w:t xml:space="preserve">instructed </w:t>
      </w:r>
      <w:r w:rsidR="009E3E19" w:rsidRPr="003746B7">
        <w:rPr>
          <w:rFonts w:ascii="Times New Roman" w:eastAsia="Times New Roman" w:hAnsi="Times New Roman" w:cs="Times New Roman"/>
          <w:color w:val="000000" w:themeColor="text1"/>
          <w:kern w:val="0"/>
          <w:lang w:eastAsia="fr-FR"/>
          <w14:ligatures w14:val="none"/>
        </w:rPr>
        <w:t xml:space="preserve">to decide to press the </w:t>
      </w:r>
      <w:r w:rsidR="00252F02" w:rsidRPr="003746B7">
        <w:rPr>
          <w:rFonts w:ascii="Times New Roman" w:eastAsia="Times New Roman" w:hAnsi="Times New Roman" w:cs="Times New Roman"/>
          <w:color w:val="000000" w:themeColor="text1"/>
          <w:kern w:val="0"/>
          <w:lang w:eastAsia="fr-FR"/>
          <w14:ligatures w14:val="none"/>
        </w:rPr>
        <w:t xml:space="preserve">corresponding button to </w:t>
      </w:r>
      <w:r w:rsidR="00065614" w:rsidRPr="003746B7">
        <w:rPr>
          <w:rFonts w:ascii="Times New Roman" w:hAnsi="Times New Roman" w:cs="Times New Roman"/>
          <w:color w:val="000000" w:themeColor="text1"/>
        </w:rPr>
        <w:t>decide whether to deliver the</w:t>
      </w:r>
      <w:r w:rsidR="00065614" w:rsidRPr="003746B7">
        <w:rPr>
          <w:rFonts w:ascii="Times New Roman" w:eastAsia="Times New Roman" w:hAnsi="Times New Roman" w:cs="Times New Roman"/>
          <w:color w:val="000000" w:themeColor="text1"/>
          <w:kern w:val="0"/>
          <w:lang w:eastAsia="fr-FR"/>
          <w14:ligatures w14:val="none"/>
        </w:rPr>
        <w:t xml:space="preserve"> </w:t>
      </w:r>
      <w:r w:rsidR="00252F02" w:rsidRPr="003746B7">
        <w:rPr>
          <w:rFonts w:ascii="Times New Roman" w:eastAsia="Times New Roman" w:hAnsi="Times New Roman" w:cs="Times New Roman"/>
          <w:color w:val="000000" w:themeColor="text1"/>
          <w:kern w:val="0"/>
          <w:lang w:eastAsia="fr-FR"/>
          <w14:ligatures w14:val="none"/>
        </w:rPr>
        <w:t xml:space="preserve">shock or not after </w:t>
      </w:r>
      <w:r w:rsidR="00065614" w:rsidRPr="003746B7">
        <w:rPr>
          <w:rFonts w:ascii="Times New Roman" w:hAnsi="Times New Roman" w:cs="Times New Roman"/>
          <w:color w:val="000000" w:themeColor="text1"/>
        </w:rPr>
        <w:t>hearing</w:t>
      </w:r>
      <w:r w:rsidR="00252F02" w:rsidRPr="003746B7">
        <w:rPr>
          <w:rFonts w:ascii="Times New Roman" w:eastAsia="Times New Roman" w:hAnsi="Times New Roman" w:cs="Times New Roman"/>
          <w:color w:val="000000" w:themeColor="text1"/>
          <w:kern w:val="0"/>
          <w:lang w:eastAsia="fr-FR"/>
          <w14:ligatures w14:val="none"/>
        </w:rPr>
        <w:t xml:space="preserve"> the instructions.</w:t>
      </w:r>
      <w:r w:rsidR="008672EB" w:rsidRPr="003746B7">
        <w:rPr>
          <w:rFonts w:ascii="Times New Roman" w:eastAsia="Times New Roman" w:hAnsi="Times New Roman" w:cs="Times New Roman"/>
          <w:color w:val="000000" w:themeColor="text1"/>
          <w:kern w:val="0"/>
          <w:lang w:eastAsia="fr-FR"/>
          <w14:ligatures w14:val="none"/>
        </w:rPr>
        <w:t xml:space="preserve"> </w:t>
      </w:r>
      <w:r w:rsidR="00E0507C" w:rsidRPr="003746B7">
        <w:rPr>
          <w:rFonts w:ascii="Times New Roman" w:eastAsia="Times New Roman" w:hAnsi="Times New Roman" w:cs="Times New Roman"/>
          <w:color w:val="000000" w:themeColor="text1"/>
          <w:kern w:val="0"/>
          <w:lang w:eastAsia="fr-FR"/>
          <w14:ligatures w14:val="none"/>
        </w:rPr>
        <w:t xml:space="preserve">It is </w:t>
      </w:r>
      <w:r w:rsidR="00065614" w:rsidRPr="003746B7">
        <w:rPr>
          <w:rFonts w:ascii="Times New Roman" w:eastAsia="Times New Roman" w:hAnsi="Times New Roman" w:cs="Times New Roman"/>
          <w:color w:val="000000" w:themeColor="text1"/>
          <w:kern w:val="0"/>
          <w:lang w:eastAsia="fr-FR"/>
          <w14:ligatures w14:val="none"/>
        </w:rPr>
        <w:t xml:space="preserve">important </w:t>
      </w:r>
      <w:r w:rsidR="00E0507C" w:rsidRPr="003746B7">
        <w:rPr>
          <w:rFonts w:ascii="Times New Roman" w:eastAsia="Times New Roman" w:hAnsi="Times New Roman" w:cs="Times New Roman"/>
          <w:color w:val="000000" w:themeColor="text1"/>
          <w:kern w:val="0"/>
          <w:lang w:eastAsia="fr-FR"/>
          <w14:ligatures w14:val="none"/>
        </w:rPr>
        <w:t xml:space="preserve">to note that </w:t>
      </w:r>
      <w:r w:rsidR="00065614" w:rsidRPr="003746B7">
        <w:rPr>
          <w:rFonts w:ascii="Times New Roman" w:eastAsia="Times New Roman" w:hAnsi="Times New Roman" w:cs="Times New Roman"/>
          <w:color w:val="000000" w:themeColor="text1"/>
          <w:kern w:val="0"/>
          <w:lang w:eastAsia="fr-FR"/>
          <w14:ligatures w14:val="none"/>
        </w:rPr>
        <w:t>participants were not incentivised to either obey or disobey the orders</w:t>
      </w:r>
      <w:bookmarkStart w:id="28" w:name="_Int_cMxtJcxQ"/>
      <w:r w:rsidR="00252F02" w:rsidRPr="003746B7">
        <w:rPr>
          <w:rFonts w:ascii="Times New Roman" w:eastAsia="Times New Roman" w:hAnsi="Times New Roman" w:cs="Times New Roman"/>
          <w:color w:val="000000" w:themeColor="text1"/>
          <w:kern w:val="0"/>
          <w:lang w:eastAsia="fr-FR"/>
          <w14:ligatures w14:val="none"/>
        </w:rPr>
        <w:t>.</w:t>
      </w:r>
      <w:bookmarkEnd w:id="28"/>
      <w:r w:rsidR="00252F02" w:rsidRPr="003746B7">
        <w:rPr>
          <w:rFonts w:ascii="Times New Roman" w:eastAsia="Times New Roman" w:hAnsi="Times New Roman" w:cs="Times New Roman"/>
          <w:color w:val="000000" w:themeColor="text1"/>
          <w:kern w:val="0"/>
          <w:lang w:eastAsia="fr-FR"/>
          <w14:ligatures w14:val="none"/>
        </w:rPr>
        <w:t xml:space="preserve"> </w:t>
      </w:r>
    </w:p>
    <w:p w14:paraId="137051EC" w14:textId="1FF240A4" w:rsidR="0097431E" w:rsidRPr="003746B7" w:rsidRDefault="00350579" w:rsidP="00B32B59">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Shocks were delivered using a constant current stimulator (</w:t>
      </w:r>
      <w:proofErr w:type="spellStart"/>
      <w:r w:rsidRPr="003746B7">
        <w:rPr>
          <w:rFonts w:ascii="Times New Roman" w:hAnsi="Times New Roman" w:cs="Times New Roman"/>
          <w:color w:val="000000" w:themeColor="text1"/>
        </w:rPr>
        <w:t>Digitimer</w:t>
      </w:r>
      <w:proofErr w:type="spellEnd"/>
      <w:r w:rsidRPr="003746B7">
        <w:rPr>
          <w:rFonts w:ascii="Times New Roman" w:hAnsi="Times New Roman" w:cs="Times New Roman"/>
          <w:color w:val="000000" w:themeColor="text1"/>
        </w:rPr>
        <w:t xml:space="preserve"> DS7A) connected to two electrodes placed on the</w:t>
      </w:r>
      <w:r w:rsidR="00310ABD" w:rsidRPr="003746B7">
        <w:rPr>
          <w:color w:val="000000" w:themeColor="text1"/>
        </w:rPr>
        <w:t xml:space="preserve"> </w:t>
      </w:r>
      <w:r w:rsidR="00310ABD" w:rsidRPr="003746B7">
        <w:rPr>
          <w:rFonts w:ascii="Times New Roman" w:hAnsi="Times New Roman" w:cs="Times New Roman"/>
          <w:color w:val="000000" w:themeColor="text1"/>
        </w:rPr>
        <w:t>abductor pollicis muscle</w:t>
      </w:r>
      <w:r w:rsidRPr="003746B7">
        <w:rPr>
          <w:rFonts w:ascii="Times New Roman" w:hAnsi="Times New Roman" w:cs="Times New Roman"/>
          <w:color w:val="000000" w:themeColor="text1"/>
        </w:rPr>
        <w:t xml:space="preserve"> of </w:t>
      </w:r>
      <w:r w:rsidR="00310ABD" w:rsidRPr="003746B7">
        <w:rPr>
          <w:rFonts w:ascii="Times New Roman" w:hAnsi="Times New Roman" w:cs="Times New Roman"/>
          <w:color w:val="000000" w:themeColor="text1"/>
        </w:rPr>
        <w:t xml:space="preserve">the </w:t>
      </w:r>
      <w:r w:rsidRPr="003746B7">
        <w:rPr>
          <w:rFonts w:ascii="Times New Roman" w:hAnsi="Times New Roman" w:cs="Times New Roman"/>
          <w:color w:val="000000" w:themeColor="text1"/>
        </w:rPr>
        <w:t xml:space="preserve">victims’ </w:t>
      </w:r>
      <w:r w:rsidR="00310ABD" w:rsidRPr="003746B7">
        <w:rPr>
          <w:rFonts w:ascii="Times New Roman" w:hAnsi="Times New Roman" w:cs="Times New Roman"/>
          <w:color w:val="000000" w:themeColor="text1"/>
        </w:rPr>
        <w:t>non-dominant</w:t>
      </w:r>
      <w:r w:rsidRPr="003746B7">
        <w:rPr>
          <w:rFonts w:ascii="Times New Roman" w:hAnsi="Times New Roman" w:cs="Times New Roman"/>
          <w:color w:val="000000" w:themeColor="text1"/>
        </w:rPr>
        <w:t xml:space="preserve"> hand, visible to the agent through the camera display. Individual pain thresholds were determined for </w:t>
      </w:r>
      <w:r w:rsidR="000B0C98" w:rsidRPr="003746B7">
        <w:rPr>
          <w:rFonts w:ascii="Times New Roman" w:hAnsi="Times New Roman" w:cs="Times New Roman"/>
          <w:color w:val="000000" w:themeColor="text1"/>
        </w:rPr>
        <w:t>both participants</w:t>
      </w:r>
      <w:r w:rsidRPr="003746B7">
        <w:rPr>
          <w:rFonts w:ascii="Times New Roman" w:hAnsi="Times New Roman" w:cs="Times New Roman"/>
          <w:color w:val="000000" w:themeColor="text1"/>
        </w:rPr>
        <w:t xml:space="preserve"> before starting the experiment.</w:t>
      </w:r>
      <w:r w:rsidR="00020B05" w:rsidRPr="003746B7">
        <w:rPr>
          <w:rFonts w:ascii="Times New Roman" w:hAnsi="Times New Roman" w:cs="Times New Roman"/>
          <w:color w:val="000000" w:themeColor="text1"/>
        </w:rPr>
        <w:t xml:space="preserve"> This allows participants to understand what it would feel like to receive shocks.</w:t>
      </w:r>
      <w:r w:rsidRPr="003746B7">
        <w:rPr>
          <w:rFonts w:ascii="Times New Roman" w:hAnsi="Times New Roman" w:cs="Times New Roman"/>
          <w:color w:val="000000" w:themeColor="text1"/>
        </w:rPr>
        <w:t xml:space="preserve"> </w:t>
      </w:r>
      <w:r w:rsidR="0097431E" w:rsidRPr="003746B7">
        <w:rPr>
          <w:rFonts w:ascii="Times New Roman" w:hAnsi="Times New Roman" w:cs="Times New Roman"/>
          <w:color w:val="000000" w:themeColor="text1"/>
        </w:rPr>
        <w:t xml:space="preserve">Each participant’s </w:t>
      </w:r>
      <w:r w:rsidR="00EA6BED" w:rsidRPr="003746B7">
        <w:rPr>
          <w:rFonts w:ascii="Times New Roman" w:hAnsi="Times New Roman" w:cs="Times New Roman"/>
          <w:color w:val="000000" w:themeColor="text1"/>
        </w:rPr>
        <w:t xml:space="preserve">appropriate </w:t>
      </w:r>
      <w:r w:rsidR="0097431E" w:rsidRPr="003746B7">
        <w:rPr>
          <w:rFonts w:ascii="Times New Roman" w:hAnsi="Times New Roman" w:cs="Times New Roman"/>
          <w:color w:val="000000" w:themeColor="text1"/>
        </w:rPr>
        <w:t>shock</w:t>
      </w:r>
      <w:r w:rsidR="00EA6BED" w:rsidRPr="003746B7">
        <w:rPr>
          <w:rFonts w:ascii="Times New Roman" w:hAnsi="Times New Roman" w:cs="Times New Roman"/>
          <w:color w:val="000000" w:themeColor="text1"/>
        </w:rPr>
        <w:t xml:space="preserve"> </w:t>
      </w:r>
      <w:r w:rsidR="0097431E" w:rsidRPr="003746B7">
        <w:rPr>
          <w:rFonts w:ascii="Times New Roman" w:hAnsi="Times New Roman" w:cs="Times New Roman"/>
          <w:color w:val="000000" w:themeColor="text1"/>
        </w:rPr>
        <w:t>threshold was</w:t>
      </w:r>
      <w:r w:rsidRPr="003746B7">
        <w:rPr>
          <w:rFonts w:ascii="Times New Roman" w:hAnsi="Times New Roman" w:cs="Times New Roman"/>
          <w:color w:val="000000" w:themeColor="text1"/>
        </w:rPr>
        <w:t xml:space="preserve"> determined by increasing stimulation in steps of 1 mA </w:t>
      </w:r>
      <w:r w:rsidR="000E7D7B"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{"citationID":"a870m19ilh","properties":{"formattedCitation":"(Caspar et al., 2016)","plainCitation":"(Caspar et al., 2016)","noteIndex":0},"citationItems":[{"id":10270,"uris":["http://zotero.org/users/6512178/items/3FG7WTM5"],"itemData":{"id":10270,"type":"article-journal","abstract":"People may deny responsibility for negative consequences of their actions by claiming that they were ‘‘only obeying orders.’’ The ‘‘Nuremberg defense’’ offers one extreme example, though it is often dismissed as merely an attempt to avoid responsibility. Milgram’s classic laboratory studies reported widespread obedience to an instruction to harm, suggesting that social coercion may alter mechanisms of voluntary agency, and hence abolish the normal experience of being in control of one’s own actions. However, Milgram’s and other studies relied on dissembling and on explicit measures of agency, which are known to be biased by social norms. Here, we combined coercive instructions to administer harm to a co-participant, with implicit measures of sense of agency, based on perceived compression of time intervals between voluntary actions and their outcomes, and with electrophysiological recordings. In two experiments, an experimenter ordered a volunteer to make a key-press action that caused either ﬁnancial penalty or demonstrably painful electric shock to their co-participant, thereby increasing their own ﬁnancial gain. Coercion increased the perceived interval between action and outcome, relative to a situation where participants freely chose to inﬂict the same harms. Interestingly, coercion also reduced the neural processing of the outcomes of one’s own action. Thus, people who obey orders may subjectively experience their actions as closer to passive movements than fully voluntary actions. Our results highlight the complex relation between the brain mechanisms that generate the subjective experience of voluntary actions and social constructs, such as responsibility.","container-title":"Current Biology","DOI":"10.1016/j.cub.2015.12.067","ISSN":"09609822","issue":"5","journalAbbreviation":"Current Biology","language":"en","page":"585-592","source":"DOI.org (Crossref)","title":"Coercion Changes the Sense of Agency in the Human Brain","volume":"26","author":[{"family":"Caspar","given":"Emilie A."},{"family":"Christensen","given":"Julia F."},{"family":"Cleeremans","given":"Axel"},{"family":"Haggard","given":"Patrick"}],"issued":{"date-parts":[["2016",3]]}}}],"schema":"https://github.com/citation-style-language/schema/raw/master/csl-citation.json"} </w:instrText>
      </w:r>
      <w:r w:rsidR="000E7D7B"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et al., 2016)</w:t>
      </w:r>
      <w:r w:rsidR="000E7D7B" w:rsidRPr="003746B7">
        <w:rPr>
          <w:rFonts w:ascii="Times New Roman" w:hAnsi="Times New Roman" w:cs="Times New Roman"/>
          <w:color w:val="000000" w:themeColor="text1"/>
        </w:rPr>
        <w:fldChar w:fldCharType="end"/>
      </w:r>
      <w:r w:rsidR="007342A5" w:rsidRPr="003746B7">
        <w:rPr>
          <w:rFonts w:ascii="Times New Roman" w:hAnsi="Times New Roman" w:cs="Times New Roman"/>
          <w:color w:val="000000" w:themeColor="text1"/>
        </w:rPr>
        <w:t>.</w:t>
      </w:r>
      <w:r w:rsidR="00C00928" w:rsidRPr="003746B7">
        <w:rPr>
          <w:rFonts w:ascii="Times New Roman" w:hAnsi="Times New Roman" w:cs="Times New Roman"/>
          <w:color w:val="000000" w:themeColor="text1"/>
        </w:rPr>
        <w:t xml:space="preserve"> One participant at a time was</w:t>
      </w:r>
      <w:r w:rsidR="00EA6BED" w:rsidRPr="003746B7">
        <w:rPr>
          <w:rFonts w:ascii="Times New Roman" w:hAnsi="Times New Roman" w:cs="Times New Roman"/>
          <w:color w:val="000000" w:themeColor="text1"/>
        </w:rPr>
        <w:t xml:space="preserve"> asked a series of questions</w:t>
      </w:r>
      <w:r w:rsidR="00B63BF7" w:rsidRPr="003746B7">
        <w:rPr>
          <w:rFonts w:ascii="Times New Roman" w:hAnsi="Times New Roman" w:cs="Times New Roman"/>
          <w:color w:val="000000" w:themeColor="text1"/>
        </w:rPr>
        <w:t xml:space="preserve"> during the calibration process</w:t>
      </w:r>
      <w:r w:rsidR="00EA6BED" w:rsidRPr="003746B7">
        <w:rPr>
          <w:rFonts w:ascii="Times New Roman" w:hAnsi="Times New Roman" w:cs="Times New Roman"/>
          <w:color w:val="000000" w:themeColor="text1"/>
        </w:rPr>
        <w:t xml:space="preserve"> about how uncomfortable and painful each shock </w:t>
      </w:r>
      <w:r w:rsidR="00B63BF7" w:rsidRPr="003746B7">
        <w:rPr>
          <w:rFonts w:ascii="Times New Roman" w:hAnsi="Times New Roman" w:cs="Times New Roman"/>
          <w:color w:val="000000" w:themeColor="text1"/>
        </w:rPr>
        <w:t>was given: ‘Is it uncomfortable’ – ‘Is it painful’ – ‘Could you cope with a possible maximum of 96 times of these shocks?’</w:t>
      </w:r>
      <w:r w:rsidR="00C00928" w:rsidRPr="003746B7">
        <w:rPr>
          <w:rFonts w:ascii="Times New Roman" w:hAnsi="Times New Roman" w:cs="Times New Roman"/>
          <w:color w:val="000000" w:themeColor="text1"/>
        </w:rPr>
        <w:t xml:space="preserve"> – ‘Is it possible for me to increase this threshold?’. Once the first participant was complete with the pain threshold process, the other participant</w:t>
      </w:r>
      <w:r w:rsidR="008258B8" w:rsidRPr="003746B7">
        <w:rPr>
          <w:rFonts w:ascii="Times New Roman" w:hAnsi="Times New Roman" w:cs="Times New Roman"/>
          <w:color w:val="000000" w:themeColor="text1"/>
        </w:rPr>
        <w:t xml:space="preserve"> took part in the same procedure immediately after. The threshold for each person was </w:t>
      </w:r>
      <w:r w:rsidR="002A1F71" w:rsidRPr="003746B7">
        <w:rPr>
          <w:rFonts w:ascii="Times New Roman" w:hAnsi="Times New Roman" w:cs="Times New Roman"/>
          <w:color w:val="000000" w:themeColor="text1"/>
        </w:rPr>
        <w:t xml:space="preserve">made unknown to the other fellow participant. </w:t>
      </w:r>
      <w:r w:rsidR="00C00928" w:rsidRPr="003746B7">
        <w:rPr>
          <w:rFonts w:ascii="Times New Roman" w:hAnsi="Times New Roman" w:cs="Times New Roman"/>
          <w:color w:val="000000" w:themeColor="text1"/>
        </w:rPr>
        <w:t xml:space="preserve">The mean stimulation selected based on this procedure was </w:t>
      </w:r>
      <w:r w:rsidR="00E52B42" w:rsidRPr="003746B7">
        <w:rPr>
          <w:rFonts w:ascii="Times New Roman" w:hAnsi="Times New Roman" w:cs="Times New Roman"/>
          <w:color w:val="000000" w:themeColor="text1"/>
        </w:rPr>
        <w:t>677.81</w:t>
      </w:r>
      <w:r w:rsidR="00C00928" w:rsidRPr="003746B7">
        <w:rPr>
          <w:rFonts w:ascii="Times New Roman" w:hAnsi="Times New Roman" w:cs="Times New Roman"/>
          <w:color w:val="000000" w:themeColor="text1"/>
        </w:rPr>
        <w:t xml:space="preserve"> mA (SD = </w:t>
      </w:r>
      <w:r w:rsidR="008B46D1" w:rsidRPr="003746B7">
        <w:rPr>
          <w:rFonts w:ascii="Times New Roman" w:hAnsi="Times New Roman" w:cs="Times New Roman"/>
          <w:color w:val="000000" w:themeColor="text1"/>
        </w:rPr>
        <w:t>182.17</w:t>
      </w:r>
      <w:r w:rsidR="00317083" w:rsidRPr="003746B7">
        <w:rPr>
          <w:rFonts w:ascii="Times New Roman" w:hAnsi="Times New Roman" w:cs="Times New Roman"/>
          <w:color w:val="000000" w:themeColor="text1"/>
        </w:rPr>
        <w:t xml:space="preserve"> mA</w:t>
      </w:r>
      <w:r w:rsidR="00C00928" w:rsidRPr="003746B7">
        <w:rPr>
          <w:rFonts w:ascii="Times New Roman" w:hAnsi="Times New Roman" w:cs="Times New Roman"/>
          <w:color w:val="000000" w:themeColor="text1"/>
        </w:rPr>
        <w:t xml:space="preserve">, V = </w:t>
      </w:r>
      <w:r w:rsidR="002679E9" w:rsidRPr="003746B7">
        <w:rPr>
          <w:rFonts w:ascii="Times New Roman" w:hAnsi="Times New Roman" w:cs="Times New Roman"/>
          <w:color w:val="000000" w:themeColor="text1"/>
        </w:rPr>
        <w:t>272.46</w:t>
      </w:r>
      <w:r w:rsidR="001808FA" w:rsidRPr="003746B7">
        <w:rPr>
          <w:rFonts w:ascii="Times New Roman" w:hAnsi="Times New Roman" w:cs="Times New Roman"/>
          <w:color w:val="000000" w:themeColor="text1"/>
        </w:rPr>
        <w:t>,</w:t>
      </w:r>
      <w:r w:rsidR="00C00928" w:rsidRPr="003746B7">
        <w:rPr>
          <w:rFonts w:ascii="Times New Roman" w:hAnsi="Times New Roman" w:cs="Times New Roman"/>
          <w:color w:val="000000" w:themeColor="text1"/>
        </w:rPr>
        <w:t xml:space="preserve"> Pulse duration = </w:t>
      </w:r>
      <w:r w:rsidR="002679E9" w:rsidRPr="003746B7">
        <w:rPr>
          <w:rFonts w:ascii="Times New Roman" w:hAnsi="Times New Roman" w:cs="Times New Roman"/>
          <w:color w:val="000000" w:themeColor="text1"/>
        </w:rPr>
        <w:t>285.51</w:t>
      </w:r>
      <w:r w:rsidR="00C00928" w:rsidRPr="003746B7">
        <w:rPr>
          <w:rFonts w:ascii="Times New Roman" w:hAnsi="Times New Roman" w:cs="Times New Roman"/>
          <w:color w:val="000000" w:themeColor="text1"/>
        </w:rPr>
        <w:t xml:space="preserve"> </w:t>
      </w:r>
      <w:proofErr w:type="spellStart"/>
      <w:r w:rsidR="00C00928" w:rsidRPr="003746B7">
        <w:rPr>
          <w:rFonts w:ascii="Times New Roman" w:hAnsi="Times New Roman" w:cs="Times New Roman"/>
          <w:color w:val="000000" w:themeColor="text1"/>
        </w:rPr>
        <w:t>μs</w:t>
      </w:r>
      <w:proofErr w:type="spellEnd"/>
      <w:r w:rsidR="00C00928" w:rsidRPr="003746B7">
        <w:rPr>
          <w:rFonts w:ascii="Times New Roman" w:hAnsi="Times New Roman" w:cs="Times New Roman"/>
          <w:color w:val="000000" w:themeColor="text1"/>
        </w:rPr>
        <w:t>)</w:t>
      </w:r>
      <w:r w:rsidR="00561DAC" w:rsidRPr="003746B7">
        <w:rPr>
          <w:rFonts w:ascii="Times New Roman" w:hAnsi="Times New Roman" w:cs="Times New Roman"/>
          <w:color w:val="000000" w:themeColor="text1"/>
        </w:rPr>
        <w:t xml:space="preserve">. </w:t>
      </w:r>
      <w:r w:rsidR="0032434D" w:rsidRPr="003746B7">
        <w:rPr>
          <w:rFonts w:ascii="Times New Roman" w:hAnsi="Times New Roman" w:cs="Times New Roman"/>
          <w:color w:val="000000" w:themeColor="text1"/>
        </w:rPr>
        <w:t>Lastly, both participants were informed that this threshold would not change throughout the experiment.</w:t>
      </w:r>
    </w:p>
    <w:p w14:paraId="584D5539" w14:textId="35CC7042" w:rsidR="008D4D57" w:rsidRPr="003746B7" w:rsidRDefault="00020B05" w:rsidP="00B32B59">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The participant who started as the agent first was then brought into another room that was isolated from where the</w:t>
      </w:r>
      <w:r w:rsidR="000B0C98" w:rsidRPr="003746B7">
        <w:rPr>
          <w:rFonts w:ascii="Times New Roman" w:hAnsi="Times New Roman" w:cs="Times New Roman"/>
          <w:color w:val="000000" w:themeColor="text1"/>
        </w:rPr>
        <w:t xml:space="preserve"> other participant i.e., the</w:t>
      </w:r>
      <w:r w:rsidRPr="003746B7">
        <w:rPr>
          <w:rFonts w:ascii="Times New Roman" w:hAnsi="Times New Roman" w:cs="Times New Roman"/>
          <w:color w:val="000000" w:themeColor="text1"/>
        </w:rPr>
        <w:t xml:space="preserve"> victim was located</w:t>
      </w:r>
      <w:r w:rsidR="003E415B" w:rsidRPr="003746B7">
        <w:rPr>
          <w:rFonts w:ascii="Times New Roman" w:hAnsi="Times New Roman" w:cs="Times New Roman"/>
          <w:color w:val="000000" w:themeColor="text1"/>
        </w:rPr>
        <w:t xml:space="preserve"> (Figure 1)</w:t>
      </w:r>
      <w:r w:rsidRPr="003746B7">
        <w:rPr>
          <w:rFonts w:ascii="Times New Roman" w:hAnsi="Times New Roman" w:cs="Times New Roman"/>
          <w:color w:val="000000" w:themeColor="text1"/>
        </w:rPr>
        <w:t>.</w:t>
      </w:r>
      <w:r w:rsidR="00C27BE2" w:rsidRPr="003746B7">
        <w:rPr>
          <w:rFonts w:ascii="Times New Roman" w:hAnsi="Times New Roman" w:cs="Times New Roman"/>
          <w:color w:val="000000" w:themeColor="text1"/>
        </w:rPr>
        <w:t xml:space="preserve"> </w:t>
      </w:r>
      <w:r w:rsidR="000B0C98" w:rsidRPr="003746B7">
        <w:rPr>
          <w:rFonts w:ascii="Times New Roman" w:hAnsi="Times New Roman" w:cs="Times New Roman"/>
          <w:color w:val="000000" w:themeColor="text1"/>
        </w:rPr>
        <w:t xml:space="preserve">As </w:t>
      </w:r>
      <w:r w:rsidR="000B0C98" w:rsidRPr="003746B7">
        <w:rPr>
          <w:rFonts w:ascii="Times New Roman" w:hAnsi="Times New Roman" w:cs="Times New Roman"/>
          <w:color w:val="000000" w:themeColor="text1"/>
        </w:rPr>
        <w:lastRenderedPageBreak/>
        <w:t>having mentioned, t</w:t>
      </w:r>
      <w:r w:rsidR="00C27BE2" w:rsidRPr="003746B7">
        <w:rPr>
          <w:rFonts w:ascii="Times New Roman" w:hAnsi="Times New Roman" w:cs="Times New Roman"/>
          <w:color w:val="000000" w:themeColor="text1"/>
        </w:rPr>
        <w:t>he victim would have the electrodes placed on</w:t>
      </w:r>
      <w:r w:rsidR="00310ABD" w:rsidRPr="003746B7">
        <w:rPr>
          <w:rFonts w:ascii="Times New Roman" w:hAnsi="Times New Roman" w:cs="Times New Roman"/>
          <w:color w:val="000000" w:themeColor="text1"/>
        </w:rPr>
        <w:t xml:space="preserve"> </w:t>
      </w:r>
      <w:r w:rsidR="00C27BE2" w:rsidRPr="003746B7">
        <w:rPr>
          <w:rFonts w:ascii="Times New Roman" w:hAnsi="Times New Roman" w:cs="Times New Roman"/>
          <w:color w:val="000000" w:themeColor="text1"/>
        </w:rPr>
        <w:t xml:space="preserve">their non-dominant </w:t>
      </w:r>
      <w:r w:rsidR="00310ABD" w:rsidRPr="003746B7">
        <w:rPr>
          <w:rFonts w:ascii="Times New Roman" w:hAnsi="Times New Roman" w:cs="Times New Roman"/>
          <w:color w:val="000000" w:themeColor="text1"/>
        </w:rPr>
        <w:t>hand</w:t>
      </w:r>
      <w:r w:rsidRPr="003746B7">
        <w:rPr>
          <w:rFonts w:ascii="Times New Roman" w:hAnsi="Times New Roman" w:cs="Times New Roman"/>
          <w:color w:val="000000" w:themeColor="text1"/>
        </w:rPr>
        <w:t xml:space="preserve"> </w:t>
      </w:r>
      <w:r w:rsidR="000B0C98" w:rsidRPr="003746B7">
        <w:rPr>
          <w:rFonts w:ascii="Times New Roman" w:hAnsi="Times New Roman" w:cs="Times New Roman"/>
          <w:color w:val="000000" w:themeColor="text1"/>
        </w:rPr>
        <w:t>that should prod</w:t>
      </w:r>
      <w:r w:rsidR="004E0757" w:rsidRPr="003746B7">
        <w:rPr>
          <w:rFonts w:ascii="Times New Roman" w:hAnsi="Times New Roman" w:cs="Times New Roman"/>
          <w:color w:val="000000" w:themeColor="text1"/>
        </w:rPr>
        <w:t>uce a clear visible muscle twitch every time a shock was given. The</w:t>
      </w:r>
      <w:r w:rsidR="008D4D57" w:rsidRPr="003746B7">
        <w:rPr>
          <w:rFonts w:ascii="Times New Roman" w:hAnsi="Times New Roman" w:cs="Times New Roman"/>
          <w:color w:val="000000" w:themeColor="text1"/>
        </w:rPr>
        <w:t xml:space="preserve"> victim was asked to place their hand on the table in front of the </w:t>
      </w:r>
      <w:bookmarkStart w:id="29" w:name="_Int_o2IDOJB4"/>
      <w:r w:rsidR="008D4D57" w:rsidRPr="003746B7">
        <w:rPr>
          <w:rFonts w:ascii="Times New Roman" w:hAnsi="Times New Roman" w:cs="Times New Roman"/>
          <w:color w:val="000000" w:themeColor="text1"/>
        </w:rPr>
        <w:t>camera</w:t>
      </w:r>
      <w:bookmarkEnd w:id="29"/>
      <w:r w:rsidR="008D4D57" w:rsidRPr="003746B7">
        <w:rPr>
          <w:rFonts w:ascii="Times New Roman" w:hAnsi="Times New Roman" w:cs="Times New Roman"/>
          <w:color w:val="000000" w:themeColor="text1"/>
        </w:rPr>
        <w:t xml:space="preserve"> and they were asked to refrain from moving the hand during the experiment. </w:t>
      </w:r>
      <w:r w:rsidR="00EE6365" w:rsidRPr="003746B7">
        <w:rPr>
          <w:rFonts w:ascii="Times New Roman" w:hAnsi="Times New Roman" w:cs="Times New Roman"/>
          <w:color w:val="000000" w:themeColor="text1"/>
        </w:rPr>
        <w:t xml:space="preserve">Throughout the time that they played their role as the victim, they were asked to fill out the questionnaires that would </w:t>
      </w:r>
      <w:r w:rsidR="005E34F4" w:rsidRPr="003746B7">
        <w:rPr>
          <w:rFonts w:ascii="Times New Roman" w:hAnsi="Times New Roman" w:cs="Times New Roman"/>
          <w:color w:val="000000" w:themeColor="text1"/>
        </w:rPr>
        <w:t xml:space="preserve">take approximately 25 minutes to complete, which aligned with </w:t>
      </w:r>
      <w:r w:rsidR="00DB11D5" w:rsidRPr="003746B7">
        <w:rPr>
          <w:rFonts w:ascii="Times New Roman" w:hAnsi="Times New Roman" w:cs="Times New Roman"/>
          <w:color w:val="000000" w:themeColor="text1"/>
        </w:rPr>
        <w:t>the duration of the agent’s decision task to administer shocks or not</w:t>
      </w:r>
      <w:r w:rsidR="00066FE7" w:rsidRPr="003746B7">
        <w:rPr>
          <w:rFonts w:ascii="Times New Roman" w:hAnsi="Times New Roman" w:cs="Times New Roman"/>
          <w:color w:val="000000" w:themeColor="text1"/>
        </w:rPr>
        <w:t>.</w:t>
      </w:r>
    </w:p>
    <w:p w14:paraId="0D8A3CC7" w14:textId="424F690B" w:rsidR="00053689" w:rsidRPr="003746B7" w:rsidRDefault="00066FE7" w:rsidP="00B32B59">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With </w:t>
      </w:r>
      <w:bookmarkStart w:id="30" w:name="_Int_on3kaa18"/>
      <w:r w:rsidRPr="003746B7">
        <w:rPr>
          <w:rFonts w:ascii="Times New Roman" w:hAnsi="Times New Roman" w:cs="Times New Roman"/>
          <w:color w:val="000000" w:themeColor="text1"/>
        </w:rPr>
        <w:t>regard</w:t>
      </w:r>
      <w:r w:rsidR="009C7E49" w:rsidRPr="003746B7">
        <w:rPr>
          <w:rFonts w:ascii="Times New Roman" w:hAnsi="Times New Roman" w:cs="Times New Roman"/>
          <w:color w:val="000000" w:themeColor="text1"/>
        </w:rPr>
        <w:t>s</w:t>
      </w:r>
      <w:r w:rsidRPr="003746B7">
        <w:rPr>
          <w:rFonts w:ascii="Times New Roman" w:hAnsi="Times New Roman" w:cs="Times New Roman"/>
          <w:color w:val="000000" w:themeColor="text1"/>
        </w:rPr>
        <w:t xml:space="preserve"> to</w:t>
      </w:r>
      <w:bookmarkEnd w:id="30"/>
      <w:r w:rsidRPr="003746B7">
        <w:rPr>
          <w:rFonts w:ascii="Times New Roman" w:hAnsi="Times New Roman" w:cs="Times New Roman"/>
          <w:color w:val="000000" w:themeColor="text1"/>
        </w:rPr>
        <w:t xml:space="preserve"> the agent,</w:t>
      </w:r>
      <w:r w:rsidR="00670A18" w:rsidRPr="003746B7">
        <w:rPr>
          <w:rFonts w:ascii="Times New Roman" w:hAnsi="Times New Roman" w:cs="Times New Roman"/>
          <w:color w:val="000000" w:themeColor="text1"/>
        </w:rPr>
        <w:t xml:space="preserve"> they were </w:t>
      </w:r>
      <w:r w:rsidR="00B036F5" w:rsidRPr="003746B7">
        <w:rPr>
          <w:rFonts w:ascii="Times New Roman" w:hAnsi="Times New Roman" w:cs="Times New Roman"/>
          <w:color w:val="000000" w:themeColor="text1"/>
        </w:rPr>
        <w:t xml:space="preserve">taken </w:t>
      </w:r>
      <w:r w:rsidR="00670A18" w:rsidRPr="003746B7">
        <w:rPr>
          <w:rFonts w:ascii="Times New Roman" w:hAnsi="Times New Roman" w:cs="Times New Roman"/>
          <w:color w:val="000000" w:themeColor="text1"/>
        </w:rPr>
        <w:t xml:space="preserve">to </w:t>
      </w:r>
      <w:r w:rsidR="00B036F5" w:rsidRPr="003746B7">
        <w:rPr>
          <w:rFonts w:ascii="Times New Roman" w:hAnsi="Times New Roman" w:cs="Times New Roman"/>
          <w:color w:val="000000" w:themeColor="text1"/>
        </w:rPr>
        <w:t xml:space="preserve">a </w:t>
      </w:r>
      <w:r w:rsidR="00670A18" w:rsidRPr="003746B7">
        <w:rPr>
          <w:rFonts w:ascii="Times New Roman" w:hAnsi="Times New Roman" w:cs="Times New Roman"/>
          <w:color w:val="000000" w:themeColor="text1"/>
        </w:rPr>
        <w:t xml:space="preserve">room </w:t>
      </w:r>
      <w:r w:rsidR="00B036F5" w:rsidRPr="003746B7">
        <w:rPr>
          <w:rFonts w:ascii="Times New Roman" w:hAnsi="Times New Roman" w:cs="Times New Roman"/>
          <w:color w:val="000000" w:themeColor="text1"/>
        </w:rPr>
        <w:t xml:space="preserve">separate </w:t>
      </w:r>
      <w:r w:rsidR="00670A18" w:rsidRPr="003746B7">
        <w:rPr>
          <w:rFonts w:ascii="Times New Roman" w:hAnsi="Times New Roman" w:cs="Times New Roman"/>
          <w:color w:val="000000" w:themeColor="text1"/>
        </w:rPr>
        <w:t xml:space="preserve">from the </w:t>
      </w:r>
      <w:r w:rsidR="007B4D2E" w:rsidRPr="003746B7">
        <w:rPr>
          <w:rFonts w:ascii="Times New Roman" w:hAnsi="Times New Roman" w:cs="Times New Roman"/>
          <w:color w:val="000000" w:themeColor="text1"/>
        </w:rPr>
        <w:t>victim</w:t>
      </w:r>
      <w:r w:rsidR="00B036F5" w:rsidRPr="003746B7">
        <w:rPr>
          <w:rFonts w:ascii="Times New Roman" w:hAnsi="Times New Roman" w:cs="Times New Roman"/>
          <w:color w:val="000000" w:themeColor="text1"/>
        </w:rPr>
        <w:t>,</w:t>
      </w:r>
      <w:r w:rsidR="007B4D2E" w:rsidRPr="003746B7">
        <w:rPr>
          <w:rFonts w:ascii="Times New Roman" w:hAnsi="Times New Roman" w:cs="Times New Roman"/>
          <w:color w:val="000000" w:themeColor="text1"/>
        </w:rPr>
        <w:t xml:space="preserve"> where their EEG recordings </w:t>
      </w:r>
      <w:r w:rsidR="00B036F5" w:rsidRPr="003746B7">
        <w:rPr>
          <w:rFonts w:ascii="Times New Roman" w:hAnsi="Times New Roman" w:cs="Times New Roman"/>
          <w:color w:val="000000" w:themeColor="text1"/>
        </w:rPr>
        <w:t xml:space="preserve">were </w:t>
      </w:r>
      <w:r w:rsidR="007B4D2E" w:rsidRPr="003746B7">
        <w:rPr>
          <w:rFonts w:ascii="Times New Roman" w:hAnsi="Times New Roman" w:cs="Times New Roman"/>
          <w:color w:val="000000" w:themeColor="text1"/>
        </w:rPr>
        <w:t xml:space="preserve">taken </w:t>
      </w:r>
      <w:r w:rsidR="00B036F5" w:rsidRPr="003746B7">
        <w:rPr>
          <w:rFonts w:ascii="Times New Roman" w:hAnsi="Times New Roman" w:cs="Times New Roman"/>
          <w:color w:val="000000" w:themeColor="text1"/>
        </w:rPr>
        <w:t xml:space="preserve">while the decided whether </w:t>
      </w:r>
      <w:r w:rsidR="007B4D2E" w:rsidRPr="003746B7">
        <w:rPr>
          <w:rFonts w:ascii="Times New Roman" w:hAnsi="Times New Roman" w:cs="Times New Roman"/>
          <w:color w:val="000000" w:themeColor="text1"/>
        </w:rPr>
        <w:t xml:space="preserve">or not to </w:t>
      </w:r>
      <w:r w:rsidR="00B036F5" w:rsidRPr="003746B7">
        <w:rPr>
          <w:rFonts w:ascii="Times New Roman" w:hAnsi="Times New Roman" w:cs="Times New Roman"/>
          <w:color w:val="000000" w:themeColor="text1"/>
        </w:rPr>
        <w:t xml:space="preserve">deliver </w:t>
      </w:r>
      <w:r w:rsidR="007B4D2E" w:rsidRPr="003746B7">
        <w:rPr>
          <w:rFonts w:ascii="Times New Roman" w:hAnsi="Times New Roman" w:cs="Times New Roman"/>
          <w:color w:val="000000" w:themeColor="text1"/>
        </w:rPr>
        <w:t xml:space="preserve">a shock to the victim after hearing the </w:t>
      </w:r>
      <w:r w:rsidR="00B036F5" w:rsidRPr="003746B7">
        <w:rPr>
          <w:rFonts w:ascii="Times New Roman" w:hAnsi="Times New Roman" w:cs="Times New Roman"/>
          <w:color w:val="000000" w:themeColor="text1"/>
        </w:rPr>
        <w:t xml:space="preserve">experimenter’s </w:t>
      </w:r>
      <w:r w:rsidR="007B4D2E" w:rsidRPr="003746B7">
        <w:rPr>
          <w:rFonts w:ascii="Times New Roman" w:hAnsi="Times New Roman" w:cs="Times New Roman"/>
          <w:color w:val="000000" w:themeColor="text1"/>
        </w:rPr>
        <w:t>instructions</w:t>
      </w:r>
      <w:bookmarkStart w:id="31" w:name="_Int_2wahJpZV"/>
      <w:r w:rsidR="007B4D2E" w:rsidRPr="003746B7">
        <w:rPr>
          <w:rFonts w:ascii="Times New Roman" w:hAnsi="Times New Roman" w:cs="Times New Roman"/>
          <w:color w:val="000000" w:themeColor="text1"/>
        </w:rPr>
        <w:t>.</w:t>
      </w:r>
      <w:bookmarkEnd w:id="31"/>
      <w:r w:rsidR="007B4D2E" w:rsidRPr="003746B7">
        <w:rPr>
          <w:rFonts w:ascii="Times New Roman" w:hAnsi="Times New Roman" w:cs="Times New Roman"/>
          <w:color w:val="000000" w:themeColor="text1"/>
        </w:rPr>
        <w:t xml:space="preserve"> On the computer </w:t>
      </w:r>
      <w:bookmarkStart w:id="32" w:name="_Int_29fbFmUH"/>
      <w:r w:rsidR="007B4D2E" w:rsidRPr="003746B7">
        <w:rPr>
          <w:rFonts w:ascii="Times New Roman" w:hAnsi="Times New Roman" w:cs="Times New Roman"/>
          <w:color w:val="000000" w:themeColor="text1"/>
        </w:rPr>
        <w:t xml:space="preserve">screen, </w:t>
      </w:r>
      <w:bookmarkEnd w:id="32"/>
      <w:r w:rsidR="0012216F" w:rsidRPr="003746B7">
        <w:rPr>
          <w:rFonts w:ascii="Times New Roman" w:hAnsi="Times New Roman" w:cs="Times New Roman"/>
          <w:color w:val="000000" w:themeColor="text1"/>
        </w:rPr>
        <w:t>the agent continuously saw a</w:t>
      </w:r>
      <w:r w:rsidR="00053689" w:rsidRPr="003746B7">
        <w:rPr>
          <w:rFonts w:ascii="Times New Roman" w:hAnsi="Times New Roman" w:cs="Times New Roman"/>
          <w:color w:val="000000" w:themeColor="text1"/>
        </w:rPr>
        <w:t xml:space="preserve"> real-time </w:t>
      </w:r>
      <w:r w:rsidR="0012216F" w:rsidRPr="003746B7">
        <w:rPr>
          <w:rFonts w:ascii="Times New Roman" w:hAnsi="Times New Roman" w:cs="Times New Roman"/>
          <w:color w:val="000000" w:themeColor="text1"/>
        </w:rPr>
        <w:t xml:space="preserve">video </w:t>
      </w:r>
      <w:r w:rsidR="00053689" w:rsidRPr="003746B7">
        <w:rPr>
          <w:rFonts w:ascii="Times New Roman" w:hAnsi="Times New Roman" w:cs="Times New Roman"/>
          <w:color w:val="000000" w:themeColor="text1"/>
        </w:rPr>
        <w:t xml:space="preserve">display of the victim’s </w:t>
      </w:r>
      <w:bookmarkStart w:id="33" w:name="_Int_7J9TJvqt"/>
      <w:r w:rsidR="00053689" w:rsidRPr="003746B7">
        <w:rPr>
          <w:rFonts w:ascii="Times New Roman" w:hAnsi="Times New Roman" w:cs="Times New Roman"/>
          <w:color w:val="000000" w:themeColor="text1"/>
        </w:rPr>
        <w:t xml:space="preserve">hand, </w:t>
      </w:r>
      <w:bookmarkEnd w:id="33"/>
      <w:r w:rsidR="0012216F" w:rsidRPr="003746B7">
        <w:rPr>
          <w:rFonts w:ascii="Times New Roman" w:hAnsi="Times New Roman" w:cs="Times New Roman"/>
          <w:color w:val="000000" w:themeColor="text1"/>
        </w:rPr>
        <w:t>which</w:t>
      </w:r>
      <w:r w:rsidR="00053689" w:rsidRPr="003746B7">
        <w:rPr>
          <w:rFonts w:ascii="Times New Roman" w:hAnsi="Times New Roman" w:cs="Times New Roman"/>
          <w:color w:val="000000" w:themeColor="text1"/>
        </w:rPr>
        <w:t xml:space="preserve"> was fixed </w:t>
      </w:r>
      <w:r w:rsidR="0012216F" w:rsidRPr="003746B7">
        <w:rPr>
          <w:rFonts w:ascii="Times New Roman" w:hAnsi="Times New Roman" w:cs="Times New Roman"/>
          <w:color w:val="000000" w:themeColor="text1"/>
        </w:rPr>
        <w:t xml:space="preserve">in </w:t>
      </w:r>
      <w:r w:rsidR="00053689" w:rsidRPr="003746B7">
        <w:rPr>
          <w:rFonts w:ascii="Times New Roman" w:hAnsi="Times New Roman" w:cs="Times New Roman"/>
          <w:color w:val="000000" w:themeColor="text1"/>
        </w:rPr>
        <w:t>the upper half of the screen</w:t>
      </w:r>
      <w:r w:rsidR="00147F47" w:rsidRPr="003746B7">
        <w:rPr>
          <w:rFonts w:ascii="Times New Roman" w:hAnsi="Times New Roman" w:cs="Times New Roman"/>
          <w:color w:val="000000" w:themeColor="text1"/>
        </w:rPr>
        <w:t xml:space="preserve"> (Figure 1)</w:t>
      </w:r>
      <w:r w:rsidR="00053689" w:rsidRPr="003746B7">
        <w:rPr>
          <w:rFonts w:ascii="Times New Roman" w:hAnsi="Times New Roman" w:cs="Times New Roman"/>
          <w:color w:val="000000" w:themeColor="text1"/>
        </w:rPr>
        <w:t xml:space="preserve">. This </w:t>
      </w:r>
      <w:r w:rsidR="0012216F" w:rsidRPr="003746B7">
        <w:rPr>
          <w:rFonts w:ascii="Times New Roman" w:hAnsi="Times New Roman" w:cs="Times New Roman"/>
          <w:color w:val="000000" w:themeColor="text1"/>
        </w:rPr>
        <w:t>allowed the</w:t>
      </w:r>
      <w:r w:rsidR="00053689" w:rsidRPr="003746B7">
        <w:rPr>
          <w:rFonts w:ascii="Times New Roman" w:hAnsi="Times New Roman" w:cs="Times New Roman"/>
          <w:color w:val="000000" w:themeColor="text1"/>
        </w:rPr>
        <w:t xml:space="preserve"> agent to </w:t>
      </w:r>
      <w:r w:rsidR="0012216F" w:rsidRPr="003746B7">
        <w:rPr>
          <w:rFonts w:ascii="Times New Roman" w:hAnsi="Times New Roman" w:cs="Times New Roman"/>
          <w:color w:val="000000" w:themeColor="text1"/>
        </w:rPr>
        <w:t>clearly observe</w:t>
      </w:r>
      <w:r w:rsidR="00053689" w:rsidRPr="003746B7">
        <w:rPr>
          <w:rFonts w:ascii="Times New Roman" w:hAnsi="Times New Roman" w:cs="Times New Roman"/>
          <w:color w:val="000000" w:themeColor="text1"/>
        </w:rPr>
        <w:t xml:space="preserve"> the consequences of their actions </w:t>
      </w:r>
      <w:r w:rsidR="0012216F" w:rsidRPr="003746B7">
        <w:rPr>
          <w:rFonts w:ascii="Times New Roman" w:hAnsi="Times New Roman" w:cs="Times New Roman"/>
          <w:color w:val="000000" w:themeColor="text1"/>
        </w:rPr>
        <w:t xml:space="preserve">each </w:t>
      </w:r>
      <w:r w:rsidR="00053689" w:rsidRPr="003746B7">
        <w:rPr>
          <w:rFonts w:ascii="Times New Roman" w:hAnsi="Times New Roman" w:cs="Times New Roman"/>
          <w:color w:val="000000" w:themeColor="text1"/>
        </w:rPr>
        <w:t xml:space="preserve">time they administered a shock to the victim and to </w:t>
      </w:r>
      <w:r w:rsidR="0012216F" w:rsidRPr="003746B7">
        <w:rPr>
          <w:rFonts w:ascii="Times New Roman" w:hAnsi="Times New Roman" w:cs="Times New Roman"/>
          <w:color w:val="000000" w:themeColor="text1"/>
        </w:rPr>
        <w:t xml:space="preserve">remain </w:t>
      </w:r>
      <w:r w:rsidR="00053689" w:rsidRPr="003746B7">
        <w:rPr>
          <w:rFonts w:ascii="Times New Roman" w:hAnsi="Times New Roman" w:cs="Times New Roman"/>
          <w:color w:val="000000" w:themeColor="text1"/>
        </w:rPr>
        <w:t xml:space="preserve">fully aware that the shocks were real. </w:t>
      </w:r>
    </w:p>
    <w:p w14:paraId="75AC9836" w14:textId="20F6429A" w:rsidR="004F70A8" w:rsidRPr="003746B7" w:rsidRDefault="00053689" w:rsidP="0012216F">
      <w:pPr>
        <w:spacing w:line="360" w:lineRule="auto"/>
        <w:ind w:firstLine="720"/>
        <w:rPr>
          <w:rFonts w:ascii="Times New Roman" w:hAnsi="Times New Roman" w:cs="Times New Roman"/>
          <w:color w:val="000000" w:themeColor="text1"/>
          <w:lang w:val="en-US"/>
        </w:rPr>
      </w:pPr>
      <w:r w:rsidRPr="003746B7">
        <w:rPr>
          <w:rFonts w:ascii="Times New Roman" w:hAnsi="Times New Roman" w:cs="Times New Roman"/>
          <w:color w:val="000000" w:themeColor="text1"/>
        </w:rPr>
        <w:t>T</w:t>
      </w:r>
      <w:r w:rsidR="00066FE7" w:rsidRPr="003746B7">
        <w:rPr>
          <w:rFonts w:ascii="Times New Roman" w:hAnsi="Times New Roman" w:cs="Times New Roman"/>
          <w:color w:val="000000" w:themeColor="text1"/>
        </w:rPr>
        <w:t>h</w:t>
      </w:r>
      <w:r w:rsidR="00442328" w:rsidRPr="003746B7">
        <w:rPr>
          <w:rFonts w:ascii="Times New Roman" w:hAnsi="Times New Roman" w:cs="Times New Roman"/>
          <w:color w:val="000000" w:themeColor="text1"/>
        </w:rPr>
        <w:t>e agent was</w:t>
      </w:r>
      <w:r w:rsidR="00066FE7" w:rsidRPr="003746B7">
        <w:rPr>
          <w:rFonts w:ascii="Times New Roman" w:hAnsi="Times New Roman" w:cs="Times New Roman"/>
          <w:color w:val="000000" w:themeColor="text1"/>
        </w:rPr>
        <w:t xml:space="preserve"> </w:t>
      </w:r>
      <w:r w:rsidR="00560AEA" w:rsidRPr="003746B7">
        <w:rPr>
          <w:rFonts w:ascii="Times New Roman" w:hAnsi="Times New Roman" w:cs="Times New Roman"/>
          <w:color w:val="000000" w:themeColor="text1"/>
        </w:rPr>
        <w:t xml:space="preserve">given a pair of headphones and instructed that they </w:t>
      </w:r>
      <w:r w:rsidR="0012216F" w:rsidRPr="003746B7">
        <w:rPr>
          <w:rFonts w:ascii="Times New Roman" w:hAnsi="Times New Roman" w:cs="Times New Roman"/>
          <w:color w:val="000000" w:themeColor="text1"/>
        </w:rPr>
        <w:t>would</w:t>
      </w:r>
      <w:r w:rsidR="00560AEA" w:rsidRPr="003746B7">
        <w:rPr>
          <w:rFonts w:ascii="Times New Roman" w:hAnsi="Times New Roman" w:cs="Times New Roman"/>
          <w:color w:val="000000" w:themeColor="text1"/>
        </w:rPr>
        <w:t xml:space="preserve"> hear the experimenter</w:t>
      </w:r>
      <w:r w:rsidR="0012216F" w:rsidRPr="003746B7">
        <w:rPr>
          <w:rFonts w:ascii="Times New Roman" w:hAnsi="Times New Roman" w:cs="Times New Roman"/>
          <w:color w:val="000000" w:themeColor="text1"/>
        </w:rPr>
        <w:t xml:space="preserve">’s </w:t>
      </w:r>
      <w:r w:rsidR="00560AEA" w:rsidRPr="003746B7">
        <w:rPr>
          <w:rFonts w:ascii="Times New Roman" w:hAnsi="Times New Roman" w:cs="Times New Roman"/>
          <w:color w:val="000000" w:themeColor="text1"/>
        </w:rPr>
        <w:t xml:space="preserve">orders through a microphone </w:t>
      </w:r>
      <w:r w:rsidR="00DC416D" w:rsidRPr="003746B7">
        <w:rPr>
          <w:rFonts w:ascii="Times New Roman" w:hAnsi="Times New Roman" w:cs="Times New Roman"/>
          <w:color w:val="000000" w:themeColor="text1"/>
        </w:rPr>
        <w:t>connected to the headphones from another room</w:t>
      </w:r>
      <w:r w:rsidR="00B24BFA" w:rsidRPr="003746B7">
        <w:rPr>
          <w:rFonts w:ascii="Times New Roman" w:hAnsi="Times New Roman" w:cs="Times New Roman"/>
          <w:color w:val="000000" w:themeColor="text1"/>
        </w:rPr>
        <w:t xml:space="preserve">. </w:t>
      </w:r>
      <w:r w:rsidR="0012216F" w:rsidRPr="003746B7">
        <w:rPr>
          <w:rFonts w:ascii="Times New Roman" w:hAnsi="Times New Roman" w:cs="Times New Roman"/>
          <w:color w:val="000000" w:themeColor="text1"/>
        </w:rPr>
        <w:t>In reality, t</w:t>
      </w:r>
      <w:r w:rsidR="00B24BFA" w:rsidRPr="003746B7">
        <w:rPr>
          <w:rFonts w:ascii="Times New Roman" w:hAnsi="Times New Roman" w:cs="Times New Roman"/>
          <w:color w:val="000000" w:themeColor="text1"/>
        </w:rPr>
        <w:t>he orders were</w:t>
      </w:r>
      <w:r w:rsidR="0012216F" w:rsidRPr="003746B7">
        <w:rPr>
          <w:rFonts w:ascii="Times New Roman" w:hAnsi="Times New Roman" w:cs="Times New Roman"/>
          <w:color w:val="000000" w:themeColor="text1"/>
        </w:rPr>
        <w:t xml:space="preserve"> </w:t>
      </w:r>
      <w:r w:rsidR="00B24BFA" w:rsidRPr="003746B7">
        <w:rPr>
          <w:rFonts w:ascii="Times New Roman" w:hAnsi="Times New Roman" w:cs="Times New Roman"/>
          <w:color w:val="000000" w:themeColor="text1"/>
        </w:rPr>
        <w:t>pre-recorded</w:t>
      </w:r>
      <w:r w:rsidR="0012216F" w:rsidRPr="003746B7">
        <w:rPr>
          <w:rFonts w:ascii="Times New Roman" w:hAnsi="Times New Roman" w:cs="Times New Roman"/>
          <w:color w:val="000000" w:themeColor="text1"/>
        </w:rPr>
        <w:t>, as</w:t>
      </w:r>
      <w:r w:rsidR="00B24BFA" w:rsidRPr="003746B7">
        <w:rPr>
          <w:rFonts w:ascii="Times New Roman" w:hAnsi="Times New Roman" w:cs="Times New Roman"/>
          <w:color w:val="000000" w:themeColor="text1"/>
        </w:rPr>
        <w:t xml:space="preserve"> </w:t>
      </w:r>
      <w:r w:rsidR="0012216F" w:rsidRPr="003746B7">
        <w:rPr>
          <w:rFonts w:ascii="Times New Roman" w:hAnsi="Times New Roman" w:cs="Times New Roman"/>
          <w:color w:val="000000" w:themeColor="text1"/>
        </w:rPr>
        <w:t xml:space="preserve">using audio </w:t>
      </w:r>
      <w:r w:rsidR="00B24BFA" w:rsidRPr="003746B7">
        <w:rPr>
          <w:rFonts w:ascii="Times New Roman" w:hAnsi="Times New Roman" w:cs="Times New Roman"/>
          <w:color w:val="000000" w:themeColor="text1"/>
        </w:rPr>
        <w:t xml:space="preserve">recordings </w:t>
      </w:r>
      <w:r w:rsidR="0012216F" w:rsidRPr="003746B7">
        <w:rPr>
          <w:rFonts w:ascii="Times New Roman" w:hAnsi="Times New Roman" w:cs="Times New Roman"/>
          <w:color w:val="000000" w:themeColor="text1"/>
        </w:rPr>
        <w:t>ensured</w:t>
      </w:r>
      <w:r w:rsidR="00B24BFA" w:rsidRPr="003746B7">
        <w:rPr>
          <w:rFonts w:ascii="Times New Roman" w:hAnsi="Times New Roman" w:cs="Times New Roman"/>
          <w:color w:val="000000" w:themeColor="text1"/>
        </w:rPr>
        <w:t xml:space="preserve"> </w:t>
      </w:r>
      <w:r w:rsidR="0012216F" w:rsidRPr="003746B7">
        <w:rPr>
          <w:rFonts w:ascii="Times New Roman" w:hAnsi="Times New Roman" w:cs="Times New Roman"/>
          <w:color w:val="000000" w:themeColor="text1"/>
        </w:rPr>
        <w:t>precise</w:t>
      </w:r>
      <w:r w:rsidR="00B24BFA" w:rsidRPr="003746B7">
        <w:rPr>
          <w:rFonts w:ascii="Times New Roman" w:hAnsi="Times New Roman" w:cs="Times New Roman"/>
          <w:color w:val="000000" w:themeColor="text1"/>
        </w:rPr>
        <w:t xml:space="preserve"> timing of the </w:t>
      </w:r>
      <w:r w:rsidR="0012216F" w:rsidRPr="003746B7">
        <w:rPr>
          <w:rFonts w:ascii="Times New Roman" w:hAnsi="Times New Roman" w:cs="Times New Roman"/>
          <w:color w:val="000000" w:themeColor="text1"/>
        </w:rPr>
        <w:t xml:space="preserve">instruction </w:t>
      </w:r>
      <w:bookmarkStart w:id="34" w:name="_Int_5H2UUddv"/>
      <w:r w:rsidR="0012216F" w:rsidRPr="003746B7">
        <w:rPr>
          <w:rFonts w:ascii="Times New Roman" w:hAnsi="Times New Roman" w:cs="Times New Roman"/>
          <w:color w:val="000000" w:themeColor="text1"/>
        </w:rPr>
        <w:t xml:space="preserve">onset, </w:t>
      </w:r>
      <w:bookmarkEnd w:id="34"/>
      <w:r w:rsidR="0012216F" w:rsidRPr="003746B7">
        <w:rPr>
          <w:rFonts w:ascii="Times New Roman" w:hAnsi="Times New Roman" w:cs="Times New Roman"/>
          <w:color w:val="000000" w:themeColor="text1"/>
        </w:rPr>
        <w:t xml:space="preserve">an </w:t>
      </w:r>
      <w:r w:rsidR="005D2693" w:rsidRPr="003746B7">
        <w:rPr>
          <w:rFonts w:ascii="Times New Roman" w:hAnsi="Times New Roman" w:cs="Times New Roman"/>
          <w:color w:val="000000" w:themeColor="text1"/>
        </w:rPr>
        <w:t>e</w:t>
      </w:r>
      <w:r w:rsidR="005151D5" w:rsidRPr="003746B7">
        <w:rPr>
          <w:rFonts w:ascii="Times New Roman" w:hAnsi="Times New Roman" w:cs="Times New Roman"/>
          <w:color w:val="000000" w:themeColor="text1"/>
        </w:rPr>
        <w:t xml:space="preserve">ssential </w:t>
      </w:r>
      <w:r w:rsidR="0012216F" w:rsidRPr="003746B7">
        <w:rPr>
          <w:rFonts w:ascii="Times New Roman" w:hAnsi="Times New Roman" w:cs="Times New Roman"/>
          <w:color w:val="000000" w:themeColor="text1"/>
        </w:rPr>
        <w:t xml:space="preserve">component </w:t>
      </w:r>
      <w:r w:rsidR="005151D5" w:rsidRPr="003746B7">
        <w:rPr>
          <w:rFonts w:ascii="Times New Roman" w:hAnsi="Times New Roman" w:cs="Times New Roman"/>
          <w:color w:val="000000" w:themeColor="text1"/>
        </w:rPr>
        <w:t xml:space="preserve">for EEG recordings. The instructions </w:t>
      </w:r>
      <w:r w:rsidR="0012216F" w:rsidRPr="003746B7">
        <w:rPr>
          <w:rFonts w:ascii="Times New Roman" w:hAnsi="Times New Roman" w:cs="Times New Roman"/>
          <w:color w:val="000000" w:themeColor="text1"/>
        </w:rPr>
        <w:t xml:space="preserve">consisted of </w:t>
      </w:r>
      <w:r w:rsidR="00ED64BA" w:rsidRPr="003746B7">
        <w:rPr>
          <w:rFonts w:ascii="Times New Roman" w:hAnsi="Times New Roman" w:cs="Times New Roman"/>
          <w:color w:val="000000" w:themeColor="text1"/>
        </w:rPr>
        <w:t xml:space="preserve">either </w:t>
      </w:r>
      <w:r w:rsidR="00ED64BA" w:rsidRPr="003746B7">
        <w:rPr>
          <w:rFonts w:ascii="Times New Roman" w:hAnsi="Times New Roman" w:cs="Times New Roman"/>
          <w:i/>
          <w:iCs/>
          <w:color w:val="000000" w:themeColor="text1"/>
        </w:rPr>
        <w:t xml:space="preserve">‘Give a shock’ </w:t>
      </w:r>
      <w:r w:rsidR="00ED64BA" w:rsidRPr="003746B7">
        <w:rPr>
          <w:rFonts w:ascii="Times New Roman" w:hAnsi="Times New Roman" w:cs="Times New Roman"/>
          <w:color w:val="000000" w:themeColor="text1"/>
        </w:rPr>
        <w:t xml:space="preserve">or </w:t>
      </w:r>
      <w:r w:rsidR="00071627" w:rsidRPr="003746B7">
        <w:rPr>
          <w:rFonts w:ascii="Times New Roman" w:hAnsi="Times New Roman" w:cs="Times New Roman"/>
          <w:color w:val="000000" w:themeColor="text1"/>
        </w:rPr>
        <w:t>‘</w:t>
      </w:r>
      <w:r w:rsidR="00071627" w:rsidRPr="003746B7">
        <w:rPr>
          <w:rFonts w:ascii="Times New Roman" w:hAnsi="Times New Roman" w:cs="Times New Roman"/>
          <w:i/>
          <w:iCs/>
          <w:color w:val="000000" w:themeColor="text1"/>
        </w:rPr>
        <w:t xml:space="preserve">Don’t give a shock’. </w:t>
      </w:r>
      <w:r w:rsidR="00FB1EBC" w:rsidRPr="003746B7">
        <w:rPr>
          <w:rFonts w:ascii="Times New Roman" w:hAnsi="Times New Roman" w:cs="Times New Roman"/>
          <w:color w:val="000000" w:themeColor="text1"/>
        </w:rPr>
        <w:t xml:space="preserve">Each </w:t>
      </w:r>
      <w:r w:rsidR="0012216F" w:rsidRPr="003746B7">
        <w:rPr>
          <w:rFonts w:ascii="Times New Roman" w:hAnsi="Times New Roman" w:cs="Times New Roman"/>
          <w:color w:val="000000" w:themeColor="text1"/>
        </w:rPr>
        <w:t>sentence</w:t>
      </w:r>
      <w:r w:rsidR="00FB1EBC" w:rsidRPr="003746B7">
        <w:rPr>
          <w:rFonts w:ascii="Times New Roman" w:hAnsi="Times New Roman" w:cs="Times New Roman"/>
          <w:color w:val="000000" w:themeColor="text1"/>
        </w:rPr>
        <w:t xml:space="preserve"> was recorded </w:t>
      </w:r>
      <w:r w:rsidR="0012216F" w:rsidRPr="003746B7">
        <w:rPr>
          <w:rFonts w:ascii="Times New Roman" w:hAnsi="Times New Roman" w:cs="Times New Roman"/>
          <w:color w:val="000000" w:themeColor="text1"/>
        </w:rPr>
        <w:t xml:space="preserve">six </w:t>
      </w:r>
      <w:r w:rsidR="00FB1EBC" w:rsidRPr="003746B7">
        <w:rPr>
          <w:rFonts w:ascii="Times New Roman" w:hAnsi="Times New Roman" w:cs="Times New Roman"/>
          <w:color w:val="000000" w:themeColor="text1"/>
        </w:rPr>
        <w:t>different times</w:t>
      </w:r>
      <w:r w:rsidR="0012216F" w:rsidRPr="003746B7">
        <w:rPr>
          <w:rFonts w:ascii="Times New Roman" w:hAnsi="Times New Roman" w:cs="Times New Roman"/>
          <w:color w:val="000000" w:themeColor="text1"/>
        </w:rPr>
        <w:t>,</w:t>
      </w:r>
      <w:r w:rsidR="00FB1EBC" w:rsidRPr="003746B7">
        <w:rPr>
          <w:rFonts w:ascii="Times New Roman" w:hAnsi="Times New Roman" w:cs="Times New Roman"/>
          <w:color w:val="000000" w:themeColor="text1"/>
        </w:rPr>
        <w:t xml:space="preserve"> with </w:t>
      </w:r>
      <w:r w:rsidR="00AE6EA3" w:rsidRPr="003746B7">
        <w:rPr>
          <w:rFonts w:ascii="Times New Roman" w:hAnsi="Times New Roman" w:cs="Times New Roman"/>
          <w:color w:val="000000" w:themeColor="text1"/>
        </w:rPr>
        <w:t xml:space="preserve">slight variations in </w:t>
      </w:r>
      <w:r w:rsidR="0012216F" w:rsidRPr="003746B7">
        <w:rPr>
          <w:rFonts w:ascii="Times New Roman" w:hAnsi="Times New Roman" w:cs="Times New Roman"/>
          <w:color w:val="000000" w:themeColor="text1"/>
        </w:rPr>
        <w:t>tone of voice</w:t>
      </w:r>
      <w:r w:rsidR="00BC5C1B" w:rsidRPr="003746B7">
        <w:rPr>
          <w:rFonts w:ascii="Times New Roman" w:hAnsi="Times New Roman" w:cs="Times New Roman"/>
          <w:color w:val="000000" w:themeColor="text1"/>
        </w:rPr>
        <w:t xml:space="preserve"> </w:t>
      </w:r>
      <w:r w:rsidR="0012216F" w:rsidRPr="003746B7">
        <w:rPr>
          <w:rFonts w:ascii="Times New Roman" w:hAnsi="Times New Roman" w:cs="Times New Roman"/>
          <w:color w:val="000000" w:themeColor="text1"/>
        </w:rPr>
        <w:t>and with</w:t>
      </w:r>
      <w:r w:rsidR="00C8099E" w:rsidRPr="003746B7">
        <w:rPr>
          <w:rFonts w:ascii="Times New Roman" w:hAnsi="Times New Roman" w:cs="Times New Roman"/>
          <w:color w:val="000000" w:themeColor="text1"/>
        </w:rPr>
        <w:t xml:space="preserve"> background </w:t>
      </w:r>
      <w:r w:rsidR="0012216F" w:rsidRPr="003746B7">
        <w:rPr>
          <w:rFonts w:ascii="Times New Roman" w:hAnsi="Times New Roman" w:cs="Times New Roman"/>
          <w:color w:val="000000" w:themeColor="text1"/>
        </w:rPr>
        <w:t>noise simulating</w:t>
      </w:r>
      <w:r w:rsidR="00C8099E" w:rsidRPr="003746B7">
        <w:rPr>
          <w:rFonts w:ascii="Times New Roman" w:hAnsi="Times New Roman" w:cs="Times New Roman"/>
          <w:color w:val="000000" w:themeColor="text1"/>
        </w:rPr>
        <w:t xml:space="preserve"> interphone </w:t>
      </w:r>
      <w:bookmarkStart w:id="35" w:name="_Int_8BGebL5I"/>
      <w:r w:rsidR="00C8099E" w:rsidRPr="003746B7">
        <w:rPr>
          <w:rFonts w:ascii="Times New Roman" w:hAnsi="Times New Roman" w:cs="Times New Roman"/>
          <w:color w:val="000000" w:themeColor="text1"/>
        </w:rPr>
        <w:t xml:space="preserve">communication </w:t>
      </w:r>
      <w:r w:rsidR="00BC5C1B" w:rsidRPr="003746B7">
        <w:rPr>
          <w:rFonts w:ascii="Times New Roman" w:hAnsi="Times New Roman" w:cs="Times New Roman"/>
          <w:color w:val="000000" w:themeColor="text1"/>
        </w:rPr>
        <w:t>to</w:t>
      </w:r>
      <w:bookmarkEnd w:id="35"/>
      <w:r w:rsidR="00BC5C1B" w:rsidRPr="003746B7">
        <w:rPr>
          <w:rFonts w:ascii="Times New Roman" w:hAnsi="Times New Roman" w:cs="Times New Roman"/>
          <w:color w:val="000000" w:themeColor="text1"/>
        </w:rPr>
        <w:t xml:space="preserve"> increase authenticity</w:t>
      </w:r>
      <w:r w:rsidR="00B2685D" w:rsidRPr="003746B7">
        <w:rPr>
          <w:rFonts w:ascii="Times New Roman" w:hAnsi="Times New Roman" w:cs="Times New Roman"/>
          <w:color w:val="000000" w:themeColor="text1"/>
        </w:rPr>
        <w:t>. T</w:t>
      </w:r>
      <w:r w:rsidR="00AE6EA3" w:rsidRPr="003746B7">
        <w:rPr>
          <w:rFonts w:ascii="Times New Roman" w:hAnsi="Times New Roman" w:cs="Times New Roman"/>
          <w:color w:val="000000" w:themeColor="text1"/>
        </w:rPr>
        <w:t>he</w:t>
      </w:r>
      <w:r w:rsidR="00BC5C1B" w:rsidRPr="003746B7">
        <w:rPr>
          <w:rFonts w:ascii="Times New Roman" w:hAnsi="Times New Roman" w:cs="Times New Roman"/>
          <w:color w:val="000000" w:themeColor="text1"/>
        </w:rPr>
        <w:t>se recordings</w:t>
      </w:r>
      <w:r w:rsidR="00AE6EA3" w:rsidRPr="003746B7">
        <w:rPr>
          <w:rFonts w:ascii="Times New Roman" w:hAnsi="Times New Roman" w:cs="Times New Roman"/>
          <w:color w:val="000000" w:themeColor="text1"/>
        </w:rPr>
        <w:t xml:space="preserve"> were </w:t>
      </w:r>
      <w:r w:rsidR="0012216F" w:rsidRPr="003746B7">
        <w:rPr>
          <w:rFonts w:ascii="Times New Roman" w:hAnsi="Times New Roman" w:cs="Times New Roman"/>
          <w:color w:val="000000" w:themeColor="text1"/>
          <w:lang w:val="en-US"/>
        </w:rPr>
        <w:t>played to the agent in random order on each trial</w:t>
      </w:r>
      <w:bookmarkStart w:id="36" w:name="_Int_WsRk3qiU"/>
      <w:r w:rsidR="00BC5C1B" w:rsidRPr="003746B7">
        <w:rPr>
          <w:rFonts w:ascii="Times New Roman" w:hAnsi="Times New Roman" w:cs="Times New Roman"/>
          <w:color w:val="000000" w:themeColor="text1"/>
        </w:rPr>
        <w:t>.</w:t>
      </w:r>
      <w:bookmarkEnd w:id="36"/>
      <w:r w:rsidR="00BC5C1B" w:rsidRPr="003746B7">
        <w:rPr>
          <w:rFonts w:ascii="Times New Roman" w:hAnsi="Times New Roman" w:cs="Times New Roman"/>
          <w:color w:val="000000" w:themeColor="text1"/>
        </w:rPr>
        <w:t xml:space="preserve"> </w:t>
      </w:r>
    </w:p>
    <w:p w14:paraId="580817FB" w14:textId="5955AA1C" w:rsidR="00BF5B63" w:rsidRPr="003746B7" w:rsidRDefault="00B56E63" w:rsidP="008816C5">
      <w:pPr>
        <w:spacing w:line="360" w:lineRule="auto"/>
        <w:ind w:firstLine="720"/>
        <w:rPr>
          <w:rFonts w:ascii="Times New Roman" w:hAnsi="Times New Roman" w:cs="Times New Roman"/>
          <w:color w:val="000000" w:themeColor="text1"/>
          <w:lang w:val="en-US"/>
        </w:rPr>
      </w:pPr>
      <w:r w:rsidRPr="003746B7">
        <w:rPr>
          <w:rFonts w:ascii="Times New Roman" w:hAnsi="Times New Roman" w:cs="Times New Roman"/>
          <w:color w:val="000000" w:themeColor="text1"/>
        </w:rPr>
        <w:t xml:space="preserve">For each trial, a fixation cross was shown for </w:t>
      </w:r>
      <w:r w:rsidR="001E719D" w:rsidRPr="003746B7">
        <w:rPr>
          <w:rFonts w:ascii="Times New Roman" w:hAnsi="Times New Roman" w:cs="Times New Roman"/>
          <w:color w:val="000000" w:themeColor="text1"/>
        </w:rPr>
        <w:t xml:space="preserve">400ms. </w:t>
      </w:r>
      <w:r w:rsidR="0012216F" w:rsidRPr="003746B7">
        <w:rPr>
          <w:rFonts w:ascii="Times New Roman" w:hAnsi="Times New Roman" w:cs="Times New Roman"/>
          <w:color w:val="000000" w:themeColor="text1"/>
        </w:rPr>
        <w:t>Immediately afterwards</w:t>
      </w:r>
      <w:r w:rsidR="001E719D" w:rsidRPr="003746B7">
        <w:rPr>
          <w:rFonts w:ascii="Times New Roman" w:hAnsi="Times New Roman" w:cs="Times New Roman"/>
          <w:color w:val="000000" w:themeColor="text1"/>
        </w:rPr>
        <w:t xml:space="preserve">, an auditory instruction </w:t>
      </w:r>
      <w:r w:rsidR="0012216F" w:rsidRPr="003746B7">
        <w:rPr>
          <w:rFonts w:ascii="Times New Roman" w:hAnsi="Times New Roman" w:cs="Times New Roman"/>
          <w:color w:val="000000" w:themeColor="text1"/>
        </w:rPr>
        <w:t>(</w:t>
      </w:r>
      <w:r w:rsidR="00F16E6F" w:rsidRPr="003746B7">
        <w:rPr>
          <w:rFonts w:ascii="Times New Roman" w:hAnsi="Times New Roman" w:cs="Times New Roman"/>
          <w:color w:val="000000" w:themeColor="text1"/>
        </w:rPr>
        <w:t xml:space="preserve">i.e., the verbal order from the experimenter </w:t>
      </w:r>
      <w:r w:rsidR="001E719D" w:rsidRPr="003746B7">
        <w:rPr>
          <w:rFonts w:ascii="Times New Roman" w:hAnsi="Times New Roman" w:cs="Times New Roman"/>
          <w:color w:val="000000" w:themeColor="text1"/>
        </w:rPr>
        <w:t>(</w:t>
      </w:r>
      <w:r w:rsidR="00107B61" w:rsidRPr="003746B7">
        <w:rPr>
          <w:rFonts w:ascii="Times New Roman" w:hAnsi="Times New Roman" w:cs="Times New Roman"/>
          <w:color w:val="000000" w:themeColor="text1"/>
        </w:rPr>
        <w:t>‘</w:t>
      </w:r>
      <w:r w:rsidR="001E719D" w:rsidRPr="003746B7">
        <w:rPr>
          <w:rFonts w:ascii="Times New Roman" w:hAnsi="Times New Roman" w:cs="Times New Roman"/>
          <w:i/>
          <w:iCs/>
          <w:color w:val="000000" w:themeColor="text1"/>
        </w:rPr>
        <w:t xml:space="preserve">Give a shock’ </w:t>
      </w:r>
      <w:r w:rsidR="001E719D" w:rsidRPr="003746B7">
        <w:rPr>
          <w:rFonts w:ascii="Times New Roman" w:hAnsi="Times New Roman" w:cs="Times New Roman"/>
          <w:color w:val="000000" w:themeColor="text1"/>
        </w:rPr>
        <w:t>or ‘</w:t>
      </w:r>
      <w:r w:rsidR="001E719D" w:rsidRPr="003746B7">
        <w:rPr>
          <w:rFonts w:ascii="Times New Roman" w:hAnsi="Times New Roman" w:cs="Times New Roman"/>
          <w:i/>
          <w:iCs/>
          <w:color w:val="000000" w:themeColor="text1"/>
        </w:rPr>
        <w:t>Don’t give a shock’</w:t>
      </w:r>
      <w:r w:rsidR="001E719D" w:rsidRPr="003746B7">
        <w:rPr>
          <w:rFonts w:ascii="Times New Roman" w:hAnsi="Times New Roman" w:cs="Times New Roman"/>
          <w:color w:val="000000" w:themeColor="text1"/>
        </w:rPr>
        <w:t>)</w:t>
      </w:r>
      <w:r w:rsidR="0012216F" w:rsidRPr="003746B7">
        <w:rPr>
          <w:rFonts w:ascii="Times New Roman" w:hAnsi="Times New Roman" w:cs="Times New Roman"/>
          <w:color w:val="000000" w:themeColor="text1"/>
        </w:rPr>
        <w:t>)</w:t>
      </w:r>
      <w:r w:rsidR="001E719D" w:rsidRPr="003746B7">
        <w:rPr>
          <w:rFonts w:ascii="Times New Roman" w:hAnsi="Times New Roman" w:cs="Times New Roman"/>
          <w:color w:val="000000" w:themeColor="text1"/>
        </w:rPr>
        <w:t xml:space="preserve"> was presented</w:t>
      </w:r>
      <w:r w:rsidR="00393536" w:rsidRPr="003746B7">
        <w:rPr>
          <w:rFonts w:ascii="Times New Roman" w:hAnsi="Times New Roman" w:cs="Times New Roman"/>
          <w:color w:val="000000" w:themeColor="text1"/>
        </w:rPr>
        <w:t xml:space="preserve"> for approximately 1</w:t>
      </w:r>
      <w:r w:rsidR="0012216F" w:rsidRPr="003746B7">
        <w:rPr>
          <w:rFonts w:ascii="Times New Roman" w:hAnsi="Times New Roman" w:cs="Times New Roman"/>
          <w:color w:val="000000" w:themeColor="text1"/>
        </w:rPr>
        <w:t>,</w:t>
      </w:r>
      <w:r w:rsidR="00393536" w:rsidRPr="003746B7">
        <w:rPr>
          <w:rFonts w:ascii="Times New Roman" w:hAnsi="Times New Roman" w:cs="Times New Roman"/>
          <w:color w:val="000000" w:themeColor="text1"/>
        </w:rPr>
        <w:t>000ms</w:t>
      </w:r>
      <w:r w:rsidR="00147F47" w:rsidRPr="003746B7">
        <w:rPr>
          <w:rFonts w:ascii="Times New Roman" w:hAnsi="Times New Roman" w:cs="Times New Roman"/>
          <w:color w:val="000000" w:themeColor="text1"/>
        </w:rPr>
        <w:t xml:space="preserve"> </w:t>
      </w:r>
      <w:bookmarkStart w:id="37" w:name="_Int_crsVdp6F"/>
      <w:r w:rsidR="00147F47" w:rsidRPr="003746B7">
        <w:rPr>
          <w:rFonts w:ascii="Times New Roman" w:hAnsi="Times New Roman" w:cs="Times New Roman"/>
          <w:color w:val="000000" w:themeColor="text1"/>
        </w:rPr>
        <w:t>(</w:t>
      </w:r>
      <w:bookmarkEnd w:id="37"/>
      <w:r w:rsidR="00EB76A2" w:rsidRPr="003746B7">
        <w:rPr>
          <w:rFonts w:ascii="Times New Roman" w:hAnsi="Times New Roman" w:cs="Times New Roman"/>
          <w:color w:val="000000" w:themeColor="text1"/>
        </w:rPr>
        <w:t>s</w:t>
      </w:r>
      <w:r w:rsidR="0012216F" w:rsidRPr="003746B7">
        <w:rPr>
          <w:rFonts w:ascii="Times New Roman" w:hAnsi="Times New Roman" w:cs="Times New Roman"/>
          <w:color w:val="000000" w:themeColor="text1"/>
        </w:rPr>
        <w:t xml:space="preserve">ee </w:t>
      </w:r>
      <w:r w:rsidR="00147F47" w:rsidRPr="003746B7">
        <w:rPr>
          <w:rFonts w:ascii="Times New Roman" w:hAnsi="Times New Roman" w:cs="Times New Roman"/>
          <w:color w:val="000000" w:themeColor="text1"/>
        </w:rPr>
        <w:t>Fi</w:t>
      </w:r>
      <w:r w:rsidR="00EB76A2" w:rsidRPr="003746B7">
        <w:rPr>
          <w:rFonts w:ascii="Times New Roman" w:hAnsi="Times New Roman" w:cs="Times New Roman"/>
          <w:color w:val="000000" w:themeColor="text1"/>
        </w:rPr>
        <w:t>g</w:t>
      </w:r>
      <w:r w:rsidR="0099585C" w:rsidRPr="003746B7">
        <w:rPr>
          <w:rFonts w:ascii="Times New Roman" w:hAnsi="Times New Roman" w:cs="Times New Roman"/>
          <w:color w:val="000000" w:themeColor="text1"/>
        </w:rPr>
        <w:t>ure</w:t>
      </w:r>
      <w:r w:rsidR="00147F47" w:rsidRPr="003746B7">
        <w:rPr>
          <w:rFonts w:ascii="Times New Roman" w:hAnsi="Times New Roman" w:cs="Times New Roman"/>
          <w:color w:val="000000" w:themeColor="text1"/>
        </w:rPr>
        <w:t xml:space="preserve"> 1 for the trial timeline)</w:t>
      </w:r>
      <w:r w:rsidR="00393536" w:rsidRPr="003746B7">
        <w:rPr>
          <w:rFonts w:ascii="Times New Roman" w:hAnsi="Times New Roman" w:cs="Times New Roman"/>
          <w:color w:val="000000" w:themeColor="text1"/>
        </w:rPr>
        <w:t xml:space="preserve">. </w:t>
      </w:r>
      <w:r w:rsidR="0012216F" w:rsidRPr="003746B7">
        <w:rPr>
          <w:rFonts w:ascii="Times New Roman" w:hAnsi="Times New Roman" w:cs="Times New Roman"/>
          <w:color w:val="000000" w:themeColor="text1"/>
        </w:rPr>
        <w:t>Following the auditory</w:t>
      </w:r>
      <w:r w:rsidR="00393536" w:rsidRPr="003746B7">
        <w:rPr>
          <w:rFonts w:ascii="Times New Roman" w:hAnsi="Times New Roman" w:cs="Times New Roman"/>
          <w:color w:val="000000" w:themeColor="text1"/>
        </w:rPr>
        <w:t xml:space="preserve"> instruction, </w:t>
      </w:r>
      <w:r w:rsidR="00CF77AB" w:rsidRPr="003746B7">
        <w:rPr>
          <w:rFonts w:ascii="Times New Roman" w:hAnsi="Times New Roman" w:cs="Times New Roman"/>
          <w:color w:val="000000" w:themeColor="text1"/>
        </w:rPr>
        <w:t>a jitter</w:t>
      </w:r>
      <w:r w:rsidR="0012216F" w:rsidRPr="003746B7">
        <w:rPr>
          <w:rFonts w:ascii="Times New Roman" w:hAnsi="Times New Roman" w:cs="Times New Roman"/>
          <w:color w:val="000000" w:themeColor="text1"/>
        </w:rPr>
        <w:t>ed</w:t>
      </w:r>
      <w:r w:rsidR="00CF77AB" w:rsidRPr="003746B7">
        <w:rPr>
          <w:rFonts w:ascii="Times New Roman" w:hAnsi="Times New Roman" w:cs="Times New Roman"/>
          <w:color w:val="000000" w:themeColor="text1"/>
        </w:rPr>
        <w:t xml:space="preserve"> </w:t>
      </w:r>
      <w:r w:rsidR="0012216F" w:rsidRPr="003746B7">
        <w:rPr>
          <w:rFonts w:ascii="Times New Roman" w:hAnsi="Times New Roman" w:cs="Times New Roman"/>
          <w:color w:val="000000" w:themeColor="text1"/>
        </w:rPr>
        <w:t>interval</w:t>
      </w:r>
      <w:r w:rsidR="00CF77AB" w:rsidRPr="003746B7">
        <w:rPr>
          <w:rFonts w:ascii="Times New Roman" w:hAnsi="Times New Roman" w:cs="Times New Roman"/>
          <w:color w:val="000000" w:themeColor="text1"/>
        </w:rPr>
        <w:t xml:space="preserve"> of 2</w:t>
      </w:r>
      <w:r w:rsidR="0012216F" w:rsidRPr="003746B7">
        <w:rPr>
          <w:rFonts w:ascii="Times New Roman" w:hAnsi="Times New Roman" w:cs="Times New Roman"/>
          <w:color w:val="000000" w:themeColor="text1"/>
        </w:rPr>
        <w:t>,</w:t>
      </w:r>
      <w:r w:rsidR="00CF77AB" w:rsidRPr="003746B7">
        <w:rPr>
          <w:rFonts w:ascii="Times New Roman" w:hAnsi="Times New Roman" w:cs="Times New Roman"/>
          <w:color w:val="000000" w:themeColor="text1"/>
        </w:rPr>
        <w:t>500</w:t>
      </w:r>
      <w:r w:rsidR="0012216F" w:rsidRPr="003746B7">
        <w:rPr>
          <w:rFonts w:ascii="Times New Roman" w:hAnsi="Times New Roman" w:cs="Times New Roman"/>
          <w:color w:val="000000" w:themeColor="text1"/>
        </w:rPr>
        <w:t xml:space="preserve"> </w:t>
      </w:r>
      <w:proofErr w:type="spellStart"/>
      <w:r w:rsidR="00CF77AB" w:rsidRPr="003746B7">
        <w:rPr>
          <w:rFonts w:ascii="Times New Roman" w:hAnsi="Times New Roman" w:cs="Times New Roman"/>
          <w:color w:val="000000" w:themeColor="text1"/>
        </w:rPr>
        <w:t>ms</w:t>
      </w:r>
      <w:proofErr w:type="spellEnd"/>
      <w:r w:rsidR="00CF77AB" w:rsidRPr="003746B7">
        <w:rPr>
          <w:rFonts w:ascii="Times New Roman" w:hAnsi="Times New Roman" w:cs="Times New Roman"/>
          <w:color w:val="000000" w:themeColor="text1"/>
        </w:rPr>
        <w:t xml:space="preserve"> to 3</w:t>
      </w:r>
      <w:r w:rsidR="0012216F" w:rsidRPr="003746B7">
        <w:rPr>
          <w:rFonts w:ascii="Times New Roman" w:hAnsi="Times New Roman" w:cs="Times New Roman"/>
          <w:color w:val="000000" w:themeColor="text1"/>
        </w:rPr>
        <w:t>,</w:t>
      </w:r>
      <w:r w:rsidR="00CF77AB" w:rsidRPr="003746B7">
        <w:rPr>
          <w:rFonts w:ascii="Times New Roman" w:hAnsi="Times New Roman" w:cs="Times New Roman"/>
          <w:color w:val="000000" w:themeColor="text1"/>
        </w:rPr>
        <w:t>500</w:t>
      </w:r>
      <w:r w:rsidR="0012216F" w:rsidRPr="003746B7">
        <w:rPr>
          <w:rFonts w:ascii="Times New Roman" w:hAnsi="Times New Roman" w:cs="Times New Roman"/>
          <w:color w:val="000000" w:themeColor="text1"/>
        </w:rPr>
        <w:t xml:space="preserve"> </w:t>
      </w:r>
      <w:proofErr w:type="spellStart"/>
      <w:r w:rsidR="00CF77AB" w:rsidRPr="003746B7">
        <w:rPr>
          <w:rFonts w:ascii="Times New Roman" w:hAnsi="Times New Roman" w:cs="Times New Roman"/>
          <w:color w:val="000000" w:themeColor="text1"/>
        </w:rPr>
        <w:t>ms</w:t>
      </w:r>
      <w:proofErr w:type="spellEnd"/>
      <w:r w:rsidR="00CF77AB" w:rsidRPr="003746B7">
        <w:rPr>
          <w:rFonts w:ascii="Times New Roman" w:hAnsi="Times New Roman" w:cs="Times New Roman"/>
          <w:color w:val="000000" w:themeColor="text1"/>
        </w:rPr>
        <w:t xml:space="preserve"> </w:t>
      </w:r>
      <w:r w:rsidR="00EB3FF3" w:rsidRPr="003746B7">
        <w:rPr>
          <w:rFonts w:ascii="Times New Roman" w:hAnsi="Times New Roman" w:cs="Times New Roman"/>
          <w:color w:val="000000" w:themeColor="text1"/>
          <w:lang w:val="en-US"/>
        </w:rPr>
        <w:t>was presented during which nothing occurred.</w:t>
      </w:r>
      <w:r w:rsidR="00CF77AB" w:rsidRPr="003746B7">
        <w:rPr>
          <w:rFonts w:ascii="Times New Roman" w:hAnsi="Times New Roman" w:cs="Times New Roman"/>
          <w:color w:val="000000" w:themeColor="text1"/>
        </w:rPr>
        <w:t xml:space="preserve"> </w:t>
      </w:r>
      <w:r w:rsidR="00EB3FF3" w:rsidRPr="003746B7">
        <w:rPr>
          <w:rFonts w:ascii="Times New Roman" w:hAnsi="Times New Roman" w:cs="Times New Roman"/>
          <w:color w:val="000000" w:themeColor="text1"/>
          <w:lang w:val="en-US"/>
        </w:rPr>
        <w:t>This period ensured a clear separation of EEG activity associated with different cognitive processes</w:t>
      </w:r>
      <w:bookmarkStart w:id="38" w:name="_Int_klc4ccl6"/>
      <w:r w:rsidR="00DC5E17" w:rsidRPr="003746B7">
        <w:rPr>
          <w:rFonts w:ascii="Times New Roman" w:hAnsi="Times New Roman" w:cs="Times New Roman"/>
          <w:color w:val="000000" w:themeColor="text1"/>
        </w:rPr>
        <w:t xml:space="preserve"> (</w:t>
      </w:r>
      <w:bookmarkEnd w:id="38"/>
      <w:r w:rsidR="00DC5E17" w:rsidRPr="003746B7">
        <w:rPr>
          <w:rFonts w:ascii="Times New Roman" w:hAnsi="Times New Roman" w:cs="Times New Roman"/>
          <w:color w:val="000000" w:themeColor="text1"/>
        </w:rPr>
        <w:t>explained in detail</w:t>
      </w:r>
      <w:r w:rsidR="00EB3FF3" w:rsidRPr="003746B7">
        <w:rPr>
          <w:rFonts w:ascii="Times New Roman" w:hAnsi="Times New Roman" w:cs="Times New Roman"/>
          <w:color w:val="000000" w:themeColor="text1"/>
        </w:rPr>
        <w:t xml:space="preserve"> below</w:t>
      </w:r>
      <w:r w:rsidR="00DC5E17" w:rsidRPr="003746B7">
        <w:rPr>
          <w:rFonts w:ascii="Times New Roman" w:hAnsi="Times New Roman" w:cs="Times New Roman"/>
          <w:color w:val="000000" w:themeColor="text1"/>
        </w:rPr>
        <w:t xml:space="preserve">). </w:t>
      </w:r>
      <w:r w:rsidR="007A4D38" w:rsidRPr="003746B7">
        <w:rPr>
          <w:rFonts w:ascii="Times New Roman" w:hAnsi="Times New Roman" w:cs="Times New Roman"/>
          <w:color w:val="000000" w:themeColor="text1"/>
        </w:rPr>
        <w:t xml:space="preserve">After the jitter </w:t>
      </w:r>
      <w:bookmarkStart w:id="39" w:name="_Int_erlTUFii"/>
      <w:r w:rsidR="007A4D38" w:rsidRPr="003746B7">
        <w:rPr>
          <w:rFonts w:ascii="Times New Roman" w:hAnsi="Times New Roman" w:cs="Times New Roman"/>
          <w:color w:val="000000" w:themeColor="text1"/>
        </w:rPr>
        <w:t xml:space="preserve">period, </w:t>
      </w:r>
      <w:bookmarkEnd w:id="39"/>
      <w:r w:rsidR="00CE0905" w:rsidRPr="003746B7">
        <w:rPr>
          <w:rFonts w:ascii="Times New Roman" w:hAnsi="Times New Roman" w:cs="Times New Roman"/>
          <w:color w:val="000000" w:themeColor="text1"/>
        </w:rPr>
        <w:t>an image showing</w:t>
      </w:r>
      <w:r w:rsidR="002A230C" w:rsidRPr="003746B7">
        <w:rPr>
          <w:rFonts w:ascii="Times New Roman" w:hAnsi="Times New Roman" w:cs="Times New Roman"/>
          <w:color w:val="000000" w:themeColor="text1"/>
        </w:rPr>
        <w:t xml:space="preserve"> two rectangles with a red one labelled </w:t>
      </w:r>
      <w:r w:rsidR="00FA1ACB" w:rsidRPr="003746B7">
        <w:rPr>
          <w:rFonts w:ascii="Times New Roman" w:hAnsi="Times New Roman" w:cs="Times New Roman"/>
          <w:color w:val="000000" w:themeColor="text1"/>
        </w:rPr>
        <w:t xml:space="preserve">‘Give a shock’ and a green one labelled ‘Don’t give a shock’ were presented </w:t>
      </w:r>
      <w:r w:rsidR="00CE0905" w:rsidRPr="003746B7">
        <w:rPr>
          <w:rFonts w:ascii="Times New Roman" w:hAnsi="Times New Roman" w:cs="Times New Roman"/>
          <w:color w:val="000000" w:themeColor="text1"/>
        </w:rPr>
        <w:t>in the lower</w:t>
      </w:r>
      <w:r w:rsidR="009B2F4F" w:rsidRPr="003746B7">
        <w:rPr>
          <w:rFonts w:ascii="Times New Roman" w:hAnsi="Times New Roman" w:cs="Times New Roman"/>
          <w:color w:val="000000" w:themeColor="text1"/>
        </w:rPr>
        <w:t xml:space="preserve"> half </w:t>
      </w:r>
      <w:r w:rsidR="00CE0905" w:rsidRPr="003746B7">
        <w:rPr>
          <w:rFonts w:ascii="Times New Roman" w:hAnsi="Times New Roman" w:cs="Times New Roman"/>
          <w:color w:val="000000" w:themeColor="text1"/>
        </w:rPr>
        <w:t>of the screen, on the left and right sides, respectively</w:t>
      </w:r>
      <w:r w:rsidR="009B2F4F" w:rsidRPr="003746B7">
        <w:rPr>
          <w:rFonts w:ascii="Times New Roman" w:hAnsi="Times New Roman" w:cs="Times New Roman"/>
          <w:color w:val="000000" w:themeColor="text1"/>
        </w:rPr>
        <w:t xml:space="preserve">. </w:t>
      </w:r>
      <w:r w:rsidR="005B4644" w:rsidRPr="003746B7">
        <w:rPr>
          <w:rFonts w:ascii="Times New Roman" w:hAnsi="Times New Roman" w:cs="Times New Roman"/>
          <w:color w:val="000000" w:themeColor="text1"/>
        </w:rPr>
        <w:t xml:space="preserve">Although </w:t>
      </w:r>
      <w:r w:rsidR="009B2F4F" w:rsidRPr="003746B7">
        <w:rPr>
          <w:rFonts w:ascii="Times New Roman" w:hAnsi="Times New Roman" w:cs="Times New Roman"/>
          <w:color w:val="000000" w:themeColor="text1"/>
        </w:rPr>
        <w:t>the key-outcome mapping</w:t>
      </w:r>
      <w:r w:rsidR="005B4644" w:rsidRPr="003746B7">
        <w:rPr>
          <w:rFonts w:ascii="Times New Roman" w:hAnsi="Times New Roman" w:cs="Times New Roman"/>
          <w:color w:val="000000" w:themeColor="text1"/>
        </w:rPr>
        <w:t xml:space="preserve"> </w:t>
      </w:r>
      <w:r w:rsidR="008D3FC1" w:rsidRPr="003746B7">
        <w:rPr>
          <w:rFonts w:ascii="Times New Roman" w:hAnsi="Times New Roman" w:cs="Times New Roman"/>
          <w:color w:val="000000" w:themeColor="text1"/>
        </w:rPr>
        <w:t xml:space="preserve">varied on a </w:t>
      </w:r>
      <w:r w:rsidR="005B4644" w:rsidRPr="003746B7">
        <w:rPr>
          <w:rFonts w:ascii="Times New Roman" w:hAnsi="Times New Roman" w:cs="Times New Roman"/>
          <w:color w:val="000000" w:themeColor="text1"/>
        </w:rPr>
        <w:t>trial</w:t>
      </w:r>
      <w:bookmarkStart w:id="40" w:name="_Int_JY09ziHC"/>
      <w:r w:rsidR="005B4644" w:rsidRPr="003746B7">
        <w:rPr>
          <w:rFonts w:ascii="Times New Roman" w:hAnsi="Times New Roman" w:cs="Times New Roman"/>
          <w:color w:val="000000" w:themeColor="text1"/>
        </w:rPr>
        <w:t>-</w:t>
      </w:r>
      <w:r w:rsidR="008D3FC1" w:rsidRPr="003746B7">
        <w:rPr>
          <w:rFonts w:ascii="Times New Roman" w:hAnsi="Times New Roman" w:cs="Times New Roman"/>
          <w:color w:val="000000" w:themeColor="text1"/>
        </w:rPr>
        <w:t>by</w:t>
      </w:r>
      <w:bookmarkEnd w:id="40"/>
      <w:r w:rsidR="005B4644" w:rsidRPr="003746B7">
        <w:rPr>
          <w:rFonts w:ascii="Times New Roman" w:hAnsi="Times New Roman" w:cs="Times New Roman"/>
          <w:color w:val="000000" w:themeColor="text1"/>
        </w:rPr>
        <w:t xml:space="preserve">-trial basis, </w:t>
      </w:r>
      <w:r w:rsidR="00E17846" w:rsidRPr="003746B7">
        <w:rPr>
          <w:rFonts w:ascii="Times New Roman" w:hAnsi="Times New Roman" w:cs="Times New Roman"/>
          <w:color w:val="000000" w:themeColor="text1"/>
        </w:rPr>
        <w:t xml:space="preserve">the outcome was always fully congruent </w:t>
      </w:r>
      <w:r w:rsidR="00492DE8" w:rsidRPr="003746B7">
        <w:rPr>
          <w:rFonts w:ascii="Times New Roman" w:hAnsi="Times New Roman" w:cs="Times New Roman"/>
          <w:color w:val="000000" w:themeColor="text1"/>
        </w:rPr>
        <w:t>with the mapping shown on the</w:t>
      </w:r>
      <w:r w:rsidR="008D3FC1" w:rsidRPr="003746B7">
        <w:rPr>
          <w:rFonts w:ascii="Times New Roman" w:hAnsi="Times New Roman" w:cs="Times New Roman"/>
          <w:color w:val="000000" w:themeColor="text1"/>
        </w:rPr>
        <w:t xml:space="preserve"> agent’s</w:t>
      </w:r>
      <w:r w:rsidR="00492DE8" w:rsidRPr="003746B7">
        <w:rPr>
          <w:rFonts w:ascii="Times New Roman" w:hAnsi="Times New Roman" w:cs="Times New Roman"/>
          <w:color w:val="000000" w:themeColor="text1"/>
        </w:rPr>
        <w:t xml:space="preserve"> screen</w:t>
      </w:r>
      <w:bookmarkStart w:id="41" w:name="_Int_MLoejkXH"/>
      <w:r w:rsidR="00492DE8" w:rsidRPr="003746B7">
        <w:rPr>
          <w:rFonts w:ascii="Times New Roman" w:hAnsi="Times New Roman" w:cs="Times New Roman"/>
          <w:color w:val="000000" w:themeColor="text1"/>
        </w:rPr>
        <w:t>.</w:t>
      </w:r>
      <w:bookmarkEnd w:id="41"/>
      <w:r w:rsidR="00492DE8" w:rsidRPr="003746B7">
        <w:rPr>
          <w:rFonts w:ascii="Times New Roman" w:hAnsi="Times New Roman" w:cs="Times New Roman"/>
          <w:color w:val="000000" w:themeColor="text1"/>
        </w:rPr>
        <w:t xml:space="preserve"> </w:t>
      </w:r>
      <w:r w:rsidR="008D3FC1" w:rsidRPr="003746B7">
        <w:rPr>
          <w:rFonts w:ascii="Times New Roman" w:hAnsi="Times New Roman" w:cs="Times New Roman"/>
          <w:color w:val="000000" w:themeColor="text1"/>
        </w:rPr>
        <w:t>T</w:t>
      </w:r>
      <w:r w:rsidR="00492DE8" w:rsidRPr="003746B7">
        <w:rPr>
          <w:rFonts w:ascii="Times New Roman" w:hAnsi="Times New Roman" w:cs="Times New Roman"/>
          <w:color w:val="000000" w:themeColor="text1"/>
        </w:rPr>
        <w:t xml:space="preserve">he agent </w:t>
      </w:r>
      <w:r w:rsidR="00F0384D" w:rsidRPr="003746B7">
        <w:rPr>
          <w:rFonts w:ascii="Times New Roman" w:hAnsi="Times New Roman" w:cs="Times New Roman"/>
          <w:color w:val="000000" w:themeColor="text1"/>
        </w:rPr>
        <w:t>could then press one of the two</w:t>
      </w:r>
      <w:r w:rsidR="00492DE8" w:rsidRPr="003746B7">
        <w:rPr>
          <w:rFonts w:ascii="Times New Roman" w:hAnsi="Times New Roman" w:cs="Times New Roman"/>
          <w:color w:val="000000" w:themeColor="text1"/>
        </w:rPr>
        <w:t xml:space="preserve"> </w:t>
      </w:r>
      <w:r w:rsidR="00F0384D" w:rsidRPr="003746B7">
        <w:rPr>
          <w:rFonts w:ascii="Times New Roman" w:hAnsi="Times New Roman" w:cs="Times New Roman"/>
          <w:color w:val="000000" w:themeColor="text1"/>
        </w:rPr>
        <w:t>buttons</w:t>
      </w:r>
      <w:r w:rsidR="00492DE8" w:rsidRPr="003746B7">
        <w:rPr>
          <w:rFonts w:ascii="Times New Roman" w:hAnsi="Times New Roman" w:cs="Times New Roman"/>
          <w:color w:val="000000" w:themeColor="text1"/>
        </w:rPr>
        <w:t xml:space="preserve">: pressing the ‘Give </w:t>
      </w:r>
      <w:r w:rsidR="00C93A44" w:rsidRPr="003746B7">
        <w:rPr>
          <w:rFonts w:ascii="Times New Roman" w:hAnsi="Times New Roman" w:cs="Times New Roman"/>
          <w:color w:val="000000" w:themeColor="text1"/>
        </w:rPr>
        <w:t>a shock’ key</w:t>
      </w:r>
      <w:r w:rsidR="008D3FC1" w:rsidRPr="003746B7">
        <w:rPr>
          <w:rFonts w:ascii="Times New Roman" w:hAnsi="Times New Roman" w:cs="Times New Roman"/>
          <w:color w:val="000000" w:themeColor="text1"/>
        </w:rPr>
        <w:t xml:space="preserve"> </w:t>
      </w:r>
      <w:r w:rsidR="0086428F" w:rsidRPr="003746B7">
        <w:rPr>
          <w:rFonts w:ascii="Times New Roman" w:hAnsi="Times New Roman" w:cs="Times New Roman"/>
          <w:color w:val="000000" w:themeColor="text1"/>
        </w:rPr>
        <w:t xml:space="preserve">immediately </w:t>
      </w:r>
      <w:r w:rsidR="00C93A44" w:rsidRPr="003746B7">
        <w:rPr>
          <w:rFonts w:ascii="Times New Roman" w:hAnsi="Times New Roman" w:cs="Times New Roman"/>
          <w:color w:val="000000" w:themeColor="text1"/>
        </w:rPr>
        <w:t>deliver</w:t>
      </w:r>
      <w:r w:rsidR="008D3FC1" w:rsidRPr="003746B7">
        <w:rPr>
          <w:rFonts w:ascii="Times New Roman" w:hAnsi="Times New Roman" w:cs="Times New Roman"/>
          <w:color w:val="000000" w:themeColor="text1"/>
        </w:rPr>
        <w:t>ed</w:t>
      </w:r>
      <w:r w:rsidR="00C93A44" w:rsidRPr="003746B7">
        <w:rPr>
          <w:rFonts w:ascii="Times New Roman" w:hAnsi="Times New Roman" w:cs="Times New Roman"/>
          <w:color w:val="000000" w:themeColor="text1"/>
        </w:rPr>
        <w:t xml:space="preserve"> </w:t>
      </w:r>
      <w:r w:rsidR="008D3FC1" w:rsidRPr="003746B7">
        <w:rPr>
          <w:rFonts w:ascii="Times New Roman" w:hAnsi="Times New Roman" w:cs="Times New Roman"/>
          <w:color w:val="000000" w:themeColor="text1"/>
        </w:rPr>
        <w:t xml:space="preserve">an </w:t>
      </w:r>
      <w:r w:rsidR="00C93A44" w:rsidRPr="003746B7">
        <w:rPr>
          <w:rFonts w:ascii="Times New Roman" w:hAnsi="Times New Roman" w:cs="Times New Roman"/>
          <w:color w:val="000000" w:themeColor="text1"/>
        </w:rPr>
        <w:t xml:space="preserve">electric shock to the </w:t>
      </w:r>
      <w:bookmarkStart w:id="42" w:name="_Int_4pjSM762"/>
      <w:r w:rsidR="00C93A44" w:rsidRPr="003746B7">
        <w:rPr>
          <w:rFonts w:ascii="Times New Roman" w:hAnsi="Times New Roman" w:cs="Times New Roman"/>
          <w:color w:val="000000" w:themeColor="text1"/>
        </w:rPr>
        <w:t>victim</w:t>
      </w:r>
      <w:r w:rsidR="00EF272D" w:rsidRPr="003746B7">
        <w:rPr>
          <w:rFonts w:ascii="Times New Roman" w:hAnsi="Times New Roman" w:cs="Times New Roman"/>
          <w:color w:val="000000" w:themeColor="text1"/>
        </w:rPr>
        <w:t>,</w:t>
      </w:r>
      <w:r w:rsidR="0086428F" w:rsidRPr="003746B7">
        <w:rPr>
          <w:rFonts w:ascii="Times New Roman" w:hAnsi="Times New Roman" w:cs="Times New Roman"/>
          <w:color w:val="000000" w:themeColor="text1"/>
        </w:rPr>
        <w:t xml:space="preserve"> </w:t>
      </w:r>
      <w:bookmarkEnd w:id="42"/>
      <w:r w:rsidR="008D3FC1" w:rsidRPr="003746B7">
        <w:rPr>
          <w:rFonts w:ascii="Times New Roman" w:hAnsi="Times New Roman" w:cs="Times New Roman"/>
          <w:color w:val="000000" w:themeColor="text1"/>
        </w:rPr>
        <w:t xml:space="preserve">whereas </w:t>
      </w:r>
      <w:r w:rsidR="0086428F" w:rsidRPr="003746B7">
        <w:rPr>
          <w:rFonts w:ascii="Times New Roman" w:hAnsi="Times New Roman" w:cs="Times New Roman"/>
          <w:color w:val="000000" w:themeColor="text1"/>
        </w:rPr>
        <w:t xml:space="preserve">pressing the ‘Don’t give a </w:t>
      </w:r>
      <w:r w:rsidR="0086428F" w:rsidRPr="003746B7">
        <w:rPr>
          <w:rFonts w:ascii="Times New Roman" w:hAnsi="Times New Roman" w:cs="Times New Roman"/>
          <w:color w:val="000000" w:themeColor="text1"/>
        </w:rPr>
        <w:lastRenderedPageBreak/>
        <w:t xml:space="preserve">shock’ </w:t>
      </w:r>
      <w:r w:rsidR="008D3FC1" w:rsidRPr="003746B7">
        <w:rPr>
          <w:rFonts w:ascii="Times New Roman" w:hAnsi="Times New Roman" w:cs="Times New Roman"/>
          <w:color w:val="000000" w:themeColor="text1"/>
        </w:rPr>
        <w:t>did not</w:t>
      </w:r>
      <w:r w:rsidR="0086428F" w:rsidRPr="003746B7">
        <w:rPr>
          <w:rFonts w:ascii="Times New Roman" w:hAnsi="Times New Roman" w:cs="Times New Roman"/>
          <w:color w:val="000000" w:themeColor="text1"/>
        </w:rPr>
        <w:t xml:space="preserve">. </w:t>
      </w:r>
      <w:r w:rsidR="00B61AC1" w:rsidRPr="003746B7">
        <w:rPr>
          <w:rFonts w:ascii="Times New Roman" w:hAnsi="Times New Roman" w:cs="Times New Roman"/>
          <w:color w:val="000000" w:themeColor="text1"/>
        </w:rPr>
        <w:t xml:space="preserve">After a </w:t>
      </w:r>
      <w:r w:rsidR="008D3FC1" w:rsidRPr="003746B7">
        <w:rPr>
          <w:rFonts w:ascii="Times New Roman" w:hAnsi="Times New Roman" w:cs="Times New Roman"/>
          <w:color w:val="000000" w:themeColor="text1"/>
        </w:rPr>
        <w:t xml:space="preserve">variable </w:t>
      </w:r>
      <w:r w:rsidR="00B61AC1" w:rsidRPr="003746B7">
        <w:rPr>
          <w:rFonts w:ascii="Times New Roman" w:hAnsi="Times New Roman" w:cs="Times New Roman"/>
          <w:color w:val="000000" w:themeColor="text1"/>
        </w:rPr>
        <w:t>delay of</w:t>
      </w:r>
      <w:r w:rsidR="004E334B" w:rsidRPr="003746B7">
        <w:rPr>
          <w:rFonts w:ascii="Times New Roman" w:hAnsi="Times New Roman" w:cs="Times New Roman"/>
          <w:color w:val="000000" w:themeColor="text1"/>
        </w:rPr>
        <w:t xml:space="preserve"> 200, 500 or 800</w:t>
      </w:r>
      <w:r w:rsidR="008D3FC1" w:rsidRPr="003746B7">
        <w:rPr>
          <w:rFonts w:ascii="Times New Roman" w:hAnsi="Times New Roman" w:cs="Times New Roman"/>
          <w:color w:val="000000" w:themeColor="text1"/>
        </w:rPr>
        <w:t xml:space="preserve"> </w:t>
      </w:r>
      <w:proofErr w:type="spellStart"/>
      <w:r w:rsidR="004E334B" w:rsidRPr="003746B7">
        <w:rPr>
          <w:rFonts w:ascii="Times New Roman" w:hAnsi="Times New Roman" w:cs="Times New Roman"/>
          <w:color w:val="000000" w:themeColor="text1"/>
        </w:rPr>
        <w:t>ms</w:t>
      </w:r>
      <w:proofErr w:type="spellEnd"/>
      <w:r w:rsidR="00155611" w:rsidRPr="003746B7">
        <w:rPr>
          <w:rFonts w:ascii="Times New Roman" w:hAnsi="Times New Roman" w:cs="Times New Roman"/>
          <w:color w:val="000000" w:themeColor="text1"/>
        </w:rPr>
        <w:t xml:space="preserve"> </w:t>
      </w:r>
      <w:r w:rsidR="008D3FC1" w:rsidRPr="003746B7">
        <w:rPr>
          <w:rFonts w:ascii="Times New Roman" w:hAnsi="Times New Roman" w:cs="Times New Roman"/>
          <w:color w:val="000000" w:themeColor="text1"/>
        </w:rPr>
        <w:t>following the keypress</w:t>
      </w:r>
      <w:r w:rsidR="00B61AC1" w:rsidRPr="003746B7">
        <w:rPr>
          <w:rFonts w:ascii="Times New Roman" w:hAnsi="Times New Roman" w:cs="Times New Roman"/>
          <w:color w:val="000000" w:themeColor="text1"/>
        </w:rPr>
        <w:t xml:space="preserve">, a </w:t>
      </w:r>
      <w:r w:rsidR="008D3FC1" w:rsidRPr="003746B7">
        <w:rPr>
          <w:rFonts w:ascii="Times New Roman" w:hAnsi="Times New Roman" w:cs="Times New Roman"/>
          <w:color w:val="000000" w:themeColor="text1"/>
        </w:rPr>
        <w:t xml:space="preserve">short </w:t>
      </w:r>
      <w:r w:rsidR="00B61AC1" w:rsidRPr="003746B7">
        <w:rPr>
          <w:rFonts w:ascii="Times New Roman" w:hAnsi="Times New Roman" w:cs="Times New Roman"/>
          <w:color w:val="000000" w:themeColor="text1"/>
        </w:rPr>
        <w:t xml:space="preserve">beep </w:t>
      </w:r>
      <w:bookmarkStart w:id="43" w:name="_Int_C8vL6qxz"/>
      <w:r w:rsidR="00B61AC1" w:rsidRPr="003746B7">
        <w:rPr>
          <w:rFonts w:ascii="Times New Roman" w:hAnsi="Times New Roman" w:cs="Times New Roman"/>
          <w:color w:val="000000" w:themeColor="text1"/>
        </w:rPr>
        <w:t>(</w:t>
      </w:r>
      <w:bookmarkEnd w:id="43"/>
      <w:r w:rsidR="00155611" w:rsidRPr="003746B7">
        <w:rPr>
          <w:rFonts w:ascii="Times New Roman" w:hAnsi="Times New Roman" w:cs="Times New Roman"/>
          <w:color w:val="000000" w:themeColor="text1"/>
        </w:rPr>
        <w:t>d</w:t>
      </w:r>
      <w:r w:rsidR="00B61AC1" w:rsidRPr="003746B7">
        <w:rPr>
          <w:rFonts w:ascii="Times New Roman" w:hAnsi="Times New Roman" w:cs="Times New Roman"/>
          <w:color w:val="000000" w:themeColor="text1"/>
        </w:rPr>
        <w:t xml:space="preserve">uration = 200ms, </w:t>
      </w:r>
      <w:r w:rsidR="00155611" w:rsidRPr="003746B7">
        <w:rPr>
          <w:rFonts w:ascii="Times New Roman" w:hAnsi="Times New Roman" w:cs="Times New Roman"/>
          <w:color w:val="000000" w:themeColor="text1"/>
        </w:rPr>
        <w:t>131</w:t>
      </w:r>
      <w:bookmarkStart w:id="44" w:name="_Int_Sfj3nn7f"/>
      <w:r w:rsidR="00155611" w:rsidRPr="003746B7">
        <w:rPr>
          <w:rFonts w:ascii="Times New Roman" w:hAnsi="Times New Roman" w:cs="Times New Roman"/>
          <w:color w:val="000000" w:themeColor="text1"/>
        </w:rPr>
        <w:t xml:space="preserve">Hz) </w:t>
      </w:r>
      <w:bookmarkEnd w:id="44"/>
      <w:r w:rsidR="008D3FC1" w:rsidRPr="003746B7">
        <w:rPr>
          <w:rFonts w:ascii="Times New Roman" w:hAnsi="Times New Roman" w:cs="Times New Roman"/>
          <w:color w:val="000000" w:themeColor="text1"/>
        </w:rPr>
        <w:t>was played</w:t>
      </w:r>
      <w:r w:rsidR="00DF0EDC" w:rsidRPr="003746B7">
        <w:rPr>
          <w:rFonts w:ascii="Times New Roman" w:hAnsi="Times New Roman" w:cs="Times New Roman"/>
          <w:color w:val="000000" w:themeColor="text1"/>
        </w:rPr>
        <w:t xml:space="preserve">. This </w:t>
      </w:r>
      <w:r w:rsidR="000E3C2E" w:rsidRPr="003746B7">
        <w:rPr>
          <w:rFonts w:ascii="Times New Roman" w:hAnsi="Times New Roman" w:cs="Times New Roman"/>
          <w:color w:val="000000" w:themeColor="text1"/>
        </w:rPr>
        <w:t xml:space="preserve">set-up allowed </w:t>
      </w:r>
      <w:r w:rsidR="00550DF0" w:rsidRPr="003746B7">
        <w:rPr>
          <w:rFonts w:ascii="Times New Roman" w:hAnsi="Times New Roman" w:cs="Times New Roman"/>
          <w:color w:val="000000" w:themeColor="text1"/>
        </w:rPr>
        <w:t xml:space="preserve">us </w:t>
      </w:r>
      <w:r w:rsidR="00BE1BE1" w:rsidRPr="003746B7">
        <w:rPr>
          <w:rFonts w:ascii="Times New Roman" w:hAnsi="Times New Roman" w:cs="Times New Roman"/>
          <w:color w:val="000000" w:themeColor="text1"/>
        </w:rPr>
        <w:t xml:space="preserve">to measure the implicit sense of agency using the action-outcome interval estimates </w:t>
      </w:r>
      <w:bookmarkStart w:id="45" w:name="_Int_tqaEdTW2"/>
      <w:r w:rsidR="00BE1BE1" w:rsidRPr="003746B7">
        <w:rPr>
          <w:rFonts w:ascii="Times New Roman" w:hAnsi="Times New Roman" w:cs="Times New Roman"/>
          <w:color w:val="000000" w:themeColor="text1"/>
        </w:rPr>
        <w:t>paradigm</w:t>
      </w:r>
      <w:r w:rsidR="000E3C2E" w:rsidRPr="003746B7">
        <w:rPr>
          <w:rFonts w:ascii="Times New Roman" w:hAnsi="Times New Roman" w:cs="Times New Roman"/>
          <w:color w:val="000000" w:themeColor="text1"/>
        </w:rPr>
        <w:t>,</w:t>
      </w:r>
      <w:r w:rsidR="00AC5CE0" w:rsidRPr="003746B7">
        <w:rPr>
          <w:rFonts w:ascii="Times New Roman" w:hAnsi="Times New Roman" w:cs="Times New Roman"/>
          <w:color w:val="000000" w:themeColor="text1"/>
        </w:rPr>
        <w:t xml:space="preserve"> </w:t>
      </w:r>
      <w:bookmarkEnd w:id="45"/>
      <w:r w:rsidR="000E3C2E" w:rsidRPr="003746B7">
        <w:rPr>
          <w:rFonts w:ascii="Times New Roman" w:hAnsi="Times New Roman" w:cs="Times New Roman"/>
          <w:color w:val="000000" w:themeColor="text1"/>
        </w:rPr>
        <w:t xml:space="preserve">in which </w:t>
      </w:r>
      <w:r w:rsidR="00AC5CE0" w:rsidRPr="003746B7">
        <w:rPr>
          <w:rFonts w:ascii="Times New Roman" w:hAnsi="Times New Roman" w:cs="Times New Roman"/>
          <w:color w:val="000000" w:themeColor="text1"/>
        </w:rPr>
        <w:t xml:space="preserve">the agent </w:t>
      </w:r>
      <w:r w:rsidR="000E3C2E" w:rsidRPr="003746B7">
        <w:rPr>
          <w:rFonts w:ascii="Times New Roman" w:hAnsi="Times New Roman" w:cs="Times New Roman"/>
          <w:color w:val="000000" w:themeColor="text1"/>
        </w:rPr>
        <w:t>estimated</w:t>
      </w:r>
      <w:r w:rsidR="00AC5CE0" w:rsidRPr="003746B7">
        <w:rPr>
          <w:rFonts w:ascii="Times New Roman" w:hAnsi="Times New Roman" w:cs="Times New Roman"/>
          <w:color w:val="000000" w:themeColor="text1"/>
        </w:rPr>
        <w:t xml:space="preserve"> the time </w:t>
      </w:r>
      <w:r w:rsidR="00D00E68" w:rsidRPr="003746B7">
        <w:rPr>
          <w:rFonts w:ascii="Times New Roman" w:hAnsi="Times New Roman" w:cs="Times New Roman"/>
          <w:color w:val="000000" w:themeColor="text1"/>
        </w:rPr>
        <w:t>elapsed</w:t>
      </w:r>
      <w:r w:rsidR="00AC5CE0" w:rsidRPr="003746B7">
        <w:rPr>
          <w:rFonts w:ascii="Times New Roman" w:hAnsi="Times New Roman" w:cs="Times New Roman"/>
          <w:color w:val="000000" w:themeColor="text1"/>
        </w:rPr>
        <w:t xml:space="preserve"> between </w:t>
      </w:r>
      <w:r w:rsidR="000E3C2E" w:rsidRPr="003746B7">
        <w:rPr>
          <w:rFonts w:ascii="Times New Roman" w:hAnsi="Times New Roman" w:cs="Times New Roman"/>
          <w:color w:val="000000" w:themeColor="text1"/>
        </w:rPr>
        <w:t>their action</w:t>
      </w:r>
      <w:r w:rsidR="00AC5CE0" w:rsidRPr="003746B7">
        <w:rPr>
          <w:rFonts w:ascii="Times New Roman" w:hAnsi="Times New Roman" w:cs="Times New Roman"/>
          <w:color w:val="000000" w:themeColor="text1"/>
        </w:rPr>
        <w:t xml:space="preserve"> </w:t>
      </w:r>
      <w:bookmarkStart w:id="46" w:name="_Int_98NlqucU"/>
      <w:r w:rsidR="00AC5CE0" w:rsidRPr="003746B7">
        <w:rPr>
          <w:rFonts w:ascii="Times New Roman" w:hAnsi="Times New Roman" w:cs="Times New Roman"/>
          <w:color w:val="000000" w:themeColor="text1"/>
        </w:rPr>
        <w:t>(</w:t>
      </w:r>
      <w:bookmarkEnd w:id="46"/>
      <w:r w:rsidR="000E3C2E" w:rsidRPr="003746B7">
        <w:rPr>
          <w:rFonts w:ascii="Times New Roman" w:hAnsi="Times New Roman" w:cs="Times New Roman"/>
          <w:color w:val="000000" w:themeColor="text1"/>
        </w:rPr>
        <w:t>pressing the button</w:t>
      </w:r>
      <w:r w:rsidR="00AC5CE0" w:rsidRPr="003746B7">
        <w:rPr>
          <w:rFonts w:ascii="Times New Roman" w:hAnsi="Times New Roman" w:cs="Times New Roman"/>
          <w:color w:val="000000" w:themeColor="text1"/>
        </w:rPr>
        <w:t xml:space="preserve">) and </w:t>
      </w:r>
      <w:r w:rsidR="000E3C2E" w:rsidRPr="003746B7">
        <w:rPr>
          <w:rFonts w:ascii="Times New Roman" w:hAnsi="Times New Roman" w:cs="Times New Roman"/>
          <w:color w:val="000000" w:themeColor="text1"/>
        </w:rPr>
        <w:t>the outcome (the beep)</w:t>
      </w:r>
      <w:r w:rsidR="00AC5CE0" w:rsidRPr="003746B7">
        <w:rPr>
          <w:rFonts w:ascii="Times New Roman" w:hAnsi="Times New Roman" w:cs="Times New Roman"/>
          <w:color w:val="000000" w:themeColor="text1"/>
        </w:rPr>
        <w:t>.</w:t>
      </w:r>
      <w:r w:rsidR="00D00E68" w:rsidRPr="003746B7">
        <w:rPr>
          <w:rFonts w:ascii="Times New Roman" w:hAnsi="Times New Roman" w:cs="Times New Roman"/>
          <w:color w:val="000000" w:themeColor="text1"/>
        </w:rPr>
        <w:t xml:space="preserve"> An analogue scale </w:t>
      </w:r>
      <w:r w:rsidR="00CB1EB9" w:rsidRPr="003746B7">
        <w:rPr>
          <w:rFonts w:ascii="Times New Roman" w:hAnsi="Times New Roman" w:cs="Times New Roman"/>
          <w:color w:val="000000" w:themeColor="text1"/>
        </w:rPr>
        <w:t>from 0</w:t>
      </w:r>
      <w:r w:rsidR="000E3C2E" w:rsidRPr="003746B7">
        <w:rPr>
          <w:rFonts w:ascii="Times New Roman" w:hAnsi="Times New Roman" w:cs="Times New Roman"/>
          <w:color w:val="000000" w:themeColor="text1"/>
        </w:rPr>
        <w:t xml:space="preserve"> (left)</w:t>
      </w:r>
      <w:r w:rsidR="00CB1EB9" w:rsidRPr="003746B7">
        <w:rPr>
          <w:rFonts w:ascii="Times New Roman" w:hAnsi="Times New Roman" w:cs="Times New Roman"/>
          <w:color w:val="000000" w:themeColor="text1"/>
        </w:rPr>
        <w:t xml:space="preserve"> to 1</w:t>
      </w:r>
      <w:r w:rsidR="000E3C2E" w:rsidRPr="003746B7">
        <w:rPr>
          <w:rFonts w:ascii="Times New Roman" w:hAnsi="Times New Roman" w:cs="Times New Roman"/>
          <w:color w:val="000000" w:themeColor="text1"/>
        </w:rPr>
        <w:t>,</w:t>
      </w:r>
      <w:r w:rsidR="00CB1EB9" w:rsidRPr="003746B7">
        <w:rPr>
          <w:rFonts w:ascii="Times New Roman" w:hAnsi="Times New Roman" w:cs="Times New Roman"/>
          <w:color w:val="000000" w:themeColor="text1"/>
        </w:rPr>
        <w:t>000</w:t>
      </w:r>
      <w:r w:rsidR="000E3C2E" w:rsidRPr="003746B7">
        <w:rPr>
          <w:rFonts w:ascii="Times New Roman" w:hAnsi="Times New Roman" w:cs="Times New Roman"/>
          <w:color w:val="000000" w:themeColor="text1"/>
        </w:rPr>
        <w:t xml:space="preserve"> </w:t>
      </w:r>
      <w:proofErr w:type="spellStart"/>
      <w:r w:rsidR="00CB1EB9" w:rsidRPr="003746B7">
        <w:rPr>
          <w:rFonts w:ascii="Times New Roman" w:hAnsi="Times New Roman" w:cs="Times New Roman"/>
          <w:color w:val="000000" w:themeColor="text1"/>
        </w:rPr>
        <w:t>ms</w:t>
      </w:r>
      <w:proofErr w:type="spellEnd"/>
      <w:r w:rsidR="00D00E68" w:rsidRPr="003746B7">
        <w:rPr>
          <w:rFonts w:ascii="Times New Roman" w:hAnsi="Times New Roman" w:cs="Times New Roman"/>
          <w:color w:val="000000" w:themeColor="text1"/>
        </w:rPr>
        <w:t xml:space="preserve"> </w:t>
      </w:r>
      <w:bookmarkStart w:id="47" w:name="_Int_U57CWpWR"/>
      <w:r w:rsidR="000E3C2E" w:rsidRPr="003746B7">
        <w:rPr>
          <w:rFonts w:ascii="Times New Roman" w:hAnsi="Times New Roman" w:cs="Times New Roman"/>
          <w:color w:val="000000" w:themeColor="text1"/>
        </w:rPr>
        <w:t>(</w:t>
      </w:r>
      <w:bookmarkEnd w:id="47"/>
      <w:r w:rsidR="000E3C2E" w:rsidRPr="003746B7">
        <w:rPr>
          <w:rFonts w:ascii="Times New Roman" w:hAnsi="Times New Roman" w:cs="Times New Roman"/>
          <w:color w:val="000000" w:themeColor="text1"/>
        </w:rPr>
        <w:t>right)</w:t>
      </w:r>
      <w:r w:rsidR="0006069A" w:rsidRPr="003746B7">
        <w:rPr>
          <w:rFonts w:ascii="Times New Roman" w:hAnsi="Times New Roman" w:cs="Times New Roman"/>
          <w:color w:val="000000" w:themeColor="text1"/>
        </w:rPr>
        <w:t xml:space="preserve"> was </w:t>
      </w:r>
      <w:r w:rsidR="000E3C2E" w:rsidRPr="003746B7">
        <w:rPr>
          <w:rFonts w:ascii="Times New Roman" w:hAnsi="Times New Roman" w:cs="Times New Roman"/>
          <w:color w:val="000000" w:themeColor="text1"/>
        </w:rPr>
        <w:t xml:space="preserve">displayed </w:t>
      </w:r>
      <w:r w:rsidR="0006069A" w:rsidRPr="003746B7">
        <w:rPr>
          <w:rFonts w:ascii="Times New Roman" w:hAnsi="Times New Roman" w:cs="Times New Roman"/>
          <w:color w:val="000000" w:themeColor="text1"/>
        </w:rPr>
        <w:t>on the screen</w:t>
      </w:r>
      <w:r w:rsidR="000E3C2E" w:rsidRPr="003746B7">
        <w:rPr>
          <w:rFonts w:ascii="Times New Roman" w:hAnsi="Times New Roman" w:cs="Times New Roman"/>
          <w:color w:val="000000" w:themeColor="text1"/>
        </w:rPr>
        <w:t>,</w:t>
      </w:r>
      <w:r w:rsidR="0006069A" w:rsidRPr="003746B7">
        <w:rPr>
          <w:rFonts w:ascii="Times New Roman" w:hAnsi="Times New Roman" w:cs="Times New Roman"/>
          <w:color w:val="000000" w:themeColor="text1"/>
        </w:rPr>
        <w:t xml:space="preserve"> and the agent indicate</w:t>
      </w:r>
      <w:r w:rsidR="000E3C2E" w:rsidRPr="003746B7">
        <w:rPr>
          <w:rFonts w:ascii="Times New Roman" w:hAnsi="Times New Roman" w:cs="Times New Roman"/>
          <w:color w:val="000000" w:themeColor="text1"/>
        </w:rPr>
        <w:t>d</w:t>
      </w:r>
      <w:r w:rsidR="0006069A" w:rsidRPr="003746B7">
        <w:rPr>
          <w:rFonts w:ascii="Times New Roman" w:hAnsi="Times New Roman" w:cs="Times New Roman"/>
          <w:color w:val="000000" w:themeColor="text1"/>
        </w:rPr>
        <w:t xml:space="preserve"> their </w:t>
      </w:r>
      <w:r w:rsidR="000E3C2E" w:rsidRPr="003746B7">
        <w:rPr>
          <w:rFonts w:ascii="Times New Roman" w:hAnsi="Times New Roman" w:cs="Times New Roman"/>
          <w:color w:val="000000" w:themeColor="text1"/>
        </w:rPr>
        <w:t xml:space="preserve">perceived interval on this </w:t>
      </w:r>
      <w:bookmarkStart w:id="48" w:name="_Int_92swBj7W"/>
      <w:r w:rsidR="000E3C2E" w:rsidRPr="003746B7">
        <w:rPr>
          <w:rFonts w:ascii="Times New Roman" w:hAnsi="Times New Roman" w:cs="Times New Roman"/>
          <w:color w:val="000000" w:themeColor="text1"/>
        </w:rPr>
        <w:t>scale</w:t>
      </w:r>
      <w:r w:rsidR="0006069A" w:rsidRPr="003746B7">
        <w:rPr>
          <w:rFonts w:ascii="Times New Roman" w:hAnsi="Times New Roman" w:cs="Times New Roman"/>
          <w:color w:val="000000" w:themeColor="text1"/>
        </w:rPr>
        <w:t>.</w:t>
      </w:r>
      <w:bookmarkEnd w:id="48"/>
      <w:r w:rsidR="0006069A" w:rsidRPr="003746B7">
        <w:rPr>
          <w:rFonts w:ascii="Times New Roman" w:hAnsi="Times New Roman" w:cs="Times New Roman"/>
          <w:color w:val="000000" w:themeColor="text1"/>
        </w:rPr>
        <w:t xml:space="preserve"> </w:t>
      </w:r>
      <w:r w:rsidR="008816C5" w:rsidRPr="003746B7">
        <w:rPr>
          <w:rFonts w:ascii="Times New Roman" w:hAnsi="Times New Roman" w:cs="Times New Roman"/>
          <w:color w:val="000000" w:themeColor="text1"/>
        </w:rPr>
        <w:t>U</w:t>
      </w:r>
      <w:r w:rsidR="0006069A" w:rsidRPr="003746B7">
        <w:rPr>
          <w:rFonts w:ascii="Times New Roman" w:hAnsi="Times New Roman" w:cs="Times New Roman"/>
          <w:color w:val="000000" w:themeColor="text1"/>
        </w:rPr>
        <w:t xml:space="preserve">nderestimation of the interval </w:t>
      </w:r>
      <w:r w:rsidR="008816C5" w:rsidRPr="003746B7">
        <w:rPr>
          <w:rFonts w:ascii="Times New Roman" w:hAnsi="Times New Roman" w:cs="Times New Roman"/>
          <w:color w:val="000000" w:themeColor="text1"/>
        </w:rPr>
        <w:t>reflects</w:t>
      </w:r>
      <w:r w:rsidR="0006069A" w:rsidRPr="003746B7">
        <w:rPr>
          <w:rFonts w:ascii="Times New Roman" w:hAnsi="Times New Roman" w:cs="Times New Roman"/>
          <w:color w:val="000000" w:themeColor="text1"/>
        </w:rPr>
        <w:t xml:space="preserve"> the temporal binding effect, meaning that the greater the underestimation, the stronger</w:t>
      </w:r>
      <w:r w:rsidR="008816C5" w:rsidRPr="003746B7">
        <w:rPr>
          <w:rFonts w:ascii="Times New Roman" w:hAnsi="Times New Roman" w:cs="Times New Roman"/>
          <w:color w:val="000000" w:themeColor="text1"/>
        </w:rPr>
        <w:t xml:space="preserve"> the agent’s</w:t>
      </w:r>
      <w:r w:rsidR="0006069A" w:rsidRPr="003746B7">
        <w:rPr>
          <w:rFonts w:ascii="Times New Roman" w:hAnsi="Times New Roman" w:cs="Times New Roman"/>
          <w:color w:val="000000" w:themeColor="text1"/>
        </w:rPr>
        <w:t xml:space="preserve"> implicit sense of agency.</w:t>
      </w:r>
      <w:r w:rsidR="004E334B" w:rsidRPr="003746B7">
        <w:rPr>
          <w:rFonts w:ascii="Times New Roman" w:hAnsi="Times New Roman" w:cs="Times New Roman"/>
          <w:color w:val="000000" w:themeColor="text1"/>
        </w:rPr>
        <w:t xml:space="preserve"> </w:t>
      </w:r>
      <w:r w:rsidR="00C93A44" w:rsidRPr="003746B7">
        <w:rPr>
          <w:rFonts w:ascii="Times New Roman" w:hAnsi="Times New Roman" w:cs="Times New Roman"/>
          <w:color w:val="000000" w:themeColor="text1"/>
        </w:rPr>
        <w:t xml:space="preserve"> </w:t>
      </w:r>
      <w:r w:rsidR="00155611" w:rsidRPr="003746B7">
        <w:rPr>
          <w:rFonts w:ascii="Times New Roman" w:hAnsi="Times New Roman" w:cs="Times New Roman"/>
          <w:color w:val="000000" w:themeColor="text1"/>
        </w:rPr>
        <w:t xml:space="preserve">After the agent </w:t>
      </w:r>
      <w:r w:rsidR="008816C5" w:rsidRPr="003746B7">
        <w:rPr>
          <w:rFonts w:ascii="Times New Roman" w:hAnsi="Times New Roman" w:cs="Times New Roman"/>
          <w:color w:val="000000" w:themeColor="text1"/>
        </w:rPr>
        <w:t>provided their estimate</w:t>
      </w:r>
      <w:r w:rsidR="00155611" w:rsidRPr="003746B7">
        <w:rPr>
          <w:rFonts w:ascii="Times New Roman" w:hAnsi="Times New Roman" w:cs="Times New Roman"/>
          <w:color w:val="000000" w:themeColor="text1"/>
        </w:rPr>
        <w:t xml:space="preserve">, </w:t>
      </w:r>
      <w:r w:rsidR="00F579D5" w:rsidRPr="003746B7">
        <w:rPr>
          <w:rFonts w:ascii="Times New Roman" w:hAnsi="Times New Roman" w:cs="Times New Roman"/>
          <w:color w:val="000000" w:themeColor="text1"/>
        </w:rPr>
        <w:t xml:space="preserve">the response was saved and </w:t>
      </w:r>
      <w:r w:rsidR="008816C5" w:rsidRPr="003746B7">
        <w:rPr>
          <w:rFonts w:ascii="Times New Roman" w:hAnsi="Times New Roman" w:cs="Times New Roman"/>
          <w:color w:val="000000" w:themeColor="text1"/>
          <w:lang w:val="en-US"/>
        </w:rPr>
        <w:t xml:space="preserve">and a new trial began following a fixed 1,500 </w:t>
      </w:r>
      <w:proofErr w:type="spellStart"/>
      <w:r w:rsidR="008816C5" w:rsidRPr="003746B7">
        <w:rPr>
          <w:rFonts w:ascii="Times New Roman" w:hAnsi="Times New Roman" w:cs="Times New Roman"/>
          <w:color w:val="000000" w:themeColor="text1"/>
          <w:lang w:val="en-US"/>
        </w:rPr>
        <w:t>ms</w:t>
      </w:r>
      <w:proofErr w:type="spellEnd"/>
      <w:r w:rsidR="008816C5" w:rsidRPr="003746B7">
        <w:rPr>
          <w:rFonts w:ascii="Times New Roman" w:hAnsi="Times New Roman" w:cs="Times New Roman"/>
          <w:color w:val="000000" w:themeColor="text1"/>
          <w:lang w:val="en-US"/>
        </w:rPr>
        <w:t xml:space="preserve"> inter-trial interval</w:t>
      </w:r>
      <w:bookmarkStart w:id="49" w:name="_Int_E0hfXNdE"/>
      <w:r w:rsidR="00787D45" w:rsidRPr="003746B7">
        <w:rPr>
          <w:rFonts w:ascii="Times New Roman" w:hAnsi="Times New Roman" w:cs="Times New Roman"/>
          <w:color w:val="000000" w:themeColor="text1"/>
        </w:rPr>
        <w:t>.</w:t>
      </w:r>
      <w:bookmarkEnd w:id="49"/>
      <w:r w:rsidR="00787D45" w:rsidRPr="003746B7">
        <w:rPr>
          <w:rFonts w:ascii="Times New Roman" w:hAnsi="Times New Roman" w:cs="Times New Roman"/>
          <w:color w:val="000000" w:themeColor="text1"/>
        </w:rPr>
        <w:t xml:space="preserve"> </w:t>
      </w:r>
    </w:p>
    <w:p w14:paraId="224C1957" w14:textId="2AF6D1D5" w:rsidR="006B65ED" w:rsidRPr="003746B7" w:rsidRDefault="00DE0C81" w:rsidP="00B32B59">
      <w:pPr>
        <w:spacing w:line="360" w:lineRule="auto"/>
        <w:rPr>
          <w:rFonts w:ascii="Times New Roman" w:hAnsi="Times New Roman" w:cs="Times New Roman"/>
          <w:color w:val="000000" w:themeColor="text1"/>
        </w:rPr>
      </w:pPr>
      <w:r w:rsidRPr="003746B7">
        <w:rPr>
          <w:rFonts w:ascii="Times New Roman" w:hAnsi="Times New Roman" w:cs="Times New Roman"/>
          <w:color w:val="000000" w:themeColor="text1"/>
        </w:rPr>
        <w:tab/>
      </w:r>
      <w:bookmarkStart w:id="50" w:name="_Int_tpCabI5E"/>
      <w:r w:rsidRPr="003746B7">
        <w:rPr>
          <w:rFonts w:ascii="Times New Roman" w:hAnsi="Times New Roman" w:cs="Times New Roman"/>
          <w:color w:val="000000" w:themeColor="text1"/>
        </w:rPr>
        <w:t xml:space="preserve">Additionally, </w:t>
      </w:r>
      <w:bookmarkEnd w:id="50"/>
      <w:r w:rsidR="00025212" w:rsidRPr="003746B7">
        <w:rPr>
          <w:rFonts w:ascii="Times New Roman" w:hAnsi="Times New Roman" w:cs="Times New Roman"/>
          <w:color w:val="000000" w:themeColor="text1"/>
        </w:rPr>
        <w:t xml:space="preserve">the agent </w:t>
      </w:r>
      <w:r w:rsidR="008816C5" w:rsidRPr="003746B7">
        <w:rPr>
          <w:rFonts w:ascii="Times New Roman" w:hAnsi="Times New Roman" w:cs="Times New Roman"/>
          <w:color w:val="000000" w:themeColor="text1"/>
        </w:rPr>
        <w:t>was asked to rate</w:t>
      </w:r>
      <w:r w:rsidR="009E50BD" w:rsidRPr="003746B7">
        <w:rPr>
          <w:rFonts w:ascii="Times New Roman" w:hAnsi="Times New Roman" w:cs="Times New Roman"/>
          <w:color w:val="000000" w:themeColor="text1"/>
        </w:rPr>
        <w:t xml:space="preserve"> on an analogue scale </w:t>
      </w:r>
      <w:r w:rsidR="00025212" w:rsidRPr="003746B7">
        <w:rPr>
          <w:rFonts w:ascii="Times New Roman" w:hAnsi="Times New Roman" w:cs="Times New Roman"/>
          <w:color w:val="000000" w:themeColor="text1"/>
        </w:rPr>
        <w:t xml:space="preserve">how </w:t>
      </w:r>
      <w:r w:rsidR="008C229E" w:rsidRPr="003746B7">
        <w:rPr>
          <w:rFonts w:ascii="Times New Roman" w:hAnsi="Times New Roman" w:cs="Times New Roman"/>
          <w:color w:val="000000" w:themeColor="text1"/>
        </w:rPr>
        <w:t xml:space="preserve">painful the shock </w:t>
      </w:r>
      <w:r w:rsidR="008816C5" w:rsidRPr="003746B7">
        <w:rPr>
          <w:rFonts w:ascii="Times New Roman" w:hAnsi="Times New Roman" w:cs="Times New Roman"/>
          <w:color w:val="000000" w:themeColor="text1"/>
        </w:rPr>
        <w:t xml:space="preserve">in </w:t>
      </w:r>
      <w:r w:rsidR="008C229E" w:rsidRPr="003746B7">
        <w:rPr>
          <w:rFonts w:ascii="Times New Roman" w:hAnsi="Times New Roman" w:cs="Times New Roman"/>
          <w:color w:val="000000" w:themeColor="text1"/>
        </w:rPr>
        <w:t xml:space="preserve">the very last trial </w:t>
      </w:r>
      <w:r w:rsidR="008816C5" w:rsidRPr="003746B7">
        <w:rPr>
          <w:rFonts w:ascii="Times New Roman" w:hAnsi="Times New Roman" w:cs="Times New Roman"/>
          <w:color w:val="000000" w:themeColor="text1"/>
        </w:rPr>
        <w:t xml:space="preserve">appeared to be </w:t>
      </w:r>
      <w:r w:rsidR="008C229E" w:rsidRPr="003746B7">
        <w:rPr>
          <w:rFonts w:ascii="Times New Roman" w:hAnsi="Times New Roman" w:cs="Times New Roman"/>
          <w:color w:val="000000" w:themeColor="text1"/>
        </w:rPr>
        <w:t xml:space="preserve">for the </w:t>
      </w:r>
      <w:bookmarkStart w:id="51" w:name="_Int_AchMBiQQ"/>
      <w:r w:rsidR="008C229E" w:rsidRPr="003746B7">
        <w:rPr>
          <w:rFonts w:ascii="Times New Roman" w:hAnsi="Times New Roman" w:cs="Times New Roman"/>
          <w:color w:val="000000" w:themeColor="text1"/>
        </w:rPr>
        <w:t>victim</w:t>
      </w:r>
      <w:r w:rsidR="008816C5" w:rsidRPr="003746B7">
        <w:rPr>
          <w:rFonts w:ascii="Times New Roman" w:hAnsi="Times New Roman" w:cs="Times New Roman"/>
          <w:color w:val="000000" w:themeColor="text1"/>
        </w:rPr>
        <w:t>,</w:t>
      </w:r>
      <w:r w:rsidR="008C229E" w:rsidRPr="003746B7">
        <w:rPr>
          <w:rFonts w:ascii="Times New Roman" w:hAnsi="Times New Roman" w:cs="Times New Roman"/>
          <w:color w:val="000000" w:themeColor="text1"/>
        </w:rPr>
        <w:t xml:space="preserve"> </w:t>
      </w:r>
      <w:bookmarkEnd w:id="51"/>
      <w:r w:rsidR="008816C5" w:rsidRPr="003746B7">
        <w:rPr>
          <w:rFonts w:ascii="Times New Roman" w:hAnsi="Times New Roman" w:cs="Times New Roman"/>
          <w:color w:val="000000" w:themeColor="text1"/>
        </w:rPr>
        <w:t>using a</w:t>
      </w:r>
      <w:r w:rsidR="008C229E" w:rsidRPr="003746B7">
        <w:rPr>
          <w:rFonts w:ascii="Times New Roman" w:hAnsi="Times New Roman" w:cs="Times New Roman"/>
          <w:color w:val="000000" w:themeColor="text1"/>
        </w:rPr>
        <w:t xml:space="preserve"> scale </w:t>
      </w:r>
      <w:r w:rsidR="008816C5" w:rsidRPr="003746B7">
        <w:rPr>
          <w:rFonts w:ascii="Times New Roman" w:hAnsi="Times New Roman" w:cs="Times New Roman"/>
          <w:color w:val="000000" w:themeColor="text1"/>
        </w:rPr>
        <w:t xml:space="preserve">from </w:t>
      </w:r>
      <w:r w:rsidR="008C229E" w:rsidRPr="003746B7">
        <w:rPr>
          <w:rFonts w:ascii="Times New Roman" w:hAnsi="Times New Roman" w:cs="Times New Roman"/>
          <w:color w:val="000000" w:themeColor="text1"/>
        </w:rPr>
        <w:t xml:space="preserve">0 </w:t>
      </w:r>
      <w:bookmarkStart w:id="52" w:name="_Int_vnoBSVLS"/>
      <w:r w:rsidR="008816C5" w:rsidRPr="003746B7">
        <w:rPr>
          <w:rFonts w:ascii="Times New Roman" w:hAnsi="Times New Roman" w:cs="Times New Roman"/>
          <w:color w:val="000000" w:themeColor="text1"/>
        </w:rPr>
        <w:t>(</w:t>
      </w:r>
      <w:bookmarkEnd w:id="52"/>
      <w:r w:rsidR="008816C5" w:rsidRPr="003746B7">
        <w:rPr>
          <w:rFonts w:ascii="Times New Roman" w:hAnsi="Times New Roman" w:cs="Times New Roman"/>
          <w:color w:val="000000" w:themeColor="text1"/>
        </w:rPr>
        <w:t>“</w:t>
      </w:r>
      <w:r w:rsidR="008C229E" w:rsidRPr="003746B7">
        <w:rPr>
          <w:rFonts w:ascii="Times New Roman" w:hAnsi="Times New Roman" w:cs="Times New Roman"/>
          <w:color w:val="000000" w:themeColor="text1"/>
        </w:rPr>
        <w:t>Not at all</w:t>
      </w:r>
      <w:r w:rsidR="008816C5" w:rsidRPr="003746B7">
        <w:rPr>
          <w:rFonts w:ascii="Times New Roman" w:hAnsi="Times New Roman" w:cs="Times New Roman"/>
          <w:color w:val="000000" w:themeColor="text1"/>
        </w:rPr>
        <w:t>”</w:t>
      </w:r>
      <w:r w:rsidR="008C229E" w:rsidRPr="003746B7">
        <w:rPr>
          <w:rFonts w:ascii="Times New Roman" w:hAnsi="Times New Roman" w:cs="Times New Roman"/>
          <w:color w:val="000000" w:themeColor="text1"/>
        </w:rPr>
        <w:t xml:space="preserve">) to 100 </w:t>
      </w:r>
      <w:bookmarkStart w:id="53" w:name="_Int_kEzj0Tpg"/>
      <w:r w:rsidR="008816C5" w:rsidRPr="003746B7">
        <w:rPr>
          <w:rFonts w:ascii="Times New Roman" w:hAnsi="Times New Roman" w:cs="Times New Roman"/>
          <w:color w:val="000000" w:themeColor="text1"/>
        </w:rPr>
        <w:t>(</w:t>
      </w:r>
      <w:bookmarkStart w:id="54" w:name="_Int_QxKKbOl3"/>
      <w:bookmarkEnd w:id="53"/>
      <w:r w:rsidR="008816C5" w:rsidRPr="003746B7">
        <w:rPr>
          <w:rFonts w:ascii="Times New Roman" w:hAnsi="Times New Roman" w:cs="Times New Roman"/>
          <w:color w:val="000000" w:themeColor="text1"/>
        </w:rPr>
        <w:t xml:space="preserve">“ </w:t>
      </w:r>
      <w:r w:rsidR="008C229E" w:rsidRPr="003746B7">
        <w:rPr>
          <w:rFonts w:ascii="Times New Roman" w:hAnsi="Times New Roman" w:cs="Times New Roman"/>
          <w:color w:val="000000" w:themeColor="text1"/>
        </w:rPr>
        <w:t>Very</w:t>
      </w:r>
      <w:bookmarkEnd w:id="54"/>
      <w:r w:rsidR="008816C5" w:rsidRPr="003746B7">
        <w:rPr>
          <w:rFonts w:ascii="Times New Roman" w:hAnsi="Times New Roman" w:cs="Times New Roman"/>
          <w:color w:val="000000" w:themeColor="text1"/>
        </w:rPr>
        <w:t>”</w:t>
      </w:r>
      <w:r w:rsidR="008C229E" w:rsidRPr="003746B7">
        <w:rPr>
          <w:rFonts w:ascii="Times New Roman" w:hAnsi="Times New Roman" w:cs="Times New Roman"/>
          <w:color w:val="000000" w:themeColor="text1"/>
        </w:rPr>
        <w:t>)</w:t>
      </w:r>
      <w:r w:rsidR="006161A1" w:rsidRPr="003746B7">
        <w:rPr>
          <w:rFonts w:ascii="Times New Roman" w:hAnsi="Times New Roman" w:cs="Times New Roman"/>
          <w:color w:val="000000" w:themeColor="text1"/>
        </w:rPr>
        <w:t xml:space="preserve">. This </w:t>
      </w:r>
      <w:r w:rsidR="008816C5" w:rsidRPr="003746B7">
        <w:rPr>
          <w:rFonts w:ascii="Times New Roman" w:hAnsi="Times New Roman" w:cs="Times New Roman"/>
          <w:color w:val="000000" w:themeColor="text1"/>
        </w:rPr>
        <w:t xml:space="preserve">rating </w:t>
      </w:r>
      <w:r w:rsidR="006161A1" w:rsidRPr="003746B7">
        <w:rPr>
          <w:rFonts w:ascii="Times New Roman" w:hAnsi="Times New Roman" w:cs="Times New Roman"/>
          <w:color w:val="000000" w:themeColor="text1"/>
        </w:rPr>
        <w:t xml:space="preserve">was </w:t>
      </w:r>
      <w:r w:rsidR="008816C5" w:rsidRPr="003746B7">
        <w:rPr>
          <w:rFonts w:ascii="Times New Roman" w:hAnsi="Times New Roman" w:cs="Times New Roman"/>
          <w:color w:val="000000" w:themeColor="text1"/>
        </w:rPr>
        <w:t xml:space="preserve">collected </w:t>
      </w:r>
      <w:r w:rsidR="006161A1" w:rsidRPr="003746B7">
        <w:rPr>
          <w:rFonts w:ascii="Times New Roman" w:hAnsi="Times New Roman" w:cs="Times New Roman"/>
          <w:color w:val="000000" w:themeColor="text1"/>
        </w:rPr>
        <w:t xml:space="preserve">randomly </w:t>
      </w:r>
      <w:r w:rsidR="008816C5" w:rsidRPr="003746B7">
        <w:rPr>
          <w:rFonts w:ascii="Times New Roman" w:hAnsi="Times New Roman" w:cs="Times New Roman"/>
          <w:color w:val="000000" w:themeColor="text1"/>
        </w:rPr>
        <w:t>after 15 of the trials, following the</w:t>
      </w:r>
      <w:r w:rsidR="00195DD9" w:rsidRPr="003746B7">
        <w:rPr>
          <w:rFonts w:ascii="Times New Roman" w:hAnsi="Times New Roman" w:cs="Times New Roman"/>
          <w:color w:val="000000" w:themeColor="text1"/>
        </w:rPr>
        <w:t xml:space="preserve"> </w:t>
      </w:r>
      <w:r w:rsidR="008816C5" w:rsidRPr="003746B7">
        <w:rPr>
          <w:rFonts w:ascii="Times New Roman" w:hAnsi="Times New Roman" w:cs="Times New Roman"/>
          <w:color w:val="000000" w:themeColor="text1"/>
        </w:rPr>
        <w:t>interval estimate task,</w:t>
      </w:r>
      <w:r w:rsidR="006B65ED" w:rsidRPr="003746B7">
        <w:rPr>
          <w:rFonts w:ascii="Times New Roman" w:hAnsi="Times New Roman" w:cs="Times New Roman"/>
          <w:color w:val="000000" w:themeColor="text1"/>
        </w:rPr>
        <w:t xml:space="preserve"> </w:t>
      </w:r>
      <w:r w:rsidR="00195DD9" w:rsidRPr="003746B7">
        <w:rPr>
          <w:rFonts w:ascii="Times New Roman" w:hAnsi="Times New Roman" w:cs="Times New Roman"/>
          <w:color w:val="000000" w:themeColor="text1"/>
        </w:rPr>
        <w:t>to ensure that the agent was indeed looking at the</w:t>
      </w:r>
      <w:r w:rsidR="007831BE" w:rsidRPr="003746B7">
        <w:rPr>
          <w:rFonts w:ascii="Times New Roman" w:hAnsi="Times New Roman" w:cs="Times New Roman"/>
          <w:color w:val="000000" w:themeColor="text1"/>
        </w:rPr>
        <w:t xml:space="preserve"> real-time</w:t>
      </w:r>
      <w:r w:rsidR="00195DD9" w:rsidRPr="003746B7">
        <w:rPr>
          <w:rFonts w:ascii="Times New Roman" w:hAnsi="Times New Roman" w:cs="Times New Roman"/>
          <w:color w:val="000000" w:themeColor="text1"/>
        </w:rPr>
        <w:t xml:space="preserve"> </w:t>
      </w:r>
      <w:r w:rsidR="008816C5" w:rsidRPr="003746B7">
        <w:rPr>
          <w:rFonts w:ascii="Times New Roman" w:hAnsi="Times New Roman" w:cs="Times New Roman"/>
          <w:color w:val="000000" w:themeColor="text1"/>
        </w:rPr>
        <w:t xml:space="preserve">display of the </w:t>
      </w:r>
      <w:r w:rsidR="00195DD9" w:rsidRPr="003746B7">
        <w:rPr>
          <w:rFonts w:ascii="Times New Roman" w:hAnsi="Times New Roman" w:cs="Times New Roman"/>
          <w:color w:val="000000" w:themeColor="text1"/>
        </w:rPr>
        <w:t xml:space="preserve">victim’s hand </w:t>
      </w:r>
      <w:r w:rsidR="008816C5" w:rsidRPr="003746B7">
        <w:rPr>
          <w:rFonts w:ascii="Times New Roman" w:hAnsi="Times New Roman" w:cs="Times New Roman"/>
          <w:color w:val="000000" w:themeColor="text1"/>
        </w:rPr>
        <w:t>on the screen</w:t>
      </w:r>
      <w:r w:rsidR="009E50BD" w:rsidRPr="003746B7">
        <w:rPr>
          <w:rFonts w:ascii="Times New Roman" w:hAnsi="Times New Roman" w:cs="Times New Roman"/>
          <w:color w:val="000000" w:themeColor="text1"/>
        </w:rPr>
        <w:t>.</w:t>
      </w:r>
      <w:r w:rsidR="00FF4937" w:rsidRPr="003746B7">
        <w:rPr>
          <w:rFonts w:ascii="Times New Roman" w:hAnsi="Times New Roman" w:cs="Times New Roman"/>
          <w:color w:val="000000" w:themeColor="text1"/>
        </w:rPr>
        <w:t xml:space="preserve"> </w:t>
      </w:r>
    </w:p>
    <w:p w14:paraId="1A93FB81" w14:textId="39D719DB" w:rsidR="00214BBC" w:rsidRPr="003746B7" w:rsidRDefault="006B65ED" w:rsidP="00B32B59">
      <w:pPr>
        <w:spacing w:line="360" w:lineRule="auto"/>
        <w:rPr>
          <w:rFonts w:ascii="Times New Roman" w:hAnsi="Times New Roman" w:cs="Times New Roman"/>
          <w:color w:val="000000" w:themeColor="text1"/>
          <w:lang w:val="en-US"/>
        </w:rPr>
      </w:pPr>
      <w:r w:rsidRPr="003746B7">
        <w:rPr>
          <w:rFonts w:ascii="Times New Roman" w:hAnsi="Times New Roman" w:cs="Times New Roman"/>
          <w:color w:val="000000" w:themeColor="text1"/>
        </w:rPr>
        <w:tab/>
        <w:t>The</w:t>
      </w:r>
      <w:r w:rsidR="000C2F46" w:rsidRPr="003746B7">
        <w:rPr>
          <w:rFonts w:ascii="Times New Roman" w:hAnsi="Times New Roman" w:cs="Times New Roman"/>
          <w:color w:val="000000" w:themeColor="text1"/>
        </w:rPr>
        <w:t xml:space="preserve">re were </w:t>
      </w:r>
      <w:r w:rsidR="00762BAF" w:rsidRPr="003746B7">
        <w:rPr>
          <w:rFonts w:ascii="Times New Roman" w:hAnsi="Times New Roman" w:cs="Times New Roman"/>
          <w:color w:val="000000" w:themeColor="text1"/>
        </w:rPr>
        <w:t xml:space="preserve">eight </w:t>
      </w:r>
      <w:r w:rsidR="000C2F46" w:rsidRPr="003746B7">
        <w:rPr>
          <w:rFonts w:ascii="Times New Roman" w:hAnsi="Times New Roman" w:cs="Times New Roman"/>
          <w:color w:val="000000" w:themeColor="text1"/>
        </w:rPr>
        <w:t xml:space="preserve">practice trials during </w:t>
      </w:r>
      <w:r w:rsidR="00762BAF" w:rsidRPr="003746B7">
        <w:rPr>
          <w:rFonts w:ascii="Times New Roman" w:hAnsi="Times New Roman" w:cs="Times New Roman"/>
          <w:color w:val="000000" w:themeColor="text1"/>
        </w:rPr>
        <w:t xml:space="preserve">which </w:t>
      </w:r>
      <w:r w:rsidR="000C2F46" w:rsidRPr="003746B7">
        <w:rPr>
          <w:rFonts w:ascii="Times New Roman" w:hAnsi="Times New Roman" w:cs="Times New Roman"/>
          <w:color w:val="000000" w:themeColor="text1"/>
        </w:rPr>
        <w:t xml:space="preserve">no real shocks were </w:t>
      </w:r>
      <w:r w:rsidR="00762BAF" w:rsidRPr="003746B7">
        <w:rPr>
          <w:rFonts w:ascii="Times New Roman" w:hAnsi="Times New Roman" w:cs="Times New Roman"/>
          <w:color w:val="000000" w:themeColor="text1"/>
        </w:rPr>
        <w:t xml:space="preserve">administered </w:t>
      </w:r>
      <w:r w:rsidR="000C2F46" w:rsidRPr="003746B7">
        <w:rPr>
          <w:rFonts w:ascii="Times New Roman" w:hAnsi="Times New Roman" w:cs="Times New Roman"/>
          <w:color w:val="000000" w:themeColor="text1"/>
        </w:rPr>
        <w:t>to the victim</w:t>
      </w:r>
      <w:r w:rsidR="00762BAF" w:rsidRPr="003746B7">
        <w:rPr>
          <w:rFonts w:ascii="Times New Roman" w:hAnsi="Times New Roman" w:cs="Times New Roman"/>
          <w:color w:val="000000" w:themeColor="text1"/>
        </w:rPr>
        <w:t>, even</w:t>
      </w:r>
      <w:r w:rsidR="000C2F46" w:rsidRPr="003746B7">
        <w:rPr>
          <w:rFonts w:ascii="Times New Roman" w:hAnsi="Times New Roman" w:cs="Times New Roman"/>
          <w:color w:val="000000" w:themeColor="text1"/>
        </w:rPr>
        <w:t xml:space="preserve"> if the agent pressed ‘Give a shock’</w:t>
      </w:r>
      <w:r w:rsidR="00762BAF" w:rsidRPr="003746B7">
        <w:rPr>
          <w:rFonts w:ascii="Times New Roman" w:hAnsi="Times New Roman" w:cs="Times New Roman"/>
          <w:color w:val="000000" w:themeColor="text1"/>
        </w:rPr>
        <w:t>. These</w:t>
      </w:r>
      <w:r w:rsidR="000C2F46" w:rsidRPr="003746B7">
        <w:rPr>
          <w:rFonts w:ascii="Times New Roman" w:hAnsi="Times New Roman" w:cs="Times New Roman"/>
          <w:color w:val="000000" w:themeColor="text1"/>
        </w:rPr>
        <w:t xml:space="preserve"> training trials </w:t>
      </w:r>
      <w:proofErr w:type="spellStart"/>
      <w:r w:rsidR="00762BAF" w:rsidRPr="003746B7">
        <w:rPr>
          <w:rFonts w:ascii="Times New Roman" w:hAnsi="Times New Roman" w:cs="Times New Roman"/>
          <w:color w:val="000000" w:themeColor="text1"/>
          <w:lang w:val="en-US"/>
        </w:rPr>
        <w:t>familiari</w:t>
      </w:r>
      <w:r w:rsidR="00F2079D" w:rsidRPr="003746B7">
        <w:rPr>
          <w:rFonts w:ascii="Times New Roman" w:hAnsi="Times New Roman" w:cs="Times New Roman"/>
          <w:color w:val="000000" w:themeColor="text1"/>
          <w:lang w:val="en-US"/>
        </w:rPr>
        <w:t>s</w:t>
      </w:r>
      <w:r w:rsidR="00762BAF" w:rsidRPr="003746B7">
        <w:rPr>
          <w:rFonts w:ascii="Times New Roman" w:hAnsi="Times New Roman" w:cs="Times New Roman"/>
          <w:color w:val="000000" w:themeColor="text1"/>
          <w:lang w:val="en-US"/>
        </w:rPr>
        <w:t>ed</w:t>
      </w:r>
      <w:proofErr w:type="spellEnd"/>
      <w:r w:rsidR="00762BAF" w:rsidRPr="003746B7">
        <w:rPr>
          <w:rFonts w:ascii="Times New Roman" w:hAnsi="Times New Roman" w:cs="Times New Roman"/>
          <w:color w:val="000000" w:themeColor="text1"/>
          <w:lang w:val="en-US"/>
        </w:rPr>
        <w:t xml:space="preserve"> the agent with the time-interval estimation procedure</w:t>
      </w:r>
      <w:bookmarkStart w:id="55" w:name="_Int_hhCyYlXF"/>
      <w:r w:rsidR="000C2F46" w:rsidRPr="003746B7">
        <w:rPr>
          <w:rFonts w:ascii="Times New Roman" w:hAnsi="Times New Roman" w:cs="Times New Roman"/>
          <w:color w:val="000000" w:themeColor="text1"/>
        </w:rPr>
        <w:t>.</w:t>
      </w:r>
      <w:bookmarkEnd w:id="55"/>
      <w:r w:rsidR="000C2F46" w:rsidRPr="003746B7">
        <w:rPr>
          <w:rFonts w:ascii="Times New Roman" w:hAnsi="Times New Roman" w:cs="Times New Roman"/>
          <w:color w:val="000000" w:themeColor="text1"/>
        </w:rPr>
        <w:t xml:space="preserve"> The </w:t>
      </w:r>
      <w:r w:rsidR="00175680" w:rsidRPr="003746B7">
        <w:rPr>
          <w:rFonts w:ascii="Times New Roman" w:hAnsi="Times New Roman" w:cs="Times New Roman"/>
          <w:color w:val="000000" w:themeColor="text1"/>
        </w:rPr>
        <w:t xml:space="preserve">agent was instructed to remain </w:t>
      </w:r>
      <w:r w:rsidR="00762BAF" w:rsidRPr="003746B7">
        <w:rPr>
          <w:rFonts w:ascii="Times New Roman" w:hAnsi="Times New Roman" w:cs="Times New Roman"/>
          <w:color w:val="000000" w:themeColor="text1"/>
        </w:rPr>
        <w:t xml:space="preserve">as </w:t>
      </w:r>
      <w:r w:rsidR="00175680" w:rsidRPr="003746B7">
        <w:rPr>
          <w:rFonts w:ascii="Times New Roman" w:hAnsi="Times New Roman" w:cs="Times New Roman"/>
          <w:color w:val="000000" w:themeColor="text1"/>
        </w:rPr>
        <w:t>still as possible, avoid</w:t>
      </w:r>
      <w:r w:rsidR="00762BAF" w:rsidRPr="003746B7">
        <w:rPr>
          <w:rFonts w:ascii="Times New Roman" w:hAnsi="Times New Roman" w:cs="Times New Roman"/>
          <w:color w:val="000000" w:themeColor="text1"/>
        </w:rPr>
        <w:t>ing</w:t>
      </w:r>
      <w:r w:rsidR="00175680" w:rsidRPr="003746B7">
        <w:rPr>
          <w:rFonts w:ascii="Times New Roman" w:hAnsi="Times New Roman" w:cs="Times New Roman"/>
          <w:color w:val="000000" w:themeColor="text1"/>
        </w:rPr>
        <w:t xml:space="preserve"> excessive movements and blinking, especially during the </w:t>
      </w:r>
      <w:r w:rsidR="00F76298" w:rsidRPr="003746B7">
        <w:rPr>
          <w:rFonts w:ascii="Times New Roman" w:hAnsi="Times New Roman" w:cs="Times New Roman"/>
          <w:color w:val="000000" w:themeColor="text1"/>
        </w:rPr>
        <w:t>jitter period (2</w:t>
      </w:r>
      <w:r w:rsidR="008816C5" w:rsidRPr="003746B7">
        <w:rPr>
          <w:rFonts w:ascii="Times New Roman" w:hAnsi="Times New Roman" w:cs="Times New Roman"/>
          <w:color w:val="000000" w:themeColor="text1"/>
        </w:rPr>
        <w:t>,</w:t>
      </w:r>
      <w:r w:rsidR="00F76298" w:rsidRPr="003746B7">
        <w:rPr>
          <w:rFonts w:ascii="Times New Roman" w:hAnsi="Times New Roman" w:cs="Times New Roman"/>
          <w:color w:val="000000" w:themeColor="text1"/>
        </w:rPr>
        <w:t>500</w:t>
      </w:r>
      <w:r w:rsidR="008816C5" w:rsidRPr="003746B7">
        <w:rPr>
          <w:rFonts w:ascii="Times New Roman" w:hAnsi="Times New Roman" w:cs="Times New Roman"/>
          <w:color w:val="000000" w:themeColor="text1"/>
        </w:rPr>
        <w:t xml:space="preserve"> </w:t>
      </w:r>
      <w:proofErr w:type="spellStart"/>
      <w:r w:rsidR="00F76298" w:rsidRPr="003746B7">
        <w:rPr>
          <w:rFonts w:ascii="Times New Roman" w:hAnsi="Times New Roman" w:cs="Times New Roman"/>
          <w:color w:val="000000" w:themeColor="text1"/>
        </w:rPr>
        <w:t>ms</w:t>
      </w:r>
      <w:proofErr w:type="spellEnd"/>
      <w:r w:rsidR="00F76298" w:rsidRPr="003746B7">
        <w:rPr>
          <w:rFonts w:ascii="Times New Roman" w:hAnsi="Times New Roman" w:cs="Times New Roman"/>
          <w:color w:val="000000" w:themeColor="text1"/>
        </w:rPr>
        <w:t xml:space="preserve"> and 3</w:t>
      </w:r>
      <w:r w:rsidR="008816C5" w:rsidRPr="003746B7">
        <w:rPr>
          <w:rFonts w:ascii="Times New Roman" w:hAnsi="Times New Roman" w:cs="Times New Roman"/>
          <w:color w:val="000000" w:themeColor="text1"/>
        </w:rPr>
        <w:t>,</w:t>
      </w:r>
      <w:r w:rsidR="00F76298" w:rsidRPr="003746B7">
        <w:rPr>
          <w:rFonts w:ascii="Times New Roman" w:hAnsi="Times New Roman" w:cs="Times New Roman"/>
          <w:color w:val="000000" w:themeColor="text1"/>
        </w:rPr>
        <w:t>500</w:t>
      </w:r>
      <w:r w:rsidR="008816C5" w:rsidRPr="003746B7">
        <w:rPr>
          <w:rFonts w:ascii="Times New Roman" w:hAnsi="Times New Roman" w:cs="Times New Roman"/>
          <w:color w:val="000000" w:themeColor="text1"/>
        </w:rPr>
        <w:t xml:space="preserve"> </w:t>
      </w:r>
      <w:proofErr w:type="spellStart"/>
      <w:r w:rsidR="00F76298" w:rsidRPr="003746B7">
        <w:rPr>
          <w:rFonts w:ascii="Times New Roman" w:hAnsi="Times New Roman" w:cs="Times New Roman"/>
          <w:color w:val="000000" w:themeColor="text1"/>
        </w:rPr>
        <w:t>ms</w:t>
      </w:r>
      <w:proofErr w:type="spellEnd"/>
      <w:r w:rsidR="00F76298" w:rsidRPr="003746B7">
        <w:rPr>
          <w:rFonts w:ascii="Times New Roman" w:hAnsi="Times New Roman" w:cs="Times New Roman"/>
          <w:color w:val="000000" w:themeColor="text1"/>
        </w:rPr>
        <w:t xml:space="preserve">) and </w:t>
      </w:r>
      <w:r w:rsidR="00762BAF" w:rsidRPr="003746B7">
        <w:rPr>
          <w:rFonts w:ascii="Times New Roman" w:hAnsi="Times New Roman" w:cs="Times New Roman"/>
          <w:color w:val="000000" w:themeColor="text1"/>
        </w:rPr>
        <w:t xml:space="preserve">immediately </w:t>
      </w:r>
      <w:r w:rsidR="00F76298" w:rsidRPr="003746B7">
        <w:rPr>
          <w:rFonts w:ascii="Times New Roman" w:hAnsi="Times New Roman" w:cs="Times New Roman"/>
          <w:color w:val="000000" w:themeColor="text1"/>
        </w:rPr>
        <w:t xml:space="preserve">before pressing </w:t>
      </w:r>
      <w:r w:rsidR="00762BAF" w:rsidRPr="003746B7">
        <w:rPr>
          <w:rFonts w:ascii="Times New Roman" w:hAnsi="Times New Roman" w:cs="Times New Roman"/>
          <w:color w:val="000000" w:themeColor="text1"/>
        </w:rPr>
        <w:t xml:space="preserve">a </w:t>
      </w:r>
      <w:r w:rsidR="00F76298" w:rsidRPr="003746B7">
        <w:rPr>
          <w:rFonts w:ascii="Times New Roman" w:hAnsi="Times New Roman" w:cs="Times New Roman"/>
          <w:color w:val="000000" w:themeColor="text1"/>
        </w:rPr>
        <w:t>button</w:t>
      </w:r>
      <w:r w:rsidR="00762BAF" w:rsidRPr="003746B7">
        <w:rPr>
          <w:rFonts w:ascii="Times New Roman" w:hAnsi="Times New Roman" w:cs="Times New Roman"/>
          <w:color w:val="000000" w:themeColor="text1"/>
        </w:rPr>
        <w:t>,</w:t>
      </w:r>
      <w:r w:rsidR="00F76298" w:rsidRPr="003746B7">
        <w:rPr>
          <w:rFonts w:ascii="Times New Roman" w:hAnsi="Times New Roman" w:cs="Times New Roman"/>
          <w:color w:val="000000" w:themeColor="text1"/>
        </w:rPr>
        <w:t xml:space="preserve"> to ensure a clean EEG </w:t>
      </w:r>
      <w:bookmarkStart w:id="56" w:name="_Int_fKr6BFVy"/>
      <w:r w:rsidR="00F76298" w:rsidRPr="003746B7">
        <w:rPr>
          <w:rFonts w:ascii="Times New Roman" w:hAnsi="Times New Roman" w:cs="Times New Roman"/>
          <w:color w:val="000000" w:themeColor="text1"/>
        </w:rPr>
        <w:t>signal during</w:t>
      </w:r>
      <w:bookmarkEnd w:id="56"/>
      <w:r w:rsidR="00F76298" w:rsidRPr="003746B7">
        <w:rPr>
          <w:rFonts w:ascii="Times New Roman" w:hAnsi="Times New Roman" w:cs="Times New Roman"/>
          <w:color w:val="000000" w:themeColor="text1"/>
        </w:rPr>
        <w:t xml:space="preserve"> these </w:t>
      </w:r>
      <w:r w:rsidR="00762BAF" w:rsidRPr="003746B7">
        <w:rPr>
          <w:rFonts w:ascii="Times New Roman" w:hAnsi="Times New Roman" w:cs="Times New Roman"/>
          <w:color w:val="000000" w:themeColor="text1"/>
        </w:rPr>
        <w:t xml:space="preserve">critical </w:t>
      </w:r>
      <w:r w:rsidR="00F76298" w:rsidRPr="003746B7">
        <w:rPr>
          <w:rFonts w:ascii="Times New Roman" w:hAnsi="Times New Roman" w:cs="Times New Roman"/>
          <w:color w:val="000000" w:themeColor="text1"/>
        </w:rPr>
        <w:t xml:space="preserve">time windows. During </w:t>
      </w:r>
      <w:r w:rsidR="00762BAF" w:rsidRPr="003746B7">
        <w:rPr>
          <w:rFonts w:ascii="Times New Roman" w:hAnsi="Times New Roman" w:cs="Times New Roman"/>
          <w:color w:val="000000" w:themeColor="text1"/>
        </w:rPr>
        <w:t>experimental phase</w:t>
      </w:r>
      <w:r w:rsidR="00F76298" w:rsidRPr="003746B7">
        <w:rPr>
          <w:rFonts w:ascii="Times New Roman" w:hAnsi="Times New Roman" w:cs="Times New Roman"/>
          <w:color w:val="000000" w:themeColor="text1"/>
        </w:rPr>
        <w:t xml:space="preserve">, there were </w:t>
      </w:r>
      <w:r w:rsidR="00007DF5" w:rsidRPr="003746B7">
        <w:rPr>
          <w:rFonts w:ascii="Times New Roman" w:hAnsi="Times New Roman" w:cs="Times New Roman"/>
          <w:color w:val="000000" w:themeColor="text1"/>
        </w:rPr>
        <w:t xml:space="preserve">96 </w:t>
      </w:r>
      <w:bookmarkStart w:id="57" w:name="_Int_idv8NIhw"/>
      <w:r w:rsidR="00007DF5" w:rsidRPr="003746B7">
        <w:rPr>
          <w:rFonts w:ascii="Times New Roman" w:hAnsi="Times New Roman" w:cs="Times New Roman"/>
          <w:color w:val="000000" w:themeColor="text1"/>
        </w:rPr>
        <w:t>trials</w:t>
      </w:r>
      <w:r w:rsidR="00762BAF" w:rsidRPr="003746B7">
        <w:rPr>
          <w:rFonts w:ascii="Times New Roman" w:hAnsi="Times New Roman" w:cs="Times New Roman"/>
          <w:color w:val="000000" w:themeColor="text1"/>
        </w:rPr>
        <w:t>.</w:t>
      </w:r>
      <w:bookmarkEnd w:id="57"/>
      <w:r w:rsidR="00762BAF" w:rsidRPr="003746B7">
        <w:rPr>
          <w:rFonts w:ascii="Times New Roman" w:hAnsi="Times New Roman" w:cs="Times New Roman"/>
          <w:color w:val="000000" w:themeColor="text1"/>
        </w:rPr>
        <w:t xml:space="preserve"> In 64 trials (67%), </w:t>
      </w:r>
      <w:r w:rsidR="00007DF5" w:rsidRPr="003746B7">
        <w:rPr>
          <w:rFonts w:ascii="Times New Roman" w:hAnsi="Times New Roman" w:cs="Times New Roman"/>
          <w:color w:val="000000" w:themeColor="text1"/>
        </w:rPr>
        <w:t>the experimenter ordered</w:t>
      </w:r>
      <w:r w:rsidR="00F76298" w:rsidRPr="003746B7">
        <w:rPr>
          <w:rFonts w:ascii="Times New Roman" w:hAnsi="Times New Roman" w:cs="Times New Roman"/>
          <w:color w:val="000000" w:themeColor="text1"/>
        </w:rPr>
        <w:t xml:space="preserve"> the agent</w:t>
      </w:r>
      <w:r w:rsidR="00007DF5" w:rsidRPr="003746B7">
        <w:rPr>
          <w:rFonts w:ascii="Times New Roman" w:hAnsi="Times New Roman" w:cs="Times New Roman"/>
          <w:color w:val="000000" w:themeColor="text1"/>
        </w:rPr>
        <w:t xml:space="preserve"> to </w:t>
      </w:r>
      <w:r w:rsidR="00762BAF" w:rsidRPr="003746B7">
        <w:rPr>
          <w:rFonts w:ascii="Times New Roman" w:hAnsi="Times New Roman" w:cs="Times New Roman"/>
          <w:color w:val="000000" w:themeColor="text1"/>
        </w:rPr>
        <w:t xml:space="preserve">deliver </w:t>
      </w:r>
      <w:r w:rsidR="00F76298" w:rsidRPr="003746B7">
        <w:rPr>
          <w:rFonts w:ascii="Times New Roman" w:hAnsi="Times New Roman" w:cs="Times New Roman"/>
          <w:color w:val="000000" w:themeColor="text1"/>
        </w:rPr>
        <w:t xml:space="preserve">a shock to </w:t>
      </w:r>
      <w:r w:rsidR="00007DF5" w:rsidRPr="003746B7">
        <w:rPr>
          <w:rFonts w:ascii="Times New Roman" w:hAnsi="Times New Roman" w:cs="Times New Roman"/>
          <w:color w:val="000000" w:themeColor="text1"/>
        </w:rPr>
        <w:t xml:space="preserve">the </w:t>
      </w:r>
      <w:bookmarkStart w:id="58" w:name="_Int_PvF0oZWZ"/>
      <w:r w:rsidR="00007DF5" w:rsidRPr="003746B7">
        <w:rPr>
          <w:rFonts w:ascii="Times New Roman" w:hAnsi="Times New Roman" w:cs="Times New Roman"/>
          <w:color w:val="000000" w:themeColor="text1"/>
        </w:rPr>
        <w:t>victim</w:t>
      </w:r>
      <w:r w:rsidR="00762BAF" w:rsidRPr="003746B7">
        <w:rPr>
          <w:rFonts w:ascii="Times New Roman" w:hAnsi="Times New Roman" w:cs="Times New Roman"/>
          <w:color w:val="000000" w:themeColor="text1"/>
        </w:rPr>
        <w:t xml:space="preserve">, </w:t>
      </w:r>
      <w:bookmarkEnd w:id="58"/>
      <w:r w:rsidR="00007DF5" w:rsidRPr="003746B7">
        <w:rPr>
          <w:rFonts w:ascii="Times New Roman" w:hAnsi="Times New Roman" w:cs="Times New Roman"/>
          <w:color w:val="000000" w:themeColor="text1"/>
        </w:rPr>
        <w:t xml:space="preserve">and </w:t>
      </w:r>
      <w:r w:rsidR="00762BAF" w:rsidRPr="003746B7">
        <w:rPr>
          <w:rFonts w:ascii="Times New Roman" w:hAnsi="Times New Roman" w:cs="Times New Roman"/>
          <w:color w:val="000000" w:themeColor="text1"/>
        </w:rPr>
        <w:t xml:space="preserve">in 32 trials (33%), the instruction was </w:t>
      </w:r>
      <w:r w:rsidR="00F76298" w:rsidRPr="003746B7">
        <w:rPr>
          <w:rFonts w:ascii="Times New Roman" w:hAnsi="Times New Roman" w:cs="Times New Roman"/>
          <w:color w:val="000000" w:themeColor="text1"/>
        </w:rPr>
        <w:t>not to give a shock</w:t>
      </w:r>
      <w:r w:rsidR="00762BAF" w:rsidRPr="003746B7">
        <w:rPr>
          <w:rFonts w:ascii="Times New Roman" w:hAnsi="Times New Roman" w:cs="Times New Roman"/>
          <w:color w:val="000000" w:themeColor="text1"/>
        </w:rPr>
        <w:t xml:space="preserve">, following the procedure described </w:t>
      </w:r>
      <w:r w:rsidR="00214BBC" w:rsidRPr="003746B7">
        <w:rPr>
          <w:rFonts w:ascii="Times New Roman" w:hAnsi="Times New Roman" w:cs="Times New Roman"/>
          <w:color w:val="000000" w:themeColor="text1"/>
        </w:rPr>
        <w:t>in Caspar et al. (202</w:t>
      </w:r>
      <w:r w:rsidR="006B0B85" w:rsidRPr="003746B7">
        <w:rPr>
          <w:rFonts w:ascii="Times New Roman" w:hAnsi="Times New Roman" w:cs="Times New Roman"/>
          <w:color w:val="000000" w:themeColor="text1"/>
        </w:rPr>
        <w:t>2</w:t>
      </w:r>
      <w:r w:rsidR="00214BBC" w:rsidRPr="003746B7">
        <w:rPr>
          <w:rFonts w:ascii="Times New Roman" w:hAnsi="Times New Roman" w:cs="Times New Roman"/>
          <w:color w:val="000000" w:themeColor="text1"/>
        </w:rPr>
        <w:t xml:space="preserve">). The order of the trials was </w:t>
      </w:r>
      <w:r w:rsidR="00762BAF" w:rsidRPr="003746B7">
        <w:rPr>
          <w:rFonts w:ascii="Times New Roman" w:hAnsi="Times New Roman" w:cs="Times New Roman"/>
          <w:color w:val="000000" w:themeColor="text1"/>
        </w:rPr>
        <w:t xml:space="preserve">fully </w:t>
      </w:r>
      <w:r w:rsidR="00214BBC" w:rsidRPr="003746B7">
        <w:rPr>
          <w:rFonts w:ascii="Times New Roman" w:hAnsi="Times New Roman" w:cs="Times New Roman"/>
          <w:color w:val="000000" w:themeColor="text1"/>
        </w:rPr>
        <w:t xml:space="preserve">randomised across participants. </w:t>
      </w:r>
      <w:r w:rsidR="008E3CCC" w:rsidRPr="003746B7">
        <w:rPr>
          <w:rFonts w:ascii="Times New Roman" w:hAnsi="Times New Roman" w:cs="Times New Roman"/>
          <w:color w:val="000000" w:themeColor="text1"/>
        </w:rPr>
        <w:t xml:space="preserve">At the end of all 96 trials, the agent was asked to </w:t>
      </w:r>
      <w:r w:rsidR="00762BAF" w:rsidRPr="003746B7">
        <w:rPr>
          <w:rFonts w:ascii="Times New Roman" w:hAnsi="Times New Roman" w:cs="Times New Roman"/>
          <w:color w:val="000000" w:themeColor="text1"/>
        </w:rPr>
        <w:t xml:space="preserve">rate </w:t>
      </w:r>
      <w:r w:rsidR="009C3BEE" w:rsidRPr="003746B7">
        <w:rPr>
          <w:rFonts w:ascii="Times New Roman" w:hAnsi="Times New Roman" w:cs="Times New Roman"/>
          <w:color w:val="000000" w:themeColor="text1"/>
        </w:rPr>
        <w:t xml:space="preserve">how responsible they felt as a measure of </w:t>
      </w:r>
      <w:r w:rsidR="00636626" w:rsidRPr="003746B7">
        <w:rPr>
          <w:rFonts w:ascii="Times New Roman" w:hAnsi="Times New Roman" w:cs="Times New Roman"/>
          <w:color w:val="000000" w:themeColor="text1"/>
        </w:rPr>
        <w:t xml:space="preserve">perceived </w:t>
      </w:r>
      <w:r w:rsidR="009C3BEE" w:rsidRPr="003746B7">
        <w:rPr>
          <w:rFonts w:ascii="Times New Roman" w:hAnsi="Times New Roman" w:cs="Times New Roman"/>
          <w:color w:val="000000" w:themeColor="text1"/>
        </w:rPr>
        <w:t>responsibility</w:t>
      </w:r>
      <w:r w:rsidR="00636626" w:rsidRPr="003746B7">
        <w:rPr>
          <w:rFonts w:ascii="Times New Roman" w:hAnsi="Times New Roman" w:cs="Times New Roman"/>
          <w:color w:val="000000" w:themeColor="text1"/>
        </w:rPr>
        <w:t>, using</w:t>
      </w:r>
      <w:r w:rsidR="009C3BEE" w:rsidRPr="003746B7">
        <w:rPr>
          <w:rFonts w:ascii="Times New Roman" w:hAnsi="Times New Roman" w:cs="Times New Roman"/>
          <w:color w:val="000000" w:themeColor="text1"/>
        </w:rPr>
        <w:t xml:space="preserve"> an analogue scale from 0 </w:t>
      </w:r>
      <w:bookmarkStart w:id="59" w:name="_Int_Y9BtXDz2"/>
      <w:r w:rsidR="00636626" w:rsidRPr="003746B7">
        <w:rPr>
          <w:rFonts w:ascii="Times New Roman" w:hAnsi="Times New Roman" w:cs="Times New Roman"/>
          <w:color w:val="000000" w:themeColor="text1"/>
        </w:rPr>
        <w:t>(</w:t>
      </w:r>
      <w:bookmarkEnd w:id="59"/>
      <w:r w:rsidR="00636626" w:rsidRPr="003746B7">
        <w:rPr>
          <w:rFonts w:ascii="Times New Roman" w:hAnsi="Times New Roman" w:cs="Times New Roman"/>
          <w:color w:val="000000" w:themeColor="text1"/>
        </w:rPr>
        <w:t>“</w:t>
      </w:r>
      <w:r w:rsidR="009C3BEE" w:rsidRPr="003746B7">
        <w:rPr>
          <w:rFonts w:ascii="Times New Roman" w:hAnsi="Times New Roman" w:cs="Times New Roman"/>
          <w:color w:val="000000" w:themeColor="text1"/>
        </w:rPr>
        <w:t>Not at all</w:t>
      </w:r>
      <w:r w:rsidR="00636626" w:rsidRPr="003746B7">
        <w:rPr>
          <w:rFonts w:ascii="Times New Roman" w:hAnsi="Times New Roman" w:cs="Times New Roman"/>
          <w:color w:val="000000" w:themeColor="text1"/>
        </w:rPr>
        <w:t>”</w:t>
      </w:r>
      <w:r w:rsidR="009C3BEE" w:rsidRPr="003746B7">
        <w:rPr>
          <w:rFonts w:ascii="Times New Roman" w:hAnsi="Times New Roman" w:cs="Times New Roman"/>
          <w:color w:val="000000" w:themeColor="text1"/>
        </w:rPr>
        <w:t xml:space="preserve">) to 100 </w:t>
      </w:r>
      <w:bookmarkStart w:id="60" w:name="_Int_pbM2ahdm"/>
      <w:r w:rsidR="00636626" w:rsidRPr="003746B7">
        <w:rPr>
          <w:rFonts w:ascii="Times New Roman" w:hAnsi="Times New Roman" w:cs="Times New Roman"/>
          <w:color w:val="000000" w:themeColor="text1"/>
        </w:rPr>
        <w:t>(</w:t>
      </w:r>
      <w:bookmarkEnd w:id="60"/>
      <w:r w:rsidR="00636626" w:rsidRPr="003746B7">
        <w:rPr>
          <w:rFonts w:ascii="Times New Roman" w:hAnsi="Times New Roman" w:cs="Times New Roman"/>
          <w:color w:val="000000" w:themeColor="text1"/>
        </w:rPr>
        <w:t>“</w:t>
      </w:r>
      <w:r w:rsidR="009C3BEE" w:rsidRPr="003746B7">
        <w:rPr>
          <w:rFonts w:ascii="Times New Roman" w:hAnsi="Times New Roman" w:cs="Times New Roman"/>
          <w:color w:val="000000" w:themeColor="text1"/>
        </w:rPr>
        <w:t>Very</w:t>
      </w:r>
      <w:r w:rsidR="00636626" w:rsidRPr="003746B7">
        <w:rPr>
          <w:rFonts w:ascii="Times New Roman" w:hAnsi="Times New Roman" w:cs="Times New Roman"/>
          <w:color w:val="000000" w:themeColor="text1"/>
        </w:rPr>
        <w:t>”</w:t>
      </w:r>
      <w:r w:rsidR="009C3BEE" w:rsidRPr="003746B7">
        <w:rPr>
          <w:rFonts w:ascii="Times New Roman" w:hAnsi="Times New Roman" w:cs="Times New Roman"/>
          <w:color w:val="000000" w:themeColor="text1"/>
        </w:rPr>
        <w:t>)</w:t>
      </w:r>
      <w:r w:rsidR="00A348F0" w:rsidRPr="003746B7">
        <w:rPr>
          <w:rFonts w:ascii="Times New Roman" w:hAnsi="Times New Roman" w:cs="Times New Roman"/>
          <w:color w:val="000000" w:themeColor="text1"/>
        </w:rPr>
        <w:t xml:space="preserve">. </w:t>
      </w:r>
      <w:r w:rsidR="00636626" w:rsidRPr="003746B7">
        <w:rPr>
          <w:rFonts w:ascii="Times New Roman" w:hAnsi="Times New Roman" w:cs="Times New Roman"/>
          <w:color w:val="000000" w:themeColor="text1"/>
        </w:rPr>
        <w:t>After completing</w:t>
      </w:r>
      <w:r w:rsidR="00633B8D" w:rsidRPr="003746B7">
        <w:rPr>
          <w:rFonts w:ascii="Times New Roman" w:hAnsi="Times New Roman" w:cs="Times New Roman"/>
          <w:color w:val="000000" w:themeColor="text1"/>
        </w:rPr>
        <w:t xml:space="preserve"> the first half of the experiment, the victim and agent </w:t>
      </w:r>
      <w:r w:rsidR="00636626" w:rsidRPr="003746B7">
        <w:rPr>
          <w:rFonts w:ascii="Times New Roman" w:hAnsi="Times New Roman" w:cs="Times New Roman"/>
          <w:color w:val="000000" w:themeColor="text1"/>
        </w:rPr>
        <w:t>switched roles</w:t>
      </w:r>
      <w:r w:rsidR="00636626" w:rsidRPr="003746B7">
        <w:rPr>
          <w:rFonts w:ascii="Times New Roman" w:hAnsi="Times New Roman" w:cs="Times New Roman"/>
          <w:color w:val="000000" w:themeColor="text1"/>
          <w:lang w:val="en-US"/>
        </w:rPr>
        <w:t>, such that the previous agent became the victim and vice versa</w:t>
      </w:r>
      <w:bookmarkStart w:id="61" w:name="_Int_fbzOnj37"/>
      <w:r w:rsidR="00633B8D" w:rsidRPr="003746B7">
        <w:rPr>
          <w:rFonts w:ascii="Times New Roman" w:hAnsi="Times New Roman" w:cs="Times New Roman"/>
          <w:color w:val="000000" w:themeColor="text1"/>
        </w:rPr>
        <w:t>.</w:t>
      </w:r>
      <w:bookmarkEnd w:id="61"/>
      <w:r w:rsidR="00633B8D" w:rsidRPr="003746B7">
        <w:rPr>
          <w:rFonts w:ascii="Times New Roman" w:hAnsi="Times New Roman" w:cs="Times New Roman"/>
          <w:color w:val="000000" w:themeColor="text1"/>
        </w:rPr>
        <w:t xml:space="preserve"> </w:t>
      </w:r>
    </w:p>
    <w:p w14:paraId="733CB73B" w14:textId="392A98B8" w:rsidR="000E14E3" w:rsidRPr="003746B7" w:rsidRDefault="000E14E3" w:rsidP="00B32B59">
      <w:pPr>
        <w:spacing w:line="360" w:lineRule="auto"/>
        <w:rPr>
          <w:rFonts w:ascii="Times New Roman" w:hAnsi="Times New Roman" w:cs="Times New Roman"/>
          <w:b/>
          <w:bCs/>
          <w:color w:val="000000" w:themeColor="text1"/>
        </w:rPr>
      </w:pPr>
      <w:r w:rsidRPr="003746B7">
        <w:rPr>
          <w:rFonts w:ascii="Times New Roman" w:hAnsi="Times New Roman" w:cs="Times New Roman"/>
          <w:b/>
          <w:bCs/>
          <w:color w:val="000000" w:themeColor="text1"/>
        </w:rPr>
        <w:t>Questionnaires</w:t>
      </w:r>
    </w:p>
    <w:p w14:paraId="4A0E091C" w14:textId="07FFDD0B" w:rsidR="00AB474E" w:rsidRPr="003746B7" w:rsidRDefault="00665DA2" w:rsidP="00752D70">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Based on our main research questions, the </w:t>
      </w:r>
      <w:r w:rsidR="00BF7DC5" w:rsidRPr="003746B7">
        <w:rPr>
          <w:rFonts w:ascii="Times New Roman" w:hAnsi="Times New Roman" w:cs="Times New Roman"/>
          <w:color w:val="000000" w:themeColor="text1"/>
        </w:rPr>
        <w:t xml:space="preserve">most important questionnaire in the current study </w:t>
      </w:r>
      <w:r w:rsidRPr="003746B7">
        <w:rPr>
          <w:rFonts w:ascii="Times New Roman" w:hAnsi="Times New Roman" w:cs="Times New Roman"/>
          <w:color w:val="000000" w:themeColor="text1"/>
        </w:rPr>
        <w:t>was</w:t>
      </w:r>
      <w:r w:rsidR="00BF7DC5" w:rsidRPr="003746B7">
        <w:rPr>
          <w:rFonts w:ascii="Times New Roman" w:hAnsi="Times New Roman" w:cs="Times New Roman"/>
          <w:color w:val="000000" w:themeColor="text1"/>
        </w:rPr>
        <w:t xml:space="preserve"> the identification with the experimenter</w:t>
      </w:r>
      <w:r w:rsidRPr="003746B7">
        <w:rPr>
          <w:rFonts w:ascii="Times New Roman" w:hAnsi="Times New Roman" w:cs="Times New Roman"/>
          <w:color w:val="000000" w:themeColor="text1"/>
        </w:rPr>
        <w:t>,</w:t>
      </w:r>
      <w:r w:rsidR="00BF7DC5" w:rsidRPr="003746B7">
        <w:rPr>
          <w:rFonts w:ascii="Times New Roman" w:hAnsi="Times New Roman" w:cs="Times New Roman"/>
          <w:color w:val="000000" w:themeColor="text1"/>
        </w:rPr>
        <w:t xml:space="preserve"> </w:t>
      </w:r>
      <w:r w:rsidR="00537054" w:rsidRPr="003746B7">
        <w:rPr>
          <w:rFonts w:ascii="Times New Roman" w:hAnsi="Times New Roman" w:cs="Times New Roman"/>
          <w:color w:val="000000" w:themeColor="text1"/>
        </w:rPr>
        <w:t>measure</w:t>
      </w:r>
      <w:r w:rsidRPr="003746B7">
        <w:rPr>
          <w:rFonts w:ascii="Times New Roman" w:hAnsi="Times New Roman" w:cs="Times New Roman"/>
          <w:color w:val="000000" w:themeColor="text1"/>
        </w:rPr>
        <w:t>d</w:t>
      </w:r>
      <w:r w:rsidR="00537054" w:rsidRPr="003746B7">
        <w:rPr>
          <w:rFonts w:ascii="Times New Roman" w:hAnsi="Times New Roman" w:cs="Times New Roman"/>
          <w:color w:val="000000" w:themeColor="text1"/>
        </w:rPr>
        <w:t xml:space="preserve"> with </w:t>
      </w:r>
      <w:r w:rsidR="00BF1C1F" w:rsidRPr="003746B7">
        <w:rPr>
          <w:rFonts w:ascii="Times New Roman" w:hAnsi="Times New Roman" w:cs="Times New Roman"/>
          <w:color w:val="000000" w:themeColor="text1"/>
        </w:rPr>
        <w:t>14 items</w:t>
      </w:r>
      <w:r w:rsidR="00BF7DC5" w:rsidRPr="003746B7">
        <w:rPr>
          <w:rFonts w:ascii="Times New Roman" w:hAnsi="Times New Roman" w:cs="Times New Roman"/>
          <w:color w:val="000000" w:themeColor="text1"/>
        </w:rPr>
        <w:t>, such as ‘</w:t>
      </w:r>
      <w:r w:rsidR="00BF7DC5" w:rsidRPr="003746B7">
        <w:rPr>
          <w:rFonts w:ascii="Times New Roman" w:hAnsi="Times New Roman" w:cs="Times New Roman"/>
          <w:i/>
          <w:iCs/>
          <w:color w:val="000000" w:themeColor="text1"/>
        </w:rPr>
        <w:t xml:space="preserve">I feel strong ties with this experimenter’ </w:t>
      </w:r>
      <w:r w:rsidR="00BF7DC5" w:rsidRPr="003746B7">
        <w:rPr>
          <w:rFonts w:ascii="Times New Roman" w:hAnsi="Times New Roman" w:cs="Times New Roman"/>
          <w:color w:val="000000" w:themeColor="text1"/>
        </w:rPr>
        <w:t xml:space="preserve">on a 7-point Likert-scale (1 = Strongly disagree; 7 = Strongly agree) </w:t>
      </w:r>
      <w:r w:rsidR="00A57723"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{"citationID":"a2icel26t84","properties":{"formattedCitation":"(Steffens et al., 2014)","plainCitation":"(Steffens et al., 2014)","noteIndex":0},"citationItems":[{"id":10385,"uris":["http://zotero.org/users/6512178/items/IT8NMRVX"],"itemData":{"id":10385,"type":"article-journal","container-title":"The Leadership Quarterly","DOI":"10.1016/j.leaqua.2013.08.008","ISSN":"10489843","issue":"2","journalAbbreviation":"The Leadership Quarterly","language":"en","page":"296-313","source":"DOI.org (Crossref)","title":"Up close and personal: Evidence that shared social identity is a basis for the ‘special’ relationship that binds followers to leaders","title-short":"Up close and personal","volume":"25","author":[{"family":"Steffens","given":"Niklas K."},{"family":"Haslam","given":"S. Alexander"},{"family":"Reicher","given":"Stephen D."}],"issued":{"date-parts":[["2014",4]]}}}],"schema":"https://github.com/citation-style-language/schema/raw/master/csl-citation.json"} </w:instrText>
      </w:r>
      <w:r w:rsidR="00A57723"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(Steffens et al., 2014)</w:t>
      </w:r>
      <w:r w:rsidR="00A57723" w:rsidRPr="003746B7">
        <w:rPr>
          <w:rFonts w:ascii="Times New Roman" w:hAnsi="Times New Roman" w:cs="Times New Roman"/>
          <w:color w:val="000000" w:themeColor="text1"/>
        </w:rPr>
        <w:fldChar w:fldCharType="end"/>
      </w:r>
      <w:r w:rsidR="00A57723" w:rsidRPr="003746B7">
        <w:rPr>
          <w:rFonts w:ascii="Times New Roman" w:hAnsi="Times New Roman" w:cs="Times New Roman"/>
          <w:color w:val="000000" w:themeColor="text1"/>
        </w:rPr>
        <w:t xml:space="preserve">. </w:t>
      </w:r>
      <w:r w:rsidR="00F158DF" w:rsidRPr="003746B7">
        <w:rPr>
          <w:rFonts w:ascii="Times New Roman" w:hAnsi="Times New Roman" w:cs="Times New Roman"/>
          <w:color w:val="000000" w:themeColor="text1"/>
        </w:rPr>
        <w:t>The scores from this questionnaire were utilised to split participants into two groups Low v. High identification with the experimenter</w:t>
      </w:r>
      <w:r w:rsidRPr="003746B7">
        <w:rPr>
          <w:rFonts w:ascii="Times New Roman" w:hAnsi="Times New Roman" w:cs="Times New Roman"/>
          <w:color w:val="000000" w:themeColor="text1"/>
        </w:rPr>
        <w:t xml:space="preserve"> based on the median split method</w:t>
      </w:r>
      <w:r w:rsidR="00F158DF" w:rsidRPr="003746B7">
        <w:rPr>
          <w:rFonts w:ascii="Times New Roman" w:hAnsi="Times New Roman" w:cs="Times New Roman"/>
          <w:color w:val="000000" w:themeColor="text1"/>
        </w:rPr>
        <w:t xml:space="preserve"> (</w:t>
      </w:r>
      <w:r w:rsidR="00EB76A2" w:rsidRPr="003746B7">
        <w:rPr>
          <w:rFonts w:ascii="Times New Roman" w:hAnsi="Times New Roman" w:cs="Times New Roman"/>
          <w:color w:val="000000" w:themeColor="text1"/>
        </w:rPr>
        <w:t>s</w:t>
      </w:r>
      <w:r w:rsidR="00F158DF" w:rsidRPr="003746B7">
        <w:rPr>
          <w:rFonts w:ascii="Times New Roman" w:hAnsi="Times New Roman" w:cs="Times New Roman"/>
          <w:color w:val="000000" w:themeColor="text1"/>
        </w:rPr>
        <w:t>ee Results).</w:t>
      </w:r>
      <w:r w:rsidR="00AB474E" w:rsidRPr="003746B7">
        <w:rPr>
          <w:rFonts w:ascii="Times New Roman" w:hAnsi="Times New Roman" w:cs="Times New Roman"/>
          <w:color w:val="000000" w:themeColor="text1"/>
        </w:rPr>
        <w:t xml:space="preserve"> </w:t>
      </w:r>
    </w:p>
    <w:p w14:paraId="3EFDA5C4" w14:textId="31C0078C" w:rsidR="00752D70" w:rsidRPr="003746B7" w:rsidRDefault="00600846" w:rsidP="00600846">
      <w:pPr>
        <w:spacing w:line="360" w:lineRule="auto"/>
        <w:ind w:firstLine="720"/>
        <w:rPr>
          <w:rFonts w:ascii="Times New Roman" w:hAnsi="Times New Roman" w:cs="Times New Roman"/>
          <w:b/>
          <w:bCs/>
          <w:color w:val="000000" w:themeColor="text1"/>
          <w:lang w:val="en-US"/>
        </w:rPr>
      </w:pPr>
      <w:r w:rsidRPr="003746B7">
        <w:rPr>
          <w:rFonts w:ascii="Times New Roman" w:hAnsi="Times New Roman" w:cs="Times New Roman"/>
          <w:color w:val="000000" w:themeColor="text1"/>
        </w:rPr>
        <w:lastRenderedPageBreak/>
        <w:t>It</w:t>
      </w:r>
      <w:r w:rsidR="00BF7DC5" w:rsidRPr="003746B7">
        <w:rPr>
          <w:rFonts w:ascii="Times New Roman" w:hAnsi="Times New Roman" w:cs="Times New Roman"/>
          <w:color w:val="000000" w:themeColor="text1"/>
        </w:rPr>
        <w:t xml:space="preserve"> </w:t>
      </w:r>
      <w:r w:rsidR="00023522" w:rsidRPr="003746B7">
        <w:rPr>
          <w:rFonts w:ascii="Times New Roman" w:hAnsi="Times New Roman" w:cs="Times New Roman"/>
          <w:color w:val="000000" w:themeColor="text1"/>
        </w:rPr>
        <w:t xml:space="preserve">is </w:t>
      </w:r>
      <w:r w:rsidR="00BF7DC5" w:rsidRPr="003746B7">
        <w:rPr>
          <w:rFonts w:ascii="Times New Roman" w:hAnsi="Times New Roman" w:cs="Times New Roman"/>
          <w:color w:val="000000" w:themeColor="text1"/>
        </w:rPr>
        <w:t>the primary interest of the current study to understand the effect of the experimenter on the behavioural and neu</w:t>
      </w:r>
      <w:r w:rsidR="001E659E" w:rsidRPr="003746B7">
        <w:rPr>
          <w:rFonts w:ascii="Times New Roman" w:hAnsi="Times New Roman" w:cs="Times New Roman"/>
          <w:color w:val="000000" w:themeColor="text1"/>
        </w:rPr>
        <w:t>ral processes underlying disobedience</w:t>
      </w:r>
      <w:r w:rsidRPr="003746B7">
        <w:rPr>
          <w:rFonts w:ascii="Times New Roman" w:hAnsi="Times New Roman" w:cs="Times New Roman"/>
          <w:color w:val="000000" w:themeColor="text1"/>
        </w:rPr>
        <w:t xml:space="preserve">. Thus, </w:t>
      </w:r>
      <w:r w:rsidR="00BF7DC5" w:rsidRPr="003746B7">
        <w:rPr>
          <w:rFonts w:ascii="Times New Roman" w:hAnsi="Times New Roman" w:cs="Times New Roman"/>
          <w:color w:val="000000" w:themeColor="text1"/>
        </w:rPr>
        <w:t xml:space="preserve">we </w:t>
      </w:r>
      <w:r w:rsidR="00FB0232" w:rsidRPr="003746B7">
        <w:rPr>
          <w:rFonts w:ascii="Times New Roman" w:hAnsi="Times New Roman" w:cs="Times New Roman"/>
          <w:color w:val="000000" w:themeColor="text1"/>
        </w:rPr>
        <w:t xml:space="preserve">further </w:t>
      </w:r>
      <w:r w:rsidR="00BF7DC5" w:rsidRPr="003746B7">
        <w:rPr>
          <w:rFonts w:ascii="Times New Roman" w:hAnsi="Times New Roman" w:cs="Times New Roman"/>
          <w:color w:val="000000" w:themeColor="text1"/>
        </w:rPr>
        <w:t xml:space="preserve">measured a variety of factors related to how participants perceived the experimenter. Firstly, we measured the participants’ attitudes towards the experimenter that the experimenter was rated on favourability, warmth and competence on the scale from 0 (= not at all) to 100 (= very). </w:t>
      </w:r>
      <w:r w:rsidR="00752D70" w:rsidRPr="003746B7">
        <w:rPr>
          <w:rFonts w:ascii="Times New Roman" w:hAnsi="Times New Roman" w:cs="Times New Roman"/>
          <w:color w:val="000000" w:themeColor="text1"/>
          <w:lang w:val="en-US"/>
        </w:rPr>
        <w:t>Next, the inclusion/exclusion of the experimenter was assessed with four items adapted from the 7-point Moral Inclusion/Exclusion of Other Groups (MIEG) scale. For example, participants were asked to indicate whether the experimenter belonged to a group whose “members deserve no respect” (scored as 1) or whose “members deserve our utmost respect” (scored as 7)</w:t>
      </w:r>
      <w:r w:rsidR="00B90682" w:rsidRPr="003746B7">
        <w:rPr>
          <w:rFonts w:ascii="Times New Roman" w:hAnsi="Times New Roman" w:cs="Times New Roman"/>
          <w:color w:val="000000" w:themeColor="text1"/>
          <w:lang w:val="en-US"/>
        </w:rPr>
        <w:t xml:space="preserve"> </w:t>
      </w:r>
      <w:r w:rsidR="00B90682" w:rsidRPr="003746B7">
        <w:rPr>
          <w:rFonts w:ascii="Times New Roman" w:hAnsi="Times New Roman" w:cs="Times New Roman"/>
          <w:color w:val="000000" w:themeColor="text1"/>
          <w:lang w:val="en-US"/>
        </w:rPr>
        <w:fldChar w:fldCharType="begin"/>
      </w:r>
      <w:r w:rsidR="006E09FA" w:rsidRPr="003746B7">
        <w:rPr>
          <w:rFonts w:ascii="Times New Roman" w:hAnsi="Times New Roman" w:cs="Times New Roman"/>
          <w:color w:val="000000" w:themeColor="text1"/>
          <w:lang w:val="en-US"/>
        </w:rPr>
        <w:instrText xml:space="preserve"> ADDIN ZOTERO_ITEM CSL_CITATION {"citationID":"a2o4lk0fvgf","properties":{"formattedCitation":"(Passini &amp; Morselli, 2017)","plainCitation":"(Passini &amp; Morselli, 2017)","noteIndex":0},"citationItems":[{"id":11514,"uris":["http://zotero.org/users/6512178/items/YUCMNBP3"],"itemData":{"id":11514,"type":"article-journal","container-title":"Social Indicators Research","DOI":"10.1007/s11205-016-1458-3","ISSN":"0303-8300, 1573-0921","issue":"3","journalAbbreviation":"Soc Indic Res","language":"en","page":"1195-1213","source":"DOI.org (Crossref)","title":"Construction and Validation of the Moral Inclusion/Exclusion of Other Groups (MIEG) Scale","volume":"134","author":[{"family":"Passini","given":"Stefano"},{"family":"Morselli","given":"Davide"}],"issued":{"date-parts":[["2017",12]]}}}],"schema":"https://github.com/citation-style-language/schema/raw/master/csl-citation.json"} </w:instrText>
      </w:r>
      <w:r w:rsidR="00B90682" w:rsidRPr="003746B7">
        <w:rPr>
          <w:rFonts w:ascii="Times New Roman" w:hAnsi="Times New Roman" w:cs="Times New Roman"/>
          <w:color w:val="000000" w:themeColor="text1"/>
          <w:lang w:val="en-US"/>
        </w:rPr>
        <w:fldChar w:fldCharType="separate"/>
      </w:r>
      <w:r w:rsidR="007B32C6" w:rsidRPr="003746B7">
        <w:rPr>
          <w:rFonts w:ascii="Times New Roman" w:hAnsi="Times New Roman" w:cs="Times New Roman"/>
          <w:color w:val="000000" w:themeColor="text1"/>
          <w:kern w:val="0"/>
        </w:rPr>
        <w:t>(Passini &amp; Morselli, 2017)</w:t>
      </w:r>
      <w:r w:rsidR="00B90682" w:rsidRPr="003746B7">
        <w:rPr>
          <w:rFonts w:ascii="Times New Roman" w:hAnsi="Times New Roman" w:cs="Times New Roman"/>
          <w:color w:val="000000" w:themeColor="text1"/>
          <w:lang w:val="en-US"/>
        </w:rPr>
        <w:fldChar w:fldCharType="end"/>
      </w:r>
      <w:r w:rsidR="00F22234" w:rsidRPr="003746B7">
        <w:rPr>
          <w:rFonts w:ascii="Times New Roman" w:hAnsi="Times New Roman" w:cs="Times New Roman"/>
          <w:color w:val="000000" w:themeColor="text1"/>
          <w:lang w:val="en-US"/>
        </w:rPr>
        <w:t>.</w:t>
      </w:r>
    </w:p>
    <w:p w14:paraId="40B9D406" w14:textId="150438DF" w:rsidR="00921F66" w:rsidRPr="003746B7" w:rsidRDefault="00BF1C1F" w:rsidP="00A00E09">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Additional </w:t>
      </w:r>
      <w:r w:rsidR="00C11CCA" w:rsidRPr="003746B7">
        <w:rPr>
          <w:rFonts w:ascii="Times New Roman" w:hAnsi="Times New Roman" w:cs="Times New Roman"/>
          <w:color w:val="000000" w:themeColor="text1"/>
        </w:rPr>
        <w:t xml:space="preserve">questionnaires </w:t>
      </w:r>
      <w:r w:rsidR="0064534C" w:rsidRPr="003746B7">
        <w:rPr>
          <w:rFonts w:ascii="Times New Roman" w:hAnsi="Times New Roman" w:cs="Times New Roman"/>
          <w:color w:val="000000" w:themeColor="text1"/>
        </w:rPr>
        <w:t>that participants completed</w:t>
      </w:r>
      <w:r w:rsidR="00C11CCA" w:rsidRPr="003746B7">
        <w:rPr>
          <w:rFonts w:ascii="Times New Roman" w:hAnsi="Times New Roman" w:cs="Times New Roman"/>
          <w:color w:val="000000" w:themeColor="text1"/>
        </w:rPr>
        <w:t xml:space="preserve"> include</w:t>
      </w:r>
      <w:r w:rsidR="0064534C" w:rsidRPr="003746B7">
        <w:rPr>
          <w:rFonts w:ascii="Times New Roman" w:hAnsi="Times New Roman" w:cs="Times New Roman"/>
          <w:color w:val="000000" w:themeColor="text1"/>
        </w:rPr>
        <w:t>d</w:t>
      </w:r>
      <w:r w:rsidR="00C11CCA" w:rsidRPr="003746B7">
        <w:rPr>
          <w:rFonts w:ascii="Times New Roman" w:hAnsi="Times New Roman" w:cs="Times New Roman"/>
          <w:color w:val="000000" w:themeColor="text1"/>
        </w:rPr>
        <w:t xml:space="preserve"> a wide range of constructs at both individual and social </w:t>
      </w:r>
      <w:r w:rsidR="0064534C" w:rsidRPr="003746B7">
        <w:rPr>
          <w:rFonts w:ascii="Times New Roman" w:hAnsi="Times New Roman" w:cs="Times New Roman"/>
          <w:color w:val="000000" w:themeColor="text1"/>
        </w:rPr>
        <w:t>levels</w:t>
      </w:r>
      <w:r w:rsidR="00282A26" w:rsidRPr="003746B7">
        <w:rPr>
          <w:rFonts w:ascii="Times New Roman" w:hAnsi="Times New Roman" w:cs="Times New Roman"/>
          <w:color w:val="000000" w:themeColor="text1"/>
        </w:rPr>
        <w:t>. We measured</w:t>
      </w:r>
      <w:r w:rsidR="00921F66" w:rsidRPr="003746B7">
        <w:rPr>
          <w:rFonts w:ascii="Times New Roman" w:hAnsi="Times New Roman" w:cs="Times New Roman"/>
          <w:color w:val="000000" w:themeColor="text1"/>
        </w:rPr>
        <w:t>:</w:t>
      </w:r>
    </w:p>
    <w:p w14:paraId="01D3ED00" w14:textId="0FCB47EE" w:rsidR="00921F66" w:rsidRPr="003746B7" w:rsidRDefault="00282A26" w:rsidP="00A00E09">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 </w:t>
      </w:r>
      <w:r w:rsidR="00630ABD" w:rsidRPr="003746B7">
        <w:rPr>
          <w:rFonts w:ascii="Times New Roman" w:hAnsi="Times New Roman" w:cs="Times New Roman"/>
          <w:color w:val="000000" w:themeColor="text1"/>
        </w:rPr>
        <w:t xml:space="preserve">a) </w:t>
      </w:r>
      <w:r w:rsidR="00C11CCA" w:rsidRPr="003746B7">
        <w:rPr>
          <w:rFonts w:ascii="Times New Roman" w:hAnsi="Times New Roman" w:cs="Times New Roman"/>
          <w:color w:val="000000" w:themeColor="text1"/>
        </w:rPr>
        <w:t xml:space="preserve">Patriotism </w:t>
      </w:r>
      <w:r w:rsidRPr="003746B7">
        <w:rPr>
          <w:rFonts w:ascii="Times New Roman" w:hAnsi="Times New Roman" w:cs="Times New Roman"/>
          <w:color w:val="000000" w:themeColor="text1"/>
        </w:rPr>
        <w:t xml:space="preserve">i.e., </w:t>
      </w:r>
      <w:r w:rsidR="00BD7F8B" w:rsidRPr="003746B7">
        <w:rPr>
          <w:rFonts w:ascii="Times New Roman" w:hAnsi="Times New Roman" w:cs="Times New Roman"/>
          <w:color w:val="000000" w:themeColor="text1"/>
          <w:lang w:val="en-US"/>
        </w:rPr>
        <w:t xml:space="preserve">the extent to which </w:t>
      </w:r>
      <w:r w:rsidR="00C11CCA" w:rsidRPr="003746B7">
        <w:rPr>
          <w:rFonts w:ascii="Times New Roman" w:hAnsi="Times New Roman" w:cs="Times New Roman"/>
          <w:color w:val="000000" w:themeColor="text1"/>
        </w:rPr>
        <w:t>participant</w:t>
      </w:r>
      <w:r w:rsidR="00BD7F8B" w:rsidRPr="003746B7">
        <w:rPr>
          <w:rFonts w:ascii="Times New Roman" w:hAnsi="Times New Roman" w:cs="Times New Roman"/>
          <w:color w:val="000000" w:themeColor="text1"/>
        </w:rPr>
        <w:t>s</w:t>
      </w:r>
      <w:r w:rsidR="00C11CCA" w:rsidRPr="003746B7">
        <w:rPr>
          <w:rFonts w:ascii="Times New Roman" w:hAnsi="Times New Roman" w:cs="Times New Roman"/>
          <w:color w:val="000000" w:themeColor="text1"/>
        </w:rPr>
        <w:t xml:space="preserve"> identify with their nationality,</w:t>
      </w:r>
      <w:r w:rsidR="00B03992" w:rsidRPr="003746B7">
        <w:rPr>
          <w:rFonts w:ascii="Times New Roman" w:hAnsi="Times New Roman" w:cs="Times New Roman"/>
          <w:color w:val="000000" w:themeColor="text1"/>
        </w:rPr>
        <w:t xml:space="preserve"> for instance ‘</w:t>
      </w:r>
      <w:r w:rsidR="00B03992" w:rsidRPr="003746B7">
        <w:rPr>
          <w:rFonts w:ascii="Times New Roman" w:hAnsi="Times New Roman" w:cs="Times New Roman"/>
          <w:i/>
          <w:iCs/>
          <w:color w:val="000000" w:themeColor="text1"/>
        </w:rPr>
        <w:t xml:space="preserve">It is not that important for me to serve my country’ </w:t>
      </w:r>
      <w:r w:rsidR="00B03992" w:rsidRPr="003746B7">
        <w:rPr>
          <w:rFonts w:ascii="Times New Roman" w:hAnsi="Times New Roman" w:cs="Times New Roman"/>
          <w:color w:val="000000" w:themeColor="text1"/>
        </w:rPr>
        <w:t xml:space="preserve">on the scale from </w:t>
      </w:r>
      <w:r w:rsidR="0015222B" w:rsidRPr="003746B7">
        <w:rPr>
          <w:rFonts w:ascii="Times New Roman" w:hAnsi="Times New Roman" w:cs="Times New Roman"/>
          <w:color w:val="000000" w:themeColor="text1"/>
        </w:rPr>
        <w:t xml:space="preserve">1 = Strongly </w:t>
      </w:r>
      <w:r w:rsidR="0008296D" w:rsidRPr="003746B7">
        <w:rPr>
          <w:rFonts w:ascii="Times New Roman" w:hAnsi="Times New Roman" w:cs="Times New Roman"/>
          <w:color w:val="000000" w:themeColor="text1"/>
        </w:rPr>
        <w:t>d</w:t>
      </w:r>
      <w:r w:rsidR="0015222B" w:rsidRPr="003746B7">
        <w:rPr>
          <w:rFonts w:ascii="Times New Roman" w:hAnsi="Times New Roman" w:cs="Times New Roman"/>
          <w:color w:val="000000" w:themeColor="text1"/>
        </w:rPr>
        <w:t xml:space="preserve">isagree to 5 = Strongly </w:t>
      </w:r>
      <w:r w:rsidR="0008296D" w:rsidRPr="003746B7">
        <w:rPr>
          <w:rFonts w:ascii="Times New Roman" w:hAnsi="Times New Roman" w:cs="Times New Roman"/>
          <w:color w:val="000000" w:themeColor="text1"/>
        </w:rPr>
        <w:t>a</w:t>
      </w:r>
      <w:r w:rsidR="0015222B" w:rsidRPr="003746B7">
        <w:rPr>
          <w:rFonts w:ascii="Times New Roman" w:hAnsi="Times New Roman" w:cs="Times New Roman"/>
          <w:color w:val="000000" w:themeColor="text1"/>
        </w:rPr>
        <w:t>gree)</w:t>
      </w:r>
      <w:r w:rsidR="00C11CCA" w:rsidRPr="003746B7">
        <w:rPr>
          <w:rFonts w:ascii="Times New Roman" w:hAnsi="Times New Roman" w:cs="Times New Roman"/>
          <w:color w:val="000000" w:themeColor="text1"/>
        </w:rPr>
        <w:t xml:space="preserve"> adapted from Patriotic and Nationalistic Attitudes scale </w:t>
      </w:r>
      <w:r w:rsidR="00906B05" w:rsidRPr="003746B7">
        <w:rPr>
          <w:rFonts w:ascii="Times New Roman" w:hAnsi="Times New Roman" w:cs="Times New Roman"/>
          <w:color w:val="000000" w:themeColor="text1"/>
        </w:rPr>
        <w:t xml:space="preserve">with </w:t>
      </w:r>
      <w:r w:rsidR="007B1D12" w:rsidRPr="003746B7">
        <w:rPr>
          <w:rFonts w:ascii="Times New Roman" w:hAnsi="Times New Roman" w:cs="Times New Roman"/>
          <w:color w:val="000000" w:themeColor="text1"/>
        </w:rPr>
        <w:t xml:space="preserve">9 items </w:t>
      </w:r>
      <w:r w:rsidR="00F22234"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{"citationID":"an815pance","properties":{"formattedCitation":"(Kosterman &amp; Feshbach, 1989)","plainCitation":"(Kosterman &amp; Feshbach, 1989)","noteIndex":0},"citationItems":[{"id":11508,"uris":["http://zotero.org/users/6512178/items/4AZEVH5R"],"itemData":{"id":11508,"type":"article-journal","container-title":"Political Psychology","DOI":"10.2307/3791647","ISSN":"0162895X","issue":"2","journalAbbreviation":"Political Psychology","page":"257","source":"DOI.org (Crossref)","title":"Toward a Measure of Patriotic and Nationalistic Attitudes","volume":"10","author":[{"family":"Kosterman","given":"Rick"},{"family":"Feshbach","given":"Seymour"}],"issued":{"date-parts":[["1989",6]]}}}],"schema":"https://github.com/citation-style-language/schema/raw/master/csl-citation.json"} </w:instrText>
      </w:r>
      <w:r w:rsidR="00F22234"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(Kosterman &amp; Feshbach, 1989)</w:t>
      </w:r>
      <w:r w:rsidR="00F22234" w:rsidRPr="003746B7">
        <w:rPr>
          <w:rFonts w:ascii="Times New Roman" w:hAnsi="Times New Roman" w:cs="Times New Roman"/>
          <w:color w:val="000000" w:themeColor="text1"/>
        </w:rPr>
        <w:fldChar w:fldCharType="end"/>
      </w:r>
      <w:r w:rsidR="00F22234" w:rsidRPr="003746B7">
        <w:rPr>
          <w:rFonts w:ascii="Times New Roman" w:hAnsi="Times New Roman" w:cs="Times New Roman"/>
          <w:color w:val="000000" w:themeColor="text1"/>
        </w:rPr>
        <w:t>.</w:t>
      </w:r>
    </w:p>
    <w:p w14:paraId="2D678184" w14:textId="68B02BB4" w:rsidR="00921F66" w:rsidRPr="003746B7" w:rsidRDefault="0015222B" w:rsidP="00A00E09">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b) Moral Foundation Questionnaire</w:t>
      </w:r>
      <w:r w:rsidR="00146BF8" w:rsidRPr="003746B7">
        <w:rPr>
          <w:rFonts w:ascii="Times New Roman" w:hAnsi="Times New Roman" w:cs="Times New Roman"/>
          <w:color w:val="000000" w:themeColor="text1"/>
        </w:rPr>
        <w:t xml:space="preserve"> </w:t>
      </w:r>
      <w:r w:rsidR="00080807" w:rsidRPr="003746B7">
        <w:rPr>
          <w:rFonts w:ascii="Times New Roman" w:hAnsi="Times New Roman" w:cs="Times New Roman"/>
          <w:color w:val="000000" w:themeColor="text1"/>
        </w:rPr>
        <w:t xml:space="preserve">was included to </w:t>
      </w:r>
      <w:r w:rsidR="00BD7F8B" w:rsidRPr="003746B7">
        <w:rPr>
          <w:rFonts w:ascii="Times New Roman" w:hAnsi="Times New Roman" w:cs="Times New Roman"/>
          <w:color w:val="000000" w:themeColor="text1"/>
        </w:rPr>
        <w:t>assess</w:t>
      </w:r>
      <w:r w:rsidR="00775CE6" w:rsidRPr="003746B7">
        <w:rPr>
          <w:rFonts w:ascii="Times New Roman" w:hAnsi="Times New Roman" w:cs="Times New Roman"/>
          <w:color w:val="000000" w:themeColor="text1"/>
        </w:rPr>
        <w:t xml:space="preserve"> individual differences in </w:t>
      </w:r>
      <w:r w:rsidR="00BD7F8B" w:rsidRPr="003746B7">
        <w:rPr>
          <w:rFonts w:ascii="Times New Roman" w:hAnsi="Times New Roman" w:cs="Times New Roman"/>
          <w:color w:val="000000" w:themeColor="text1"/>
        </w:rPr>
        <w:t xml:space="preserve">the endorsement of </w:t>
      </w:r>
      <w:r w:rsidR="00DD76D4" w:rsidRPr="003746B7">
        <w:rPr>
          <w:rFonts w:ascii="Times New Roman" w:hAnsi="Times New Roman" w:cs="Times New Roman"/>
          <w:color w:val="000000" w:themeColor="text1"/>
        </w:rPr>
        <w:t xml:space="preserve">the five </w:t>
      </w:r>
      <w:r w:rsidR="00BD7F8B" w:rsidRPr="003746B7">
        <w:rPr>
          <w:rFonts w:ascii="Times New Roman" w:hAnsi="Times New Roman" w:cs="Times New Roman"/>
          <w:color w:val="000000" w:themeColor="text1"/>
        </w:rPr>
        <w:t xml:space="preserve">moral </w:t>
      </w:r>
      <w:r w:rsidR="00DD76D4" w:rsidRPr="003746B7">
        <w:rPr>
          <w:rFonts w:ascii="Times New Roman" w:hAnsi="Times New Roman" w:cs="Times New Roman"/>
          <w:color w:val="000000" w:themeColor="text1"/>
        </w:rPr>
        <w:t xml:space="preserve">foundations: </w:t>
      </w:r>
      <w:r w:rsidR="00DD76D4" w:rsidRPr="003746B7">
        <w:rPr>
          <w:rFonts w:ascii="Times New Roman" w:hAnsi="Times New Roman" w:cs="Times New Roman"/>
          <w:i/>
          <w:iCs/>
          <w:color w:val="000000" w:themeColor="text1"/>
        </w:rPr>
        <w:t xml:space="preserve">Care, Fairness, Loyalty, Authority </w:t>
      </w:r>
      <w:r w:rsidR="00DD76D4" w:rsidRPr="003746B7">
        <w:rPr>
          <w:rFonts w:ascii="Times New Roman" w:hAnsi="Times New Roman" w:cs="Times New Roman"/>
          <w:color w:val="000000" w:themeColor="text1"/>
        </w:rPr>
        <w:t xml:space="preserve">and </w:t>
      </w:r>
      <w:r w:rsidR="00DD76D4" w:rsidRPr="003746B7">
        <w:rPr>
          <w:rFonts w:ascii="Times New Roman" w:hAnsi="Times New Roman" w:cs="Times New Roman"/>
          <w:i/>
          <w:iCs/>
          <w:color w:val="000000" w:themeColor="text1"/>
        </w:rPr>
        <w:t>Purity</w:t>
      </w:r>
      <w:r w:rsidR="00BD7F8B" w:rsidRPr="003746B7">
        <w:rPr>
          <w:rFonts w:ascii="Times New Roman" w:hAnsi="Times New Roman" w:cs="Times New Roman"/>
          <w:i/>
          <w:iCs/>
          <w:color w:val="000000" w:themeColor="text1"/>
        </w:rPr>
        <w:t xml:space="preserve">, </w:t>
      </w:r>
      <w:r w:rsidR="00BD7F8B" w:rsidRPr="003746B7">
        <w:rPr>
          <w:rFonts w:ascii="Times New Roman" w:hAnsi="Times New Roman" w:cs="Times New Roman"/>
          <w:color w:val="000000" w:themeColor="text1"/>
        </w:rPr>
        <w:t xml:space="preserve">rated </w:t>
      </w:r>
      <w:r w:rsidR="004F547D" w:rsidRPr="003746B7">
        <w:rPr>
          <w:rFonts w:ascii="Times New Roman" w:hAnsi="Times New Roman" w:cs="Times New Roman"/>
          <w:color w:val="000000" w:themeColor="text1"/>
        </w:rPr>
        <w:t>from 0 (= not at all relevant (This consideration has nothing to do with my judgments of right and wrong/Strongly Disagree) to 5 (=</w:t>
      </w:r>
      <w:r w:rsidR="0008296D" w:rsidRPr="003746B7">
        <w:rPr>
          <w:rFonts w:ascii="Times New Roman" w:hAnsi="Times New Roman" w:cs="Times New Roman"/>
          <w:color w:val="000000" w:themeColor="text1"/>
        </w:rPr>
        <w:t xml:space="preserve"> extremely relevant (This is one of the most important factors when I judge right and wrong)/Strongly Agree)</w:t>
      </w:r>
      <w:r w:rsidR="00F22234" w:rsidRPr="003746B7">
        <w:rPr>
          <w:rFonts w:ascii="Times New Roman" w:hAnsi="Times New Roman" w:cs="Times New Roman"/>
          <w:color w:val="000000" w:themeColor="text1"/>
        </w:rPr>
        <w:t xml:space="preserve"> </w:t>
      </w:r>
      <w:r w:rsidR="00F22234"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{"citationID":"a14fv6solia","properties":{"formattedCitation":"(Graham et al., 2011)","plainCitation":"(Graham et al., 2011)","noteIndex":0},"citationItems":[{"id":11509,"uris":["http://zotero.org/users/6512178/items/ADN2NBYE"],"itemData":{"id":11509,"type":"article-journal","container-title":"Journal of Personality and Social Psychology","DOI":"10.1037/a0021847","ISSN":"1939-1315, 0022-3514","issue":"2","journalAbbreviation":"Journal of Personality and Social Psychology","language":"en","page":"366-385","source":"DOI.org (Crossref)","title":"Mapping the moral domain.","volume":"101","author":[{"family":"Graham","given":"Jesse"},{"family":"Nosek","given":"Brian A."},{"family":"Haidt","given":"Jonathan"},{"family":"Iyer","given":"Ravi"},{"family":"Koleva","given":"Spassena"},{"family":"Ditto","given":"Peter H."}],"issued":{"date-parts":[["2011"]]}}}],"schema":"https://github.com/citation-style-language/schema/raw/master/csl-citation.json"} </w:instrText>
      </w:r>
      <w:r w:rsidR="00F22234"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(Graham et al., 2011)</w:t>
      </w:r>
      <w:r w:rsidR="00F22234" w:rsidRPr="003746B7">
        <w:rPr>
          <w:rFonts w:ascii="Times New Roman" w:hAnsi="Times New Roman" w:cs="Times New Roman"/>
          <w:color w:val="000000" w:themeColor="text1"/>
        </w:rPr>
        <w:fldChar w:fldCharType="end"/>
      </w:r>
      <w:r w:rsidR="00162923" w:rsidRPr="003746B7">
        <w:rPr>
          <w:rFonts w:ascii="Times New Roman" w:hAnsi="Times New Roman" w:cs="Times New Roman"/>
          <w:color w:val="000000" w:themeColor="text1"/>
        </w:rPr>
        <w:t>.</w:t>
      </w:r>
      <w:r w:rsidR="0008296D" w:rsidRPr="003746B7">
        <w:rPr>
          <w:rFonts w:ascii="Times New Roman" w:hAnsi="Times New Roman" w:cs="Times New Roman"/>
          <w:color w:val="000000" w:themeColor="text1"/>
        </w:rPr>
        <w:t xml:space="preserve"> </w:t>
      </w:r>
    </w:p>
    <w:p w14:paraId="7BC32B03" w14:textId="1627582D" w:rsidR="00921F66" w:rsidRPr="003746B7" w:rsidRDefault="0008296D" w:rsidP="00A00E09">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c) Satisfaction with Life </w:t>
      </w:r>
      <w:r w:rsidR="00D06CE6" w:rsidRPr="003746B7">
        <w:rPr>
          <w:rFonts w:ascii="Times New Roman" w:hAnsi="Times New Roman" w:cs="Times New Roman"/>
          <w:color w:val="000000" w:themeColor="text1"/>
        </w:rPr>
        <w:t xml:space="preserve">scale was included to </w:t>
      </w:r>
      <w:r w:rsidR="00BD7F8B" w:rsidRPr="003746B7">
        <w:rPr>
          <w:rFonts w:ascii="Times New Roman" w:hAnsi="Times New Roman" w:cs="Times New Roman"/>
          <w:color w:val="000000" w:themeColor="text1"/>
        </w:rPr>
        <w:t>measur</w:t>
      </w:r>
      <w:r w:rsidR="00D06CE6" w:rsidRPr="003746B7">
        <w:rPr>
          <w:rFonts w:ascii="Times New Roman" w:hAnsi="Times New Roman" w:cs="Times New Roman"/>
          <w:color w:val="000000" w:themeColor="text1"/>
        </w:rPr>
        <w:t>e</w:t>
      </w:r>
      <w:r w:rsidR="00BD7F8B" w:rsidRPr="003746B7">
        <w:rPr>
          <w:rFonts w:ascii="Times New Roman" w:hAnsi="Times New Roman" w:cs="Times New Roman"/>
          <w:color w:val="000000" w:themeColor="text1"/>
        </w:rPr>
        <w:t xml:space="preserve"> </w:t>
      </w:r>
      <w:r w:rsidR="00A00E09" w:rsidRPr="003746B7">
        <w:rPr>
          <w:rFonts w:ascii="Times New Roman" w:hAnsi="Times New Roman" w:cs="Times New Roman"/>
          <w:color w:val="000000" w:themeColor="text1"/>
        </w:rPr>
        <w:t xml:space="preserve">participants’ </w:t>
      </w:r>
      <w:r w:rsidR="00BD7F8B" w:rsidRPr="003746B7">
        <w:rPr>
          <w:rFonts w:ascii="Times New Roman" w:hAnsi="Times New Roman" w:cs="Times New Roman"/>
          <w:color w:val="000000" w:themeColor="text1"/>
        </w:rPr>
        <w:t>overall life satisfaction</w:t>
      </w:r>
      <w:r w:rsidRPr="003746B7">
        <w:rPr>
          <w:rFonts w:ascii="Times New Roman" w:hAnsi="Times New Roman" w:cs="Times New Roman"/>
          <w:color w:val="000000" w:themeColor="text1"/>
        </w:rPr>
        <w:t xml:space="preserve"> e.g., ‘</w:t>
      </w:r>
      <w:r w:rsidRPr="003746B7">
        <w:rPr>
          <w:rFonts w:ascii="Times New Roman" w:hAnsi="Times New Roman" w:cs="Times New Roman"/>
          <w:i/>
          <w:iCs/>
          <w:color w:val="000000" w:themeColor="text1"/>
        </w:rPr>
        <w:t>In most ways my life is close to my ideal</w:t>
      </w:r>
      <w:r w:rsidRPr="003746B7">
        <w:rPr>
          <w:rFonts w:ascii="Times New Roman" w:hAnsi="Times New Roman" w:cs="Times New Roman"/>
          <w:color w:val="000000" w:themeColor="text1"/>
        </w:rPr>
        <w:t>’)</w:t>
      </w:r>
      <w:r w:rsidR="00BD7F8B" w:rsidRPr="003746B7">
        <w:rPr>
          <w:rFonts w:ascii="Times New Roman" w:hAnsi="Times New Roman" w:cs="Times New Roman"/>
          <w:color w:val="000000" w:themeColor="text1"/>
        </w:rPr>
        <w:t xml:space="preserve">, rated </w:t>
      </w:r>
      <w:r w:rsidRPr="003746B7">
        <w:rPr>
          <w:rFonts w:ascii="Times New Roman" w:hAnsi="Times New Roman" w:cs="Times New Roman"/>
          <w:color w:val="000000" w:themeColor="text1"/>
        </w:rPr>
        <w:t>from 1 (= Strongly Disagree) to 7 (= Strongly Agree)</w:t>
      </w:r>
      <w:r w:rsidR="00162923" w:rsidRPr="003746B7">
        <w:rPr>
          <w:rFonts w:ascii="Times New Roman" w:hAnsi="Times New Roman" w:cs="Times New Roman"/>
          <w:color w:val="000000" w:themeColor="text1"/>
        </w:rPr>
        <w:t xml:space="preserve"> </w:t>
      </w:r>
      <w:r w:rsidR="00906B05" w:rsidRPr="003746B7">
        <w:rPr>
          <w:rFonts w:ascii="Times New Roman" w:hAnsi="Times New Roman" w:cs="Times New Roman"/>
          <w:color w:val="000000" w:themeColor="text1"/>
        </w:rPr>
        <w:t xml:space="preserve">with 5 items </w:t>
      </w:r>
      <w:r w:rsidR="00162923"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{"citationID":"a1p9nqlec7e","properties":{"formattedCitation":"(Diener et al., 1985)","plainCitation":"(Diener et al., 1985)","noteIndex":0},"citationItems":[{"id":10407,"uris":["http://zotero.org/users/6512178/items/9SIP6H3G"],"itemData":{"id":10407,"type":"article-journal","container-title":"Journal of Personality Assessment","DOI":"10.1207/s15327752jpa4901_13","ISSN":"0022-3891, 1532-7752","issue":"1","journalAbbreviation":"Journal of Personality Assessment","language":"en","page":"71-75","source":"DOI.org (Crossref)","title":"The Satisfaction With Life Scale","volume":"49","author":[{"family":"Diener","given":"Ed"},{"family":"Emmons","given":"Robert A."},{"family":"Larsen","given":"Randy J."},{"family":"Griffin","given":"Sharon"}],"issued":{"date-parts":[["1985",2]]}}}],"schema":"https://github.com/citation-style-language/schema/raw/master/csl-citation.json"} </w:instrText>
      </w:r>
      <w:r w:rsidR="00162923"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(Diener et al., 1985)</w:t>
      </w:r>
      <w:r w:rsidR="00162923" w:rsidRPr="003746B7">
        <w:rPr>
          <w:rFonts w:ascii="Times New Roman" w:hAnsi="Times New Roman" w:cs="Times New Roman"/>
          <w:color w:val="000000" w:themeColor="text1"/>
        </w:rPr>
        <w:fldChar w:fldCharType="end"/>
      </w:r>
      <w:r w:rsidR="007855EA"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 xml:space="preserve"> </w:t>
      </w:r>
    </w:p>
    <w:p w14:paraId="6ACFB5A2" w14:textId="7492F1C0" w:rsidR="00921F66" w:rsidRPr="003746B7" w:rsidRDefault="00921F66" w:rsidP="00A00E09">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d) </w:t>
      </w:r>
      <w:r w:rsidR="0008296D" w:rsidRPr="003746B7">
        <w:rPr>
          <w:rFonts w:ascii="Times New Roman" w:hAnsi="Times New Roman" w:cs="Times New Roman"/>
          <w:color w:val="000000" w:themeColor="text1"/>
        </w:rPr>
        <w:t xml:space="preserve">The General Self-Efficacy Scale </w:t>
      </w:r>
      <w:r w:rsidR="007855EA" w:rsidRPr="003746B7">
        <w:rPr>
          <w:rFonts w:ascii="Times New Roman" w:hAnsi="Times New Roman" w:cs="Times New Roman"/>
          <w:color w:val="000000" w:themeColor="text1"/>
        </w:rPr>
        <w:t xml:space="preserve">was adopted to </w:t>
      </w:r>
      <w:r w:rsidR="00BD7F8B" w:rsidRPr="003746B7">
        <w:rPr>
          <w:rFonts w:ascii="Times New Roman" w:hAnsi="Times New Roman" w:cs="Times New Roman"/>
          <w:color w:val="000000" w:themeColor="text1"/>
          <w:lang w:val="en-US"/>
        </w:rPr>
        <w:t>assess</w:t>
      </w:r>
      <w:r w:rsidR="007855EA" w:rsidRPr="003746B7">
        <w:rPr>
          <w:rFonts w:ascii="Times New Roman" w:hAnsi="Times New Roman" w:cs="Times New Roman"/>
          <w:color w:val="000000" w:themeColor="text1"/>
          <w:lang w:val="en-US"/>
        </w:rPr>
        <w:t xml:space="preserve"> </w:t>
      </w:r>
      <w:r w:rsidR="00BD7F8B" w:rsidRPr="003746B7">
        <w:rPr>
          <w:rFonts w:ascii="Times New Roman" w:hAnsi="Times New Roman" w:cs="Times New Roman"/>
          <w:color w:val="000000" w:themeColor="text1"/>
          <w:lang w:val="en-US"/>
        </w:rPr>
        <w:t>the extent to which each of</w:t>
      </w:r>
      <w:r w:rsidR="0008296D" w:rsidRPr="003746B7">
        <w:rPr>
          <w:rFonts w:ascii="Times New Roman" w:hAnsi="Times New Roman" w:cs="Times New Roman"/>
          <w:color w:val="000000" w:themeColor="text1"/>
        </w:rPr>
        <w:t xml:space="preserve"> 10 statements was characteristic or true of </w:t>
      </w:r>
      <w:r w:rsidR="00DC0EE1" w:rsidRPr="003746B7">
        <w:rPr>
          <w:rFonts w:ascii="Times New Roman" w:hAnsi="Times New Roman" w:cs="Times New Roman"/>
          <w:color w:val="000000" w:themeColor="text1"/>
        </w:rPr>
        <w:t xml:space="preserve">participants </w:t>
      </w:r>
      <w:r w:rsidR="0008296D" w:rsidRPr="003746B7">
        <w:rPr>
          <w:rFonts w:ascii="Times New Roman" w:hAnsi="Times New Roman" w:cs="Times New Roman"/>
          <w:color w:val="000000" w:themeColor="text1"/>
        </w:rPr>
        <w:t>them</w:t>
      </w:r>
      <w:r w:rsidR="00DC0EE1" w:rsidRPr="003746B7">
        <w:rPr>
          <w:rFonts w:ascii="Times New Roman" w:hAnsi="Times New Roman" w:cs="Times New Roman"/>
          <w:color w:val="000000" w:themeColor="text1"/>
        </w:rPr>
        <w:t>selves</w:t>
      </w:r>
      <w:r w:rsidR="0008296D" w:rsidRPr="003746B7">
        <w:rPr>
          <w:rFonts w:ascii="Times New Roman" w:hAnsi="Times New Roman" w:cs="Times New Roman"/>
          <w:color w:val="000000" w:themeColor="text1"/>
        </w:rPr>
        <w:t xml:space="preserve"> </w:t>
      </w:r>
      <w:r w:rsidR="00BD7F8B" w:rsidRPr="003746B7">
        <w:rPr>
          <w:rFonts w:ascii="Times New Roman" w:hAnsi="Times New Roman" w:cs="Times New Roman"/>
          <w:color w:val="000000" w:themeColor="text1"/>
        </w:rPr>
        <w:t>(</w:t>
      </w:r>
      <w:r w:rsidR="0008296D" w:rsidRPr="003746B7">
        <w:rPr>
          <w:rFonts w:ascii="Times New Roman" w:hAnsi="Times New Roman" w:cs="Times New Roman"/>
          <w:color w:val="000000" w:themeColor="text1"/>
        </w:rPr>
        <w:t>e.g. ‘</w:t>
      </w:r>
      <w:r w:rsidR="0008296D" w:rsidRPr="003746B7">
        <w:rPr>
          <w:rFonts w:ascii="Times New Roman" w:hAnsi="Times New Roman" w:cs="Times New Roman"/>
          <w:i/>
          <w:iCs/>
          <w:color w:val="000000" w:themeColor="text1"/>
        </w:rPr>
        <w:t>I can always manage to solve difficult problems if I try hard enough’</w:t>
      </w:r>
      <w:r w:rsidR="00BD7F8B" w:rsidRPr="003746B7">
        <w:rPr>
          <w:rFonts w:ascii="Times New Roman" w:hAnsi="Times New Roman" w:cs="Times New Roman"/>
          <w:color w:val="000000" w:themeColor="text1"/>
        </w:rPr>
        <w:t xml:space="preserve">), rated from </w:t>
      </w:r>
      <w:r w:rsidR="0008296D" w:rsidRPr="003746B7">
        <w:rPr>
          <w:rFonts w:ascii="Times New Roman" w:hAnsi="Times New Roman" w:cs="Times New Roman"/>
          <w:color w:val="000000" w:themeColor="text1"/>
        </w:rPr>
        <w:t xml:space="preserve">1 </w:t>
      </w:r>
      <w:r w:rsidR="00BD7F8B" w:rsidRPr="003746B7">
        <w:rPr>
          <w:rFonts w:ascii="Times New Roman" w:hAnsi="Times New Roman" w:cs="Times New Roman"/>
          <w:color w:val="000000" w:themeColor="text1"/>
        </w:rPr>
        <w:t>(</w:t>
      </w:r>
      <w:r w:rsidR="0008296D" w:rsidRPr="003746B7">
        <w:rPr>
          <w:rFonts w:ascii="Times New Roman" w:hAnsi="Times New Roman" w:cs="Times New Roman"/>
          <w:color w:val="000000" w:themeColor="text1"/>
        </w:rPr>
        <w:t>Not at all true</w:t>
      </w:r>
      <w:r w:rsidR="00BD7F8B" w:rsidRPr="003746B7">
        <w:rPr>
          <w:rFonts w:ascii="Times New Roman" w:hAnsi="Times New Roman" w:cs="Times New Roman"/>
          <w:color w:val="000000" w:themeColor="text1"/>
        </w:rPr>
        <w:t xml:space="preserve">) to </w:t>
      </w:r>
      <w:r w:rsidR="0008296D" w:rsidRPr="003746B7">
        <w:rPr>
          <w:rFonts w:ascii="Times New Roman" w:hAnsi="Times New Roman" w:cs="Times New Roman"/>
          <w:color w:val="000000" w:themeColor="text1"/>
        </w:rPr>
        <w:t xml:space="preserve">4 </w:t>
      </w:r>
      <w:r w:rsidR="00BD7F8B" w:rsidRPr="003746B7">
        <w:rPr>
          <w:rFonts w:ascii="Times New Roman" w:hAnsi="Times New Roman" w:cs="Times New Roman"/>
          <w:color w:val="000000" w:themeColor="text1"/>
        </w:rPr>
        <w:t>(</w:t>
      </w:r>
      <w:r w:rsidR="0008296D" w:rsidRPr="003746B7">
        <w:rPr>
          <w:rFonts w:ascii="Times New Roman" w:hAnsi="Times New Roman" w:cs="Times New Roman"/>
          <w:color w:val="000000" w:themeColor="text1"/>
        </w:rPr>
        <w:t xml:space="preserve">Exactly true) </w:t>
      </w:r>
      <w:r w:rsidR="00962AE0"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{"citationID":"a2kh51qf4rn","properties":{"formattedCitation":"(Schwarzer &amp; Jerusalem, 2012)","plainCitation":"(Schwarzer &amp; Jerusalem, 2012)","noteIndex":0},"citationItems":[{"id":10406,"uris":["http://zotero.org/users/6512178/items/S8UV2FTY"],"itemData":{"id":10406,"type":"dataset","DOI":"10.1037/t00393-000","language":"en","note":"Institution: American Psychological Association","source":"DOI.org (Crossref)","title":"General Self-Efficacy Scale","URL":"https://doi.apa.org/doi/10.1037/t00393-000","author":[{"family":"Schwarzer","given":"R."},{"family":"Jerusalem","given":"Matthias"}],"accessed":{"date-parts":[["2025",7,1]]},"issued":{"date-parts":[["2012",1,9]]}}}],"schema":"https://github.com/citation-style-language/schema/raw/master/csl-citation.json"} </w:instrText>
      </w:r>
      <w:r w:rsidR="00962AE0"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(Schwarzer &amp; Jerusalem, 2012)</w:t>
      </w:r>
      <w:r w:rsidR="00962AE0" w:rsidRPr="003746B7">
        <w:rPr>
          <w:rFonts w:ascii="Times New Roman" w:hAnsi="Times New Roman" w:cs="Times New Roman"/>
          <w:color w:val="000000" w:themeColor="text1"/>
        </w:rPr>
        <w:fldChar w:fldCharType="end"/>
      </w:r>
      <w:r w:rsidR="000F53C9" w:rsidRPr="003746B7">
        <w:rPr>
          <w:rFonts w:ascii="Times New Roman" w:hAnsi="Times New Roman" w:cs="Times New Roman"/>
          <w:color w:val="000000" w:themeColor="text1"/>
        </w:rPr>
        <w:t>.</w:t>
      </w:r>
      <w:r w:rsidR="0008296D" w:rsidRPr="003746B7">
        <w:rPr>
          <w:rFonts w:ascii="Times New Roman" w:hAnsi="Times New Roman" w:cs="Times New Roman"/>
          <w:color w:val="000000" w:themeColor="text1"/>
        </w:rPr>
        <w:t xml:space="preserve"> </w:t>
      </w:r>
    </w:p>
    <w:p w14:paraId="2A497A6E" w14:textId="651DA58F" w:rsidR="00D046AC" w:rsidRPr="003746B7" w:rsidRDefault="0008296D" w:rsidP="00A00E09">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e) Right-Wing Authoritarianism</w:t>
      </w:r>
      <w:r w:rsidR="007C1F0E" w:rsidRPr="003746B7">
        <w:rPr>
          <w:rFonts w:ascii="Times New Roman" w:hAnsi="Times New Roman" w:cs="Times New Roman"/>
          <w:color w:val="000000" w:themeColor="text1"/>
        </w:rPr>
        <w:t xml:space="preserve"> (RWA)</w:t>
      </w:r>
      <w:r w:rsidRPr="003746B7">
        <w:rPr>
          <w:rFonts w:ascii="Times New Roman" w:hAnsi="Times New Roman" w:cs="Times New Roman"/>
          <w:color w:val="000000" w:themeColor="text1"/>
        </w:rPr>
        <w:t xml:space="preserve"> </w:t>
      </w:r>
      <w:r w:rsidR="00840870" w:rsidRPr="003746B7">
        <w:rPr>
          <w:rFonts w:ascii="Times New Roman" w:hAnsi="Times New Roman" w:cs="Times New Roman"/>
          <w:color w:val="000000" w:themeColor="text1"/>
        </w:rPr>
        <w:t xml:space="preserve">is a </w:t>
      </w:r>
      <w:r w:rsidR="000B369A" w:rsidRPr="003746B7">
        <w:rPr>
          <w:rFonts w:ascii="Times New Roman" w:hAnsi="Times New Roman" w:cs="Times New Roman"/>
          <w:color w:val="000000" w:themeColor="text1"/>
        </w:rPr>
        <w:t xml:space="preserve">measure of </w:t>
      </w:r>
      <w:r w:rsidR="00F23B31" w:rsidRPr="003746B7">
        <w:rPr>
          <w:rFonts w:ascii="Times New Roman" w:hAnsi="Times New Roman" w:cs="Times New Roman"/>
          <w:color w:val="000000" w:themeColor="text1"/>
        </w:rPr>
        <w:t xml:space="preserve">a </w:t>
      </w:r>
      <w:r w:rsidR="002F6C29" w:rsidRPr="003746B7">
        <w:rPr>
          <w:rFonts w:ascii="Times New Roman" w:hAnsi="Times New Roman" w:cs="Times New Roman"/>
          <w:color w:val="000000" w:themeColor="text1"/>
        </w:rPr>
        <w:t>strong</w:t>
      </w:r>
      <w:r w:rsidR="00BD7F8B" w:rsidRPr="003746B7">
        <w:rPr>
          <w:rFonts w:ascii="Times New Roman" w:hAnsi="Times New Roman" w:cs="Times New Roman"/>
          <w:color w:val="000000" w:themeColor="text1"/>
        </w:rPr>
        <w:t>,</w:t>
      </w:r>
      <w:r w:rsidR="002F6C29" w:rsidRPr="003746B7">
        <w:rPr>
          <w:rFonts w:ascii="Times New Roman" w:hAnsi="Times New Roman" w:cs="Times New Roman"/>
          <w:color w:val="000000" w:themeColor="text1"/>
        </w:rPr>
        <w:t xml:space="preserve"> unitary </w:t>
      </w:r>
      <w:r w:rsidR="00BD7F8B" w:rsidRPr="003746B7">
        <w:rPr>
          <w:rFonts w:ascii="Times New Roman" w:hAnsi="Times New Roman" w:cs="Times New Roman"/>
          <w:color w:val="000000" w:themeColor="text1"/>
        </w:rPr>
        <w:t>social-</w:t>
      </w:r>
      <w:r w:rsidR="002F6C29" w:rsidRPr="003746B7">
        <w:rPr>
          <w:rFonts w:ascii="Times New Roman" w:hAnsi="Times New Roman" w:cs="Times New Roman"/>
          <w:color w:val="000000" w:themeColor="text1"/>
        </w:rPr>
        <w:t>attitude dimension reflecting conventionalism, authoritarian aggression and authori</w:t>
      </w:r>
      <w:r w:rsidR="00937EA2" w:rsidRPr="003746B7">
        <w:rPr>
          <w:rFonts w:ascii="Times New Roman" w:hAnsi="Times New Roman" w:cs="Times New Roman"/>
          <w:color w:val="000000" w:themeColor="text1"/>
        </w:rPr>
        <w:t>tarian</w:t>
      </w:r>
      <w:r w:rsidR="002F6C29" w:rsidRPr="003746B7">
        <w:rPr>
          <w:rFonts w:ascii="Times New Roman" w:hAnsi="Times New Roman" w:cs="Times New Roman"/>
          <w:color w:val="000000" w:themeColor="text1"/>
        </w:rPr>
        <w:t xml:space="preserve"> submission,</w:t>
      </w:r>
      <w:r w:rsidR="00681BAE" w:rsidRPr="003746B7">
        <w:rPr>
          <w:rFonts w:ascii="Times New Roman" w:hAnsi="Times New Roman" w:cs="Times New Roman"/>
          <w:color w:val="000000" w:themeColor="text1"/>
        </w:rPr>
        <w:t xml:space="preserve"> </w:t>
      </w:r>
      <w:r w:rsidR="00D00E88" w:rsidRPr="003746B7">
        <w:rPr>
          <w:rFonts w:ascii="Times New Roman" w:hAnsi="Times New Roman" w:cs="Times New Roman"/>
          <w:color w:val="000000" w:themeColor="text1"/>
        </w:rPr>
        <w:t>such as ‘</w:t>
      </w:r>
      <w:r w:rsidR="00D00E88" w:rsidRPr="003746B7">
        <w:rPr>
          <w:rFonts w:ascii="Times New Roman" w:hAnsi="Times New Roman" w:cs="Times New Roman"/>
          <w:i/>
          <w:iCs/>
          <w:color w:val="000000" w:themeColor="text1"/>
        </w:rPr>
        <w:t>The "old-fashioned ways" and "old-fashioned values" still show the best way to live</w:t>
      </w:r>
      <w:r w:rsidR="00D00E88" w:rsidRPr="003746B7">
        <w:rPr>
          <w:rFonts w:ascii="Times New Roman" w:hAnsi="Times New Roman" w:cs="Times New Roman"/>
          <w:color w:val="000000" w:themeColor="text1"/>
        </w:rPr>
        <w:t>’</w:t>
      </w:r>
      <w:r w:rsidR="00BD7F8B" w:rsidRPr="003746B7">
        <w:rPr>
          <w:rFonts w:ascii="Times New Roman" w:hAnsi="Times New Roman" w:cs="Times New Roman"/>
          <w:color w:val="000000" w:themeColor="text1"/>
        </w:rPr>
        <w:t>,</w:t>
      </w:r>
      <w:r w:rsidR="00D00E88" w:rsidRPr="003746B7">
        <w:rPr>
          <w:rFonts w:ascii="Times New Roman" w:hAnsi="Times New Roman" w:cs="Times New Roman"/>
          <w:color w:val="000000" w:themeColor="text1"/>
        </w:rPr>
        <w:t xml:space="preserve"> </w:t>
      </w:r>
      <w:r w:rsidR="00BD7F8B" w:rsidRPr="003746B7">
        <w:rPr>
          <w:rFonts w:ascii="Times New Roman" w:hAnsi="Times New Roman" w:cs="Times New Roman"/>
          <w:color w:val="000000" w:themeColor="text1"/>
        </w:rPr>
        <w:t xml:space="preserve">rated </w:t>
      </w:r>
      <w:r w:rsidR="00D046AC" w:rsidRPr="003746B7">
        <w:rPr>
          <w:rFonts w:ascii="Times New Roman" w:hAnsi="Times New Roman" w:cs="Times New Roman"/>
          <w:color w:val="000000" w:themeColor="text1"/>
        </w:rPr>
        <w:t xml:space="preserve">from </w:t>
      </w:r>
      <w:r w:rsidR="00D00E88" w:rsidRPr="003746B7">
        <w:rPr>
          <w:rFonts w:ascii="Times New Roman" w:hAnsi="Times New Roman" w:cs="Times New Roman"/>
          <w:color w:val="000000" w:themeColor="text1"/>
        </w:rPr>
        <w:t>1 = very negative</w:t>
      </w:r>
      <w:r w:rsidR="00D046AC" w:rsidRPr="003746B7">
        <w:rPr>
          <w:rFonts w:ascii="Times New Roman" w:hAnsi="Times New Roman" w:cs="Times New Roman"/>
          <w:color w:val="000000" w:themeColor="text1"/>
        </w:rPr>
        <w:t xml:space="preserve"> to </w:t>
      </w:r>
      <w:r w:rsidR="00D00E88" w:rsidRPr="003746B7">
        <w:rPr>
          <w:rFonts w:ascii="Times New Roman" w:hAnsi="Times New Roman" w:cs="Times New Roman"/>
          <w:color w:val="000000" w:themeColor="text1"/>
        </w:rPr>
        <w:t>7 = very positive)</w:t>
      </w:r>
      <w:r w:rsidR="00840870" w:rsidRPr="003746B7">
        <w:rPr>
          <w:rFonts w:ascii="Times New Roman" w:hAnsi="Times New Roman" w:cs="Times New Roman"/>
          <w:color w:val="000000" w:themeColor="text1"/>
        </w:rPr>
        <w:t>. We adopted the measure</w:t>
      </w:r>
      <w:r w:rsidR="0092749E" w:rsidRPr="003746B7">
        <w:rPr>
          <w:rFonts w:ascii="Times New Roman" w:hAnsi="Times New Roman" w:cs="Times New Roman"/>
          <w:color w:val="000000" w:themeColor="text1"/>
        </w:rPr>
        <w:t xml:space="preserve"> </w:t>
      </w:r>
      <w:r w:rsidR="00BD7F8B" w:rsidRPr="003746B7">
        <w:rPr>
          <w:rFonts w:ascii="Times New Roman" w:hAnsi="Times New Roman" w:cs="Times New Roman"/>
          <w:color w:val="000000" w:themeColor="text1"/>
        </w:rPr>
        <w:t>based on</w:t>
      </w:r>
      <w:r w:rsidR="0092749E" w:rsidRPr="003746B7">
        <w:rPr>
          <w:rFonts w:ascii="Times New Roman" w:hAnsi="Times New Roman" w:cs="Times New Roman"/>
          <w:color w:val="000000" w:themeColor="text1"/>
        </w:rPr>
        <w:t xml:space="preserve"> the short</w:t>
      </w:r>
      <w:r w:rsidR="00C73C5A" w:rsidRPr="003746B7">
        <w:rPr>
          <w:rFonts w:ascii="Times New Roman" w:hAnsi="Times New Roman" w:cs="Times New Roman"/>
          <w:color w:val="000000" w:themeColor="text1"/>
        </w:rPr>
        <w:t xml:space="preserve"> 15-item</w:t>
      </w:r>
      <w:r w:rsidR="0092749E" w:rsidRPr="003746B7">
        <w:rPr>
          <w:rFonts w:ascii="Times New Roman" w:hAnsi="Times New Roman" w:cs="Times New Roman"/>
          <w:color w:val="000000" w:themeColor="text1"/>
        </w:rPr>
        <w:t xml:space="preserve"> version of </w:t>
      </w:r>
      <w:r w:rsidR="00FE1B9B" w:rsidRPr="003746B7">
        <w:rPr>
          <w:rFonts w:ascii="Times New Roman" w:hAnsi="Times New Roman" w:cs="Times New Roman"/>
          <w:color w:val="000000" w:themeColor="text1"/>
        </w:rPr>
        <w:t xml:space="preserve">Right-Wing Authoritarianism (RWA) </w:t>
      </w:r>
      <w:r w:rsidR="00962AE0"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{"citationID":"a28uda0d138","properties":{"formattedCitation":"(Zakrisson, 2005)","plainCitation":"(Zakrisson, 2005)","noteIndex":0},"citationItems":[{"id":11511,"uris":["http://zotero.org/users/6512178/items/94P3FHDK"],"itemData":{"id":11511,"type":"article-journal","container-title":"Personality and Individual Differences","DOI":"10.1016/j.paid.2005.02.026","ISSN":"01918869","issue":"5","journalAbbreviation":"Personality and Individual Differences","language":"en","license":"https://www.elsevier.com/tdm/userlicense/1.0/","page":"863-872","source":"DOI.org (Crossref)","title":"Construction of a short version of the Right-Wing Authoritarianism (RWA) scale","volume":"39","author":[{"family":"Zakrisson","given":"Ingrid"}],"issued":{"date-parts":[["2005",10]]}}}],"schema":"https://github.com/citation-style-language/schema/raw/master/csl-citation.json"} </w:instrText>
      </w:r>
      <w:r w:rsidR="00962AE0"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(Zakrisson, 2005)</w:t>
      </w:r>
      <w:r w:rsidR="00962AE0" w:rsidRPr="003746B7">
        <w:rPr>
          <w:rFonts w:ascii="Times New Roman" w:hAnsi="Times New Roman" w:cs="Times New Roman"/>
          <w:color w:val="000000" w:themeColor="text1"/>
        </w:rPr>
        <w:fldChar w:fldCharType="end"/>
      </w:r>
      <w:r w:rsidR="000F53C9" w:rsidRPr="003746B7">
        <w:rPr>
          <w:rFonts w:ascii="Times New Roman" w:hAnsi="Times New Roman" w:cs="Times New Roman"/>
          <w:color w:val="000000" w:themeColor="text1"/>
        </w:rPr>
        <w:t>.</w:t>
      </w:r>
    </w:p>
    <w:p w14:paraId="0E7C85EB" w14:textId="13AE923A" w:rsidR="00D046AC" w:rsidRPr="003746B7" w:rsidRDefault="00F07FB4" w:rsidP="00A00E09">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lastRenderedPageBreak/>
        <w:t xml:space="preserve">f) </w:t>
      </w:r>
      <w:r w:rsidR="0008296D" w:rsidRPr="003746B7">
        <w:rPr>
          <w:rFonts w:ascii="Times New Roman" w:hAnsi="Times New Roman" w:cs="Times New Roman"/>
          <w:color w:val="000000" w:themeColor="text1"/>
        </w:rPr>
        <w:t>Social Dominance Orientation</w:t>
      </w:r>
      <w:r w:rsidR="007C1F0E" w:rsidRPr="003746B7">
        <w:rPr>
          <w:rFonts w:ascii="Times New Roman" w:hAnsi="Times New Roman" w:cs="Times New Roman"/>
          <w:color w:val="000000" w:themeColor="text1"/>
        </w:rPr>
        <w:t xml:space="preserve"> (SDO)</w:t>
      </w:r>
      <w:r w:rsidR="00B256D7" w:rsidRPr="003746B7">
        <w:rPr>
          <w:rFonts w:ascii="Times New Roman" w:hAnsi="Times New Roman" w:cs="Times New Roman"/>
          <w:color w:val="000000" w:themeColor="text1"/>
        </w:rPr>
        <w:t xml:space="preserve"> </w:t>
      </w:r>
      <w:r w:rsidR="005F464C" w:rsidRPr="003746B7">
        <w:rPr>
          <w:rFonts w:ascii="Times New Roman" w:hAnsi="Times New Roman" w:cs="Times New Roman"/>
          <w:color w:val="000000" w:themeColor="text1"/>
        </w:rPr>
        <w:t>was also included</w:t>
      </w:r>
      <w:r w:rsidR="007C1F0E" w:rsidRPr="003746B7">
        <w:rPr>
          <w:rFonts w:ascii="Times New Roman" w:hAnsi="Times New Roman" w:cs="Times New Roman"/>
          <w:color w:val="000000" w:themeColor="text1"/>
        </w:rPr>
        <w:t>.</w:t>
      </w:r>
      <w:r w:rsidR="005F464C" w:rsidRPr="003746B7">
        <w:rPr>
          <w:rFonts w:ascii="Times New Roman" w:hAnsi="Times New Roman" w:cs="Times New Roman"/>
          <w:color w:val="000000" w:themeColor="text1"/>
        </w:rPr>
        <w:t xml:space="preserve"> </w:t>
      </w:r>
      <w:r w:rsidR="007C1F0E" w:rsidRPr="003746B7">
        <w:rPr>
          <w:rFonts w:ascii="Times New Roman" w:hAnsi="Times New Roman" w:cs="Times New Roman"/>
          <w:color w:val="000000" w:themeColor="text1"/>
        </w:rPr>
        <w:t>SDO scale</w:t>
      </w:r>
      <w:r w:rsidR="005F464C" w:rsidRPr="003746B7">
        <w:rPr>
          <w:rFonts w:ascii="Times New Roman" w:hAnsi="Times New Roman" w:cs="Times New Roman"/>
          <w:color w:val="000000" w:themeColor="text1"/>
        </w:rPr>
        <w:t xml:space="preserve"> </w:t>
      </w:r>
      <w:r w:rsidR="00840870" w:rsidRPr="003746B7">
        <w:rPr>
          <w:rFonts w:ascii="Times New Roman" w:hAnsi="Times New Roman" w:cs="Times New Roman"/>
          <w:color w:val="000000" w:themeColor="text1"/>
        </w:rPr>
        <w:t xml:space="preserve">is </w:t>
      </w:r>
      <w:r w:rsidR="00B256D7" w:rsidRPr="003746B7">
        <w:rPr>
          <w:rFonts w:ascii="Times New Roman" w:hAnsi="Times New Roman" w:cs="Times New Roman"/>
          <w:color w:val="000000" w:themeColor="text1"/>
        </w:rPr>
        <w:t xml:space="preserve">a </w:t>
      </w:r>
      <w:r w:rsidR="00681BAE" w:rsidRPr="003746B7">
        <w:rPr>
          <w:rFonts w:ascii="Times New Roman" w:hAnsi="Times New Roman" w:cs="Times New Roman"/>
          <w:color w:val="000000" w:themeColor="text1"/>
        </w:rPr>
        <w:t xml:space="preserve">16-item </w:t>
      </w:r>
      <w:r w:rsidR="00B256D7" w:rsidRPr="003746B7">
        <w:rPr>
          <w:rFonts w:ascii="Times New Roman" w:hAnsi="Times New Roman" w:cs="Times New Roman"/>
          <w:color w:val="000000" w:themeColor="text1"/>
        </w:rPr>
        <w:t xml:space="preserve">measure of the extent to which </w:t>
      </w:r>
      <w:r w:rsidR="007C1F0E" w:rsidRPr="003746B7">
        <w:rPr>
          <w:rFonts w:ascii="Times New Roman" w:hAnsi="Times New Roman" w:cs="Times New Roman"/>
          <w:color w:val="000000" w:themeColor="text1"/>
        </w:rPr>
        <w:t>participants</w:t>
      </w:r>
      <w:r w:rsidR="00B256D7" w:rsidRPr="003746B7">
        <w:rPr>
          <w:rFonts w:ascii="Times New Roman" w:hAnsi="Times New Roman" w:cs="Times New Roman"/>
          <w:color w:val="000000" w:themeColor="text1"/>
        </w:rPr>
        <w:t xml:space="preserve"> endorse group-based </w:t>
      </w:r>
      <w:proofErr w:type="gramStart"/>
      <w:r w:rsidR="00B256D7" w:rsidRPr="003746B7">
        <w:rPr>
          <w:rFonts w:ascii="Times New Roman" w:hAnsi="Times New Roman" w:cs="Times New Roman"/>
          <w:color w:val="000000" w:themeColor="text1"/>
        </w:rPr>
        <w:t>hierarchy</w:t>
      </w:r>
      <w:r w:rsidR="00BF3681" w:rsidRPr="003746B7">
        <w:rPr>
          <w:rFonts w:ascii="Times New Roman" w:hAnsi="Times New Roman" w:cs="Times New Roman"/>
          <w:color w:val="000000" w:themeColor="text1"/>
        </w:rPr>
        <w:t>;</w:t>
      </w:r>
      <w:proofErr w:type="gramEnd"/>
      <w:r w:rsidR="00BF3681" w:rsidRPr="003746B7">
        <w:rPr>
          <w:rFonts w:ascii="Times New Roman" w:hAnsi="Times New Roman" w:cs="Times New Roman"/>
          <w:color w:val="000000" w:themeColor="text1"/>
        </w:rPr>
        <w:t xml:space="preserve"> e.g.</w:t>
      </w:r>
      <w:r w:rsidR="00C73C5A" w:rsidRPr="003746B7">
        <w:rPr>
          <w:rFonts w:ascii="Times New Roman" w:hAnsi="Times New Roman" w:cs="Times New Roman"/>
          <w:color w:val="000000" w:themeColor="text1"/>
        </w:rPr>
        <w:t xml:space="preserve"> </w:t>
      </w:r>
      <w:r w:rsidR="00681BAE" w:rsidRPr="003746B7">
        <w:rPr>
          <w:rFonts w:ascii="Times New Roman" w:hAnsi="Times New Roman" w:cs="Times New Roman"/>
          <w:color w:val="000000" w:themeColor="text1"/>
        </w:rPr>
        <w:t>‘</w:t>
      </w:r>
      <w:r w:rsidR="00681BAE" w:rsidRPr="003746B7">
        <w:rPr>
          <w:rFonts w:ascii="Times New Roman" w:hAnsi="Times New Roman" w:cs="Times New Roman"/>
          <w:i/>
          <w:iCs/>
          <w:color w:val="000000" w:themeColor="text1"/>
        </w:rPr>
        <w:t>Some groups of people are simply inferior to other groups</w:t>
      </w:r>
      <w:r w:rsidR="00681BAE" w:rsidRPr="003746B7">
        <w:rPr>
          <w:rFonts w:ascii="Times New Roman" w:hAnsi="Times New Roman" w:cs="Times New Roman"/>
          <w:color w:val="000000" w:themeColor="text1"/>
        </w:rPr>
        <w:t>’</w:t>
      </w:r>
      <w:r w:rsidR="00BF3681" w:rsidRPr="003746B7">
        <w:rPr>
          <w:rFonts w:ascii="Times New Roman" w:hAnsi="Times New Roman" w:cs="Times New Roman"/>
          <w:color w:val="000000" w:themeColor="text1"/>
        </w:rPr>
        <w:t xml:space="preserve">, </w:t>
      </w:r>
      <w:r w:rsidR="00681BAE" w:rsidRPr="003746B7">
        <w:rPr>
          <w:rFonts w:ascii="Times New Roman" w:hAnsi="Times New Roman" w:cs="Times New Roman"/>
          <w:color w:val="000000" w:themeColor="text1"/>
        </w:rPr>
        <w:t xml:space="preserve"> </w:t>
      </w:r>
      <w:r w:rsidR="00BF3681" w:rsidRPr="003746B7">
        <w:rPr>
          <w:rFonts w:ascii="Times New Roman" w:hAnsi="Times New Roman" w:cs="Times New Roman"/>
          <w:color w:val="000000" w:themeColor="text1"/>
        </w:rPr>
        <w:t xml:space="preserve">rated </w:t>
      </w:r>
      <w:r w:rsidR="00D046AC" w:rsidRPr="003746B7">
        <w:rPr>
          <w:rFonts w:ascii="Times New Roman" w:hAnsi="Times New Roman" w:cs="Times New Roman"/>
          <w:color w:val="000000" w:themeColor="text1"/>
        </w:rPr>
        <w:t xml:space="preserve">from </w:t>
      </w:r>
      <w:r w:rsidR="00681BAE" w:rsidRPr="003746B7">
        <w:rPr>
          <w:rFonts w:ascii="Times New Roman" w:hAnsi="Times New Roman" w:cs="Times New Roman"/>
          <w:color w:val="000000" w:themeColor="text1"/>
        </w:rPr>
        <w:t>1 = very negative</w:t>
      </w:r>
      <w:r w:rsidR="00D046AC" w:rsidRPr="003746B7">
        <w:rPr>
          <w:rFonts w:ascii="Times New Roman" w:hAnsi="Times New Roman" w:cs="Times New Roman"/>
          <w:color w:val="000000" w:themeColor="text1"/>
        </w:rPr>
        <w:t xml:space="preserve"> to</w:t>
      </w:r>
      <w:r w:rsidR="00681BAE" w:rsidRPr="003746B7">
        <w:rPr>
          <w:rFonts w:ascii="Times New Roman" w:hAnsi="Times New Roman" w:cs="Times New Roman"/>
          <w:color w:val="000000" w:themeColor="text1"/>
        </w:rPr>
        <w:t xml:space="preserve"> 7 = very positive</w:t>
      </w:r>
      <w:r w:rsidR="00840870" w:rsidRPr="003746B7">
        <w:rPr>
          <w:rFonts w:ascii="Times New Roman" w:hAnsi="Times New Roman" w:cs="Times New Roman"/>
          <w:color w:val="000000" w:themeColor="text1"/>
        </w:rPr>
        <w:t xml:space="preserve"> </w:t>
      </w:r>
      <w:r w:rsidR="006A1D68"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{"citationID":"a1irrhi5bkr","properties":{"formattedCitation":"(Pratto et al., 1994)","plainCitation":"(Pratto et al., 1994)","noteIndex":0},"citationItems":[{"id":11512,"uris":["http://zotero.org/users/6512178/items/3HQY8BXW"],"itemData":{"id":11512,"type":"article-journal","container-title":"Journal of Personality and Social Psychology","DOI":"10.1037/0022-3514.67.4.741","ISSN":"1939-1315, 0022-3514","issue":"4","journalAbbreviation":"Journal of Personality and Social Psychology","language":"en","page":"741-763","source":"DOI.org (Crossref)","title":"Social dominance orientation: A personality variable predicting social and political attitudes.","title-short":"Social dominance orientation","volume":"67","author":[{"family":"Pratto","given":"Felicia"},{"family":"Sidanius","given":"Jim"},{"family":"Stallworth","given":"Lisa M."},{"family":"Malle","given":"Bertram F."}],"issued":{"date-parts":[["1994",10]]}}}],"schema":"https://github.com/citation-style-language/schema/raw/master/csl-citation.json"} </w:instrText>
      </w:r>
      <w:r w:rsidR="006A1D68"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(Pratto et al., 1994)</w:t>
      </w:r>
      <w:r w:rsidR="006A1D68" w:rsidRPr="003746B7">
        <w:rPr>
          <w:rFonts w:ascii="Times New Roman" w:hAnsi="Times New Roman" w:cs="Times New Roman"/>
          <w:color w:val="000000" w:themeColor="text1"/>
        </w:rPr>
        <w:fldChar w:fldCharType="end"/>
      </w:r>
      <w:r w:rsidR="000F53C9" w:rsidRPr="003746B7">
        <w:rPr>
          <w:rFonts w:ascii="Times New Roman" w:hAnsi="Times New Roman" w:cs="Times New Roman"/>
          <w:color w:val="000000" w:themeColor="text1"/>
        </w:rPr>
        <w:t>.</w:t>
      </w:r>
      <w:r w:rsidR="00D14E61" w:rsidRPr="003746B7">
        <w:rPr>
          <w:rFonts w:ascii="Times New Roman" w:hAnsi="Times New Roman" w:cs="Times New Roman"/>
          <w:color w:val="000000" w:themeColor="text1"/>
        </w:rPr>
        <w:t xml:space="preserve"> </w:t>
      </w:r>
    </w:p>
    <w:p w14:paraId="0F497635" w14:textId="0E67011D" w:rsidR="00D046AC" w:rsidRPr="003746B7" w:rsidRDefault="00D14E61" w:rsidP="00E75CA1">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g) Depressive symptoms</w:t>
      </w:r>
      <w:r w:rsidR="00E75CA1" w:rsidRPr="003746B7">
        <w:rPr>
          <w:rFonts w:ascii="Times New Roman" w:hAnsi="Times New Roman" w:cs="Times New Roman"/>
          <w:color w:val="000000" w:themeColor="text1"/>
        </w:rPr>
        <w:t xml:space="preserve"> adopted the Centre for Epidemiological Studies-Depression (CES-D) with 15 items</w:t>
      </w:r>
      <w:r w:rsidRPr="003746B7">
        <w:rPr>
          <w:rFonts w:ascii="Times New Roman" w:hAnsi="Times New Roman" w:cs="Times New Roman"/>
          <w:color w:val="000000" w:themeColor="text1"/>
        </w:rPr>
        <w:t xml:space="preserve"> </w:t>
      </w:r>
      <w:r w:rsidR="00E75CA1" w:rsidRPr="003746B7">
        <w:rPr>
          <w:rFonts w:ascii="Times New Roman" w:hAnsi="Times New Roman" w:cs="Times New Roman"/>
          <w:color w:val="000000" w:themeColor="text1"/>
        </w:rPr>
        <w:t xml:space="preserve">were included </w:t>
      </w:r>
      <w:r w:rsidRPr="003746B7">
        <w:rPr>
          <w:rFonts w:ascii="Times New Roman" w:hAnsi="Times New Roman" w:cs="Times New Roman"/>
          <w:color w:val="000000" w:themeColor="text1"/>
        </w:rPr>
        <w:t xml:space="preserve">to measure </w:t>
      </w:r>
      <w:r w:rsidR="00D54EB1" w:rsidRPr="003746B7">
        <w:rPr>
          <w:rFonts w:ascii="Times New Roman" w:hAnsi="Times New Roman" w:cs="Times New Roman"/>
          <w:color w:val="000000" w:themeColor="text1"/>
        </w:rPr>
        <w:t>symptoms of depression</w:t>
      </w:r>
      <w:r w:rsidRPr="003746B7">
        <w:rPr>
          <w:rFonts w:ascii="Times New Roman" w:hAnsi="Times New Roman" w:cs="Times New Roman"/>
          <w:color w:val="000000" w:themeColor="text1"/>
        </w:rPr>
        <w:t>, including restless sleep, poor appetite, and loneliness</w:t>
      </w:r>
      <w:r w:rsidR="00D54EB1" w:rsidRPr="003746B7">
        <w:rPr>
          <w:rFonts w:ascii="Times New Roman" w:hAnsi="Times New Roman" w:cs="Times New Roman"/>
          <w:color w:val="000000" w:themeColor="text1"/>
        </w:rPr>
        <w:t xml:space="preserve">. </w:t>
      </w:r>
      <w:r w:rsidR="00E75CA1" w:rsidRPr="003746B7">
        <w:rPr>
          <w:rFonts w:ascii="Times New Roman" w:hAnsi="Times New Roman" w:cs="Times New Roman"/>
          <w:color w:val="000000" w:themeColor="text1"/>
        </w:rPr>
        <w:t>P</w:t>
      </w:r>
      <w:r w:rsidRPr="003746B7">
        <w:rPr>
          <w:rFonts w:ascii="Times New Roman" w:hAnsi="Times New Roman" w:cs="Times New Roman"/>
          <w:color w:val="000000" w:themeColor="text1"/>
        </w:rPr>
        <w:t>articipants were asked to rate on the scale from 1 = None or almost none of the time to 4 = All or almost all of the time how much of the time during the past week they felt depressed, or ‘everything I did was an effort.’. Positively worded items, such as ‘I enjoyed life’, were computed into one mean score that measured positive mood. The rest of the statements that addressed depressive symptoms were computed into a mean score and the higher the negative-mood score, the more depressive symptoms a person experienced over the course of one week</w:t>
      </w:r>
      <w:r w:rsidR="00D74D12" w:rsidRPr="003746B7">
        <w:rPr>
          <w:rFonts w:ascii="Times New Roman" w:hAnsi="Times New Roman" w:cs="Times New Roman"/>
          <w:color w:val="000000" w:themeColor="text1"/>
        </w:rPr>
        <w:t xml:space="preserve"> </w:t>
      </w:r>
      <w:r w:rsidR="006A1D68"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{"citationID":"agv7n2a76f","properties":{"formattedCitation":"(Carleton et al., 2013)","plainCitation":"(Carleton et al., 2013)","noteIndex":0},"citationItems":[{"id":10403,"uris":["http://zotero.org/users/6512178/items/JZ87QNIJ"],"itemData":{"id":10403,"type":"article-journal","abstract":"Background: The Center for Epidemiologic Studies Depression Scale (CES-D; Radloff, 1977) is a commonly used freely available self-report measure of depressive symptoms. Despite its popularity, several recent investigations have called into question the robustness and suitability of the commonly used 4-factor 20-item CES-D model. The goal of the current study was to address these concerns by confirming the factorial validity of the CES-D.\nMethods and Findings: Differential item functioning estimates were used to examine sex biases in item responses, and confirmatory factor analyses were used to assess prior CES-D factor structures and new models heeding current theoretical and empirical considerations. Data used for the analyses included undergraduate (n = 948; 74% women), community (n = 254; 71% women), rehabilitation (n = 522; 53% women), clinical (n = 84; 77% women), and National Health and Nutrition Examination Survey (NHANES; n = 2814; 56% women) samples. Differential item functioning identified an item as inflating CES-D scores in women. Comprehensive comparison of the several models supported a novel, psychometrically robust, and unbiased 3-factor 14-item solution, with factors (i.e., negative affect, anhedonia, and somatic symptoms) that are more in line with current diagnostic criteria for depression.\nConclusions:Researchers and practitioners may benefit from using the novel factor structure of the CES-D and from being cautious in interpreting results from the originally proposed scale. Comprehensive results, implications, and future research directions are discussed.","container-title":"PLoS ONE","DOI":"10.1371/journal.pone.0058067","ISSN":"1932-6203","issue":"3","journalAbbreviation":"PLoS ONE","language":"en","page":"e58067","source":"DOI.org (Crossref)","title":"The Center for Epidemiologic Studies Depression Scale: A Review with a Theoretical and Empirical Examination of Item Content and Factor Structure","title-short":"The Center for Epidemiologic Studies Depression Scale","volume":"8","author":[{"family":"Carleton","given":"R. Nicholas"},{"family":"Thibodeau","given":"Michel A."},{"family":"Teale","given":"Michelle J. N."},{"family":"Welch","given":"Patrick G."},{"family":"Abrams","given":"Murray P."},{"family":"Robinson","given":"Thomas"},{"family":"Asmundson","given":"Gordon J. G."}],"editor":[{"family":"Baradaran","given":"Hamid Reza"}],"issued":{"date-parts":[["2013",3,1]]}}}],"schema":"https://github.com/citation-style-language/schema/raw/master/csl-citation.json"} </w:instrText>
      </w:r>
      <w:r w:rsidR="006A1D68"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(Carleton et al., 2013)</w:t>
      </w:r>
      <w:r w:rsidR="006A1D68" w:rsidRPr="003746B7">
        <w:rPr>
          <w:rFonts w:ascii="Times New Roman" w:hAnsi="Times New Roman" w:cs="Times New Roman"/>
          <w:color w:val="000000" w:themeColor="text1"/>
        </w:rPr>
        <w:fldChar w:fldCharType="end"/>
      </w:r>
      <w:r w:rsidRPr="003746B7">
        <w:rPr>
          <w:rFonts w:ascii="Times New Roman" w:hAnsi="Times New Roman" w:cs="Times New Roman"/>
          <w:color w:val="000000" w:themeColor="text1"/>
        </w:rPr>
        <w:t>.</w:t>
      </w:r>
      <w:r w:rsidR="00EA6244" w:rsidRPr="003746B7">
        <w:rPr>
          <w:rFonts w:ascii="Times New Roman" w:hAnsi="Times New Roman" w:cs="Times New Roman"/>
          <w:color w:val="000000" w:themeColor="text1"/>
        </w:rPr>
        <w:t xml:space="preserve"> </w:t>
      </w:r>
    </w:p>
    <w:p w14:paraId="48F78D81" w14:textId="77777777" w:rsidR="00615664" w:rsidRPr="003746B7" w:rsidRDefault="00EA6244" w:rsidP="00615664">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Participants </w:t>
      </w:r>
      <w:r w:rsidR="00BF3681" w:rsidRPr="003746B7">
        <w:rPr>
          <w:rFonts w:ascii="Times New Roman" w:hAnsi="Times New Roman" w:cs="Times New Roman"/>
          <w:color w:val="000000" w:themeColor="text1"/>
        </w:rPr>
        <w:t>also responded</w:t>
      </w:r>
      <w:r w:rsidRPr="003746B7">
        <w:rPr>
          <w:rFonts w:ascii="Times New Roman" w:hAnsi="Times New Roman" w:cs="Times New Roman"/>
          <w:color w:val="000000" w:themeColor="text1"/>
        </w:rPr>
        <w:t xml:space="preserve"> to demographic questions including age, gender, household income, ethnicity, and religion. </w:t>
      </w:r>
      <w:r w:rsidR="002B4C3C" w:rsidRPr="003746B7">
        <w:rPr>
          <w:rFonts w:ascii="Times New Roman" w:hAnsi="Times New Roman" w:cs="Times New Roman"/>
          <w:color w:val="000000" w:themeColor="text1"/>
        </w:rPr>
        <w:t xml:space="preserve">It is worth noting that for participants who </w:t>
      </w:r>
      <w:r w:rsidR="00636626" w:rsidRPr="003746B7">
        <w:rPr>
          <w:rFonts w:ascii="Times New Roman" w:hAnsi="Times New Roman" w:cs="Times New Roman"/>
          <w:color w:val="000000" w:themeColor="text1"/>
        </w:rPr>
        <w:t xml:space="preserve">began the experiment </w:t>
      </w:r>
      <w:r w:rsidR="002B4C3C" w:rsidRPr="003746B7">
        <w:rPr>
          <w:rFonts w:ascii="Times New Roman" w:hAnsi="Times New Roman" w:cs="Times New Roman"/>
          <w:color w:val="000000" w:themeColor="text1"/>
        </w:rPr>
        <w:t>as victims</w:t>
      </w:r>
      <w:bookmarkStart w:id="62" w:name="_Int_hM53sas7"/>
      <w:r w:rsidR="002B4C3C" w:rsidRPr="003746B7">
        <w:rPr>
          <w:rFonts w:ascii="Times New Roman" w:hAnsi="Times New Roman" w:cs="Times New Roman"/>
          <w:color w:val="000000" w:themeColor="text1"/>
        </w:rPr>
        <w:t>,</w:t>
      </w:r>
      <w:bookmarkEnd w:id="62"/>
      <w:r w:rsidR="002B4C3C" w:rsidRPr="003746B7">
        <w:rPr>
          <w:rFonts w:ascii="Times New Roman" w:hAnsi="Times New Roman" w:cs="Times New Roman"/>
          <w:color w:val="000000" w:themeColor="text1"/>
        </w:rPr>
        <w:t xml:space="preserve"> </w:t>
      </w:r>
      <w:r w:rsidR="002218F3" w:rsidRPr="003746B7">
        <w:rPr>
          <w:rFonts w:ascii="Times New Roman" w:hAnsi="Times New Roman" w:cs="Times New Roman"/>
          <w:color w:val="000000" w:themeColor="text1"/>
        </w:rPr>
        <w:t xml:space="preserve">during the first half of the </w:t>
      </w:r>
      <w:bookmarkStart w:id="63" w:name="_Int_R8nufJSi"/>
      <w:r w:rsidR="00636626" w:rsidRPr="003746B7">
        <w:rPr>
          <w:rFonts w:ascii="Times New Roman" w:hAnsi="Times New Roman" w:cs="Times New Roman"/>
          <w:color w:val="000000" w:themeColor="text1"/>
        </w:rPr>
        <w:t>session</w:t>
      </w:r>
      <w:r w:rsidR="00B359BC" w:rsidRPr="003746B7">
        <w:rPr>
          <w:rFonts w:ascii="Times New Roman" w:hAnsi="Times New Roman" w:cs="Times New Roman"/>
          <w:color w:val="000000" w:themeColor="text1"/>
        </w:rPr>
        <w:t>,</w:t>
      </w:r>
      <w:r w:rsidR="002218F3" w:rsidRPr="003746B7">
        <w:rPr>
          <w:rFonts w:ascii="Times New Roman" w:hAnsi="Times New Roman" w:cs="Times New Roman"/>
          <w:color w:val="000000" w:themeColor="text1"/>
        </w:rPr>
        <w:t xml:space="preserve"> </w:t>
      </w:r>
      <w:r w:rsidR="002B4C3C" w:rsidRPr="003746B7">
        <w:rPr>
          <w:rFonts w:ascii="Times New Roman" w:hAnsi="Times New Roman" w:cs="Times New Roman"/>
          <w:color w:val="000000" w:themeColor="text1"/>
        </w:rPr>
        <w:t>they</w:t>
      </w:r>
      <w:bookmarkEnd w:id="63"/>
      <w:r w:rsidR="002B4C3C" w:rsidRPr="003746B7">
        <w:rPr>
          <w:rFonts w:ascii="Times New Roman" w:hAnsi="Times New Roman" w:cs="Times New Roman"/>
          <w:color w:val="000000" w:themeColor="text1"/>
        </w:rPr>
        <w:t xml:space="preserve"> only </w:t>
      </w:r>
      <w:r w:rsidR="00636626" w:rsidRPr="003746B7">
        <w:rPr>
          <w:rFonts w:ascii="Times New Roman" w:hAnsi="Times New Roman" w:cs="Times New Roman"/>
          <w:color w:val="000000" w:themeColor="text1"/>
        </w:rPr>
        <w:t>completed</w:t>
      </w:r>
      <w:r w:rsidR="002B4C3C" w:rsidRPr="003746B7">
        <w:rPr>
          <w:rFonts w:ascii="Times New Roman" w:hAnsi="Times New Roman" w:cs="Times New Roman"/>
          <w:color w:val="000000" w:themeColor="text1"/>
        </w:rPr>
        <w:t xml:space="preserve"> the questionnaires</w:t>
      </w:r>
      <w:r w:rsidR="00636626" w:rsidRPr="003746B7">
        <w:rPr>
          <w:rFonts w:ascii="Times New Roman" w:hAnsi="Times New Roman" w:cs="Times New Roman"/>
          <w:color w:val="000000" w:themeColor="text1"/>
        </w:rPr>
        <w:t xml:space="preserve"> unrelated to the experimenter</w:t>
      </w:r>
      <w:r w:rsidR="002B4C3C" w:rsidRPr="003746B7">
        <w:rPr>
          <w:rFonts w:ascii="Times New Roman" w:hAnsi="Times New Roman" w:cs="Times New Roman"/>
          <w:color w:val="000000" w:themeColor="text1"/>
        </w:rPr>
        <w:t xml:space="preserve"> </w:t>
      </w:r>
      <w:r w:rsidR="002218F3" w:rsidRPr="003746B7">
        <w:rPr>
          <w:rFonts w:ascii="Times New Roman" w:hAnsi="Times New Roman" w:cs="Times New Roman"/>
          <w:color w:val="000000" w:themeColor="text1"/>
        </w:rPr>
        <w:t>(</w:t>
      </w:r>
      <w:r w:rsidR="00636626" w:rsidRPr="003746B7">
        <w:rPr>
          <w:rFonts w:ascii="Times New Roman" w:hAnsi="Times New Roman" w:cs="Times New Roman"/>
          <w:color w:val="000000" w:themeColor="text1"/>
        </w:rPr>
        <w:t xml:space="preserve">e.g., </w:t>
      </w:r>
      <w:r w:rsidR="004C310A" w:rsidRPr="003746B7">
        <w:rPr>
          <w:rFonts w:ascii="Times New Roman" w:hAnsi="Times New Roman" w:cs="Times New Roman"/>
          <w:color w:val="000000" w:themeColor="text1"/>
        </w:rPr>
        <w:t>Moral Foundation Questionnaire, Satisfaction with Life</w:t>
      </w:r>
      <w:r w:rsidR="00636626" w:rsidRPr="003746B7">
        <w:rPr>
          <w:rFonts w:ascii="Times New Roman" w:hAnsi="Times New Roman" w:cs="Times New Roman"/>
          <w:color w:val="000000" w:themeColor="text1"/>
        </w:rPr>
        <w:t>,</w:t>
      </w:r>
      <w:r w:rsidR="004C310A" w:rsidRPr="003746B7">
        <w:rPr>
          <w:rFonts w:ascii="Times New Roman" w:hAnsi="Times New Roman" w:cs="Times New Roman"/>
          <w:color w:val="000000" w:themeColor="text1"/>
        </w:rPr>
        <w:t xml:space="preserve"> etc.)</w:t>
      </w:r>
      <w:r w:rsidR="00636626" w:rsidRPr="003746B7">
        <w:rPr>
          <w:rFonts w:ascii="Times New Roman" w:hAnsi="Times New Roman" w:cs="Times New Roman"/>
          <w:color w:val="000000" w:themeColor="text1"/>
          <w:lang w:val="en-US"/>
        </w:rPr>
        <w:t xml:space="preserve">. </w:t>
      </w:r>
      <w:r w:rsidR="00E36EC0" w:rsidRPr="003746B7">
        <w:rPr>
          <w:rFonts w:ascii="Times New Roman" w:hAnsi="Times New Roman" w:cs="Times New Roman"/>
          <w:color w:val="000000" w:themeColor="text1"/>
          <w:lang w:val="en-US"/>
        </w:rPr>
        <w:t>Victim-first participants</w:t>
      </w:r>
      <w:r w:rsidR="00636626" w:rsidRPr="003746B7">
        <w:rPr>
          <w:rFonts w:ascii="Times New Roman" w:hAnsi="Times New Roman" w:cs="Times New Roman"/>
          <w:color w:val="000000" w:themeColor="text1"/>
          <w:lang w:val="en-US"/>
        </w:rPr>
        <w:t xml:space="preserve"> filled out the questionnaires concerning their perceptions of and attitudes toward the experimenter only at the very end of the entire session, that is, after they had also taken on the role of agent. </w:t>
      </w:r>
      <w:r w:rsidR="00636626" w:rsidRPr="003746B7">
        <w:rPr>
          <w:rFonts w:ascii="Times New Roman" w:hAnsi="Times New Roman" w:cs="Times New Roman"/>
          <w:color w:val="000000" w:themeColor="text1"/>
        </w:rPr>
        <w:t>Conversely</w:t>
      </w:r>
      <w:r w:rsidR="00BF72D7" w:rsidRPr="003746B7">
        <w:rPr>
          <w:rFonts w:ascii="Times New Roman" w:hAnsi="Times New Roman" w:cs="Times New Roman"/>
          <w:color w:val="000000" w:themeColor="text1"/>
        </w:rPr>
        <w:t xml:space="preserve">, participants who started as agents completed all questionnaires </w:t>
      </w:r>
      <w:r w:rsidR="00A22704" w:rsidRPr="003746B7">
        <w:rPr>
          <w:rFonts w:ascii="Times New Roman" w:hAnsi="Times New Roman" w:cs="Times New Roman"/>
          <w:color w:val="000000" w:themeColor="text1"/>
        </w:rPr>
        <w:t xml:space="preserve">during the </w:t>
      </w:r>
      <w:r w:rsidR="00636626" w:rsidRPr="003746B7">
        <w:rPr>
          <w:rFonts w:ascii="Times New Roman" w:hAnsi="Times New Roman" w:cs="Times New Roman"/>
          <w:color w:val="000000" w:themeColor="text1"/>
        </w:rPr>
        <w:t xml:space="preserve">second </w:t>
      </w:r>
      <w:r w:rsidR="00A22704" w:rsidRPr="003746B7">
        <w:rPr>
          <w:rFonts w:ascii="Times New Roman" w:hAnsi="Times New Roman" w:cs="Times New Roman"/>
          <w:color w:val="000000" w:themeColor="text1"/>
        </w:rPr>
        <w:t>half of the session</w:t>
      </w:r>
      <w:r w:rsidR="00636626" w:rsidRPr="003746B7">
        <w:rPr>
          <w:rFonts w:ascii="Times New Roman" w:hAnsi="Times New Roman" w:cs="Times New Roman"/>
          <w:color w:val="000000" w:themeColor="text1"/>
        </w:rPr>
        <w:t>, after switching roles</w:t>
      </w:r>
      <w:r w:rsidR="00A22704" w:rsidRPr="003746B7">
        <w:rPr>
          <w:rFonts w:ascii="Times New Roman" w:hAnsi="Times New Roman" w:cs="Times New Roman"/>
          <w:color w:val="000000" w:themeColor="text1"/>
        </w:rPr>
        <w:t xml:space="preserve"> </w:t>
      </w:r>
      <w:r w:rsidR="00636626" w:rsidRPr="003746B7">
        <w:rPr>
          <w:rFonts w:ascii="Times New Roman" w:hAnsi="Times New Roman" w:cs="Times New Roman"/>
          <w:color w:val="000000" w:themeColor="text1"/>
        </w:rPr>
        <w:t>and becoming the victim</w:t>
      </w:r>
      <w:r w:rsidR="00A22704" w:rsidRPr="003746B7">
        <w:rPr>
          <w:rFonts w:ascii="Times New Roman" w:hAnsi="Times New Roman" w:cs="Times New Roman"/>
          <w:color w:val="000000" w:themeColor="text1"/>
        </w:rPr>
        <w:t xml:space="preserve">. This </w:t>
      </w:r>
      <w:r w:rsidR="00636626" w:rsidRPr="003746B7">
        <w:rPr>
          <w:rFonts w:ascii="Times New Roman" w:hAnsi="Times New Roman" w:cs="Times New Roman"/>
          <w:color w:val="000000" w:themeColor="text1"/>
        </w:rPr>
        <w:t>procedure ensured</w:t>
      </w:r>
      <w:r w:rsidR="00A22704" w:rsidRPr="003746B7">
        <w:rPr>
          <w:rFonts w:ascii="Times New Roman" w:hAnsi="Times New Roman" w:cs="Times New Roman"/>
          <w:color w:val="000000" w:themeColor="text1"/>
        </w:rPr>
        <w:t xml:space="preserve"> that the self-reported ratings concerning the experimenter </w:t>
      </w:r>
      <w:r w:rsidR="007D4858" w:rsidRPr="003746B7">
        <w:rPr>
          <w:rFonts w:ascii="Times New Roman" w:hAnsi="Times New Roman" w:cs="Times New Roman"/>
          <w:color w:val="000000" w:themeColor="text1"/>
        </w:rPr>
        <w:t xml:space="preserve">were based on the participants’ experience after </w:t>
      </w:r>
      <w:r w:rsidR="00636626" w:rsidRPr="003746B7">
        <w:rPr>
          <w:rFonts w:ascii="Times New Roman" w:hAnsi="Times New Roman" w:cs="Times New Roman"/>
          <w:color w:val="000000" w:themeColor="text1"/>
        </w:rPr>
        <w:t xml:space="preserve">having played </w:t>
      </w:r>
      <w:r w:rsidR="007D4858" w:rsidRPr="003746B7">
        <w:rPr>
          <w:rFonts w:ascii="Times New Roman" w:hAnsi="Times New Roman" w:cs="Times New Roman"/>
          <w:color w:val="000000" w:themeColor="text1"/>
        </w:rPr>
        <w:t>both roles as victims and agents</w:t>
      </w:r>
      <w:r w:rsidR="00636626" w:rsidRPr="003746B7">
        <w:rPr>
          <w:rFonts w:ascii="Times New Roman" w:hAnsi="Times New Roman" w:cs="Times New Roman"/>
          <w:color w:val="000000" w:themeColor="text1"/>
        </w:rPr>
        <w:t>, thereby</w:t>
      </w:r>
      <w:r w:rsidR="00E05D7E" w:rsidRPr="003746B7">
        <w:rPr>
          <w:rFonts w:ascii="Times New Roman" w:hAnsi="Times New Roman" w:cs="Times New Roman"/>
          <w:color w:val="000000" w:themeColor="text1"/>
        </w:rPr>
        <w:t xml:space="preserve"> </w:t>
      </w:r>
      <w:r w:rsidR="00636626" w:rsidRPr="003746B7">
        <w:rPr>
          <w:rFonts w:ascii="Times New Roman" w:hAnsi="Times New Roman" w:cs="Times New Roman"/>
          <w:color w:val="000000" w:themeColor="text1"/>
        </w:rPr>
        <w:t>avoiding</w:t>
      </w:r>
      <w:r w:rsidR="00E05D7E" w:rsidRPr="003746B7">
        <w:rPr>
          <w:rFonts w:ascii="Times New Roman" w:hAnsi="Times New Roman" w:cs="Times New Roman"/>
          <w:color w:val="000000" w:themeColor="text1"/>
        </w:rPr>
        <w:t xml:space="preserve"> any </w:t>
      </w:r>
      <w:r w:rsidR="00636626" w:rsidRPr="003746B7">
        <w:rPr>
          <w:rFonts w:ascii="Times New Roman" w:hAnsi="Times New Roman" w:cs="Times New Roman"/>
          <w:color w:val="000000" w:themeColor="text1"/>
        </w:rPr>
        <w:t xml:space="preserve">potential </w:t>
      </w:r>
      <w:r w:rsidR="00E05D7E" w:rsidRPr="003746B7">
        <w:rPr>
          <w:rFonts w:ascii="Times New Roman" w:hAnsi="Times New Roman" w:cs="Times New Roman"/>
          <w:color w:val="000000" w:themeColor="text1"/>
        </w:rPr>
        <w:t xml:space="preserve">confounds </w:t>
      </w:r>
      <w:r w:rsidR="00636626" w:rsidRPr="003746B7">
        <w:rPr>
          <w:rFonts w:ascii="Times New Roman" w:hAnsi="Times New Roman" w:cs="Times New Roman"/>
          <w:color w:val="000000" w:themeColor="text1"/>
        </w:rPr>
        <w:t>related to</w:t>
      </w:r>
      <w:r w:rsidR="00E05D7E" w:rsidRPr="003746B7">
        <w:rPr>
          <w:rFonts w:ascii="Times New Roman" w:hAnsi="Times New Roman" w:cs="Times New Roman"/>
          <w:color w:val="000000" w:themeColor="text1"/>
        </w:rPr>
        <w:t xml:space="preserve"> order effect</w:t>
      </w:r>
      <w:r w:rsidR="00636626" w:rsidRPr="003746B7">
        <w:rPr>
          <w:rFonts w:ascii="Times New Roman" w:hAnsi="Times New Roman" w:cs="Times New Roman"/>
          <w:color w:val="000000" w:themeColor="text1"/>
        </w:rPr>
        <w:t>s</w:t>
      </w:r>
      <w:r w:rsidR="00E05D7E" w:rsidRPr="003746B7">
        <w:rPr>
          <w:rFonts w:ascii="Times New Roman" w:hAnsi="Times New Roman" w:cs="Times New Roman"/>
          <w:color w:val="000000" w:themeColor="text1"/>
        </w:rPr>
        <w:t xml:space="preserve"> </w:t>
      </w:r>
      <w:r w:rsidR="00636626" w:rsidRPr="003746B7">
        <w:rPr>
          <w:rFonts w:ascii="Times New Roman" w:hAnsi="Times New Roman" w:cs="Times New Roman"/>
          <w:color w:val="000000" w:themeColor="text1"/>
        </w:rPr>
        <w:t>(</w:t>
      </w:r>
      <w:r w:rsidR="00E05D7E" w:rsidRPr="003746B7">
        <w:rPr>
          <w:rFonts w:ascii="Times New Roman" w:hAnsi="Times New Roman" w:cs="Times New Roman"/>
          <w:color w:val="000000" w:themeColor="text1"/>
        </w:rPr>
        <w:t xml:space="preserve">i.e., starting as </w:t>
      </w:r>
      <w:r w:rsidR="00636626" w:rsidRPr="003746B7">
        <w:rPr>
          <w:rFonts w:ascii="Times New Roman" w:hAnsi="Times New Roman" w:cs="Times New Roman"/>
          <w:color w:val="000000" w:themeColor="text1"/>
        </w:rPr>
        <w:t xml:space="preserve">the </w:t>
      </w:r>
      <w:bookmarkStart w:id="64" w:name="_Int_tc38nUnT"/>
      <w:r w:rsidR="00E05D7E" w:rsidRPr="003746B7">
        <w:rPr>
          <w:rFonts w:ascii="Times New Roman" w:hAnsi="Times New Roman" w:cs="Times New Roman"/>
          <w:color w:val="000000" w:themeColor="text1"/>
        </w:rPr>
        <w:t>victim</w:t>
      </w:r>
      <w:r w:rsidR="00636626" w:rsidRPr="003746B7">
        <w:rPr>
          <w:rFonts w:ascii="Times New Roman" w:hAnsi="Times New Roman" w:cs="Times New Roman"/>
          <w:color w:val="000000" w:themeColor="text1"/>
        </w:rPr>
        <w:t xml:space="preserve"> or</w:t>
      </w:r>
      <w:bookmarkEnd w:id="64"/>
      <w:r w:rsidR="00636626" w:rsidRPr="003746B7">
        <w:rPr>
          <w:rFonts w:ascii="Times New Roman" w:hAnsi="Times New Roman" w:cs="Times New Roman"/>
          <w:color w:val="000000" w:themeColor="text1"/>
        </w:rPr>
        <w:t xml:space="preserve"> the </w:t>
      </w:r>
      <w:r w:rsidR="00E05D7E" w:rsidRPr="003746B7">
        <w:rPr>
          <w:rFonts w:ascii="Times New Roman" w:hAnsi="Times New Roman" w:cs="Times New Roman"/>
          <w:color w:val="000000" w:themeColor="text1"/>
        </w:rPr>
        <w:t>agent first</w:t>
      </w:r>
      <w:r w:rsidR="00636626" w:rsidRPr="003746B7">
        <w:rPr>
          <w:rFonts w:ascii="Times New Roman" w:hAnsi="Times New Roman" w:cs="Times New Roman"/>
          <w:color w:val="000000" w:themeColor="text1"/>
        </w:rPr>
        <w:t>)</w:t>
      </w:r>
      <w:r w:rsidR="00E05D7E" w:rsidRPr="003746B7">
        <w:rPr>
          <w:rFonts w:ascii="Times New Roman" w:hAnsi="Times New Roman" w:cs="Times New Roman"/>
          <w:color w:val="000000" w:themeColor="text1"/>
        </w:rPr>
        <w:t>.</w:t>
      </w:r>
      <w:r w:rsidR="00615664" w:rsidRPr="003746B7">
        <w:rPr>
          <w:rFonts w:ascii="Times New Roman" w:hAnsi="Times New Roman" w:cs="Times New Roman"/>
          <w:color w:val="000000" w:themeColor="text1"/>
        </w:rPr>
        <w:t xml:space="preserve"> </w:t>
      </w:r>
    </w:p>
    <w:p w14:paraId="67895091" w14:textId="4F764AE3" w:rsidR="00F0384D" w:rsidRPr="003746B7" w:rsidRDefault="00615664" w:rsidP="00615664">
      <w:pPr>
        <w:spacing w:line="360" w:lineRule="auto"/>
        <w:ind w:firstLine="720"/>
        <w:rPr>
          <w:rFonts w:ascii="Times New Roman" w:hAnsi="Times New Roman" w:cs="Times New Roman"/>
          <w:color w:val="000000" w:themeColor="text1"/>
          <w:lang w:val="en-US"/>
        </w:rPr>
      </w:pPr>
      <w:r w:rsidRPr="003746B7">
        <w:rPr>
          <w:rFonts w:ascii="Times New Roman" w:hAnsi="Times New Roman" w:cs="Times New Roman"/>
          <w:color w:val="000000" w:themeColor="text1"/>
        </w:rPr>
        <w:t>Internal consistency estimates were examined across all questionnaires with multiple items (See Supplementary Material S</w:t>
      </w:r>
      <w:r w:rsidR="00F225AA" w:rsidRPr="003746B7">
        <w:rPr>
          <w:rFonts w:ascii="Times New Roman" w:hAnsi="Times New Roman" w:cs="Times New Roman"/>
          <w:color w:val="000000" w:themeColor="text1"/>
        </w:rPr>
        <w:t>2</w:t>
      </w:r>
      <w:r w:rsidRPr="003746B7">
        <w:rPr>
          <w:rFonts w:ascii="Times New Roman" w:hAnsi="Times New Roman" w:cs="Times New Roman"/>
          <w:color w:val="000000" w:themeColor="text1"/>
        </w:rPr>
        <w:t xml:space="preserve"> for full results). Cronbach’s alpha values were acceptable to excellent for the majority of scales (α = .653-.911), supporting the reliability of participant responses</w:t>
      </w:r>
      <w:r w:rsidR="00DA7DDD" w:rsidRPr="003746B7">
        <w:rPr>
          <w:rFonts w:ascii="Times New Roman" w:hAnsi="Times New Roman" w:cs="Times New Roman"/>
          <w:color w:val="000000" w:themeColor="text1"/>
        </w:rPr>
        <w:t xml:space="preserve"> </w:t>
      </w:r>
      <w:r w:rsidR="00177A0E" w:rsidRPr="003746B7">
        <w:rPr>
          <w:rFonts w:ascii="Times New Roman" w:hAnsi="Times New Roman" w:cs="Times New Roman"/>
          <w:color w:val="000000" w:themeColor="text1"/>
        </w:rPr>
        <w:fldChar w:fldCharType="begin"/>
      </w:r>
      <w:r w:rsidR="00177A0E" w:rsidRPr="003746B7">
        <w:rPr>
          <w:rFonts w:ascii="Times New Roman" w:hAnsi="Times New Roman" w:cs="Times New Roman"/>
          <w:color w:val="000000" w:themeColor="text1"/>
        </w:rPr>
        <w:instrText xml:space="preserve"> ADDIN ZOTERO_ITEM CSL_CITATION {"citationID":"3ywtNuDw","properties":{"formattedCitation":"(Tavakol &amp; Dennick, 2011)","plainCitation":"(Tavakol &amp; Dennick, 2011)","noteIndex":0},"citationItems":[{"id":11780,"uris":["http://zotero.org/users/6512178/items/G692FBSU"],"itemData":{"id":11780,"type":"article-journal","container-title":"International Journal of Medical Education","DOI":"10.5116/ijme.4dfb.8dfd","ISSN":"20426372","journalAbbreviation":"Int. J. Medical Education","page":"53-55","source":"DOI.org (Crossref)","title":"Making sense of Cronbach's alpha","volume":"2","author":[{"family":"Tavakol","given":"Mohsen"},{"family":"Dennick","given":"Reg"}],"issued":{"date-parts":[["2011",6,27]]}}}],"schema":"https://github.com/citation-style-language/schema/raw/master/csl-citation.json"} </w:instrText>
      </w:r>
      <w:r w:rsidR="00177A0E" w:rsidRPr="003746B7">
        <w:rPr>
          <w:rFonts w:ascii="Times New Roman" w:hAnsi="Times New Roman" w:cs="Times New Roman"/>
          <w:color w:val="000000" w:themeColor="text1"/>
        </w:rPr>
        <w:fldChar w:fldCharType="separate"/>
      </w:r>
      <w:r w:rsidR="00177A0E" w:rsidRPr="003746B7">
        <w:rPr>
          <w:rFonts w:ascii="Times New Roman" w:hAnsi="Times New Roman" w:cs="Times New Roman"/>
          <w:noProof/>
          <w:color w:val="000000" w:themeColor="text1"/>
        </w:rPr>
        <w:t>(Tavakol &amp; Dennick, 2011)</w:t>
      </w:r>
      <w:r w:rsidR="00177A0E" w:rsidRPr="003746B7">
        <w:rPr>
          <w:rFonts w:ascii="Times New Roman" w:hAnsi="Times New Roman" w:cs="Times New Roman"/>
          <w:color w:val="000000" w:themeColor="text1"/>
        </w:rPr>
        <w:fldChar w:fldCharType="end"/>
      </w:r>
      <w:r w:rsidRPr="003746B7">
        <w:rPr>
          <w:rFonts w:ascii="Times New Roman" w:hAnsi="Times New Roman" w:cs="Times New Roman"/>
          <w:color w:val="000000" w:themeColor="text1"/>
        </w:rPr>
        <w:t>. The MFQ subscales returned more modest reliability coefficients (α = .508-.746)</w:t>
      </w:r>
      <w:r w:rsidR="002D415B" w:rsidRPr="003746B7">
        <w:rPr>
          <w:rFonts w:ascii="Times New Roman" w:hAnsi="Times New Roman" w:cs="Times New Roman"/>
          <w:color w:val="000000" w:themeColor="text1"/>
        </w:rPr>
        <w:t xml:space="preserve"> but not too far off from</w:t>
      </w:r>
      <w:r w:rsidRPr="003746B7">
        <w:rPr>
          <w:rFonts w:ascii="Times New Roman" w:hAnsi="Times New Roman" w:cs="Times New Roman"/>
          <w:color w:val="000000" w:themeColor="text1"/>
        </w:rPr>
        <w:t xml:space="preserve"> </w:t>
      </w:r>
      <w:r w:rsidR="00605959" w:rsidRPr="003746B7">
        <w:rPr>
          <w:rFonts w:ascii="Times New Roman" w:hAnsi="Times New Roman" w:cs="Times New Roman"/>
          <w:color w:val="000000" w:themeColor="text1"/>
        </w:rPr>
        <w:fldChar w:fldCharType="begin"/>
      </w:r>
      <w:r w:rsidR="00173D55" w:rsidRPr="003746B7">
        <w:rPr>
          <w:rFonts w:ascii="Times New Roman" w:hAnsi="Times New Roman" w:cs="Times New Roman"/>
          <w:color w:val="000000" w:themeColor="text1"/>
        </w:rPr>
        <w:instrText xml:space="preserve"> ADDIN ZOTERO_ITEM CSL_CITATION {"citationID":"8NEg8fq0","properties":{"formattedCitation":"(Graham et al., 2011)","plainCitation":"(Graham et al., 2011)","dontUpdate":true,"noteIndex":0},"citationItems":[{"id":11509,"uris":["http://zotero.org/users/6512178/items/ADN2NBYE"],"itemData":{"id":11509,"type":"article-journal","container-title":"Journal of Personality and Social Psychology","DOI":"10.1037/a0021847","ISSN":"1939-1315, 0022-3514","issue":"2","journalAbbreviation":"Journal of Personality and Social Psychology","language":"en","page":"366-385","source":"DOI.org (Crossref)","title":"Mapping the moral domain.","volume":"101","author":[{"family":"Graham","given":"Jesse"},{"family":"Nosek","given":"Brian A."},{"family":"Haidt","given":"Jonathan"},{"family":"Iyer","given":"Ravi"},{"family":"Koleva","given":"Spassena"},{"family":"Ditto","given":"Peter H."}],"issued":{"date-parts":[["2011"]]}}}],"schema":"https://github.com/citation-style-language/schema/raw/master/csl-citation.json"} </w:instrText>
      </w:r>
      <w:r w:rsidR="00605959" w:rsidRPr="003746B7">
        <w:rPr>
          <w:rFonts w:ascii="Times New Roman" w:hAnsi="Times New Roman" w:cs="Times New Roman"/>
          <w:color w:val="000000" w:themeColor="text1"/>
        </w:rPr>
        <w:fldChar w:fldCharType="separate"/>
      </w:r>
      <w:r w:rsidR="00605959" w:rsidRPr="003746B7">
        <w:rPr>
          <w:rFonts w:ascii="Times New Roman" w:hAnsi="Times New Roman" w:cs="Times New Roman"/>
          <w:noProof/>
          <w:color w:val="000000" w:themeColor="text1"/>
        </w:rPr>
        <w:t>Graham et al. (2011)</w:t>
      </w:r>
      <w:r w:rsidR="00605959" w:rsidRPr="003746B7">
        <w:rPr>
          <w:rFonts w:ascii="Times New Roman" w:hAnsi="Times New Roman" w:cs="Times New Roman"/>
          <w:color w:val="000000" w:themeColor="text1"/>
        </w:rPr>
        <w:fldChar w:fldCharType="end"/>
      </w:r>
      <w:r w:rsidR="00605959" w:rsidRPr="003746B7">
        <w:rPr>
          <w:rFonts w:ascii="Times New Roman" w:hAnsi="Times New Roman" w:cs="Times New Roman"/>
          <w:color w:val="000000" w:themeColor="text1"/>
        </w:rPr>
        <w:t xml:space="preserve"> </w:t>
      </w:r>
      <w:r w:rsidR="002D415B" w:rsidRPr="003746B7">
        <w:rPr>
          <w:rFonts w:ascii="Times New Roman" w:hAnsi="Times New Roman" w:cs="Times New Roman"/>
          <w:color w:val="000000" w:themeColor="text1"/>
        </w:rPr>
        <w:t>who</w:t>
      </w:r>
      <w:r w:rsidRPr="003746B7">
        <w:rPr>
          <w:rFonts w:ascii="Times New Roman" w:hAnsi="Times New Roman" w:cs="Times New Roman"/>
          <w:color w:val="000000" w:themeColor="text1"/>
        </w:rPr>
        <w:t xml:space="preserve"> reported alphas in the .</w:t>
      </w:r>
      <w:r w:rsidR="000842E1" w:rsidRPr="003746B7">
        <w:rPr>
          <w:rFonts w:ascii="Times New Roman" w:hAnsi="Times New Roman" w:cs="Times New Roman"/>
          <w:color w:val="000000" w:themeColor="text1"/>
        </w:rPr>
        <w:t>65</w:t>
      </w:r>
      <w:r w:rsidRPr="003746B7">
        <w:rPr>
          <w:rFonts w:ascii="Times New Roman" w:hAnsi="Times New Roman" w:cs="Times New Roman"/>
          <w:color w:val="000000" w:themeColor="text1"/>
        </w:rPr>
        <w:t>-.</w:t>
      </w:r>
      <w:r w:rsidR="000842E1" w:rsidRPr="003746B7">
        <w:rPr>
          <w:rFonts w:ascii="Times New Roman" w:hAnsi="Times New Roman" w:cs="Times New Roman"/>
          <w:color w:val="000000" w:themeColor="text1"/>
        </w:rPr>
        <w:t>84</w:t>
      </w:r>
      <w:r w:rsidRPr="003746B7">
        <w:rPr>
          <w:rFonts w:ascii="Times New Roman" w:hAnsi="Times New Roman" w:cs="Times New Roman"/>
          <w:color w:val="000000" w:themeColor="text1"/>
        </w:rPr>
        <w:t xml:space="preserve"> range for MFQ subscales</w:t>
      </w:r>
      <w:r w:rsidR="002D415B" w:rsidRPr="003746B7">
        <w:rPr>
          <w:rFonts w:ascii="Times New Roman" w:hAnsi="Times New Roman" w:cs="Times New Roman"/>
          <w:color w:val="000000" w:themeColor="text1"/>
        </w:rPr>
        <w:t xml:space="preserve">. </w:t>
      </w:r>
      <w:r w:rsidR="00605959" w:rsidRPr="003746B7">
        <w:rPr>
          <w:rFonts w:ascii="Times New Roman" w:hAnsi="Times New Roman" w:cs="Times New Roman"/>
          <w:color w:val="000000" w:themeColor="text1"/>
        </w:rPr>
        <w:fldChar w:fldCharType="begin"/>
      </w:r>
      <w:r w:rsidR="00173D55" w:rsidRPr="003746B7">
        <w:rPr>
          <w:rFonts w:ascii="Times New Roman" w:hAnsi="Times New Roman" w:cs="Times New Roman"/>
          <w:color w:val="000000" w:themeColor="text1"/>
        </w:rPr>
        <w:instrText xml:space="preserve"> ADDIN ZOTERO_ITEM CSL_CITATION {"citationID":"Ht2kxLd1","properties":{"formattedCitation":"(Graham et al., 2011)","plainCitation":"(Graham et al., 2011)","dontUpdate":true,"noteIndex":0},"citationItems":[{"id":11509,"uris":["http://zotero.org/users/6512178/items/ADN2NBYE"],"itemData":{"id":11509,"type":"article-journal","container-title":"Journal of Personality and Social Psychology","DOI":"10.1037/a0021847","ISSN":"1939-1315, 0022-3514","issue":"2","journalAbbreviation":"Journal of Personality and Social Psychology","language":"en","page":"366-385","source":"DOI.org (Crossref)","title":"Mapping the moral domain.","volume":"101","author":[{"family":"Graham","given":"Jesse"},{"family":"Nosek","given":"Brian A."},{"family":"Haidt","given":"Jonathan"},{"family":"Iyer","given":"Ravi"},{"family":"Koleva","given":"Spassena"},{"family":"Ditto","given":"Peter H."}],"issued":{"date-parts":[["2011"]]}}}],"schema":"https://github.com/citation-style-language/schema/raw/master/csl-citation.json"} </w:instrText>
      </w:r>
      <w:r w:rsidR="00605959" w:rsidRPr="003746B7">
        <w:rPr>
          <w:rFonts w:ascii="Times New Roman" w:hAnsi="Times New Roman" w:cs="Times New Roman"/>
          <w:color w:val="000000" w:themeColor="text1"/>
        </w:rPr>
        <w:fldChar w:fldCharType="separate"/>
      </w:r>
      <w:r w:rsidR="00605959" w:rsidRPr="003746B7">
        <w:rPr>
          <w:rFonts w:ascii="Times New Roman" w:hAnsi="Times New Roman" w:cs="Times New Roman"/>
          <w:noProof/>
          <w:color w:val="000000" w:themeColor="text1"/>
        </w:rPr>
        <w:t>Graham et al. (2011)</w:t>
      </w:r>
      <w:r w:rsidR="00605959" w:rsidRPr="003746B7">
        <w:rPr>
          <w:rFonts w:ascii="Times New Roman" w:hAnsi="Times New Roman" w:cs="Times New Roman"/>
          <w:color w:val="000000" w:themeColor="text1"/>
        </w:rPr>
        <w:fldChar w:fldCharType="end"/>
      </w:r>
      <w:r w:rsidR="00605959" w:rsidRPr="003746B7">
        <w:rPr>
          <w:rFonts w:ascii="Times New Roman" w:hAnsi="Times New Roman" w:cs="Times New Roman"/>
          <w:color w:val="000000" w:themeColor="text1"/>
        </w:rPr>
        <w:t xml:space="preserve"> </w:t>
      </w:r>
      <w:r w:rsidR="00AD0439" w:rsidRPr="003746B7">
        <w:rPr>
          <w:rFonts w:ascii="Times New Roman" w:hAnsi="Times New Roman" w:cs="Times New Roman"/>
          <w:color w:val="000000" w:themeColor="text1"/>
        </w:rPr>
        <w:t>attribute the modest MFQ’s alphas to the breadth of moral concerns each subscale is designed to capture, rather than poor measurement per se</w:t>
      </w:r>
      <w:r w:rsidRPr="003746B7">
        <w:rPr>
          <w:rFonts w:ascii="Times New Roman" w:hAnsi="Times New Roman" w:cs="Times New Roman"/>
          <w:color w:val="000000" w:themeColor="text1"/>
        </w:rPr>
        <w:t>. Altogether, this shows acceptable reliability of our individual difference’s measures.</w:t>
      </w:r>
    </w:p>
    <w:p w14:paraId="477D3475" w14:textId="77777777" w:rsidR="001F0FE7" w:rsidRPr="003746B7" w:rsidRDefault="001F0FE7" w:rsidP="00B32B59">
      <w:pPr>
        <w:spacing w:line="360" w:lineRule="auto"/>
        <w:rPr>
          <w:rFonts w:ascii="Times New Roman" w:hAnsi="Times New Roman" w:cs="Times New Roman"/>
          <w:color w:val="000000" w:themeColor="text1"/>
        </w:rPr>
      </w:pPr>
      <w:r w:rsidRPr="003746B7">
        <w:rPr>
          <w:rFonts w:ascii="Times New Roman" w:hAnsi="Times New Roman" w:cs="Times New Roman"/>
          <w:b/>
          <w:bCs/>
          <w:color w:val="000000" w:themeColor="text1"/>
        </w:rPr>
        <w:lastRenderedPageBreak/>
        <w:t>EEG Recordings</w:t>
      </w:r>
    </w:p>
    <w:p w14:paraId="29525136" w14:textId="267DA2D4" w:rsidR="001F0FE7" w:rsidRPr="003746B7" w:rsidRDefault="001F0FE7" w:rsidP="00B32B59">
      <w:pPr>
        <w:spacing w:line="360" w:lineRule="auto"/>
        <w:ind w:firstLine="709"/>
        <w:rPr>
          <w:rFonts w:ascii="Times New Roman" w:hAnsi="Times New Roman" w:cs="Times New Roman"/>
          <w:color w:val="000000" w:themeColor="text1"/>
        </w:rPr>
      </w:pPr>
      <w:r w:rsidRPr="003746B7">
        <w:rPr>
          <w:rFonts w:ascii="Times New Roman" w:hAnsi="Times New Roman" w:cs="Times New Roman"/>
          <w:color w:val="000000" w:themeColor="text1"/>
        </w:rPr>
        <w:t xml:space="preserve">We conducted EEG recordings using the 64-channel electrode cap with the </w:t>
      </w:r>
      <w:proofErr w:type="spellStart"/>
      <w:r w:rsidRPr="003746B7">
        <w:rPr>
          <w:rFonts w:ascii="Times New Roman" w:hAnsi="Times New Roman" w:cs="Times New Roman"/>
          <w:color w:val="000000" w:themeColor="text1"/>
        </w:rPr>
        <w:t>Biosemi</w:t>
      </w:r>
      <w:proofErr w:type="spellEnd"/>
      <w:r w:rsidRPr="003746B7">
        <w:rPr>
          <w:rFonts w:ascii="Times New Roman" w:hAnsi="Times New Roman" w:cs="Times New Roman"/>
          <w:color w:val="000000" w:themeColor="text1"/>
        </w:rPr>
        <w:t xml:space="preserve"> equipment. The data was acquired at a sampling rate of 2</w:t>
      </w:r>
      <w:r w:rsidR="00647F82"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 xml:space="preserve">048 Hz and the channels were placed according to the international 10-20 system. Two additional electrodes were used to capture activities from left and right mastoids. We used MNE-Python to pre-process and analyse all EEG data. Data were referenced to the average signal of the two mastoids and filtered low-pass at 40 Hz and high-pass at 0.01 Hz. Eye movement artefacts were removed using an Independent Component Analysis (ICA), wherein Fp1 and Fp2 were set to find bad ICA components that significantly correlated with horizontal and vertical eye movements (threshold correlation = </w:t>
      </w:r>
      <w:r w:rsidR="00647F82" w:rsidRPr="003746B7">
        <w:rPr>
          <w:rFonts w:ascii="Times New Roman" w:hAnsi="Times New Roman" w:cs="Times New Roman"/>
          <w:color w:val="000000" w:themeColor="text1"/>
        </w:rPr>
        <w:t>0</w:t>
      </w:r>
      <w:r w:rsidRPr="003746B7">
        <w:rPr>
          <w:rFonts w:ascii="Times New Roman" w:hAnsi="Times New Roman" w:cs="Times New Roman"/>
          <w:color w:val="000000" w:themeColor="text1"/>
        </w:rPr>
        <w:t xml:space="preserve">.5) alongside with visual inspection to detect bad ICA components. ICA solution was finally reapplied on the filtered data. </w:t>
      </w:r>
    </w:p>
    <w:p w14:paraId="56023CE3" w14:textId="77777777" w:rsidR="001F0FE7" w:rsidRPr="003746B7" w:rsidRDefault="001F0FE7" w:rsidP="00B32B59">
      <w:pPr>
        <w:spacing w:line="360" w:lineRule="auto"/>
        <w:ind w:firstLine="709"/>
        <w:rPr>
          <w:rFonts w:ascii="Times New Roman" w:hAnsi="Times New Roman" w:cs="Times New Roman"/>
          <w:color w:val="000000" w:themeColor="text1"/>
        </w:rPr>
      </w:pPr>
      <w:r w:rsidRPr="003746B7">
        <w:rPr>
          <w:rFonts w:ascii="Times New Roman" w:hAnsi="Times New Roman" w:cs="Times New Roman"/>
          <w:color w:val="000000" w:themeColor="text1"/>
        </w:rPr>
        <w:t>To conduct Time Frequency Analysis (TFR), the frontal midline theta frequency (</w:t>
      </w:r>
      <w:proofErr w:type="spellStart"/>
      <w:r w:rsidRPr="003746B7">
        <w:rPr>
          <w:rFonts w:ascii="Times New Roman" w:hAnsi="Times New Roman" w:cs="Times New Roman"/>
          <w:color w:val="000000" w:themeColor="text1"/>
        </w:rPr>
        <w:t>FMθ</w:t>
      </w:r>
      <w:proofErr w:type="spellEnd"/>
      <w:r w:rsidRPr="003746B7">
        <w:rPr>
          <w:rFonts w:ascii="Times New Roman" w:hAnsi="Times New Roman" w:cs="Times New Roman"/>
          <w:color w:val="000000" w:themeColor="text1"/>
        </w:rPr>
        <w:t xml:space="preserve">) was computed by averaging the Fz, </w:t>
      </w:r>
      <w:proofErr w:type="spellStart"/>
      <w:r w:rsidRPr="003746B7">
        <w:rPr>
          <w:rFonts w:ascii="Times New Roman" w:hAnsi="Times New Roman" w:cs="Times New Roman"/>
          <w:color w:val="000000" w:themeColor="text1"/>
        </w:rPr>
        <w:t>Cz</w:t>
      </w:r>
      <w:proofErr w:type="spellEnd"/>
      <w:r w:rsidRPr="003746B7">
        <w:rPr>
          <w:rFonts w:ascii="Times New Roman" w:hAnsi="Times New Roman" w:cs="Times New Roman"/>
          <w:color w:val="000000" w:themeColor="text1"/>
        </w:rPr>
        <w:t xml:space="preserve">, FC1 and FC2 electrodes. For each trial, the time-frequency power was extracted with the </w:t>
      </w:r>
      <w:proofErr w:type="spellStart"/>
      <w:r w:rsidRPr="003746B7">
        <w:rPr>
          <w:rFonts w:ascii="Times New Roman" w:hAnsi="Times New Roman" w:cs="Times New Roman"/>
          <w:color w:val="000000" w:themeColor="text1"/>
        </w:rPr>
        <w:t>tfr_</w:t>
      </w:r>
      <w:bookmarkStart w:id="65" w:name="_Int_jfHk4MhA"/>
      <w:r w:rsidRPr="003746B7">
        <w:rPr>
          <w:rFonts w:ascii="Times New Roman" w:hAnsi="Times New Roman" w:cs="Times New Roman"/>
          <w:color w:val="000000" w:themeColor="text1"/>
        </w:rPr>
        <w:t>morlet</w:t>
      </w:r>
      <w:proofErr w:type="spellEnd"/>
      <w:r w:rsidRPr="003746B7">
        <w:rPr>
          <w:rFonts w:ascii="Times New Roman" w:hAnsi="Times New Roman" w:cs="Times New Roman"/>
          <w:color w:val="000000" w:themeColor="text1"/>
        </w:rPr>
        <w:t>(</w:t>
      </w:r>
      <w:bookmarkEnd w:id="65"/>
      <w:r w:rsidRPr="003746B7">
        <w:rPr>
          <w:rFonts w:ascii="Times New Roman" w:hAnsi="Times New Roman" w:cs="Times New Roman"/>
          <w:color w:val="000000" w:themeColor="text1"/>
        </w:rPr>
        <w:t xml:space="preserve">) function following the calculation of a Fast Fourier transform (FFT) on the data. An FFT of a complex </w:t>
      </w:r>
      <w:proofErr w:type="spellStart"/>
      <w:r w:rsidRPr="003746B7">
        <w:rPr>
          <w:rFonts w:ascii="Times New Roman" w:hAnsi="Times New Roman" w:cs="Times New Roman"/>
          <w:color w:val="000000" w:themeColor="text1"/>
        </w:rPr>
        <w:t>Morlet</w:t>
      </w:r>
      <w:proofErr w:type="spellEnd"/>
      <w:r w:rsidRPr="003746B7">
        <w:rPr>
          <w:rFonts w:ascii="Times New Roman" w:hAnsi="Times New Roman" w:cs="Times New Roman"/>
          <w:color w:val="000000" w:themeColor="text1"/>
        </w:rPr>
        <w:t xml:space="preserve"> wave was computed based on these parameters: frequency range from 2 Hz to 30 Hz with 80 logarithmically spaced bins, logarithmically spaced cycles from 4 to 14. </w:t>
      </w:r>
      <w:proofErr w:type="spellStart"/>
      <w:r w:rsidRPr="003746B7">
        <w:rPr>
          <w:rFonts w:ascii="Times New Roman" w:hAnsi="Times New Roman" w:cs="Times New Roman"/>
          <w:color w:val="000000" w:themeColor="text1"/>
        </w:rPr>
        <w:t>Epoching</w:t>
      </w:r>
      <w:proofErr w:type="spellEnd"/>
      <w:r w:rsidRPr="003746B7">
        <w:rPr>
          <w:rFonts w:ascii="Times New Roman" w:hAnsi="Times New Roman" w:cs="Times New Roman"/>
          <w:color w:val="000000" w:themeColor="text1"/>
        </w:rPr>
        <w:t xml:space="preserve"> was performed by taking -3 to 3s around the stimulus or response window. </w:t>
      </w:r>
    </w:p>
    <w:p w14:paraId="7B9EC949" w14:textId="74834590" w:rsidR="00155E33" w:rsidRPr="003746B7" w:rsidRDefault="001F0FE7" w:rsidP="00B32B59">
      <w:pPr>
        <w:spacing w:line="360" w:lineRule="auto"/>
        <w:ind w:firstLine="709"/>
        <w:rPr>
          <w:rFonts w:ascii="Times New Roman" w:hAnsi="Times New Roman" w:cs="Times New Roman"/>
          <w:color w:val="000000" w:themeColor="text1"/>
        </w:rPr>
      </w:pPr>
      <w:r w:rsidRPr="003746B7">
        <w:rPr>
          <w:rFonts w:ascii="Times New Roman" w:hAnsi="Times New Roman" w:cs="Times New Roman"/>
          <w:color w:val="000000" w:themeColor="text1"/>
        </w:rPr>
        <w:t>All power values in the time-frequency representation were normalised to the average baseline power in each frequency band using a decibel (dB) transform (Db power = 10 x log10(power/baseline), using MNE-python’s ‘</w:t>
      </w:r>
      <w:proofErr w:type="spellStart"/>
      <w:r w:rsidRPr="003746B7">
        <w:rPr>
          <w:rFonts w:ascii="Times New Roman" w:hAnsi="Times New Roman" w:cs="Times New Roman"/>
          <w:color w:val="000000" w:themeColor="text1"/>
        </w:rPr>
        <w:t>logratio</w:t>
      </w:r>
      <w:proofErr w:type="spellEnd"/>
      <w:r w:rsidRPr="003746B7">
        <w:rPr>
          <w:rFonts w:ascii="Times New Roman" w:hAnsi="Times New Roman" w:cs="Times New Roman"/>
          <w:color w:val="000000" w:themeColor="text1"/>
        </w:rPr>
        <w:t xml:space="preserve">’ parameter. </w:t>
      </w:r>
      <w:r w:rsidR="00A84A8F" w:rsidRPr="003746B7">
        <w:rPr>
          <w:rFonts w:ascii="Times New Roman" w:hAnsi="Times New Roman" w:cs="Times New Roman"/>
          <w:color w:val="000000" w:themeColor="text1"/>
        </w:rPr>
        <w:t>For TFR after audio instructions i.e., stimulus-locked, epochs were cropped from -500ms to 1</w:t>
      </w:r>
      <w:r w:rsidR="0020750C" w:rsidRPr="003746B7">
        <w:rPr>
          <w:rFonts w:ascii="Times New Roman" w:hAnsi="Times New Roman" w:cs="Times New Roman"/>
          <w:color w:val="000000" w:themeColor="text1"/>
        </w:rPr>
        <w:t>,000m</w:t>
      </w:r>
      <w:r w:rsidR="00A84A8F" w:rsidRPr="003746B7">
        <w:rPr>
          <w:rFonts w:ascii="Times New Roman" w:hAnsi="Times New Roman" w:cs="Times New Roman"/>
          <w:color w:val="000000" w:themeColor="text1"/>
        </w:rPr>
        <w:t>s to determine the time and frequency windows of interest and select the value which was significantly different from the others in the 4</w:t>
      </w:r>
      <w:r w:rsidR="00425BF1" w:rsidRPr="003746B7">
        <w:rPr>
          <w:rFonts w:ascii="Times New Roman" w:hAnsi="Times New Roman" w:cs="Times New Roman"/>
          <w:color w:val="000000" w:themeColor="text1"/>
        </w:rPr>
        <w:t>-</w:t>
      </w:r>
      <w:r w:rsidR="00A84A8F" w:rsidRPr="003746B7">
        <w:rPr>
          <w:rFonts w:ascii="Times New Roman" w:hAnsi="Times New Roman" w:cs="Times New Roman"/>
          <w:color w:val="000000" w:themeColor="text1"/>
        </w:rPr>
        <w:t>8 Hz frequency bands. The baseline power was computed as the average power (instructions to ‘Give a Shock’ / ‘Don’t give a shock’ from -500ms to -100ms before the onset of the audio instructions for stimulus-locked TFR (</w:t>
      </w:r>
      <w:r w:rsidR="00EB76A2" w:rsidRPr="003746B7">
        <w:rPr>
          <w:rFonts w:ascii="Times New Roman" w:hAnsi="Times New Roman" w:cs="Times New Roman"/>
          <w:color w:val="000000" w:themeColor="text1"/>
        </w:rPr>
        <w:t>s</w:t>
      </w:r>
      <w:r w:rsidR="00A84A8F" w:rsidRPr="003746B7">
        <w:rPr>
          <w:rFonts w:ascii="Times New Roman" w:hAnsi="Times New Roman" w:cs="Times New Roman"/>
          <w:color w:val="000000" w:themeColor="text1"/>
        </w:rPr>
        <w:t xml:space="preserve">ee </w:t>
      </w:r>
      <w:r w:rsidR="00EB76A2" w:rsidRPr="003746B7">
        <w:rPr>
          <w:rFonts w:ascii="Times New Roman" w:hAnsi="Times New Roman" w:cs="Times New Roman"/>
          <w:color w:val="000000" w:themeColor="text1"/>
        </w:rPr>
        <w:t>Fig</w:t>
      </w:r>
      <w:r w:rsidR="0099585C" w:rsidRPr="003746B7">
        <w:rPr>
          <w:rFonts w:ascii="Times New Roman" w:hAnsi="Times New Roman" w:cs="Times New Roman"/>
          <w:color w:val="000000" w:themeColor="text1"/>
        </w:rPr>
        <w:t>ure</w:t>
      </w:r>
      <w:r w:rsidR="00A84A8F" w:rsidRPr="003746B7">
        <w:rPr>
          <w:rFonts w:ascii="Times New Roman" w:hAnsi="Times New Roman" w:cs="Times New Roman"/>
          <w:color w:val="000000" w:themeColor="text1"/>
        </w:rPr>
        <w:t xml:space="preserve"> 3A).</w:t>
      </w:r>
      <w:r w:rsidR="00B16001" w:rsidRPr="003746B7">
        <w:rPr>
          <w:rFonts w:ascii="Times New Roman" w:hAnsi="Times New Roman" w:cs="Times New Roman"/>
          <w:color w:val="000000" w:themeColor="text1"/>
        </w:rPr>
        <w:t xml:space="preserve"> </w:t>
      </w:r>
      <w:r w:rsidR="00CE70B9" w:rsidRPr="003746B7">
        <w:rPr>
          <w:rFonts w:ascii="Times New Roman" w:hAnsi="Times New Roman" w:cs="Times New Roman"/>
          <w:color w:val="000000" w:themeColor="text1"/>
        </w:rPr>
        <w:t xml:space="preserve">As having mentioned, a </w:t>
      </w:r>
      <w:r w:rsidR="00B16001" w:rsidRPr="003746B7">
        <w:rPr>
          <w:rFonts w:ascii="Times New Roman" w:hAnsi="Times New Roman" w:cs="Times New Roman"/>
          <w:color w:val="000000" w:themeColor="text1"/>
        </w:rPr>
        <w:t>variable jittered interval (2</w:t>
      </w:r>
      <w:r w:rsidR="0020750C" w:rsidRPr="003746B7">
        <w:rPr>
          <w:rFonts w:ascii="Times New Roman" w:hAnsi="Times New Roman" w:cs="Times New Roman"/>
          <w:color w:val="000000" w:themeColor="text1"/>
        </w:rPr>
        <w:t>,</w:t>
      </w:r>
      <w:r w:rsidR="00B16001" w:rsidRPr="003746B7">
        <w:rPr>
          <w:rFonts w:ascii="Times New Roman" w:hAnsi="Times New Roman" w:cs="Times New Roman"/>
          <w:color w:val="000000" w:themeColor="text1"/>
        </w:rPr>
        <w:t>5</w:t>
      </w:r>
      <w:r w:rsidR="0020750C" w:rsidRPr="003746B7">
        <w:rPr>
          <w:rFonts w:ascii="Times New Roman" w:hAnsi="Times New Roman" w:cs="Times New Roman"/>
          <w:color w:val="000000" w:themeColor="text1"/>
        </w:rPr>
        <w:t>00</w:t>
      </w:r>
      <w:bookmarkStart w:id="66" w:name="_Int_wC8neF50"/>
      <w:r w:rsidR="0020750C" w:rsidRPr="003746B7">
        <w:rPr>
          <w:rFonts w:ascii="Times New Roman" w:hAnsi="Times New Roman" w:cs="Times New Roman"/>
          <w:color w:val="000000" w:themeColor="text1"/>
        </w:rPr>
        <w:t>m</w:t>
      </w:r>
      <w:r w:rsidR="00425BF1" w:rsidRPr="003746B7">
        <w:rPr>
          <w:rFonts w:ascii="Times New Roman" w:hAnsi="Times New Roman" w:cs="Times New Roman"/>
          <w:color w:val="000000" w:themeColor="text1"/>
        </w:rPr>
        <w:t>s</w:t>
      </w:r>
      <w:bookmarkEnd w:id="66"/>
      <w:r w:rsidR="00425BF1" w:rsidRPr="003746B7">
        <w:rPr>
          <w:rFonts w:ascii="Times New Roman" w:hAnsi="Times New Roman" w:cs="Times New Roman"/>
          <w:color w:val="000000" w:themeColor="text1"/>
        </w:rPr>
        <w:t xml:space="preserve"> - </w:t>
      </w:r>
      <w:bookmarkStart w:id="67" w:name="_Int_wk886J90"/>
      <w:r w:rsidR="00B16001" w:rsidRPr="003746B7">
        <w:rPr>
          <w:rFonts w:ascii="Times New Roman" w:hAnsi="Times New Roman" w:cs="Times New Roman"/>
          <w:color w:val="000000" w:themeColor="text1"/>
        </w:rPr>
        <w:t>3</w:t>
      </w:r>
      <w:r w:rsidR="0020750C" w:rsidRPr="003746B7">
        <w:rPr>
          <w:rFonts w:ascii="Times New Roman" w:hAnsi="Times New Roman" w:cs="Times New Roman"/>
          <w:color w:val="000000" w:themeColor="text1"/>
        </w:rPr>
        <w:t>,</w:t>
      </w:r>
      <w:bookmarkEnd w:id="67"/>
      <w:r w:rsidR="00425BF1" w:rsidRPr="003746B7">
        <w:rPr>
          <w:rFonts w:ascii="Times New Roman" w:hAnsi="Times New Roman" w:cs="Times New Roman"/>
          <w:color w:val="000000" w:themeColor="text1"/>
        </w:rPr>
        <w:t>5</w:t>
      </w:r>
      <w:r w:rsidR="0020750C" w:rsidRPr="003746B7">
        <w:rPr>
          <w:rFonts w:ascii="Times New Roman" w:hAnsi="Times New Roman" w:cs="Times New Roman"/>
          <w:color w:val="000000" w:themeColor="text1"/>
        </w:rPr>
        <w:t>00m</w:t>
      </w:r>
      <w:r w:rsidR="00425BF1" w:rsidRPr="003746B7">
        <w:rPr>
          <w:rFonts w:ascii="Times New Roman" w:hAnsi="Times New Roman" w:cs="Times New Roman"/>
          <w:color w:val="000000" w:themeColor="text1"/>
        </w:rPr>
        <w:t>s</w:t>
      </w:r>
      <w:r w:rsidR="00B16001" w:rsidRPr="003746B7">
        <w:rPr>
          <w:rFonts w:ascii="Times New Roman" w:hAnsi="Times New Roman" w:cs="Times New Roman"/>
          <w:color w:val="000000" w:themeColor="text1"/>
        </w:rPr>
        <w:t>) was included between the auditory instruction and the response screen to ensure a clear temporal separation</w:t>
      </w:r>
      <w:r w:rsidR="00A760DF" w:rsidRPr="003746B7">
        <w:rPr>
          <w:rFonts w:ascii="Times New Roman" w:hAnsi="Times New Roman" w:cs="Times New Roman"/>
          <w:color w:val="000000" w:themeColor="text1"/>
        </w:rPr>
        <w:t xml:space="preserve"> between the instruction-related processing and the later decision-making/motor </w:t>
      </w:r>
      <w:r w:rsidRPr="003746B7">
        <w:rPr>
          <w:rFonts w:ascii="Times New Roman" w:hAnsi="Times New Roman" w:cs="Times New Roman"/>
          <w:color w:val="000000" w:themeColor="text1"/>
        </w:rPr>
        <w:t>preparation</w:t>
      </w:r>
      <w:r w:rsidR="00A760DF" w:rsidRPr="003746B7">
        <w:rPr>
          <w:rFonts w:ascii="Times New Roman" w:hAnsi="Times New Roman" w:cs="Times New Roman"/>
          <w:color w:val="000000" w:themeColor="text1"/>
        </w:rPr>
        <w:t xml:space="preserve"> of key press. </w:t>
      </w:r>
      <w:r w:rsidR="00964D40" w:rsidRPr="003746B7">
        <w:rPr>
          <w:rFonts w:ascii="Times New Roman" w:hAnsi="Times New Roman" w:cs="Times New Roman"/>
          <w:color w:val="000000" w:themeColor="text1"/>
        </w:rPr>
        <w:t>Such</w:t>
      </w:r>
      <w:r w:rsidR="00A760DF" w:rsidRPr="003746B7">
        <w:rPr>
          <w:rFonts w:ascii="Times New Roman" w:hAnsi="Times New Roman" w:cs="Times New Roman"/>
          <w:color w:val="000000" w:themeColor="text1"/>
        </w:rPr>
        <w:t xml:space="preserve"> separation allowed cleaner </w:t>
      </w:r>
      <w:r w:rsidR="00640DAF" w:rsidRPr="003746B7">
        <w:rPr>
          <w:rFonts w:ascii="Times New Roman" w:hAnsi="Times New Roman" w:cs="Times New Roman"/>
          <w:color w:val="000000" w:themeColor="text1"/>
        </w:rPr>
        <w:t>EEG epochs when we computed stimulus-locked and response locked TFRs</w:t>
      </w:r>
      <w:r w:rsidR="00964D40" w:rsidRPr="003746B7">
        <w:rPr>
          <w:rFonts w:ascii="Times New Roman" w:hAnsi="Times New Roman" w:cs="Times New Roman"/>
          <w:color w:val="000000" w:themeColor="text1"/>
        </w:rPr>
        <w:t xml:space="preserve"> to make sure that </w:t>
      </w:r>
      <w:proofErr w:type="spellStart"/>
      <w:r w:rsidR="00964D40" w:rsidRPr="003746B7">
        <w:rPr>
          <w:rFonts w:ascii="Times New Roman" w:hAnsi="Times New Roman" w:cs="Times New Roman"/>
          <w:color w:val="000000" w:themeColor="text1"/>
        </w:rPr>
        <w:t>FMθ</w:t>
      </w:r>
      <w:proofErr w:type="spellEnd"/>
      <w:r w:rsidR="00964D40" w:rsidRPr="003746B7">
        <w:rPr>
          <w:rFonts w:ascii="Times New Roman" w:hAnsi="Times New Roman" w:cs="Times New Roman"/>
          <w:color w:val="000000" w:themeColor="text1"/>
        </w:rPr>
        <w:t xml:space="preserve"> after auditory instructions did not get contaminated or overlapped with </w:t>
      </w:r>
      <w:proofErr w:type="spellStart"/>
      <w:r w:rsidR="00964D40" w:rsidRPr="003746B7">
        <w:rPr>
          <w:rFonts w:ascii="Times New Roman" w:hAnsi="Times New Roman" w:cs="Times New Roman"/>
          <w:color w:val="000000" w:themeColor="text1"/>
        </w:rPr>
        <w:t>FMθ</w:t>
      </w:r>
      <w:proofErr w:type="spellEnd"/>
      <w:r w:rsidR="00964D40" w:rsidRPr="003746B7">
        <w:rPr>
          <w:rFonts w:ascii="Times New Roman" w:hAnsi="Times New Roman" w:cs="Times New Roman"/>
          <w:color w:val="000000" w:themeColor="text1"/>
        </w:rPr>
        <w:t xml:space="preserve"> before key press.</w:t>
      </w:r>
    </w:p>
    <w:p w14:paraId="647EC8B8" w14:textId="1F161A2C" w:rsidR="001F0FE7" w:rsidRPr="003746B7" w:rsidRDefault="005674B3" w:rsidP="00964D40">
      <w:pPr>
        <w:spacing w:line="360" w:lineRule="auto"/>
        <w:ind w:firstLine="709"/>
        <w:rPr>
          <w:rFonts w:ascii="Times New Roman" w:hAnsi="Times New Roman" w:cs="Times New Roman"/>
          <w:color w:val="000000" w:themeColor="text1"/>
        </w:rPr>
      </w:pPr>
      <w:r w:rsidRPr="003746B7">
        <w:rPr>
          <w:rFonts w:ascii="Times New Roman" w:hAnsi="Times New Roman" w:cs="Times New Roman"/>
          <w:color w:val="000000" w:themeColor="text1"/>
        </w:rPr>
        <w:t>For TFR before keypress i.e., response-locked, shorter epochs from -2</w:t>
      </w:r>
      <w:r w:rsidR="0020750C"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5</w:t>
      </w:r>
      <w:r w:rsidR="0020750C" w:rsidRPr="003746B7">
        <w:rPr>
          <w:rFonts w:ascii="Times New Roman" w:hAnsi="Times New Roman" w:cs="Times New Roman"/>
          <w:color w:val="000000" w:themeColor="text1"/>
        </w:rPr>
        <w:t>00m</w:t>
      </w:r>
      <w:r w:rsidRPr="003746B7">
        <w:rPr>
          <w:rFonts w:ascii="Times New Roman" w:hAnsi="Times New Roman" w:cs="Times New Roman"/>
          <w:color w:val="000000" w:themeColor="text1"/>
        </w:rPr>
        <w:t>s to 5</w:t>
      </w:r>
      <w:r w:rsidR="0020750C" w:rsidRPr="003746B7">
        <w:rPr>
          <w:rFonts w:ascii="Times New Roman" w:hAnsi="Times New Roman" w:cs="Times New Roman"/>
          <w:color w:val="000000" w:themeColor="text1"/>
        </w:rPr>
        <w:t>00ms</w:t>
      </w:r>
      <w:r w:rsidRPr="003746B7">
        <w:rPr>
          <w:rFonts w:ascii="Times New Roman" w:hAnsi="Times New Roman" w:cs="Times New Roman"/>
          <w:color w:val="000000" w:themeColor="text1"/>
        </w:rPr>
        <w:t xml:space="preserve"> were analysed to determine the time and frequency windows of interest and select the </w:t>
      </w:r>
      <w:r w:rsidRPr="003746B7">
        <w:rPr>
          <w:rFonts w:ascii="Times New Roman" w:hAnsi="Times New Roman" w:cs="Times New Roman"/>
          <w:color w:val="000000" w:themeColor="text1"/>
        </w:rPr>
        <w:lastRenderedPageBreak/>
        <w:t xml:space="preserve">value which was significantly different from the others </w:t>
      </w:r>
      <w:r w:rsidRPr="003746B7">
        <w:rPr>
          <w:rFonts w:ascii="Times New Roman" w:hAnsi="Times New Roman" w:cs="Times New Roman"/>
          <w:color w:val="000000" w:themeColor="text1"/>
          <w:lang w:val="en-US"/>
        </w:rPr>
        <w:t>in the 3.4</w:t>
      </w:r>
      <w:r w:rsidR="00880C7D" w:rsidRPr="003746B7">
        <w:rPr>
          <w:rFonts w:ascii="Times New Roman" w:hAnsi="Times New Roman" w:cs="Times New Roman"/>
          <w:color w:val="000000" w:themeColor="text1"/>
          <w:lang w:val="en-US"/>
        </w:rPr>
        <w:t>-</w:t>
      </w:r>
      <w:r w:rsidRPr="003746B7">
        <w:rPr>
          <w:rFonts w:ascii="Times New Roman" w:hAnsi="Times New Roman" w:cs="Times New Roman"/>
          <w:color w:val="000000" w:themeColor="text1"/>
          <w:lang w:val="en-US"/>
        </w:rPr>
        <w:t xml:space="preserve">7.8 Hz frequency bands. </w:t>
      </w:r>
      <w:r w:rsidRPr="003746B7">
        <w:rPr>
          <w:rFonts w:ascii="Times New Roman" w:hAnsi="Times New Roman" w:cs="Times New Roman"/>
          <w:color w:val="000000" w:themeColor="text1"/>
        </w:rPr>
        <w:t>The baseline power was computed as the average power across all experimental conditions (Gave A Shock - Obeyed, Did Not Shock - Obeyed, Prosocial Disobeyed), from -1</w:t>
      </w:r>
      <w:r w:rsidR="0020750C"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5</w:t>
      </w:r>
      <w:r w:rsidR="0020750C" w:rsidRPr="003746B7">
        <w:rPr>
          <w:rFonts w:ascii="Times New Roman" w:hAnsi="Times New Roman" w:cs="Times New Roman"/>
          <w:color w:val="000000" w:themeColor="text1"/>
        </w:rPr>
        <w:t>00m</w:t>
      </w:r>
      <w:r w:rsidRPr="003746B7">
        <w:rPr>
          <w:rFonts w:ascii="Times New Roman" w:hAnsi="Times New Roman" w:cs="Times New Roman"/>
          <w:color w:val="000000" w:themeColor="text1"/>
        </w:rPr>
        <w:t>s to -1</w:t>
      </w:r>
      <w:r w:rsidR="0020750C" w:rsidRPr="003746B7">
        <w:rPr>
          <w:rFonts w:ascii="Times New Roman" w:hAnsi="Times New Roman" w:cs="Times New Roman"/>
          <w:color w:val="000000" w:themeColor="text1"/>
        </w:rPr>
        <w:t>,000m</w:t>
      </w:r>
      <w:r w:rsidRPr="003746B7">
        <w:rPr>
          <w:rFonts w:ascii="Times New Roman" w:hAnsi="Times New Roman" w:cs="Times New Roman"/>
          <w:color w:val="000000" w:themeColor="text1"/>
        </w:rPr>
        <w:t>s before the key press for response-locked TFR (Figure 4A).</w:t>
      </w:r>
    </w:p>
    <w:p w14:paraId="26B6211D" w14:textId="2DF6D597" w:rsidR="002C0F70" w:rsidRPr="003746B7" w:rsidRDefault="001F0FE7" w:rsidP="002C0F70">
      <w:pPr>
        <w:spacing w:line="360" w:lineRule="auto"/>
        <w:ind w:firstLine="709"/>
        <w:rPr>
          <w:rFonts w:ascii="Times New Roman" w:hAnsi="Times New Roman" w:cs="Times New Roman"/>
          <w:color w:val="000000" w:themeColor="text1"/>
        </w:rPr>
      </w:pPr>
      <w:r w:rsidRPr="003746B7">
        <w:rPr>
          <w:rFonts w:ascii="Times New Roman" w:hAnsi="Times New Roman" w:cs="Times New Roman"/>
          <w:color w:val="000000" w:themeColor="text1"/>
        </w:rPr>
        <w:t xml:space="preserve">To find the significantly different value, values that were above the mean +1.96* standard deviation from all values were selected. Such formula produces a range of values within which the true population mean could be expected to fall with a 95% level of confidence (Field, 2012). We then used this value to create a circular mask, extracting </w:t>
      </w:r>
      <w:proofErr w:type="spellStart"/>
      <w:r w:rsidRPr="003746B7">
        <w:rPr>
          <w:rFonts w:ascii="Times New Roman" w:hAnsi="Times New Roman" w:cs="Times New Roman"/>
          <w:color w:val="000000" w:themeColor="text1"/>
        </w:rPr>
        <w:t>FMθ</w:t>
      </w:r>
      <w:proofErr w:type="spellEnd"/>
      <w:r w:rsidRPr="003746B7">
        <w:rPr>
          <w:rFonts w:ascii="Times New Roman" w:hAnsi="Times New Roman" w:cs="Times New Roman"/>
          <w:color w:val="000000" w:themeColor="text1"/>
        </w:rPr>
        <w:t xml:space="preserve"> power within the specific time and frequency windows and for each participant, their mean value within this mask defined the time/</w:t>
      </w:r>
      <w:bookmarkStart w:id="68" w:name="_Int_U7fEreAa"/>
      <w:r w:rsidRPr="003746B7">
        <w:rPr>
          <w:rFonts w:ascii="Times New Roman" w:hAnsi="Times New Roman" w:cs="Times New Roman"/>
          <w:color w:val="000000" w:themeColor="text1"/>
        </w:rPr>
        <w:t>frequency window</w:t>
      </w:r>
      <w:bookmarkEnd w:id="68"/>
      <w:r w:rsidRPr="003746B7">
        <w:rPr>
          <w:rFonts w:ascii="Times New Roman" w:hAnsi="Times New Roman" w:cs="Times New Roman"/>
          <w:color w:val="000000" w:themeColor="text1"/>
        </w:rPr>
        <w:t>.</w:t>
      </w:r>
    </w:p>
    <w:p w14:paraId="1B852310" w14:textId="77777777" w:rsidR="00E37284" w:rsidRPr="003746B7" w:rsidRDefault="00E37284" w:rsidP="00B32B59">
      <w:pPr>
        <w:spacing w:line="360" w:lineRule="auto"/>
        <w:jc w:val="center"/>
        <w:rPr>
          <w:rFonts w:ascii="Times New Roman" w:hAnsi="Times New Roman" w:cs="Times New Roman"/>
          <w:b/>
          <w:bCs/>
          <w:color w:val="000000" w:themeColor="text1"/>
        </w:rPr>
      </w:pPr>
      <w:r w:rsidRPr="003746B7">
        <w:rPr>
          <w:rFonts w:ascii="Times New Roman" w:hAnsi="Times New Roman" w:cs="Times New Roman"/>
          <w:b/>
          <w:bCs/>
          <w:color w:val="000000" w:themeColor="text1"/>
        </w:rPr>
        <w:t>Results</w:t>
      </w:r>
    </w:p>
    <w:p w14:paraId="15D1B254" w14:textId="2A0A86B0" w:rsidR="008E1E1A" w:rsidRPr="003746B7" w:rsidRDefault="009D216D" w:rsidP="00615664">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The results</w:t>
      </w:r>
      <w:r w:rsidR="004B25E7" w:rsidRPr="003746B7">
        <w:rPr>
          <w:rFonts w:ascii="Times New Roman" w:hAnsi="Times New Roman" w:cs="Times New Roman"/>
          <w:color w:val="000000" w:themeColor="text1"/>
        </w:rPr>
        <w:t xml:space="preserve"> were analysed with both frequentist and Bayesian statistics </w:t>
      </w:r>
      <w:r w:rsidRPr="003746B7">
        <w:rPr>
          <w:rFonts w:ascii="Times New Roman" w:hAnsi="Times New Roman" w:cs="Times New Roman"/>
          <w:color w:val="000000" w:themeColor="text1"/>
        </w:rPr>
        <w:t xml:space="preserve">with the latter </w:t>
      </w:r>
      <w:r w:rsidR="004B25E7" w:rsidRPr="003746B7">
        <w:rPr>
          <w:rFonts w:ascii="Times New Roman" w:hAnsi="Times New Roman" w:cs="Times New Roman"/>
          <w:color w:val="000000" w:themeColor="text1"/>
        </w:rPr>
        <w:t>using conventions whereby 1/3 &lt; BF</w:t>
      </w:r>
      <w:r w:rsidR="004B25E7" w:rsidRPr="003746B7">
        <w:rPr>
          <w:rFonts w:ascii="Times New Roman" w:hAnsi="Times New Roman" w:cs="Times New Roman"/>
          <w:color w:val="000000" w:themeColor="text1"/>
          <w:vertAlign w:val="subscript"/>
        </w:rPr>
        <w:t xml:space="preserve">10 </w:t>
      </w:r>
      <w:r w:rsidR="004B25E7" w:rsidRPr="003746B7">
        <w:rPr>
          <w:rFonts w:ascii="Times New Roman" w:hAnsi="Times New Roman" w:cs="Times New Roman"/>
          <w:color w:val="000000" w:themeColor="text1"/>
        </w:rPr>
        <w:t>&lt; 3 implies that the data are similarly likely under the H1 and H0. A BF</w:t>
      </w:r>
      <w:r w:rsidR="004B25E7" w:rsidRPr="003746B7">
        <w:rPr>
          <w:rFonts w:ascii="Times New Roman" w:hAnsi="Times New Roman" w:cs="Times New Roman"/>
          <w:color w:val="000000" w:themeColor="text1"/>
          <w:vertAlign w:val="subscript"/>
        </w:rPr>
        <w:t>10</w:t>
      </w:r>
      <w:r w:rsidR="004B25E7" w:rsidRPr="003746B7">
        <w:rPr>
          <w:rFonts w:ascii="Times New Roman" w:hAnsi="Times New Roman" w:cs="Times New Roman"/>
          <w:color w:val="000000" w:themeColor="text1"/>
        </w:rPr>
        <w:t xml:space="preserve"> &lt; 1/3 is interpreted as supporting H0 </w:t>
      </w:r>
      <w:r w:rsidRPr="003746B7">
        <w:rPr>
          <w:rFonts w:ascii="Times New Roman" w:hAnsi="Times New Roman" w:cs="Times New Roman"/>
          <w:color w:val="000000" w:themeColor="text1"/>
        </w:rPr>
        <w:t>while BF</w:t>
      </w:r>
      <w:r w:rsidRPr="003746B7">
        <w:rPr>
          <w:rFonts w:ascii="Times New Roman" w:hAnsi="Times New Roman" w:cs="Times New Roman"/>
          <w:color w:val="000000" w:themeColor="text1"/>
          <w:vertAlign w:val="subscript"/>
        </w:rPr>
        <w:t>10</w:t>
      </w:r>
      <w:r w:rsidRPr="003746B7">
        <w:rPr>
          <w:rFonts w:ascii="Times New Roman" w:hAnsi="Times New Roman" w:cs="Times New Roman"/>
          <w:color w:val="000000" w:themeColor="text1"/>
        </w:rPr>
        <w:t xml:space="preserve"> &gt; 3 supports</w:t>
      </w:r>
      <w:r w:rsidR="004B25E7" w:rsidRPr="003746B7">
        <w:rPr>
          <w:rFonts w:ascii="Times New Roman" w:hAnsi="Times New Roman" w:cs="Times New Roman"/>
          <w:color w:val="000000" w:themeColor="text1"/>
        </w:rPr>
        <w:t xml:space="preserve"> H1 </w:t>
      </w:r>
      <w:r w:rsidR="005F436F"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{"citationID":"qhoWl4Ik","properties":{"formattedCitation":"(Dienes, 2011)","plainCitation":"(Dienes, 2011)","noteIndex":0},"citationItems":[{"id":11586,"uris":["http://zotero.org/users/6512178/items/58VKVMST"],"itemData":{"id":11586,"type":"article-journal","abstract":"Researchers are often confused about what can be inferred from significance tests. One problem occurs when people apply Bayesian intuitions to significance testing—two approaches that must be firmly separated. This article presents some common situations in which the approaches come to different conclusions; you can see where your intuitions initially lie. The situations include multiple testing, deciding when to stop running participants, and when a theory was thought of relative to finding out results. The interpretation of nonsignificant results has also been persistently problematic in a way that Bayesian inference can clarify. The Bayesian and orthodox approaches are placed in the context of different notions of rationality, and I accuse myself and others as having been irrational in the way we have been using statistics on a key notion of rationality. The reader is shown how to apply Bayesian inference in practice, using free online software, to allow more coherent inferences from data.","container-title":"Perspectives on Psychological Science","DOI":"10.1177/1745691611406920","ISSN":"1745-6916, 1745-6924","issue":"3","journalAbbreviation":"Perspect Psychol Sci","language":"en","page":"274-290","source":"DOI.org (Crossref)","title":"Bayesian Versus Orthodox Statistics: Which Side Are You On?","title-short":"Bayesian Versus Orthodox Statistics","volume":"6","author":[{"family":"Dienes","given":"Zoltan"}],"issued":{"date-parts":[["2011",5]]}}}],"schema":"https://github.com/citation-style-language/schema/raw/master/csl-citation.json"} </w:instrText>
      </w:r>
      <w:r w:rsidR="005F436F"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(Dienes, 2011)</w:t>
      </w:r>
      <w:r w:rsidR="005F436F" w:rsidRPr="003746B7">
        <w:rPr>
          <w:rFonts w:ascii="Times New Roman" w:hAnsi="Times New Roman" w:cs="Times New Roman"/>
          <w:color w:val="000000" w:themeColor="text1"/>
        </w:rPr>
        <w:fldChar w:fldCharType="end"/>
      </w:r>
      <w:r w:rsidR="008C5B0E" w:rsidRPr="003746B7">
        <w:rPr>
          <w:rFonts w:ascii="Times New Roman" w:hAnsi="Times New Roman" w:cs="Times New Roman"/>
          <w:color w:val="000000" w:themeColor="text1"/>
        </w:rPr>
        <w:t>, corresponding to our preregistration</w:t>
      </w:r>
      <w:r w:rsidR="004B25E7" w:rsidRPr="003746B7">
        <w:rPr>
          <w:rFonts w:ascii="Times New Roman" w:hAnsi="Times New Roman" w:cs="Times New Roman"/>
          <w:color w:val="000000" w:themeColor="text1"/>
        </w:rPr>
        <w:t xml:space="preserve">. </w:t>
      </w:r>
      <w:r w:rsidR="00AF45C3" w:rsidRPr="003746B7">
        <w:rPr>
          <w:rFonts w:ascii="Times New Roman" w:hAnsi="Times New Roman" w:cs="Times New Roman"/>
          <w:color w:val="000000" w:themeColor="text1"/>
        </w:rPr>
        <w:t>Additionally, all exploratory correlational analyses were corrected for multiple comparisons using the false discovery rate (FDR) procedure</w:t>
      </w:r>
      <w:r w:rsidR="00613DAF" w:rsidRPr="003746B7">
        <w:rPr>
          <w:rFonts w:ascii="Times New Roman" w:hAnsi="Times New Roman" w:cs="Times New Roman"/>
          <w:color w:val="000000" w:themeColor="text1"/>
        </w:rPr>
        <w:t xml:space="preserve"> </w:t>
      </w:r>
      <w:r w:rsidR="00613DAF"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{"citationID":"a84tg723ac","properties":{"formattedCitation":"(Benjamini &amp; Hochberg, 1995)","plainCitation":"(Benjamini &amp; Hochberg, 1995)","noteIndex":0},"citationItems":[{"id":11711,"uris":["http://zotero.org/users/6512178/items/N9VMYFVA"],"itemData":{"id":11711,"type":"article-journal","abstract":"SUMMARY\n            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 — 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examples.","container-title":"Journal of the Royal Statistical Society Series B: Statistical Methodology","DOI":"10.1111/j.2517-6161.1995.tb02031.x","ISSN":"1369-7412, 1467-9868","issue":"1","language":"en","license":"https://academic.oup.com/journals/pages/open_access/funder_policies/chorus/standard_publication_model","page":"289-300","source":"DOI.org (Crossref)","title":"Controlling the False Discovery Rate: A Practical and Powerful Approach to Multiple Testing","title-short":"Controlling the False Discovery Rate","volume":"57","author":[{"family":"Benjamini","given":"Yoav"},{"family":"Hochberg","given":"Yosef"}],"issued":{"date-parts":[["1995",1,1]]}}}],"schema":"https://github.com/citation-style-language/schema/raw/master/csl-citation.json"} </w:instrText>
      </w:r>
      <w:r w:rsidR="00613DAF"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(Benjamini &amp; Hochberg, 1995)</w:t>
      </w:r>
      <w:r w:rsidR="00613DAF" w:rsidRPr="003746B7">
        <w:rPr>
          <w:rFonts w:ascii="Times New Roman" w:hAnsi="Times New Roman" w:cs="Times New Roman"/>
          <w:color w:val="000000" w:themeColor="text1"/>
        </w:rPr>
        <w:fldChar w:fldCharType="end"/>
      </w:r>
      <w:r w:rsidR="00AF45C3" w:rsidRPr="003746B7">
        <w:rPr>
          <w:rFonts w:ascii="Times New Roman" w:hAnsi="Times New Roman" w:cs="Times New Roman"/>
          <w:color w:val="000000" w:themeColor="text1"/>
        </w:rPr>
        <w:t xml:space="preserve">, with adjusted </w:t>
      </w:r>
      <w:r w:rsidR="00AF45C3" w:rsidRPr="003746B7">
        <w:rPr>
          <w:rFonts w:ascii="Times New Roman" w:hAnsi="Times New Roman" w:cs="Times New Roman"/>
          <w:i/>
          <w:iCs/>
          <w:color w:val="000000" w:themeColor="text1"/>
        </w:rPr>
        <w:t>p</w:t>
      </w:r>
      <w:r w:rsidR="00AF45C3" w:rsidRPr="003746B7">
        <w:rPr>
          <w:rFonts w:ascii="Times New Roman" w:hAnsi="Times New Roman" w:cs="Times New Roman"/>
          <w:color w:val="000000" w:themeColor="text1"/>
        </w:rPr>
        <w:t>-values reported</w:t>
      </w:r>
      <w:r w:rsidR="005D33F8" w:rsidRPr="003746B7">
        <w:rPr>
          <w:rFonts w:ascii="Times New Roman" w:hAnsi="Times New Roman" w:cs="Times New Roman"/>
          <w:color w:val="000000" w:themeColor="text1"/>
        </w:rPr>
        <w:t>.</w:t>
      </w:r>
    </w:p>
    <w:p w14:paraId="2B4DBF52" w14:textId="4043B43C" w:rsidR="008A1F59" w:rsidRPr="003746B7" w:rsidRDefault="001025E3" w:rsidP="00886F15">
      <w:pPr>
        <w:spacing w:line="360" w:lineRule="auto"/>
        <w:rPr>
          <w:rFonts w:ascii="Times New Roman" w:hAnsi="Times New Roman" w:cs="Times New Roman"/>
          <w:b/>
          <w:bCs/>
          <w:color w:val="000000" w:themeColor="text1"/>
        </w:rPr>
      </w:pPr>
      <w:r w:rsidRPr="003746B7">
        <w:rPr>
          <w:rFonts w:ascii="Times New Roman" w:hAnsi="Times New Roman" w:cs="Times New Roman"/>
          <w:b/>
          <w:bCs/>
          <w:color w:val="000000" w:themeColor="text1"/>
        </w:rPr>
        <w:t xml:space="preserve">Low v. High </w:t>
      </w:r>
      <w:r w:rsidR="00E84455" w:rsidRPr="003746B7">
        <w:rPr>
          <w:rFonts w:ascii="Times New Roman" w:hAnsi="Times New Roman" w:cs="Times New Roman"/>
          <w:b/>
          <w:bCs/>
          <w:color w:val="000000" w:themeColor="text1"/>
        </w:rPr>
        <w:t>identification</w:t>
      </w:r>
      <w:r w:rsidRPr="003746B7">
        <w:rPr>
          <w:rFonts w:ascii="Times New Roman" w:hAnsi="Times New Roman" w:cs="Times New Roman"/>
          <w:b/>
          <w:bCs/>
          <w:color w:val="000000" w:themeColor="text1"/>
        </w:rPr>
        <w:t xml:space="preserve"> with the experimenter</w:t>
      </w:r>
    </w:p>
    <w:p w14:paraId="327BF213" w14:textId="61548C01" w:rsidR="00322C81" w:rsidRPr="003746B7" w:rsidRDefault="00342210" w:rsidP="00322C81">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Participants were divided </w:t>
      </w:r>
      <w:r w:rsidR="003833FE" w:rsidRPr="003746B7">
        <w:rPr>
          <w:rFonts w:ascii="Times New Roman" w:hAnsi="Times New Roman" w:cs="Times New Roman"/>
          <w:color w:val="000000" w:themeColor="text1"/>
        </w:rPr>
        <w:t xml:space="preserve">into </w:t>
      </w:r>
      <w:r w:rsidR="000742FD" w:rsidRPr="003746B7">
        <w:rPr>
          <w:rFonts w:ascii="Times New Roman" w:hAnsi="Times New Roman" w:cs="Times New Roman"/>
          <w:color w:val="000000" w:themeColor="text1"/>
        </w:rPr>
        <w:t>L</w:t>
      </w:r>
      <w:r w:rsidR="00882EB6" w:rsidRPr="003746B7">
        <w:rPr>
          <w:rFonts w:ascii="Times New Roman" w:hAnsi="Times New Roman" w:cs="Times New Roman"/>
          <w:color w:val="000000" w:themeColor="text1"/>
        </w:rPr>
        <w:t xml:space="preserve">ow </w:t>
      </w:r>
      <w:r w:rsidR="00241651" w:rsidRPr="003746B7">
        <w:rPr>
          <w:rFonts w:ascii="Times New Roman" w:hAnsi="Times New Roman" w:cs="Times New Roman"/>
          <w:color w:val="000000" w:themeColor="text1"/>
        </w:rPr>
        <w:t xml:space="preserve">(N = </w:t>
      </w:r>
      <w:r w:rsidR="00043858" w:rsidRPr="003746B7">
        <w:rPr>
          <w:rFonts w:ascii="Times New Roman" w:hAnsi="Times New Roman" w:cs="Times New Roman"/>
          <w:color w:val="000000" w:themeColor="text1"/>
        </w:rPr>
        <w:t>34</w:t>
      </w:r>
      <w:r w:rsidR="004B3614" w:rsidRPr="003746B7">
        <w:rPr>
          <w:rFonts w:ascii="Times New Roman" w:hAnsi="Times New Roman" w:cs="Times New Roman"/>
          <w:color w:val="000000" w:themeColor="text1"/>
        </w:rPr>
        <w:t xml:space="preserve">, </w:t>
      </w:r>
      <w:r w:rsidR="004B3614" w:rsidRPr="003746B7">
        <w:rPr>
          <w:rFonts w:ascii="Times New Roman" w:hAnsi="Times New Roman" w:cs="Times New Roman"/>
          <w:i/>
          <w:iCs/>
          <w:color w:val="000000" w:themeColor="text1"/>
        </w:rPr>
        <w:t>M</w:t>
      </w:r>
      <w:r w:rsidR="004B3614" w:rsidRPr="003746B7">
        <w:rPr>
          <w:rFonts w:ascii="Times New Roman" w:hAnsi="Times New Roman" w:cs="Times New Roman"/>
          <w:color w:val="000000" w:themeColor="text1"/>
        </w:rPr>
        <w:t xml:space="preserve"> </w:t>
      </w:r>
      <w:r w:rsidR="00F927FB" w:rsidRPr="003746B7">
        <w:rPr>
          <w:rFonts w:ascii="Times New Roman" w:hAnsi="Times New Roman" w:cs="Times New Roman"/>
          <w:color w:val="000000" w:themeColor="text1"/>
        </w:rPr>
        <w:t>= 4.46</w:t>
      </w:r>
      <w:r w:rsidR="004B3614" w:rsidRPr="003746B7">
        <w:rPr>
          <w:rFonts w:ascii="Times New Roman" w:hAnsi="Times New Roman" w:cs="Times New Roman"/>
          <w:color w:val="000000" w:themeColor="text1"/>
        </w:rPr>
        <w:t xml:space="preserve">, </w:t>
      </w:r>
      <w:r w:rsidR="004B3614" w:rsidRPr="003746B7">
        <w:rPr>
          <w:rFonts w:ascii="Times New Roman" w:hAnsi="Times New Roman" w:cs="Times New Roman"/>
          <w:i/>
          <w:iCs/>
          <w:color w:val="000000" w:themeColor="text1"/>
        </w:rPr>
        <w:t>SD</w:t>
      </w:r>
      <w:r w:rsidR="004B3614" w:rsidRPr="003746B7">
        <w:rPr>
          <w:rFonts w:ascii="Times New Roman" w:hAnsi="Times New Roman" w:cs="Times New Roman"/>
          <w:color w:val="000000" w:themeColor="text1"/>
        </w:rPr>
        <w:t xml:space="preserve"> = .</w:t>
      </w:r>
      <w:r w:rsidR="00F927FB" w:rsidRPr="003746B7">
        <w:rPr>
          <w:rFonts w:ascii="Times New Roman" w:hAnsi="Times New Roman" w:cs="Times New Roman"/>
          <w:color w:val="000000" w:themeColor="text1"/>
        </w:rPr>
        <w:t>45</w:t>
      </w:r>
      <w:r w:rsidR="004B3614" w:rsidRPr="003746B7">
        <w:rPr>
          <w:rFonts w:ascii="Times New Roman" w:hAnsi="Times New Roman" w:cs="Times New Roman"/>
          <w:color w:val="000000" w:themeColor="text1"/>
        </w:rPr>
        <w:t xml:space="preserve">) </w:t>
      </w:r>
      <w:r w:rsidR="00BE0A43" w:rsidRPr="003746B7">
        <w:rPr>
          <w:rFonts w:ascii="Times New Roman" w:hAnsi="Times New Roman" w:cs="Times New Roman"/>
          <w:color w:val="000000" w:themeColor="text1"/>
        </w:rPr>
        <w:t>and</w:t>
      </w:r>
      <w:r w:rsidR="00882EB6" w:rsidRPr="003746B7">
        <w:rPr>
          <w:rFonts w:ascii="Times New Roman" w:hAnsi="Times New Roman" w:cs="Times New Roman"/>
          <w:color w:val="000000" w:themeColor="text1"/>
        </w:rPr>
        <w:t xml:space="preserve"> </w:t>
      </w:r>
      <w:r w:rsidR="000742FD" w:rsidRPr="003746B7">
        <w:rPr>
          <w:rFonts w:ascii="Times New Roman" w:hAnsi="Times New Roman" w:cs="Times New Roman"/>
          <w:color w:val="000000" w:themeColor="text1"/>
        </w:rPr>
        <w:t>High</w:t>
      </w:r>
      <w:r w:rsidR="00882EB6" w:rsidRPr="003746B7">
        <w:rPr>
          <w:rFonts w:ascii="Times New Roman" w:hAnsi="Times New Roman" w:cs="Times New Roman"/>
          <w:color w:val="000000" w:themeColor="text1"/>
        </w:rPr>
        <w:t xml:space="preserve"> identification</w:t>
      </w:r>
      <w:r w:rsidR="00BE0A43" w:rsidRPr="003746B7">
        <w:rPr>
          <w:rFonts w:ascii="Times New Roman" w:hAnsi="Times New Roman" w:cs="Times New Roman"/>
          <w:color w:val="000000" w:themeColor="text1"/>
        </w:rPr>
        <w:t xml:space="preserve"> groups</w:t>
      </w:r>
      <w:r w:rsidR="00882EB6" w:rsidRPr="003746B7">
        <w:rPr>
          <w:rFonts w:ascii="Times New Roman" w:hAnsi="Times New Roman" w:cs="Times New Roman"/>
          <w:color w:val="000000" w:themeColor="text1"/>
        </w:rPr>
        <w:t xml:space="preserve"> </w:t>
      </w:r>
      <w:r w:rsidR="004B3614" w:rsidRPr="003746B7">
        <w:rPr>
          <w:rFonts w:ascii="Times New Roman" w:hAnsi="Times New Roman" w:cs="Times New Roman"/>
          <w:color w:val="000000" w:themeColor="text1"/>
        </w:rPr>
        <w:t xml:space="preserve">(N = 36, </w:t>
      </w:r>
      <w:r w:rsidR="004B3614" w:rsidRPr="003746B7">
        <w:rPr>
          <w:rFonts w:ascii="Times New Roman" w:hAnsi="Times New Roman" w:cs="Times New Roman"/>
          <w:i/>
          <w:iCs/>
          <w:color w:val="000000" w:themeColor="text1"/>
        </w:rPr>
        <w:t>M</w:t>
      </w:r>
      <w:r w:rsidR="004B3614" w:rsidRPr="003746B7">
        <w:rPr>
          <w:rFonts w:ascii="Times New Roman" w:hAnsi="Times New Roman" w:cs="Times New Roman"/>
          <w:color w:val="000000" w:themeColor="text1"/>
        </w:rPr>
        <w:t xml:space="preserve"> = 5.</w:t>
      </w:r>
      <w:r w:rsidR="007D6C07" w:rsidRPr="003746B7">
        <w:rPr>
          <w:rFonts w:ascii="Times New Roman" w:hAnsi="Times New Roman" w:cs="Times New Roman"/>
          <w:color w:val="000000" w:themeColor="text1"/>
        </w:rPr>
        <w:t>78</w:t>
      </w:r>
      <w:r w:rsidR="004B3614" w:rsidRPr="003746B7">
        <w:rPr>
          <w:rFonts w:ascii="Times New Roman" w:hAnsi="Times New Roman" w:cs="Times New Roman"/>
          <w:color w:val="000000" w:themeColor="text1"/>
        </w:rPr>
        <w:t xml:space="preserve">, </w:t>
      </w:r>
      <w:r w:rsidR="004B3614" w:rsidRPr="003746B7">
        <w:rPr>
          <w:rFonts w:ascii="Times New Roman" w:hAnsi="Times New Roman" w:cs="Times New Roman"/>
          <w:i/>
          <w:iCs/>
          <w:color w:val="000000" w:themeColor="text1"/>
        </w:rPr>
        <w:t>SD</w:t>
      </w:r>
      <w:r w:rsidR="004B3614" w:rsidRPr="003746B7">
        <w:rPr>
          <w:rFonts w:ascii="Times New Roman" w:hAnsi="Times New Roman" w:cs="Times New Roman"/>
          <w:color w:val="000000" w:themeColor="text1"/>
        </w:rPr>
        <w:t xml:space="preserve"> = .</w:t>
      </w:r>
      <w:r w:rsidR="007D6C07" w:rsidRPr="003746B7">
        <w:rPr>
          <w:rFonts w:ascii="Times New Roman" w:hAnsi="Times New Roman" w:cs="Times New Roman"/>
          <w:color w:val="000000" w:themeColor="text1"/>
        </w:rPr>
        <w:t>50</w:t>
      </w:r>
      <w:r w:rsidR="004B3614"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t xml:space="preserve">based solely on their reported scores on the identification with the experimenter scale, </w:t>
      </w:r>
      <w:r w:rsidR="00882EB6" w:rsidRPr="003746B7">
        <w:rPr>
          <w:rFonts w:ascii="Times New Roman" w:hAnsi="Times New Roman" w:cs="Times New Roman"/>
          <w:color w:val="000000" w:themeColor="text1"/>
        </w:rPr>
        <w:t xml:space="preserve">using median split method </w:t>
      </w:r>
      <w:r w:rsidR="00504B0E"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{"citationID":"a1qjgqmk8e","properties":{"formattedCitation":"(Iacobucci et al., 2015)","plainCitation":"(Iacobucci et al., 2015)","noteIndex":0},"citationItems":[{"id":11712,"uris":["http://zotero.org/users/6512178/items/SXMMS932"],"itemData":{"id":11712,"type":"article-journal","abstract":"Abstract\n            \n              \n              In this rebuttal, we discuss the comments of Rucker, McShane, and Preacher (2015) and McClelland, Lynch, Irwin, Spiller, and Fitzsimons (2015). Both commentaries raise interesting points, and although both teams clearly put a lot of work into their papers, the bottom line is this: our research sets the record straight that median splits are perfectly acceptable to use when independent variables are uncorrelated. The commentaries do a good job of furthering the discussion to help readers better develop their own preferences, which was the purpose of our paper. In the final analysis, neither of the commentaries pose any threat to our findings of the statistical robustness and valid use of median splits, and accordingly we can reassure researchers (and reviewers and journal editors) that they can be confident that when independent variables are uncorrelated, it is totally acceptable to conduct median split analyses.","container-title":"Journal of Consumer Psychology","DOI":"10.1016/j.jcps.2015.06.014","ISSN":"1057-7408, 1532-7663","issue":"4","journalAbbreviation":"J Consum Psychol","language":"en","license":"http://onlinelibrary.wiley.com/termsAndConditions#vor","page":"690-704","source":"DOI.org (Crossref)","title":"The median split: Robust, refined, and revived","title-short":"The median split","volume":"25","author":[{"family":"Iacobucci","given":"Dawn"},{"family":"Posavac","given":"Steven S."},{"family":"Kardes","given":"Frank R."},{"family":"Schneider","given":"Matthew J."},{"family":"Popovich","given":"Deidre L."}],"issued":{"date-parts":[["2015",10]]}}}],"schema":"https://github.com/citation-style-language/schema/raw/master/csl-citation.json"} </w:instrText>
      </w:r>
      <w:r w:rsidR="00504B0E"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(Iacobucci et al., 2015)</w:t>
      </w:r>
      <w:r w:rsidR="00504B0E" w:rsidRPr="003746B7">
        <w:rPr>
          <w:rFonts w:ascii="Times New Roman" w:hAnsi="Times New Roman" w:cs="Times New Roman"/>
          <w:color w:val="000000" w:themeColor="text1"/>
        </w:rPr>
        <w:fldChar w:fldCharType="end"/>
      </w:r>
      <w:r w:rsidR="001975C1" w:rsidRPr="003746B7">
        <w:rPr>
          <w:rFonts w:ascii="Times New Roman" w:hAnsi="Times New Roman" w:cs="Times New Roman"/>
          <w:color w:val="000000" w:themeColor="text1"/>
        </w:rPr>
        <w:t xml:space="preserve"> </w:t>
      </w:r>
      <w:r w:rsidR="00882EB6" w:rsidRPr="003746B7">
        <w:rPr>
          <w:rFonts w:ascii="Times New Roman" w:hAnsi="Times New Roman" w:cs="Times New Roman"/>
          <w:color w:val="000000" w:themeColor="text1"/>
        </w:rPr>
        <w:t xml:space="preserve">(median = </w:t>
      </w:r>
      <w:r w:rsidR="00AA1BB1" w:rsidRPr="003746B7">
        <w:rPr>
          <w:rFonts w:ascii="Times New Roman" w:hAnsi="Times New Roman" w:cs="Times New Roman"/>
          <w:color w:val="000000" w:themeColor="text1"/>
        </w:rPr>
        <w:t xml:space="preserve">5.1, </w:t>
      </w:r>
      <w:r w:rsidR="00AA1BB1" w:rsidRPr="003746B7">
        <w:rPr>
          <w:rFonts w:ascii="Times New Roman" w:hAnsi="Times New Roman" w:cs="Times New Roman"/>
          <w:i/>
          <w:iCs/>
          <w:color w:val="000000" w:themeColor="text1"/>
        </w:rPr>
        <w:t>M</w:t>
      </w:r>
      <w:r w:rsidR="00AA1BB1" w:rsidRPr="003746B7">
        <w:rPr>
          <w:rFonts w:ascii="Times New Roman" w:hAnsi="Times New Roman" w:cs="Times New Roman"/>
          <w:color w:val="000000" w:themeColor="text1"/>
        </w:rPr>
        <w:t xml:space="preserve"> = 5.14, </w:t>
      </w:r>
      <w:r w:rsidR="00AA1BB1" w:rsidRPr="003746B7">
        <w:rPr>
          <w:rFonts w:ascii="Times New Roman" w:hAnsi="Times New Roman" w:cs="Times New Roman"/>
          <w:i/>
          <w:iCs/>
          <w:color w:val="000000" w:themeColor="text1"/>
        </w:rPr>
        <w:t>SD</w:t>
      </w:r>
      <w:r w:rsidR="00AA1BB1" w:rsidRPr="003746B7">
        <w:rPr>
          <w:rFonts w:ascii="Times New Roman" w:hAnsi="Times New Roman" w:cs="Times New Roman"/>
          <w:color w:val="000000" w:themeColor="text1"/>
        </w:rPr>
        <w:t xml:space="preserve"> = .81, Min = 3.10, Max = 7.00)</w:t>
      </w:r>
      <w:r w:rsidR="00CB7157"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t xml:space="preserve">This categorisation was independent of the participants’ nationality groups. </w:t>
      </w:r>
      <w:r w:rsidR="00BE0A43" w:rsidRPr="003746B7">
        <w:rPr>
          <w:rFonts w:ascii="Times New Roman" w:hAnsi="Times New Roman" w:cs="Times New Roman"/>
          <w:color w:val="000000" w:themeColor="text1"/>
        </w:rPr>
        <w:t>As expected</w:t>
      </w:r>
      <w:r w:rsidR="003833FE" w:rsidRPr="003746B7">
        <w:rPr>
          <w:rFonts w:ascii="Times New Roman" w:hAnsi="Times New Roman" w:cs="Times New Roman"/>
          <w:color w:val="000000" w:themeColor="text1"/>
        </w:rPr>
        <w:t>,</w:t>
      </w:r>
      <w:r w:rsidR="00BE0A43" w:rsidRPr="003746B7">
        <w:rPr>
          <w:rFonts w:ascii="Times New Roman" w:hAnsi="Times New Roman" w:cs="Times New Roman"/>
          <w:color w:val="000000" w:themeColor="text1"/>
        </w:rPr>
        <w:t xml:space="preserve"> an independent sample test </w:t>
      </w:r>
      <w:r w:rsidR="00CB7157" w:rsidRPr="003746B7">
        <w:rPr>
          <w:rFonts w:ascii="Times New Roman" w:hAnsi="Times New Roman" w:cs="Times New Roman"/>
          <w:color w:val="000000" w:themeColor="text1"/>
        </w:rPr>
        <w:t xml:space="preserve">confirmed </w:t>
      </w:r>
      <w:r w:rsidR="00BE0A43" w:rsidRPr="003746B7">
        <w:rPr>
          <w:rFonts w:ascii="Times New Roman" w:hAnsi="Times New Roman" w:cs="Times New Roman"/>
          <w:color w:val="000000" w:themeColor="text1"/>
        </w:rPr>
        <w:t xml:space="preserve">that </w:t>
      </w:r>
      <w:r w:rsidR="00CB7157" w:rsidRPr="003746B7">
        <w:rPr>
          <w:rFonts w:ascii="Times New Roman" w:hAnsi="Times New Roman" w:cs="Times New Roman"/>
          <w:color w:val="000000" w:themeColor="text1"/>
        </w:rPr>
        <w:t xml:space="preserve">the two groups </w:t>
      </w:r>
      <w:r w:rsidR="003833FE" w:rsidRPr="003746B7">
        <w:rPr>
          <w:rFonts w:ascii="Times New Roman" w:hAnsi="Times New Roman" w:cs="Times New Roman"/>
          <w:color w:val="000000" w:themeColor="text1"/>
        </w:rPr>
        <w:t xml:space="preserve">Low v. High reported identification </w:t>
      </w:r>
      <w:r w:rsidR="00CB7157" w:rsidRPr="003746B7">
        <w:rPr>
          <w:rFonts w:ascii="Times New Roman" w:hAnsi="Times New Roman" w:cs="Times New Roman"/>
          <w:color w:val="000000" w:themeColor="text1"/>
        </w:rPr>
        <w:t xml:space="preserve">significantly differed in how much they identified with the experimenter </w:t>
      </w:r>
      <w:r w:rsidR="005B7731" w:rsidRPr="003746B7">
        <w:rPr>
          <w:rFonts w:ascii="Times New Roman" w:hAnsi="Times New Roman" w:cs="Times New Roman"/>
          <w:i/>
          <w:iCs/>
          <w:color w:val="000000" w:themeColor="text1"/>
        </w:rPr>
        <w:t>t</w:t>
      </w:r>
      <w:r w:rsidR="005B7731" w:rsidRPr="003746B7">
        <w:rPr>
          <w:rFonts w:ascii="Times New Roman" w:hAnsi="Times New Roman" w:cs="Times New Roman"/>
          <w:color w:val="000000" w:themeColor="text1"/>
        </w:rPr>
        <w:t>(6</w:t>
      </w:r>
      <w:r w:rsidR="007157B7" w:rsidRPr="003746B7">
        <w:rPr>
          <w:rFonts w:ascii="Times New Roman" w:hAnsi="Times New Roman" w:cs="Times New Roman"/>
          <w:color w:val="000000" w:themeColor="text1"/>
        </w:rPr>
        <w:t>8</w:t>
      </w:r>
      <w:r w:rsidR="005B7731" w:rsidRPr="003746B7">
        <w:rPr>
          <w:rFonts w:ascii="Times New Roman" w:hAnsi="Times New Roman" w:cs="Times New Roman"/>
          <w:color w:val="000000" w:themeColor="text1"/>
        </w:rPr>
        <w:t xml:space="preserve">) = </w:t>
      </w:r>
      <w:r w:rsidR="003D26FE" w:rsidRPr="003746B7">
        <w:rPr>
          <w:rFonts w:ascii="Times New Roman" w:hAnsi="Times New Roman" w:cs="Times New Roman"/>
          <w:color w:val="000000" w:themeColor="text1"/>
        </w:rPr>
        <w:t>-</w:t>
      </w:r>
      <w:r w:rsidR="005B7731" w:rsidRPr="003746B7">
        <w:rPr>
          <w:rFonts w:ascii="Times New Roman" w:hAnsi="Times New Roman" w:cs="Times New Roman"/>
          <w:color w:val="000000" w:themeColor="text1"/>
        </w:rPr>
        <w:t>1</w:t>
      </w:r>
      <w:r w:rsidR="007157B7" w:rsidRPr="003746B7">
        <w:rPr>
          <w:rFonts w:ascii="Times New Roman" w:hAnsi="Times New Roman" w:cs="Times New Roman"/>
          <w:color w:val="000000" w:themeColor="text1"/>
        </w:rPr>
        <w:t>1.67</w:t>
      </w:r>
      <w:r w:rsidR="005B7731" w:rsidRPr="003746B7">
        <w:rPr>
          <w:rFonts w:ascii="Times New Roman" w:hAnsi="Times New Roman" w:cs="Times New Roman"/>
          <w:color w:val="000000" w:themeColor="text1"/>
        </w:rPr>
        <w:t xml:space="preserve">, </w:t>
      </w:r>
      <w:r w:rsidR="005B7731" w:rsidRPr="003746B7">
        <w:rPr>
          <w:rFonts w:ascii="Times New Roman" w:hAnsi="Times New Roman" w:cs="Times New Roman"/>
          <w:i/>
          <w:iCs/>
          <w:color w:val="000000" w:themeColor="text1"/>
        </w:rPr>
        <w:t xml:space="preserve">p </w:t>
      </w:r>
      <w:r w:rsidR="007157B7" w:rsidRPr="003746B7">
        <w:rPr>
          <w:rFonts w:ascii="Times New Roman" w:hAnsi="Times New Roman" w:cs="Times New Roman"/>
          <w:i/>
          <w:iCs/>
          <w:color w:val="000000" w:themeColor="text1"/>
        </w:rPr>
        <w:t>&lt;</w:t>
      </w:r>
      <w:r w:rsidR="005B7731" w:rsidRPr="003746B7">
        <w:rPr>
          <w:rFonts w:ascii="Times New Roman" w:hAnsi="Times New Roman" w:cs="Times New Roman"/>
          <w:i/>
          <w:iCs/>
          <w:color w:val="000000" w:themeColor="text1"/>
        </w:rPr>
        <w:t xml:space="preserve"> </w:t>
      </w:r>
      <w:r w:rsidR="005B7731" w:rsidRPr="003746B7">
        <w:rPr>
          <w:rFonts w:ascii="Times New Roman" w:hAnsi="Times New Roman" w:cs="Times New Roman"/>
          <w:color w:val="000000" w:themeColor="text1"/>
        </w:rPr>
        <w:t>.</w:t>
      </w:r>
      <w:r w:rsidR="007157B7" w:rsidRPr="003746B7">
        <w:rPr>
          <w:rFonts w:ascii="Times New Roman" w:hAnsi="Times New Roman" w:cs="Times New Roman"/>
          <w:color w:val="000000" w:themeColor="text1"/>
        </w:rPr>
        <w:t>001</w:t>
      </w:r>
      <w:r w:rsidR="005B7731" w:rsidRPr="003746B7">
        <w:rPr>
          <w:rFonts w:ascii="Times New Roman" w:hAnsi="Times New Roman" w:cs="Times New Roman"/>
          <w:color w:val="000000" w:themeColor="text1"/>
        </w:rPr>
        <w:t xml:space="preserve">, </w:t>
      </w:r>
      <w:r w:rsidR="005B7731" w:rsidRPr="003746B7">
        <w:rPr>
          <w:rFonts w:ascii="Times New Roman" w:hAnsi="Times New Roman" w:cs="Times New Roman"/>
          <w:i/>
          <w:iCs/>
          <w:color w:val="000000" w:themeColor="text1"/>
        </w:rPr>
        <w:t>d =</w:t>
      </w:r>
      <w:r w:rsidR="003D26FE" w:rsidRPr="003746B7">
        <w:rPr>
          <w:rFonts w:ascii="Times New Roman" w:hAnsi="Times New Roman" w:cs="Times New Roman"/>
          <w:i/>
          <w:iCs/>
          <w:color w:val="000000" w:themeColor="text1"/>
        </w:rPr>
        <w:t xml:space="preserve"> </w:t>
      </w:r>
      <w:r w:rsidR="0071780A" w:rsidRPr="003746B7">
        <w:rPr>
          <w:rFonts w:ascii="Times New Roman" w:hAnsi="Times New Roman" w:cs="Times New Roman"/>
          <w:color w:val="000000" w:themeColor="text1"/>
        </w:rPr>
        <w:t>-2</w:t>
      </w:r>
      <w:r w:rsidR="003D26FE" w:rsidRPr="003746B7">
        <w:rPr>
          <w:rFonts w:ascii="Times New Roman" w:hAnsi="Times New Roman" w:cs="Times New Roman"/>
          <w:color w:val="000000" w:themeColor="text1"/>
        </w:rPr>
        <w:t>.79</w:t>
      </w:r>
      <w:r w:rsidR="005B7731" w:rsidRPr="003746B7">
        <w:rPr>
          <w:rFonts w:ascii="Times New Roman" w:hAnsi="Times New Roman" w:cs="Times New Roman"/>
          <w:color w:val="000000" w:themeColor="text1"/>
        </w:rPr>
        <w:t xml:space="preserve">, </w:t>
      </w:r>
      <w:r w:rsidR="0058197E" w:rsidRPr="003746B7">
        <w:rPr>
          <w:rFonts w:ascii="Times New Roman" w:hAnsi="Times New Roman" w:cs="Times New Roman"/>
          <w:color w:val="000000" w:themeColor="text1"/>
        </w:rPr>
        <w:t>BF</w:t>
      </w:r>
      <w:r w:rsidR="0058197E" w:rsidRPr="003746B7">
        <w:rPr>
          <w:rFonts w:ascii="Times New Roman" w:hAnsi="Times New Roman" w:cs="Times New Roman"/>
          <w:color w:val="000000" w:themeColor="text1"/>
          <w:vertAlign w:val="subscript"/>
        </w:rPr>
        <w:t>10</w:t>
      </w:r>
      <w:r w:rsidR="005B7731" w:rsidRPr="003746B7">
        <w:rPr>
          <w:rFonts w:ascii="Times New Roman" w:hAnsi="Times New Roman" w:cs="Times New Roman"/>
          <w:color w:val="000000" w:themeColor="text1"/>
        </w:rPr>
        <w:t xml:space="preserve"> </w:t>
      </w:r>
      <w:r w:rsidR="00545CD5" w:rsidRPr="003746B7">
        <w:rPr>
          <w:rFonts w:ascii="Times New Roman" w:hAnsi="Times New Roman" w:cs="Times New Roman"/>
          <w:color w:val="000000" w:themeColor="text1"/>
        </w:rPr>
        <w:t>&gt; 1000</w:t>
      </w:r>
      <w:r w:rsidR="0058197E" w:rsidRPr="003746B7">
        <w:rPr>
          <w:rFonts w:ascii="Times New Roman" w:hAnsi="Times New Roman" w:cs="Times New Roman"/>
          <w:color w:val="000000" w:themeColor="text1"/>
        </w:rPr>
        <w:t xml:space="preserve"> </w:t>
      </w:r>
      <w:r w:rsidR="005B7731" w:rsidRPr="003746B7">
        <w:rPr>
          <w:rFonts w:ascii="Times New Roman" w:hAnsi="Times New Roman" w:cs="Times New Roman"/>
          <w:color w:val="000000" w:themeColor="text1"/>
        </w:rPr>
        <w:t xml:space="preserve">(two-tailed). </w:t>
      </w:r>
      <w:r w:rsidR="0052761B" w:rsidRPr="003746B7">
        <w:rPr>
          <w:rFonts w:ascii="Times New Roman" w:hAnsi="Times New Roman" w:cs="Times New Roman"/>
          <w:color w:val="000000" w:themeColor="text1"/>
        </w:rPr>
        <w:t xml:space="preserve">The two </w:t>
      </w:r>
      <w:r w:rsidR="00B23483" w:rsidRPr="003746B7">
        <w:rPr>
          <w:rFonts w:ascii="Times New Roman" w:hAnsi="Times New Roman" w:cs="Times New Roman"/>
          <w:color w:val="000000" w:themeColor="text1"/>
        </w:rPr>
        <w:t>Low v. High identification with the experimenter</w:t>
      </w:r>
      <w:r w:rsidR="0052761B" w:rsidRPr="003746B7">
        <w:rPr>
          <w:rFonts w:ascii="Times New Roman" w:hAnsi="Times New Roman" w:cs="Times New Roman"/>
          <w:color w:val="000000" w:themeColor="text1"/>
        </w:rPr>
        <w:t xml:space="preserve"> groups</w:t>
      </w:r>
      <w:r w:rsidR="00B23483" w:rsidRPr="003746B7">
        <w:rPr>
          <w:rFonts w:ascii="Times New Roman" w:hAnsi="Times New Roman" w:cs="Times New Roman"/>
          <w:color w:val="000000" w:themeColor="text1"/>
        </w:rPr>
        <w:t xml:space="preserve"> (independent of nationality)</w:t>
      </w:r>
      <w:r w:rsidR="0052761B" w:rsidRPr="003746B7">
        <w:rPr>
          <w:rFonts w:ascii="Times New Roman" w:hAnsi="Times New Roman" w:cs="Times New Roman"/>
          <w:color w:val="000000" w:themeColor="text1"/>
        </w:rPr>
        <w:t xml:space="preserve"> also differed </w:t>
      </w:r>
      <w:r w:rsidR="000274B9" w:rsidRPr="003746B7">
        <w:rPr>
          <w:rFonts w:ascii="Times New Roman" w:hAnsi="Times New Roman" w:cs="Times New Roman"/>
          <w:color w:val="000000" w:themeColor="text1"/>
        </w:rPr>
        <w:t>significantly</w:t>
      </w:r>
      <w:r w:rsidR="0052761B" w:rsidRPr="003746B7">
        <w:rPr>
          <w:rFonts w:ascii="Times New Roman" w:hAnsi="Times New Roman" w:cs="Times New Roman"/>
          <w:color w:val="000000" w:themeColor="text1"/>
        </w:rPr>
        <w:t xml:space="preserve"> regarding </w:t>
      </w:r>
      <w:r w:rsidR="000274B9" w:rsidRPr="003746B7">
        <w:rPr>
          <w:rFonts w:ascii="Times New Roman" w:hAnsi="Times New Roman" w:cs="Times New Roman"/>
          <w:color w:val="000000" w:themeColor="text1"/>
        </w:rPr>
        <w:t xml:space="preserve">the positive </w:t>
      </w:r>
      <w:r w:rsidR="00931AC7" w:rsidRPr="003746B7">
        <w:rPr>
          <w:rFonts w:ascii="Times New Roman" w:hAnsi="Times New Roman" w:cs="Times New Roman"/>
          <w:color w:val="000000" w:themeColor="text1"/>
        </w:rPr>
        <w:t>perception of the experiment</w:t>
      </w:r>
      <w:r w:rsidR="00772C18" w:rsidRPr="003746B7">
        <w:rPr>
          <w:rFonts w:ascii="Times New Roman" w:hAnsi="Times New Roman" w:cs="Times New Roman"/>
          <w:color w:val="000000" w:themeColor="text1"/>
        </w:rPr>
        <w:t xml:space="preserve">er’s </w:t>
      </w:r>
      <w:r w:rsidR="00083756" w:rsidRPr="003746B7">
        <w:rPr>
          <w:rFonts w:ascii="Times New Roman" w:hAnsi="Times New Roman" w:cs="Times New Roman"/>
          <w:color w:val="000000" w:themeColor="text1"/>
        </w:rPr>
        <w:t>group that the High identification</w:t>
      </w:r>
      <w:r w:rsidR="00E9448B" w:rsidRPr="003746B7">
        <w:rPr>
          <w:rFonts w:ascii="Times New Roman" w:hAnsi="Times New Roman" w:cs="Times New Roman"/>
          <w:color w:val="000000" w:themeColor="text1"/>
        </w:rPr>
        <w:t xml:space="preserve"> (</w:t>
      </w:r>
      <w:r w:rsidR="00E9448B" w:rsidRPr="003746B7">
        <w:rPr>
          <w:rFonts w:ascii="Times New Roman" w:hAnsi="Times New Roman" w:cs="Times New Roman"/>
          <w:i/>
          <w:iCs/>
          <w:color w:val="000000" w:themeColor="text1"/>
        </w:rPr>
        <w:t>M</w:t>
      </w:r>
      <w:r w:rsidR="00E9448B" w:rsidRPr="003746B7">
        <w:rPr>
          <w:rFonts w:ascii="Times New Roman" w:hAnsi="Times New Roman" w:cs="Times New Roman"/>
          <w:color w:val="000000" w:themeColor="text1"/>
        </w:rPr>
        <w:t xml:space="preserve"> = </w:t>
      </w:r>
      <w:r w:rsidR="00902E16" w:rsidRPr="003746B7">
        <w:rPr>
          <w:rFonts w:ascii="Times New Roman" w:hAnsi="Times New Roman" w:cs="Times New Roman"/>
          <w:color w:val="000000" w:themeColor="text1"/>
        </w:rPr>
        <w:t>6.41</w:t>
      </w:r>
      <w:r w:rsidR="00E9448B" w:rsidRPr="003746B7">
        <w:rPr>
          <w:rFonts w:ascii="Times New Roman" w:hAnsi="Times New Roman" w:cs="Times New Roman"/>
          <w:color w:val="000000" w:themeColor="text1"/>
        </w:rPr>
        <w:t xml:space="preserve">, </w:t>
      </w:r>
      <w:r w:rsidR="00E9448B" w:rsidRPr="003746B7">
        <w:rPr>
          <w:rFonts w:ascii="Times New Roman" w:hAnsi="Times New Roman" w:cs="Times New Roman"/>
          <w:i/>
          <w:iCs/>
          <w:color w:val="000000" w:themeColor="text1"/>
        </w:rPr>
        <w:t>SD</w:t>
      </w:r>
      <w:r w:rsidR="00E9448B" w:rsidRPr="003746B7">
        <w:rPr>
          <w:rFonts w:ascii="Times New Roman" w:hAnsi="Times New Roman" w:cs="Times New Roman"/>
          <w:color w:val="000000" w:themeColor="text1"/>
        </w:rPr>
        <w:t xml:space="preserve"> = .</w:t>
      </w:r>
      <w:r w:rsidR="00902E16" w:rsidRPr="003746B7">
        <w:rPr>
          <w:rFonts w:ascii="Times New Roman" w:hAnsi="Times New Roman" w:cs="Times New Roman"/>
          <w:color w:val="000000" w:themeColor="text1"/>
        </w:rPr>
        <w:t>50</w:t>
      </w:r>
      <w:r w:rsidR="00E9448B" w:rsidRPr="003746B7">
        <w:rPr>
          <w:rFonts w:ascii="Times New Roman" w:hAnsi="Times New Roman" w:cs="Times New Roman"/>
          <w:color w:val="000000" w:themeColor="text1"/>
        </w:rPr>
        <w:t>)</w:t>
      </w:r>
      <w:r w:rsidR="00083756" w:rsidRPr="003746B7">
        <w:rPr>
          <w:rFonts w:ascii="Times New Roman" w:hAnsi="Times New Roman" w:cs="Times New Roman"/>
          <w:color w:val="000000" w:themeColor="text1"/>
        </w:rPr>
        <w:t xml:space="preserve"> group reported higher score</w:t>
      </w:r>
      <w:r w:rsidR="0094713B" w:rsidRPr="003746B7">
        <w:rPr>
          <w:rFonts w:ascii="Times New Roman" w:hAnsi="Times New Roman" w:cs="Times New Roman"/>
          <w:color w:val="000000" w:themeColor="text1"/>
        </w:rPr>
        <w:t xml:space="preserve"> than the Low identification group </w:t>
      </w:r>
      <w:r w:rsidR="00902E16" w:rsidRPr="003746B7">
        <w:rPr>
          <w:rFonts w:ascii="Times New Roman" w:hAnsi="Times New Roman" w:cs="Times New Roman"/>
          <w:color w:val="000000" w:themeColor="text1"/>
        </w:rPr>
        <w:t>(</w:t>
      </w:r>
      <w:r w:rsidR="00902E16" w:rsidRPr="003746B7">
        <w:rPr>
          <w:rFonts w:ascii="Times New Roman" w:hAnsi="Times New Roman" w:cs="Times New Roman"/>
          <w:i/>
          <w:iCs/>
          <w:color w:val="000000" w:themeColor="text1"/>
        </w:rPr>
        <w:t>M</w:t>
      </w:r>
      <w:r w:rsidR="00902E16" w:rsidRPr="003746B7">
        <w:rPr>
          <w:rFonts w:ascii="Times New Roman" w:hAnsi="Times New Roman" w:cs="Times New Roman"/>
          <w:color w:val="000000" w:themeColor="text1"/>
        </w:rPr>
        <w:t xml:space="preserve"> = 6.01, </w:t>
      </w:r>
      <w:r w:rsidR="00902E16" w:rsidRPr="003746B7">
        <w:rPr>
          <w:rFonts w:ascii="Times New Roman" w:hAnsi="Times New Roman" w:cs="Times New Roman"/>
          <w:i/>
          <w:iCs/>
          <w:color w:val="000000" w:themeColor="text1"/>
        </w:rPr>
        <w:t>SD</w:t>
      </w:r>
      <w:r w:rsidR="00902E16" w:rsidRPr="003746B7">
        <w:rPr>
          <w:rFonts w:ascii="Times New Roman" w:hAnsi="Times New Roman" w:cs="Times New Roman"/>
          <w:color w:val="000000" w:themeColor="text1"/>
        </w:rPr>
        <w:t xml:space="preserve"> = .99) </w:t>
      </w:r>
      <w:r w:rsidR="0094713B" w:rsidRPr="003746B7">
        <w:rPr>
          <w:rFonts w:ascii="Times New Roman" w:hAnsi="Times New Roman" w:cs="Times New Roman"/>
          <w:color w:val="000000" w:themeColor="text1"/>
        </w:rPr>
        <w:t xml:space="preserve">with the frequentist approach </w:t>
      </w:r>
      <w:r w:rsidR="0094713B" w:rsidRPr="003746B7">
        <w:rPr>
          <w:rFonts w:ascii="Times New Roman" w:hAnsi="Times New Roman" w:cs="Times New Roman"/>
          <w:i/>
          <w:iCs/>
          <w:color w:val="000000" w:themeColor="text1"/>
        </w:rPr>
        <w:t>t</w:t>
      </w:r>
      <w:r w:rsidR="0094713B" w:rsidRPr="003746B7">
        <w:rPr>
          <w:rFonts w:ascii="Times New Roman" w:hAnsi="Times New Roman" w:cs="Times New Roman"/>
          <w:color w:val="000000" w:themeColor="text1"/>
        </w:rPr>
        <w:t xml:space="preserve">(68) = </w:t>
      </w:r>
      <w:r w:rsidR="00A52ABF" w:rsidRPr="003746B7">
        <w:rPr>
          <w:rFonts w:ascii="Times New Roman" w:hAnsi="Times New Roman" w:cs="Times New Roman"/>
          <w:color w:val="000000" w:themeColor="text1"/>
        </w:rPr>
        <w:t>2.12</w:t>
      </w:r>
      <w:r w:rsidR="0094713B" w:rsidRPr="003746B7">
        <w:rPr>
          <w:rFonts w:ascii="Times New Roman" w:hAnsi="Times New Roman" w:cs="Times New Roman"/>
          <w:color w:val="000000" w:themeColor="text1"/>
        </w:rPr>
        <w:t xml:space="preserve">, </w:t>
      </w:r>
      <w:r w:rsidR="0094713B" w:rsidRPr="003746B7">
        <w:rPr>
          <w:rFonts w:ascii="Times New Roman" w:hAnsi="Times New Roman" w:cs="Times New Roman"/>
          <w:i/>
          <w:iCs/>
          <w:color w:val="000000" w:themeColor="text1"/>
        </w:rPr>
        <w:t>p</w:t>
      </w:r>
      <w:r w:rsidR="00DC7A20" w:rsidRPr="003746B7">
        <w:rPr>
          <w:rFonts w:ascii="Times New Roman" w:hAnsi="Times New Roman" w:cs="Times New Roman"/>
          <w:color w:val="000000" w:themeColor="text1"/>
        </w:rPr>
        <w:t>=.03</w:t>
      </w:r>
      <w:r w:rsidR="006A086B" w:rsidRPr="003746B7">
        <w:rPr>
          <w:rFonts w:ascii="Times New Roman" w:hAnsi="Times New Roman" w:cs="Times New Roman"/>
          <w:color w:val="000000" w:themeColor="text1"/>
        </w:rPr>
        <w:t>7</w:t>
      </w:r>
      <w:r w:rsidR="0094713B" w:rsidRPr="003746B7">
        <w:rPr>
          <w:rFonts w:ascii="Times New Roman" w:hAnsi="Times New Roman" w:cs="Times New Roman"/>
          <w:color w:val="000000" w:themeColor="text1"/>
        </w:rPr>
        <w:t xml:space="preserve">, </w:t>
      </w:r>
      <w:r w:rsidR="0094713B" w:rsidRPr="003746B7">
        <w:rPr>
          <w:rFonts w:ascii="Times New Roman" w:hAnsi="Times New Roman" w:cs="Times New Roman"/>
          <w:i/>
          <w:iCs/>
          <w:color w:val="000000" w:themeColor="text1"/>
        </w:rPr>
        <w:t xml:space="preserve">d = </w:t>
      </w:r>
      <w:r w:rsidR="00475137" w:rsidRPr="003746B7">
        <w:rPr>
          <w:rFonts w:ascii="Times New Roman" w:hAnsi="Times New Roman" w:cs="Times New Roman"/>
          <w:color w:val="000000" w:themeColor="text1"/>
        </w:rPr>
        <w:t>.51</w:t>
      </w:r>
      <w:r w:rsidR="00BE0A43" w:rsidRPr="003746B7">
        <w:rPr>
          <w:rFonts w:ascii="Times New Roman" w:hAnsi="Times New Roman" w:cs="Times New Roman"/>
          <w:color w:val="000000" w:themeColor="text1"/>
        </w:rPr>
        <w:t xml:space="preserve">, </w:t>
      </w:r>
      <w:r w:rsidR="0094713B" w:rsidRPr="003746B7">
        <w:rPr>
          <w:rFonts w:ascii="Times New Roman" w:hAnsi="Times New Roman" w:cs="Times New Roman"/>
          <w:color w:val="000000" w:themeColor="text1"/>
        </w:rPr>
        <w:t>BF</w:t>
      </w:r>
      <w:r w:rsidR="0094713B" w:rsidRPr="003746B7">
        <w:rPr>
          <w:rFonts w:ascii="Times New Roman" w:hAnsi="Times New Roman" w:cs="Times New Roman"/>
          <w:color w:val="000000" w:themeColor="text1"/>
          <w:vertAlign w:val="subscript"/>
        </w:rPr>
        <w:t>10</w:t>
      </w:r>
      <w:r w:rsidR="0094713B" w:rsidRPr="003746B7">
        <w:rPr>
          <w:rFonts w:ascii="Times New Roman" w:hAnsi="Times New Roman" w:cs="Times New Roman"/>
          <w:color w:val="000000" w:themeColor="text1"/>
        </w:rPr>
        <w:t xml:space="preserve"> </w:t>
      </w:r>
      <w:r w:rsidR="00902E16" w:rsidRPr="003746B7">
        <w:rPr>
          <w:rFonts w:ascii="Times New Roman" w:hAnsi="Times New Roman" w:cs="Times New Roman"/>
          <w:color w:val="000000" w:themeColor="text1"/>
        </w:rPr>
        <w:t xml:space="preserve">= </w:t>
      </w:r>
      <w:r w:rsidR="007A1AAE" w:rsidRPr="003746B7">
        <w:rPr>
          <w:rFonts w:ascii="Times New Roman" w:hAnsi="Times New Roman" w:cs="Times New Roman"/>
          <w:color w:val="000000" w:themeColor="text1"/>
        </w:rPr>
        <w:t>1.37</w:t>
      </w:r>
      <w:r w:rsidR="0094713B" w:rsidRPr="003746B7">
        <w:rPr>
          <w:rFonts w:ascii="Times New Roman" w:hAnsi="Times New Roman" w:cs="Times New Roman"/>
          <w:color w:val="000000" w:themeColor="text1"/>
        </w:rPr>
        <w:t xml:space="preserve"> </w:t>
      </w:r>
      <w:r w:rsidR="00EC1843" w:rsidRPr="003746B7">
        <w:rPr>
          <w:rFonts w:ascii="Times New Roman" w:hAnsi="Times New Roman" w:cs="Times New Roman"/>
          <w:color w:val="000000" w:themeColor="text1"/>
        </w:rPr>
        <w:t>(</w:t>
      </w:r>
      <w:r w:rsidR="00BE0A43" w:rsidRPr="003746B7">
        <w:rPr>
          <w:rFonts w:ascii="Times New Roman" w:hAnsi="Times New Roman" w:cs="Times New Roman"/>
          <w:color w:val="000000" w:themeColor="text1"/>
        </w:rPr>
        <w:t xml:space="preserve">see </w:t>
      </w:r>
      <w:r w:rsidR="00322C81" w:rsidRPr="003746B7">
        <w:rPr>
          <w:rFonts w:ascii="Times New Roman" w:hAnsi="Times New Roman" w:cs="Times New Roman"/>
          <w:color w:val="000000" w:themeColor="text1"/>
        </w:rPr>
        <w:t xml:space="preserve">also </w:t>
      </w:r>
      <w:r w:rsidR="00F060C5" w:rsidRPr="003746B7">
        <w:rPr>
          <w:rFonts w:ascii="Times New Roman" w:hAnsi="Times New Roman" w:cs="Times New Roman"/>
          <w:color w:val="000000" w:themeColor="text1"/>
        </w:rPr>
        <w:t>Supplementary</w:t>
      </w:r>
      <w:r w:rsidR="00322C81" w:rsidRPr="003746B7">
        <w:rPr>
          <w:rFonts w:ascii="Times New Roman" w:hAnsi="Times New Roman" w:cs="Times New Roman"/>
          <w:color w:val="000000" w:themeColor="text1"/>
        </w:rPr>
        <w:t xml:space="preserve"> </w:t>
      </w:r>
      <w:r w:rsidR="00E801A3" w:rsidRPr="003746B7">
        <w:rPr>
          <w:rFonts w:ascii="Times New Roman" w:hAnsi="Times New Roman" w:cs="Times New Roman"/>
          <w:color w:val="000000" w:themeColor="text1"/>
        </w:rPr>
        <w:t>M</w:t>
      </w:r>
      <w:r w:rsidR="00322C81" w:rsidRPr="003746B7">
        <w:rPr>
          <w:rFonts w:ascii="Times New Roman" w:hAnsi="Times New Roman" w:cs="Times New Roman"/>
          <w:color w:val="000000" w:themeColor="text1"/>
        </w:rPr>
        <w:t xml:space="preserve">aterial </w:t>
      </w:r>
      <w:r w:rsidR="00486090" w:rsidRPr="003746B7">
        <w:rPr>
          <w:rFonts w:ascii="Times New Roman" w:hAnsi="Times New Roman" w:cs="Times New Roman"/>
          <w:color w:val="000000" w:themeColor="text1"/>
        </w:rPr>
        <w:t>S</w:t>
      </w:r>
      <w:r w:rsidR="00EB7F6D" w:rsidRPr="003746B7">
        <w:rPr>
          <w:rFonts w:ascii="Times New Roman" w:hAnsi="Times New Roman" w:cs="Times New Roman"/>
          <w:color w:val="000000" w:themeColor="text1"/>
        </w:rPr>
        <w:t>3</w:t>
      </w:r>
      <w:r w:rsidR="00322C81" w:rsidRPr="003746B7">
        <w:rPr>
          <w:rFonts w:ascii="Times New Roman" w:hAnsi="Times New Roman" w:cs="Times New Roman"/>
          <w:color w:val="000000" w:themeColor="text1"/>
        </w:rPr>
        <w:t xml:space="preserve"> for full </w:t>
      </w:r>
      <w:r w:rsidR="00F060C5" w:rsidRPr="003746B7">
        <w:rPr>
          <w:rFonts w:ascii="Times New Roman" w:hAnsi="Times New Roman" w:cs="Times New Roman"/>
          <w:color w:val="000000" w:themeColor="text1"/>
        </w:rPr>
        <w:t>comparisons</w:t>
      </w:r>
      <w:r w:rsidR="00322C81" w:rsidRPr="003746B7">
        <w:rPr>
          <w:rFonts w:ascii="Times New Roman" w:hAnsi="Times New Roman" w:cs="Times New Roman"/>
          <w:color w:val="000000" w:themeColor="text1"/>
        </w:rPr>
        <w:t xml:space="preserve"> between the two groups on other questionnaires surrounding participants’ perception of the </w:t>
      </w:r>
      <w:r w:rsidR="00F060C5" w:rsidRPr="003746B7">
        <w:rPr>
          <w:rFonts w:ascii="Times New Roman" w:hAnsi="Times New Roman" w:cs="Times New Roman"/>
          <w:color w:val="000000" w:themeColor="text1"/>
        </w:rPr>
        <w:t>experimenter</w:t>
      </w:r>
      <w:r w:rsidR="00322C81" w:rsidRPr="003746B7">
        <w:rPr>
          <w:rFonts w:ascii="Times New Roman" w:hAnsi="Times New Roman" w:cs="Times New Roman"/>
          <w:color w:val="000000" w:themeColor="text1"/>
        </w:rPr>
        <w:t>).</w:t>
      </w:r>
    </w:p>
    <w:p w14:paraId="5A76930A" w14:textId="31CF9101" w:rsidR="00D549B2" w:rsidRPr="003746B7" w:rsidRDefault="00B23483" w:rsidP="00F9248B">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To confirm that nationality did not systematically affect the identification grouping, we examined the nationality distribution across the two groups. Participants who shared the </w:t>
      </w:r>
      <w:r w:rsidRPr="003746B7">
        <w:rPr>
          <w:rFonts w:ascii="Times New Roman" w:hAnsi="Times New Roman" w:cs="Times New Roman"/>
          <w:color w:val="000000" w:themeColor="text1"/>
        </w:rPr>
        <w:lastRenderedPageBreak/>
        <w:t xml:space="preserve">experimenter’s nationality i.e., Southeast/East Asian were evenly represented in both groups (Low = 6, High = 8), and the overall distribution of nationalities was similar across groups (see </w:t>
      </w:r>
      <w:r w:rsidR="00FE3836" w:rsidRPr="003746B7">
        <w:rPr>
          <w:rFonts w:ascii="Times New Roman" w:hAnsi="Times New Roman" w:cs="Times New Roman"/>
          <w:color w:val="000000" w:themeColor="text1"/>
        </w:rPr>
        <w:t>Table 1</w:t>
      </w:r>
      <w:r w:rsidRPr="003746B7">
        <w:rPr>
          <w:rFonts w:ascii="Times New Roman" w:hAnsi="Times New Roman" w:cs="Times New Roman"/>
          <w:color w:val="000000" w:themeColor="text1"/>
        </w:rPr>
        <w:t>). Thus, this justified our splitting of participants into Low and High identification with the Experimenter groups based on their self-reported identification score rather than their nationality groups.</w:t>
      </w:r>
    </w:p>
    <w:p w14:paraId="5E93E775" w14:textId="7684FBA5" w:rsidR="00496E70" w:rsidRPr="003746B7" w:rsidRDefault="00380107" w:rsidP="005261FA">
      <w:pPr>
        <w:spacing w:line="360" w:lineRule="auto"/>
        <w:rPr>
          <w:rFonts w:ascii="Times New Roman" w:hAnsi="Times New Roman" w:cs="Times New Roman"/>
          <w:b/>
          <w:bCs/>
          <w:i/>
          <w:iCs/>
          <w:color w:val="000000" w:themeColor="text1"/>
        </w:rPr>
      </w:pPr>
      <w:r w:rsidRPr="003746B7">
        <w:rPr>
          <w:rFonts w:ascii="Times New Roman" w:hAnsi="Times New Roman" w:cs="Times New Roman"/>
          <w:b/>
          <w:bCs/>
          <w:i/>
          <w:iCs/>
          <w:color w:val="000000" w:themeColor="text1"/>
        </w:rPr>
        <w:t>Behaviou</w:t>
      </w:r>
      <w:r w:rsidR="00D058DE" w:rsidRPr="003746B7">
        <w:rPr>
          <w:rFonts w:ascii="Times New Roman" w:hAnsi="Times New Roman" w:cs="Times New Roman"/>
          <w:b/>
          <w:bCs/>
          <w:i/>
          <w:iCs/>
          <w:color w:val="000000" w:themeColor="text1"/>
        </w:rPr>
        <w:t>ral explicit measures</w:t>
      </w:r>
    </w:p>
    <w:p w14:paraId="42A4E830" w14:textId="7D59AB82" w:rsidR="00890477" w:rsidRPr="003746B7" w:rsidRDefault="00AD2AB4" w:rsidP="00890477">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P</w:t>
      </w:r>
      <w:r w:rsidR="00313E07" w:rsidRPr="003746B7">
        <w:rPr>
          <w:rFonts w:ascii="Times New Roman" w:hAnsi="Times New Roman" w:cs="Times New Roman"/>
          <w:color w:val="000000" w:themeColor="text1"/>
        </w:rPr>
        <w:t>rosocial disobedience</w:t>
      </w:r>
      <w:r w:rsidR="00313E07" w:rsidRPr="003746B7">
        <w:rPr>
          <w:rFonts w:ascii="Times New Roman" w:hAnsi="Times New Roman" w:cs="Times New Roman"/>
          <w:i/>
          <w:iCs/>
          <w:color w:val="000000" w:themeColor="text1"/>
        </w:rPr>
        <w:t xml:space="preserve"> </w:t>
      </w:r>
      <w:r w:rsidR="00313E07" w:rsidRPr="003746B7">
        <w:rPr>
          <w:rFonts w:ascii="Times New Roman" w:hAnsi="Times New Roman" w:cs="Times New Roman"/>
          <w:color w:val="000000" w:themeColor="text1"/>
        </w:rPr>
        <w:t>rate was calculated by dividing the number of trials the agent refused to shock the victim by the total number of trials</w:t>
      </w:r>
      <w:r w:rsidR="00FF14EB" w:rsidRPr="003746B7">
        <w:rPr>
          <w:rFonts w:ascii="Times New Roman" w:hAnsi="Times New Roman" w:cs="Times New Roman"/>
          <w:color w:val="000000" w:themeColor="text1"/>
        </w:rPr>
        <w:t>, whilst the obedience</w:t>
      </w:r>
      <w:r w:rsidR="00FF14EB" w:rsidRPr="003746B7">
        <w:rPr>
          <w:rFonts w:ascii="Times New Roman" w:hAnsi="Times New Roman" w:cs="Times New Roman"/>
          <w:i/>
          <w:iCs/>
          <w:color w:val="000000" w:themeColor="text1"/>
        </w:rPr>
        <w:t xml:space="preserve"> </w:t>
      </w:r>
      <w:r w:rsidR="00FF14EB" w:rsidRPr="003746B7">
        <w:rPr>
          <w:rFonts w:ascii="Times New Roman" w:hAnsi="Times New Roman" w:cs="Times New Roman"/>
          <w:color w:val="000000" w:themeColor="text1"/>
        </w:rPr>
        <w:t>rate was calculated by div</w:t>
      </w:r>
      <w:r w:rsidR="00C2600A" w:rsidRPr="003746B7">
        <w:rPr>
          <w:rFonts w:ascii="Times New Roman" w:hAnsi="Times New Roman" w:cs="Times New Roman"/>
          <w:color w:val="000000" w:themeColor="text1"/>
        </w:rPr>
        <w:t>iding</w:t>
      </w:r>
      <w:r w:rsidR="00FF14EB" w:rsidRPr="003746B7">
        <w:rPr>
          <w:rFonts w:ascii="Times New Roman" w:hAnsi="Times New Roman" w:cs="Times New Roman"/>
          <w:color w:val="000000" w:themeColor="text1"/>
        </w:rPr>
        <w:t xml:space="preserve"> the number of trials participants obeyed the experimenter’s orders (both to give/not give shocks) by total trials.</w:t>
      </w:r>
      <w:r w:rsidR="00313E07" w:rsidRPr="003746B7">
        <w:rPr>
          <w:rFonts w:ascii="Times New Roman" w:hAnsi="Times New Roman" w:cs="Times New Roman"/>
          <w:color w:val="000000" w:themeColor="text1"/>
        </w:rPr>
        <w:t xml:space="preserve"> </w:t>
      </w:r>
      <w:r w:rsidR="00095C37" w:rsidRPr="003746B7">
        <w:rPr>
          <w:rFonts w:ascii="Times New Roman" w:hAnsi="Times New Roman" w:cs="Times New Roman"/>
          <w:color w:val="000000" w:themeColor="text1"/>
        </w:rPr>
        <w:t>Participants’ obedience rate was on average 76.1% (</w:t>
      </w:r>
      <w:r w:rsidR="00095C37" w:rsidRPr="003746B7">
        <w:rPr>
          <w:rFonts w:ascii="Times New Roman" w:hAnsi="Times New Roman" w:cs="Times New Roman"/>
          <w:i/>
          <w:iCs/>
          <w:color w:val="000000" w:themeColor="text1"/>
        </w:rPr>
        <w:t xml:space="preserve">SD </w:t>
      </w:r>
      <w:r w:rsidR="00095C37" w:rsidRPr="003746B7">
        <w:rPr>
          <w:rFonts w:ascii="Times New Roman" w:hAnsi="Times New Roman" w:cs="Times New Roman"/>
          <w:color w:val="000000" w:themeColor="text1"/>
        </w:rPr>
        <w:t>= 23.32), ranging from 29.8% to 100%. The distribution was slightly negatively skewed</w:t>
      </w:r>
      <w:r w:rsidR="00845D51" w:rsidRPr="003746B7">
        <w:rPr>
          <w:rFonts w:ascii="Times New Roman" w:hAnsi="Times New Roman" w:cs="Times New Roman"/>
          <w:color w:val="000000" w:themeColor="text1"/>
        </w:rPr>
        <w:t xml:space="preserve">  (-.61)</w:t>
      </w:r>
      <w:r w:rsidR="00095C37" w:rsidRPr="003746B7">
        <w:rPr>
          <w:rFonts w:ascii="Times New Roman" w:hAnsi="Times New Roman" w:cs="Times New Roman"/>
          <w:color w:val="000000" w:themeColor="text1"/>
        </w:rPr>
        <w:t>, suggesting that more participants had higher obedience scores</w:t>
      </w:r>
      <w:r w:rsidR="00160822" w:rsidRPr="003746B7">
        <w:rPr>
          <w:rFonts w:ascii="Times New Roman" w:hAnsi="Times New Roman" w:cs="Times New Roman"/>
          <w:color w:val="000000" w:themeColor="text1"/>
        </w:rPr>
        <w:t>.</w:t>
      </w:r>
      <w:r w:rsidR="00CF69D6" w:rsidRPr="003746B7">
        <w:rPr>
          <w:rFonts w:ascii="Times New Roman" w:hAnsi="Times New Roman" w:cs="Times New Roman"/>
          <w:color w:val="000000" w:themeColor="text1"/>
        </w:rPr>
        <w:t xml:space="preserve"> For prosocial outcome,</w:t>
      </w:r>
      <w:r w:rsidR="00095C37" w:rsidRPr="003746B7">
        <w:rPr>
          <w:rFonts w:ascii="Times New Roman" w:hAnsi="Times New Roman" w:cs="Times New Roman"/>
          <w:color w:val="000000" w:themeColor="text1"/>
        </w:rPr>
        <w:t xml:space="preserve"> the mean prosocial disobedience rate across all participants was 22.4% (</w:t>
      </w:r>
      <w:r w:rsidR="00095C37" w:rsidRPr="003746B7">
        <w:rPr>
          <w:rFonts w:ascii="Times New Roman" w:hAnsi="Times New Roman" w:cs="Times New Roman"/>
          <w:i/>
          <w:iCs/>
          <w:color w:val="000000" w:themeColor="text1"/>
        </w:rPr>
        <w:t xml:space="preserve">SD </w:t>
      </w:r>
      <w:r w:rsidR="00095C37" w:rsidRPr="003746B7">
        <w:rPr>
          <w:rFonts w:ascii="Times New Roman" w:hAnsi="Times New Roman" w:cs="Times New Roman"/>
          <w:color w:val="000000" w:themeColor="text1"/>
        </w:rPr>
        <w:t>= 23.22, range = 0 - 69.2). The distribution was slightly positively skewed</w:t>
      </w:r>
      <w:r w:rsidR="00CF69D6" w:rsidRPr="003746B7">
        <w:rPr>
          <w:rFonts w:ascii="Times New Roman" w:hAnsi="Times New Roman" w:cs="Times New Roman"/>
          <w:color w:val="000000" w:themeColor="text1"/>
        </w:rPr>
        <w:t xml:space="preserve"> (.</w:t>
      </w:r>
      <w:r w:rsidR="002D5B38" w:rsidRPr="003746B7">
        <w:rPr>
          <w:rFonts w:ascii="Times New Roman" w:hAnsi="Times New Roman" w:cs="Times New Roman"/>
          <w:color w:val="000000" w:themeColor="text1"/>
        </w:rPr>
        <w:t>67)</w:t>
      </w:r>
      <w:r w:rsidR="00095C37" w:rsidRPr="003746B7">
        <w:rPr>
          <w:rFonts w:ascii="Times New Roman" w:hAnsi="Times New Roman" w:cs="Times New Roman"/>
          <w:color w:val="000000" w:themeColor="text1"/>
        </w:rPr>
        <w:t>, with a small number of participants disobeying substantially more than the average.</w:t>
      </w:r>
      <w:r w:rsidR="00845D51" w:rsidRPr="003746B7">
        <w:rPr>
          <w:rFonts w:ascii="Times New Roman" w:hAnsi="Times New Roman" w:cs="Times New Roman"/>
          <w:color w:val="000000" w:themeColor="text1"/>
        </w:rPr>
        <w:t xml:space="preserve"> </w:t>
      </w:r>
    </w:p>
    <w:p w14:paraId="44D1C3E7" w14:textId="3C809AC9" w:rsidR="00890477" w:rsidRPr="003746B7" w:rsidRDefault="005664D7" w:rsidP="00890477">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Empathy towards the victim, which was measured randomly in 15 trials asking participants to rate how painful the shock of the very last trial was for the victim (</w:t>
      </w:r>
      <w:r w:rsidR="00522517" w:rsidRPr="003746B7">
        <w:rPr>
          <w:rFonts w:ascii="Times New Roman" w:hAnsi="Times New Roman" w:cs="Times New Roman"/>
          <w:color w:val="000000" w:themeColor="text1"/>
        </w:rPr>
        <w:t xml:space="preserve">from 0 to 100), </w:t>
      </w:r>
      <w:r w:rsidR="00F46D1C" w:rsidRPr="003746B7">
        <w:rPr>
          <w:rFonts w:ascii="Times New Roman" w:hAnsi="Times New Roman" w:cs="Times New Roman"/>
          <w:color w:val="000000" w:themeColor="text1"/>
        </w:rPr>
        <w:t>was on average of</w:t>
      </w:r>
      <w:r w:rsidR="00231F97" w:rsidRPr="003746B7">
        <w:rPr>
          <w:rFonts w:ascii="Times New Roman" w:hAnsi="Times New Roman" w:cs="Times New Roman"/>
          <w:color w:val="000000" w:themeColor="text1"/>
        </w:rPr>
        <w:t xml:space="preserve"> 49</w:t>
      </w:r>
      <w:r w:rsidR="00FE36E1" w:rsidRPr="003746B7">
        <w:rPr>
          <w:rFonts w:ascii="Times New Roman" w:hAnsi="Times New Roman" w:cs="Times New Roman"/>
          <w:color w:val="000000" w:themeColor="text1"/>
        </w:rPr>
        <w:t>.43</w:t>
      </w:r>
      <w:r w:rsidR="00F46D1C" w:rsidRPr="003746B7">
        <w:rPr>
          <w:rFonts w:ascii="Times New Roman" w:hAnsi="Times New Roman" w:cs="Times New Roman"/>
          <w:color w:val="000000" w:themeColor="text1"/>
        </w:rPr>
        <w:t xml:space="preserve"> (</w:t>
      </w:r>
      <w:r w:rsidR="00F46D1C" w:rsidRPr="003746B7">
        <w:rPr>
          <w:rFonts w:ascii="Times New Roman" w:hAnsi="Times New Roman" w:cs="Times New Roman"/>
          <w:i/>
          <w:iCs/>
          <w:color w:val="000000" w:themeColor="text1"/>
        </w:rPr>
        <w:t>SD=</w:t>
      </w:r>
      <w:r w:rsidR="00FE36E1" w:rsidRPr="003746B7">
        <w:rPr>
          <w:rFonts w:ascii="Times New Roman" w:hAnsi="Times New Roman" w:cs="Times New Roman"/>
          <w:color w:val="000000" w:themeColor="text1"/>
        </w:rPr>
        <w:t>20.39</w:t>
      </w:r>
      <w:r w:rsidR="003A52E7" w:rsidRPr="003746B7">
        <w:rPr>
          <w:rFonts w:ascii="Times New Roman" w:hAnsi="Times New Roman" w:cs="Times New Roman"/>
          <w:color w:val="000000" w:themeColor="text1"/>
        </w:rPr>
        <w:t xml:space="preserve">) across all participants with range from </w:t>
      </w:r>
      <w:r w:rsidR="00DD45DF" w:rsidRPr="003746B7">
        <w:rPr>
          <w:rFonts w:ascii="Times New Roman" w:hAnsi="Times New Roman" w:cs="Times New Roman"/>
          <w:color w:val="000000" w:themeColor="text1"/>
        </w:rPr>
        <w:t xml:space="preserve">0 to </w:t>
      </w:r>
      <w:r w:rsidR="00FE36E1" w:rsidRPr="003746B7">
        <w:rPr>
          <w:rFonts w:ascii="Times New Roman" w:hAnsi="Times New Roman" w:cs="Times New Roman"/>
          <w:color w:val="000000" w:themeColor="text1"/>
        </w:rPr>
        <w:t xml:space="preserve">96.90. </w:t>
      </w:r>
      <w:r w:rsidR="00890477" w:rsidRPr="003746B7">
        <w:rPr>
          <w:rFonts w:ascii="Times New Roman" w:hAnsi="Times New Roman" w:cs="Times New Roman"/>
          <w:color w:val="000000" w:themeColor="text1"/>
        </w:rPr>
        <w:t xml:space="preserve">The distribution of empathy scores was with a slight negative skew (-.52) which suggests that participants tended to score somewhat higher on empathy. </w:t>
      </w:r>
      <w:r w:rsidR="00FE36E1" w:rsidRPr="003746B7">
        <w:rPr>
          <w:rFonts w:ascii="Times New Roman" w:hAnsi="Times New Roman" w:cs="Times New Roman"/>
          <w:color w:val="000000" w:themeColor="text1"/>
        </w:rPr>
        <w:t xml:space="preserve">Participants were also asked at the end of the experiment to indicate how responsible did they feel </w:t>
      </w:r>
      <w:r w:rsidR="00153042" w:rsidRPr="003746B7">
        <w:rPr>
          <w:rFonts w:ascii="Times New Roman" w:hAnsi="Times New Roman" w:cs="Times New Roman"/>
          <w:color w:val="000000" w:themeColor="text1"/>
        </w:rPr>
        <w:t xml:space="preserve">on the scale from 0 to 100, </w:t>
      </w:r>
      <w:r w:rsidR="00890477" w:rsidRPr="003746B7">
        <w:rPr>
          <w:rFonts w:ascii="Times New Roman" w:hAnsi="Times New Roman" w:cs="Times New Roman"/>
          <w:color w:val="000000" w:themeColor="text1"/>
        </w:rPr>
        <w:t>and on average, participants’ responsibility rating was 70.86 (</w:t>
      </w:r>
      <w:r w:rsidR="00890477" w:rsidRPr="003746B7">
        <w:rPr>
          <w:rFonts w:ascii="Times New Roman" w:hAnsi="Times New Roman" w:cs="Times New Roman"/>
          <w:i/>
          <w:iCs/>
          <w:color w:val="000000" w:themeColor="text1"/>
        </w:rPr>
        <w:t>SD=</w:t>
      </w:r>
      <w:r w:rsidR="00890477" w:rsidRPr="003746B7">
        <w:rPr>
          <w:rFonts w:ascii="Times New Roman" w:hAnsi="Times New Roman" w:cs="Times New Roman"/>
          <w:color w:val="000000" w:themeColor="text1"/>
        </w:rPr>
        <w:t xml:space="preserve">24.12) (range = 0 </w:t>
      </w:r>
      <w:r w:rsidR="00556F1E" w:rsidRPr="003746B7">
        <w:rPr>
          <w:rFonts w:ascii="Times New Roman" w:hAnsi="Times New Roman" w:cs="Times New Roman"/>
          <w:color w:val="000000" w:themeColor="text1"/>
        </w:rPr>
        <w:t>-</w:t>
      </w:r>
      <w:r w:rsidR="00890477" w:rsidRPr="003746B7">
        <w:rPr>
          <w:rFonts w:ascii="Times New Roman" w:hAnsi="Times New Roman" w:cs="Times New Roman"/>
          <w:color w:val="000000" w:themeColor="text1"/>
        </w:rPr>
        <w:t xml:space="preserve"> 100). Likewise, skewness of responsibility ratings was also negative (-1.02) meaning that most participants rated high on feeling responsible for their actions.</w:t>
      </w:r>
    </w:p>
    <w:p w14:paraId="2E5AB028" w14:textId="5A30CA76" w:rsidR="00A34CC1" w:rsidRPr="003746B7" w:rsidRDefault="00890477" w:rsidP="00877D42">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The two Low and High identification with the experimenter groups did not differ in the prosocial disobedience rate </w:t>
      </w:r>
      <w:r w:rsidRPr="003746B7">
        <w:rPr>
          <w:rFonts w:ascii="Times New Roman" w:hAnsi="Times New Roman" w:cs="Times New Roman"/>
          <w:i/>
          <w:iCs/>
          <w:color w:val="000000" w:themeColor="text1"/>
        </w:rPr>
        <w:t>t</w:t>
      </w:r>
      <w:r w:rsidRPr="003746B7">
        <w:rPr>
          <w:rFonts w:ascii="Times New Roman" w:hAnsi="Times New Roman" w:cs="Times New Roman"/>
          <w:color w:val="000000" w:themeColor="text1"/>
        </w:rPr>
        <w:t xml:space="preserve">(67) = .28, </w:t>
      </w:r>
      <w:r w:rsidRPr="003746B7">
        <w:rPr>
          <w:rFonts w:ascii="Times New Roman" w:hAnsi="Times New Roman" w:cs="Times New Roman"/>
          <w:i/>
          <w:iCs/>
          <w:color w:val="000000" w:themeColor="text1"/>
        </w:rPr>
        <w:t xml:space="preserve">p = </w:t>
      </w:r>
      <w:r w:rsidRPr="003746B7">
        <w:rPr>
          <w:rFonts w:ascii="Times New Roman" w:hAnsi="Times New Roman" w:cs="Times New Roman"/>
          <w:color w:val="000000" w:themeColor="text1"/>
        </w:rPr>
        <w:t xml:space="preserve">.780, </w:t>
      </w:r>
      <w:r w:rsidRPr="003746B7">
        <w:rPr>
          <w:rFonts w:ascii="Times New Roman" w:hAnsi="Times New Roman" w:cs="Times New Roman"/>
          <w:i/>
          <w:iCs/>
          <w:color w:val="000000" w:themeColor="text1"/>
        </w:rPr>
        <w:t xml:space="preserve">d = </w:t>
      </w:r>
      <w:r w:rsidRPr="003746B7">
        <w:rPr>
          <w:rFonts w:ascii="Times New Roman" w:hAnsi="Times New Roman" w:cs="Times New Roman"/>
          <w:color w:val="000000" w:themeColor="text1"/>
        </w:rPr>
        <w:t>.07, BF</w:t>
      </w:r>
      <w:r w:rsidRPr="003746B7">
        <w:rPr>
          <w:rFonts w:ascii="Times New Roman" w:hAnsi="Times New Roman" w:cs="Times New Roman"/>
          <w:color w:val="000000" w:themeColor="text1"/>
          <w:vertAlign w:val="subscript"/>
        </w:rPr>
        <w:t>10</w:t>
      </w:r>
      <w:r w:rsidRPr="003746B7">
        <w:rPr>
          <w:rFonts w:ascii="Times New Roman" w:hAnsi="Times New Roman" w:cs="Times New Roman"/>
          <w:color w:val="000000" w:themeColor="text1"/>
        </w:rPr>
        <w:t xml:space="preserve"> = .19; in the obedience rate </w:t>
      </w:r>
      <w:r w:rsidRPr="003746B7">
        <w:rPr>
          <w:rFonts w:ascii="Times New Roman" w:hAnsi="Times New Roman" w:cs="Times New Roman"/>
          <w:i/>
          <w:iCs/>
          <w:color w:val="000000" w:themeColor="text1"/>
        </w:rPr>
        <w:t>t</w:t>
      </w:r>
      <w:r w:rsidRPr="003746B7">
        <w:rPr>
          <w:rFonts w:ascii="Times New Roman" w:hAnsi="Times New Roman" w:cs="Times New Roman"/>
          <w:color w:val="000000" w:themeColor="text1"/>
        </w:rPr>
        <w:t xml:space="preserve">(67) = -.35, </w:t>
      </w:r>
      <w:r w:rsidRPr="003746B7">
        <w:rPr>
          <w:rFonts w:ascii="Times New Roman" w:hAnsi="Times New Roman" w:cs="Times New Roman"/>
          <w:i/>
          <w:iCs/>
          <w:color w:val="000000" w:themeColor="text1"/>
        </w:rPr>
        <w:t xml:space="preserve">p = </w:t>
      </w:r>
      <w:r w:rsidRPr="003746B7">
        <w:rPr>
          <w:rFonts w:ascii="Times New Roman" w:hAnsi="Times New Roman" w:cs="Times New Roman"/>
          <w:color w:val="000000" w:themeColor="text1"/>
        </w:rPr>
        <w:t xml:space="preserve">.725, </w:t>
      </w:r>
      <w:r w:rsidRPr="003746B7">
        <w:rPr>
          <w:rFonts w:ascii="Times New Roman" w:hAnsi="Times New Roman" w:cs="Times New Roman"/>
          <w:i/>
          <w:iCs/>
          <w:color w:val="000000" w:themeColor="text1"/>
        </w:rPr>
        <w:t xml:space="preserve">d = </w:t>
      </w:r>
      <w:r w:rsidRPr="003746B7">
        <w:rPr>
          <w:rFonts w:ascii="Times New Roman" w:hAnsi="Times New Roman" w:cs="Times New Roman"/>
          <w:color w:val="000000" w:themeColor="text1"/>
        </w:rPr>
        <w:t>-.09, BF</w:t>
      </w:r>
      <w:r w:rsidRPr="003746B7">
        <w:rPr>
          <w:rFonts w:ascii="Times New Roman" w:hAnsi="Times New Roman" w:cs="Times New Roman"/>
          <w:color w:val="000000" w:themeColor="text1"/>
          <w:vertAlign w:val="subscript"/>
        </w:rPr>
        <w:t>10</w:t>
      </w:r>
      <w:r w:rsidRPr="003746B7">
        <w:rPr>
          <w:rFonts w:ascii="Times New Roman" w:hAnsi="Times New Roman" w:cs="Times New Roman"/>
          <w:color w:val="000000" w:themeColor="text1"/>
        </w:rPr>
        <w:t xml:space="preserve"> = .19; in the level of empathy reported towards the victim </w:t>
      </w:r>
      <w:r w:rsidRPr="003746B7">
        <w:rPr>
          <w:rFonts w:ascii="Times New Roman" w:hAnsi="Times New Roman" w:cs="Times New Roman"/>
          <w:i/>
          <w:iCs/>
          <w:color w:val="000000" w:themeColor="text1"/>
        </w:rPr>
        <w:t>t</w:t>
      </w:r>
      <w:r w:rsidRPr="003746B7">
        <w:rPr>
          <w:rFonts w:ascii="Times New Roman" w:hAnsi="Times New Roman" w:cs="Times New Roman"/>
          <w:color w:val="000000" w:themeColor="text1"/>
        </w:rPr>
        <w:t>(67) = .</w:t>
      </w:r>
      <w:r w:rsidR="00197879" w:rsidRPr="003746B7">
        <w:rPr>
          <w:rFonts w:ascii="Times New Roman" w:hAnsi="Times New Roman" w:cs="Times New Roman"/>
          <w:color w:val="000000" w:themeColor="text1"/>
        </w:rPr>
        <w:t>74</w:t>
      </w:r>
      <w:r w:rsidRPr="003746B7">
        <w:rPr>
          <w:rFonts w:ascii="Times New Roman" w:hAnsi="Times New Roman" w:cs="Times New Roman"/>
          <w:color w:val="000000" w:themeColor="text1"/>
        </w:rPr>
        <w:t xml:space="preserve">, </w:t>
      </w:r>
      <w:r w:rsidRPr="003746B7">
        <w:rPr>
          <w:rFonts w:ascii="Times New Roman" w:hAnsi="Times New Roman" w:cs="Times New Roman"/>
          <w:i/>
          <w:iCs/>
          <w:color w:val="000000" w:themeColor="text1"/>
        </w:rPr>
        <w:t xml:space="preserve">p = </w:t>
      </w:r>
      <w:r w:rsidRPr="003746B7">
        <w:rPr>
          <w:rFonts w:ascii="Times New Roman" w:hAnsi="Times New Roman" w:cs="Times New Roman"/>
          <w:color w:val="000000" w:themeColor="text1"/>
        </w:rPr>
        <w:t>.</w:t>
      </w:r>
      <w:r w:rsidR="00197879" w:rsidRPr="003746B7">
        <w:rPr>
          <w:rFonts w:ascii="Times New Roman" w:hAnsi="Times New Roman" w:cs="Times New Roman"/>
          <w:color w:val="000000" w:themeColor="text1"/>
        </w:rPr>
        <w:t>465</w:t>
      </w:r>
      <w:r w:rsidRPr="003746B7">
        <w:rPr>
          <w:rFonts w:ascii="Times New Roman" w:hAnsi="Times New Roman" w:cs="Times New Roman"/>
          <w:color w:val="000000" w:themeColor="text1"/>
        </w:rPr>
        <w:t xml:space="preserve">, </w:t>
      </w:r>
      <w:r w:rsidRPr="003746B7">
        <w:rPr>
          <w:rFonts w:ascii="Times New Roman" w:hAnsi="Times New Roman" w:cs="Times New Roman"/>
          <w:i/>
          <w:iCs/>
          <w:color w:val="000000" w:themeColor="text1"/>
        </w:rPr>
        <w:t xml:space="preserve">d = </w:t>
      </w:r>
      <w:r w:rsidRPr="003746B7">
        <w:rPr>
          <w:rFonts w:ascii="Times New Roman" w:hAnsi="Times New Roman" w:cs="Times New Roman"/>
          <w:color w:val="000000" w:themeColor="text1"/>
        </w:rPr>
        <w:t>-.</w:t>
      </w:r>
      <w:r w:rsidR="00197879" w:rsidRPr="003746B7">
        <w:rPr>
          <w:rFonts w:ascii="Times New Roman" w:hAnsi="Times New Roman" w:cs="Times New Roman"/>
          <w:color w:val="000000" w:themeColor="text1"/>
        </w:rPr>
        <w:t>18</w:t>
      </w:r>
      <w:r w:rsidRPr="003746B7">
        <w:rPr>
          <w:rFonts w:ascii="Times New Roman" w:hAnsi="Times New Roman" w:cs="Times New Roman"/>
          <w:color w:val="000000" w:themeColor="text1"/>
        </w:rPr>
        <w:t>, BF</w:t>
      </w:r>
      <w:r w:rsidRPr="003746B7">
        <w:rPr>
          <w:rFonts w:ascii="Times New Roman" w:hAnsi="Times New Roman" w:cs="Times New Roman"/>
          <w:color w:val="000000" w:themeColor="text1"/>
          <w:vertAlign w:val="subscript"/>
        </w:rPr>
        <w:t>10</w:t>
      </w:r>
      <w:r w:rsidRPr="003746B7">
        <w:rPr>
          <w:rFonts w:ascii="Times New Roman" w:hAnsi="Times New Roman" w:cs="Times New Roman"/>
          <w:color w:val="000000" w:themeColor="text1"/>
        </w:rPr>
        <w:t xml:space="preserve"> = .</w:t>
      </w:r>
      <w:r w:rsidR="00197879" w:rsidRPr="003746B7">
        <w:rPr>
          <w:rFonts w:ascii="Times New Roman" w:hAnsi="Times New Roman" w:cs="Times New Roman"/>
          <w:color w:val="000000" w:themeColor="text1"/>
        </w:rPr>
        <w:t>23</w:t>
      </w:r>
      <w:r w:rsidRPr="003746B7">
        <w:rPr>
          <w:rFonts w:ascii="Times New Roman" w:hAnsi="Times New Roman" w:cs="Times New Roman"/>
          <w:color w:val="000000" w:themeColor="text1"/>
        </w:rPr>
        <w:t xml:space="preserve">; or the rating of feeling responsible for the outcome </w:t>
      </w:r>
      <w:r w:rsidRPr="003746B7">
        <w:rPr>
          <w:rFonts w:ascii="Times New Roman" w:hAnsi="Times New Roman" w:cs="Times New Roman"/>
          <w:i/>
          <w:iCs/>
          <w:color w:val="000000" w:themeColor="text1"/>
        </w:rPr>
        <w:t>t</w:t>
      </w:r>
      <w:r w:rsidRPr="003746B7">
        <w:rPr>
          <w:rFonts w:ascii="Times New Roman" w:hAnsi="Times New Roman" w:cs="Times New Roman"/>
          <w:color w:val="000000" w:themeColor="text1"/>
        </w:rPr>
        <w:t xml:space="preserve">(67) = .69, </w:t>
      </w:r>
      <w:r w:rsidRPr="003746B7">
        <w:rPr>
          <w:rFonts w:ascii="Times New Roman" w:hAnsi="Times New Roman" w:cs="Times New Roman"/>
          <w:i/>
          <w:iCs/>
          <w:color w:val="000000" w:themeColor="text1"/>
        </w:rPr>
        <w:t xml:space="preserve">p = </w:t>
      </w:r>
      <w:r w:rsidRPr="003746B7">
        <w:rPr>
          <w:rFonts w:ascii="Times New Roman" w:hAnsi="Times New Roman" w:cs="Times New Roman"/>
          <w:color w:val="000000" w:themeColor="text1"/>
        </w:rPr>
        <w:t xml:space="preserve">.490, </w:t>
      </w:r>
      <w:r w:rsidRPr="003746B7">
        <w:rPr>
          <w:rFonts w:ascii="Times New Roman" w:hAnsi="Times New Roman" w:cs="Times New Roman"/>
          <w:i/>
          <w:iCs/>
          <w:color w:val="000000" w:themeColor="text1"/>
        </w:rPr>
        <w:t xml:space="preserve">d = </w:t>
      </w:r>
      <w:r w:rsidRPr="003746B7">
        <w:rPr>
          <w:rFonts w:ascii="Times New Roman" w:hAnsi="Times New Roman" w:cs="Times New Roman"/>
          <w:color w:val="000000" w:themeColor="text1"/>
        </w:rPr>
        <w:t>.17, BF</w:t>
      </w:r>
      <w:r w:rsidRPr="003746B7">
        <w:rPr>
          <w:rFonts w:ascii="Times New Roman" w:hAnsi="Times New Roman" w:cs="Times New Roman"/>
          <w:color w:val="000000" w:themeColor="text1"/>
          <w:vertAlign w:val="subscript"/>
        </w:rPr>
        <w:t>10</w:t>
      </w:r>
      <w:r w:rsidRPr="003746B7">
        <w:rPr>
          <w:rFonts w:ascii="Times New Roman" w:hAnsi="Times New Roman" w:cs="Times New Roman"/>
          <w:color w:val="000000" w:themeColor="text1"/>
        </w:rPr>
        <w:t xml:space="preserve"> = .23 (Figure 2). These results suggested that identification with the experimenter did not have significant effect on the behavioural outcomes of the participants in this coercive context. </w:t>
      </w:r>
      <w:r w:rsidR="0095558B" w:rsidRPr="003746B7">
        <w:rPr>
          <w:rFonts w:ascii="Times New Roman" w:hAnsi="Times New Roman" w:cs="Times New Roman"/>
          <w:color w:val="000000" w:themeColor="text1"/>
        </w:rPr>
        <w:t xml:space="preserve">Additional control analyses showed that order of the role (victim first, agent first) did not influence the results for </w:t>
      </w:r>
      <w:r w:rsidR="003E34DF" w:rsidRPr="003746B7">
        <w:rPr>
          <w:rFonts w:ascii="Times New Roman" w:hAnsi="Times New Roman" w:cs="Times New Roman"/>
          <w:color w:val="000000" w:themeColor="text1"/>
        </w:rPr>
        <w:t xml:space="preserve">obedience rate, prosocial disobedience rate, empathy or responsibility ratings (all </w:t>
      </w:r>
      <w:proofErr w:type="spellStart"/>
      <w:r w:rsidR="003E34DF" w:rsidRPr="003746B7">
        <w:rPr>
          <w:rFonts w:ascii="Times New Roman" w:hAnsi="Times New Roman" w:cs="Times New Roman"/>
          <w:i/>
          <w:iCs/>
          <w:color w:val="000000" w:themeColor="text1"/>
        </w:rPr>
        <w:t>p</w:t>
      </w:r>
      <w:r w:rsidR="003E34DF" w:rsidRPr="003746B7">
        <w:rPr>
          <w:rFonts w:ascii="Times New Roman" w:hAnsi="Times New Roman" w:cs="Times New Roman"/>
          <w:color w:val="000000" w:themeColor="text1"/>
        </w:rPr>
        <w:t>s</w:t>
      </w:r>
      <w:proofErr w:type="spellEnd"/>
      <w:r w:rsidR="003E34DF" w:rsidRPr="003746B7">
        <w:rPr>
          <w:rFonts w:ascii="Times New Roman" w:hAnsi="Times New Roman" w:cs="Times New Roman"/>
          <w:color w:val="000000" w:themeColor="text1"/>
        </w:rPr>
        <w:t xml:space="preserve"> </w:t>
      </w:r>
      <w:r w:rsidR="00016C83" w:rsidRPr="003746B7">
        <w:rPr>
          <w:rFonts w:ascii="Times New Roman" w:hAnsi="Times New Roman" w:cs="Times New Roman"/>
          <w:color w:val="000000" w:themeColor="text1"/>
        </w:rPr>
        <w:t>≥</w:t>
      </w:r>
      <w:r w:rsidR="003E34DF" w:rsidRPr="003746B7">
        <w:rPr>
          <w:rFonts w:ascii="Times New Roman" w:hAnsi="Times New Roman" w:cs="Times New Roman"/>
          <w:color w:val="000000" w:themeColor="text1"/>
        </w:rPr>
        <w:t>.</w:t>
      </w:r>
      <w:r w:rsidR="00BD2A6D" w:rsidRPr="003746B7">
        <w:rPr>
          <w:rFonts w:ascii="Times New Roman" w:hAnsi="Times New Roman" w:cs="Times New Roman"/>
          <w:color w:val="000000" w:themeColor="text1"/>
        </w:rPr>
        <w:t>0</w:t>
      </w:r>
      <w:r w:rsidR="00016C83" w:rsidRPr="003746B7">
        <w:rPr>
          <w:rFonts w:ascii="Times New Roman" w:hAnsi="Times New Roman" w:cs="Times New Roman"/>
          <w:color w:val="000000" w:themeColor="text1"/>
        </w:rPr>
        <w:t>88; BFs</w:t>
      </w:r>
      <w:r w:rsidR="00016C83" w:rsidRPr="003746B7">
        <w:rPr>
          <w:rFonts w:ascii="Times New Roman" w:hAnsi="Times New Roman" w:cs="Times New Roman"/>
          <w:color w:val="000000" w:themeColor="text1"/>
          <w:vertAlign w:val="subscript"/>
        </w:rPr>
        <w:t>10</w:t>
      </w:r>
      <w:r w:rsidR="00016C83" w:rsidRPr="003746B7">
        <w:rPr>
          <w:rFonts w:ascii="Times New Roman" w:hAnsi="Times New Roman" w:cs="Times New Roman"/>
          <w:color w:val="000000" w:themeColor="text1"/>
        </w:rPr>
        <w:t>≤ .71) (See Supplementary Material S</w:t>
      </w:r>
      <w:r w:rsidR="00EB7F6D" w:rsidRPr="003746B7">
        <w:rPr>
          <w:rFonts w:ascii="Times New Roman" w:hAnsi="Times New Roman" w:cs="Times New Roman"/>
          <w:color w:val="000000" w:themeColor="text1"/>
        </w:rPr>
        <w:t>5</w:t>
      </w:r>
      <w:r w:rsidR="00016C83" w:rsidRPr="003746B7">
        <w:rPr>
          <w:rFonts w:ascii="Times New Roman" w:hAnsi="Times New Roman" w:cs="Times New Roman"/>
          <w:color w:val="000000" w:themeColor="text1"/>
        </w:rPr>
        <w:t xml:space="preserve">A for full results). </w:t>
      </w:r>
      <w:r w:rsidR="00016C83" w:rsidRPr="003746B7">
        <w:rPr>
          <w:rFonts w:ascii="Times New Roman" w:hAnsi="Times New Roman" w:cs="Times New Roman"/>
          <w:color w:val="000000" w:themeColor="text1"/>
          <w:vertAlign w:val="subscript"/>
        </w:rPr>
        <w:t xml:space="preserve"> </w:t>
      </w:r>
    </w:p>
    <w:p w14:paraId="1CB04D1E" w14:textId="25FE63AF" w:rsidR="00E9212D" w:rsidRPr="003746B7" w:rsidRDefault="00C26F30" w:rsidP="00C26F30">
      <w:pPr>
        <w:spacing w:line="360" w:lineRule="auto"/>
        <w:rPr>
          <w:rFonts w:ascii="Times New Roman" w:hAnsi="Times New Roman" w:cs="Times New Roman"/>
          <w:color w:val="000000" w:themeColor="text1"/>
        </w:rPr>
      </w:pPr>
      <w:r w:rsidRPr="003746B7">
        <w:rPr>
          <w:rFonts w:ascii="Times New Roman" w:hAnsi="Times New Roman" w:cs="Times New Roman"/>
          <w:b/>
          <w:bCs/>
          <w:color w:val="000000" w:themeColor="text1"/>
        </w:rPr>
        <w:lastRenderedPageBreak/>
        <w:t>Mid-frontal theta activity (</w:t>
      </w:r>
      <w:proofErr w:type="spellStart"/>
      <w:r w:rsidRPr="003746B7">
        <w:rPr>
          <w:rFonts w:ascii="Times New Roman" w:hAnsi="Times New Roman" w:cs="Times New Roman"/>
          <w:b/>
          <w:bCs/>
          <w:color w:val="000000" w:themeColor="text1"/>
        </w:rPr>
        <w:t>FMθ</w:t>
      </w:r>
      <w:proofErr w:type="spellEnd"/>
      <w:r w:rsidRPr="003746B7">
        <w:rPr>
          <w:rFonts w:ascii="Times New Roman" w:hAnsi="Times New Roman" w:cs="Times New Roman"/>
          <w:b/>
          <w:bCs/>
          <w:color w:val="000000" w:themeColor="text1"/>
        </w:rPr>
        <w:t>) after hearing the auditory instructions</w:t>
      </w:r>
      <w:r w:rsidRPr="003746B7">
        <w:rPr>
          <w:rFonts w:ascii="Times New Roman" w:hAnsi="Times New Roman" w:cs="Times New Roman"/>
          <w:color w:val="000000" w:themeColor="text1"/>
        </w:rPr>
        <w:t xml:space="preserve"> </w:t>
      </w:r>
    </w:p>
    <w:p w14:paraId="4B26746F" w14:textId="4DB537E9" w:rsidR="007135E3" w:rsidRPr="003746B7" w:rsidRDefault="00A50986" w:rsidP="00117C95">
      <w:pPr>
        <w:spacing w:line="360" w:lineRule="auto"/>
        <w:ind w:firstLine="709"/>
        <w:rPr>
          <w:rFonts w:ascii="Times New Roman" w:hAnsi="Times New Roman" w:cs="Times New Roman"/>
          <w:color w:val="000000" w:themeColor="text1"/>
        </w:rPr>
      </w:pPr>
      <w:r w:rsidRPr="003746B7">
        <w:rPr>
          <w:rFonts w:ascii="Times New Roman" w:hAnsi="Times New Roman" w:cs="Times New Roman"/>
          <w:color w:val="000000" w:themeColor="text1"/>
        </w:rPr>
        <w:t>A 2 (‘Give a shock’ v. ‘Don’t give a shock’) x 2 (</w:t>
      </w:r>
      <w:r w:rsidR="007056E4" w:rsidRPr="003746B7">
        <w:rPr>
          <w:rFonts w:ascii="Times New Roman" w:hAnsi="Times New Roman" w:cs="Times New Roman"/>
          <w:color w:val="000000" w:themeColor="text1"/>
        </w:rPr>
        <w:t xml:space="preserve">Low v. High Identification) </w:t>
      </w:r>
      <w:r w:rsidRPr="003746B7">
        <w:rPr>
          <w:rFonts w:ascii="Times New Roman" w:hAnsi="Times New Roman" w:cs="Times New Roman"/>
          <w:color w:val="000000" w:themeColor="text1"/>
        </w:rPr>
        <w:t xml:space="preserve">ANOVA was conducted to examine the effects of auditory instruction and </w:t>
      </w:r>
      <w:r w:rsidR="00150B85" w:rsidRPr="003746B7">
        <w:rPr>
          <w:rFonts w:ascii="Times New Roman" w:hAnsi="Times New Roman" w:cs="Times New Roman"/>
          <w:color w:val="000000" w:themeColor="text1"/>
        </w:rPr>
        <w:t xml:space="preserve">level of identification with the experimenter </w:t>
      </w:r>
      <w:r w:rsidRPr="003746B7">
        <w:rPr>
          <w:rFonts w:ascii="Times New Roman" w:hAnsi="Times New Roman" w:cs="Times New Roman"/>
          <w:color w:val="000000" w:themeColor="text1"/>
        </w:rPr>
        <w:t xml:space="preserve">on the </w:t>
      </w:r>
      <w:proofErr w:type="spellStart"/>
      <w:r w:rsidRPr="003746B7">
        <w:rPr>
          <w:rFonts w:ascii="Times New Roman" w:hAnsi="Times New Roman" w:cs="Times New Roman"/>
          <w:color w:val="000000" w:themeColor="text1"/>
        </w:rPr>
        <w:t>FMθ</w:t>
      </w:r>
      <w:proofErr w:type="spellEnd"/>
      <w:r w:rsidRPr="003746B7">
        <w:rPr>
          <w:rFonts w:ascii="Times New Roman" w:hAnsi="Times New Roman" w:cs="Times New Roman"/>
          <w:color w:val="000000" w:themeColor="text1"/>
        </w:rPr>
        <w:t xml:space="preserve"> </w:t>
      </w:r>
      <w:r w:rsidR="00A4540C" w:rsidRPr="003746B7">
        <w:rPr>
          <w:rFonts w:ascii="Times New Roman" w:hAnsi="Times New Roman" w:cs="Times New Roman"/>
          <w:color w:val="000000" w:themeColor="text1"/>
        </w:rPr>
        <w:t xml:space="preserve">power </w:t>
      </w:r>
      <w:r w:rsidRPr="003746B7">
        <w:rPr>
          <w:rFonts w:ascii="Times New Roman" w:hAnsi="Times New Roman" w:cs="Times New Roman"/>
          <w:color w:val="000000" w:themeColor="text1"/>
        </w:rPr>
        <w:t xml:space="preserve">after hearing the auditory instructions. Results </w:t>
      </w:r>
      <w:r w:rsidR="00A4540C" w:rsidRPr="003746B7">
        <w:rPr>
          <w:rFonts w:ascii="Times New Roman" w:hAnsi="Times New Roman" w:cs="Times New Roman"/>
          <w:color w:val="000000" w:themeColor="text1"/>
        </w:rPr>
        <w:t>revealed</w:t>
      </w:r>
      <w:r w:rsidRPr="003746B7">
        <w:rPr>
          <w:rFonts w:ascii="Times New Roman" w:hAnsi="Times New Roman" w:cs="Times New Roman"/>
          <w:color w:val="000000" w:themeColor="text1"/>
        </w:rPr>
        <w:t xml:space="preserve"> a significant main effect of Coercion to harm </w:t>
      </w:r>
      <w:r w:rsidRPr="003746B7">
        <w:rPr>
          <w:rFonts w:ascii="Times New Roman" w:hAnsi="Times New Roman" w:cs="Times New Roman"/>
          <w:i/>
          <w:iCs/>
          <w:color w:val="000000" w:themeColor="text1"/>
        </w:rPr>
        <w:t>F</w:t>
      </w:r>
      <w:r w:rsidRPr="003746B7">
        <w:rPr>
          <w:rFonts w:ascii="Times New Roman" w:hAnsi="Times New Roman" w:cs="Times New Roman"/>
          <w:color w:val="000000" w:themeColor="text1"/>
        </w:rPr>
        <w:t xml:space="preserve">(1, 66) = </w:t>
      </w:r>
      <w:r w:rsidR="00F72CDF" w:rsidRPr="003746B7">
        <w:rPr>
          <w:rFonts w:ascii="Times New Roman" w:hAnsi="Times New Roman" w:cs="Times New Roman"/>
          <w:color w:val="000000" w:themeColor="text1"/>
        </w:rPr>
        <w:t>23.35</w:t>
      </w:r>
      <w:r w:rsidRPr="003746B7">
        <w:rPr>
          <w:rFonts w:ascii="Times New Roman" w:hAnsi="Times New Roman" w:cs="Times New Roman"/>
          <w:color w:val="000000" w:themeColor="text1"/>
        </w:rPr>
        <w:t xml:space="preserve">, </w:t>
      </w:r>
      <w:r w:rsidRPr="003746B7">
        <w:rPr>
          <w:rFonts w:ascii="Times New Roman" w:hAnsi="Times New Roman" w:cs="Times New Roman"/>
          <w:i/>
          <w:iCs/>
          <w:color w:val="000000" w:themeColor="text1"/>
        </w:rPr>
        <w:t>p &lt;</w:t>
      </w:r>
      <w:r w:rsidRPr="003746B7">
        <w:rPr>
          <w:rFonts w:ascii="Times New Roman" w:hAnsi="Times New Roman" w:cs="Times New Roman"/>
          <w:color w:val="000000" w:themeColor="text1"/>
        </w:rPr>
        <w:t xml:space="preserve">.001, </w:t>
      </w:r>
      <w:r w:rsidRPr="003746B7">
        <w:rPr>
          <w:rFonts w:ascii="Times New Roman" w:hAnsi="Times New Roman" w:cs="Times New Roman"/>
          <w:i/>
          <w:iCs/>
          <w:color w:val="000000" w:themeColor="text1"/>
        </w:rPr>
        <w:t>np</w:t>
      </w:r>
      <w:r w:rsidRPr="003746B7">
        <w:rPr>
          <w:rFonts w:ascii="Times New Roman" w:hAnsi="Times New Roman" w:cs="Times New Roman"/>
          <w:color w:val="000000" w:themeColor="text1"/>
          <w:vertAlign w:val="superscript"/>
        </w:rPr>
        <w:t xml:space="preserve">2 </w:t>
      </w:r>
      <w:r w:rsidRPr="003746B7">
        <w:rPr>
          <w:rFonts w:ascii="Times New Roman" w:hAnsi="Times New Roman" w:cs="Times New Roman"/>
          <w:color w:val="000000" w:themeColor="text1"/>
        </w:rPr>
        <w:t>= .2</w:t>
      </w:r>
      <w:r w:rsidR="00F72CDF" w:rsidRPr="003746B7">
        <w:rPr>
          <w:rFonts w:ascii="Times New Roman" w:hAnsi="Times New Roman" w:cs="Times New Roman"/>
          <w:color w:val="000000" w:themeColor="text1"/>
        </w:rPr>
        <w:t>6</w:t>
      </w:r>
      <w:r w:rsidRPr="003746B7">
        <w:rPr>
          <w:rFonts w:ascii="Times New Roman" w:hAnsi="Times New Roman" w:cs="Times New Roman"/>
          <w:color w:val="000000" w:themeColor="text1"/>
        </w:rPr>
        <w:t>, BF</w:t>
      </w:r>
      <w:r w:rsidR="00150B85" w:rsidRPr="003746B7">
        <w:rPr>
          <w:rFonts w:ascii="Times New Roman" w:hAnsi="Times New Roman" w:cs="Times New Roman"/>
          <w:color w:val="000000" w:themeColor="text1"/>
          <w:vertAlign w:val="subscript"/>
        </w:rPr>
        <w:t>10</w:t>
      </w:r>
      <w:r w:rsidRPr="003746B7">
        <w:rPr>
          <w:rFonts w:ascii="Times New Roman" w:hAnsi="Times New Roman" w:cs="Times New Roman"/>
          <w:color w:val="000000" w:themeColor="text1"/>
        </w:rPr>
        <w:t xml:space="preserve"> &gt; 1000</w:t>
      </w:r>
      <w:r w:rsidR="00A4540C" w:rsidRPr="003746B7">
        <w:rPr>
          <w:rFonts w:ascii="Times New Roman" w:hAnsi="Times New Roman" w:cs="Times New Roman"/>
          <w:color w:val="000000" w:themeColor="text1"/>
        </w:rPr>
        <w:t xml:space="preserve">, indicating that </w:t>
      </w:r>
      <w:proofErr w:type="spellStart"/>
      <w:r w:rsidRPr="003746B7">
        <w:rPr>
          <w:rFonts w:ascii="Times New Roman" w:hAnsi="Times New Roman" w:cs="Times New Roman"/>
          <w:color w:val="000000" w:themeColor="text1"/>
        </w:rPr>
        <w:t>FMθ</w:t>
      </w:r>
      <w:proofErr w:type="spellEnd"/>
      <w:r w:rsidRPr="003746B7">
        <w:rPr>
          <w:rFonts w:ascii="Times New Roman" w:hAnsi="Times New Roman" w:cs="Times New Roman"/>
          <w:color w:val="000000" w:themeColor="text1"/>
        </w:rPr>
        <w:t xml:space="preserve"> power (dB) was greater when </w:t>
      </w:r>
      <w:r w:rsidR="00A4540C" w:rsidRPr="003746B7">
        <w:rPr>
          <w:rFonts w:ascii="Times New Roman" w:hAnsi="Times New Roman" w:cs="Times New Roman"/>
          <w:color w:val="000000" w:themeColor="text1"/>
        </w:rPr>
        <w:t xml:space="preserve">participants heard the </w:t>
      </w:r>
      <w:r w:rsidRPr="003746B7">
        <w:rPr>
          <w:rFonts w:ascii="Times New Roman" w:hAnsi="Times New Roman" w:cs="Times New Roman"/>
          <w:color w:val="000000" w:themeColor="text1"/>
        </w:rPr>
        <w:t>instruction to ‘give a shock’ (</w:t>
      </w:r>
      <w:r w:rsidRPr="003746B7">
        <w:rPr>
          <w:rFonts w:ascii="Times New Roman" w:hAnsi="Times New Roman" w:cs="Times New Roman"/>
          <w:i/>
          <w:iCs/>
          <w:color w:val="000000" w:themeColor="text1"/>
        </w:rPr>
        <w:t>M</w:t>
      </w:r>
      <w:r w:rsidRPr="003746B7">
        <w:rPr>
          <w:rFonts w:ascii="Times New Roman" w:hAnsi="Times New Roman" w:cs="Times New Roman"/>
          <w:color w:val="000000" w:themeColor="text1"/>
        </w:rPr>
        <w:t xml:space="preserve"> = 2</w:t>
      </w:r>
      <w:r w:rsidR="00553D22" w:rsidRPr="003746B7">
        <w:rPr>
          <w:rFonts w:ascii="Times New Roman" w:hAnsi="Times New Roman" w:cs="Times New Roman"/>
          <w:color w:val="000000" w:themeColor="text1"/>
        </w:rPr>
        <w:t>.</w:t>
      </w:r>
      <w:r w:rsidR="006606E1" w:rsidRPr="003746B7">
        <w:rPr>
          <w:rFonts w:ascii="Times New Roman" w:hAnsi="Times New Roman" w:cs="Times New Roman"/>
          <w:color w:val="000000" w:themeColor="text1"/>
        </w:rPr>
        <w:t>86</w:t>
      </w:r>
      <w:r w:rsidRPr="003746B7">
        <w:rPr>
          <w:rFonts w:ascii="Times New Roman" w:hAnsi="Times New Roman" w:cs="Times New Roman"/>
          <w:color w:val="000000" w:themeColor="text1"/>
        </w:rPr>
        <w:t xml:space="preserve">,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w:t>
      </w:r>
      <w:r w:rsidR="00A8756F" w:rsidRPr="003746B7">
        <w:rPr>
          <w:rFonts w:ascii="Times New Roman" w:hAnsi="Times New Roman" w:cs="Times New Roman"/>
          <w:color w:val="000000" w:themeColor="text1"/>
        </w:rPr>
        <w:t>2</w:t>
      </w:r>
      <w:r w:rsidR="00553D22" w:rsidRPr="003746B7">
        <w:rPr>
          <w:rFonts w:ascii="Times New Roman" w:hAnsi="Times New Roman" w:cs="Times New Roman"/>
          <w:color w:val="000000" w:themeColor="text1"/>
        </w:rPr>
        <w:t>0</w:t>
      </w:r>
      <w:r w:rsidRPr="003746B7">
        <w:rPr>
          <w:rFonts w:ascii="Times New Roman" w:hAnsi="Times New Roman" w:cs="Times New Roman"/>
          <w:color w:val="000000" w:themeColor="text1"/>
        </w:rPr>
        <w:t>) compared to ‘don’t give a shock’ (</w:t>
      </w:r>
      <w:r w:rsidRPr="003746B7">
        <w:rPr>
          <w:rFonts w:ascii="Times New Roman" w:hAnsi="Times New Roman" w:cs="Times New Roman"/>
          <w:i/>
          <w:iCs/>
          <w:color w:val="000000" w:themeColor="text1"/>
        </w:rPr>
        <w:t xml:space="preserve">M </w:t>
      </w:r>
      <w:r w:rsidRPr="003746B7">
        <w:rPr>
          <w:rFonts w:ascii="Times New Roman" w:hAnsi="Times New Roman" w:cs="Times New Roman"/>
          <w:color w:val="000000" w:themeColor="text1"/>
        </w:rPr>
        <w:t>= 2</w:t>
      </w:r>
      <w:r w:rsidR="00553D22" w:rsidRPr="003746B7">
        <w:rPr>
          <w:rFonts w:ascii="Times New Roman" w:hAnsi="Times New Roman" w:cs="Times New Roman"/>
          <w:color w:val="000000" w:themeColor="text1"/>
        </w:rPr>
        <w:t>.</w:t>
      </w:r>
      <w:r w:rsidR="006606E1" w:rsidRPr="003746B7">
        <w:rPr>
          <w:rFonts w:ascii="Times New Roman" w:hAnsi="Times New Roman" w:cs="Times New Roman"/>
          <w:color w:val="000000" w:themeColor="text1"/>
        </w:rPr>
        <w:t>17</w:t>
      </w:r>
      <w:r w:rsidRPr="003746B7">
        <w:rPr>
          <w:rFonts w:ascii="Times New Roman" w:hAnsi="Times New Roman" w:cs="Times New Roman"/>
          <w:color w:val="000000" w:themeColor="text1"/>
        </w:rPr>
        <w:t xml:space="preserve">,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w:t>
      </w:r>
      <w:r w:rsidR="006606E1" w:rsidRPr="003746B7">
        <w:rPr>
          <w:rFonts w:ascii="Times New Roman" w:hAnsi="Times New Roman" w:cs="Times New Roman"/>
          <w:color w:val="000000" w:themeColor="text1"/>
        </w:rPr>
        <w:t>17</w:t>
      </w:r>
      <w:r w:rsidRPr="003746B7">
        <w:rPr>
          <w:rFonts w:ascii="Times New Roman" w:hAnsi="Times New Roman" w:cs="Times New Roman"/>
          <w:color w:val="000000" w:themeColor="text1"/>
        </w:rPr>
        <w:t>)</w:t>
      </w:r>
      <w:r w:rsidR="004E1621" w:rsidRPr="003746B7">
        <w:rPr>
          <w:rFonts w:ascii="Times New Roman" w:hAnsi="Times New Roman" w:cs="Times New Roman"/>
          <w:color w:val="000000" w:themeColor="text1"/>
        </w:rPr>
        <w:t xml:space="preserve"> (Figure </w:t>
      </w:r>
      <w:r w:rsidR="009E467B" w:rsidRPr="003746B7">
        <w:rPr>
          <w:rFonts w:ascii="Times New Roman" w:hAnsi="Times New Roman" w:cs="Times New Roman"/>
          <w:color w:val="000000" w:themeColor="text1"/>
        </w:rPr>
        <w:t>3</w:t>
      </w:r>
      <w:r w:rsidR="00B81B65" w:rsidRPr="003746B7">
        <w:rPr>
          <w:rFonts w:ascii="Times New Roman" w:hAnsi="Times New Roman" w:cs="Times New Roman"/>
          <w:color w:val="000000" w:themeColor="text1"/>
        </w:rPr>
        <w:t>B</w:t>
      </w:r>
      <w:r w:rsidR="004E1621"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 xml:space="preserve">. </w:t>
      </w:r>
      <w:r w:rsidR="008F1CB6" w:rsidRPr="003746B7">
        <w:rPr>
          <w:rFonts w:ascii="Times New Roman" w:hAnsi="Times New Roman" w:cs="Times New Roman"/>
          <w:color w:val="000000" w:themeColor="text1"/>
        </w:rPr>
        <w:t xml:space="preserve">We found neither a significant main effect of Group (Low v. High Identification) </w:t>
      </w:r>
      <w:bookmarkStart w:id="69" w:name="_Int_OfN8vTj3"/>
      <w:r w:rsidR="008F1CB6" w:rsidRPr="003746B7">
        <w:rPr>
          <w:rFonts w:ascii="Times New Roman" w:hAnsi="Times New Roman" w:cs="Times New Roman"/>
          <w:i/>
          <w:iCs/>
          <w:color w:val="000000" w:themeColor="text1"/>
          <w:lang w:val="en-US"/>
        </w:rPr>
        <w:t>F</w:t>
      </w:r>
      <w:r w:rsidR="008F1CB6" w:rsidRPr="003746B7">
        <w:rPr>
          <w:rFonts w:ascii="Times New Roman" w:hAnsi="Times New Roman" w:cs="Times New Roman"/>
          <w:color w:val="000000" w:themeColor="text1"/>
          <w:lang w:val="en-US"/>
        </w:rPr>
        <w:t>(</w:t>
      </w:r>
      <w:bookmarkEnd w:id="69"/>
      <w:r w:rsidR="008F1CB6" w:rsidRPr="003746B7">
        <w:rPr>
          <w:rFonts w:ascii="Times New Roman" w:hAnsi="Times New Roman" w:cs="Times New Roman"/>
          <w:color w:val="000000" w:themeColor="text1"/>
          <w:lang w:val="en-US"/>
        </w:rPr>
        <w:t xml:space="preserve">1, </w:t>
      </w:r>
      <w:r w:rsidR="00E4052B" w:rsidRPr="003746B7">
        <w:rPr>
          <w:rFonts w:ascii="Times New Roman" w:hAnsi="Times New Roman" w:cs="Times New Roman"/>
          <w:color w:val="000000" w:themeColor="text1"/>
          <w:lang w:val="en-US"/>
        </w:rPr>
        <w:t>66</w:t>
      </w:r>
      <w:r w:rsidR="008F1CB6" w:rsidRPr="003746B7">
        <w:rPr>
          <w:rFonts w:ascii="Times New Roman" w:hAnsi="Times New Roman" w:cs="Times New Roman"/>
          <w:color w:val="000000" w:themeColor="text1"/>
          <w:lang w:val="en-US"/>
        </w:rPr>
        <w:t>) = .</w:t>
      </w:r>
      <w:r w:rsidR="00E4052B" w:rsidRPr="003746B7">
        <w:rPr>
          <w:rFonts w:ascii="Times New Roman" w:hAnsi="Times New Roman" w:cs="Times New Roman"/>
          <w:color w:val="000000" w:themeColor="text1"/>
          <w:lang w:val="en-US"/>
        </w:rPr>
        <w:t>00</w:t>
      </w:r>
      <w:r w:rsidR="008F1CB6" w:rsidRPr="003746B7">
        <w:rPr>
          <w:rFonts w:ascii="Times New Roman" w:hAnsi="Times New Roman" w:cs="Times New Roman"/>
          <w:color w:val="000000" w:themeColor="text1"/>
          <w:lang w:val="en-US"/>
        </w:rPr>
        <w:t xml:space="preserve">, </w:t>
      </w:r>
      <w:r w:rsidR="008F1CB6" w:rsidRPr="003746B7">
        <w:rPr>
          <w:rFonts w:ascii="Times New Roman" w:hAnsi="Times New Roman" w:cs="Times New Roman"/>
          <w:i/>
          <w:iCs/>
          <w:color w:val="000000" w:themeColor="text1"/>
          <w:lang w:val="en-US"/>
        </w:rPr>
        <w:t>p</w:t>
      </w:r>
      <w:r w:rsidR="008F1CB6" w:rsidRPr="003746B7">
        <w:rPr>
          <w:rFonts w:ascii="Times New Roman" w:hAnsi="Times New Roman" w:cs="Times New Roman"/>
          <w:color w:val="000000" w:themeColor="text1"/>
          <w:lang w:val="en-US"/>
        </w:rPr>
        <w:t xml:space="preserve"> = .</w:t>
      </w:r>
      <w:r w:rsidR="00E4052B" w:rsidRPr="003746B7">
        <w:rPr>
          <w:rFonts w:ascii="Times New Roman" w:hAnsi="Times New Roman" w:cs="Times New Roman"/>
          <w:color w:val="000000" w:themeColor="text1"/>
          <w:lang w:val="en-US"/>
        </w:rPr>
        <w:t>948</w:t>
      </w:r>
      <w:r w:rsidR="008F1CB6" w:rsidRPr="003746B7">
        <w:rPr>
          <w:rFonts w:ascii="Times New Roman" w:hAnsi="Times New Roman" w:cs="Times New Roman"/>
          <w:color w:val="000000" w:themeColor="text1"/>
          <w:lang w:val="en-US"/>
        </w:rPr>
        <w:t xml:space="preserve">, </w:t>
      </w:r>
      <w:r w:rsidR="008F1CB6" w:rsidRPr="003746B7">
        <w:rPr>
          <w:rFonts w:ascii="Times New Roman" w:hAnsi="Times New Roman" w:cs="Times New Roman"/>
          <w:i/>
          <w:iCs/>
          <w:color w:val="000000" w:themeColor="text1"/>
          <w:lang w:val="en-US"/>
        </w:rPr>
        <w:t>np</w:t>
      </w:r>
      <w:r w:rsidR="008F1CB6" w:rsidRPr="003746B7">
        <w:rPr>
          <w:rFonts w:ascii="Times New Roman" w:hAnsi="Times New Roman" w:cs="Times New Roman"/>
          <w:color w:val="000000" w:themeColor="text1"/>
          <w:vertAlign w:val="superscript"/>
          <w:lang w:val="en-US"/>
        </w:rPr>
        <w:t xml:space="preserve">2 </w:t>
      </w:r>
      <w:r w:rsidR="008F1CB6" w:rsidRPr="003746B7">
        <w:rPr>
          <w:rFonts w:ascii="Times New Roman" w:hAnsi="Times New Roman" w:cs="Times New Roman"/>
          <w:color w:val="000000" w:themeColor="text1"/>
          <w:lang w:val="en-US"/>
        </w:rPr>
        <w:t>= .0</w:t>
      </w:r>
      <w:r w:rsidR="00E4052B" w:rsidRPr="003746B7">
        <w:rPr>
          <w:rFonts w:ascii="Times New Roman" w:hAnsi="Times New Roman" w:cs="Times New Roman"/>
          <w:color w:val="000000" w:themeColor="text1"/>
          <w:lang w:val="en-US"/>
        </w:rPr>
        <w:t>0</w:t>
      </w:r>
      <w:r w:rsidR="008F1CB6" w:rsidRPr="003746B7">
        <w:rPr>
          <w:rFonts w:ascii="Times New Roman" w:hAnsi="Times New Roman" w:cs="Times New Roman"/>
          <w:color w:val="000000" w:themeColor="text1"/>
          <w:lang w:val="en-US"/>
        </w:rPr>
        <w:t>,</w:t>
      </w:r>
      <w:r w:rsidR="008F1CB6" w:rsidRPr="003746B7">
        <w:rPr>
          <w:rFonts w:ascii="Times New Roman" w:hAnsi="Times New Roman" w:cs="Times New Roman"/>
          <w:color w:val="000000" w:themeColor="text1"/>
        </w:rPr>
        <w:t xml:space="preserve"> BF</w:t>
      </w:r>
      <w:r w:rsidR="008F1CB6" w:rsidRPr="003746B7">
        <w:rPr>
          <w:rFonts w:ascii="Times New Roman" w:hAnsi="Times New Roman" w:cs="Times New Roman"/>
          <w:color w:val="000000" w:themeColor="text1"/>
          <w:vertAlign w:val="subscript"/>
        </w:rPr>
        <w:t>10</w:t>
      </w:r>
      <w:r w:rsidR="008F1CB6" w:rsidRPr="003746B7">
        <w:rPr>
          <w:rFonts w:ascii="Times New Roman" w:hAnsi="Times New Roman" w:cs="Times New Roman"/>
          <w:color w:val="000000" w:themeColor="text1"/>
        </w:rPr>
        <w:t xml:space="preserve"> = .</w:t>
      </w:r>
      <w:r w:rsidR="001C55FF" w:rsidRPr="003746B7">
        <w:rPr>
          <w:rFonts w:ascii="Times New Roman" w:hAnsi="Times New Roman" w:cs="Times New Roman"/>
          <w:color w:val="000000" w:themeColor="text1"/>
        </w:rPr>
        <w:t>33</w:t>
      </w:r>
      <w:r w:rsidR="008F1CB6" w:rsidRPr="003746B7">
        <w:rPr>
          <w:rFonts w:ascii="Times New Roman" w:hAnsi="Times New Roman" w:cs="Times New Roman"/>
          <w:color w:val="000000" w:themeColor="text1"/>
          <w:lang w:val="en-US"/>
        </w:rPr>
        <w:t xml:space="preserve"> </w:t>
      </w:r>
      <w:r w:rsidR="008F1CB6" w:rsidRPr="003746B7">
        <w:rPr>
          <w:rFonts w:ascii="Times New Roman" w:hAnsi="Times New Roman" w:cs="Times New Roman"/>
          <w:color w:val="000000" w:themeColor="text1"/>
        </w:rPr>
        <w:t xml:space="preserve">nor significant interaction effect </w:t>
      </w:r>
      <w:bookmarkStart w:id="70" w:name="_Int_eOzRQCzf"/>
      <w:r w:rsidR="008F1CB6" w:rsidRPr="003746B7">
        <w:rPr>
          <w:rFonts w:ascii="Times New Roman" w:hAnsi="Times New Roman" w:cs="Times New Roman"/>
          <w:i/>
          <w:iCs/>
          <w:color w:val="000000" w:themeColor="text1"/>
          <w:lang w:val="en-US"/>
        </w:rPr>
        <w:t>F</w:t>
      </w:r>
      <w:r w:rsidR="008F1CB6" w:rsidRPr="003746B7">
        <w:rPr>
          <w:rFonts w:ascii="Times New Roman" w:hAnsi="Times New Roman" w:cs="Times New Roman"/>
          <w:color w:val="000000" w:themeColor="text1"/>
          <w:lang w:val="en-US"/>
        </w:rPr>
        <w:t>(</w:t>
      </w:r>
      <w:bookmarkEnd w:id="70"/>
      <w:r w:rsidR="008F1CB6" w:rsidRPr="003746B7">
        <w:rPr>
          <w:rFonts w:ascii="Times New Roman" w:hAnsi="Times New Roman" w:cs="Times New Roman"/>
          <w:color w:val="000000" w:themeColor="text1"/>
          <w:lang w:val="en-US"/>
        </w:rPr>
        <w:t xml:space="preserve">1, </w:t>
      </w:r>
      <w:r w:rsidR="00E4052B" w:rsidRPr="003746B7">
        <w:rPr>
          <w:rFonts w:ascii="Times New Roman" w:hAnsi="Times New Roman" w:cs="Times New Roman"/>
          <w:color w:val="000000" w:themeColor="text1"/>
          <w:lang w:val="en-US"/>
        </w:rPr>
        <w:t>66</w:t>
      </w:r>
      <w:r w:rsidR="008F1CB6" w:rsidRPr="003746B7">
        <w:rPr>
          <w:rFonts w:ascii="Times New Roman" w:hAnsi="Times New Roman" w:cs="Times New Roman"/>
          <w:color w:val="000000" w:themeColor="text1"/>
          <w:lang w:val="en-US"/>
        </w:rPr>
        <w:t>) = .6</w:t>
      </w:r>
      <w:r w:rsidR="00E4052B" w:rsidRPr="003746B7">
        <w:rPr>
          <w:rFonts w:ascii="Times New Roman" w:hAnsi="Times New Roman" w:cs="Times New Roman"/>
          <w:color w:val="000000" w:themeColor="text1"/>
          <w:lang w:val="en-US"/>
        </w:rPr>
        <w:t>8</w:t>
      </w:r>
      <w:r w:rsidR="008F1CB6" w:rsidRPr="003746B7">
        <w:rPr>
          <w:rFonts w:ascii="Times New Roman" w:hAnsi="Times New Roman" w:cs="Times New Roman"/>
          <w:color w:val="000000" w:themeColor="text1"/>
          <w:lang w:val="en-US"/>
        </w:rPr>
        <w:t xml:space="preserve">, </w:t>
      </w:r>
      <w:r w:rsidR="008F1CB6" w:rsidRPr="003746B7">
        <w:rPr>
          <w:rFonts w:ascii="Times New Roman" w:hAnsi="Times New Roman" w:cs="Times New Roman"/>
          <w:i/>
          <w:iCs/>
          <w:color w:val="000000" w:themeColor="text1"/>
          <w:lang w:val="en-US"/>
        </w:rPr>
        <w:t>p</w:t>
      </w:r>
      <w:r w:rsidR="008F1CB6" w:rsidRPr="003746B7">
        <w:rPr>
          <w:rFonts w:ascii="Times New Roman" w:hAnsi="Times New Roman" w:cs="Times New Roman"/>
          <w:color w:val="000000" w:themeColor="text1"/>
          <w:lang w:val="en-US"/>
        </w:rPr>
        <w:t xml:space="preserve"> = .4</w:t>
      </w:r>
      <w:r w:rsidR="00E4052B" w:rsidRPr="003746B7">
        <w:rPr>
          <w:rFonts w:ascii="Times New Roman" w:hAnsi="Times New Roman" w:cs="Times New Roman"/>
          <w:color w:val="000000" w:themeColor="text1"/>
          <w:lang w:val="en-US"/>
        </w:rPr>
        <w:t>14</w:t>
      </w:r>
      <w:r w:rsidR="008F1CB6" w:rsidRPr="003746B7">
        <w:rPr>
          <w:rFonts w:ascii="Times New Roman" w:hAnsi="Times New Roman" w:cs="Times New Roman"/>
          <w:color w:val="000000" w:themeColor="text1"/>
          <w:lang w:val="en-US"/>
        </w:rPr>
        <w:t xml:space="preserve">, </w:t>
      </w:r>
      <w:r w:rsidR="008F1CB6" w:rsidRPr="003746B7">
        <w:rPr>
          <w:rFonts w:ascii="Times New Roman" w:hAnsi="Times New Roman" w:cs="Times New Roman"/>
          <w:i/>
          <w:iCs/>
          <w:color w:val="000000" w:themeColor="text1"/>
          <w:lang w:val="en-US"/>
        </w:rPr>
        <w:t>np</w:t>
      </w:r>
      <w:r w:rsidR="008F1CB6" w:rsidRPr="003746B7">
        <w:rPr>
          <w:rFonts w:ascii="Times New Roman" w:hAnsi="Times New Roman" w:cs="Times New Roman"/>
          <w:color w:val="000000" w:themeColor="text1"/>
          <w:vertAlign w:val="superscript"/>
          <w:lang w:val="en-US"/>
        </w:rPr>
        <w:t xml:space="preserve">2 </w:t>
      </w:r>
      <w:r w:rsidR="008F1CB6" w:rsidRPr="003746B7">
        <w:rPr>
          <w:rFonts w:ascii="Times New Roman" w:hAnsi="Times New Roman" w:cs="Times New Roman"/>
          <w:color w:val="000000" w:themeColor="text1"/>
          <w:lang w:val="en-US"/>
        </w:rPr>
        <w:t>= .0</w:t>
      </w:r>
      <w:r w:rsidR="00E4052B" w:rsidRPr="003746B7">
        <w:rPr>
          <w:rFonts w:ascii="Times New Roman" w:hAnsi="Times New Roman" w:cs="Times New Roman"/>
          <w:color w:val="000000" w:themeColor="text1"/>
          <w:lang w:val="en-US"/>
        </w:rPr>
        <w:t>1</w:t>
      </w:r>
      <w:r w:rsidR="008F1CB6" w:rsidRPr="003746B7">
        <w:rPr>
          <w:rFonts w:ascii="Times New Roman" w:hAnsi="Times New Roman" w:cs="Times New Roman"/>
          <w:color w:val="000000" w:themeColor="text1"/>
          <w:lang w:val="en-US"/>
        </w:rPr>
        <w:t>,</w:t>
      </w:r>
      <w:r w:rsidR="008F1CB6" w:rsidRPr="003746B7">
        <w:rPr>
          <w:rFonts w:ascii="Times New Roman" w:hAnsi="Times New Roman" w:cs="Times New Roman"/>
          <w:color w:val="000000" w:themeColor="text1"/>
        </w:rPr>
        <w:t xml:space="preserve"> BF</w:t>
      </w:r>
      <w:r w:rsidR="008F1CB6" w:rsidRPr="003746B7">
        <w:rPr>
          <w:rFonts w:ascii="Times New Roman" w:hAnsi="Times New Roman" w:cs="Times New Roman"/>
          <w:color w:val="000000" w:themeColor="text1"/>
          <w:vertAlign w:val="subscript"/>
        </w:rPr>
        <w:t>10</w:t>
      </w:r>
      <w:r w:rsidR="008F1CB6" w:rsidRPr="003746B7">
        <w:rPr>
          <w:rFonts w:ascii="Times New Roman" w:hAnsi="Times New Roman" w:cs="Times New Roman"/>
          <w:color w:val="000000" w:themeColor="text1"/>
        </w:rPr>
        <w:t xml:space="preserve"> = .</w:t>
      </w:r>
      <w:r w:rsidR="00DA0919" w:rsidRPr="003746B7">
        <w:rPr>
          <w:rFonts w:ascii="Times New Roman" w:hAnsi="Times New Roman" w:cs="Times New Roman"/>
          <w:color w:val="000000" w:themeColor="text1"/>
        </w:rPr>
        <w:t>32</w:t>
      </w:r>
      <w:r w:rsidR="008F1CB6" w:rsidRPr="003746B7">
        <w:rPr>
          <w:rFonts w:ascii="Times New Roman" w:hAnsi="Times New Roman" w:cs="Times New Roman"/>
          <w:color w:val="000000" w:themeColor="text1"/>
        </w:rPr>
        <w:t>.</w:t>
      </w:r>
      <w:r w:rsidR="00DA0919" w:rsidRPr="003746B7">
        <w:rPr>
          <w:rFonts w:ascii="Times New Roman" w:hAnsi="Times New Roman" w:cs="Times New Roman"/>
          <w:color w:val="000000" w:themeColor="text1"/>
        </w:rPr>
        <w:t xml:space="preserve"> Thus, identification with the experimenter did not meaningfully moderate the participants’ </w:t>
      </w:r>
      <w:proofErr w:type="spellStart"/>
      <w:r w:rsidR="00DA0919" w:rsidRPr="003746B7">
        <w:rPr>
          <w:rFonts w:ascii="Times New Roman" w:hAnsi="Times New Roman" w:cs="Times New Roman"/>
          <w:color w:val="000000" w:themeColor="text1"/>
        </w:rPr>
        <w:t>FMθ</w:t>
      </w:r>
      <w:proofErr w:type="spellEnd"/>
      <w:r w:rsidR="00DA0919" w:rsidRPr="003746B7">
        <w:rPr>
          <w:rFonts w:ascii="Times New Roman" w:hAnsi="Times New Roman" w:cs="Times New Roman"/>
          <w:color w:val="000000" w:themeColor="text1"/>
        </w:rPr>
        <w:t xml:space="preserve"> after hearing the experimenter’s auditory instructions. </w:t>
      </w:r>
      <w:r w:rsidR="00016C83" w:rsidRPr="003746B7">
        <w:rPr>
          <w:rFonts w:ascii="Times New Roman" w:hAnsi="Times New Roman" w:cs="Times New Roman"/>
          <w:color w:val="000000" w:themeColor="text1"/>
        </w:rPr>
        <w:t xml:space="preserve">Additional control analysis showed that order of the role (victim first, agent first) did not influence the results of </w:t>
      </w:r>
      <w:proofErr w:type="spellStart"/>
      <w:r w:rsidR="00016C83" w:rsidRPr="003746B7">
        <w:rPr>
          <w:rFonts w:ascii="Times New Roman" w:hAnsi="Times New Roman" w:cs="Times New Roman"/>
          <w:color w:val="000000" w:themeColor="text1"/>
        </w:rPr>
        <w:t>FMθ</w:t>
      </w:r>
      <w:proofErr w:type="spellEnd"/>
      <w:r w:rsidR="00016C83" w:rsidRPr="003746B7">
        <w:rPr>
          <w:rFonts w:ascii="Times New Roman" w:hAnsi="Times New Roman" w:cs="Times New Roman"/>
          <w:color w:val="000000" w:themeColor="text1"/>
        </w:rPr>
        <w:t xml:space="preserve"> after hearing the auditory instructions (all </w:t>
      </w:r>
      <w:proofErr w:type="spellStart"/>
      <w:r w:rsidR="00016C83" w:rsidRPr="003746B7">
        <w:rPr>
          <w:rFonts w:ascii="Times New Roman" w:hAnsi="Times New Roman" w:cs="Times New Roman"/>
          <w:i/>
          <w:iCs/>
          <w:color w:val="000000" w:themeColor="text1"/>
        </w:rPr>
        <w:t>p</w:t>
      </w:r>
      <w:r w:rsidR="00016C83" w:rsidRPr="003746B7">
        <w:rPr>
          <w:rFonts w:ascii="Times New Roman" w:hAnsi="Times New Roman" w:cs="Times New Roman"/>
          <w:color w:val="000000" w:themeColor="text1"/>
        </w:rPr>
        <w:t>s</w:t>
      </w:r>
      <w:proofErr w:type="spellEnd"/>
      <w:r w:rsidR="00016C83" w:rsidRPr="003746B7">
        <w:rPr>
          <w:rFonts w:ascii="Times New Roman" w:hAnsi="Times New Roman" w:cs="Times New Roman"/>
          <w:color w:val="000000" w:themeColor="text1"/>
        </w:rPr>
        <w:t xml:space="preserve"> ≥.</w:t>
      </w:r>
      <w:r w:rsidR="00354BC2" w:rsidRPr="003746B7">
        <w:rPr>
          <w:rFonts w:ascii="Times New Roman" w:hAnsi="Times New Roman" w:cs="Times New Roman"/>
          <w:color w:val="000000" w:themeColor="text1"/>
        </w:rPr>
        <w:t>448</w:t>
      </w:r>
      <w:r w:rsidR="00016C83" w:rsidRPr="003746B7">
        <w:rPr>
          <w:rFonts w:ascii="Times New Roman" w:hAnsi="Times New Roman" w:cs="Times New Roman"/>
          <w:color w:val="000000" w:themeColor="text1"/>
        </w:rPr>
        <w:t>; BFs</w:t>
      </w:r>
      <w:r w:rsidR="00016C83" w:rsidRPr="003746B7">
        <w:rPr>
          <w:rFonts w:ascii="Times New Roman" w:hAnsi="Times New Roman" w:cs="Times New Roman"/>
          <w:color w:val="000000" w:themeColor="text1"/>
          <w:vertAlign w:val="subscript"/>
        </w:rPr>
        <w:t>10</w:t>
      </w:r>
      <w:r w:rsidR="00016C83" w:rsidRPr="003746B7">
        <w:rPr>
          <w:rFonts w:ascii="Times New Roman" w:hAnsi="Times New Roman" w:cs="Times New Roman"/>
          <w:color w:val="000000" w:themeColor="text1"/>
        </w:rPr>
        <w:t>≤ .</w:t>
      </w:r>
      <w:r w:rsidR="00910AFA" w:rsidRPr="003746B7">
        <w:rPr>
          <w:rFonts w:ascii="Times New Roman" w:hAnsi="Times New Roman" w:cs="Times New Roman"/>
          <w:color w:val="000000" w:themeColor="text1"/>
        </w:rPr>
        <w:t>41</w:t>
      </w:r>
      <w:r w:rsidR="00016C83" w:rsidRPr="003746B7">
        <w:rPr>
          <w:rFonts w:ascii="Times New Roman" w:hAnsi="Times New Roman" w:cs="Times New Roman"/>
          <w:color w:val="000000" w:themeColor="text1"/>
        </w:rPr>
        <w:t>) (See Supplementary Material S</w:t>
      </w:r>
      <w:r w:rsidR="00EB7F6D" w:rsidRPr="003746B7">
        <w:rPr>
          <w:rFonts w:ascii="Times New Roman" w:hAnsi="Times New Roman" w:cs="Times New Roman"/>
          <w:color w:val="000000" w:themeColor="text1"/>
        </w:rPr>
        <w:t>5</w:t>
      </w:r>
      <w:r w:rsidR="00910AFA" w:rsidRPr="003746B7">
        <w:rPr>
          <w:rFonts w:ascii="Times New Roman" w:hAnsi="Times New Roman" w:cs="Times New Roman"/>
          <w:color w:val="000000" w:themeColor="text1"/>
        </w:rPr>
        <w:t>B</w:t>
      </w:r>
      <w:r w:rsidR="00016C83" w:rsidRPr="003746B7">
        <w:rPr>
          <w:rFonts w:ascii="Times New Roman" w:hAnsi="Times New Roman" w:cs="Times New Roman"/>
          <w:color w:val="000000" w:themeColor="text1"/>
        </w:rPr>
        <w:t xml:space="preserve"> for full results). </w:t>
      </w:r>
      <w:r w:rsidR="00016C83" w:rsidRPr="003746B7">
        <w:rPr>
          <w:rFonts w:ascii="Times New Roman" w:hAnsi="Times New Roman" w:cs="Times New Roman"/>
          <w:color w:val="000000" w:themeColor="text1"/>
          <w:vertAlign w:val="subscript"/>
        </w:rPr>
        <w:t xml:space="preserve"> </w:t>
      </w:r>
    </w:p>
    <w:p w14:paraId="2FB87553" w14:textId="73302102" w:rsidR="00B02B5D" w:rsidRPr="003746B7" w:rsidRDefault="00B02B5D" w:rsidP="00B02B5D">
      <w:pPr>
        <w:spacing w:line="360" w:lineRule="auto"/>
        <w:rPr>
          <w:rFonts w:ascii="Times New Roman" w:hAnsi="Times New Roman" w:cs="Times New Roman"/>
          <w:b/>
          <w:bCs/>
          <w:color w:val="000000" w:themeColor="text1"/>
        </w:rPr>
      </w:pPr>
      <w:r w:rsidRPr="003746B7">
        <w:rPr>
          <w:rFonts w:ascii="Times New Roman" w:hAnsi="Times New Roman" w:cs="Times New Roman"/>
          <w:b/>
          <w:bCs/>
          <w:color w:val="000000" w:themeColor="text1"/>
        </w:rPr>
        <w:t>Mid-frontal theta activity (</w:t>
      </w:r>
      <w:proofErr w:type="spellStart"/>
      <w:r w:rsidRPr="003746B7">
        <w:rPr>
          <w:rFonts w:ascii="Times New Roman" w:hAnsi="Times New Roman" w:cs="Times New Roman"/>
          <w:b/>
          <w:bCs/>
          <w:color w:val="000000" w:themeColor="text1"/>
        </w:rPr>
        <w:t>FMθ</w:t>
      </w:r>
      <w:proofErr w:type="spellEnd"/>
      <w:r w:rsidRPr="003746B7">
        <w:rPr>
          <w:rFonts w:ascii="Times New Roman" w:hAnsi="Times New Roman" w:cs="Times New Roman"/>
          <w:b/>
          <w:bCs/>
          <w:color w:val="000000" w:themeColor="text1"/>
        </w:rPr>
        <w:t>) before key press</w:t>
      </w:r>
    </w:p>
    <w:p w14:paraId="1258FE82" w14:textId="01AE84BF" w:rsidR="00E9212D" w:rsidRPr="003746B7" w:rsidRDefault="00E9212D" w:rsidP="005261FA">
      <w:pPr>
        <w:spacing w:line="360" w:lineRule="auto"/>
        <w:rPr>
          <w:rFonts w:ascii="Times New Roman" w:hAnsi="Times New Roman" w:cs="Times New Roman"/>
          <w:color w:val="000000" w:themeColor="text1"/>
        </w:rPr>
      </w:pPr>
      <w:r w:rsidRPr="003746B7">
        <w:rPr>
          <w:rFonts w:ascii="Times New Roman" w:hAnsi="Times New Roman" w:cs="Times New Roman"/>
          <w:color w:val="000000" w:themeColor="text1"/>
        </w:rPr>
        <w:tab/>
      </w:r>
      <w:r w:rsidR="004B6A05" w:rsidRPr="003746B7">
        <w:rPr>
          <w:rFonts w:ascii="Times New Roman" w:hAnsi="Times New Roman" w:cs="Times New Roman"/>
          <w:color w:val="000000" w:themeColor="text1"/>
        </w:rPr>
        <w:t>We</w:t>
      </w:r>
      <w:r w:rsidR="004B6A05" w:rsidRPr="003746B7">
        <w:rPr>
          <w:noProof/>
          <w:color w:val="000000" w:themeColor="text1"/>
        </w:rPr>
        <w:t xml:space="preserve"> </w:t>
      </w:r>
      <w:r w:rsidR="004B6A05" w:rsidRPr="003746B7">
        <w:rPr>
          <w:rFonts w:ascii="Times New Roman" w:hAnsi="Times New Roman" w:cs="Times New Roman"/>
          <w:color w:val="000000" w:themeColor="text1"/>
        </w:rPr>
        <w:t xml:space="preserve">conducted a mixed </w:t>
      </w:r>
      <w:r w:rsidR="002973B6" w:rsidRPr="003746B7">
        <w:rPr>
          <w:rFonts w:ascii="Times New Roman" w:eastAsia="Times New Roman" w:hAnsi="Times New Roman" w:cs="Times New Roman"/>
          <w:color w:val="000000" w:themeColor="text1"/>
        </w:rPr>
        <w:t>3</w:t>
      </w:r>
      <w:r w:rsidR="00A4540C" w:rsidRPr="003746B7">
        <w:rPr>
          <w:rFonts w:ascii="Times New Roman" w:eastAsia="Times New Roman" w:hAnsi="Times New Roman" w:cs="Times New Roman"/>
          <w:color w:val="000000" w:themeColor="text1"/>
        </w:rPr>
        <w:t xml:space="preserve"> </w:t>
      </w:r>
      <w:r w:rsidR="004B6A05" w:rsidRPr="003746B7">
        <w:rPr>
          <w:rFonts w:ascii="Times New Roman" w:eastAsia="Times New Roman" w:hAnsi="Times New Roman" w:cs="Times New Roman"/>
          <w:color w:val="000000" w:themeColor="text1"/>
        </w:rPr>
        <w:t>(Conditions: Gave A Shock – Obeyed v. Did Not Shock – Obeyed</w:t>
      </w:r>
      <w:r w:rsidR="004677B3" w:rsidRPr="003746B7">
        <w:rPr>
          <w:rFonts w:ascii="Times New Roman" w:eastAsia="Times New Roman" w:hAnsi="Times New Roman" w:cs="Times New Roman"/>
          <w:color w:val="000000" w:themeColor="text1"/>
        </w:rPr>
        <w:t xml:space="preserve"> v. Did Not Shock – </w:t>
      </w:r>
      <w:proofErr w:type="spellStart"/>
      <w:r w:rsidR="004677B3" w:rsidRPr="003746B7">
        <w:rPr>
          <w:rFonts w:ascii="Times New Roman" w:eastAsia="Times New Roman" w:hAnsi="Times New Roman" w:cs="Times New Roman"/>
          <w:color w:val="000000" w:themeColor="text1"/>
        </w:rPr>
        <w:t>Prosocially</w:t>
      </w:r>
      <w:proofErr w:type="spellEnd"/>
      <w:r w:rsidR="004677B3" w:rsidRPr="003746B7">
        <w:rPr>
          <w:rFonts w:ascii="Times New Roman" w:eastAsia="Times New Roman" w:hAnsi="Times New Roman" w:cs="Times New Roman"/>
          <w:color w:val="000000" w:themeColor="text1"/>
        </w:rPr>
        <w:t xml:space="preserve"> Disobeyed</w:t>
      </w:r>
      <w:r w:rsidR="004B6A05" w:rsidRPr="003746B7">
        <w:rPr>
          <w:rFonts w:ascii="Times New Roman" w:eastAsia="Times New Roman" w:hAnsi="Times New Roman" w:cs="Times New Roman"/>
          <w:color w:val="000000" w:themeColor="text1"/>
        </w:rPr>
        <w:t xml:space="preserve">) x 2 (Group: Low/High Identification with the experimenter) ANOVA on the magnitude of </w:t>
      </w:r>
      <w:proofErr w:type="spellStart"/>
      <w:r w:rsidR="004B6A05" w:rsidRPr="003746B7">
        <w:rPr>
          <w:rFonts w:ascii="Times New Roman" w:eastAsia="Times New Roman" w:hAnsi="Times New Roman" w:cs="Times New Roman"/>
          <w:color w:val="000000" w:themeColor="text1"/>
        </w:rPr>
        <w:t>FMθ</w:t>
      </w:r>
      <w:proofErr w:type="spellEnd"/>
      <w:r w:rsidR="004B6A05" w:rsidRPr="003746B7">
        <w:rPr>
          <w:rFonts w:ascii="Times New Roman" w:eastAsia="Times New Roman" w:hAnsi="Times New Roman" w:cs="Times New Roman"/>
          <w:color w:val="000000" w:themeColor="text1"/>
        </w:rPr>
        <w:t xml:space="preserve"> before participants obeying the experimenter’s orders. We found no significant main effects of Condition </w:t>
      </w:r>
      <w:r w:rsidR="004B6A05" w:rsidRPr="003746B7">
        <w:rPr>
          <w:rFonts w:ascii="Times New Roman" w:hAnsi="Times New Roman" w:cs="Times New Roman"/>
          <w:i/>
          <w:iCs/>
          <w:color w:val="000000" w:themeColor="text1"/>
        </w:rPr>
        <w:t>F</w:t>
      </w:r>
      <w:r w:rsidR="004B6A05" w:rsidRPr="003746B7">
        <w:rPr>
          <w:rFonts w:ascii="Times New Roman" w:hAnsi="Times New Roman" w:cs="Times New Roman"/>
          <w:color w:val="000000" w:themeColor="text1"/>
        </w:rPr>
        <w:t>(</w:t>
      </w:r>
      <w:r w:rsidR="008E0351" w:rsidRPr="003746B7">
        <w:rPr>
          <w:rFonts w:ascii="Times New Roman" w:hAnsi="Times New Roman" w:cs="Times New Roman"/>
          <w:color w:val="000000" w:themeColor="text1"/>
        </w:rPr>
        <w:t>2</w:t>
      </w:r>
      <w:r w:rsidR="004B6A05" w:rsidRPr="003746B7">
        <w:rPr>
          <w:rFonts w:ascii="Times New Roman" w:hAnsi="Times New Roman" w:cs="Times New Roman"/>
          <w:color w:val="000000" w:themeColor="text1"/>
        </w:rPr>
        <w:t xml:space="preserve">, </w:t>
      </w:r>
      <w:r w:rsidR="00FD3BD1" w:rsidRPr="003746B7">
        <w:rPr>
          <w:rFonts w:ascii="Times New Roman" w:hAnsi="Times New Roman" w:cs="Times New Roman"/>
          <w:color w:val="000000" w:themeColor="text1"/>
        </w:rPr>
        <w:t>46</w:t>
      </w:r>
      <w:r w:rsidR="004B6A05" w:rsidRPr="003746B7">
        <w:rPr>
          <w:rFonts w:ascii="Times New Roman" w:hAnsi="Times New Roman" w:cs="Times New Roman"/>
          <w:color w:val="000000" w:themeColor="text1"/>
        </w:rPr>
        <w:t>) = .</w:t>
      </w:r>
      <w:r w:rsidR="008E0351" w:rsidRPr="003746B7">
        <w:rPr>
          <w:rFonts w:ascii="Times New Roman" w:hAnsi="Times New Roman" w:cs="Times New Roman"/>
          <w:color w:val="000000" w:themeColor="text1"/>
        </w:rPr>
        <w:t>23</w:t>
      </w:r>
      <w:r w:rsidR="004B6A05" w:rsidRPr="003746B7">
        <w:rPr>
          <w:rFonts w:ascii="Times New Roman" w:hAnsi="Times New Roman" w:cs="Times New Roman"/>
          <w:color w:val="000000" w:themeColor="text1"/>
        </w:rPr>
        <w:t xml:space="preserve">, </w:t>
      </w:r>
      <w:r w:rsidR="004B6A05" w:rsidRPr="003746B7">
        <w:rPr>
          <w:rFonts w:ascii="Times New Roman" w:hAnsi="Times New Roman" w:cs="Times New Roman"/>
          <w:i/>
          <w:iCs/>
          <w:color w:val="000000" w:themeColor="text1"/>
        </w:rPr>
        <w:t>p</w:t>
      </w:r>
      <w:r w:rsidR="004B6A05" w:rsidRPr="003746B7">
        <w:rPr>
          <w:rFonts w:ascii="Times New Roman" w:hAnsi="Times New Roman" w:cs="Times New Roman"/>
          <w:color w:val="000000" w:themeColor="text1"/>
        </w:rPr>
        <w:t xml:space="preserve"> =.</w:t>
      </w:r>
      <w:r w:rsidR="00FD3BD1" w:rsidRPr="003746B7">
        <w:rPr>
          <w:rFonts w:ascii="Times New Roman" w:hAnsi="Times New Roman" w:cs="Times New Roman"/>
          <w:color w:val="000000" w:themeColor="text1"/>
        </w:rPr>
        <w:t>7</w:t>
      </w:r>
      <w:r w:rsidR="008E0351" w:rsidRPr="003746B7">
        <w:rPr>
          <w:rFonts w:ascii="Times New Roman" w:hAnsi="Times New Roman" w:cs="Times New Roman"/>
          <w:color w:val="000000" w:themeColor="text1"/>
        </w:rPr>
        <w:t>9</w:t>
      </w:r>
      <w:r w:rsidR="00FD3BD1" w:rsidRPr="003746B7">
        <w:rPr>
          <w:rFonts w:ascii="Times New Roman" w:hAnsi="Times New Roman" w:cs="Times New Roman"/>
          <w:color w:val="000000" w:themeColor="text1"/>
        </w:rPr>
        <w:t>6</w:t>
      </w:r>
      <w:r w:rsidR="004B6A05" w:rsidRPr="003746B7">
        <w:rPr>
          <w:rFonts w:ascii="Times New Roman" w:hAnsi="Times New Roman" w:cs="Times New Roman"/>
          <w:color w:val="000000" w:themeColor="text1"/>
        </w:rPr>
        <w:t xml:space="preserve">, </w:t>
      </w:r>
      <w:r w:rsidR="004B6A05" w:rsidRPr="003746B7">
        <w:rPr>
          <w:rFonts w:ascii="Times New Roman" w:hAnsi="Times New Roman" w:cs="Times New Roman"/>
          <w:i/>
          <w:iCs/>
          <w:color w:val="000000" w:themeColor="text1"/>
        </w:rPr>
        <w:t>np</w:t>
      </w:r>
      <w:r w:rsidR="004B6A05" w:rsidRPr="003746B7">
        <w:rPr>
          <w:rFonts w:ascii="Times New Roman" w:hAnsi="Times New Roman" w:cs="Times New Roman"/>
          <w:color w:val="000000" w:themeColor="text1"/>
          <w:vertAlign w:val="superscript"/>
        </w:rPr>
        <w:t>2</w:t>
      </w:r>
      <w:r w:rsidR="004B6A05" w:rsidRPr="003746B7">
        <w:rPr>
          <w:rFonts w:ascii="Times New Roman" w:hAnsi="Times New Roman" w:cs="Times New Roman"/>
          <w:color w:val="000000" w:themeColor="text1"/>
        </w:rPr>
        <w:t xml:space="preserve"> = .</w:t>
      </w:r>
      <w:r w:rsidR="004B6A05" w:rsidRPr="003746B7">
        <w:rPr>
          <w:noProof/>
          <w:color w:val="000000" w:themeColor="text1"/>
        </w:rPr>
        <w:t xml:space="preserve"> </w:t>
      </w:r>
      <w:r w:rsidR="004B6A05" w:rsidRPr="003746B7">
        <w:rPr>
          <w:rFonts w:ascii="Times New Roman" w:hAnsi="Times New Roman" w:cs="Times New Roman"/>
          <w:color w:val="000000" w:themeColor="text1"/>
        </w:rPr>
        <w:t>01, BF</w:t>
      </w:r>
      <w:r w:rsidR="00FD3BD1" w:rsidRPr="003746B7">
        <w:rPr>
          <w:rFonts w:ascii="Times New Roman" w:hAnsi="Times New Roman" w:cs="Times New Roman"/>
          <w:color w:val="000000" w:themeColor="text1"/>
          <w:vertAlign w:val="subscript"/>
        </w:rPr>
        <w:t>10</w:t>
      </w:r>
      <w:r w:rsidR="004B6A05" w:rsidRPr="003746B7">
        <w:rPr>
          <w:rFonts w:ascii="Times New Roman" w:hAnsi="Times New Roman" w:cs="Times New Roman"/>
          <w:color w:val="000000" w:themeColor="text1"/>
        </w:rPr>
        <w:t xml:space="preserve"> = .</w:t>
      </w:r>
      <w:r w:rsidR="00CA474E" w:rsidRPr="003746B7">
        <w:rPr>
          <w:rFonts w:ascii="Times New Roman" w:hAnsi="Times New Roman" w:cs="Times New Roman"/>
          <w:color w:val="000000" w:themeColor="text1"/>
        </w:rPr>
        <w:t>08</w:t>
      </w:r>
      <w:r w:rsidR="004B6A05" w:rsidRPr="003746B7">
        <w:rPr>
          <w:rFonts w:ascii="Times New Roman" w:hAnsi="Times New Roman" w:cs="Times New Roman"/>
          <w:color w:val="000000" w:themeColor="text1"/>
        </w:rPr>
        <w:t xml:space="preserve">; or Group </w:t>
      </w:r>
      <w:r w:rsidR="004B6A05" w:rsidRPr="003746B7">
        <w:rPr>
          <w:rFonts w:ascii="Times New Roman" w:hAnsi="Times New Roman" w:cs="Times New Roman"/>
          <w:i/>
          <w:iCs/>
          <w:color w:val="000000" w:themeColor="text1"/>
        </w:rPr>
        <w:t>F</w:t>
      </w:r>
      <w:r w:rsidR="004B6A05" w:rsidRPr="003746B7">
        <w:rPr>
          <w:rFonts w:ascii="Times New Roman" w:hAnsi="Times New Roman" w:cs="Times New Roman"/>
          <w:color w:val="000000" w:themeColor="text1"/>
        </w:rPr>
        <w:t>(</w:t>
      </w:r>
      <w:r w:rsidR="008E0351" w:rsidRPr="003746B7">
        <w:rPr>
          <w:rFonts w:ascii="Times New Roman" w:hAnsi="Times New Roman" w:cs="Times New Roman"/>
          <w:color w:val="000000" w:themeColor="text1"/>
        </w:rPr>
        <w:t>2</w:t>
      </w:r>
      <w:r w:rsidR="004B6A05" w:rsidRPr="003746B7">
        <w:rPr>
          <w:rFonts w:ascii="Times New Roman" w:hAnsi="Times New Roman" w:cs="Times New Roman"/>
          <w:color w:val="000000" w:themeColor="text1"/>
        </w:rPr>
        <w:t xml:space="preserve">, </w:t>
      </w:r>
      <w:r w:rsidR="00FD3BD1" w:rsidRPr="003746B7">
        <w:rPr>
          <w:rFonts w:ascii="Times New Roman" w:hAnsi="Times New Roman" w:cs="Times New Roman"/>
          <w:color w:val="000000" w:themeColor="text1"/>
        </w:rPr>
        <w:t>47</w:t>
      </w:r>
      <w:r w:rsidR="004B6A05" w:rsidRPr="003746B7">
        <w:rPr>
          <w:rFonts w:ascii="Times New Roman" w:hAnsi="Times New Roman" w:cs="Times New Roman"/>
          <w:color w:val="000000" w:themeColor="text1"/>
        </w:rPr>
        <w:t xml:space="preserve">) = </w:t>
      </w:r>
      <w:r w:rsidR="00FD3BD1" w:rsidRPr="003746B7">
        <w:rPr>
          <w:rFonts w:ascii="Times New Roman" w:hAnsi="Times New Roman" w:cs="Times New Roman"/>
          <w:color w:val="000000" w:themeColor="text1"/>
        </w:rPr>
        <w:t>1.01</w:t>
      </w:r>
      <w:r w:rsidR="004B6A05" w:rsidRPr="003746B7">
        <w:rPr>
          <w:rFonts w:ascii="Times New Roman" w:hAnsi="Times New Roman" w:cs="Times New Roman"/>
          <w:color w:val="000000" w:themeColor="text1"/>
        </w:rPr>
        <w:t xml:space="preserve">, </w:t>
      </w:r>
      <w:r w:rsidR="004B6A05" w:rsidRPr="003746B7">
        <w:rPr>
          <w:rFonts w:ascii="Times New Roman" w:hAnsi="Times New Roman" w:cs="Times New Roman"/>
          <w:i/>
          <w:iCs/>
          <w:color w:val="000000" w:themeColor="text1"/>
        </w:rPr>
        <w:t>p</w:t>
      </w:r>
      <w:r w:rsidR="004B6A05" w:rsidRPr="003746B7">
        <w:rPr>
          <w:rFonts w:ascii="Times New Roman" w:hAnsi="Times New Roman" w:cs="Times New Roman"/>
          <w:color w:val="000000" w:themeColor="text1"/>
        </w:rPr>
        <w:t xml:space="preserve"> =.</w:t>
      </w:r>
      <w:r w:rsidR="00FD3BD1" w:rsidRPr="003746B7">
        <w:rPr>
          <w:rFonts w:ascii="Times New Roman" w:hAnsi="Times New Roman" w:cs="Times New Roman"/>
          <w:color w:val="000000" w:themeColor="text1"/>
        </w:rPr>
        <w:t>320</w:t>
      </w:r>
      <w:r w:rsidR="004B6A05" w:rsidRPr="003746B7">
        <w:rPr>
          <w:rFonts w:ascii="Times New Roman" w:hAnsi="Times New Roman" w:cs="Times New Roman"/>
          <w:color w:val="000000" w:themeColor="text1"/>
        </w:rPr>
        <w:t xml:space="preserve">, </w:t>
      </w:r>
      <w:r w:rsidR="004B6A05" w:rsidRPr="003746B7">
        <w:rPr>
          <w:rFonts w:ascii="Times New Roman" w:hAnsi="Times New Roman" w:cs="Times New Roman"/>
          <w:i/>
          <w:iCs/>
          <w:color w:val="000000" w:themeColor="text1"/>
        </w:rPr>
        <w:t>np</w:t>
      </w:r>
      <w:r w:rsidR="004B6A05" w:rsidRPr="003746B7">
        <w:rPr>
          <w:rFonts w:ascii="Times New Roman" w:hAnsi="Times New Roman" w:cs="Times New Roman"/>
          <w:color w:val="000000" w:themeColor="text1"/>
          <w:vertAlign w:val="superscript"/>
        </w:rPr>
        <w:t>2</w:t>
      </w:r>
      <w:r w:rsidR="004B6A05" w:rsidRPr="003746B7">
        <w:rPr>
          <w:rFonts w:ascii="Times New Roman" w:hAnsi="Times New Roman" w:cs="Times New Roman"/>
          <w:color w:val="000000" w:themeColor="text1"/>
        </w:rPr>
        <w:t xml:space="preserve"> = .0</w:t>
      </w:r>
      <w:r w:rsidR="00FD3BD1" w:rsidRPr="003746B7">
        <w:rPr>
          <w:rFonts w:ascii="Times New Roman" w:hAnsi="Times New Roman" w:cs="Times New Roman"/>
          <w:color w:val="000000" w:themeColor="text1"/>
        </w:rPr>
        <w:t>2</w:t>
      </w:r>
      <w:r w:rsidR="004B6A05" w:rsidRPr="003746B7">
        <w:rPr>
          <w:rFonts w:ascii="Times New Roman" w:hAnsi="Times New Roman" w:cs="Times New Roman"/>
          <w:color w:val="000000" w:themeColor="text1"/>
        </w:rPr>
        <w:t xml:space="preserve">, </w:t>
      </w:r>
      <w:r w:rsidR="00FD3BD1" w:rsidRPr="003746B7">
        <w:rPr>
          <w:rFonts w:ascii="Times New Roman" w:hAnsi="Times New Roman" w:cs="Times New Roman"/>
          <w:color w:val="000000" w:themeColor="text1"/>
        </w:rPr>
        <w:t>BF</w:t>
      </w:r>
      <w:r w:rsidR="00FD3BD1" w:rsidRPr="003746B7">
        <w:rPr>
          <w:rFonts w:ascii="Times New Roman" w:hAnsi="Times New Roman" w:cs="Times New Roman"/>
          <w:color w:val="000000" w:themeColor="text1"/>
          <w:vertAlign w:val="subscript"/>
        </w:rPr>
        <w:t>10</w:t>
      </w:r>
      <w:r w:rsidR="004B6A05" w:rsidRPr="003746B7">
        <w:rPr>
          <w:rFonts w:ascii="Times New Roman" w:hAnsi="Times New Roman" w:cs="Times New Roman"/>
          <w:color w:val="000000" w:themeColor="text1"/>
        </w:rPr>
        <w:t>= .</w:t>
      </w:r>
      <w:r w:rsidR="00CA474E" w:rsidRPr="003746B7">
        <w:rPr>
          <w:rFonts w:ascii="Times New Roman" w:hAnsi="Times New Roman" w:cs="Times New Roman"/>
          <w:color w:val="000000" w:themeColor="text1"/>
        </w:rPr>
        <w:t>55</w:t>
      </w:r>
      <w:r w:rsidR="004B6A05" w:rsidRPr="003746B7">
        <w:rPr>
          <w:rFonts w:ascii="Times New Roman" w:hAnsi="Times New Roman" w:cs="Times New Roman"/>
          <w:color w:val="000000" w:themeColor="text1"/>
        </w:rPr>
        <w:t xml:space="preserve">. The interaction effect was also not significant </w:t>
      </w:r>
      <w:r w:rsidR="004B6A05" w:rsidRPr="003746B7">
        <w:rPr>
          <w:rFonts w:ascii="Times New Roman" w:hAnsi="Times New Roman" w:cs="Times New Roman"/>
          <w:i/>
          <w:iCs/>
          <w:color w:val="000000" w:themeColor="text1"/>
        </w:rPr>
        <w:t>F</w:t>
      </w:r>
      <w:r w:rsidR="004B6A05" w:rsidRPr="003746B7">
        <w:rPr>
          <w:rFonts w:ascii="Times New Roman" w:hAnsi="Times New Roman" w:cs="Times New Roman"/>
          <w:color w:val="000000" w:themeColor="text1"/>
        </w:rPr>
        <w:t xml:space="preserve">(1, </w:t>
      </w:r>
      <w:r w:rsidR="00FD3BD1" w:rsidRPr="003746B7">
        <w:rPr>
          <w:rFonts w:ascii="Times New Roman" w:hAnsi="Times New Roman" w:cs="Times New Roman"/>
          <w:color w:val="000000" w:themeColor="text1"/>
        </w:rPr>
        <w:t>46</w:t>
      </w:r>
      <w:r w:rsidR="004B6A05" w:rsidRPr="003746B7">
        <w:rPr>
          <w:rFonts w:ascii="Times New Roman" w:hAnsi="Times New Roman" w:cs="Times New Roman"/>
          <w:color w:val="000000" w:themeColor="text1"/>
        </w:rPr>
        <w:t>) = 1.1</w:t>
      </w:r>
      <w:r w:rsidR="008E0351" w:rsidRPr="003746B7">
        <w:rPr>
          <w:rFonts w:ascii="Times New Roman" w:hAnsi="Times New Roman" w:cs="Times New Roman"/>
          <w:color w:val="000000" w:themeColor="text1"/>
        </w:rPr>
        <w:t>4</w:t>
      </w:r>
      <w:r w:rsidR="004B6A05" w:rsidRPr="003746B7">
        <w:rPr>
          <w:rFonts w:ascii="Times New Roman" w:hAnsi="Times New Roman" w:cs="Times New Roman"/>
          <w:color w:val="000000" w:themeColor="text1"/>
        </w:rPr>
        <w:t xml:space="preserve">, </w:t>
      </w:r>
      <w:r w:rsidR="004B6A05" w:rsidRPr="003746B7">
        <w:rPr>
          <w:rFonts w:ascii="Times New Roman" w:hAnsi="Times New Roman" w:cs="Times New Roman"/>
          <w:i/>
          <w:iCs/>
          <w:color w:val="000000" w:themeColor="text1"/>
        </w:rPr>
        <w:t>p</w:t>
      </w:r>
      <w:r w:rsidR="004B6A05" w:rsidRPr="003746B7">
        <w:rPr>
          <w:rFonts w:ascii="Times New Roman" w:hAnsi="Times New Roman" w:cs="Times New Roman"/>
          <w:color w:val="000000" w:themeColor="text1"/>
        </w:rPr>
        <w:t xml:space="preserve"> =.</w:t>
      </w:r>
      <w:r w:rsidR="008E0351" w:rsidRPr="003746B7">
        <w:rPr>
          <w:rFonts w:ascii="Times New Roman" w:hAnsi="Times New Roman" w:cs="Times New Roman"/>
          <w:color w:val="000000" w:themeColor="text1"/>
        </w:rPr>
        <w:t>324</w:t>
      </w:r>
      <w:r w:rsidR="004B6A05" w:rsidRPr="003746B7">
        <w:rPr>
          <w:rFonts w:ascii="Times New Roman" w:hAnsi="Times New Roman" w:cs="Times New Roman"/>
          <w:color w:val="000000" w:themeColor="text1"/>
        </w:rPr>
        <w:t xml:space="preserve">, </w:t>
      </w:r>
      <w:r w:rsidR="004B6A05" w:rsidRPr="003746B7">
        <w:rPr>
          <w:rFonts w:ascii="Times New Roman" w:hAnsi="Times New Roman" w:cs="Times New Roman"/>
          <w:i/>
          <w:iCs/>
          <w:color w:val="000000" w:themeColor="text1"/>
        </w:rPr>
        <w:t>np</w:t>
      </w:r>
      <w:r w:rsidR="004B6A05" w:rsidRPr="003746B7">
        <w:rPr>
          <w:rFonts w:ascii="Times New Roman" w:hAnsi="Times New Roman" w:cs="Times New Roman"/>
          <w:color w:val="000000" w:themeColor="text1"/>
          <w:vertAlign w:val="superscript"/>
        </w:rPr>
        <w:t>2</w:t>
      </w:r>
      <w:r w:rsidR="004B6A05" w:rsidRPr="003746B7">
        <w:rPr>
          <w:rFonts w:ascii="Times New Roman" w:hAnsi="Times New Roman" w:cs="Times New Roman"/>
          <w:color w:val="000000" w:themeColor="text1"/>
        </w:rPr>
        <w:t xml:space="preserve"> = .02, </w:t>
      </w:r>
      <w:r w:rsidR="00FD3BD1" w:rsidRPr="003746B7">
        <w:rPr>
          <w:rFonts w:ascii="Times New Roman" w:hAnsi="Times New Roman" w:cs="Times New Roman"/>
          <w:color w:val="000000" w:themeColor="text1"/>
        </w:rPr>
        <w:t>BF</w:t>
      </w:r>
      <w:r w:rsidR="00FD3BD1" w:rsidRPr="003746B7">
        <w:rPr>
          <w:rFonts w:ascii="Times New Roman" w:hAnsi="Times New Roman" w:cs="Times New Roman"/>
          <w:color w:val="000000" w:themeColor="text1"/>
          <w:vertAlign w:val="subscript"/>
        </w:rPr>
        <w:t>10</w:t>
      </w:r>
      <w:r w:rsidR="004B6A05" w:rsidRPr="003746B7">
        <w:rPr>
          <w:rFonts w:ascii="Times New Roman" w:hAnsi="Times New Roman" w:cs="Times New Roman"/>
          <w:color w:val="000000" w:themeColor="text1"/>
        </w:rPr>
        <w:t xml:space="preserve"> = .</w:t>
      </w:r>
      <w:r w:rsidR="005C7560" w:rsidRPr="003746B7">
        <w:rPr>
          <w:rFonts w:ascii="Times New Roman" w:hAnsi="Times New Roman" w:cs="Times New Roman"/>
          <w:color w:val="000000" w:themeColor="text1"/>
        </w:rPr>
        <w:t>27</w:t>
      </w:r>
      <w:r w:rsidR="00A95B27" w:rsidRPr="003746B7">
        <w:rPr>
          <w:rFonts w:ascii="Times New Roman" w:hAnsi="Times New Roman" w:cs="Times New Roman"/>
          <w:color w:val="000000" w:themeColor="text1"/>
        </w:rPr>
        <w:t xml:space="preserve"> (Figure </w:t>
      </w:r>
      <w:r w:rsidR="009E467B" w:rsidRPr="003746B7">
        <w:rPr>
          <w:rFonts w:ascii="Times New Roman" w:hAnsi="Times New Roman" w:cs="Times New Roman"/>
          <w:color w:val="000000" w:themeColor="text1"/>
        </w:rPr>
        <w:t>4B</w:t>
      </w:r>
      <w:r w:rsidR="00A95B27" w:rsidRPr="003746B7">
        <w:rPr>
          <w:rFonts w:ascii="Times New Roman" w:hAnsi="Times New Roman" w:cs="Times New Roman"/>
          <w:color w:val="000000" w:themeColor="text1"/>
        </w:rPr>
        <w:t>)</w:t>
      </w:r>
      <w:r w:rsidR="005C7560"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 xml:space="preserve"> </w:t>
      </w:r>
      <w:r w:rsidR="00354BC2" w:rsidRPr="003746B7">
        <w:rPr>
          <w:rFonts w:ascii="Times New Roman" w:hAnsi="Times New Roman" w:cs="Times New Roman"/>
          <w:color w:val="000000" w:themeColor="text1"/>
        </w:rPr>
        <w:t xml:space="preserve">Additional control analysis showed that order of the role (victim first, agent first) did not influence the results of </w:t>
      </w:r>
      <w:proofErr w:type="spellStart"/>
      <w:r w:rsidR="00354BC2" w:rsidRPr="003746B7">
        <w:rPr>
          <w:rFonts w:ascii="Times New Roman" w:hAnsi="Times New Roman" w:cs="Times New Roman"/>
          <w:color w:val="000000" w:themeColor="text1"/>
        </w:rPr>
        <w:t>FMθ</w:t>
      </w:r>
      <w:proofErr w:type="spellEnd"/>
      <w:r w:rsidR="00354BC2" w:rsidRPr="003746B7">
        <w:rPr>
          <w:rFonts w:ascii="Times New Roman" w:hAnsi="Times New Roman" w:cs="Times New Roman"/>
          <w:color w:val="000000" w:themeColor="text1"/>
        </w:rPr>
        <w:t xml:space="preserve"> before key press (all </w:t>
      </w:r>
      <w:proofErr w:type="spellStart"/>
      <w:r w:rsidR="00354BC2" w:rsidRPr="003746B7">
        <w:rPr>
          <w:rFonts w:ascii="Times New Roman" w:hAnsi="Times New Roman" w:cs="Times New Roman"/>
          <w:i/>
          <w:iCs/>
          <w:color w:val="000000" w:themeColor="text1"/>
        </w:rPr>
        <w:t>p</w:t>
      </w:r>
      <w:r w:rsidR="00354BC2" w:rsidRPr="003746B7">
        <w:rPr>
          <w:rFonts w:ascii="Times New Roman" w:hAnsi="Times New Roman" w:cs="Times New Roman"/>
          <w:color w:val="000000" w:themeColor="text1"/>
        </w:rPr>
        <w:t>s</w:t>
      </w:r>
      <w:proofErr w:type="spellEnd"/>
      <w:r w:rsidR="00354BC2" w:rsidRPr="003746B7">
        <w:rPr>
          <w:rFonts w:ascii="Times New Roman" w:hAnsi="Times New Roman" w:cs="Times New Roman"/>
          <w:color w:val="000000" w:themeColor="text1"/>
        </w:rPr>
        <w:t xml:space="preserve"> ≥.577; BFs</w:t>
      </w:r>
      <w:r w:rsidR="00354BC2" w:rsidRPr="003746B7">
        <w:rPr>
          <w:rFonts w:ascii="Times New Roman" w:hAnsi="Times New Roman" w:cs="Times New Roman"/>
          <w:color w:val="000000" w:themeColor="text1"/>
          <w:vertAlign w:val="subscript"/>
        </w:rPr>
        <w:t>10</w:t>
      </w:r>
      <w:r w:rsidR="00354BC2" w:rsidRPr="003746B7">
        <w:rPr>
          <w:rFonts w:ascii="Times New Roman" w:hAnsi="Times New Roman" w:cs="Times New Roman"/>
          <w:color w:val="000000" w:themeColor="text1"/>
        </w:rPr>
        <w:t>≤ .32) (See Supplementary Material S</w:t>
      </w:r>
      <w:r w:rsidR="00EB7F6D" w:rsidRPr="003746B7">
        <w:rPr>
          <w:rFonts w:ascii="Times New Roman" w:hAnsi="Times New Roman" w:cs="Times New Roman"/>
          <w:color w:val="000000" w:themeColor="text1"/>
        </w:rPr>
        <w:t>5</w:t>
      </w:r>
      <w:r w:rsidR="00354BC2" w:rsidRPr="003746B7">
        <w:rPr>
          <w:rFonts w:ascii="Times New Roman" w:hAnsi="Times New Roman" w:cs="Times New Roman"/>
          <w:color w:val="000000" w:themeColor="text1"/>
        </w:rPr>
        <w:t xml:space="preserve">C for full results). </w:t>
      </w:r>
      <w:r w:rsidR="00354BC2" w:rsidRPr="003746B7">
        <w:rPr>
          <w:rFonts w:ascii="Times New Roman" w:hAnsi="Times New Roman" w:cs="Times New Roman"/>
          <w:color w:val="000000" w:themeColor="text1"/>
          <w:vertAlign w:val="subscript"/>
        </w:rPr>
        <w:t xml:space="preserve"> </w:t>
      </w:r>
    </w:p>
    <w:p w14:paraId="4034085E" w14:textId="0BA28E60" w:rsidR="0040488E" w:rsidRPr="003746B7" w:rsidRDefault="00E9212D" w:rsidP="00117C95">
      <w:pPr>
        <w:spacing w:line="360" w:lineRule="auto"/>
        <w:ind w:firstLine="720"/>
        <w:rPr>
          <w:rFonts w:ascii="Times New Roman" w:hAnsi="Times New Roman" w:cs="Times New Roman"/>
          <w:color w:val="000000" w:themeColor="text1"/>
        </w:rPr>
      </w:pPr>
      <w:r w:rsidRPr="003746B7">
        <w:rPr>
          <w:rFonts w:ascii="Times New Roman" w:eastAsia="Times New Roman" w:hAnsi="Times New Roman" w:cs="Times New Roman"/>
          <w:color w:val="000000" w:themeColor="text1"/>
        </w:rPr>
        <w:t xml:space="preserve">Exploratory analyses showed that favourability towards the experimenter was significantly associated with lower </w:t>
      </w:r>
      <w:proofErr w:type="spellStart"/>
      <w:r w:rsidRPr="003746B7">
        <w:rPr>
          <w:rFonts w:ascii="Times New Roman" w:eastAsia="Times New Roman" w:hAnsi="Times New Roman" w:cs="Times New Roman"/>
          <w:color w:val="000000" w:themeColor="text1"/>
        </w:rPr>
        <w:t>FMθ</w:t>
      </w:r>
      <w:proofErr w:type="spellEnd"/>
      <w:r w:rsidRPr="003746B7">
        <w:rPr>
          <w:rFonts w:ascii="Times New Roman" w:eastAsia="Times New Roman" w:hAnsi="Times New Roman" w:cs="Times New Roman"/>
          <w:color w:val="000000" w:themeColor="text1"/>
        </w:rPr>
        <w:t xml:space="preserve"> power before obeying not to shock the victims </w:t>
      </w:r>
      <w:r w:rsidRPr="003746B7">
        <w:rPr>
          <w:rFonts w:ascii="Times New Roman" w:eastAsia="Times New Roman" w:hAnsi="Times New Roman" w:cs="Times New Roman"/>
          <w:i/>
          <w:iCs/>
          <w:color w:val="000000" w:themeColor="text1"/>
        </w:rPr>
        <w:t>r</w:t>
      </w:r>
      <w:r w:rsidRPr="003746B7">
        <w:rPr>
          <w:rFonts w:ascii="Times New Roman" w:eastAsia="Times New Roman" w:hAnsi="Times New Roman" w:cs="Times New Roman"/>
          <w:color w:val="000000" w:themeColor="text1"/>
        </w:rPr>
        <w:t xml:space="preserve">(66) = -.381, </w:t>
      </w:r>
      <w:r w:rsidRPr="003746B7">
        <w:rPr>
          <w:rFonts w:ascii="Times New Roman" w:eastAsia="Times New Roman" w:hAnsi="Times New Roman" w:cs="Times New Roman"/>
          <w:i/>
          <w:iCs/>
          <w:color w:val="000000" w:themeColor="text1"/>
        </w:rPr>
        <w:t>p</w:t>
      </w:r>
      <w:r w:rsidRPr="003746B7">
        <w:rPr>
          <w:rFonts w:ascii="Times New Roman" w:eastAsia="Times New Roman" w:hAnsi="Times New Roman" w:cs="Times New Roman"/>
          <w:color w:val="000000" w:themeColor="text1"/>
        </w:rPr>
        <w:t xml:space="preserve"> = .017 (FDR corrected), </w:t>
      </w:r>
      <w:r w:rsidRPr="003746B7">
        <w:rPr>
          <w:rFonts w:ascii="Times New Roman" w:hAnsi="Times New Roman" w:cs="Times New Roman"/>
          <w:color w:val="000000" w:themeColor="text1"/>
        </w:rPr>
        <w:t>BF</w:t>
      </w:r>
      <w:r w:rsidRPr="003746B7">
        <w:rPr>
          <w:rFonts w:ascii="Times New Roman" w:hAnsi="Times New Roman" w:cs="Times New Roman"/>
          <w:color w:val="000000" w:themeColor="text1"/>
          <w:vertAlign w:val="subscript"/>
        </w:rPr>
        <w:t xml:space="preserve">10 </w:t>
      </w:r>
      <w:r w:rsidRPr="003746B7">
        <w:rPr>
          <w:rFonts w:ascii="Times New Roman" w:hAnsi="Times New Roman" w:cs="Times New Roman"/>
          <w:color w:val="000000" w:themeColor="text1"/>
        </w:rPr>
        <w:t xml:space="preserve">= 16.1, </w:t>
      </w:r>
      <w:r w:rsidRPr="003746B7">
        <w:rPr>
          <w:rFonts w:ascii="Times New Roman" w:eastAsia="Times New Roman" w:hAnsi="Times New Roman" w:cs="Times New Roman"/>
          <w:color w:val="000000" w:themeColor="text1"/>
        </w:rPr>
        <w:t xml:space="preserve">suggesting that positive attitudes towards the experimenter was naturally indicative of the response to the uncomplicated order to not harm others (Figure </w:t>
      </w:r>
      <w:r w:rsidR="00BB7E8E" w:rsidRPr="003746B7">
        <w:rPr>
          <w:rFonts w:ascii="Times New Roman" w:eastAsia="Times New Roman" w:hAnsi="Times New Roman" w:cs="Times New Roman"/>
          <w:color w:val="000000" w:themeColor="text1"/>
        </w:rPr>
        <w:t>4</w:t>
      </w:r>
      <w:r w:rsidRPr="003746B7">
        <w:rPr>
          <w:rFonts w:ascii="Times New Roman" w:eastAsia="Times New Roman" w:hAnsi="Times New Roman" w:cs="Times New Roman"/>
          <w:color w:val="000000" w:themeColor="text1"/>
        </w:rPr>
        <w:t>C).</w:t>
      </w:r>
    </w:p>
    <w:p w14:paraId="4C4249DC" w14:textId="2130579F" w:rsidR="0040488E" w:rsidRPr="003746B7" w:rsidRDefault="00BF3681" w:rsidP="0040488E">
      <w:pPr>
        <w:spacing w:line="360" w:lineRule="auto"/>
        <w:rPr>
          <w:rFonts w:ascii="Times New Roman" w:hAnsi="Times New Roman" w:cs="Times New Roman"/>
          <w:b/>
          <w:bCs/>
          <w:color w:val="000000" w:themeColor="text1"/>
        </w:rPr>
      </w:pPr>
      <w:r w:rsidRPr="003746B7">
        <w:rPr>
          <w:rFonts w:ascii="Times New Roman" w:hAnsi="Times New Roman" w:cs="Times New Roman"/>
          <w:b/>
          <w:bCs/>
          <w:color w:val="000000" w:themeColor="text1"/>
        </w:rPr>
        <w:t>Temporal Binding (</w:t>
      </w:r>
      <w:r w:rsidR="0040488E" w:rsidRPr="003746B7">
        <w:rPr>
          <w:rFonts w:ascii="Times New Roman" w:hAnsi="Times New Roman" w:cs="Times New Roman"/>
          <w:b/>
          <w:bCs/>
          <w:color w:val="000000" w:themeColor="text1"/>
        </w:rPr>
        <w:t>Sense of agency</w:t>
      </w:r>
      <w:r w:rsidRPr="003746B7">
        <w:rPr>
          <w:rFonts w:ascii="Times New Roman" w:hAnsi="Times New Roman" w:cs="Times New Roman"/>
          <w:b/>
          <w:bCs/>
          <w:color w:val="000000" w:themeColor="text1"/>
        </w:rPr>
        <w:t>)</w:t>
      </w:r>
    </w:p>
    <w:p w14:paraId="0FC7FCE0" w14:textId="667A10F7" w:rsidR="0040488E" w:rsidRPr="003746B7" w:rsidRDefault="0040488E" w:rsidP="0040488E">
      <w:pPr>
        <w:spacing w:line="360" w:lineRule="auto"/>
        <w:ind w:firstLine="709"/>
        <w:rPr>
          <w:rFonts w:ascii="Times New Roman" w:hAnsi="Times New Roman" w:cs="Times New Roman"/>
          <w:color w:val="000000" w:themeColor="text1"/>
          <w:lang w:val="en-US"/>
        </w:rPr>
      </w:pPr>
      <w:r w:rsidRPr="003746B7">
        <w:rPr>
          <w:rFonts w:ascii="Times New Roman" w:hAnsi="Times New Roman" w:cs="Times New Roman"/>
          <w:color w:val="000000" w:themeColor="text1"/>
          <w:lang w:val="en-US"/>
        </w:rPr>
        <w:t xml:space="preserve">To compute the temporal binding effect, we used two methods commonly reported in the literature: (a) The Error of Estimation (expressed in </w:t>
      </w:r>
      <w:proofErr w:type="spellStart"/>
      <w:r w:rsidRPr="003746B7">
        <w:rPr>
          <w:rFonts w:ascii="Times New Roman" w:hAnsi="Times New Roman" w:cs="Times New Roman"/>
          <w:color w:val="000000" w:themeColor="text1"/>
          <w:lang w:val="en-US"/>
        </w:rPr>
        <w:t>ms</w:t>
      </w:r>
      <w:proofErr w:type="spellEnd"/>
      <w:r w:rsidRPr="003746B7">
        <w:rPr>
          <w:rFonts w:ascii="Times New Roman" w:hAnsi="Times New Roman" w:cs="Times New Roman"/>
          <w:color w:val="000000" w:themeColor="text1"/>
          <w:lang w:val="en-US"/>
        </w:rPr>
        <w:t xml:space="preserve">), where the temporal binding effect was defined as the mean difference between the perceived interval and the actual interval between the key press and the outcome; and (b) z-score transformation, obtained by </w:t>
      </w:r>
      <w:r w:rsidRPr="003746B7">
        <w:rPr>
          <w:rFonts w:ascii="Times New Roman" w:hAnsi="Times New Roman" w:cs="Times New Roman"/>
          <w:color w:val="000000" w:themeColor="text1"/>
          <w:lang w:val="en-US"/>
        </w:rPr>
        <w:lastRenderedPageBreak/>
        <w:t xml:space="preserve">subtracting, for each participant, the mean interval estimate across all trials from each individual estimate, and then dividing the resulting difference by the standard deviation of all estimates for that participant. Here, </w:t>
      </w:r>
      <w:r w:rsidRPr="003746B7">
        <w:rPr>
          <w:rFonts w:ascii="Times New Roman" w:hAnsi="Times New Roman" w:cs="Times New Roman"/>
          <w:color w:val="000000" w:themeColor="text1"/>
        </w:rPr>
        <w:t xml:space="preserve">we included both the z-score and the error of estimation score since prior studies used these different measures, which makes direct comparison of results challenging </w:t>
      </w:r>
      <w:r w:rsidRPr="003746B7">
        <w:rPr>
          <w:rFonts w:ascii="Times New Roman" w:hAnsi="Times New Roman" w:cs="Times New Roman"/>
          <w:color w:val="000000" w:themeColor="text1"/>
          <w:vertAlign w:val="superscript"/>
        </w:rPr>
        <w:fldChar w:fldCharType="begin"/>
      </w:r>
      <w:r w:rsidR="006E09FA" w:rsidRPr="003746B7">
        <w:rPr>
          <w:rFonts w:ascii="Times New Roman" w:hAnsi="Times New Roman" w:cs="Times New Roman"/>
          <w:color w:val="000000" w:themeColor="text1"/>
          <w:vertAlign w:val="superscript"/>
        </w:rPr>
        <w:instrText xml:space="preserve"> ADDIN ZOTERO_ITEM CSL_CITATION {"citationID":"KtzrkEU9","properties":{"formattedCitation":"(Caspar et al., 2022; Dewey, 2024; Tricoche et al., 2024, 2025)","plainCitation":"(Caspar et al., 2022; Dewey, 2024; Tricoche et al., 2024, 2025)","noteIndex":0},"citationItems":[{"id":10275,"uris":["http://zotero.org/users/6512178/items/F6FDQ8NV"],"itemData":{"id":10275,"type":"article-journal","abstract":"Abstract\n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Alexandre"}],"issued":{"date-parts":[["2022",12,19]]}}},{"id":11212,"uris":["http://zotero.org/users/6512178/items/K568C66H"],"itemData":{"id":11212,"type":"article-journal","container-title":"Consciousness and Cognition","DOI":"10.1016/j.concog.2023.103606","ISSN":"10538100","journalAbbreviation":"Consciousness and Cognition","language":"en","page":"103606","source":"DOI.org (Crossref)","title":"Feelings of responsibility and temporal binding: A comparison of two measures of the sense of agency","title-short":"Feelings of responsibility and temporal binding","volume":"117","author":[{"family":"Dewey","given":"John A."}],"issued":{"date-parts":[["2024",1]]}}},{"id":10282,"uris":["http://zotero.org/users/6512178/items/UJ2BILNI"],"itemData":{"id":10282,"type":"article-journal","abstract":"Abstract\n            Milgram’s studies explored psychological and contextual factors influencing (dis)obedience to immoral orders, but the mechanisms preventing individuals from being coerced into causing pain to others remained largely unknown. Our fMRI study investigated the neural correlates of disobedience to such orders, focusing on three phases of the decision-making process: order processing (predecision), action (decision), and outcome and effect processing (postdecision). Within these phases we targeted three sociocognitive (cognitive conflict, sense of agency—SoA, and theory of mind—ToM) and two socioaffective (empathy and guilt) processes. Our findings revealed that participants who engaged the angular gyrus and temporoparietal junction, particularly in the left hemisphere, as well as median prefrontal areas before obeying the command to send a shock—possibly to mitigate cognitive conflict between self and other and to enhance their SoA—were more likely to disobey the experimenter’s instructions to administer a shock to a victim. Additionally, we found involvement of social brain regions during the postdecision phase (encompassing ToM, empathy, and guilt areas), especially in response to shock events, to process the victim’s pain. Higher activity in these regions when obeying orders was associated with a higher rate of prosocial disobedience. This study sheds light on the mechanisms that lead individuals to resist immoral actions under authoritative pressure in an experimental context.","container-title":"Imaging Neuroscience","DOI":"10.1162/imag_a_00392","ISSN":"2837-6056","language":"en","page":"1-28","source":"DOI.org (Crossref)","title":"When the brain says “No!”: An MRI study on the neural correlates of resistance to immoral orders","title-short":"When the brain says “No!”","volume":"2","author":[{"family":"Tricoche","given":"L."},{"family":"Rovai","given":"A."},{"family":"Caspar","given":"Emilie"}],"issued":{"date-parts":[["2024",12,19]]}}},{"id":11607,"uris":["http://zotero.org/users/6512178/items/UCFGBCDV"],"itemData":{"id":11607,"type":"article-journal","abstract":"The literature highlighted that compliance with or resistance to authority orders to inflict pain involves cognitive processes like empathy, guilt, mentalization, cognitive conflict, and sense of agency. However, previous studies have focused on civilians, for whom such decisions are less significant than for military personnel, where obedience or resistance is integral to duty. This functional Magnetic Resonance Imaging (fMRI) study examined 53 military personnel, compared to 56 civilians, tasked with deciding whether or not to deliver shocks to a victim following orders received by an experimenter. Results revealed that military participants disobeyed orders less frequently, adopting higher homogeneous profiles: fewer ultra-prosocial and no antisocial behavior. High disobedience in military participants was driven by rational (moral, educational) and emotional factors (guilt, sadness, heightened victim sensitivity). Shared neuro-cognitive processes were observed between the two populations, but the level of engagement of these processes differed. While civilians predominantly recruited left temporo-parietal junction (TPJ) and dorso-medial prefrontal cortex (dmPFC) during decision-making, military agents relied more heavily on regions such as the right TPJ and anterior insula to achieve disobedience. Military participants also exhibited a reduced sense of agency in prosocial disobedience compared to civilians. In post-decision when witnessing the victim’s pain, military participants preferentially activated right-hemisphere regions, while civilians engaged more left and medial regions. These differences suggest distinct mentalization forms, with civilians favoring cognitive empathy and military personnel relying more on affective empathy. These findings could have implications for ethics training in military and institutional contexts, and offer insights into how obedience and resistance are cognitively and emotionally constructed across different social roles and institutional environments.","container-title":"PLOS One","DOI":"10.1371/journal.pone.0328407","ISSN":"1932-6203","issue":"7","journalAbbreviation":"PLoS One","language":"en","page":"e0328407","source":"DOI.org (Crossref)","title":"Neuro-cognitive specificities in prosocial disobedience: A comparative fMRI study of civilian and military populations","title-short":"Neuro-cognitive specificities in prosocial disobedience","volume":"20","author":[{"family":"Tricoche","given":"Leslie"},{"family":"Rovai","given":"Antonin"},{"family":"Lo Bue","given":"Salvatore"},{"family":"Caspar","given":"Emilie A."}],"editor":[{"family":"Akaishi","given":"Rei"}],"issued":{"date-parts":[["2025",7,22]]}}}],"schema":"https://github.com/citation-style-language/schema/raw/master/csl-citation.json"} </w:instrText>
      </w:r>
      <w:r w:rsidRPr="003746B7">
        <w:rPr>
          <w:rFonts w:ascii="Times New Roman" w:hAnsi="Times New Roman" w:cs="Times New Roman"/>
          <w:color w:val="000000" w:themeColor="text1"/>
          <w:vertAlign w:val="superscript"/>
        </w:rPr>
        <w:fldChar w:fldCharType="separate"/>
      </w:r>
      <w:r w:rsidR="007B32C6" w:rsidRPr="003746B7">
        <w:rPr>
          <w:rFonts w:ascii="Times New Roman" w:hAnsi="Times New Roman" w:cs="Times New Roman"/>
          <w:color w:val="000000" w:themeColor="text1"/>
          <w:kern w:val="0"/>
        </w:rPr>
        <w:t>(Caspar et al., 2022; Dewey, 2024; Tricoche et al., 2024, 2025)</w:t>
      </w:r>
      <w:r w:rsidRPr="003746B7">
        <w:rPr>
          <w:rFonts w:ascii="Times New Roman" w:hAnsi="Times New Roman" w:cs="Times New Roman"/>
          <w:color w:val="000000" w:themeColor="text1"/>
          <w:vertAlign w:val="superscript"/>
        </w:rPr>
        <w:fldChar w:fldCharType="end"/>
      </w:r>
      <w:r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lang w:val="en-US"/>
        </w:rPr>
        <w:t>Although these two computation methods differ in how the data are expressed, both indices point in the same direction: the more negative the values, the stronger the temporal binding effect, which serves as a proxy for a stronger implicit sense of agency.</w:t>
      </w:r>
    </w:p>
    <w:p w14:paraId="4A51F510" w14:textId="7B0EFB45" w:rsidR="00850DEA" w:rsidRPr="003746B7" w:rsidRDefault="00850DEA" w:rsidP="00850DEA">
      <w:pPr>
        <w:spacing w:line="360" w:lineRule="auto"/>
        <w:ind w:firstLine="709"/>
        <w:rPr>
          <w:rFonts w:ascii="Times New Roman" w:hAnsi="Times New Roman" w:cs="Times New Roman"/>
          <w:color w:val="000000" w:themeColor="text1"/>
          <w:lang w:val="en-US"/>
        </w:rPr>
      </w:pPr>
      <w:r w:rsidRPr="003746B7">
        <w:rPr>
          <w:rFonts w:ascii="Times New Roman" w:hAnsi="Times New Roman" w:cs="Times New Roman"/>
          <w:color w:val="000000" w:themeColor="text1"/>
        </w:rPr>
        <w:t xml:space="preserve">Given that several participants lacked data for trials where they did not disobey and </w:t>
      </w:r>
      <w:proofErr w:type="gramStart"/>
      <w:r w:rsidRPr="003746B7">
        <w:rPr>
          <w:rFonts w:ascii="Times New Roman" w:hAnsi="Times New Roman" w:cs="Times New Roman"/>
          <w:color w:val="000000" w:themeColor="text1"/>
        </w:rPr>
        <w:t>that individuals</w:t>
      </w:r>
      <w:proofErr w:type="gramEnd"/>
      <w:r w:rsidRPr="003746B7">
        <w:rPr>
          <w:rFonts w:ascii="Times New Roman" w:hAnsi="Times New Roman" w:cs="Times New Roman"/>
          <w:color w:val="000000" w:themeColor="text1"/>
        </w:rPr>
        <w:t xml:space="preserve"> differed in temporal perception which thus yielded variability, we utilised Linear Mixed Models (LMMs) instead of repeated-measures ANOVAs for temporal binding analyses. LMMs handle missing data without listwise exclusion and allow random intercepts for each participant. We modelled separately error of estimation and z-score temporal binding in two LMM models; both with a) Outcome (3 levels: </w:t>
      </w:r>
      <w:proofErr w:type="spellStart"/>
      <w:r w:rsidRPr="003746B7">
        <w:rPr>
          <w:rFonts w:ascii="Times New Roman" w:hAnsi="Times New Roman" w:cs="Times New Roman"/>
          <w:color w:val="000000" w:themeColor="text1"/>
        </w:rPr>
        <w:t>Prosocially</w:t>
      </w:r>
      <w:proofErr w:type="spellEnd"/>
      <w:r w:rsidRPr="003746B7">
        <w:rPr>
          <w:rFonts w:ascii="Times New Roman" w:hAnsi="Times New Roman" w:cs="Times New Roman"/>
          <w:color w:val="000000" w:themeColor="text1"/>
        </w:rPr>
        <w:t xml:space="preserve"> Disobeyed – Did not shock v. Obeyed – Gave shock v. Obeyed – Did not shock), b) Identification with the Experimenter group (2 levels: Low vs. High), and c) their interactions as fixed effects, with participant and nationality group as random effects. </w:t>
      </w:r>
    </w:p>
    <w:p w14:paraId="45333BDB" w14:textId="7006A038" w:rsidR="00850DEA" w:rsidRPr="003746B7" w:rsidRDefault="00850DEA" w:rsidP="00850DEA">
      <w:pPr>
        <w:spacing w:line="360" w:lineRule="auto"/>
        <w:ind w:firstLine="709"/>
        <w:rPr>
          <w:rFonts w:ascii="Times New Roman" w:hAnsi="Times New Roman" w:cs="Times New Roman"/>
          <w:color w:val="000000" w:themeColor="text1"/>
        </w:rPr>
      </w:pPr>
      <w:r w:rsidRPr="003746B7">
        <w:rPr>
          <w:rFonts w:ascii="Times New Roman" w:hAnsi="Times New Roman" w:cs="Times New Roman"/>
          <w:color w:val="000000" w:themeColor="text1"/>
        </w:rPr>
        <w:t xml:space="preserve">Note that for Outcome as the predictor, there was one extra level of Disobeyed – Gave shock i.e., antisocial disobedience. However, we did not include this level in the model because the data was too extreme: half of the participants did not have any trials where they antisocially disobeyed orders and gave shocks to the victim (32/62 participants). For those who did have data (30/62), 25 participants had maximum of 5 trials where they disobeyed orders and gave shock. With such extremity, this would make the dataset to be critically unbalanced and it has been shown that even though LMMs are flexible, massively unbalanced data still causes issues of false negatives in LMMs output </w:t>
      </w:r>
      <w:r w:rsidRPr="003746B7">
        <w:rPr>
          <w:rFonts w:ascii="Times New Roman" w:hAnsi="Times New Roman" w:cs="Times New Roman"/>
          <w:color w:val="000000" w:themeColor="text1"/>
          <w:vertAlign w:val="superscript"/>
        </w:rPr>
        <w:fldChar w:fldCharType="begin"/>
      </w:r>
      <w:r w:rsidR="006E09FA" w:rsidRPr="003746B7">
        <w:rPr>
          <w:rFonts w:ascii="Times New Roman" w:hAnsi="Times New Roman" w:cs="Times New Roman"/>
          <w:color w:val="000000" w:themeColor="text1"/>
          <w:vertAlign w:val="superscript"/>
        </w:rPr>
        <w:instrText xml:space="preserve"> ADDIN ZOTERO_ITEM CSL_CITATION {"citationID":"CYYTtZWm","properties":{"formattedCitation":"(Hesselmann, 2018)","plainCitation":"(Hesselmann, 2018)","noteIndex":0},"citationItems":[{"id":11661,"uris":["http://zotero.org/users/6512178/items/9FQPTIQM"],"itemData":{"id":11661,"type":"article-journal","container-title":"Frontiers in Psychology","DOI":"10.3389/fpsyg.2018.00788","ISSN":"1664-1078","journalAbbreviation":"Front. Psychol.","page":"788","source":"DOI.org (Crossref)","title":"Applying Linear Mixed Effects Models (LMMs) in Within-Participant Designs With Subjective Trial-Based Assessments of Awareness—a Caveat","volume":"9","author":[{"family":"Hesselmann","given":"Guido"}],"issued":{"date-parts":[["2018",5,25]]}}}],"schema":"https://github.com/citation-style-language/schema/raw/master/csl-citation.json"} </w:instrText>
      </w:r>
      <w:r w:rsidRPr="003746B7">
        <w:rPr>
          <w:rFonts w:ascii="Times New Roman" w:hAnsi="Times New Roman" w:cs="Times New Roman"/>
          <w:color w:val="000000" w:themeColor="text1"/>
          <w:vertAlign w:val="superscript"/>
        </w:rPr>
        <w:fldChar w:fldCharType="separate"/>
      </w:r>
      <w:r w:rsidR="007B32C6" w:rsidRPr="003746B7">
        <w:rPr>
          <w:rFonts w:ascii="Times New Roman" w:hAnsi="Times New Roman" w:cs="Times New Roman"/>
          <w:color w:val="000000" w:themeColor="text1"/>
          <w:kern w:val="0"/>
        </w:rPr>
        <w:t>(Hesselmann, 2018)</w:t>
      </w:r>
      <w:r w:rsidRPr="003746B7">
        <w:rPr>
          <w:rFonts w:ascii="Times New Roman" w:hAnsi="Times New Roman" w:cs="Times New Roman"/>
          <w:color w:val="000000" w:themeColor="text1"/>
          <w:vertAlign w:val="superscript"/>
        </w:rPr>
        <w:fldChar w:fldCharType="end"/>
      </w:r>
      <w:r w:rsidRPr="003746B7">
        <w:rPr>
          <w:rFonts w:ascii="Times New Roman" w:hAnsi="Times New Roman" w:cs="Times New Roman"/>
          <w:color w:val="000000" w:themeColor="text1"/>
        </w:rPr>
        <w:t xml:space="preserve">. Thus, the predictor Outcome was comprised of three levels with decent data: </w:t>
      </w:r>
      <w:proofErr w:type="spellStart"/>
      <w:r w:rsidRPr="003746B7">
        <w:rPr>
          <w:rFonts w:ascii="Times New Roman" w:hAnsi="Times New Roman" w:cs="Times New Roman"/>
          <w:color w:val="000000" w:themeColor="text1"/>
        </w:rPr>
        <w:t>Prosocially</w:t>
      </w:r>
      <w:proofErr w:type="spellEnd"/>
      <w:r w:rsidRPr="003746B7">
        <w:rPr>
          <w:rFonts w:ascii="Times New Roman" w:hAnsi="Times New Roman" w:cs="Times New Roman"/>
          <w:color w:val="000000" w:themeColor="text1"/>
        </w:rPr>
        <w:t xml:space="preserve"> Disobeyed – Did not shock v. Obeyed – Gave shock v. Obeyed – Did not shock</w:t>
      </w:r>
      <w:r w:rsidR="00E061B4" w:rsidRPr="003746B7">
        <w:rPr>
          <w:rFonts w:ascii="Times New Roman" w:hAnsi="Times New Roman" w:cs="Times New Roman"/>
          <w:color w:val="000000" w:themeColor="text1"/>
        </w:rPr>
        <w:t xml:space="preserve"> (</w:t>
      </w:r>
      <w:r w:rsidR="00EB76A2" w:rsidRPr="003746B7">
        <w:rPr>
          <w:rFonts w:ascii="Times New Roman" w:hAnsi="Times New Roman" w:cs="Times New Roman"/>
          <w:color w:val="000000" w:themeColor="text1"/>
        </w:rPr>
        <w:t>s</w:t>
      </w:r>
      <w:r w:rsidR="00152CAC" w:rsidRPr="003746B7">
        <w:rPr>
          <w:rFonts w:ascii="Times New Roman" w:hAnsi="Times New Roman" w:cs="Times New Roman"/>
          <w:color w:val="000000" w:themeColor="text1"/>
        </w:rPr>
        <w:t>ee Supplementary</w:t>
      </w:r>
      <w:r w:rsidR="00E801A3" w:rsidRPr="003746B7">
        <w:rPr>
          <w:rFonts w:ascii="Times New Roman" w:hAnsi="Times New Roman" w:cs="Times New Roman"/>
          <w:color w:val="000000" w:themeColor="text1"/>
        </w:rPr>
        <w:t xml:space="preserve"> Material</w:t>
      </w:r>
      <w:r w:rsidR="002A2D4D" w:rsidRPr="003746B7">
        <w:rPr>
          <w:rFonts w:ascii="Times New Roman" w:hAnsi="Times New Roman" w:cs="Times New Roman"/>
          <w:color w:val="000000" w:themeColor="text1"/>
        </w:rPr>
        <w:t xml:space="preserve"> </w:t>
      </w:r>
      <w:r w:rsidR="00486090" w:rsidRPr="003746B7">
        <w:rPr>
          <w:rFonts w:ascii="Times New Roman" w:hAnsi="Times New Roman" w:cs="Times New Roman"/>
          <w:color w:val="000000" w:themeColor="text1"/>
        </w:rPr>
        <w:t>S</w:t>
      </w:r>
      <w:r w:rsidR="00EB7F6D" w:rsidRPr="003746B7">
        <w:rPr>
          <w:rFonts w:ascii="Times New Roman" w:hAnsi="Times New Roman" w:cs="Times New Roman"/>
          <w:color w:val="000000" w:themeColor="text1"/>
        </w:rPr>
        <w:t>4</w:t>
      </w:r>
      <w:r w:rsidR="002A2D4D" w:rsidRPr="003746B7">
        <w:rPr>
          <w:rFonts w:ascii="Times New Roman" w:hAnsi="Times New Roman" w:cs="Times New Roman"/>
          <w:color w:val="000000" w:themeColor="text1"/>
        </w:rPr>
        <w:t xml:space="preserve"> for the a</w:t>
      </w:r>
      <w:r w:rsidR="00152CAC" w:rsidRPr="003746B7">
        <w:rPr>
          <w:rFonts w:ascii="Times New Roman" w:hAnsi="Times New Roman" w:cs="Times New Roman"/>
          <w:color w:val="000000" w:themeColor="text1"/>
        </w:rPr>
        <w:t>nalyses with Antisocial Disobedience (Disobeyed – Gave shock) level)</w:t>
      </w:r>
      <w:r w:rsidRPr="003746B7">
        <w:rPr>
          <w:rFonts w:ascii="Times New Roman" w:hAnsi="Times New Roman" w:cs="Times New Roman"/>
          <w:color w:val="000000" w:themeColor="text1"/>
        </w:rPr>
        <w:t>.</w:t>
      </w:r>
      <w:r w:rsidRPr="003746B7" w:rsidDel="007809F1">
        <w:rPr>
          <w:rFonts w:ascii="Times New Roman" w:hAnsi="Times New Roman" w:cs="Times New Roman"/>
          <w:color w:val="000000" w:themeColor="text1"/>
        </w:rPr>
        <w:t xml:space="preserve"> </w:t>
      </w:r>
    </w:p>
    <w:p w14:paraId="2659706D" w14:textId="2ED74459" w:rsidR="00850DEA" w:rsidRPr="003746B7" w:rsidRDefault="00850DEA" w:rsidP="00C50156">
      <w:pPr>
        <w:spacing w:line="360" w:lineRule="auto"/>
        <w:ind w:firstLine="709"/>
        <w:rPr>
          <w:rFonts w:ascii="Times New Roman" w:hAnsi="Times New Roman" w:cs="Times New Roman"/>
          <w:color w:val="000000" w:themeColor="text1"/>
        </w:rPr>
      </w:pPr>
      <w:r w:rsidRPr="003746B7">
        <w:rPr>
          <w:rFonts w:ascii="Times New Roman" w:hAnsi="Times New Roman" w:cs="Times New Roman"/>
          <w:color w:val="000000" w:themeColor="text1"/>
        </w:rPr>
        <w:t xml:space="preserve">For error of estimation method, the linear mixed-effects model with random intercepts for participants and nationality revealed a significant main effect of Outcome on temporal binding, </w:t>
      </w:r>
      <w:r w:rsidRPr="003746B7">
        <w:rPr>
          <w:rFonts w:ascii="Times New Roman" w:hAnsi="Times New Roman" w:cs="Times New Roman"/>
          <w:i/>
          <w:iCs/>
          <w:color w:val="000000" w:themeColor="text1"/>
        </w:rPr>
        <w:t>F</w:t>
      </w:r>
      <w:r w:rsidRPr="003746B7">
        <w:rPr>
          <w:rFonts w:ascii="Times New Roman" w:hAnsi="Times New Roman" w:cs="Times New Roman"/>
          <w:color w:val="000000" w:themeColor="text1"/>
        </w:rPr>
        <w:t xml:space="preserve">(2, 110.29) = 4.86, </w:t>
      </w:r>
      <w:r w:rsidRPr="003746B7">
        <w:rPr>
          <w:rFonts w:ascii="Times New Roman" w:hAnsi="Times New Roman" w:cs="Times New Roman"/>
          <w:i/>
          <w:iCs/>
          <w:color w:val="000000" w:themeColor="text1"/>
        </w:rPr>
        <w:t>p</w:t>
      </w:r>
      <w:r w:rsidRPr="003746B7">
        <w:rPr>
          <w:rFonts w:ascii="Times New Roman" w:hAnsi="Times New Roman" w:cs="Times New Roman"/>
          <w:color w:val="000000" w:themeColor="text1"/>
        </w:rPr>
        <w:t xml:space="preserve"> = .009. Estimated marginal means (EMM) contrasts from the model showed that temporal binding was significantly greater for </w:t>
      </w:r>
      <w:proofErr w:type="spellStart"/>
      <w:r w:rsidRPr="003746B7">
        <w:rPr>
          <w:rFonts w:ascii="Times New Roman" w:hAnsi="Times New Roman" w:cs="Times New Roman"/>
          <w:color w:val="000000" w:themeColor="text1"/>
        </w:rPr>
        <w:t>Prosocially</w:t>
      </w:r>
      <w:proofErr w:type="spellEnd"/>
      <w:r w:rsidRPr="003746B7">
        <w:rPr>
          <w:rFonts w:ascii="Times New Roman" w:hAnsi="Times New Roman" w:cs="Times New Roman"/>
          <w:color w:val="000000" w:themeColor="text1"/>
        </w:rPr>
        <w:t xml:space="preserve"> Disobeyed – Did not shock outcome (EMM = -107.5,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121) compared to Obeyed – Gave shock </w:t>
      </w:r>
      <w:r w:rsidRPr="003746B7">
        <w:rPr>
          <w:rFonts w:ascii="Times New Roman" w:hAnsi="Times New Roman" w:cs="Times New Roman"/>
          <w:color w:val="000000" w:themeColor="text1"/>
        </w:rPr>
        <w:lastRenderedPageBreak/>
        <w:t xml:space="preserve">outcome (EMM = -76.5,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121) </w:t>
      </w:r>
      <w:r w:rsidRPr="003746B7">
        <w:rPr>
          <w:rFonts w:ascii="Times New Roman" w:hAnsi="Times New Roman" w:cs="Times New Roman"/>
          <w:i/>
          <w:iCs/>
          <w:color w:val="000000" w:themeColor="text1"/>
        </w:rPr>
        <w:t>t</w:t>
      </w:r>
      <w:r w:rsidRPr="003746B7">
        <w:rPr>
          <w:rFonts w:ascii="Times New Roman" w:hAnsi="Times New Roman" w:cs="Times New Roman"/>
          <w:color w:val="000000" w:themeColor="text1"/>
        </w:rPr>
        <w:t xml:space="preserve">(115) = -2.83, </w:t>
      </w:r>
      <w:r w:rsidRPr="003746B7">
        <w:rPr>
          <w:rFonts w:ascii="Times New Roman" w:hAnsi="Times New Roman" w:cs="Times New Roman"/>
          <w:i/>
          <w:iCs/>
          <w:color w:val="000000" w:themeColor="text1"/>
        </w:rPr>
        <w:t>p=</w:t>
      </w:r>
      <w:r w:rsidRPr="003746B7">
        <w:rPr>
          <w:rFonts w:ascii="Times New Roman" w:hAnsi="Times New Roman" w:cs="Times New Roman"/>
          <w:color w:val="000000" w:themeColor="text1"/>
        </w:rPr>
        <w:t xml:space="preserve">.006. EMM temporal binding calculated using error of estimation method for Obeyed – Did not shock outcome (EMM = -99.7,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121) was also greater than Obeyed – Gave shock </w:t>
      </w:r>
      <w:r w:rsidRPr="003746B7">
        <w:rPr>
          <w:rFonts w:ascii="Times New Roman" w:hAnsi="Times New Roman" w:cs="Times New Roman"/>
          <w:i/>
          <w:iCs/>
          <w:color w:val="000000" w:themeColor="text1"/>
        </w:rPr>
        <w:t>t</w:t>
      </w:r>
      <w:r w:rsidRPr="003746B7">
        <w:rPr>
          <w:rFonts w:ascii="Times New Roman" w:hAnsi="Times New Roman" w:cs="Times New Roman"/>
          <w:color w:val="000000" w:themeColor="text1"/>
        </w:rPr>
        <w:t xml:space="preserve">(114) = -2.33, </w:t>
      </w:r>
      <w:r w:rsidRPr="003746B7">
        <w:rPr>
          <w:rFonts w:ascii="Times New Roman" w:hAnsi="Times New Roman" w:cs="Times New Roman"/>
          <w:i/>
          <w:iCs/>
          <w:color w:val="000000" w:themeColor="text1"/>
        </w:rPr>
        <w:t>p=</w:t>
      </w:r>
      <w:r w:rsidRPr="003746B7">
        <w:rPr>
          <w:rFonts w:ascii="Times New Roman" w:hAnsi="Times New Roman" w:cs="Times New Roman"/>
          <w:color w:val="000000" w:themeColor="text1"/>
        </w:rPr>
        <w:t xml:space="preserve">.021. There was no significant difference in temporal binding effect between Obeyed – Did not shock and  </w:t>
      </w:r>
      <w:proofErr w:type="spellStart"/>
      <w:r w:rsidRPr="003746B7">
        <w:rPr>
          <w:rFonts w:ascii="Times New Roman" w:hAnsi="Times New Roman" w:cs="Times New Roman"/>
          <w:color w:val="000000" w:themeColor="text1"/>
        </w:rPr>
        <w:t>Prosocially</w:t>
      </w:r>
      <w:proofErr w:type="spellEnd"/>
      <w:r w:rsidRPr="003746B7">
        <w:rPr>
          <w:rFonts w:ascii="Times New Roman" w:hAnsi="Times New Roman" w:cs="Times New Roman"/>
          <w:color w:val="000000" w:themeColor="text1"/>
        </w:rPr>
        <w:t xml:space="preserve"> Disobeyed – Did not shock </w:t>
      </w:r>
      <w:r w:rsidRPr="003746B7">
        <w:rPr>
          <w:rFonts w:ascii="Times New Roman" w:hAnsi="Times New Roman" w:cs="Times New Roman"/>
          <w:i/>
          <w:iCs/>
          <w:color w:val="000000" w:themeColor="text1"/>
        </w:rPr>
        <w:t>t</w:t>
      </w:r>
      <w:r w:rsidRPr="003746B7">
        <w:rPr>
          <w:rFonts w:ascii="Times New Roman" w:hAnsi="Times New Roman" w:cs="Times New Roman"/>
          <w:color w:val="000000" w:themeColor="text1"/>
        </w:rPr>
        <w:t xml:space="preserve">(115) = .71, </w:t>
      </w:r>
      <w:r w:rsidRPr="003746B7">
        <w:rPr>
          <w:rFonts w:ascii="Times New Roman" w:hAnsi="Times New Roman" w:cs="Times New Roman"/>
          <w:i/>
          <w:iCs/>
          <w:color w:val="000000" w:themeColor="text1"/>
        </w:rPr>
        <w:t>p=</w:t>
      </w:r>
      <w:r w:rsidRPr="003746B7">
        <w:rPr>
          <w:rFonts w:ascii="Times New Roman" w:hAnsi="Times New Roman" w:cs="Times New Roman"/>
          <w:color w:val="000000" w:themeColor="text1"/>
        </w:rPr>
        <w:t>.477. The main effect of identification group (</w:t>
      </w:r>
      <w:r w:rsidRPr="003746B7">
        <w:rPr>
          <w:rFonts w:ascii="Times New Roman" w:hAnsi="Times New Roman" w:cs="Times New Roman"/>
          <w:i/>
          <w:iCs/>
          <w:color w:val="000000" w:themeColor="text1"/>
        </w:rPr>
        <w:t>F</w:t>
      </w:r>
      <w:r w:rsidRPr="003746B7">
        <w:rPr>
          <w:rFonts w:ascii="Times New Roman" w:hAnsi="Times New Roman" w:cs="Times New Roman"/>
          <w:color w:val="000000" w:themeColor="text1"/>
        </w:rPr>
        <w:t xml:space="preserve">(1, 54.44)  = .68, </w:t>
      </w:r>
      <w:r w:rsidRPr="003746B7">
        <w:rPr>
          <w:rFonts w:ascii="Times New Roman" w:hAnsi="Times New Roman" w:cs="Times New Roman"/>
          <w:i/>
          <w:iCs/>
          <w:color w:val="000000" w:themeColor="text1"/>
        </w:rPr>
        <w:t>p</w:t>
      </w:r>
      <w:r w:rsidRPr="003746B7">
        <w:rPr>
          <w:rFonts w:ascii="Times New Roman" w:hAnsi="Times New Roman" w:cs="Times New Roman"/>
          <w:color w:val="000000" w:themeColor="text1"/>
        </w:rPr>
        <w:t xml:space="preserve"> = .411) and the Outcome × Identification group interaction (</w:t>
      </w:r>
      <w:r w:rsidRPr="003746B7">
        <w:rPr>
          <w:rFonts w:ascii="Times New Roman" w:hAnsi="Times New Roman" w:cs="Times New Roman"/>
          <w:i/>
          <w:iCs/>
          <w:color w:val="000000" w:themeColor="text1"/>
        </w:rPr>
        <w:t>F</w:t>
      </w:r>
      <w:r w:rsidRPr="003746B7">
        <w:rPr>
          <w:rFonts w:ascii="Times New Roman" w:hAnsi="Times New Roman" w:cs="Times New Roman"/>
          <w:color w:val="000000" w:themeColor="text1"/>
        </w:rPr>
        <w:t xml:space="preserve">(2, 110.28)  = 1.24, </w:t>
      </w:r>
      <w:r w:rsidRPr="003746B7">
        <w:rPr>
          <w:rFonts w:ascii="Times New Roman" w:hAnsi="Times New Roman" w:cs="Times New Roman"/>
          <w:i/>
          <w:iCs/>
          <w:color w:val="000000" w:themeColor="text1"/>
        </w:rPr>
        <w:t xml:space="preserve">p </w:t>
      </w:r>
      <w:r w:rsidRPr="003746B7">
        <w:rPr>
          <w:rFonts w:ascii="Times New Roman" w:hAnsi="Times New Roman" w:cs="Times New Roman"/>
          <w:color w:val="000000" w:themeColor="text1"/>
        </w:rPr>
        <w:t xml:space="preserve">= .294) were not significant (Figure 5A). </w:t>
      </w:r>
    </w:p>
    <w:p w14:paraId="503AB999" w14:textId="77777777" w:rsidR="00850DEA" w:rsidRPr="003746B7" w:rsidRDefault="00850DEA" w:rsidP="00850DEA">
      <w:pPr>
        <w:spacing w:line="360" w:lineRule="auto"/>
        <w:rPr>
          <w:rFonts w:ascii="Times New Roman" w:hAnsi="Times New Roman" w:cs="Times New Roman"/>
          <w:color w:val="000000" w:themeColor="text1"/>
        </w:rPr>
      </w:pPr>
      <w:r w:rsidRPr="003746B7">
        <w:rPr>
          <w:rFonts w:ascii="Times New Roman" w:hAnsi="Times New Roman" w:cs="Times New Roman"/>
          <w:color w:val="000000" w:themeColor="text1"/>
        </w:rPr>
        <w:tab/>
        <w:t xml:space="preserve">Similar linear mixed-effects model but with the z-score temporal binding measure as the dependent variable showed that the main effect of Outcome was significant, </w:t>
      </w:r>
      <w:r w:rsidRPr="003746B7">
        <w:rPr>
          <w:rFonts w:ascii="Times New Roman" w:hAnsi="Times New Roman" w:cs="Times New Roman"/>
          <w:i/>
          <w:iCs/>
          <w:color w:val="000000" w:themeColor="text1"/>
        </w:rPr>
        <w:t>F</w:t>
      </w:r>
      <w:r w:rsidRPr="003746B7">
        <w:rPr>
          <w:rFonts w:ascii="Times New Roman" w:hAnsi="Times New Roman" w:cs="Times New Roman"/>
          <w:color w:val="000000" w:themeColor="text1"/>
        </w:rPr>
        <w:t xml:space="preserve">(2, 172) = 3.46, </w:t>
      </w:r>
      <w:r w:rsidRPr="003746B7">
        <w:rPr>
          <w:rFonts w:ascii="Times New Roman" w:hAnsi="Times New Roman" w:cs="Times New Roman"/>
          <w:i/>
          <w:iCs/>
          <w:color w:val="000000" w:themeColor="text1"/>
        </w:rPr>
        <w:t xml:space="preserve">p </w:t>
      </w:r>
      <w:r w:rsidRPr="003746B7">
        <w:rPr>
          <w:rFonts w:ascii="Times New Roman" w:hAnsi="Times New Roman" w:cs="Times New Roman"/>
          <w:color w:val="000000" w:themeColor="text1"/>
        </w:rPr>
        <w:t xml:space="preserve">= .033. Akin to the above model, EMM contrasts here also showed that temporal binding z-score was significantly greater for </w:t>
      </w:r>
      <w:proofErr w:type="spellStart"/>
      <w:r w:rsidRPr="003746B7">
        <w:rPr>
          <w:rFonts w:ascii="Times New Roman" w:hAnsi="Times New Roman" w:cs="Times New Roman"/>
          <w:color w:val="000000" w:themeColor="text1"/>
        </w:rPr>
        <w:t>Prosocially</w:t>
      </w:r>
      <w:proofErr w:type="spellEnd"/>
      <w:r w:rsidRPr="003746B7">
        <w:rPr>
          <w:rFonts w:ascii="Times New Roman" w:hAnsi="Times New Roman" w:cs="Times New Roman"/>
          <w:color w:val="000000" w:themeColor="text1"/>
        </w:rPr>
        <w:t xml:space="preserve"> Disobeyed – Did not shock outcome (EMM = -.12,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.04) compared to Obeyed – Gave shock outcome (EMM = -.01,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.03) </w:t>
      </w:r>
      <w:r w:rsidRPr="003746B7">
        <w:rPr>
          <w:rFonts w:ascii="Times New Roman" w:hAnsi="Times New Roman" w:cs="Times New Roman"/>
          <w:i/>
          <w:iCs/>
          <w:color w:val="000000" w:themeColor="text1"/>
        </w:rPr>
        <w:t>t</w:t>
      </w:r>
      <w:r w:rsidRPr="003746B7">
        <w:rPr>
          <w:rFonts w:ascii="Times New Roman" w:hAnsi="Times New Roman" w:cs="Times New Roman"/>
          <w:color w:val="000000" w:themeColor="text1"/>
        </w:rPr>
        <w:t xml:space="preserve">(125) = -2.21, </w:t>
      </w:r>
      <w:r w:rsidRPr="003746B7">
        <w:rPr>
          <w:rFonts w:ascii="Times New Roman" w:hAnsi="Times New Roman" w:cs="Times New Roman"/>
          <w:i/>
          <w:iCs/>
          <w:color w:val="000000" w:themeColor="text1"/>
        </w:rPr>
        <w:t>p=</w:t>
      </w:r>
      <w:r w:rsidRPr="003746B7">
        <w:rPr>
          <w:rFonts w:ascii="Times New Roman" w:hAnsi="Times New Roman" w:cs="Times New Roman"/>
          <w:color w:val="000000" w:themeColor="text1"/>
        </w:rPr>
        <w:t xml:space="preserve">.029. EMM temporal binding z-score for Obeyed – Did not shock outcome (EMM = -.11,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.03) was also greater than Obeyed – Gave shock </w:t>
      </w:r>
      <w:r w:rsidRPr="003746B7">
        <w:rPr>
          <w:rFonts w:ascii="Times New Roman" w:hAnsi="Times New Roman" w:cs="Times New Roman"/>
          <w:i/>
          <w:iCs/>
          <w:color w:val="000000" w:themeColor="text1"/>
        </w:rPr>
        <w:t>t</w:t>
      </w:r>
      <w:r w:rsidRPr="003746B7">
        <w:rPr>
          <w:rFonts w:ascii="Times New Roman" w:hAnsi="Times New Roman" w:cs="Times New Roman"/>
          <w:color w:val="000000" w:themeColor="text1"/>
        </w:rPr>
        <w:t xml:space="preserve">(115) = -2.22, </w:t>
      </w:r>
      <w:r w:rsidRPr="003746B7">
        <w:rPr>
          <w:rFonts w:ascii="Times New Roman" w:hAnsi="Times New Roman" w:cs="Times New Roman"/>
          <w:i/>
          <w:iCs/>
          <w:color w:val="000000" w:themeColor="text1"/>
        </w:rPr>
        <w:t>p=</w:t>
      </w:r>
      <w:r w:rsidRPr="003746B7">
        <w:rPr>
          <w:rFonts w:ascii="Times New Roman" w:hAnsi="Times New Roman" w:cs="Times New Roman"/>
          <w:color w:val="000000" w:themeColor="text1"/>
        </w:rPr>
        <w:t xml:space="preserve">.028. There was also no significant difference in temporal binding effect calculated using z-score method between Obeyed – Did not shock and </w:t>
      </w:r>
      <w:proofErr w:type="spellStart"/>
      <w:r w:rsidRPr="003746B7">
        <w:rPr>
          <w:rFonts w:ascii="Times New Roman" w:hAnsi="Times New Roman" w:cs="Times New Roman"/>
          <w:color w:val="000000" w:themeColor="text1"/>
        </w:rPr>
        <w:t>Prosocially</w:t>
      </w:r>
      <w:proofErr w:type="spellEnd"/>
      <w:r w:rsidRPr="003746B7">
        <w:rPr>
          <w:rFonts w:ascii="Times New Roman" w:hAnsi="Times New Roman" w:cs="Times New Roman"/>
          <w:color w:val="000000" w:themeColor="text1"/>
        </w:rPr>
        <w:t xml:space="preserve"> Disobeyed – Did not shock </w:t>
      </w:r>
      <w:r w:rsidRPr="003746B7">
        <w:rPr>
          <w:rFonts w:ascii="Times New Roman" w:hAnsi="Times New Roman" w:cs="Times New Roman"/>
          <w:i/>
          <w:iCs/>
          <w:color w:val="000000" w:themeColor="text1"/>
        </w:rPr>
        <w:t>t</w:t>
      </w:r>
      <w:r w:rsidRPr="003746B7">
        <w:rPr>
          <w:rFonts w:ascii="Times New Roman" w:hAnsi="Times New Roman" w:cs="Times New Roman"/>
          <w:color w:val="000000" w:themeColor="text1"/>
        </w:rPr>
        <w:t xml:space="preserve">(125) = .14, </w:t>
      </w:r>
      <w:r w:rsidRPr="003746B7">
        <w:rPr>
          <w:rFonts w:ascii="Times New Roman" w:hAnsi="Times New Roman" w:cs="Times New Roman"/>
          <w:i/>
          <w:iCs/>
          <w:color w:val="000000" w:themeColor="text1"/>
        </w:rPr>
        <w:t>p=</w:t>
      </w:r>
      <w:r w:rsidRPr="003746B7">
        <w:rPr>
          <w:rFonts w:ascii="Times New Roman" w:hAnsi="Times New Roman" w:cs="Times New Roman"/>
          <w:color w:val="000000" w:themeColor="text1"/>
        </w:rPr>
        <w:t>.886. The main effect of identification group on temporal binding z-score was not significant (</w:t>
      </w:r>
      <w:r w:rsidRPr="003746B7">
        <w:rPr>
          <w:rFonts w:ascii="Times New Roman" w:hAnsi="Times New Roman" w:cs="Times New Roman"/>
          <w:i/>
          <w:iCs/>
          <w:color w:val="000000" w:themeColor="text1"/>
        </w:rPr>
        <w:t>F</w:t>
      </w:r>
      <w:r w:rsidRPr="003746B7">
        <w:rPr>
          <w:rFonts w:ascii="Times New Roman" w:hAnsi="Times New Roman" w:cs="Times New Roman"/>
          <w:color w:val="000000" w:themeColor="text1"/>
        </w:rPr>
        <w:t xml:space="preserve">(1, 172) = .08, </w:t>
      </w:r>
      <w:r w:rsidRPr="003746B7">
        <w:rPr>
          <w:rFonts w:ascii="Times New Roman" w:hAnsi="Times New Roman" w:cs="Times New Roman"/>
          <w:i/>
          <w:iCs/>
          <w:color w:val="000000" w:themeColor="text1"/>
        </w:rPr>
        <w:t xml:space="preserve">p </w:t>
      </w:r>
      <w:r w:rsidRPr="003746B7">
        <w:rPr>
          <w:rFonts w:ascii="Times New Roman" w:hAnsi="Times New Roman" w:cs="Times New Roman"/>
          <w:color w:val="000000" w:themeColor="text1"/>
        </w:rPr>
        <w:t xml:space="preserve">= .776). </w:t>
      </w:r>
    </w:p>
    <w:p w14:paraId="77EEFEAA" w14:textId="77777777" w:rsidR="00850DEA" w:rsidRPr="003746B7" w:rsidRDefault="00850DEA" w:rsidP="00850DEA">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However, for this z-score binding LMM model, we found a significant Outcome × Identification group interaction effect </w:t>
      </w:r>
      <w:r w:rsidRPr="003746B7">
        <w:rPr>
          <w:rFonts w:ascii="Times New Roman" w:hAnsi="Times New Roman" w:cs="Times New Roman"/>
          <w:i/>
          <w:iCs/>
          <w:color w:val="000000" w:themeColor="text1"/>
        </w:rPr>
        <w:t>F</w:t>
      </w:r>
      <w:r w:rsidRPr="003746B7">
        <w:rPr>
          <w:rFonts w:ascii="Times New Roman" w:hAnsi="Times New Roman" w:cs="Times New Roman"/>
          <w:color w:val="000000" w:themeColor="text1"/>
        </w:rPr>
        <w:t xml:space="preserve">(2, 172) = 3.44, </w:t>
      </w:r>
      <w:r w:rsidRPr="003746B7">
        <w:rPr>
          <w:rFonts w:ascii="Times New Roman" w:hAnsi="Times New Roman" w:cs="Times New Roman"/>
          <w:i/>
          <w:iCs/>
          <w:color w:val="000000" w:themeColor="text1"/>
        </w:rPr>
        <w:t>p</w:t>
      </w:r>
      <w:r w:rsidRPr="003746B7">
        <w:rPr>
          <w:rFonts w:ascii="Times New Roman" w:hAnsi="Times New Roman" w:cs="Times New Roman"/>
          <w:color w:val="000000" w:themeColor="text1"/>
        </w:rPr>
        <w:t xml:space="preserve"> = .034. Follow-up EMM contrasts showed that for participants in the Low identification with the experimenter group, z-score temporal binding was significantly greater for </w:t>
      </w:r>
      <w:proofErr w:type="spellStart"/>
      <w:r w:rsidRPr="003746B7">
        <w:rPr>
          <w:rFonts w:ascii="Times New Roman" w:hAnsi="Times New Roman" w:cs="Times New Roman"/>
          <w:color w:val="000000" w:themeColor="text1"/>
        </w:rPr>
        <w:t>Prosocially</w:t>
      </w:r>
      <w:proofErr w:type="spellEnd"/>
      <w:r w:rsidRPr="003746B7">
        <w:rPr>
          <w:rFonts w:ascii="Times New Roman" w:hAnsi="Times New Roman" w:cs="Times New Roman"/>
          <w:color w:val="000000" w:themeColor="text1"/>
        </w:rPr>
        <w:t xml:space="preserve"> Disobeyed – Did not shock outcome (EMM = -.19,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.05) than Obeyed – Gave shock outcome (EMM = -.02,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.04) </w:t>
      </w:r>
      <w:r w:rsidRPr="003746B7">
        <w:rPr>
          <w:rFonts w:ascii="Times New Roman" w:hAnsi="Times New Roman" w:cs="Times New Roman"/>
          <w:i/>
          <w:iCs/>
          <w:color w:val="000000" w:themeColor="text1"/>
        </w:rPr>
        <w:t>t</w:t>
      </w:r>
      <w:r w:rsidRPr="003746B7">
        <w:rPr>
          <w:rFonts w:ascii="Times New Roman" w:hAnsi="Times New Roman" w:cs="Times New Roman"/>
          <w:color w:val="000000" w:themeColor="text1"/>
        </w:rPr>
        <w:t xml:space="preserve">(124) = -2.45, </w:t>
      </w:r>
      <w:r w:rsidRPr="003746B7">
        <w:rPr>
          <w:rFonts w:ascii="Times New Roman" w:hAnsi="Times New Roman" w:cs="Times New Roman"/>
          <w:i/>
          <w:iCs/>
          <w:color w:val="000000" w:themeColor="text1"/>
        </w:rPr>
        <w:t>p</w:t>
      </w:r>
      <w:r w:rsidRPr="003746B7">
        <w:rPr>
          <w:rFonts w:ascii="Times New Roman" w:hAnsi="Times New Roman" w:cs="Times New Roman"/>
          <w:color w:val="000000" w:themeColor="text1"/>
        </w:rPr>
        <w:t xml:space="preserve"> = .041. Meanwhile, for participants of the High identification with the experimenter group, temporal binding z-score did not differ between prosocial disobedience (EMM = -.05,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.05) and obedience to shock trials (EMM = -.01,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.04) </w:t>
      </w:r>
      <w:r w:rsidRPr="003746B7">
        <w:rPr>
          <w:rFonts w:ascii="Times New Roman" w:hAnsi="Times New Roman" w:cs="Times New Roman"/>
          <w:i/>
          <w:iCs/>
          <w:color w:val="000000" w:themeColor="text1"/>
        </w:rPr>
        <w:t>t</w:t>
      </w:r>
      <w:r w:rsidRPr="003746B7">
        <w:rPr>
          <w:rFonts w:ascii="Times New Roman" w:hAnsi="Times New Roman" w:cs="Times New Roman"/>
          <w:color w:val="000000" w:themeColor="text1"/>
        </w:rPr>
        <w:t xml:space="preserve">(126) = -.63, </w:t>
      </w:r>
      <w:r w:rsidRPr="003746B7">
        <w:rPr>
          <w:rFonts w:ascii="Times New Roman" w:hAnsi="Times New Roman" w:cs="Times New Roman"/>
          <w:i/>
          <w:iCs/>
          <w:color w:val="000000" w:themeColor="text1"/>
        </w:rPr>
        <w:t>p</w:t>
      </w:r>
      <w:r w:rsidRPr="003746B7">
        <w:rPr>
          <w:rFonts w:ascii="Times New Roman" w:hAnsi="Times New Roman" w:cs="Times New Roman"/>
          <w:color w:val="000000" w:themeColor="text1"/>
        </w:rPr>
        <w:t xml:space="preserve"> = .804 (Figure 5B). </w:t>
      </w:r>
    </w:p>
    <w:p w14:paraId="7856FEE0" w14:textId="4D66C9DB" w:rsidR="005609BD" w:rsidRPr="003746B7" w:rsidRDefault="00850DEA" w:rsidP="005261FA">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Furthermore, we also found that for those in the High identification group, z-score binding for Obeyed – Did not shock outcome (EMM = -.17,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.04) was significantly greater compared to Obeyed – Gave shock outcome (EMM = -.01,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.04) </w:t>
      </w:r>
      <w:r w:rsidRPr="003746B7">
        <w:rPr>
          <w:rFonts w:ascii="Times New Roman" w:hAnsi="Times New Roman" w:cs="Times New Roman"/>
          <w:i/>
          <w:iCs/>
          <w:color w:val="000000" w:themeColor="text1"/>
        </w:rPr>
        <w:t>t</w:t>
      </w:r>
      <w:r w:rsidRPr="003746B7">
        <w:rPr>
          <w:rFonts w:ascii="Times New Roman" w:hAnsi="Times New Roman" w:cs="Times New Roman"/>
          <w:color w:val="000000" w:themeColor="text1"/>
        </w:rPr>
        <w:t xml:space="preserve">(115) = -2.58, </w:t>
      </w:r>
      <w:r w:rsidRPr="003746B7">
        <w:rPr>
          <w:rFonts w:ascii="Times New Roman" w:hAnsi="Times New Roman" w:cs="Times New Roman"/>
          <w:i/>
          <w:iCs/>
          <w:color w:val="000000" w:themeColor="text1"/>
        </w:rPr>
        <w:t>p</w:t>
      </w:r>
      <w:r w:rsidRPr="003746B7">
        <w:rPr>
          <w:rFonts w:ascii="Times New Roman" w:hAnsi="Times New Roman" w:cs="Times New Roman"/>
          <w:color w:val="000000" w:themeColor="text1"/>
        </w:rPr>
        <w:t xml:space="preserve"> = .030. For those in the Low identification group, EMM z-score binding for Obeyed – Did not shock (EMM = -.06,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.04) and Obeyed – Gave shock outcome (EMM = -.02, </w:t>
      </w:r>
      <w:r w:rsidRPr="003746B7">
        <w:rPr>
          <w:rFonts w:ascii="Times New Roman" w:hAnsi="Times New Roman" w:cs="Times New Roman"/>
          <w:i/>
          <w:iCs/>
          <w:color w:val="000000" w:themeColor="text1"/>
        </w:rPr>
        <w:t>SE</w:t>
      </w:r>
      <w:r w:rsidRPr="003746B7">
        <w:rPr>
          <w:rFonts w:ascii="Times New Roman" w:hAnsi="Times New Roman" w:cs="Times New Roman"/>
          <w:color w:val="000000" w:themeColor="text1"/>
        </w:rPr>
        <w:t xml:space="preserve"> = .04) did not significantly differ </w:t>
      </w:r>
      <w:r w:rsidRPr="003746B7">
        <w:rPr>
          <w:rFonts w:ascii="Times New Roman" w:hAnsi="Times New Roman" w:cs="Times New Roman"/>
          <w:i/>
          <w:iCs/>
          <w:color w:val="000000" w:themeColor="text1"/>
        </w:rPr>
        <w:t>t</w:t>
      </w:r>
      <w:r w:rsidRPr="003746B7">
        <w:rPr>
          <w:rFonts w:ascii="Times New Roman" w:hAnsi="Times New Roman" w:cs="Times New Roman"/>
          <w:color w:val="000000" w:themeColor="text1"/>
        </w:rPr>
        <w:t xml:space="preserve">(115) = -.62, </w:t>
      </w:r>
      <w:r w:rsidRPr="003746B7">
        <w:rPr>
          <w:rFonts w:ascii="Times New Roman" w:hAnsi="Times New Roman" w:cs="Times New Roman"/>
          <w:i/>
          <w:iCs/>
          <w:color w:val="000000" w:themeColor="text1"/>
        </w:rPr>
        <w:t>p</w:t>
      </w:r>
      <w:r w:rsidRPr="003746B7">
        <w:rPr>
          <w:rFonts w:ascii="Times New Roman" w:hAnsi="Times New Roman" w:cs="Times New Roman"/>
          <w:color w:val="000000" w:themeColor="text1"/>
        </w:rPr>
        <w:t xml:space="preserve"> = .810 (Figure 5B).</w:t>
      </w:r>
    </w:p>
    <w:p w14:paraId="45D5C6BB" w14:textId="40E86BF5" w:rsidR="005D4708" w:rsidRPr="003746B7" w:rsidRDefault="00525445" w:rsidP="00926239">
      <w:pPr>
        <w:spacing w:line="360" w:lineRule="auto"/>
        <w:ind w:firstLine="720"/>
        <w:rPr>
          <w:rFonts w:ascii="Times New Roman" w:hAnsi="Times New Roman" w:cs="Times New Roman"/>
          <w:color w:val="000000" w:themeColor="text1"/>
          <w:vertAlign w:val="subscript"/>
        </w:rPr>
      </w:pPr>
      <w:r w:rsidRPr="003746B7">
        <w:rPr>
          <w:rFonts w:ascii="Times New Roman" w:hAnsi="Times New Roman" w:cs="Times New Roman"/>
          <w:color w:val="000000" w:themeColor="text1"/>
        </w:rPr>
        <w:lastRenderedPageBreak/>
        <w:t>Additional control analys</w:t>
      </w:r>
      <w:r w:rsidR="000E5912" w:rsidRPr="003746B7">
        <w:rPr>
          <w:rFonts w:ascii="Times New Roman" w:hAnsi="Times New Roman" w:cs="Times New Roman"/>
          <w:color w:val="000000" w:themeColor="text1"/>
        </w:rPr>
        <w:t>es</w:t>
      </w:r>
      <w:r w:rsidR="00646F7D" w:rsidRPr="003746B7">
        <w:rPr>
          <w:rFonts w:ascii="Times New Roman" w:hAnsi="Times New Roman" w:cs="Times New Roman"/>
          <w:color w:val="000000" w:themeColor="text1"/>
        </w:rPr>
        <w:t xml:space="preserve"> using similar LMM models but with </w:t>
      </w:r>
      <w:r w:rsidRPr="003746B7">
        <w:rPr>
          <w:rFonts w:ascii="Times New Roman" w:hAnsi="Times New Roman" w:cs="Times New Roman"/>
          <w:color w:val="000000" w:themeColor="text1"/>
        </w:rPr>
        <w:t>order of the role (victim first, agent first)</w:t>
      </w:r>
      <w:r w:rsidR="00646F7D" w:rsidRPr="003746B7">
        <w:rPr>
          <w:rFonts w:ascii="Times New Roman" w:hAnsi="Times New Roman" w:cs="Times New Roman"/>
          <w:color w:val="000000" w:themeColor="text1"/>
        </w:rPr>
        <w:t xml:space="preserve"> </w:t>
      </w:r>
      <w:r w:rsidR="000E5912" w:rsidRPr="003746B7">
        <w:rPr>
          <w:rFonts w:ascii="Times New Roman" w:hAnsi="Times New Roman" w:cs="Times New Roman"/>
          <w:color w:val="000000" w:themeColor="text1"/>
        </w:rPr>
        <w:t>as the fixed effect show that order of the role</w:t>
      </w:r>
      <w:r w:rsidRPr="003746B7">
        <w:rPr>
          <w:rFonts w:ascii="Times New Roman" w:hAnsi="Times New Roman" w:cs="Times New Roman"/>
          <w:color w:val="000000" w:themeColor="text1"/>
        </w:rPr>
        <w:t xml:space="preserve"> did not influence the results of both z-score or error of estimation temporal binding calculation methods (all </w:t>
      </w:r>
      <w:proofErr w:type="spellStart"/>
      <w:r w:rsidRPr="003746B7">
        <w:rPr>
          <w:rFonts w:ascii="Times New Roman" w:hAnsi="Times New Roman" w:cs="Times New Roman"/>
          <w:i/>
          <w:iCs/>
          <w:color w:val="000000" w:themeColor="text1"/>
        </w:rPr>
        <w:t>p</w:t>
      </w:r>
      <w:r w:rsidRPr="003746B7">
        <w:rPr>
          <w:rFonts w:ascii="Times New Roman" w:hAnsi="Times New Roman" w:cs="Times New Roman"/>
          <w:color w:val="000000" w:themeColor="text1"/>
        </w:rPr>
        <w:t>s</w:t>
      </w:r>
      <w:proofErr w:type="spellEnd"/>
      <w:r w:rsidRPr="003746B7">
        <w:rPr>
          <w:rFonts w:ascii="Times New Roman" w:hAnsi="Times New Roman" w:cs="Times New Roman"/>
          <w:color w:val="000000" w:themeColor="text1"/>
        </w:rPr>
        <w:t xml:space="preserve"> ≥.</w:t>
      </w:r>
      <w:r w:rsidR="001316F0" w:rsidRPr="003746B7">
        <w:rPr>
          <w:rFonts w:ascii="Times New Roman" w:hAnsi="Times New Roman" w:cs="Times New Roman"/>
          <w:color w:val="000000" w:themeColor="text1"/>
        </w:rPr>
        <w:t>130</w:t>
      </w:r>
      <w:r w:rsidRPr="003746B7">
        <w:rPr>
          <w:rFonts w:ascii="Times New Roman" w:hAnsi="Times New Roman" w:cs="Times New Roman"/>
          <w:color w:val="000000" w:themeColor="text1"/>
        </w:rPr>
        <w:t>) (See Supplementary Material S</w:t>
      </w:r>
      <w:r w:rsidR="00EB7F6D" w:rsidRPr="003746B7">
        <w:rPr>
          <w:rFonts w:ascii="Times New Roman" w:hAnsi="Times New Roman" w:cs="Times New Roman"/>
          <w:color w:val="000000" w:themeColor="text1"/>
        </w:rPr>
        <w:t>5</w:t>
      </w:r>
      <w:r w:rsidRPr="003746B7">
        <w:rPr>
          <w:rFonts w:ascii="Times New Roman" w:hAnsi="Times New Roman" w:cs="Times New Roman"/>
          <w:color w:val="000000" w:themeColor="text1"/>
        </w:rPr>
        <w:t xml:space="preserve">D for full results). </w:t>
      </w:r>
      <w:r w:rsidRPr="003746B7">
        <w:rPr>
          <w:rFonts w:ascii="Times New Roman" w:hAnsi="Times New Roman" w:cs="Times New Roman"/>
          <w:color w:val="000000" w:themeColor="text1"/>
          <w:vertAlign w:val="subscript"/>
        </w:rPr>
        <w:t xml:space="preserve"> </w:t>
      </w:r>
    </w:p>
    <w:p w14:paraId="74E1A712" w14:textId="09C7F7A8" w:rsidR="00131DEC" w:rsidRPr="003746B7" w:rsidRDefault="00131DEC" w:rsidP="00131DEC">
      <w:pPr>
        <w:spacing w:line="360" w:lineRule="auto"/>
        <w:rPr>
          <w:rFonts w:ascii="Times New Roman" w:hAnsi="Times New Roman" w:cs="Times New Roman"/>
          <w:b/>
          <w:bCs/>
          <w:color w:val="000000" w:themeColor="text1"/>
        </w:rPr>
      </w:pPr>
      <w:r w:rsidRPr="003746B7">
        <w:rPr>
          <w:rFonts w:ascii="Times New Roman" w:hAnsi="Times New Roman" w:cs="Times New Roman"/>
          <w:b/>
          <w:bCs/>
          <w:color w:val="000000" w:themeColor="text1"/>
        </w:rPr>
        <w:t xml:space="preserve">Prosocial Disobedience – </w:t>
      </w:r>
      <w:r w:rsidR="00182425" w:rsidRPr="003746B7">
        <w:rPr>
          <w:rFonts w:ascii="Times New Roman" w:hAnsi="Times New Roman" w:cs="Times New Roman"/>
          <w:b/>
          <w:bCs/>
          <w:color w:val="000000" w:themeColor="text1"/>
        </w:rPr>
        <w:t>further individual differences factors</w:t>
      </w:r>
    </w:p>
    <w:p w14:paraId="46EF67F4" w14:textId="78069E75" w:rsidR="00C54CC0" w:rsidRPr="003746B7" w:rsidRDefault="00300C88" w:rsidP="005261FA">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To provide further insights into</w:t>
      </w:r>
      <w:r w:rsidR="008F29CD" w:rsidRPr="003746B7">
        <w:rPr>
          <w:rFonts w:ascii="Times New Roman" w:hAnsi="Times New Roman" w:cs="Times New Roman"/>
          <w:color w:val="000000" w:themeColor="text1"/>
        </w:rPr>
        <w:t xml:space="preserve"> which factors drove the rate of prosocial disobedience, i.e., what contributed to the likelihood of participants disobeying the immoral orders to harm others; </w:t>
      </w:r>
      <w:r w:rsidR="00147CC8" w:rsidRPr="003746B7">
        <w:rPr>
          <w:rFonts w:ascii="Times New Roman" w:hAnsi="Times New Roman" w:cs="Times New Roman"/>
          <w:color w:val="000000" w:themeColor="text1"/>
        </w:rPr>
        <w:t xml:space="preserve">exploratory correlational analyses were conducted </w:t>
      </w:r>
      <w:r w:rsidR="00E4710C" w:rsidRPr="003746B7">
        <w:rPr>
          <w:rFonts w:ascii="Times New Roman" w:hAnsi="Times New Roman" w:cs="Times New Roman"/>
          <w:color w:val="000000" w:themeColor="text1"/>
        </w:rPr>
        <w:t>(</w:t>
      </w:r>
      <w:r w:rsidR="00B053BE" w:rsidRPr="003746B7">
        <w:rPr>
          <w:rFonts w:ascii="Times New Roman" w:hAnsi="Times New Roman" w:cs="Times New Roman"/>
          <w:color w:val="000000" w:themeColor="text1"/>
        </w:rPr>
        <w:t>using FDR procedure for corrections</w:t>
      </w:r>
      <w:r w:rsidR="00E4710C" w:rsidRPr="003746B7">
        <w:rPr>
          <w:rFonts w:ascii="Times New Roman" w:hAnsi="Times New Roman" w:cs="Times New Roman"/>
          <w:color w:val="000000" w:themeColor="text1"/>
        </w:rPr>
        <w:t xml:space="preserve">) between the rate of prosocial disobedience and </w:t>
      </w:r>
      <w:r w:rsidR="0075149A" w:rsidRPr="003746B7">
        <w:rPr>
          <w:rFonts w:ascii="Times New Roman" w:hAnsi="Times New Roman" w:cs="Times New Roman"/>
          <w:color w:val="000000" w:themeColor="text1"/>
        </w:rPr>
        <w:t xml:space="preserve">the </w:t>
      </w:r>
      <w:r w:rsidR="008F29CD" w:rsidRPr="003746B7">
        <w:rPr>
          <w:rFonts w:ascii="Times New Roman" w:hAnsi="Times New Roman" w:cs="Times New Roman"/>
          <w:color w:val="000000" w:themeColor="text1"/>
        </w:rPr>
        <w:t>socio-cognitive, individual differences and neural measures</w:t>
      </w:r>
      <w:r w:rsidR="0075149A" w:rsidRPr="003746B7">
        <w:rPr>
          <w:rFonts w:ascii="Times New Roman" w:hAnsi="Times New Roman" w:cs="Times New Roman"/>
          <w:color w:val="000000" w:themeColor="text1"/>
        </w:rPr>
        <w:t>.</w:t>
      </w:r>
      <w:r w:rsidR="00C54CC0" w:rsidRPr="003746B7">
        <w:rPr>
          <w:rFonts w:ascii="Times New Roman" w:hAnsi="Times New Roman" w:cs="Times New Roman"/>
          <w:color w:val="000000" w:themeColor="text1"/>
        </w:rPr>
        <w:t xml:space="preserve"> </w:t>
      </w:r>
      <w:r w:rsidR="00143754" w:rsidRPr="003746B7">
        <w:rPr>
          <w:rFonts w:ascii="Times New Roman" w:hAnsi="Times New Roman" w:cs="Times New Roman"/>
          <w:color w:val="000000" w:themeColor="text1"/>
        </w:rPr>
        <w:t>R</w:t>
      </w:r>
      <w:r w:rsidR="00C54CC0" w:rsidRPr="003746B7">
        <w:rPr>
          <w:rFonts w:ascii="Times New Roman" w:hAnsi="Times New Roman" w:cs="Times New Roman"/>
          <w:color w:val="000000" w:themeColor="text1"/>
        </w:rPr>
        <w:t xml:space="preserve">esults suggested that there was a significant negative correlation between scores on Right-wing Authoritarianism and the rate of prosocial disobedience, suggesting that individuals scoring higher on Right-wing Authoritarianism were less likely to disobey </w:t>
      </w:r>
      <w:r w:rsidR="00C54CC0" w:rsidRPr="003746B7">
        <w:rPr>
          <w:rFonts w:ascii="Times New Roman" w:eastAsia="Times New Roman" w:hAnsi="Times New Roman" w:cs="Times New Roman"/>
          <w:i/>
          <w:iCs/>
          <w:color w:val="000000" w:themeColor="text1"/>
        </w:rPr>
        <w:t>r</w:t>
      </w:r>
      <w:r w:rsidR="00C54CC0" w:rsidRPr="003746B7">
        <w:rPr>
          <w:rFonts w:ascii="Times New Roman" w:eastAsia="Times New Roman" w:hAnsi="Times New Roman" w:cs="Times New Roman"/>
          <w:color w:val="000000" w:themeColor="text1"/>
        </w:rPr>
        <w:t>(6</w:t>
      </w:r>
      <w:r w:rsidR="008E2DA5" w:rsidRPr="003746B7">
        <w:rPr>
          <w:rFonts w:ascii="Times New Roman" w:eastAsia="Times New Roman" w:hAnsi="Times New Roman" w:cs="Times New Roman"/>
          <w:color w:val="000000" w:themeColor="text1"/>
        </w:rPr>
        <w:t>9</w:t>
      </w:r>
      <w:r w:rsidR="00C54CC0" w:rsidRPr="003746B7">
        <w:rPr>
          <w:rFonts w:ascii="Times New Roman" w:eastAsia="Times New Roman" w:hAnsi="Times New Roman" w:cs="Times New Roman"/>
          <w:color w:val="000000" w:themeColor="text1"/>
        </w:rPr>
        <w:t xml:space="preserve">) = -.42, </w:t>
      </w:r>
      <w:r w:rsidR="00C54CC0" w:rsidRPr="003746B7">
        <w:rPr>
          <w:rFonts w:ascii="Times New Roman" w:eastAsia="Times New Roman" w:hAnsi="Times New Roman" w:cs="Times New Roman"/>
          <w:i/>
          <w:iCs/>
          <w:color w:val="000000" w:themeColor="text1"/>
        </w:rPr>
        <w:t>p</w:t>
      </w:r>
      <w:r w:rsidR="00C54CC0" w:rsidRPr="003746B7">
        <w:rPr>
          <w:rFonts w:ascii="Times New Roman" w:eastAsia="Times New Roman" w:hAnsi="Times New Roman" w:cs="Times New Roman"/>
          <w:color w:val="000000" w:themeColor="text1"/>
        </w:rPr>
        <w:t xml:space="preserve"> = .007 (FDR corrected), </w:t>
      </w:r>
      <w:r w:rsidR="00C54CC0" w:rsidRPr="003746B7">
        <w:rPr>
          <w:rFonts w:ascii="Times New Roman" w:hAnsi="Times New Roman" w:cs="Times New Roman"/>
          <w:color w:val="000000" w:themeColor="text1"/>
        </w:rPr>
        <w:t>BF</w:t>
      </w:r>
      <w:r w:rsidR="00C54CC0" w:rsidRPr="003746B7">
        <w:rPr>
          <w:rFonts w:ascii="Times New Roman" w:hAnsi="Times New Roman" w:cs="Times New Roman"/>
          <w:color w:val="000000" w:themeColor="text1"/>
          <w:vertAlign w:val="subscript"/>
        </w:rPr>
        <w:t xml:space="preserve">10 </w:t>
      </w:r>
      <w:r w:rsidR="00C54CC0" w:rsidRPr="003746B7">
        <w:rPr>
          <w:rFonts w:ascii="Times New Roman" w:hAnsi="Times New Roman" w:cs="Times New Roman"/>
          <w:color w:val="000000" w:themeColor="text1"/>
        </w:rPr>
        <w:t xml:space="preserve">= </w:t>
      </w:r>
      <w:r w:rsidR="00E83BF6" w:rsidRPr="003746B7">
        <w:rPr>
          <w:rFonts w:ascii="Times New Roman" w:hAnsi="Times New Roman" w:cs="Times New Roman"/>
          <w:color w:val="000000" w:themeColor="text1"/>
        </w:rPr>
        <w:t>5.00</w:t>
      </w:r>
      <w:r w:rsidR="00C54CC0" w:rsidRPr="003746B7">
        <w:rPr>
          <w:rFonts w:ascii="Times New Roman" w:hAnsi="Times New Roman" w:cs="Times New Roman"/>
          <w:color w:val="000000" w:themeColor="text1"/>
        </w:rPr>
        <w:t xml:space="preserve">. Similar pattern was observed the higher one scored  on Authority/Respect, the lower the rate of prosocial disobedience </w:t>
      </w:r>
      <w:r w:rsidR="00C54CC0" w:rsidRPr="003746B7">
        <w:rPr>
          <w:rFonts w:ascii="Times New Roman" w:eastAsia="Times New Roman" w:hAnsi="Times New Roman" w:cs="Times New Roman"/>
          <w:i/>
          <w:iCs/>
          <w:color w:val="000000" w:themeColor="text1"/>
        </w:rPr>
        <w:t>r</w:t>
      </w:r>
      <w:r w:rsidR="00C54CC0" w:rsidRPr="003746B7">
        <w:rPr>
          <w:rFonts w:ascii="Times New Roman" w:eastAsia="Times New Roman" w:hAnsi="Times New Roman" w:cs="Times New Roman"/>
          <w:color w:val="000000" w:themeColor="text1"/>
        </w:rPr>
        <w:t>(6</w:t>
      </w:r>
      <w:r w:rsidR="002E0855" w:rsidRPr="003746B7">
        <w:rPr>
          <w:rFonts w:ascii="Times New Roman" w:eastAsia="Times New Roman" w:hAnsi="Times New Roman" w:cs="Times New Roman"/>
          <w:color w:val="000000" w:themeColor="text1"/>
        </w:rPr>
        <w:t>9</w:t>
      </w:r>
      <w:r w:rsidR="00C54CC0" w:rsidRPr="003746B7">
        <w:rPr>
          <w:rFonts w:ascii="Times New Roman" w:eastAsia="Times New Roman" w:hAnsi="Times New Roman" w:cs="Times New Roman"/>
          <w:color w:val="000000" w:themeColor="text1"/>
        </w:rPr>
        <w:t xml:space="preserve">) = -.41, </w:t>
      </w:r>
      <w:r w:rsidR="00C54CC0" w:rsidRPr="003746B7">
        <w:rPr>
          <w:rFonts w:ascii="Times New Roman" w:eastAsia="Times New Roman" w:hAnsi="Times New Roman" w:cs="Times New Roman"/>
          <w:i/>
          <w:iCs/>
          <w:color w:val="000000" w:themeColor="text1"/>
        </w:rPr>
        <w:t>p</w:t>
      </w:r>
      <w:r w:rsidR="00C54CC0" w:rsidRPr="003746B7">
        <w:rPr>
          <w:rFonts w:ascii="Times New Roman" w:eastAsia="Times New Roman" w:hAnsi="Times New Roman" w:cs="Times New Roman"/>
          <w:color w:val="000000" w:themeColor="text1"/>
        </w:rPr>
        <w:t xml:space="preserve"> = .007 (FDR corrected), </w:t>
      </w:r>
      <w:r w:rsidR="00C54CC0" w:rsidRPr="003746B7">
        <w:rPr>
          <w:rFonts w:ascii="Times New Roman" w:hAnsi="Times New Roman" w:cs="Times New Roman"/>
          <w:color w:val="000000" w:themeColor="text1"/>
        </w:rPr>
        <w:t>BF</w:t>
      </w:r>
      <w:r w:rsidR="00C54CC0" w:rsidRPr="003746B7">
        <w:rPr>
          <w:rFonts w:ascii="Times New Roman" w:hAnsi="Times New Roman" w:cs="Times New Roman"/>
          <w:color w:val="000000" w:themeColor="text1"/>
          <w:vertAlign w:val="subscript"/>
        </w:rPr>
        <w:t xml:space="preserve">10 </w:t>
      </w:r>
      <w:r w:rsidR="00C54CC0" w:rsidRPr="003746B7">
        <w:rPr>
          <w:rFonts w:ascii="Times New Roman" w:hAnsi="Times New Roman" w:cs="Times New Roman"/>
          <w:color w:val="000000" w:themeColor="text1"/>
        </w:rPr>
        <w:t xml:space="preserve">= </w:t>
      </w:r>
      <w:r w:rsidR="00E83BF6" w:rsidRPr="003746B7">
        <w:rPr>
          <w:rFonts w:ascii="Times New Roman" w:hAnsi="Times New Roman" w:cs="Times New Roman"/>
          <w:color w:val="000000" w:themeColor="text1"/>
        </w:rPr>
        <w:t>4.17</w:t>
      </w:r>
      <w:r w:rsidR="006407CC" w:rsidRPr="003746B7">
        <w:rPr>
          <w:rFonts w:ascii="Times New Roman" w:hAnsi="Times New Roman" w:cs="Times New Roman"/>
          <w:color w:val="000000" w:themeColor="text1"/>
        </w:rPr>
        <w:t xml:space="preserve">. Rating of feeling responsible was positively correlated with prosocial disobedience rate that the more responsibility the participants felt over their actions and outcome, the more they disobeyed </w:t>
      </w:r>
      <w:r w:rsidR="006407CC" w:rsidRPr="003746B7">
        <w:rPr>
          <w:rFonts w:ascii="Times New Roman" w:hAnsi="Times New Roman" w:cs="Times New Roman"/>
          <w:i/>
          <w:iCs/>
          <w:color w:val="000000" w:themeColor="text1"/>
        </w:rPr>
        <w:t>r</w:t>
      </w:r>
      <w:r w:rsidR="006407CC" w:rsidRPr="003746B7">
        <w:rPr>
          <w:rFonts w:ascii="Times New Roman" w:hAnsi="Times New Roman" w:cs="Times New Roman"/>
          <w:color w:val="000000" w:themeColor="text1"/>
        </w:rPr>
        <w:t>(6</w:t>
      </w:r>
      <w:r w:rsidR="002E0855" w:rsidRPr="003746B7">
        <w:rPr>
          <w:rFonts w:ascii="Times New Roman" w:hAnsi="Times New Roman" w:cs="Times New Roman"/>
          <w:color w:val="000000" w:themeColor="text1"/>
        </w:rPr>
        <w:t>9</w:t>
      </w:r>
      <w:r w:rsidR="006407CC" w:rsidRPr="003746B7">
        <w:rPr>
          <w:rFonts w:ascii="Times New Roman" w:hAnsi="Times New Roman" w:cs="Times New Roman"/>
          <w:color w:val="000000" w:themeColor="text1"/>
        </w:rPr>
        <w:t xml:space="preserve">) = .28, </w:t>
      </w:r>
      <w:r w:rsidR="006407CC" w:rsidRPr="003746B7">
        <w:rPr>
          <w:rFonts w:ascii="Times New Roman" w:hAnsi="Times New Roman" w:cs="Times New Roman"/>
          <w:i/>
          <w:iCs/>
          <w:color w:val="000000" w:themeColor="text1"/>
        </w:rPr>
        <w:t>p</w:t>
      </w:r>
      <w:r w:rsidR="006407CC" w:rsidRPr="003746B7">
        <w:rPr>
          <w:rFonts w:ascii="Times New Roman" w:hAnsi="Times New Roman" w:cs="Times New Roman"/>
          <w:color w:val="000000" w:themeColor="text1"/>
        </w:rPr>
        <w:t xml:space="preserve"> = .022 (Before PDR correction), BF</w:t>
      </w:r>
      <w:r w:rsidR="006407CC" w:rsidRPr="003746B7">
        <w:rPr>
          <w:rFonts w:ascii="Times New Roman" w:hAnsi="Times New Roman" w:cs="Times New Roman"/>
          <w:color w:val="000000" w:themeColor="text1"/>
          <w:vertAlign w:val="subscript"/>
        </w:rPr>
        <w:t xml:space="preserve">10 </w:t>
      </w:r>
      <w:r w:rsidR="006407CC" w:rsidRPr="003746B7">
        <w:rPr>
          <w:rFonts w:ascii="Times New Roman" w:hAnsi="Times New Roman" w:cs="Times New Roman"/>
          <w:color w:val="000000" w:themeColor="text1"/>
        </w:rPr>
        <w:t xml:space="preserve">= </w:t>
      </w:r>
      <w:r w:rsidR="000954A6" w:rsidRPr="003746B7">
        <w:rPr>
          <w:rFonts w:ascii="Times New Roman" w:hAnsi="Times New Roman" w:cs="Times New Roman"/>
          <w:color w:val="000000" w:themeColor="text1"/>
        </w:rPr>
        <w:t>1.27</w:t>
      </w:r>
      <w:r w:rsidR="006407CC" w:rsidRPr="003746B7">
        <w:rPr>
          <w:rFonts w:ascii="Times New Roman" w:hAnsi="Times New Roman" w:cs="Times New Roman"/>
          <w:color w:val="000000" w:themeColor="text1"/>
        </w:rPr>
        <w:t xml:space="preserve"> however FDR corrected </w:t>
      </w:r>
      <w:r w:rsidR="006407CC" w:rsidRPr="003746B7">
        <w:rPr>
          <w:rFonts w:ascii="Times New Roman" w:hAnsi="Times New Roman" w:cs="Times New Roman"/>
          <w:i/>
          <w:iCs/>
          <w:color w:val="000000" w:themeColor="text1"/>
        </w:rPr>
        <w:t>p</w:t>
      </w:r>
      <w:r w:rsidR="006407CC" w:rsidRPr="003746B7">
        <w:rPr>
          <w:rFonts w:ascii="Times New Roman" w:hAnsi="Times New Roman" w:cs="Times New Roman"/>
          <w:color w:val="000000" w:themeColor="text1"/>
        </w:rPr>
        <w:t xml:space="preserve"> was not significant: </w:t>
      </w:r>
      <w:proofErr w:type="spellStart"/>
      <w:r w:rsidR="006407CC" w:rsidRPr="003746B7">
        <w:rPr>
          <w:rFonts w:ascii="Times New Roman" w:hAnsi="Times New Roman" w:cs="Times New Roman"/>
          <w:i/>
          <w:iCs/>
          <w:color w:val="000000" w:themeColor="text1"/>
        </w:rPr>
        <w:t>pFDR</w:t>
      </w:r>
      <w:proofErr w:type="spellEnd"/>
      <w:r w:rsidR="006407CC" w:rsidRPr="003746B7">
        <w:rPr>
          <w:rFonts w:ascii="Times New Roman" w:hAnsi="Times New Roman" w:cs="Times New Roman"/>
          <w:i/>
          <w:iCs/>
          <w:color w:val="000000" w:themeColor="text1"/>
        </w:rPr>
        <w:t xml:space="preserve"> = </w:t>
      </w:r>
      <w:r w:rsidR="006407CC" w:rsidRPr="003746B7">
        <w:rPr>
          <w:rFonts w:ascii="Times New Roman" w:hAnsi="Times New Roman" w:cs="Times New Roman"/>
          <w:color w:val="000000" w:themeColor="text1"/>
        </w:rPr>
        <w:t>.155</w:t>
      </w:r>
      <w:r w:rsidR="005D33F8" w:rsidRPr="003746B7">
        <w:rPr>
          <w:rFonts w:ascii="Times New Roman" w:hAnsi="Times New Roman" w:cs="Times New Roman"/>
          <w:color w:val="000000" w:themeColor="text1"/>
        </w:rPr>
        <w:t>.</w:t>
      </w:r>
    </w:p>
    <w:p w14:paraId="6B295586" w14:textId="11DD1AE9" w:rsidR="009B0796" w:rsidRPr="003746B7" w:rsidRDefault="007515A9" w:rsidP="00757DF2">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Next, we conducted a</w:t>
      </w:r>
      <w:r w:rsidR="00546B6C" w:rsidRPr="003746B7">
        <w:rPr>
          <w:rFonts w:ascii="Times New Roman" w:hAnsi="Times New Roman" w:cs="Times New Roman"/>
          <w:color w:val="000000" w:themeColor="text1"/>
        </w:rPr>
        <w:t>n exploratory</w:t>
      </w:r>
      <w:r w:rsidRPr="003746B7">
        <w:rPr>
          <w:rFonts w:ascii="Times New Roman" w:hAnsi="Times New Roman" w:cs="Times New Roman"/>
          <w:color w:val="000000" w:themeColor="text1"/>
        </w:rPr>
        <w:t xml:space="preserve"> linear mixed-effects model with several socio-cognitive, individual differences and neural measures of interest to</w:t>
      </w:r>
      <w:r w:rsidR="00546B6C" w:rsidRPr="003746B7">
        <w:rPr>
          <w:rFonts w:ascii="Times New Roman" w:hAnsi="Times New Roman" w:cs="Times New Roman"/>
          <w:color w:val="000000" w:themeColor="text1"/>
        </w:rPr>
        <w:t xml:space="preserve"> provide further insights into </w:t>
      </w:r>
      <w:r w:rsidRPr="003746B7">
        <w:rPr>
          <w:rFonts w:ascii="Times New Roman" w:hAnsi="Times New Roman" w:cs="Times New Roman"/>
          <w:color w:val="000000" w:themeColor="text1"/>
        </w:rPr>
        <w:t>which factors drove the rate of prosocial disobedience</w:t>
      </w:r>
      <w:r w:rsidR="00546B6C" w:rsidRPr="003746B7">
        <w:rPr>
          <w:rFonts w:ascii="Times New Roman" w:hAnsi="Times New Roman" w:cs="Times New Roman"/>
          <w:color w:val="000000" w:themeColor="text1"/>
        </w:rPr>
        <w:t xml:space="preserve">. It is worth noting that even though we measured a lot of variables and questionnaires, we did not </w:t>
      </w:r>
      <w:r w:rsidR="00D33289" w:rsidRPr="003746B7">
        <w:rPr>
          <w:rFonts w:ascii="Times New Roman" w:hAnsi="Times New Roman" w:cs="Times New Roman"/>
          <w:color w:val="000000" w:themeColor="text1"/>
        </w:rPr>
        <w:t xml:space="preserve">include all variables in the model as </w:t>
      </w:r>
      <w:r w:rsidR="00546B6C" w:rsidRPr="003746B7">
        <w:rPr>
          <w:rFonts w:ascii="Times New Roman" w:hAnsi="Times New Roman" w:cs="Times New Roman"/>
          <w:color w:val="000000" w:themeColor="text1"/>
        </w:rPr>
        <w:t xml:space="preserve">this </w:t>
      </w:r>
      <w:proofErr w:type="gramStart"/>
      <w:r w:rsidR="00546B6C" w:rsidRPr="003746B7">
        <w:rPr>
          <w:rFonts w:ascii="Times New Roman" w:hAnsi="Times New Roman" w:cs="Times New Roman"/>
          <w:color w:val="000000" w:themeColor="text1"/>
        </w:rPr>
        <w:t>risk</w:t>
      </w:r>
      <w:r w:rsidR="00D33289" w:rsidRPr="003746B7">
        <w:rPr>
          <w:rFonts w:ascii="Times New Roman" w:hAnsi="Times New Roman" w:cs="Times New Roman"/>
          <w:color w:val="000000" w:themeColor="text1"/>
        </w:rPr>
        <w:t>s</w:t>
      </w:r>
      <w:proofErr w:type="gramEnd"/>
      <w:r w:rsidR="00546B6C" w:rsidRPr="003746B7">
        <w:rPr>
          <w:rFonts w:ascii="Times New Roman" w:hAnsi="Times New Roman" w:cs="Times New Roman"/>
          <w:color w:val="000000" w:themeColor="text1"/>
        </w:rPr>
        <w:t xml:space="preserve"> overfitting</w:t>
      </w:r>
      <w:r w:rsidR="00D33289" w:rsidRPr="003746B7">
        <w:rPr>
          <w:rFonts w:ascii="Times New Roman" w:hAnsi="Times New Roman" w:cs="Times New Roman"/>
          <w:color w:val="000000" w:themeColor="text1"/>
        </w:rPr>
        <w:t>. Thus,</w:t>
      </w:r>
      <w:r w:rsidR="00546B6C" w:rsidRPr="003746B7">
        <w:rPr>
          <w:rFonts w:ascii="Times New Roman" w:hAnsi="Times New Roman" w:cs="Times New Roman"/>
          <w:color w:val="000000" w:themeColor="text1"/>
        </w:rPr>
        <w:t xml:space="preserve"> we selected the most prominent variables</w:t>
      </w:r>
      <w:r w:rsidR="00D33289" w:rsidRPr="003746B7">
        <w:rPr>
          <w:rFonts w:ascii="Times New Roman" w:hAnsi="Times New Roman" w:cs="Times New Roman"/>
          <w:color w:val="000000" w:themeColor="text1"/>
        </w:rPr>
        <w:t xml:space="preserve"> based on </w:t>
      </w:r>
      <w:r w:rsidR="00AB1C41" w:rsidRPr="003746B7">
        <w:rPr>
          <w:rFonts w:ascii="Times New Roman" w:hAnsi="Times New Roman" w:cs="Times New Roman"/>
          <w:color w:val="000000" w:themeColor="text1"/>
        </w:rPr>
        <w:t xml:space="preserve">Caspar et al. </w:t>
      </w:r>
      <w:r w:rsidR="00AB1C41"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{"citationID":"f48xTpha","properties":{"formattedCitation":"(Caspar et al., 2022)","plainCitation":"(Caspar et al., 2022)","dontUpdate":true,"noteIndex":0},"citationItems":[{"id":10275,"uris":["http://zotero.org/users/6512178/items/F6FDQ8NV"],"itemData":{"id":10275,"type":"article-journal","abstract":"Abstract\n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Alexandre"}],"issued":{"date-parts":[["2022",12,19]]}}}],"schema":"https://github.com/citation-style-language/schema/raw/master/csl-citation.json"} </w:instrText>
      </w:r>
      <w:r w:rsidR="00AB1C41"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(2022)</w:t>
      </w:r>
      <w:r w:rsidR="00AB1C41" w:rsidRPr="003746B7">
        <w:rPr>
          <w:rFonts w:ascii="Times New Roman" w:hAnsi="Times New Roman" w:cs="Times New Roman"/>
          <w:color w:val="000000" w:themeColor="text1"/>
        </w:rPr>
        <w:fldChar w:fldCharType="end"/>
      </w:r>
      <w:r w:rsidR="00AB1C41" w:rsidRPr="003746B7">
        <w:rPr>
          <w:rFonts w:ascii="Times New Roman" w:hAnsi="Times New Roman" w:cs="Times New Roman"/>
          <w:color w:val="000000" w:themeColor="text1"/>
          <w:vertAlign w:val="superscript"/>
        </w:rPr>
        <w:t xml:space="preserve"> </w:t>
      </w:r>
      <w:r w:rsidR="00AF2529" w:rsidRPr="003746B7">
        <w:rPr>
          <w:rFonts w:ascii="Times New Roman" w:hAnsi="Times New Roman" w:cs="Times New Roman"/>
          <w:color w:val="000000" w:themeColor="text1"/>
        </w:rPr>
        <w:t>where relevant and added sense of agency</w:t>
      </w:r>
      <w:r w:rsidR="005C54DD" w:rsidRPr="003746B7">
        <w:rPr>
          <w:rFonts w:ascii="Times New Roman" w:hAnsi="Times New Roman" w:cs="Times New Roman"/>
          <w:color w:val="000000" w:themeColor="text1"/>
        </w:rPr>
        <w:t>,</w:t>
      </w:r>
      <w:r w:rsidR="001B1901" w:rsidRPr="003746B7">
        <w:rPr>
          <w:rFonts w:ascii="Times" w:hAnsi="Times" w:cs="Times New Roman"/>
          <w:color w:val="000000" w:themeColor="text1"/>
        </w:rPr>
        <w:t xml:space="preserve"> Authority/Respect subscale,</w:t>
      </w:r>
      <w:r w:rsidR="005C54DD" w:rsidRPr="003746B7">
        <w:rPr>
          <w:rFonts w:ascii="Times New Roman" w:hAnsi="Times New Roman" w:cs="Times New Roman"/>
          <w:color w:val="000000" w:themeColor="text1"/>
        </w:rPr>
        <w:t xml:space="preserve"> RWA and </w:t>
      </w:r>
      <w:r w:rsidR="00AF2529" w:rsidRPr="003746B7">
        <w:rPr>
          <w:rFonts w:ascii="Times New Roman" w:hAnsi="Times New Roman" w:cs="Times New Roman"/>
          <w:color w:val="000000" w:themeColor="text1"/>
        </w:rPr>
        <w:t xml:space="preserve">identification with the experimenter as extra predictors (see </w:t>
      </w:r>
      <w:r w:rsidR="00FE3836" w:rsidRPr="003746B7">
        <w:rPr>
          <w:rFonts w:ascii="Times New Roman" w:hAnsi="Times New Roman" w:cs="Times New Roman"/>
          <w:color w:val="000000" w:themeColor="text1"/>
        </w:rPr>
        <w:t>Table 2</w:t>
      </w:r>
      <w:r w:rsidR="00AF2529" w:rsidRPr="003746B7">
        <w:rPr>
          <w:rFonts w:ascii="Times New Roman" w:hAnsi="Times New Roman" w:cs="Times New Roman"/>
          <w:color w:val="000000" w:themeColor="text1"/>
        </w:rPr>
        <w:t xml:space="preserve">). </w:t>
      </w:r>
      <w:r w:rsidR="00436895" w:rsidRPr="003746B7">
        <w:rPr>
          <w:rFonts w:ascii="Times New Roman" w:hAnsi="Times New Roman" w:cs="Times New Roman"/>
          <w:color w:val="000000" w:themeColor="text1"/>
        </w:rPr>
        <w:t xml:space="preserve">Note that in this model, nationality group (Belgian, SE/EA, SA/ME, Other European and African) was included as a random intercept to account for unexplained variability within each nationality group and thus to obtain more accurate fixed-effect estimates. </w:t>
      </w:r>
      <w:r w:rsidR="00AF2529" w:rsidRPr="003746B7">
        <w:rPr>
          <w:rFonts w:ascii="Times New Roman" w:hAnsi="Times New Roman" w:cs="Times New Roman"/>
          <w:color w:val="000000" w:themeColor="text1"/>
        </w:rPr>
        <w:t xml:space="preserve">Nationality group (1=Belgian, 2=SE/EA, 3=SA/ME; 4=Other European; 5=African) i.e., categorical variable was dummy-coded. </w:t>
      </w:r>
      <w:r w:rsidR="00436895" w:rsidRPr="003746B7">
        <w:rPr>
          <w:rFonts w:ascii="Times New Roman" w:hAnsi="Times New Roman" w:cs="Times New Roman"/>
          <w:color w:val="000000" w:themeColor="text1"/>
        </w:rPr>
        <w:t>All continuous predictor variables were standardised (z-scored) prior to analysis to facilitate interpretation and model convergence</w:t>
      </w:r>
      <w:r w:rsidR="00AF2529" w:rsidRPr="003746B7">
        <w:rPr>
          <w:rFonts w:ascii="Times New Roman" w:hAnsi="Times New Roman" w:cs="Times New Roman"/>
          <w:color w:val="000000" w:themeColor="text1"/>
        </w:rPr>
        <w:t xml:space="preserve">. </w:t>
      </w:r>
    </w:p>
    <w:p w14:paraId="121AF668" w14:textId="77777777" w:rsidR="00436895" w:rsidRPr="003746B7" w:rsidRDefault="00436895" w:rsidP="00436895">
      <w:pPr>
        <w:spacing w:line="360" w:lineRule="auto"/>
        <w:rPr>
          <w:rFonts w:ascii="Times New Roman" w:hAnsi="Times New Roman" w:cs="Times New Roman"/>
          <w:color w:val="000000" w:themeColor="text1"/>
        </w:rPr>
      </w:pPr>
    </w:p>
    <w:p w14:paraId="6A4846AC" w14:textId="10D92398" w:rsidR="009B0796" w:rsidRPr="003746B7" w:rsidRDefault="009B0796" w:rsidP="009B0796">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lastRenderedPageBreak/>
        <w:t>Our model fit indices indicated that the model was an adequate fit: AIC = 147.6, BIC = 171.2, log-likelihood = -61.80. Scaled residuals ranged between -1.59 and 2.42, indicating no extreme outliers. Variance inflation factors (VIF) for all predictors were below 5, hence no problematic multicollinearity. Confidence intervals for key significant predictors (95%) did not include zero (</w:t>
      </w:r>
      <w:r w:rsidR="00FE3836" w:rsidRPr="003746B7">
        <w:rPr>
          <w:rFonts w:ascii="Times New Roman" w:hAnsi="Times New Roman" w:cs="Times New Roman"/>
          <w:color w:val="000000" w:themeColor="text1"/>
        </w:rPr>
        <w:t>Table 2</w:t>
      </w:r>
      <w:r w:rsidRPr="003746B7">
        <w:rPr>
          <w:rFonts w:ascii="Times New Roman" w:hAnsi="Times New Roman" w:cs="Times New Roman"/>
          <w:color w:val="000000" w:themeColor="text1"/>
        </w:rPr>
        <w:t>). The nationality groups as the random intercept had variance of .00, SD = .00 and this suggests that there was no detectable between-nation variation in prosocial disobedience rate. Fixed effects thus explained effectively the outcome variable.</w:t>
      </w:r>
    </w:p>
    <w:p w14:paraId="2F1BC3E9" w14:textId="71269592" w:rsidR="00850DEA" w:rsidRPr="003746B7" w:rsidRDefault="00623527" w:rsidP="00AB1C41">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Results showed that </w:t>
      </w:r>
      <w:r w:rsidR="00002FC6" w:rsidRPr="003746B7">
        <w:rPr>
          <w:rFonts w:ascii="Times New Roman" w:hAnsi="Times New Roman" w:cs="Times New Roman"/>
          <w:color w:val="000000" w:themeColor="text1"/>
        </w:rPr>
        <w:t xml:space="preserve">similar to the correlational analysis, individuals scoring higher on Authority/Respect subscale were less likely to disobey </w:t>
      </w:r>
      <w:r w:rsidR="00002FC6" w:rsidRPr="003746B7">
        <w:rPr>
          <w:rFonts w:ascii="Times New Roman" w:hAnsi="Times New Roman" w:cs="Times New Roman"/>
          <w:i/>
          <w:iCs/>
          <w:color w:val="000000" w:themeColor="text1"/>
        </w:rPr>
        <w:t>β</w:t>
      </w:r>
      <w:r w:rsidR="00002FC6" w:rsidRPr="003746B7">
        <w:rPr>
          <w:rFonts w:ascii="Times New Roman" w:hAnsi="Times New Roman" w:cs="Times New Roman"/>
          <w:color w:val="000000" w:themeColor="text1"/>
        </w:rPr>
        <w:t xml:space="preserve"> = -</w:t>
      </w:r>
      <w:r w:rsidR="00F546D5" w:rsidRPr="003746B7">
        <w:rPr>
          <w:rFonts w:ascii="Times New Roman" w:hAnsi="Times New Roman" w:cs="Times New Roman"/>
          <w:color w:val="000000" w:themeColor="text1"/>
        </w:rPr>
        <w:t>.29</w:t>
      </w:r>
      <w:r w:rsidR="00002FC6" w:rsidRPr="003746B7">
        <w:rPr>
          <w:rFonts w:ascii="Times New Roman" w:hAnsi="Times New Roman" w:cs="Times New Roman"/>
          <w:color w:val="000000" w:themeColor="text1"/>
        </w:rPr>
        <w:t>,</w:t>
      </w:r>
      <w:r w:rsidR="00002FC6" w:rsidRPr="003746B7">
        <w:rPr>
          <w:rFonts w:ascii="Times New Roman" w:hAnsi="Times New Roman" w:cs="Times New Roman"/>
          <w:i/>
          <w:iCs/>
          <w:color w:val="000000" w:themeColor="text1"/>
        </w:rPr>
        <w:t xml:space="preserve"> p </w:t>
      </w:r>
      <w:r w:rsidR="00002FC6" w:rsidRPr="003746B7">
        <w:rPr>
          <w:rFonts w:ascii="Times New Roman" w:hAnsi="Times New Roman" w:cs="Times New Roman"/>
          <w:color w:val="000000" w:themeColor="text1"/>
        </w:rPr>
        <w:t>= .0</w:t>
      </w:r>
      <w:r w:rsidR="00F546D5" w:rsidRPr="003746B7">
        <w:rPr>
          <w:rFonts w:ascii="Times New Roman" w:hAnsi="Times New Roman" w:cs="Times New Roman"/>
          <w:color w:val="000000" w:themeColor="text1"/>
        </w:rPr>
        <w:t>42</w:t>
      </w:r>
      <w:r w:rsidR="00002FC6" w:rsidRPr="003746B7">
        <w:rPr>
          <w:rFonts w:ascii="Times New Roman" w:hAnsi="Times New Roman" w:cs="Times New Roman"/>
          <w:color w:val="000000" w:themeColor="text1"/>
        </w:rPr>
        <w:t xml:space="preserve">. Although the correlation between RWA and prosocial </w:t>
      </w:r>
      <w:r w:rsidR="009B0796" w:rsidRPr="003746B7">
        <w:rPr>
          <w:rFonts w:ascii="Times New Roman" w:hAnsi="Times New Roman" w:cs="Times New Roman"/>
          <w:color w:val="000000" w:themeColor="text1"/>
        </w:rPr>
        <w:t>disobedience</w:t>
      </w:r>
      <w:r w:rsidR="00002FC6" w:rsidRPr="003746B7">
        <w:rPr>
          <w:rFonts w:ascii="Times New Roman" w:hAnsi="Times New Roman" w:cs="Times New Roman"/>
          <w:color w:val="000000" w:themeColor="text1"/>
        </w:rPr>
        <w:t xml:space="preserve"> rate was significant, RWA did not survive the model </w:t>
      </w:r>
      <w:r w:rsidR="009B0796" w:rsidRPr="003746B7">
        <w:rPr>
          <w:rFonts w:ascii="Times New Roman" w:hAnsi="Times New Roman" w:cs="Times New Roman"/>
          <w:color w:val="000000" w:themeColor="text1"/>
        </w:rPr>
        <w:t>as a fixed-effect predictor. Lastly, r</w:t>
      </w:r>
      <w:r w:rsidR="00436895" w:rsidRPr="003746B7">
        <w:rPr>
          <w:rFonts w:ascii="Times New Roman" w:hAnsi="Times New Roman" w:cs="Times New Roman"/>
          <w:color w:val="000000" w:themeColor="text1"/>
        </w:rPr>
        <w:t xml:space="preserve">esponsibility rating was </w:t>
      </w:r>
      <w:r w:rsidR="009B0796" w:rsidRPr="003746B7">
        <w:rPr>
          <w:rFonts w:ascii="Times New Roman" w:hAnsi="Times New Roman" w:cs="Times New Roman"/>
          <w:color w:val="000000" w:themeColor="text1"/>
        </w:rPr>
        <w:t xml:space="preserve">a significant </w:t>
      </w:r>
      <w:r w:rsidR="00436895" w:rsidRPr="003746B7">
        <w:rPr>
          <w:rFonts w:ascii="Times New Roman" w:hAnsi="Times New Roman" w:cs="Times New Roman"/>
          <w:color w:val="000000" w:themeColor="text1"/>
        </w:rPr>
        <w:t xml:space="preserve">predictor: the more responsibility the participants felt over their actions and outcome, the more they disobeyed: </w:t>
      </w:r>
      <w:r w:rsidR="00436895" w:rsidRPr="003746B7">
        <w:rPr>
          <w:rFonts w:ascii="Times New Roman" w:hAnsi="Times New Roman" w:cs="Times New Roman"/>
          <w:i/>
          <w:iCs/>
          <w:color w:val="000000" w:themeColor="text1"/>
        </w:rPr>
        <w:t>β</w:t>
      </w:r>
      <w:r w:rsidR="00436895" w:rsidRPr="003746B7">
        <w:rPr>
          <w:rFonts w:ascii="Times New Roman" w:hAnsi="Times New Roman" w:cs="Times New Roman"/>
          <w:color w:val="000000" w:themeColor="text1"/>
        </w:rPr>
        <w:t xml:space="preserve"> = .</w:t>
      </w:r>
      <w:r w:rsidR="00F546D5" w:rsidRPr="003746B7">
        <w:rPr>
          <w:rFonts w:ascii="Times New Roman" w:hAnsi="Times New Roman" w:cs="Times New Roman"/>
          <w:color w:val="000000" w:themeColor="text1"/>
        </w:rPr>
        <w:t>24</w:t>
      </w:r>
      <w:r w:rsidR="00436895" w:rsidRPr="003746B7">
        <w:rPr>
          <w:rFonts w:ascii="Times New Roman" w:hAnsi="Times New Roman" w:cs="Times New Roman"/>
          <w:color w:val="000000" w:themeColor="text1"/>
        </w:rPr>
        <w:t xml:space="preserve">, </w:t>
      </w:r>
      <w:r w:rsidR="00436895" w:rsidRPr="003746B7">
        <w:rPr>
          <w:rFonts w:ascii="Times New Roman" w:hAnsi="Times New Roman" w:cs="Times New Roman"/>
          <w:i/>
          <w:iCs/>
          <w:color w:val="000000" w:themeColor="text1"/>
        </w:rPr>
        <w:t xml:space="preserve">p </w:t>
      </w:r>
      <w:r w:rsidR="00F546D5" w:rsidRPr="003746B7">
        <w:rPr>
          <w:rFonts w:ascii="Times New Roman" w:hAnsi="Times New Roman" w:cs="Times New Roman"/>
          <w:i/>
          <w:iCs/>
          <w:color w:val="000000" w:themeColor="text1"/>
        </w:rPr>
        <w:t>=.</w:t>
      </w:r>
      <w:r w:rsidR="00D026F3" w:rsidRPr="003746B7">
        <w:rPr>
          <w:rFonts w:ascii="Times New Roman" w:hAnsi="Times New Roman" w:cs="Times New Roman"/>
          <w:color w:val="000000" w:themeColor="text1"/>
        </w:rPr>
        <w:t>048</w:t>
      </w:r>
      <w:r w:rsidR="00436895" w:rsidRPr="003746B7">
        <w:rPr>
          <w:rFonts w:ascii="Times New Roman" w:hAnsi="Times New Roman" w:cs="Times New Roman"/>
          <w:color w:val="000000" w:themeColor="text1"/>
        </w:rPr>
        <w:t xml:space="preserve">. </w:t>
      </w:r>
    </w:p>
    <w:p w14:paraId="504387C1" w14:textId="44DA6FB0" w:rsidR="008F29CD" w:rsidRPr="003746B7" w:rsidRDefault="007A7F73" w:rsidP="007A7F73">
      <w:pPr>
        <w:spacing w:line="360" w:lineRule="auto"/>
        <w:jc w:val="center"/>
        <w:rPr>
          <w:rFonts w:ascii="Times New Roman" w:hAnsi="Times New Roman" w:cs="Times New Roman"/>
          <w:b/>
          <w:bCs/>
          <w:color w:val="000000" w:themeColor="text1"/>
        </w:rPr>
      </w:pPr>
      <w:r w:rsidRPr="003746B7">
        <w:rPr>
          <w:rFonts w:ascii="Times New Roman" w:hAnsi="Times New Roman" w:cs="Times New Roman"/>
          <w:b/>
          <w:bCs/>
          <w:color w:val="000000" w:themeColor="text1"/>
        </w:rPr>
        <w:t>Discussion</w:t>
      </w:r>
    </w:p>
    <w:p w14:paraId="5906E889" w14:textId="6D2EF347" w:rsidR="00336A45" w:rsidRPr="003746B7" w:rsidRDefault="00DD51A7" w:rsidP="00BB653F">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Th</w:t>
      </w:r>
      <w:r w:rsidR="00767911" w:rsidRPr="003746B7">
        <w:rPr>
          <w:rFonts w:ascii="Times New Roman" w:hAnsi="Times New Roman" w:cs="Times New Roman"/>
          <w:color w:val="000000" w:themeColor="text1"/>
        </w:rPr>
        <w:t>e</w:t>
      </w:r>
      <w:r w:rsidRPr="003746B7">
        <w:rPr>
          <w:rFonts w:ascii="Times New Roman" w:hAnsi="Times New Roman" w:cs="Times New Roman"/>
          <w:color w:val="000000" w:themeColor="text1"/>
        </w:rPr>
        <w:t xml:space="preserve"> current study focussed on understanding</w:t>
      </w:r>
      <w:r w:rsidR="00E62771" w:rsidRPr="003746B7">
        <w:rPr>
          <w:rFonts w:ascii="Times New Roman" w:hAnsi="Times New Roman" w:cs="Times New Roman"/>
          <w:color w:val="000000" w:themeColor="text1"/>
        </w:rPr>
        <w:t xml:space="preserve"> how </w:t>
      </w:r>
      <w:r w:rsidRPr="003746B7">
        <w:rPr>
          <w:rFonts w:ascii="Times New Roman" w:hAnsi="Times New Roman" w:cs="Times New Roman"/>
          <w:color w:val="000000" w:themeColor="text1"/>
        </w:rPr>
        <w:t xml:space="preserve">the </w:t>
      </w:r>
      <w:r w:rsidR="00E62771" w:rsidRPr="003746B7">
        <w:rPr>
          <w:rFonts w:ascii="Times New Roman" w:hAnsi="Times New Roman" w:cs="Times New Roman"/>
          <w:color w:val="000000" w:themeColor="text1"/>
        </w:rPr>
        <w:t>identification with the experimenter influence</w:t>
      </w:r>
      <w:r w:rsidR="00FA12D4" w:rsidRPr="003746B7">
        <w:rPr>
          <w:rFonts w:ascii="Times New Roman" w:hAnsi="Times New Roman" w:cs="Times New Roman"/>
          <w:color w:val="000000" w:themeColor="text1"/>
        </w:rPr>
        <w:t>s</w:t>
      </w:r>
      <w:r w:rsidR="00E62771" w:rsidRPr="003746B7">
        <w:rPr>
          <w:rFonts w:ascii="Times New Roman" w:hAnsi="Times New Roman" w:cs="Times New Roman"/>
          <w:color w:val="000000" w:themeColor="text1"/>
        </w:rPr>
        <w:t xml:space="preserve"> </w:t>
      </w:r>
      <w:r w:rsidR="00FA12D4" w:rsidRPr="003746B7">
        <w:rPr>
          <w:rFonts w:ascii="Times New Roman" w:hAnsi="Times New Roman" w:cs="Times New Roman"/>
          <w:color w:val="000000" w:themeColor="text1"/>
        </w:rPr>
        <w:t xml:space="preserve">the </w:t>
      </w:r>
      <w:r w:rsidR="00E62771" w:rsidRPr="003746B7">
        <w:rPr>
          <w:rFonts w:ascii="Times New Roman" w:hAnsi="Times New Roman" w:cs="Times New Roman"/>
          <w:color w:val="000000" w:themeColor="text1"/>
        </w:rPr>
        <w:t>neurocognitive mechanisms</w:t>
      </w:r>
      <w:r w:rsidR="0091196C" w:rsidRPr="003746B7">
        <w:rPr>
          <w:rFonts w:ascii="Times New Roman" w:hAnsi="Times New Roman" w:cs="Times New Roman"/>
          <w:color w:val="000000" w:themeColor="text1"/>
        </w:rPr>
        <w:t xml:space="preserve"> </w:t>
      </w:r>
      <w:r w:rsidR="00FA12D4" w:rsidRPr="003746B7">
        <w:rPr>
          <w:rFonts w:ascii="Times New Roman" w:hAnsi="Times New Roman" w:cs="Times New Roman"/>
          <w:color w:val="000000" w:themeColor="text1"/>
        </w:rPr>
        <w:t>involved in deciding</w:t>
      </w:r>
      <w:r w:rsidR="00082166" w:rsidRPr="003746B7">
        <w:rPr>
          <w:rFonts w:ascii="Times New Roman" w:hAnsi="Times New Roman" w:cs="Times New Roman"/>
          <w:color w:val="000000" w:themeColor="text1"/>
        </w:rPr>
        <w:t xml:space="preserve"> whether </w:t>
      </w:r>
      <w:r w:rsidR="00FA12D4" w:rsidRPr="003746B7">
        <w:rPr>
          <w:rFonts w:ascii="Times New Roman" w:hAnsi="Times New Roman" w:cs="Times New Roman"/>
          <w:color w:val="000000" w:themeColor="text1"/>
        </w:rPr>
        <w:t xml:space="preserve">to </w:t>
      </w:r>
      <w:r w:rsidR="009056C8" w:rsidRPr="003746B7">
        <w:rPr>
          <w:rFonts w:ascii="Times New Roman" w:hAnsi="Times New Roman" w:cs="Times New Roman"/>
          <w:color w:val="000000" w:themeColor="text1"/>
        </w:rPr>
        <w:t>obey</w:t>
      </w:r>
      <w:r w:rsidR="001A1167" w:rsidRPr="003746B7">
        <w:rPr>
          <w:rFonts w:ascii="Times New Roman" w:hAnsi="Times New Roman" w:cs="Times New Roman"/>
          <w:color w:val="000000" w:themeColor="text1"/>
        </w:rPr>
        <w:t xml:space="preserve"> or disobey the experimenter’s harmful orders</w:t>
      </w:r>
      <w:r w:rsidR="009056C8" w:rsidRPr="003746B7">
        <w:rPr>
          <w:rFonts w:ascii="Times New Roman" w:hAnsi="Times New Roman" w:cs="Times New Roman"/>
          <w:color w:val="000000" w:themeColor="text1"/>
        </w:rPr>
        <w:t xml:space="preserve">. </w:t>
      </w:r>
      <w:r w:rsidR="00FA12D4" w:rsidRPr="003746B7">
        <w:rPr>
          <w:rFonts w:ascii="Times New Roman" w:hAnsi="Times New Roman" w:cs="Times New Roman"/>
          <w:color w:val="000000" w:themeColor="text1"/>
        </w:rPr>
        <w:t>T</w:t>
      </w:r>
      <w:r w:rsidR="005A0541" w:rsidRPr="003746B7">
        <w:rPr>
          <w:rFonts w:ascii="Times New Roman" w:hAnsi="Times New Roman" w:cs="Times New Roman"/>
          <w:color w:val="000000" w:themeColor="text1"/>
        </w:rPr>
        <w:t>he paradigm utilised here</w:t>
      </w:r>
      <w:r w:rsidR="00977F30" w:rsidRPr="003746B7">
        <w:rPr>
          <w:rFonts w:ascii="Times New Roman" w:hAnsi="Times New Roman" w:cs="Times New Roman"/>
          <w:color w:val="000000" w:themeColor="text1"/>
        </w:rPr>
        <w:t xml:space="preserve"> </w:t>
      </w:r>
      <w:r w:rsidR="005A0541" w:rsidRPr="003746B7">
        <w:rPr>
          <w:rFonts w:ascii="Times New Roman" w:hAnsi="Times New Roman" w:cs="Times New Roman"/>
          <w:color w:val="000000" w:themeColor="text1"/>
        </w:rPr>
        <w:t xml:space="preserve">allowed us to not only look at the sole outcome of obedience or disobedience but also </w:t>
      </w:r>
      <w:r w:rsidR="00BB653F" w:rsidRPr="003746B7">
        <w:rPr>
          <w:rFonts w:ascii="Times New Roman" w:hAnsi="Times New Roman" w:cs="Times New Roman"/>
          <w:color w:val="000000" w:themeColor="text1"/>
        </w:rPr>
        <w:t>the neurocognitive processes involved across the decision-making phases (pre-decisional, decisional and post-decisional)</w:t>
      </w:r>
      <w:r w:rsidR="00E5074A" w:rsidRPr="003746B7">
        <w:rPr>
          <w:rFonts w:ascii="Times New Roman" w:hAnsi="Times New Roman" w:cs="Times New Roman"/>
          <w:color w:val="000000" w:themeColor="text1"/>
        </w:rPr>
        <w:t xml:space="preserve"> </w:t>
      </w:r>
      <w:r w:rsidR="00977F30" w:rsidRPr="003746B7">
        <w:rPr>
          <w:rFonts w:ascii="Times New Roman" w:hAnsi="Times New Roman" w:cs="Times New Roman"/>
          <w:color w:val="000000" w:themeColor="text1"/>
          <w:vertAlign w:val="superscript"/>
        </w:rPr>
        <w:fldChar w:fldCharType="begin"/>
      </w:r>
      <w:r w:rsidR="006E09FA" w:rsidRPr="003746B7">
        <w:rPr>
          <w:rFonts w:ascii="Times New Roman" w:hAnsi="Times New Roman" w:cs="Times New Roman"/>
          <w:color w:val="000000" w:themeColor="text1"/>
          <w:vertAlign w:val="superscript"/>
        </w:rPr>
        <w:instrText xml:space="preserve"> ADDIN ZOTERO_ITEM CSL_CITATION {"citationID":"a1eihtirahb","properties":{"formattedCitation":"(Caspar et al., 2021, 2022)","plainCitation":"(Caspar et al., 2021, 2022)","noteIndex":0},"citationItems":[{"id":10275,"uris":["http://zotero.org/users/6512178/items/F6FDQ8NV"],"itemData":{"id":10275,"type":"article-journal","abstract":"Abstract\n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Alexandre"}],"issued":{"date-parts":[["2022",12,19]]}}},{"id":10279,"uris":["http://zotero.org/users/6512178/items/5RNWU3TZ"],"itemData":{"id":10279,"type":"article-journal","abstract":"Milgram’s classical studies famously suggested a widespread willingness to obey authority, even to the point of inflicting harm. Important situational factors supporting obedience, such as proximity with the victim, have been established. Relatively little work has focused on how coercion affects individual cognition, or on identifying the cognitive factors that underlie inter-individual differences in the tendency to yield to coercion. Here, we used fMRI to investigate the neural systems associated with changes in volitional processes associated with sense of agency and sense of responsibility under coercion. Participants either freely chose, or were instructed by the experimenter, to give mildly painful electric shocks to another participant, or to refrain from doing so. We have previously shown that coercion reduces temporal binding, which has been proposed as an implicit proxy measure of sense of agency. We tested how reduced agency under coercion related to differences in neural activity between free choice and coercion. In contrast to previous studies and to participants performing the task outside the MRI scanner, on average there was no effect of coercion on agency for participants in the scanner. However, greater activity in the medial frontal gyrus was reliably associated with greater agency under coercion. A similar association was found using explicit responsibility ratings. Our findings suggest that medial frontal processes, perhaps related to volition during action planning and execution, may help to preserve a sense of accountability under coercion. Further, participants who administered more shocks under free choice showed reduced activity during free choice trials in brain areas associated with social cognition. Possibly, this might reflect participants cognitively distancing themselves from the recipient of the shocks under free choice, whereas this was not observed under coercion.","container-title":"PLOS ONE","DOI":"10.1371/journal.pone.0258884","ISSN":"1932-6203","issue":"10","journalAbbreviation":"PLoS ONE","language":"en","page":"e0258884","source":"DOI.org (Crossref)","title":"The obedient mind and the volitional brain: A neural basis for preserved sense of agency and sense of responsibility under coercion","title-short":"The obedient mind and the volitional brain","volume":"16","author":[{"family":"Caspar","given":"Emilie A."},{"family":"Beyer","given":"Frederike"},{"family":"Cleeremans","given":"Axel"},{"family":"Haggard","given":"Patrick"}],"editor":[{"family":"Kellermann","given":"Thilo"}],"issued":{"date-parts":[["2021",10,28]]}}}],"schema":"https://github.com/citation-style-language/schema/raw/master/csl-citation.json"} </w:instrText>
      </w:r>
      <w:r w:rsidR="00977F30" w:rsidRPr="003746B7">
        <w:rPr>
          <w:rFonts w:ascii="Times New Roman" w:hAnsi="Times New Roman" w:cs="Times New Roman"/>
          <w:color w:val="000000" w:themeColor="text1"/>
          <w:vertAlign w:val="superscript"/>
        </w:rPr>
        <w:fldChar w:fldCharType="separate"/>
      </w:r>
      <w:r w:rsidR="007B32C6" w:rsidRPr="003746B7">
        <w:rPr>
          <w:rFonts w:ascii="Times New Roman" w:hAnsi="Times New Roman" w:cs="Times New Roman"/>
          <w:color w:val="000000" w:themeColor="text1"/>
          <w:kern w:val="0"/>
        </w:rPr>
        <w:t>(Caspar et al., 2021, 2022)</w:t>
      </w:r>
      <w:r w:rsidR="00977F30" w:rsidRPr="003746B7">
        <w:rPr>
          <w:rFonts w:ascii="Times New Roman" w:hAnsi="Times New Roman" w:cs="Times New Roman"/>
          <w:color w:val="000000" w:themeColor="text1"/>
          <w:vertAlign w:val="superscript"/>
        </w:rPr>
        <w:fldChar w:fldCharType="end"/>
      </w:r>
      <w:r w:rsidR="00BB653F" w:rsidRPr="003746B7">
        <w:rPr>
          <w:rFonts w:ascii="Times New Roman" w:hAnsi="Times New Roman" w:cs="Times New Roman"/>
          <w:color w:val="000000" w:themeColor="text1"/>
        </w:rPr>
        <w:t>. Crucially, by examining the chronological phases of these mechanisms, our study provides further insights into when, how and whether identifying with the experimenter would matter most when it comes to the decisions to obey or disobey immoral orders</w:t>
      </w:r>
      <w:r w:rsidR="00707040" w:rsidRPr="003746B7">
        <w:rPr>
          <w:rFonts w:ascii="Times New Roman" w:hAnsi="Times New Roman" w:cs="Times New Roman"/>
          <w:color w:val="000000" w:themeColor="text1"/>
        </w:rPr>
        <w:t>.</w:t>
      </w:r>
    </w:p>
    <w:p w14:paraId="3829C987" w14:textId="73AC1E07" w:rsidR="00FF314C" w:rsidRPr="003746B7" w:rsidRDefault="00D857F4" w:rsidP="00D857F4">
      <w:pPr>
        <w:spacing w:line="360" w:lineRule="auto"/>
        <w:rPr>
          <w:rFonts w:ascii="Times New Roman" w:hAnsi="Times New Roman" w:cs="Times New Roman"/>
          <w:color w:val="000000" w:themeColor="text1"/>
        </w:rPr>
      </w:pPr>
      <w:r w:rsidRPr="003746B7">
        <w:rPr>
          <w:rFonts w:ascii="Times New Roman" w:hAnsi="Times New Roman" w:cs="Times New Roman"/>
          <w:b/>
          <w:bCs/>
          <w:color w:val="000000" w:themeColor="text1"/>
        </w:rPr>
        <w:t xml:space="preserve">Primary effect of identification </w:t>
      </w:r>
      <w:r w:rsidR="009B1D5D" w:rsidRPr="003746B7">
        <w:rPr>
          <w:rFonts w:ascii="Times New Roman" w:hAnsi="Times New Roman" w:cs="Times New Roman"/>
          <w:b/>
          <w:bCs/>
          <w:color w:val="000000" w:themeColor="text1"/>
        </w:rPr>
        <w:t>with</w:t>
      </w:r>
      <w:r w:rsidRPr="003746B7">
        <w:rPr>
          <w:rFonts w:ascii="Times New Roman" w:hAnsi="Times New Roman" w:cs="Times New Roman"/>
          <w:b/>
          <w:bCs/>
          <w:color w:val="000000" w:themeColor="text1"/>
        </w:rPr>
        <w:t xml:space="preserve"> the experimenter on prosocial disobedience</w:t>
      </w:r>
      <w:r w:rsidR="006825D9" w:rsidRPr="003746B7">
        <w:rPr>
          <w:rFonts w:ascii="Times New Roman" w:hAnsi="Times New Roman" w:cs="Times New Roman"/>
          <w:color w:val="000000" w:themeColor="text1"/>
        </w:rPr>
        <w:t xml:space="preserve"> </w:t>
      </w:r>
    </w:p>
    <w:p w14:paraId="0EADD47D" w14:textId="51F59CFD" w:rsidR="00044336" w:rsidRPr="003746B7" w:rsidRDefault="00372CA5" w:rsidP="00044336">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We</w:t>
      </w:r>
      <w:r w:rsidR="00044336" w:rsidRPr="003746B7">
        <w:rPr>
          <w:rFonts w:ascii="Times New Roman" w:hAnsi="Times New Roman" w:cs="Times New Roman"/>
          <w:color w:val="000000" w:themeColor="text1"/>
        </w:rPr>
        <w:t xml:space="preserve"> did not find the effect of identifying with the experimenter on participants’ tendency to obey with coercive and harmful commands, nor on their rate of prosocial disobedience. The Low v. High identification with the experimenter groups did not differ in the extent to which they followed the orders to shock the victim or resisted administering painful shocks. Participants in the Low identification group also did not show any differences in feeling of empathy towards the victim or feeling responsible for the outcome of their own actions, suggesting that the effect of identifying with the experimenter on post-decisional behavioural outcomes in the coercive context here was not meaningful. </w:t>
      </w:r>
    </w:p>
    <w:p w14:paraId="1F9CA7D5" w14:textId="2625C697" w:rsidR="00E313AD" w:rsidRPr="003746B7" w:rsidRDefault="00372CA5">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Thus, i</w:t>
      </w:r>
      <w:r w:rsidR="009B1D5D" w:rsidRPr="003746B7">
        <w:rPr>
          <w:rFonts w:ascii="Times New Roman" w:hAnsi="Times New Roman" w:cs="Times New Roman"/>
          <w:color w:val="000000" w:themeColor="text1"/>
        </w:rPr>
        <w:t>n contrary to</w:t>
      </w:r>
      <w:r w:rsidR="00095C51" w:rsidRPr="003746B7">
        <w:rPr>
          <w:rFonts w:ascii="Times New Roman" w:hAnsi="Times New Roman" w:cs="Times New Roman"/>
          <w:color w:val="000000" w:themeColor="text1"/>
        </w:rPr>
        <w:t xml:space="preserve"> the body of research supporting the</w:t>
      </w:r>
      <w:r w:rsidR="003A769D" w:rsidRPr="003746B7">
        <w:rPr>
          <w:rFonts w:ascii="Times New Roman" w:hAnsi="Times New Roman" w:cs="Times New Roman"/>
          <w:color w:val="000000" w:themeColor="text1"/>
        </w:rPr>
        <w:t xml:space="preserve"> engaged followership model</w:t>
      </w:r>
      <w:r w:rsidR="00095C51" w:rsidRPr="003746B7">
        <w:rPr>
          <w:rFonts w:ascii="Times New Roman" w:hAnsi="Times New Roman" w:cs="Times New Roman"/>
          <w:color w:val="000000" w:themeColor="text1"/>
        </w:rPr>
        <w:t xml:space="preserve"> </w:t>
      </w:r>
      <w:r w:rsidR="00E5074A" w:rsidRPr="003746B7">
        <w:rPr>
          <w:rFonts w:ascii="Times New Roman" w:hAnsi="Times New Roman" w:cs="Times New Roman"/>
          <w:color w:val="000000" w:themeColor="text1"/>
          <w:vertAlign w:val="superscript"/>
        </w:rPr>
        <w:t xml:space="preserve"> </w:t>
      </w:r>
      <w:r w:rsidR="00E5074A" w:rsidRPr="003746B7">
        <w:rPr>
          <w:rFonts w:ascii="Times New Roman" w:hAnsi="Times New Roman" w:cs="Times New Roman"/>
          <w:color w:val="000000" w:themeColor="text1"/>
          <w:vertAlign w:val="superscript"/>
        </w:rPr>
        <w:fldChar w:fldCharType="begin"/>
      </w:r>
      <w:r w:rsidR="0007229F" w:rsidRPr="003746B7">
        <w:rPr>
          <w:rFonts w:ascii="Times New Roman" w:hAnsi="Times New Roman" w:cs="Times New Roman"/>
          <w:color w:val="000000" w:themeColor="text1"/>
          <w:vertAlign w:val="superscript"/>
        </w:rPr>
        <w:instrText xml:space="preserve"> ADDIN ZOTERO_ITEM CSL_CITATION {"citationID":"a1cicmomr9v","properties":{"formattedCitation":"(Haslam &amp; Reicher, 2012; Reicher et al., 2012a; Steffens et al., 2014, 2021)","plainCitation":"(Haslam &amp; Reicher, 2012; Reicher et al., 2012a; Steffens et al., 2014, 2021)","noteIndex":0},"citationItems":[{"id":10386,"uris":["http://zotero.org/users/6512178/items/ZTUSRT9J"],"itemData":{"id":10386,"type":"article-journal","abstract":"Understanding of the psychology of tyranny is dominated by classic studies from the 1960s and 1970s: Milgram’s research on obedience to authority and Zimbardo’s Stanford Prison Experiment. Supporting popular notions of the banality of evil, this research has been taken to show that people conform passively and unthinkingly to both the instructions and the roles that authorities provide, however malevolent these may be. Recently, though, this consensus has been challenged by empirical work informed by social identity theorizing. This suggests that individuals’ willingness to follow authorities is conditional on identification with the authority in question and an associated belief that the authority is right.","container-title":"PLoS Biology","DOI":"10.1371/journal.pbio.1001426","ISSN":"1545-7885","issue":"11","journalAbbreviation":"PLoS Biol","language":"en","page":"e1001426","source":"DOI.org (Crossref)","title":"Contesting the “Nature” Of Conformity: What Milgram and Zimbardo's Studies Really Show","title-short":"Contesting the “Nature” Of Conformity","volume":"10","author":[{"family":"Haslam","given":"S. Alexander"},{"family":"Reicher","given":"Stephen. D."}],"issued":{"date-parts":[["2012",11,20]]}}},{"id":11501,"uris":["http://zotero.org/users/6512178/items/QDST5HWC"],"itemData":{"id":11501,"type":"article-journal","abstract":"The behavior of participants within Milgram’s obedience paradigm is commonly understood to arise from the propensity to cede responsibility to those in authority and hence to obey them. This parallels a belief that brutality in general arises from passive conformity to roles. However, recent historical and social psychological research suggests that agents of tyranny actively identify with their leaders and are motivated to display creative followership in working toward goals that they believe those leaders wish to see fulfilled. Such analysis provides the basis for reinterpreting the behavior of Milgram’s participants. It is supported by a range of material, including evidence that the willingness of participants to administer 450-volt shocks within the Milgram paradigm changes dramatically, but predictably, as a function of experimental variations that condition participants’ identification with either the experimenter and the scientific community that he represents or the learner and the general community that he represents. This reinterpretation also encourages us to see Milgram’s studies not as demonstrations of conformity or obedience, but as explorations of the power of social identity-based leadership to induce active and committed followership.","container-title":"Perspectives on Psychological Science","DOI":"10.1177/1745691612448482","ISSN":"1745-6916, 1745-6924","issue":"4","journalAbbreviation":"Perspect Psychol Sci","language":"en","page":"315-324","source":"DOI.org (Crossref)","title":"Working Toward the Experimenter: Reconceptualizing Obedience Within the Milgram Paradigm as Identification-Based Followership","title-short":"Working Toward the Experimenter","volume":"7","author":[{"family":"Reicher","given":"Stephen D."},{"family":"Haslam","given":"S. Alexander"},{"family":"Smith","given":"Joanne R."}],"issued":{"date-parts":[["2012",7]]}}},{"id":10385,"uris":["http://zotero.org/users/6512178/items/IT8NMRVX"],"itemData":{"id":10385,"type":"article-journal","container-title":"The Leadership Quarterly","DOI":"10.1016/j.leaqua.2013.08.008","ISSN":"10489843","issue":"2","journalAbbreviation":"The Leadership Quarterly","language":"en","page":"296-313","source":"DOI.org (Crossref)","title":"Up close and personal: Evidence that shared social identity is a basis for the ‘special’ relationship that binds followers to leaders","title-short":"Up close and personal","volume":"25","author":[{"family":"Steffens","given":"Niklas K."},{"family":"Haslam","given":"S. Alexander"},{"family":"Reicher","given":"Stephen D."}],"issued":{"date-parts":[["2014",4]]}}},{"id":11560,"uris":["http://zotero.org/users/6512178/items/YG5AACSB"],"itemData":{"id":11560,"type":"article-journal","abstract":"This research advances a social identity approach to leadership through a meta-analysis examining four novel hypotheses that clarify the nature and impact of leader group prototypicality (the extent to which a leader is perceived to embody shared social identity). A random-effects meta-analysis ( k = 128, N = 32,834) reveals a moderate-to-large effect of prototypicality that holds across evaluative and behavioral outcomes. The effect is stronger (a) when prototypicality is conceptualized as the ideal-type rather than the average group member, (b) for stronger prototypes (indexed by group longevity), and (c) for group members in formal rather than nonformal leadership roles. The effect is not contingent on group prototypicality entailing differentiation from other (out)groups. Additionally, results provide meta-analytic evidence of widely examined key factors: follower group identification (which enhances the relationship) and leader group-serving behavior (which attenuates the relationship). Building on these findings, we outline the implications for the next wave of theoretical and empirical work.","container-title":"Organizational Psychology Review","DOI":"10.1177/2041386620962569","ISSN":"2041-3866, 2041-3874","issue":"1","journalAbbreviation":"Organizational Psychology Review","language":"en","page":"35-72","source":"DOI.org (Crossref)","title":"Advancing the social identity theory of leadership: A meta-analytic review of leader group prototypicality","title-short":"Advancing the social identity theory of leadership","volume":"11","author":[{"family":"Steffens","given":"Niklas K."},{"family":"Munt","given":"Katie A."},{"family":"Van Knippenberg","given":"Daan"},{"family":"Platow","given":"Michael J."},{"family":"Haslam","given":"S. Alexander"}],"issued":{"date-parts":[["2021",2]]}}}],"schema":"https://github.com/citation-style-language/schema/raw/master/csl-citation.json"} </w:instrText>
      </w:r>
      <w:r w:rsidR="00E5074A" w:rsidRPr="003746B7">
        <w:rPr>
          <w:rFonts w:ascii="Times New Roman" w:hAnsi="Times New Roman" w:cs="Times New Roman"/>
          <w:color w:val="000000" w:themeColor="text1"/>
          <w:vertAlign w:val="superscript"/>
        </w:rPr>
        <w:fldChar w:fldCharType="separate"/>
      </w:r>
      <w:r w:rsidR="0007229F" w:rsidRPr="003746B7">
        <w:rPr>
          <w:rFonts w:ascii="Times New Roman" w:hAnsi="Times New Roman" w:cs="Times New Roman"/>
          <w:color w:val="000000" w:themeColor="text1"/>
          <w:kern w:val="0"/>
        </w:rPr>
        <w:t>(Haslam &amp; Reicher, 2012; Reicher et al., 2012; Steffens et al., 2014, 2021)</w:t>
      </w:r>
      <w:r w:rsidR="00E5074A" w:rsidRPr="003746B7">
        <w:rPr>
          <w:rFonts w:ascii="Times New Roman" w:hAnsi="Times New Roman" w:cs="Times New Roman"/>
          <w:color w:val="000000" w:themeColor="text1"/>
          <w:vertAlign w:val="superscript"/>
        </w:rPr>
        <w:fldChar w:fldCharType="end"/>
      </w:r>
      <w:r w:rsidR="007D7987" w:rsidRPr="003746B7">
        <w:rPr>
          <w:rFonts w:ascii="Times New Roman" w:hAnsi="Times New Roman" w:cs="Times New Roman"/>
          <w:color w:val="000000" w:themeColor="text1"/>
        </w:rPr>
        <w:t xml:space="preserve">, the current study </w:t>
      </w:r>
      <w:r w:rsidR="007D7987" w:rsidRPr="003746B7">
        <w:rPr>
          <w:rFonts w:ascii="Times New Roman" w:hAnsi="Times New Roman" w:cs="Times New Roman"/>
          <w:color w:val="000000" w:themeColor="text1"/>
        </w:rPr>
        <w:lastRenderedPageBreak/>
        <w:t xml:space="preserve">did not find significant effect of the experimenter on </w:t>
      </w:r>
      <w:r w:rsidR="00561A3E" w:rsidRPr="003746B7">
        <w:rPr>
          <w:rFonts w:ascii="Times New Roman" w:hAnsi="Times New Roman" w:cs="Times New Roman"/>
          <w:color w:val="000000" w:themeColor="text1"/>
        </w:rPr>
        <w:t xml:space="preserve">obedience or prosocial disobedience in coercive to harm context. </w:t>
      </w:r>
      <w:r w:rsidR="005D1031" w:rsidRPr="003746B7">
        <w:rPr>
          <w:rFonts w:ascii="Times New Roman" w:hAnsi="Times New Roman" w:cs="Times New Roman"/>
          <w:color w:val="000000" w:themeColor="text1"/>
          <w:lang w:val="en-US"/>
        </w:rPr>
        <w:t xml:space="preserve">This aligns with results obtained in other studies using diverse population samples, where the relationship between identification with the experimenter and disobedience supported the null hypothesis </w:t>
      </w:r>
      <w:r w:rsidR="00190BFB" w:rsidRPr="003746B7">
        <w:rPr>
          <w:rFonts w:ascii="Times New Roman" w:hAnsi="Times New Roman" w:cs="Times New Roman"/>
          <w:color w:val="000000" w:themeColor="text1"/>
          <w:lang w:val="en-US"/>
        </w:rPr>
        <w:fldChar w:fldCharType="begin"/>
      </w:r>
      <w:r w:rsidR="006E09FA" w:rsidRPr="003746B7">
        <w:rPr>
          <w:rFonts w:ascii="Times New Roman" w:hAnsi="Times New Roman" w:cs="Times New Roman"/>
          <w:color w:val="000000" w:themeColor="text1"/>
          <w:lang w:val="en-US"/>
        </w:rPr>
        <w:instrText xml:space="preserve"> ADDIN ZOTERO_ITEM CSL_CITATION {"citationID":"al2u4qkbno","properties":{"formattedCitation":"(Caspar et al., 2021, 2022; Seyll et al., 2025)","plainCitation":"(Caspar et al., 2021, 2022; Seyll et al., 2025)","noteIndex":0},"citationItems":[{"id":11625,"uris":["http://zotero.org/users/6512178/items/F75WGS8I"],"itemData":{"id":11625,"type":"article-journal","container-title":"Journal of Genocide Research","DOI":"10.1080/14623528.2025.2540147","ISSN":"1462-3528, 1469-9494","journalAbbreviation":"Journal of Genocide Research","language":"en","page":"1-23","source":"DOI.org (Crossref)","title":"Do Social Factors Differ between Rescuers, Bystanders, and Former Perpetrators? Explaining (Non-) Participation in a Genocide","title-short":"Do Social Factors Differ between Rescuers, Bystanders, and Former Perpetrators?","author":[{"family":"Seyll","given":"Lola"},{"family":"Sendakize","given":"Anitha"},{"family":"Sezibera","given":"Vincent"},{"family":"Masabo","given":"François"},{"family":"Caspar","given":"Emilie A."}],"issued":{"date-parts":[["2025",7,31]]}}},{"id":10275,"uris":["http://zotero.org/users/6512178/items/F6FDQ8NV"],"itemData":{"id":10275,"type":"article-journal","abstract":"Abstract\n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Alexandre"}],"issued":{"date-parts":[["2022",12,19]]}}},{"id":10279,"uris":["http://zotero.org/users/6512178/items/5RNWU3TZ"],"itemData":{"id":10279,"type":"article-journal","abstract":"Milgram’s classical studies famously suggested a widespread willingness to obey authority, even to the point of inflicting harm. Important situational factors supporting obedience, such as proximity with the victim, have been established. Relatively little work has focused on how coercion affects individual cognition, or on identifying the cognitive factors that underlie inter-individual differences in the tendency to yield to coercion. Here, we used fMRI to investigate the neural systems associated with changes in volitional processes associated with sense of agency and sense of responsibility under coercion. Participants either freely chose, or were instructed by the experimenter, to give mildly painful electric shocks to another participant, or to refrain from doing so. We have previously shown that coercion reduces temporal binding, which has been proposed as an implicit proxy measure of sense of agency. We tested how reduced agency under coercion related to differences in neural activity between free choice and coercion. In contrast to previous studies and to participants performing the task outside the MRI scanner, on average there was no effect of coercion on agency for participants in the scanner. However, greater activity in the medial frontal gyrus was reliably associated with greater agency under coercion. A similar association was found using explicit responsibility ratings. Our findings suggest that medial frontal processes, perhaps related to volition during action planning and execution, may help to preserve a sense of accountability under coercion. Further, participants who administered more shocks under free choice showed reduced activity during free choice trials in brain areas associated with social cognition. Possibly, this might reflect participants cognitively distancing themselves from the recipient of the shocks under free choice, whereas this was not observed under coercion.","container-title":"PLOS ONE","DOI":"10.1371/journal.pone.0258884","ISSN":"1932-6203","issue":"10","journalAbbreviation":"PLoS ONE","language":"en","page":"e0258884","source":"DOI.org (Crossref)","title":"The obedient mind and the volitional brain: A neural basis for preserved sense of agency and sense of responsibility under coercion","title-short":"The obedient mind and the volitional brain","volume":"16","author":[{"family":"Caspar","given":"Emilie A."},{"family":"Beyer","given":"Frederike"},{"family":"Cleeremans","given":"Axel"},{"family":"Haggard","given":"Patrick"}],"editor":[{"family":"Kellermann","given":"Thilo"}],"issued":{"date-parts":[["2021",10,28]]}}}],"schema":"https://github.com/citation-style-language/schema/raw/master/csl-citation.json"} </w:instrText>
      </w:r>
      <w:r w:rsidR="00190BFB" w:rsidRPr="003746B7">
        <w:rPr>
          <w:rFonts w:ascii="Times New Roman" w:hAnsi="Times New Roman" w:cs="Times New Roman"/>
          <w:color w:val="000000" w:themeColor="text1"/>
          <w:lang w:val="en-US"/>
        </w:rPr>
        <w:fldChar w:fldCharType="separate"/>
      </w:r>
      <w:r w:rsidR="007B32C6" w:rsidRPr="003746B7">
        <w:rPr>
          <w:rFonts w:ascii="Times New Roman" w:hAnsi="Times New Roman" w:cs="Times New Roman"/>
          <w:color w:val="000000" w:themeColor="text1"/>
          <w:kern w:val="0"/>
        </w:rPr>
        <w:t>(Caspar et al., 2021, 2022; Seyll et al., 2025)</w:t>
      </w:r>
      <w:r w:rsidR="00190BFB" w:rsidRPr="003746B7">
        <w:rPr>
          <w:rFonts w:ascii="Times New Roman" w:hAnsi="Times New Roman" w:cs="Times New Roman"/>
          <w:color w:val="000000" w:themeColor="text1"/>
          <w:lang w:val="en-US"/>
        </w:rPr>
        <w:fldChar w:fldCharType="end"/>
      </w:r>
      <w:r w:rsidR="00095C51" w:rsidRPr="003746B7">
        <w:rPr>
          <w:rFonts w:ascii="Times New Roman" w:hAnsi="Times New Roman" w:cs="Times New Roman"/>
          <w:color w:val="000000" w:themeColor="text1"/>
          <w:lang w:val="en-US"/>
        </w:rPr>
        <w:t xml:space="preserve">. </w:t>
      </w:r>
      <w:r w:rsidR="00561A3E" w:rsidRPr="003746B7">
        <w:rPr>
          <w:rFonts w:ascii="Times New Roman" w:hAnsi="Times New Roman" w:cs="Times New Roman"/>
          <w:color w:val="000000" w:themeColor="text1"/>
        </w:rPr>
        <w:t xml:space="preserve">Such diverging results could be due to the differences in the paradigms employed as </w:t>
      </w:r>
      <w:r w:rsidR="000A2871" w:rsidRPr="003746B7">
        <w:rPr>
          <w:rFonts w:ascii="Times New Roman" w:hAnsi="Times New Roman" w:cs="Times New Roman"/>
          <w:color w:val="000000" w:themeColor="text1"/>
        </w:rPr>
        <w:t>in the experimental procedures</w:t>
      </w:r>
      <w:r w:rsidR="0046107E" w:rsidRPr="003746B7">
        <w:rPr>
          <w:rFonts w:ascii="Times New Roman" w:hAnsi="Times New Roman" w:cs="Times New Roman"/>
          <w:color w:val="000000" w:themeColor="text1"/>
        </w:rPr>
        <w:t>. F</w:t>
      </w:r>
      <w:r w:rsidR="00AE42FF" w:rsidRPr="003746B7">
        <w:rPr>
          <w:rFonts w:ascii="Times New Roman" w:hAnsi="Times New Roman" w:cs="Times New Roman"/>
          <w:color w:val="000000" w:themeColor="text1"/>
        </w:rPr>
        <w:t xml:space="preserve">or instance, in </w:t>
      </w:r>
      <w:r w:rsidR="003A769D" w:rsidRPr="003746B7">
        <w:rPr>
          <w:rFonts w:ascii="Times New Roman" w:hAnsi="Times New Roman" w:cs="Times New Roman"/>
          <w:color w:val="000000" w:themeColor="text1"/>
        </w:rPr>
        <w:t xml:space="preserve">Reicher et al. </w:t>
      </w:r>
      <w:r w:rsidR="003A769D" w:rsidRPr="003746B7">
        <w:rPr>
          <w:rFonts w:ascii="Times New Roman" w:hAnsi="Times New Roman" w:cs="Times New Roman"/>
          <w:color w:val="000000" w:themeColor="text1"/>
          <w:vertAlign w:val="superscript"/>
        </w:rPr>
        <w:fldChar w:fldCharType="begin"/>
      </w:r>
      <w:r w:rsidR="003057E8" w:rsidRPr="003746B7">
        <w:rPr>
          <w:rFonts w:ascii="Times New Roman" w:hAnsi="Times New Roman" w:cs="Times New Roman"/>
          <w:color w:val="000000" w:themeColor="text1"/>
          <w:vertAlign w:val="superscript"/>
        </w:rPr>
        <w:instrText xml:space="preserve"> ADDIN ZOTERO_ITEM CSL_CITATION {"citationID":"T58cGOIZ","properties":{"formattedCitation":"(Reicher et al., 2012)","plainCitation":"(Reicher et al., 2012)","dontUpdate":true,"noteIndex":0},"citationItems":[{"id":11501,"uris":["http://zotero.org/users/6512178/items/QDST5HWC"],"itemData":{"id":11501,"type":"article-journal","abstract":"The behavior of participants within Milgram’s obedience paradigm is commonly understood to arise from the propensity to cede responsibility to those in authority and hence to obey them. This parallels a belief that brutality in general arises from passive conformity to roles. However, recent historical and social psychological research suggests that agents of tyranny actively identify with their leaders and are motivated to display creative followership in working toward goals that they believe those leaders wish to see fulfilled. Such analysis provides the basis for reinterpreting the behavior of Milgram’s participants. It is supported by a range of material, including evidence that the willingness of participants to administer 450-volt shocks within the Milgram paradigm changes dramatically, but predictably, as a function of experimental variations that condition participants’ identification with either the experimenter and the scientific community that he represents or the learner and the general community that he represents. This reinterpretation also encourages us to see Milgram’s studies not as demonstrations of conformity or obedience, but as explorations of the power of social identity-based leadership to induce active and committed followership.","container-title":"Perspectives on Psychological Science","DOI":"10.1177/1745691612448482","ISSN":"1745-6916, 1745-6924","issue":"4","journalAbbreviation":"Perspect Psychol Sci","language":"en","page":"315-324","source":"DOI.org (Crossref)","title":"Working Toward the Experimenter: Reconceptualizing Obedience Within the Milgram Paradigm as Identification-Based Followership","title-short":"Working Toward the Experimenter","volume":"7","author":[{"family":"Reicher","given":"Stephen D."},{"family":"Haslam","given":"S. Alexander"},{"family":"Smith","given":"Joanne R."}],"issued":{"date-parts":[["2012",7]]}}}],"schema":"https://github.com/citation-style-language/schema/raw/master/csl-citation.json"} </w:instrText>
      </w:r>
      <w:r w:rsidR="003A769D" w:rsidRPr="003746B7">
        <w:rPr>
          <w:rFonts w:ascii="Times New Roman" w:hAnsi="Times New Roman" w:cs="Times New Roman"/>
          <w:color w:val="000000" w:themeColor="text1"/>
          <w:vertAlign w:val="superscript"/>
        </w:rPr>
        <w:fldChar w:fldCharType="separate"/>
      </w:r>
      <w:r w:rsidR="007B32C6" w:rsidRPr="003746B7">
        <w:rPr>
          <w:rFonts w:ascii="Times New Roman" w:hAnsi="Times New Roman" w:cs="Times New Roman"/>
          <w:color w:val="000000" w:themeColor="text1"/>
          <w:kern w:val="0"/>
        </w:rPr>
        <w:t>(2012)</w:t>
      </w:r>
      <w:r w:rsidR="003A769D" w:rsidRPr="003746B7">
        <w:rPr>
          <w:rFonts w:ascii="Times New Roman" w:hAnsi="Times New Roman" w:cs="Times New Roman"/>
          <w:color w:val="000000" w:themeColor="text1"/>
          <w:vertAlign w:val="superscript"/>
        </w:rPr>
        <w:fldChar w:fldCharType="end"/>
      </w:r>
      <w:r w:rsidR="003A769D" w:rsidRPr="003746B7">
        <w:rPr>
          <w:rFonts w:ascii="Times New Roman" w:hAnsi="Times New Roman" w:cs="Times New Roman"/>
          <w:noProof/>
          <w:color w:val="000000" w:themeColor="text1"/>
        </w:rPr>
        <w:t xml:space="preserve">, </w:t>
      </w:r>
      <w:r w:rsidR="007F594D" w:rsidRPr="003746B7">
        <w:rPr>
          <w:rFonts w:ascii="Times New Roman" w:hAnsi="Times New Roman" w:cs="Times New Roman"/>
          <w:color w:val="000000" w:themeColor="text1"/>
        </w:rPr>
        <w:t xml:space="preserve">participants were made </w:t>
      </w:r>
      <w:r w:rsidR="009078D7" w:rsidRPr="003746B7">
        <w:rPr>
          <w:rFonts w:ascii="Times New Roman" w:hAnsi="Times New Roman" w:cs="Times New Roman"/>
          <w:color w:val="000000" w:themeColor="text1"/>
        </w:rPr>
        <w:t xml:space="preserve">specifically aware that the study they were taking part in was </w:t>
      </w:r>
      <w:r w:rsidR="00732A1F" w:rsidRPr="003746B7">
        <w:rPr>
          <w:rFonts w:ascii="Times New Roman" w:hAnsi="Times New Roman" w:cs="Times New Roman"/>
          <w:color w:val="000000" w:themeColor="text1"/>
        </w:rPr>
        <w:t xml:space="preserve">relevant to the Milgram’s original obedience study. Furthermore, when </w:t>
      </w:r>
      <w:r w:rsidR="0046107E" w:rsidRPr="003746B7">
        <w:rPr>
          <w:rFonts w:ascii="Times New Roman" w:hAnsi="Times New Roman" w:cs="Times New Roman"/>
          <w:color w:val="000000" w:themeColor="text1"/>
        </w:rPr>
        <w:t>participants</w:t>
      </w:r>
      <w:r w:rsidR="00732A1F" w:rsidRPr="003746B7">
        <w:rPr>
          <w:rFonts w:ascii="Times New Roman" w:hAnsi="Times New Roman" w:cs="Times New Roman"/>
          <w:color w:val="000000" w:themeColor="text1"/>
        </w:rPr>
        <w:t xml:space="preserve"> were </w:t>
      </w:r>
      <w:r w:rsidR="0046107E" w:rsidRPr="003746B7">
        <w:rPr>
          <w:rFonts w:ascii="Times New Roman" w:hAnsi="Times New Roman" w:cs="Times New Roman"/>
          <w:color w:val="000000" w:themeColor="text1"/>
        </w:rPr>
        <w:t>asked</w:t>
      </w:r>
      <w:r w:rsidR="00732A1F" w:rsidRPr="003746B7">
        <w:rPr>
          <w:rFonts w:ascii="Times New Roman" w:hAnsi="Times New Roman" w:cs="Times New Roman"/>
          <w:color w:val="000000" w:themeColor="text1"/>
        </w:rPr>
        <w:t xml:space="preserve"> to </w:t>
      </w:r>
      <w:r w:rsidR="0046107E" w:rsidRPr="003746B7">
        <w:rPr>
          <w:rFonts w:ascii="Times New Roman" w:hAnsi="Times New Roman" w:cs="Times New Roman"/>
          <w:color w:val="000000" w:themeColor="text1"/>
        </w:rPr>
        <w:t>r</w:t>
      </w:r>
      <w:r w:rsidR="00732A1F" w:rsidRPr="003746B7">
        <w:rPr>
          <w:rFonts w:ascii="Times New Roman" w:hAnsi="Times New Roman" w:cs="Times New Roman"/>
          <w:color w:val="000000" w:themeColor="text1"/>
        </w:rPr>
        <w:t xml:space="preserve">ate how much they would identify with the experimenter, who was particularly framed to be a scientist representing the </w:t>
      </w:r>
      <w:r w:rsidR="0046107E" w:rsidRPr="003746B7">
        <w:rPr>
          <w:rFonts w:ascii="Times New Roman" w:hAnsi="Times New Roman" w:cs="Times New Roman"/>
          <w:color w:val="000000" w:themeColor="text1"/>
        </w:rPr>
        <w:t>scientific</w:t>
      </w:r>
      <w:r w:rsidR="00732A1F" w:rsidRPr="003746B7">
        <w:rPr>
          <w:rFonts w:ascii="Times New Roman" w:hAnsi="Times New Roman" w:cs="Times New Roman"/>
          <w:color w:val="000000" w:themeColor="text1"/>
        </w:rPr>
        <w:t xml:space="preserve"> community, participants were told that </w:t>
      </w:r>
      <w:r w:rsidR="00394307" w:rsidRPr="003746B7">
        <w:rPr>
          <w:rFonts w:ascii="Times New Roman" w:hAnsi="Times New Roman" w:cs="Times New Roman"/>
          <w:color w:val="000000" w:themeColor="text1"/>
        </w:rPr>
        <w:t>in Milgram’s original research</w:t>
      </w:r>
      <w:r w:rsidR="0046107E" w:rsidRPr="003746B7">
        <w:rPr>
          <w:rFonts w:ascii="Times New Roman" w:hAnsi="Times New Roman" w:cs="Times New Roman"/>
          <w:color w:val="000000" w:themeColor="text1"/>
        </w:rPr>
        <w:t>,</w:t>
      </w:r>
      <w:r w:rsidR="00394307" w:rsidRPr="003746B7">
        <w:rPr>
          <w:rFonts w:ascii="Times New Roman" w:hAnsi="Times New Roman" w:cs="Times New Roman"/>
          <w:color w:val="000000" w:themeColor="text1"/>
        </w:rPr>
        <w:t xml:space="preserve"> the </w:t>
      </w:r>
      <w:r w:rsidR="0046107E" w:rsidRPr="003746B7">
        <w:rPr>
          <w:rFonts w:ascii="Times New Roman" w:hAnsi="Times New Roman" w:cs="Times New Roman"/>
          <w:color w:val="000000" w:themeColor="text1"/>
        </w:rPr>
        <w:t>identification</w:t>
      </w:r>
      <w:r w:rsidR="00394307" w:rsidRPr="003746B7">
        <w:rPr>
          <w:rFonts w:ascii="Times New Roman" w:hAnsi="Times New Roman" w:cs="Times New Roman"/>
          <w:color w:val="000000" w:themeColor="text1"/>
        </w:rPr>
        <w:t xml:space="preserve"> with the experimenter had been high whilst with the learner (i.e., victim) </w:t>
      </w:r>
      <w:r w:rsidR="008A42BF" w:rsidRPr="003746B7">
        <w:rPr>
          <w:rFonts w:ascii="Times New Roman" w:hAnsi="Times New Roman" w:cs="Times New Roman"/>
          <w:color w:val="000000" w:themeColor="text1"/>
        </w:rPr>
        <w:t>had</w:t>
      </w:r>
      <w:r w:rsidR="00394307" w:rsidRPr="003746B7">
        <w:rPr>
          <w:rFonts w:ascii="Times New Roman" w:hAnsi="Times New Roman" w:cs="Times New Roman"/>
          <w:color w:val="000000" w:themeColor="text1"/>
        </w:rPr>
        <w:t xml:space="preserve"> only</w:t>
      </w:r>
      <w:r w:rsidR="008A42BF" w:rsidRPr="003746B7">
        <w:rPr>
          <w:rFonts w:ascii="Times New Roman" w:hAnsi="Times New Roman" w:cs="Times New Roman"/>
          <w:color w:val="000000" w:themeColor="text1"/>
        </w:rPr>
        <w:t xml:space="preserve"> been</w:t>
      </w:r>
      <w:r w:rsidR="00394307" w:rsidRPr="003746B7">
        <w:rPr>
          <w:rFonts w:ascii="Times New Roman" w:hAnsi="Times New Roman" w:cs="Times New Roman"/>
          <w:color w:val="000000" w:themeColor="text1"/>
        </w:rPr>
        <w:t xml:space="preserve"> moderate</w:t>
      </w:r>
      <w:r w:rsidR="00B10E40" w:rsidRPr="003746B7">
        <w:rPr>
          <w:rFonts w:ascii="Times New Roman" w:hAnsi="Times New Roman" w:cs="Times New Roman"/>
          <w:color w:val="000000" w:themeColor="text1"/>
        </w:rPr>
        <w:t xml:space="preserve">, which could have primed participants regarding the experimenter’s </w:t>
      </w:r>
      <w:r w:rsidR="00BB653F" w:rsidRPr="003746B7">
        <w:rPr>
          <w:rFonts w:ascii="Times New Roman" w:hAnsi="Times New Roman" w:cs="Times New Roman"/>
          <w:color w:val="000000" w:themeColor="text1"/>
        </w:rPr>
        <w:t>expectancies</w:t>
      </w:r>
      <w:r w:rsidR="00394307" w:rsidRPr="003746B7">
        <w:rPr>
          <w:rFonts w:ascii="Times New Roman" w:hAnsi="Times New Roman" w:cs="Times New Roman"/>
          <w:color w:val="000000" w:themeColor="text1"/>
        </w:rPr>
        <w:t xml:space="preserve">. In contrast, our paradigm did not emphasise any components of </w:t>
      </w:r>
      <w:r w:rsidR="008A42BF" w:rsidRPr="003746B7">
        <w:rPr>
          <w:rFonts w:ascii="Times New Roman" w:hAnsi="Times New Roman" w:cs="Times New Roman"/>
          <w:color w:val="000000" w:themeColor="text1"/>
        </w:rPr>
        <w:t>obedience</w:t>
      </w:r>
      <w:r w:rsidR="00394307" w:rsidRPr="003746B7">
        <w:rPr>
          <w:rFonts w:ascii="Times New Roman" w:hAnsi="Times New Roman" w:cs="Times New Roman"/>
          <w:color w:val="000000" w:themeColor="text1"/>
        </w:rPr>
        <w:t xml:space="preserve"> or </w:t>
      </w:r>
      <w:r w:rsidR="008A42BF" w:rsidRPr="003746B7">
        <w:rPr>
          <w:rFonts w:ascii="Times New Roman" w:hAnsi="Times New Roman" w:cs="Times New Roman"/>
          <w:color w:val="000000" w:themeColor="text1"/>
        </w:rPr>
        <w:t>identification</w:t>
      </w:r>
      <w:r w:rsidR="00394307" w:rsidRPr="003746B7">
        <w:rPr>
          <w:rFonts w:ascii="Times New Roman" w:hAnsi="Times New Roman" w:cs="Times New Roman"/>
          <w:color w:val="000000" w:themeColor="text1"/>
        </w:rPr>
        <w:t xml:space="preserve"> with the experimenter to the </w:t>
      </w:r>
      <w:r w:rsidR="008A42BF" w:rsidRPr="003746B7">
        <w:rPr>
          <w:rFonts w:ascii="Times New Roman" w:hAnsi="Times New Roman" w:cs="Times New Roman"/>
          <w:color w:val="000000" w:themeColor="text1"/>
        </w:rPr>
        <w:t>participants</w:t>
      </w:r>
      <w:r w:rsidR="00394307" w:rsidRPr="003746B7">
        <w:rPr>
          <w:rFonts w:ascii="Times New Roman" w:hAnsi="Times New Roman" w:cs="Times New Roman"/>
          <w:color w:val="000000" w:themeColor="text1"/>
        </w:rPr>
        <w:t xml:space="preserve"> before and during the experiment. The participants </w:t>
      </w:r>
      <w:r w:rsidR="00620C21" w:rsidRPr="003746B7">
        <w:rPr>
          <w:rFonts w:ascii="Times New Roman" w:hAnsi="Times New Roman" w:cs="Times New Roman"/>
          <w:color w:val="000000" w:themeColor="text1"/>
        </w:rPr>
        <w:t xml:space="preserve">in the present study, as well as </w:t>
      </w:r>
      <w:r w:rsidR="00845814" w:rsidRPr="003746B7">
        <w:rPr>
          <w:rFonts w:ascii="Times New Roman" w:hAnsi="Times New Roman" w:cs="Times New Roman"/>
          <w:color w:val="000000" w:themeColor="text1"/>
        </w:rPr>
        <w:t xml:space="preserve">in </w:t>
      </w:r>
      <w:r w:rsidR="00620C21" w:rsidRPr="003746B7">
        <w:rPr>
          <w:rFonts w:ascii="Times New Roman" w:hAnsi="Times New Roman" w:cs="Times New Roman"/>
          <w:color w:val="000000" w:themeColor="text1"/>
        </w:rPr>
        <w:t xml:space="preserve">the previous </w:t>
      </w:r>
      <w:r w:rsidR="00E55B50" w:rsidRPr="003746B7">
        <w:rPr>
          <w:rFonts w:ascii="Times New Roman" w:hAnsi="Times New Roman" w:cs="Times New Roman"/>
          <w:color w:val="000000" w:themeColor="text1"/>
        </w:rPr>
        <w:t>studies</w:t>
      </w:r>
      <w:r w:rsidR="00620C21" w:rsidRPr="003746B7">
        <w:rPr>
          <w:rFonts w:ascii="Times New Roman" w:hAnsi="Times New Roman" w:cs="Times New Roman"/>
          <w:color w:val="000000" w:themeColor="text1"/>
        </w:rPr>
        <w:t xml:space="preserve"> w</w:t>
      </w:r>
      <w:r w:rsidR="00E55B50" w:rsidRPr="003746B7">
        <w:rPr>
          <w:rFonts w:ascii="Times New Roman" w:hAnsi="Times New Roman" w:cs="Times New Roman"/>
          <w:color w:val="000000" w:themeColor="text1"/>
        </w:rPr>
        <w:t>h</w:t>
      </w:r>
      <w:r w:rsidR="00620C21" w:rsidRPr="003746B7">
        <w:rPr>
          <w:rFonts w:ascii="Times New Roman" w:hAnsi="Times New Roman" w:cs="Times New Roman"/>
          <w:color w:val="000000" w:themeColor="text1"/>
        </w:rPr>
        <w:t xml:space="preserve">ere the null hypothesis was supported </w:t>
      </w:r>
      <w:r w:rsidR="00FE0EA0" w:rsidRPr="003746B7">
        <w:rPr>
          <w:rFonts w:ascii="Times New Roman" w:hAnsi="Times New Roman" w:cs="Times New Roman"/>
          <w:color w:val="000000" w:themeColor="text1"/>
          <w:lang w:val="en-US"/>
        </w:rPr>
        <w:fldChar w:fldCharType="begin"/>
      </w:r>
      <w:r w:rsidR="006E09FA" w:rsidRPr="003746B7">
        <w:rPr>
          <w:rFonts w:ascii="Times New Roman" w:hAnsi="Times New Roman" w:cs="Times New Roman"/>
          <w:color w:val="000000" w:themeColor="text1"/>
          <w:lang w:val="en-US"/>
        </w:rPr>
        <w:instrText xml:space="preserve"> ADDIN ZOTERO_ITEM CSL_CITATION {"citationID":"6alWbZxc","properties":{"formattedCitation":"(Caspar et al., 2021, 2022; Seyll et al., 2025)","plainCitation":"(Caspar et al., 2021, 2022; Seyll et al., 2025)","noteIndex":0},"citationItems":[{"id":11625,"uris":["http://zotero.org/users/6512178/items/F75WGS8I"],"itemData":{"id":11625,"type":"article-journal","container-title":"Journal of Genocide Research","DOI":"10.1080/14623528.2025.2540147","ISSN":"1462-3528, 1469-9494","journalAbbreviation":"Journal of Genocide Research","language":"en","page":"1-23","source":"DOI.org (Crossref)","title":"Do Social Factors Differ between Rescuers, Bystanders, and Former Perpetrators? Explaining (Non-) Participation in a Genocide","title-short":"Do Social Factors Differ between Rescuers, Bystanders, and Former Perpetrators?","author":[{"family":"Seyll","given":"Lola"},{"family":"Sendakize","given":"Anitha"},{"family":"Sezibera","given":"Vincent"},{"family":"Masabo","given":"François"},{"family":"Caspar","given":"Emilie A."}],"issued":{"date-parts":[["2025",7,31]]}}},{"id":10275,"uris":["http://zotero.org/users/6512178/items/F6FDQ8NV"],"itemData":{"id":10275,"type":"article-journal","abstract":"Abstract\n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Alexandre"}],"issued":{"date-parts":[["2022",12,19]]}}},{"id":10279,"uris":["http://zotero.org/users/6512178/items/5RNWU3TZ"],"itemData":{"id":10279,"type":"article-journal","abstract":"Milgram’s classical studies famously suggested a widespread willingness to obey authority, even to the point of inflicting harm. Important situational factors supporting obedience, such as proximity with the victim, have been established. Relatively little work has focused on how coercion affects individual cognition, or on identifying the cognitive factors that underlie inter-individual differences in the tendency to yield to coercion. Here, we used fMRI to investigate the neural systems associated with changes in volitional processes associated with sense of agency and sense of responsibility under coercion. Participants either freely chose, or were instructed by the experimenter, to give mildly painful electric shocks to another participant, or to refrain from doing so. We have previously shown that coercion reduces temporal binding, which has been proposed as an implicit proxy measure of sense of agency. We tested how reduced agency under coercion related to differences in neural activity between free choice and coercion. In contrast to previous studies and to participants performing the task outside the MRI scanner, on average there was no effect of coercion on agency for participants in the scanner. However, greater activity in the medial frontal gyrus was reliably associated with greater agency under coercion. A similar association was found using explicit responsibility ratings. Our findings suggest that medial frontal processes, perhaps related to volition during action planning and execution, may help to preserve a sense of accountability under coercion. Further, participants who administered more shocks under free choice showed reduced activity during free choice trials in brain areas associated with social cognition. Possibly, this might reflect participants cognitively distancing themselves from the recipient of the shocks under free choice, whereas this was not observed under coercion.","container-title":"PLOS ONE","DOI":"10.1371/journal.pone.0258884","ISSN":"1932-6203","issue":"10","journalAbbreviation":"PLoS ONE","language":"en","page":"e0258884","source":"DOI.org (Crossref)","title":"The obedient mind and the volitional brain: A neural basis for preserved sense of agency and sense of responsibility under coercion","title-short":"The obedient mind and the volitional brain","volume":"16","author":[{"family":"Caspar","given":"Emilie A."},{"family":"Beyer","given":"Frederike"},{"family":"Cleeremans","given":"Axel"},{"family":"Haggard","given":"Patrick"}],"editor":[{"family":"Kellermann","given":"Thilo"}],"issued":{"date-parts":[["2021",10,28]]}}}],"schema":"https://github.com/citation-style-language/schema/raw/master/csl-citation.json"} </w:instrText>
      </w:r>
      <w:r w:rsidR="00FE0EA0" w:rsidRPr="003746B7">
        <w:rPr>
          <w:rFonts w:ascii="Times New Roman" w:hAnsi="Times New Roman" w:cs="Times New Roman"/>
          <w:color w:val="000000" w:themeColor="text1"/>
          <w:lang w:val="en-US"/>
        </w:rPr>
        <w:fldChar w:fldCharType="separate"/>
      </w:r>
      <w:r w:rsidR="007B32C6" w:rsidRPr="003746B7">
        <w:rPr>
          <w:rFonts w:ascii="Times New Roman" w:hAnsi="Times New Roman" w:cs="Times New Roman"/>
          <w:color w:val="000000" w:themeColor="text1"/>
          <w:kern w:val="0"/>
        </w:rPr>
        <w:t>(Caspar et al., 2021, 2022; Seyll et al., 2025)</w:t>
      </w:r>
      <w:r w:rsidR="00FE0EA0" w:rsidRPr="003746B7">
        <w:rPr>
          <w:rFonts w:ascii="Times New Roman" w:hAnsi="Times New Roman" w:cs="Times New Roman"/>
          <w:color w:val="000000" w:themeColor="text1"/>
          <w:lang w:val="en-US"/>
        </w:rPr>
        <w:fldChar w:fldCharType="end"/>
      </w:r>
      <w:r w:rsidR="00FE0EA0" w:rsidRPr="003746B7">
        <w:rPr>
          <w:rFonts w:ascii="Times New Roman" w:hAnsi="Times New Roman" w:cs="Times New Roman"/>
          <w:color w:val="000000" w:themeColor="text1"/>
          <w:lang w:val="en-US"/>
        </w:rPr>
        <w:t xml:space="preserve">, </w:t>
      </w:r>
      <w:r w:rsidR="00394307" w:rsidRPr="003746B7">
        <w:rPr>
          <w:rFonts w:ascii="Times New Roman" w:hAnsi="Times New Roman" w:cs="Times New Roman"/>
          <w:color w:val="000000" w:themeColor="text1"/>
        </w:rPr>
        <w:t xml:space="preserve">were only told that they were taking part in a social </w:t>
      </w:r>
      <w:r w:rsidR="0046107E" w:rsidRPr="003746B7">
        <w:rPr>
          <w:rFonts w:ascii="Times New Roman" w:hAnsi="Times New Roman" w:cs="Times New Roman"/>
          <w:color w:val="000000" w:themeColor="text1"/>
        </w:rPr>
        <w:t>decision-making</w:t>
      </w:r>
      <w:r w:rsidR="00394307" w:rsidRPr="003746B7">
        <w:rPr>
          <w:rFonts w:ascii="Times New Roman" w:hAnsi="Times New Roman" w:cs="Times New Roman"/>
          <w:color w:val="000000" w:themeColor="text1"/>
        </w:rPr>
        <w:t xml:space="preserve"> task without any further information about </w:t>
      </w:r>
      <w:r w:rsidR="008A42BF" w:rsidRPr="003746B7">
        <w:rPr>
          <w:rFonts w:ascii="Times New Roman" w:hAnsi="Times New Roman" w:cs="Times New Roman"/>
          <w:color w:val="000000" w:themeColor="text1"/>
        </w:rPr>
        <w:t>obedience</w:t>
      </w:r>
      <w:r w:rsidR="008D2DEC" w:rsidRPr="003746B7">
        <w:rPr>
          <w:rFonts w:ascii="Times New Roman" w:hAnsi="Times New Roman" w:cs="Times New Roman"/>
          <w:color w:val="000000" w:themeColor="text1"/>
        </w:rPr>
        <w:t xml:space="preserve">, Milgram’s seminal </w:t>
      </w:r>
      <w:r w:rsidR="00B214EB" w:rsidRPr="003746B7">
        <w:rPr>
          <w:rFonts w:ascii="Times New Roman" w:hAnsi="Times New Roman" w:cs="Times New Roman"/>
          <w:color w:val="000000" w:themeColor="text1"/>
        </w:rPr>
        <w:t>studies,</w:t>
      </w:r>
      <w:r w:rsidR="008D2DEC" w:rsidRPr="003746B7">
        <w:rPr>
          <w:rFonts w:ascii="Times New Roman" w:hAnsi="Times New Roman" w:cs="Times New Roman"/>
          <w:color w:val="000000" w:themeColor="text1"/>
        </w:rPr>
        <w:t xml:space="preserve"> or the experimenter as the representative of the scientific community. </w:t>
      </w:r>
    </w:p>
    <w:p w14:paraId="35B0C3F5" w14:textId="031FC746" w:rsidR="00BB1705" w:rsidRPr="003746B7" w:rsidRDefault="00B50DCA" w:rsidP="00A95D83">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In later studies</w:t>
      </w:r>
      <w:r w:rsidR="002B4F4E" w:rsidRPr="003746B7">
        <w:rPr>
          <w:rFonts w:ascii="Times New Roman" w:hAnsi="Times New Roman" w:cs="Times New Roman"/>
          <w:color w:val="000000" w:themeColor="text1"/>
        </w:rPr>
        <w:t>,</w:t>
      </w:r>
      <w:r w:rsidR="00FE0EA0" w:rsidRPr="003746B7">
        <w:rPr>
          <w:rFonts w:ascii="Times New Roman" w:hAnsi="Times New Roman" w:cs="Times New Roman"/>
          <w:color w:val="000000" w:themeColor="text1"/>
        </w:rPr>
        <w:t xml:space="preserve"> </w:t>
      </w:r>
      <w:r w:rsidR="00C37D2D"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{"citationID":"DZe4MjYq","properties":{"formattedCitation":"(Birney et al., 2023; Haslam et al., 2014)","plainCitation":"(Birney et al., 2023; Haslam et al., 2014)","dontUpdate":true,"noteIndex":0},"citationItems":[{"id":11571,"uris":["http://zotero.org/users/6512178/items/W2DH3DSC"],"itemData":{"id":11571,"type":"article-journal","abstract":"Abstract\n            Drawing on the ‘engaged followership’ reinterpretation of Milgram's work on obedience, four studies (three pre‐registered) examine the extent to which people's willingness to follow an experimenter's instructions is dependent on the perceived prototypicality of the science they are supposedly advancing. In Studies 1, 2 and 3, participants took part in a study that was described as advancing either ‘hard’ (prototypical) science (i.e., neuroscience) or ‘soft’ (non‐prototypical) science (i.e., social science) before completing an online analogue of Milgram's ‘Obedience to Authority’ paradigm. In Studies 1 and 2, participants in the neuroscience condition completed more trials than those in the social science condition. This effect was not replicated in Study 3, possibly because the timing of data collection (late 2020) coincided with an emphasis on social science's importance in controlling COVID‐19. Results of a final cross‐sectional study (Study 4) indicated that participants who perceived the study to be more prototypical of science found it more worthwhile, reported making a wider contribution by taking part, reported less dislike for the task, more happiness at having taken part, and more trust in the researchers, all of which indirectly predicted greater followership. Implications for the theoretical understanding of obedience to toxic instructions are discussed.","container-title":"British Journal of Social Psychology","DOI":"10.1111/bjso.12603","ISSN":"0144-6665, 2044-8309","issue":"2","journalAbbreviation":"British J Social Psychol","language":"en","page":"866-882","source":"DOI.org (Crossref)","title":"Engaged followership and toxic science: Exploring the effect of prototypicality on willingness to follow harmful experimental instructions","title-short":"Engaged followership and toxic science","volume":"62","author":[{"family":"Birney","given":"Megan E."},{"family":"Reicher","given":"Stephen D."},{"family":"Haslam","given":"S. Alexander"},{"family":"Steffens","given":"Niklas K."},{"family":"Neville","given":"Fergus G."}],"issued":{"date-parts":[["2023",4]]}}},{"id":11695,"uris":["http://zotero.org/users/6512178/items/FV4CVM9I"],"itemData":{"id":11695,"type":"article-journal","abstract":"Milgram's classic studies are widely understood to demonstrate people's natural inclination to obey the orders of those in authority. However, of the prods that Milgram's Experimenter employed to encourage participants to continue the one most resembling an order was least successful. This study examines the impact of prods more closely by manipulating them between‐participants within an analogue paradigm in which participants are instructed to use negative adjectives to describe increasingly pleasant groups. Across all conditions, continuation and completion were positively predicted by the extent to which prods appealed to scientific goals but negatively predicted by the degree to which a prod constituted an order. These results provide no support for the traditional obedience account of Milgram's findings but are consistent with an engaged followership model which argues that participants’ willingness to continue with an objectionable task is predicated upon active identification with the scientific project and those leading it.","container-title":"Journal of Social Issues","DOI":"10.1111/josi.12072","ISSN":"0022-4537, 1540-4560","issue":"3","journalAbbreviation":"Journal of Social Issues","language":"en","page":"473-488","source":"DOI.org (Crossref)","title":"Nothing by Mere Authority: Evidence that in an Experimental Analogue of the Milgram Paradigm Participants are Motivated not by Orders but by Appeals to Science","title-short":"Nothing by Mere Authority","volume":"70","author":[{"family":"Haslam","given":"S. Alexander"},{"family":"Reicher","given":"Stephen D."},{"family":"Birney","given":"Megan E."}],"issued":{"date-parts":[["2014",9]]}}}],"schema":"https://github.com/citation-style-language/schema/raw/master/csl-citation.json"} </w:instrText>
      </w:r>
      <w:r w:rsidR="00C37D2D"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Birney et al.</w:t>
      </w:r>
      <w:r w:rsidR="002B4F4E" w:rsidRPr="003746B7">
        <w:rPr>
          <w:rFonts w:ascii="Times New Roman" w:hAnsi="Times New Roman" w:cs="Times New Roman"/>
          <w:color w:val="000000" w:themeColor="text1"/>
          <w:kern w:val="0"/>
        </w:rPr>
        <w:t xml:space="preserve"> (</w:t>
      </w:r>
      <w:r w:rsidR="007B32C6" w:rsidRPr="003746B7">
        <w:rPr>
          <w:rFonts w:ascii="Times New Roman" w:hAnsi="Times New Roman" w:cs="Times New Roman"/>
          <w:color w:val="000000" w:themeColor="text1"/>
          <w:kern w:val="0"/>
        </w:rPr>
        <w:t>2023</w:t>
      </w:r>
      <w:r w:rsidR="002B4F4E" w:rsidRPr="003746B7">
        <w:rPr>
          <w:rFonts w:ascii="Times New Roman" w:hAnsi="Times New Roman" w:cs="Times New Roman"/>
          <w:color w:val="000000" w:themeColor="text1"/>
          <w:kern w:val="0"/>
        </w:rPr>
        <w:t>) and</w:t>
      </w:r>
      <w:r w:rsidR="007B32C6" w:rsidRPr="003746B7">
        <w:rPr>
          <w:rFonts w:ascii="Times New Roman" w:hAnsi="Times New Roman" w:cs="Times New Roman"/>
          <w:color w:val="000000" w:themeColor="text1"/>
          <w:kern w:val="0"/>
        </w:rPr>
        <w:t xml:space="preserve"> Haslam et al.</w:t>
      </w:r>
      <w:r w:rsidR="002B4F4E" w:rsidRPr="003746B7">
        <w:rPr>
          <w:rFonts w:ascii="Times New Roman" w:hAnsi="Times New Roman" w:cs="Times New Roman"/>
          <w:color w:val="000000" w:themeColor="text1"/>
          <w:kern w:val="0"/>
        </w:rPr>
        <w:t xml:space="preserve"> (</w:t>
      </w:r>
      <w:r w:rsidR="007B32C6" w:rsidRPr="003746B7">
        <w:rPr>
          <w:rFonts w:ascii="Times New Roman" w:hAnsi="Times New Roman" w:cs="Times New Roman"/>
          <w:color w:val="000000" w:themeColor="text1"/>
          <w:kern w:val="0"/>
        </w:rPr>
        <w:t>2014)</w:t>
      </w:r>
      <w:r w:rsidR="00C37D2D" w:rsidRPr="003746B7">
        <w:rPr>
          <w:rFonts w:ascii="Times New Roman" w:hAnsi="Times New Roman" w:cs="Times New Roman"/>
          <w:color w:val="000000" w:themeColor="text1"/>
        </w:rPr>
        <w:fldChar w:fldCharType="end"/>
      </w:r>
      <w:r w:rsidR="002B4F4E" w:rsidRPr="003746B7">
        <w:rPr>
          <w:rFonts w:ascii="Times New Roman" w:hAnsi="Times New Roman" w:cs="Times New Roman"/>
          <w:color w:val="000000" w:themeColor="text1"/>
        </w:rPr>
        <w:t xml:space="preserve"> </w:t>
      </w:r>
      <w:r w:rsidR="002411D1" w:rsidRPr="003746B7">
        <w:rPr>
          <w:rFonts w:ascii="Times New Roman" w:hAnsi="Times New Roman" w:cs="Times New Roman"/>
          <w:color w:val="000000" w:themeColor="text1"/>
        </w:rPr>
        <w:t xml:space="preserve">utilised </w:t>
      </w:r>
      <w:r w:rsidR="00AF1F7F" w:rsidRPr="003746B7">
        <w:rPr>
          <w:rFonts w:ascii="Times New Roman" w:hAnsi="Times New Roman" w:cs="Times New Roman"/>
          <w:color w:val="000000" w:themeColor="text1"/>
        </w:rPr>
        <w:t xml:space="preserve">a word-image association task where participants were instructed to assign negative adjectives </w:t>
      </w:r>
      <w:r w:rsidR="001D41AF" w:rsidRPr="003746B7">
        <w:rPr>
          <w:rFonts w:ascii="Times New Roman" w:hAnsi="Times New Roman" w:cs="Times New Roman"/>
          <w:color w:val="000000" w:themeColor="text1"/>
        </w:rPr>
        <w:t xml:space="preserve">(‘lazy’; ‘cruel’ etc.) </w:t>
      </w:r>
      <w:r w:rsidR="00AF1F7F" w:rsidRPr="003746B7">
        <w:rPr>
          <w:rFonts w:ascii="Times New Roman" w:hAnsi="Times New Roman" w:cs="Times New Roman"/>
          <w:color w:val="000000" w:themeColor="text1"/>
        </w:rPr>
        <w:t xml:space="preserve">to </w:t>
      </w:r>
      <w:r w:rsidR="001D41AF" w:rsidRPr="003746B7">
        <w:rPr>
          <w:rFonts w:ascii="Times New Roman" w:hAnsi="Times New Roman" w:cs="Times New Roman"/>
          <w:color w:val="000000" w:themeColor="text1"/>
        </w:rPr>
        <w:t xml:space="preserve">social </w:t>
      </w:r>
      <w:r w:rsidR="00AF1F7F" w:rsidRPr="003746B7">
        <w:rPr>
          <w:rFonts w:ascii="Times New Roman" w:hAnsi="Times New Roman" w:cs="Times New Roman"/>
          <w:color w:val="000000" w:themeColor="text1"/>
        </w:rPr>
        <w:t>groups</w:t>
      </w:r>
      <w:r w:rsidR="001D41AF" w:rsidRPr="003746B7">
        <w:rPr>
          <w:rFonts w:ascii="Times New Roman" w:hAnsi="Times New Roman" w:cs="Times New Roman"/>
          <w:color w:val="000000" w:themeColor="text1"/>
        </w:rPr>
        <w:t xml:space="preserve"> (family walking in a park etc.)</w:t>
      </w:r>
      <w:r w:rsidR="00676FFE" w:rsidRPr="003746B7">
        <w:rPr>
          <w:rFonts w:ascii="Times New Roman" w:hAnsi="Times New Roman" w:cs="Times New Roman"/>
          <w:color w:val="000000" w:themeColor="text1"/>
        </w:rPr>
        <w:t xml:space="preserve"> by the experimenter. </w:t>
      </w:r>
      <w:r w:rsidR="00290CF2" w:rsidRPr="003746B7">
        <w:rPr>
          <w:rFonts w:ascii="Times New Roman" w:hAnsi="Times New Roman" w:cs="Times New Roman"/>
          <w:color w:val="000000" w:themeColor="text1"/>
        </w:rPr>
        <w:t>Compliance was </w:t>
      </w:r>
      <w:r w:rsidR="00FE4DF2" w:rsidRPr="003746B7">
        <w:rPr>
          <w:rFonts w:ascii="Times New Roman" w:hAnsi="Times New Roman" w:cs="Times New Roman"/>
          <w:color w:val="000000" w:themeColor="text1"/>
        </w:rPr>
        <w:t xml:space="preserve">found to be </w:t>
      </w:r>
      <w:r w:rsidR="00290CF2" w:rsidRPr="003746B7">
        <w:rPr>
          <w:rFonts w:ascii="Times New Roman" w:hAnsi="Times New Roman" w:cs="Times New Roman"/>
          <w:color w:val="000000" w:themeColor="text1"/>
        </w:rPr>
        <w:t>positively predicted by prods referencing scientific goals</w:t>
      </w:r>
      <w:r w:rsidR="00FE4DF2" w:rsidRPr="003746B7">
        <w:rPr>
          <w:rFonts w:ascii="Times New Roman" w:hAnsi="Times New Roman" w:cs="Times New Roman"/>
          <w:color w:val="000000" w:themeColor="text1"/>
        </w:rPr>
        <w:t xml:space="preserve">, </w:t>
      </w:r>
      <w:r w:rsidR="001C2835" w:rsidRPr="003746B7">
        <w:rPr>
          <w:rFonts w:ascii="Times New Roman" w:hAnsi="Times New Roman" w:cs="Times New Roman"/>
          <w:color w:val="000000" w:themeColor="text1"/>
        </w:rPr>
        <w:t>support</w:t>
      </w:r>
      <w:r w:rsidR="00FE4DF2" w:rsidRPr="003746B7">
        <w:rPr>
          <w:rFonts w:ascii="Times New Roman" w:hAnsi="Times New Roman" w:cs="Times New Roman"/>
          <w:color w:val="000000" w:themeColor="text1"/>
        </w:rPr>
        <w:t>ing</w:t>
      </w:r>
      <w:r w:rsidR="001C2835" w:rsidRPr="003746B7">
        <w:rPr>
          <w:rFonts w:ascii="Times New Roman" w:hAnsi="Times New Roman" w:cs="Times New Roman"/>
          <w:color w:val="000000" w:themeColor="text1"/>
        </w:rPr>
        <w:t xml:space="preserve"> engaged followership model wherein obedience depends on identification with a valued </w:t>
      </w:r>
      <w:r w:rsidR="00842D74" w:rsidRPr="003746B7">
        <w:rPr>
          <w:rFonts w:ascii="Times New Roman" w:hAnsi="Times New Roman" w:cs="Times New Roman"/>
          <w:color w:val="000000" w:themeColor="text1"/>
        </w:rPr>
        <w:t xml:space="preserve">scientific </w:t>
      </w:r>
      <w:r w:rsidR="001C2835" w:rsidRPr="003746B7">
        <w:rPr>
          <w:rFonts w:ascii="Times New Roman" w:hAnsi="Times New Roman" w:cs="Times New Roman"/>
          <w:color w:val="000000" w:themeColor="text1"/>
        </w:rPr>
        <w:t>cause</w:t>
      </w:r>
      <w:r w:rsidR="009A6ACD" w:rsidRPr="003746B7">
        <w:rPr>
          <w:rFonts w:ascii="Times New Roman" w:hAnsi="Times New Roman" w:cs="Times New Roman"/>
          <w:color w:val="000000" w:themeColor="text1"/>
        </w:rPr>
        <w:t xml:space="preserve"> rather than</w:t>
      </w:r>
      <w:r w:rsidR="001C2835" w:rsidRPr="003746B7">
        <w:rPr>
          <w:rFonts w:ascii="Times New Roman" w:hAnsi="Times New Roman" w:cs="Times New Roman"/>
          <w:color w:val="000000" w:themeColor="text1"/>
        </w:rPr>
        <w:t xml:space="preserve"> blind submission.</w:t>
      </w:r>
      <w:r w:rsidR="00267197" w:rsidRPr="003746B7">
        <w:rPr>
          <w:rFonts w:ascii="Times New Roman" w:hAnsi="Times New Roman" w:cs="Times New Roman"/>
          <w:color w:val="000000" w:themeColor="text1"/>
        </w:rPr>
        <w:t xml:space="preserve"> However, </w:t>
      </w:r>
      <w:r w:rsidR="00665BF1" w:rsidRPr="003746B7">
        <w:rPr>
          <w:rFonts w:ascii="Times New Roman" w:hAnsi="Times New Roman" w:cs="Times New Roman"/>
          <w:color w:val="000000" w:themeColor="text1"/>
        </w:rPr>
        <w:t xml:space="preserve">such paradigm lacks the </w:t>
      </w:r>
      <w:r w:rsidR="00FE4DF2" w:rsidRPr="003746B7">
        <w:rPr>
          <w:rFonts w:ascii="Times New Roman" w:hAnsi="Times New Roman" w:cs="Times New Roman"/>
          <w:color w:val="000000" w:themeColor="text1"/>
        </w:rPr>
        <w:t xml:space="preserve">ecological validity </w:t>
      </w:r>
      <w:r w:rsidR="00DE239F" w:rsidRPr="003746B7">
        <w:rPr>
          <w:rFonts w:ascii="Times New Roman" w:hAnsi="Times New Roman" w:cs="Times New Roman"/>
          <w:color w:val="000000" w:themeColor="text1"/>
        </w:rPr>
        <w:t xml:space="preserve">that the task is far less dramatic and morally charged than administering </w:t>
      </w:r>
      <w:r w:rsidR="009A6ACD" w:rsidRPr="003746B7">
        <w:rPr>
          <w:rFonts w:ascii="Times New Roman" w:hAnsi="Times New Roman" w:cs="Times New Roman"/>
          <w:color w:val="000000" w:themeColor="text1"/>
        </w:rPr>
        <w:t>shocks</w:t>
      </w:r>
      <w:r w:rsidR="00DE239F" w:rsidRPr="003746B7">
        <w:rPr>
          <w:rFonts w:ascii="Times New Roman" w:hAnsi="Times New Roman" w:cs="Times New Roman"/>
          <w:color w:val="000000" w:themeColor="text1"/>
        </w:rPr>
        <w:t xml:space="preserve"> to a person</w:t>
      </w:r>
      <w:r w:rsidR="00591CD5" w:rsidRPr="003746B7">
        <w:rPr>
          <w:rFonts w:ascii="Times New Roman" w:hAnsi="Times New Roman" w:cs="Times New Roman"/>
          <w:color w:val="000000" w:themeColor="text1"/>
        </w:rPr>
        <w:t>.</w:t>
      </w:r>
      <w:r w:rsidR="009A6ACD" w:rsidRPr="003746B7">
        <w:rPr>
          <w:rFonts w:ascii="Times New Roman" w:hAnsi="Times New Roman" w:cs="Times New Roman"/>
          <w:color w:val="000000" w:themeColor="text1"/>
        </w:rPr>
        <w:t xml:space="preserve"> </w:t>
      </w:r>
      <w:r w:rsidR="00266BFB" w:rsidRPr="003746B7">
        <w:rPr>
          <w:rFonts w:ascii="Times New Roman" w:hAnsi="Times New Roman" w:cs="Times New Roman"/>
          <w:color w:val="000000" w:themeColor="text1"/>
        </w:rPr>
        <w:t xml:space="preserve">Meanwhile, </w:t>
      </w:r>
      <w:r w:rsidR="009A6ACD" w:rsidRPr="003746B7">
        <w:rPr>
          <w:rFonts w:ascii="Times New Roman" w:hAnsi="Times New Roman" w:cs="Times New Roman"/>
          <w:color w:val="000000" w:themeColor="text1"/>
        </w:rPr>
        <w:t xml:space="preserve">the paradigm we </w:t>
      </w:r>
      <w:r w:rsidR="00591CD5" w:rsidRPr="003746B7">
        <w:rPr>
          <w:rFonts w:ascii="Times New Roman" w:hAnsi="Times New Roman" w:cs="Times New Roman"/>
          <w:color w:val="000000" w:themeColor="text1"/>
        </w:rPr>
        <w:t>utilised</w:t>
      </w:r>
      <w:r w:rsidR="009A6ACD" w:rsidRPr="003746B7">
        <w:rPr>
          <w:rFonts w:ascii="Times New Roman" w:hAnsi="Times New Roman" w:cs="Times New Roman"/>
          <w:color w:val="000000" w:themeColor="text1"/>
        </w:rPr>
        <w:t xml:space="preserve"> in the current study allows us to examine the </w:t>
      </w:r>
      <w:r w:rsidR="00266BFB" w:rsidRPr="003746B7">
        <w:rPr>
          <w:rFonts w:ascii="Times New Roman" w:hAnsi="Times New Roman" w:cs="Times New Roman"/>
          <w:color w:val="000000" w:themeColor="text1"/>
        </w:rPr>
        <w:t xml:space="preserve">physical and immediate harm that one would cause </w:t>
      </w:r>
      <w:r w:rsidR="00797E7B" w:rsidRPr="003746B7">
        <w:rPr>
          <w:rFonts w:ascii="Times New Roman" w:hAnsi="Times New Roman" w:cs="Times New Roman"/>
          <w:color w:val="000000" w:themeColor="text1"/>
        </w:rPr>
        <w:t>under coercion, as well as the neuro-cognitive processes associated with it</w:t>
      </w:r>
      <w:r w:rsidR="00D75E53" w:rsidRPr="003746B7">
        <w:rPr>
          <w:rFonts w:ascii="Times New Roman" w:hAnsi="Times New Roman" w:cs="Times New Roman"/>
          <w:color w:val="000000" w:themeColor="text1"/>
        </w:rPr>
        <w:t xml:space="preserve">. Here, we found that </w:t>
      </w:r>
      <w:r w:rsidR="00797E7B" w:rsidRPr="003746B7">
        <w:rPr>
          <w:rFonts w:ascii="Times New Roman" w:hAnsi="Times New Roman" w:cs="Times New Roman"/>
          <w:color w:val="000000" w:themeColor="text1"/>
        </w:rPr>
        <w:t>identification with the experimenter showed no modulation on whether one obeyed or disobeyed.</w:t>
      </w:r>
      <w:r w:rsidR="00543A4A" w:rsidRPr="003746B7">
        <w:rPr>
          <w:rFonts w:ascii="Times New Roman" w:hAnsi="Times New Roman" w:cs="Times New Roman"/>
          <w:color w:val="000000" w:themeColor="text1"/>
        </w:rPr>
        <w:t xml:space="preserve"> Such null finding carries direct theoretical weight. The engaged followership model </w:t>
      </w:r>
      <w:r w:rsidR="002F66C6" w:rsidRPr="003746B7">
        <w:rPr>
          <w:rFonts w:ascii="Times New Roman" w:hAnsi="Times New Roman" w:cs="Times New Roman"/>
          <w:color w:val="000000" w:themeColor="text1"/>
        </w:rPr>
        <w:t xml:space="preserve">proposes that obedience should be driven by identification with the authority figure and their cause and thus, higher identification motivates greater level of obedience. The findings here did not support this </w:t>
      </w:r>
      <w:r w:rsidR="00AB06C5" w:rsidRPr="003746B7">
        <w:rPr>
          <w:rFonts w:ascii="Times New Roman" w:hAnsi="Times New Roman" w:cs="Times New Roman"/>
          <w:color w:val="000000" w:themeColor="text1"/>
        </w:rPr>
        <w:t>theory</w:t>
      </w:r>
      <w:r w:rsidR="00DE1567" w:rsidRPr="003746B7">
        <w:rPr>
          <w:rFonts w:ascii="Times New Roman" w:hAnsi="Times New Roman" w:cs="Times New Roman"/>
          <w:color w:val="000000" w:themeColor="text1"/>
        </w:rPr>
        <w:t xml:space="preserve"> because participants who identified </w:t>
      </w:r>
      <w:r w:rsidR="00C46961" w:rsidRPr="003746B7">
        <w:rPr>
          <w:rFonts w:ascii="Times New Roman" w:hAnsi="Times New Roman" w:cs="Times New Roman"/>
          <w:color w:val="000000" w:themeColor="text1"/>
        </w:rPr>
        <w:t xml:space="preserve">more with the experimenter did not obey orders to </w:t>
      </w:r>
      <w:r w:rsidR="00C46961" w:rsidRPr="003746B7">
        <w:rPr>
          <w:rFonts w:ascii="Times New Roman" w:hAnsi="Times New Roman" w:cs="Times New Roman"/>
          <w:color w:val="000000" w:themeColor="text1"/>
        </w:rPr>
        <w:lastRenderedPageBreak/>
        <w:t xml:space="preserve">shock more than their counterparts who reported less identification. </w:t>
      </w:r>
      <w:r w:rsidR="00A95D83" w:rsidRPr="003746B7">
        <w:rPr>
          <w:rFonts w:ascii="Times New Roman" w:hAnsi="Times New Roman" w:cs="Times New Roman"/>
          <w:color w:val="000000" w:themeColor="text1"/>
        </w:rPr>
        <w:t>This null result is consistent with</w:t>
      </w:r>
      <w:r w:rsidR="000B4978" w:rsidRPr="003746B7">
        <w:rPr>
          <w:rFonts w:ascii="Times New Roman" w:hAnsi="Times New Roman" w:cs="Times New Roman"/>
          <w:color w:val="000000" w:themeColor="text1"/>
        </w:rPr>
        <w:t xml:space="preserve"> </w:t>
      </w:r>
      <w:r w:rsidR="00264104" w:rsidRPr="003746B7">
        <w:rPr>
          <w:rFonts w:ascii="Times New Roman" w:hAnsi="Times New Roman" w:cs="Times New Roman"/>
          <w:color w:val="000000" w:themeColor="text1"/>
        </w:rPr>
        <w:t xml:space="preserve">a </w:t>
      </w:r>
      <w:r w:rsidR="00B3077F" w:rsidRPr="003746B7">
        <w:rPr>
          <w:rFonts w:ascii="Times New Roman" w:hAnsi="Times New Roman" w:cs="Times New Roman"/>
          <w:color w:val="000000" w:themeColor="text1"/>
        </w:rPr>
        <w:t xml:space="preserve">recent </w:t>
      </w:r>
      <w:r w:rsidR="00977988" w:rsidRPr="003746B7">
        <w:rPr>
          <w:rFonts w:ascii="Times New Roman" w:hAnsi="Times New Roman" w:cs="Times New Roman"/>
          <w:color w:val="000000" w:themeColor="text1"/>
        </w:rPr>
        <w:t>study using a paradigm inspired by Milgram</w:t>
      </w:r>
      <w:r w:rsidR="00B3077F" w:rsidRPr="003746B7">
        <w:rPr>
          <w:rFonts w:ascii="Times New Roman" w:hAnsi="Times New Roman" w:cs="Times New Roman"/>
          <w:color w:val="000000" w:themeColor="text1"/>
        </w:rPr>
        <w:t xml:space="preserve"> </w:t>
      </w:r>
      <w:r w:rsidR="00A95D83" w:rsidRPr="003746B7">
        <w:rPr>
          <w:rFonts w:ascii="Times New Roman" w:hAnsi="Times New Roman" w:cs="Times New Roman"/>
          <w:color w:val="000000" w:themeColor="text1"/>
        </w:rPr>
        <w:t>which further</w:t>
      </w:r>
      <w:r w:rsidR="00083B96" w:rsidRPr="003746B7">
        <w:rPr>
          <w:rFonts w:ascii="Times New Roman" w:hAnsi="Times New Roman" w:cs="Times New Roman"/>
          <w:color w:val="000000" w:themeColor="text1"/>
        </w:rPr>
        <w:t xml:space="preserve"> </w:t>
      </w:r>
      <w:r w:rsidR="002521D9" w:rsidRPr="003746B7">
        <w:rPr>
          <w:rFonts w:ascii="Times New Roman" w:hAnsi="Times New Roman" w:cs="Times New Roman"/>
          <w:color w:val="000000" w:themeColor="text1"/>
        </w:rPr>
        <w:t xml:space="preserve">undermines </w:t>
      </w:r>
      <w:r w:rsidR="00B3077F" w:rsidRPr="003746B7">
        <w:rPr>
          <w:rFonts w:ascii="Times New Roman" w:hAnsi="Times New Roman" w:cs="Times New Roman"/>
          <w:color w:val="000000" w:themeColor="text1"/>
        </w:rPr>
        <w:t>the engaged followership model</w:t>
      </w:r>
      <w:r w:rsidR="000855D7" w:rsidRPr="003746B7">
        <w:rPr>
          <w:rFonts w:ascii="Times New Roman" w:hAnsi="Times New Roman" w:cs="Times New Roman"/>
          <w:color w:val="000000" w:themeColor="text1"/>
        </w:rPr>
        <w:t xml:space="preserve"> </w:t>
      </w:r>
      <w:r w:rsidR="000855D7" w:rsidRPr="003746B7">
        <w:rPr>
          <w:rFonts w:ascii="Times New Roman" w:hAnsi="Times New Roman" w:cs="Times New Roman"/>
          <w:color w:val="000000" w:themeColor="text1"/>
          <w:vertAlign w:val="superscript"/>
        </w:rPr>
        <w:fldChar w:fldCharType="begin"/>
      </w:r>
      <w:r w:rsidR="006E09FA" w:rsidRPr="003746B7">
        <w:rPr>
          <w:rFonts w:ascii="Times New Roman" w:hAnsi="Times New Roman" w:cs="Times New Roman"/>
          <w:color w:val="000000" w:themeColor="text1"/>
          <w:vertAlign w:val="superscript"/>
        </w:rPr>
        <w:instrText xml:space="preserve"> ADDIN ZOTERO_ITEM CSL_CITATION {"citationID":"EcAMdmQj","properties":{"formattedCitation":"(Grzyb, Dolinski, Sudo\\uc0\\u322{}-Malisz, et al., 2025)","plainCitation":"(Grzyb, Dolinski, Sudoł-Malisz, et al., 2025)","noteIndex":0},"citationItems":[{"id":11569,"uris":["http://zotero.org/users/6512178/items/D8QWUM2M"],"itemData":{"id":11569,"type":"article-journal","container-title":"Scientific Reports","DOI":"10.1038/s41598-025-10331-4","ISSN":"2045-2322","issue":"1","journalAbbreviation":"Sci Rep","language":"en","page":"24911","source":"DOI.org (Crossref)","title":"Doubting the power of prestige: obedience to authority beyond institutional and research justifications","title-short":"Doubting the power of prestige","volume":"15","author":[{"family":"Grzyb","given":"Tomasz"},{"family":"Dolinski","given":"Dariusz"},{"family":"Sudoł-Malisz","given":"Marta"},{"family":"Kulik","given":"Grzegorz"},{"family":"Mielczarek","given":"Łukasz"}],"issued":{"date-parts":[["2025",7,10]]}}}],"schema":"https://github.com/citation-style-language/schema/raw/master/csl-citation.json"} </w:instrText>
      </w:r>
      <w:r w:rsidR="000855D7" w:rsidRPr="003746B7">
        <w:rPr>
          <w:rFonts w:ascii="Times New Roman" w:hAnsi="Times New Roman" w:cs="Times New Roman"/>
          <w:color w:val="000000" w:themeColor="text1"/>
          <w:vertAlign w:val="superscript"/>
        </w:rPr>
        <w:fldChar w:fldCharType="separate"/>
      </w:r>
      <w:r w:rsidR="007B32C6" w:rsidRPr="003746B7">
        <w:rPr>
          <w:rFonts w:ascii="Times New Roman" w:hAnsi="Times New Roman" w:cs="Times New Roman"/>
          <w:color w:val="000000" w:themeColor="text1"/>
          <w:kern w:val="0"/>
        </w:rPr>
        <w:t>(Grzyb, Dolinski, Sudoł-Malisz, et al., 2025)</w:t>
      </w:r>
      <w:r w:rsidR="000855D7" w:rsidRPr="003746B7">
        <w:rPr>
          <w:rFonts w:ascii="Times New Roman" w:hAnsi="Times New Roman" w:cs="Times New Roman"/>
          <w:color w:val="000000" w:themeColor="text1"/>
          <w:vertAlign w:val="superscript"/>
        </w:rPr>
        <w:fldChar w:fldCharType="end"/>
      </w:r>
      <w:r w:rsidR="00B3077F" w:rsidRPr="003746B7">
        <w:rPr>
          <w:rFonts w:ascii="Times New Roman" w:hAnsi="Times New Roman" w:cs="Times New Roman"/>
          <w:color w:val="000000" w:themeColor="text1"/>
        </w:rPr>
        <w:t>. The</w:t>
      </w:r>
      <w:r w:rsidR="008C5A2D" w:rsidRPr="003746B7">
        <w:rPr>
          <w:rFonts w:ascii="Times New Roman" w:hAnsi="Times New Roman" w:cs="Times New Roman"/>
          <w:color w:val="000000" w:themeColor="text1"/>
        </w:rPr>
        <w:t xml:space="preserve"> authors</w:t>
      </w:r>
      <w:r w:rsidR="00B3077F" w:rsidRPr="003746B7">
        <w:rPr>
          <w:rFonts w:ascii="Times New Roman" w:hAnsi="Times New Roman" w:cs="Times New Roman"/>
          <w:color w:val="000000" w:themeColor="text1"/>
        </w:rPr>
        <w:t xml:space="preserve"> demonstrated that when the study was framed as a purely commercial marketing test, </w:t>
      </w:r>
      <w:r w:rsidR="008C5A2D" w:rsidRPr="003746B7">
        <w:rPr>
          <w:rFonts w:ascii="Times New Roman" w:hAnsi="Times New Roman" w:cs="Times New Roman"/>
          <w:color w:val="000000" w:themeColor="text1"/>
        </w:rPr>
        <w:t xml:space="preserve">participants obeyed </w:t>
      </w:r>
      <w:r w:rsidR="002521D9" w:rsidRPr="003746B7">
        <w:rPr>
          <w:rFonts w:ascii="Times New Roman" w:hAnsi="Times New Roman" w:cs="Times New Roman"/>
          <w:color w:val="000000" w:themeColor="text1"/>
        </w:rPr>
        <w:t>to s</w:t>
      </w:r>
      <w:r w:rsidR="00A46E27" w:rsidRPr="003746B7">
        <w:rPr>
          <w:rFonts w:ascii="Times New Roman" w:hAnsi="Times New Roman" w:cs="Times New Roman"/>
          <w:color w:val="000000" w:themeColor="text1"/>
        </w:rPr>
        <w:t xml:space="preserve">end shocks </w:t>
      </w:r>
      <w:r w:rsidR="008C5A2D" w:rsidRPr="003746B7">
        <w:rPr>
          <w:rFonts w:ascii="Times New Roman" w:hAnsi="Times New Roman" w:cs="Times New Roman"/>
          <w:color w:val="000000" w:themeColor="text1"/>
        </w:rPr>
        <w:t>just as frequently as when they believed that the study served the scientific causes</w:t>
      </w:r>
      <w:r w:rsidR="000855D7" w:rsidRPr="003746B7">
        <w:rPr>
          <w:rFonts w:ascii="Times New Roman" w:hAnsi="Times New Roman" w:cs="Times New Roman"/>
          <w:color w:val="000000" w:themeColor="text1"/>
        </w:rPr>
        <w:t xml:space="preserve"> </w:t>
      </w:r>
      <w:r w:rsidR="000855D7" w:rsidRPr="003746B7">
        <w:rPr>
          <w:rFonts w:ascii="Times New Roman" w:hAnsi="Times New Roman" w:cs="Times New Roman"/>
          <w:color w:val="000000" w:themeColor="text1"/>
          <w:vertAlign w:val="superscript"/>
        </w:rPr>
        <w:fldChar w:fldCharType="begin"/>
      </w:r>
      <w:r w:rsidR="006E09FA" w:rsidRPr="003746B7">
        <w:rPr>
          <w:rFonts w:ascii="Times New Roman" w:hAnsi="Times New Roman" w:cs="Times New Roman"/>
          <w:color w:val="000000" w:themeColor="text1"/>
          <w:vertAlign w:val="superscript"/>
        </w:rPr>
        <w:instrText xml:space="preserve"> ADDIN ZOTERO_ITEM CSL_CITATION {"citationID":"UFyOCEat","properties":{"formattedCitation":"(Grzyb, Dolinski, Sudo\\uc0\\u322{}-Malisz, et al., 2025)","plainCitation":"(Grzyb, Dolinski, Sudoł-Malisz, et al., 2025)","noteIndex":0},"citationItems":[{"id":11569,"uris":["http://zotero.org/users/6512178/items/D8QWUM2M"],"itemData":{"id":11569,"type":"article-journal","container-title":"Scientific Reports","DOI":"10.1038/s41598-025-10331-4","ISSN":"2045-2322","issue":"1","journalAbbreviation":"Sci Rep","language":"en","page":"24911","source":"DOI.org (Crossref)","title":"Doubting the power of prestige: obedience to authority beyond institutional and research justifications","title-short":"Doubting the power of prestige","volume":"15","author":[{"family":"Grzyb","given":"Tomasz"},{"family":"Dolinski","given":"Dariusz"},{"family":"Sudoł-Malisz","given":"Marta"},{"family":"Kulik","given":"Grzegorz"},{"family":"Mielczarek","given":"Łukasz"}],"issued":{"date-parts":[["2025",7,10]]}}}],"schema":"https://github.com/citation-style-language/schema/raw/master/csl-citation.json"} </w:instrText>
      </w:r>
      <w:r w:rsidR="000855D7" w:rsidRPr="003746B7">
        <w:rPr>
          <w:rFonts w:ascii="Times New Roman" w:hAnsi="Times New Roman" w:cs="Times New Roman"/>
          <w:color w:val="000000" w:themeColor="text1"/>
          <w:vertAlign w:val="superscript"/>
        </w:rPr>
        <w:fldChar w:fldCharType="separate"/>
      </w:r>
      <w:r w:rsidR="007B32C6" w:rsidRPr="003746B7">
        <w:rPr>
          <w:rFonts w:ascii="Times New Roman" w:hAnsi="Times New Roman" w:cs="Times New Roman"/>
          <w:color w:val="000000" w:themeColor="text1"/>
          <w:kern w:val="0"/>
        </w:rPr>
        <w:t>(Grzyb, Dolinski, Sudoł-Malisz, et al., 2025)</w:t>
      </w:r>
      <w:r w:rsidR="000855D7" w:rsidRPr="003746B7">
        <w:rPr>
          <w:rFonts w:ascii="Times New Roman" w:hAnsi="Times New Roman" w:cs="Times New Roman"/>
          <w:color w:val="000000" w:themeColor="text1"/>
          <w:vertAlign w:val="superscript"/>
        </w:rPr>
        <w:fldChar w:fldCharType="end"/>
      </w:r>
      <w:r w:rsidR="00261A87" w:rsidRPr="003746B7">
        <w:rPr>
          <w:rFonts w:ascii="Times New Roman" w:hAnsi="Times New Roman" w:cs="Times New Roman"/>
          <w:color w:val="000000" w:themeColor="text1"/>
        </w:rPr>
        <w:t>.</w:t>
      </w:r>
      <w:r w:rsidR="00290132" w:rsidRPr="003746B7">
        <w:rPr>
          <w:rFonts w:ascii="Times New Roman" w:hAnsi="Times New Roman" w:cs="Times New Roman"/>
          <w:color w:val="000000" w:themeColor="text1"/>
        </w:rPr>
        <w:t xml:space="preserve"> </w:t>
      </w:r>
      <w:r w:rsidR="003D2CD4" w:rsidRPr="003746B7">
        <w:rPr>
          <w:rFonts w:ascii="Times New Roman" w:hAnsi="Times New Roman" w:cs="Times New Roman"/>
          <w:color w:val="000000" w:themeColor="text1"/>
        </w:rPr>
        <w:t xml:space="preserve">Such finding </w:t>
      </w:r>
      <w:r w:rsidR="001D0E3B" w:rsidRPr="003746B7">
        <w:rPr>
          <w:rFonts w:ascii="Times New Roman" w:hAnsi="Times New Roman" w:cs="Times New Roman"/>
          <w:color w:val="000000" w:themeColor="text1"/>
        </w:rPr>
        <w:t xml:space="preserve">also points to the possibility that participants may simply identify with any framed endeavour, </w:t>
      </w:r>
      <w:r w:rsidR="00183C2D" w:rsidRPr="003746B7">
        <w:rPr>
          <w:rFonts w:ascii="Times New Roman" w:hAnsi="Times New Roman" w:cs="Times New Roman"/>
          <w:color w:val="000000" w:themeColor="text1"/>
        </w:rPr>
        <w:t xml:space="preserve">rather than specifically with scientific goals or the experimenter representing them as engaged followership account would </w:t>
      </w:r>
      <w:r w:rsidR="005D31AE" w:rsidRPr="003746B7">
        <w:rPr>
          <w:rFonts w:ascii="Times New Roman" w:hAnsi="Times New Roman" w:cs="Times New Roman"/>
          <w:color w:val="000000" w:themeColor="text1"/>
        </w:rPr>
        <w:t>denote</w:t>
      </w:r>
      <w:r w:rsidR="009D2430" w:rsidRPr="003746B7">
        <w:rPr>
          <w:rFonts w:ascii="Times New Roman" w:hAnsi="Times New Roman" w:cs="Times New Roman"/>
          <w:color w:val="000000" w:themeColor="text1"/>
        </w:rPr>
        <w:t>.</w:t>
      </w:r>
      <w:r w:rsidR="00261A87" w:rsidRPr="003746B7">
        <w:rPr>
          <w:rFonts w:ascii="Times New Roman" w:hAnsi="Times New Roman" w:cs="Times New Roman"/>
          <w:color w:val="000000" w:themeColor="text1"/>
        </w:rPr>
        <w:t xml:space="preserve"> </w:t>
      </w:r>
      <w:r w:rsidR="00657B17" w:rsidRPr="003746B7">
        <w:rPr>
          <w:rFonts w:ascii="Times New Roman" w:hAnsi="Times New Roman" w:cs="Times New Roman"/>
          <w:color w:val="000000" w:themeColor="text1"/>
        </w:rPr>
        <w:t>Taken together,</w:t>
      </w:r>
      <w:r w:rsidR="008E2471" w:rsidRPr="003746B7">
        <w:rPr>
          <w:rFonts w:ascii="Times New Roman" w:hAnsi="Times New Roman" w:cs="Times New Roman"/>
          <w:color w:val="000000" w:themeColor="text1"/>
        </w:rPr>
        <w:t xml:space="preserve"> </w:t>
      </w:r>
      <w:r w:rsidR="003D7A64" w:rsidRPr="003746B7">
        <w:rPr>
          <w:rFonts w:ascii="Times New Roman" w:hAnsi="Times New Roman" w:cs="Times New Roman"/>
          <w:color w:val="000000" w:themeColor="text1"/>
        </w:rPr>
        <w:t>compliance with immoral orders is most likely to involve multiple processes</w:t>
      </w:r>
      <w:r w:rsidR="00440668" w:rsidRPr="003746B7">
        <w:rPr>
          <w:rFonts w:ascii="Times New Roman" w:hAnsi="Times New Roman" w:cs="Times New Roman"/>
          <w:color w:val="000000" w:themeColor="text1"/>
        </w:rPr>
        <w:t xml:space="preserve">: </w:t>
      </w:r>
      <w:r w:rsidR="00CD1919" w:rsidRPr="003746B7">
        <w:rPr>
          <w:rFonts w:ascii="Times New Roman" w:hAnsi="Times New Roman" w:cs="Times New Roman"/>
          <w:color w:val="000000" w:themeColor="text1"/>
        </w:rPr>
        <w:t xml:space="preserve">obedience </w:t>
      </w:r>
      <w:r w:rsidR="002D061F" w:rsidRPr="003746B7">
        <w:rPr>
          <w:rFonts w:ascii="Times New Roman" w:hAnsi="Times New Roman" w:cs="Times New Roman"/>
          <w:color w:val="000000" w:themeColor="text1"/>
        </w:rPr>
        <w:t>cannot be</w:t>
      </w:r>
      <w:r w:rsidR="00CD1919" w:rsidRPr="003746B7">
        <w:rPr>
          <w:rFonts w:ascii="Times New Roman" w:hAnsi="Times New Roman" w:cs="Times New Roman"/>
          <w:color w:val="000000" w:themeColor="text1"/>
        </w:rPr>
        <w:t xml:space="preserve"> not </w:t>
      </w:r>
      <w:r w:rsidR="00CC3A7C" w:rsidRPr="003746B7">
        <w:rPr>
          <w:rFonts w:ascii="Times New Roman" w:hAnsi="Times New Roman" w:cs="Times New Roman"/>
          <w:color w:val="000000" w:themeColor="text1"/>
        </w:rPr>
        <w:t>sufficiently explained by mere identification with the experimenter and the scientific cause</w:t>
      </w:r>
      <w:r w:rsidR="00440668" w:rsidRPr="003746B7">
        <w:rPr>
          <w:rFonts w:ascii="Times New Roman" w:hAnsi="Times New Roman" w:cs="Times New Roman"/>
          <w:color w:val="000000" w:themeColor="text1"/>
        </w:rPr>
        <w:t xml:space="preserve"> which the engaged </w:t>
      </w:r>
      <w:r w:rsidR="00862485" w:rsidRPr="003746B7">
        <w:rPr>
          <w:rFonts w:ascii="Times New Roman" w:hAnsi="Times New Roman" w:cs="Times New Roman"/>
          <w:color w:val="000000" w:themeColor="text1"/>
        </w:rPr>
        <w:t xml:space="preserve">followership account suggests. Rather, </w:t>
      </w:r>
      <w:r w:rsidR="00D74DA3" w:rsidRPr="003746B7">
        <w:rPr>
          <w:rFonts w:ascii="Times New Roman" w:hAnsi="Times New Roman" w:cs="Times New Roman"/>
          <w:color w:val="000000" w:themeColor="text1"/>
        </w:rPr>
        <w:t>obedience is driven by</w:t>
      </w:r>
      <w:r w:rsidR="00CD1919" w:rsidRPr="003746B7">
        <w:rPr>
          <w:rFonts w:ascii="Times New Roman" w:hAnsi="Times New Roman" w:cs="Times New Roman"/>
          <w:color w:val="000000" w:themeColor="text1"/>
        </w:rPr>
        <w:t xml:space="preserve"> a mixture of situational and personal factors</w:t>
      </w:r>
      <w:r w:rsidR="00CC3A7C" w:rsidRPr="003746B7">
        <w:rPr>
          <w:rFonts w:ascii="Times New Roman" w:hAnsi="Times New Roman" w:cs="Times New Roman"/>
          <w:color w:val="000000" w:themeColor="text1"/>
        </w:rPr>
        <w:t xml:space="preserve"> as we aim</w:t>
      </w:r>
      <w:r w:rsidR="005D573D" w:rsidRPr="003746B7">
        <w:rPr>
          <w:rFonts w:ascii="Times New Roman" w:hAnsi="Times New Roman" w:cs="Times New Roman"/>
          <w:color w:val="000000" w:themeColor="text1"/>
        </w:rPr>
        <w:t>ed</w:t>
      </w:r>
      <w:r w:rsidR="00CC3A7C" w:rsidRPr="003746B7">
        <w:rPr>
          <w:rFonts w:ascii="Times New Roman" w:hAnsi="Times New Roman" w:cs="Times New Roman"/>
          <w:color w:val="000000" w:themeColor="text1"/>
        </w:rPr>
        <w:t xml:space="preserve"> to unpack here in the current study.</w:t>
      </w:r>
    </w:p>
    <w:p w14:paraId="7D004A27" w14:textId="2AD38940" w:rsidR="00BB1705" w:rsidRPr="003746B7" w:rsidRDefault="00BB1705" w:rsidP="00D857F4">
      <w:pPr>
        <w:spacing w:line="360" w:lineRule="auto"/>
        <w:rPr>
          <w:rFonts w:ascii="Times New Roman" w:hAnsi="Times New Roman" w:cs="Times New Roman"/>
          <w:b/>
          <w:bCs/>
          <w:color w:val="000000" w:themeColor="text1"/>
        </w:rPr>
      </w:pPr>
      <w:r w:rsidRPr="003746B7">
        <w:rPr>
          <w:rFonts w:ascii="Times New Roman" w:hAnsi="Times New Roman" w:cs="Times New Roman"/>
          <w:b/>
          <w:bCs/>
          <w:color w:val="000000" w:themeColor="text1"/>
        </w:rPr>
        <w:t>Sense of agency</w:t>
      </w:r>
    </w:p>
    <w:p w14:paraId="4A2F0C2B" w14:textId="0EA8CEE2" w:rsidR="005C1837" w:rsidRPr="003746B7" w:rsidRDefault="003D532E" w:rsidP="00E16F3D">
      <w:pPr>
        <w:spacing w:line="360" w:lineRule="auto"/>
        <w:rPr>
          <w:rFonts w:ascii="Times New Roman" w:hAnsi="Times New Roman" w:cs="Times New Roman"/>
          <w:color w:val="000000" w:themeColor="text1"/>
        </w:rPr>
      </w:pPr>
      <w:r w:rsidRPr="003746B7">
        <w:rPr>
          <w:rFonts w:ascii="Times New Roman" w:hAnsi="Times New Roman" w:cs="Times New Roman"/>
          <w:color w:val="000000" w:themeColor="text1"/>
        </w:rPr>
        <w:t xml:space="preserve"> </w:t>
      </w:r>
      <w:r w:rsidR="00EE21B4" w:rsidRPr="003746B7">
        <w:rPr>
          <w:rFonts w:ascii="Times New Roman" w:hAnsi="Times New Roman" w:cs="Times New Roman"/>
          <w:color w:val="000000" w:themeColor="text1"/>
        </w:rPr>
        <w:tab/>
      </w:r>
      <w:r w:rsidR="001E2967" w:rsidRPr="003746B7">
        <w:rPr>
          <w:rFonts w:ascii="Times New Roman" w:hAnsi="Times New Roman" w:cs="Times New Roman"/>
          <w:color w:val="000000" w:themeColor="text1"/>
        </w:rPr>
        <w:t>Overall, w</w:t>
      </w:r>
      <w:r w:rsidR="0005730C" w:rsidRPr="003746B7">
        <w:rPr>
          <w:rFonts w:ascii="Times New Roman" w:hAnsi="Times New Roman" w:cs="Times New Roman"/>
          <w:color w:val="000000" w:themeColor="text1"/>
        </w:rPr>
        <w:t xml:space="preserve">e found that temporal binding magnitude was significantly more negative, indicating a stronger sense of implicit agency, when participants disobeyed the experimenter’s order to harm the victim, compared to when they obeyed and administered shocks. </w:t>
      </w:r>
      <w:r w:rsidR="000B1B8B" w:rsidRPr="003746B7">
        <w:rPr>
          <w:rFonts w:ascii="Times New Roman" w:hAnsi="Times New Roman" w:cs="Times New Roman"/>
          <w:color w:val="000000" w:themeColor="text1"/>
        </w:rPr>
        <w:t xml:space="preserve">Such </w:t>
      </w:r>
      <w:r w:rsidR="00AF6501" w:rsidRPr="003746B7">
        <w:rPr>
          <w:rFonts w:ascii="Times New Roman" w:hAnsi="Times New Roman" w:cs="Times New Roman"/>
          <w:color w:val="000000" w:themeColor="text1"/>
        </w:rPr>
        <w:t xml:space="preserve">result is somewhat in line with past research. </w:t>
      </w:r>
      <w:r w:rsidR="006264CE" w:rsidRPr="003746B7">
        <w:rPr>
          <w:rFonts w:ascii="Times New Roman" w:hAnsi="Times New Roman" w:cs="Times New Roman"/>
          <w:color w:val="000000" w:themeColor="text1"/>
        </w:rPr>
        <w:t>P</w:t>
      </w:r>
      <w:r w:rsidR="00DF0C9C" w:rsidRPr="003746B7">
        <w:rPr>
          <w:rFonts w:ascii="Times New Roman" w:hAnsi="Times New Roman" w:cs="Times New Roman"/>
          <w:color w:val="000000" w:themeColor="text1"/>
        </w:rPr>
        <w:t xml:space="preserve">revious studies </w:t>
      </w:r>
      <w:r w:rsidR="006264CE" w:rsidRPr="003746B7">
        <w:rPr>
          <w:rFonts w:ascii="Times New Roman" w:hAnsi="Times New Roman" w:cs="Times New Roman"/>
          <w:color w:val="000000" w:themeColor="text1"/>
        </w:rPr>
        <w:t>ha</w:t>
      </w:r>
      <w:r w:rsidR="00DF0C9C" w:rsidRPr="003746B7">
        <w:rPr>
          <w:rFonts w:ascii="Times New Roman" w:hAnsi="Times New Roman" w:cs="Times New Roman"/>
          <w:color w:val="000000" w:themeColor="text1"/>
        </w:rPr>
        <w:t>ve</w:t>
      </w:r>
      <w:r w:rsidR="006264CE" w:rsidRPr="003746B7">
        <w:rPr>
          <w:rFonts w:ascii="Times New Roman" w:hAnsi="Times New Roman" w:cs="Times New Roman"/>
          <w:color w:val="000000" w:themeColor="text1"/>
        </w:rPr>
        <w:t xml:space="preserve"> often shown that when the </w:t>
      </w:r>
      <w:r w:rsidR="009C7184" w:rsidRPr="003746B7">
        <w:rPr>
          <w:rFonts w:ascii="Times New Roman" w:hAnsi="Times New Roman" w:cs="Times New Roman"/>
          <w:color w:val="000000" w:themeColor="text1"/>
        </w:rPr>
        <w:t>coercive orders or outcome</w:t>
      </w:r>
      <w:r w:rsidR="006264CE" w:rsidRPr="003746B7">
        <w:rPr>
          <w:rFonts w:ascii="Times New Roman" w:hAnsi="Times New Roman" w:cs="Times New Roman"/>
          <w:color w:val="000000" w:themeColor="text1"/>
        </w:rPr>
        <w:t xml:space="preserve"> </w:t>
      </w:r>
      <w:r w:rsidR="003B4A46" w:rsidRPr="003746B7">
        <w:rPr>
          <w:rFonts w:ascii="Times New Roman" w:hAnsi="Times New Roman" w:cs="Times New Roman"/>
          <w:color w:val="000000" w:themeColor="text1"/>
        </w:rPr>
        <w:t>are</w:t>
      </w:r>
      <w:r w:rsidR="006264CE" w:rsidRPr="003746B7">
        <w:rPr>
          <w:rFonts w:ascii="Times New Roman" w:hAnsi="Times New Roman" w:cs="Times New Roman"/>
          <w:color w:val="000000" w:themeColor="text1"/>
        </w:rPr>
        <w:t xml:space="preserve"> prosocial i.e., </w:t>
      </w:r>
      <w:r w:rsidR="003B4A46" w:rsidRPr="003746B7">
        <w:rPr>
          <w:rFonts w:ascii="Times New Roman" w:hAnsi="Times New Roman" w:cs="Times New Roman"/>
          <w:color w:val="000000" w:themeColor="text1"/>
        </w:rPr>
        <w:t xml:space="preserve">not harming </w:t>
      </w:r>
      <w:r w:rsidR="006264CE" w:rsidRPr="003746B7">
        <w:rPr>
          <w:rFonts w:ascii="Times New Roman" w:hAnsi="Times New Roman" w:cs="Times New Roman"/>
          <w:color w:val="000000" w:themeColor="text1"/>
        </w:rPr>
        <w:t xml:space="preserve">the victim, the temporal binding effect is generally greater compared to when the </w:t>
      </w:r>
      <w:r w:rsidR="003B4A46" w:rsidRPr="003746B7">
        <w:rPr>
          <w:rFonts w:ascii="Times New Roman" w:hAnsi="Times New Roman" w:cs="Times New Roman"/>
          <w:color w:val="000000" w:themeColor="text1"/>
        </w:rPr>
        <w:t>given orders or outcome are</w:t>
      </w:r>
      <w:r w:rsidR="006264CE" w:rsidRPr="003746B7">
        <w:rPr>
          <w:rFonts w:ascii="Times New Roman" w:hAnsi="Times New Roman" w:cs="Times New Roman"/>
          <w:color w:val="000000" w:themeColor="text1"/>
        </w:rPr>
        <w:t xml:space="preserve"> antisocial/immoral </w:t>
      </w:r>
      <w:r w:rsidR="00104B04" w:rsidRPr="003746B7">
        <w:rPr>
          <w:rFonts w:ascii="Times New Roman" w:hAnsi="Times New Roman" w:cs="Times New Roman"/>
          <w:color w:val="000000" w:themeColor="text1"/>
        </w:rPr>
        <w:t>i.e., harm</w:t>
      </w:r>
      <w:r w:rsidR="003B4A46" w:rsidRPr="003746B7">
        <w:rPr>
          <w:rFonts w:ascii="Times New Roman" w:hAnsi="Times New Roman" w:cs="Times New Roman"/>
          <w:color w:val="000000" w:themeColor="text1"/>
        </w:rPr>
        <w:t>ing the victim</w:t>
      </w:r>
      <w:r w:rsidR="00CB216E" w:rsidRPr="003746B7">
        <w:rPr>
          <w:rFonts w:ascii="Times New Roman" w:hAnsi="Times New Roman" w:cs="Times New Roman"/>
          <w:color w:val="000000" w:themeColor="text1"/>
        </w:rPr>
        <w:t xml:space="preserve">. </w:t>
      </w:r>
      <w:r w:rsidR="00F53CCD" w:rsidRPr="003746B7">
        <w:rPr>
          <w:rFonts w:ascii="Times New Roman" w:hAnsi="Times New Roman" w:cs="Times New Roman"/>
          <w:color w:val="000000" w:themeColor="text1"/>
        </w:rPr>
        <w:t xml:space="preserve">In particular, </w:t>
      </w:r>
      <w:r w:rsidR="00E5296A" w:rsidRPr="003746B7">
        <w:rPr>
          <w:rFonts w:ascii="Times New Roman" w:hAnsi="Times New Roman" w:cs="Times New Roman"/>
          <w:color w:val="000000" w:themeColor="text1"/>
        </w:rPr>
        <w:t xml:space="preserve">temporal binding effect is stronger when agents </w:t>
      </w:r>
      <w:r w:rsidR="00FD2F44" w:rsidRPr="003746B7">
        <w:rPr>
          <w:rFonts w:ascii="Times New Roman" w:hAnsi="Times New Roman" w:cs="Times New Roman"/>
          <w:color w:val="000000" w:themeColor="text1"/>
        </w:rPr>
        <w:t>actually deliver financial harm compared to when they do not</w:t>
      </w:r>
      <w:r w:rsidR="00834D17" w:rsidRPr="003746B7">
        <w:rPr>
          <w:rFonts w:ascii="Times New Roman" w:hAnsi="Times New Roman" w:cs="Times New Roman"/>
          <w:color w:val="000000" w:themeColor="text1"/>
        </w:rPr>
        <w:t xml:space="preserve"> </w:t>
      </w:r>
      <w:r w:rsidR="00834D17"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{"citationID":"a134n9n0flg","properties":{"formattedCitation":"(Caspar et al., 2016)","plainCitation":"(Caspar et al., 2016)","noteIndex":0},"citationItems":[{"id":10270,"uris":["http://zotero.org/users/6512178/items/3FG7WTM5"],"itemData":{"id":10270,"type":"article-journal","abstract":"People may deny responsibility for negative consequences of their actions by claiming that they were ‘‘only obeying orders.’’ The ‘‘Nuremberg defense’’ offers one extreme example, though it is often dismissed as merely an attempt to avoid responsibility. Milgram’s classic laboratory studies reported widespread obedience to an instruction to harm, suggesting that social coercion may alter mechanisms of voluntary agency, and hence abolish the normal experience of being in control of one’s own actions. However, Milgram’s and other studies relied on dissembling and on explicit measures of agency, which are known to be biased by social norms. Here, we combined coercive instructions to administer harm to a co-participant, with implicit measures of sense of agency, based on perceived compression of time intervals between voluntary actions and their outcomes, and with electrophysiological recordings. In two experiments, an experimenter ordered a volunteer to make a key-press action that caused either ﬁnancial penalty or demonstrably painful electric shock to their co-participant, thereby increasing their own ﬁnancial gain. Coercion increased the perceived interval between action and outcome, relative to a situation where participants freely chose to inﬂict the same harms. Interestingly, coercion also reduced the neural processing of the outcomes of one’s own action. Thus, people who obey orders may subjectively experience their actions as closer to passive movements than fully voluntary actions. Our results highlight the complex relation between the brain mechanisms that generate the subjective experience of voluntary actions and social constructs, such as responsibility.","container-title":"Current Biology","DOI":"10.1016/j.cub.2015.12.067","ISSN":"09609822","issue":"5","journalAbbreviation":"Current Biology","language":"en","page":"585-592","source":"DOI.org (Crossref)","title":"Coercion Changes the Sense of Agency in the Human Brain","volume":"26","author":[{"family":"Caspar","given":"Emilie A."},{"family":"Christensen","given":"Julia F."},{"family":"Cleeremans","given":"Axel"},{"family":"Haggard","given":"Patrick"}],"issued":{"date-parts":[["2016",3]]}}}],"schema":"https://github.com/citation-style-language/schema/raw/master/csl-citation.json"} </w:instrText>
      </w:r>
      <w:r w:rsidR="00834D17"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et al., 2016)</w:t>
      </w:r>
      <w:r w:rsidR="00834D17" w:rsidRPr="003746B7">
        <w:rPr>
          <w:rFonts w:ascii="Times New Roman" w:hAnsi="Times New Roman" w:cs="Times New Roman"/>
          <w:color w:val="000000" w:themeColor="text1"/>
        </w:rPr>
        <w:fldChar w:fldCharType="end"/>
      </w:r>
      <w:r w:rsidR="00FD2F44" w:rsidRPr="003746B7">
        <w:rPr>
          <w:rFonts w:ascii="Times New Roman" w:hAnsi="Times New Roman" w:cs="Times New Roman"/>
          <w:color w:val="000000" w:themeColor="text1"/>
        </w:rPr>
        <w:t xml:space="preserve"> ; </w:t>
      </w:r>
      <w:r w:rsidR="00903E3B" w:rsidRPr="003746B7">
        <w:rPr>
          <w:rFonts w:ascii="Times New Roman" w:hAnsi="Times New Roman" w:cs="Times New Roman"/>
          <w:color w:val="000000" w:themeColor="text1"/>
        </w:rPr>
        <w:t xml:space="preserve">when agents offer help compared to when they do not help others </w:t>
      </w:r>
      <w:r w:rsidR="00903E3B"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{"citationID":"lWyHO8O8","properties":{"formattedCitation":"(Pech &amp; Caspar, 2024)","plainCitation":"(Pech &amp; Caspar, 2024)","noteIndex":0},"citationItems":[{"id":10269,"uris":["http://zotero.org/users/6512178/items/QTXQ24MZ"],"itemData":{"id":10269,"type":"article-journal","abstract":"A critical scientific and societal challenge involves developing and evaluating interventions that reduce prejudice towards outgroups. Video games appear to be a promising method, but several holes in the current scientific literature prevent fully understanding the sizeable potential impact of video games on reducing prejudice. The present study investigated to what extent a video game designed to reduce prejudice towards minorities in a fictional society has the potential to reduce prejudice towards non-fictional minorities. Participants played either a recently developed game designed to reduce prejudice towards non-fictional minorities (hereafter referred to as the test game) or a control game. After playing at home, participants performed two tasks in a lab context. We observed overall a positive effect of playing the test game compared to the control game on attenuating prejudice towards an outgroup individual. We indeed observed that players of the control game had increased midfrontal theta activity, reflecting a higher degree of cognitive conflict when they acted prosociality towards the outgroup participant and a lower neural response to the outgroup participant’s pain than compared to the ingroup participants. These effects were attenuated for players of the test game. We also observed that players of the test game had a higher sense of agency when they decided to help the outgroup participant than when they did not help the outgroup participant, an effect not observable in control game players. These results are promising as they support evidence that using fictional characters in video games may induce positive changes toward non-fictional individuals.","container-title":"International Journal of Human–Computer Interaction","DOI":"10.1080/10447318.2022.2121052","ISSN":"1044-7318, 1532-7590","issue":"2","journalAbbreviation":"International Journal of Human–Computer Interaction","language":"en","page":"482-496","source":"DOI.org (Crossref)","title":"Can a Video Game with a Fictional Minority Group Decrease Intergroup Biases towards Non-Fictional Minorities? A Social Neuroscience Study","title-short":"Can a Video Game with a Fictional Minority Group Decrease Intergroup Biases towards Non-Fictional Minorities?","volume":"40","author":[{"family":"Pech","given":"Guillaume P."},{"family":"Caspar","given":"Emilie A."}],"issued":{"date-parts":[["2024",1,17]]}}}],"schema":"https://github.com/citation-style-language/schema/raw/master/csl-citation.json"} </w:instrText>
      </w:r>
      <w:r w:rsidR="00903E3B"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(Pech &amp; Caspar, 2024)</w:t>
      </w:r>
      <w:r w:rsidR="00903E3B" w:rsidRPr="003746B7">
        <w:rPr>
          <w:rFonts w:ascii="Times New Roman" w:hAnsi="Times New Roman" w:cs="Times New Roman"/>
          <w:color w:val="000000" w:themeColor="text1"/>
        </w:rPr>
        <w:fldChar w:fldCharType="end"/>
      </w:r>
      <w:r w:rsidR="00E16F3D" w:rsidRPr="003746B7">
        <w:rPr>
          <w:rFonts w:ascii="Times New Roman" w:hAnsi="Times New Roman" w:cs="Times New Roman"/>
          <w:color w:val="000000" w:themeColor="text1"/>
        </w:rPr>
        <w:t>;</w:t>
      </w:r>
      <w:r w:rsidR="00903E3B" w:rsidRPr="003746B7">
        <w:rPr>
          <w:rFonts w:ascii="Times New Roman" w:hAnsi="Times New Roman" w:cs="Times New Roman"/>
          <w:color w:val="000000" w:themeColor="text1"/>
        </w:rPr>
        <w:t xml:space="preserve"> or </w:t>
      </w:r>
      <w:r w:rsidR="009E54A4" w:rsidRPr="003746B7">
        <w:rPr>
          <w:rFonts w:ascii="Times New Roman" w:hAnsi="Times New Roman" w:cs="Times New Roman"/>
          <w:color w:val="000000" w:themeColor="text1"/>
        </w:rPr>
        <w:t>when participants conform with prosocial orders to not send shocks compared to when participants conform with orders to send shocks</w:t>
      </w:r>
      <w:r w:rsidR="00834D17" w:rsidRPr="003746B7">
        <w:rPr>
          <w:rFonts w:ascii="Times New Roman" w:hAnsi="Times New Roman" w:cs="Times New Roman"/>
          <w:color w:val="000000" w:themeColor="text1"/>
        </w:rPr>
        <w:t xml:space="preserve"> </w:t>
      </w:r>
      <w:r w:rsidR="00834D17"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{"citationID":"ar6adutqck","properties":{"formattedCitation":"(Piperno et al., 2025)","plainCitation":"(Piperno et al., 2025)","noteIndex":0},"citationItems":[{"id":11670,"uris":["http://zotero.org/users/6512178/items/YJX5CC43"],"itemData":{"id":11670,"type":"article-journal","container-title":"Cognitive, Affective, &amp; Behavioral Neuroscience","DOI":"10.3758/s13415-025-01348-3","ISSN":"1530-7026, 1531-135X","journalAbbreviation":"Cogn Affect Behav Neurosci","language":"en","source":"DOI.org (Crossref)","title":"Moral conformity: Neurocognitive mechanisms of social influence in dyadic harmful decisions","title-short":"Moral conformity","URL":"https://link.springer.com/10.3758/s13415-025-01348-3","author":[{"family":"Piperno","given":"Giulio"},{"family":"Kallfaß","given":"Luzie"},{"family":"Lima","given":"Rita C."},{"family":"Caspar","given":"Emilie A."}],"accessed":{"date-parts":[["2025",12,8]]},"issued":{"date-parts":[["2025",11,14]]}}}],"schema":"https://github.com/citation-style-language/schema/raw/master/csl-citation.json"} </w:instrText>
      </w:r>
      <w:r w:rsidR="00834D17"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(Piperno et al., 2025)</w:t>
      </w:r>
      <w:r w:rsidR="00834D17" w:rsidRPr="003746B7">
        <w:rPr>
          <w:rFonts w:ascii="Times New Roman" w:hAnsi="Times New Roman" w:cs="Times New Roman"/>
          <w:color w:val="000000" w:themeColor="text1"/>
        </w:rPr>
        <w:fldChar w:fldCharType="end"/>
      </w:r>
      <w:r w:rsidR="00830BC9" w:rsidRPr="003746B7">
        <w:rPr>
          <w:rFonts w:ascii="Times New Roman" w:hAnsi="Times New Roman" w:cs="Times New Roman"/>
          <w:color w:val="000000" w:themeColor="text1"/>
        </w:rPr>
        <w:t xml:space="preserve">. </w:t>
      </w:r>
      <w:r w:rsidR="003E1DBF" w:rsidRPr="003746B7">
        <w:rPr>
          <w:rFonts w:ascii="Times New Roman" w:hAnsi="Times New Roman" w:cs="Times New Roman"/>
          <w:color w:val="000000" w:themeColor="text1"/>
        </w:rPr>
        <w:t>However,</w:t>
      </w:r>
      <w:r w:rsidR="009E54A4" w:rsidRPr="003746B7">
        <w:rPr>
          <w:rFonts w:ascii="Times New Roman" w:hAnsi="Times New Roman" w:cs="Times New Roman"/>
          <w:color w:val="000000" w:themeColor="text1"/>
        </w:rPr>
        <w:t xml:space="preserve"> </w:t>
      </w:r>
      <w:r w:rsidR="003E1DBF" w:rsidRPr="003746B7">
        <w:rPr>
          <w:rFonts w:ascii="Times New Roman" w:hAnsi="Times New Roman" w:cs="Times New Roman"/>
          <w:color w:val="000000" w:themeColor="text1"/>
        </w:rPr>
        <w:t xml:space="preserve">focussing on </w:t>
      </w:r>
      <w:r w:rsidR="00E16F3D" w:rsidRPr="003746B7">
        <w:rPr>
          <w:rFonts w:ascii="Times New Roman" w:hAnsi="Times New Roman" w:cs="Times New Roman"/>
          <w:color w:val="000000" w:themeColor="text1"/>
        </w:rPr>
        <w:t>specifically</w:t>
      </w:r>
      <w:r w:rsidR="003E1DBF" w:rsidRPr="003746B7">
        <w:rPr>
          <w:rFonts w:ascii="Times New Roman" w:hAnsi="Times New Roman" w:cs="Times New Roman"/>
          <w:color w:val="000000" w:themeColor="text1"/>
        </w:rPr>
        <w:t xml:space="preserve"> whether prosocial </w:t>
      </w:r>
      <w:r w:rsidR="00E16F3D" w:rsidRPr="003746B7">
        <w:rPr>
          <w:rFonts w:ascii="Times New Roman" w:hAnsi="Times New Roman" w:cs="Times New Roman"/>
          <w:color w:val="000000" w:themeColor="text1"/>
        </w:rPr>
        <w:t>disobedience would increase the</w:t>
      </w:r>
      <w:r w:rsidR="00871479" w:rsidRPr="003746B7">
        <w:rPr>
          <w:rFonts w:ascii="Times New Roman" w:hAnsi="Times New Roman" w:cs="Times New Roman"/>
          <w:color w:val="000000" w:themeColor="text1"/>
        </w:rPr>
        <w:t xml:space="preserve"> sense of agency, this has not been </w:t>
      </w:r>
      <w:r w:rsidR="00E16F3D" w:rsidRPr="003746B7">
        <w:rPr>
          <w:rFonts w:ascii="Times New Roman" w:hAnsi="Times New Roman" w:cs="Times New Roman"/>
          <w:color w:val="000000" w:themeColor="text1"/>
        </w:rPr>
        <w:t>shown</w:t>
      </w:r>
      <w:r w:rsidR="00871479" w:rsidRPr="003746B7">
        <w:rPr>
          <w:rFonts w:ascii="Times New Roman" w:hAnsi="Times New Roman" w:cs="Times New Roman"/>
          <w:color w:val="000000" w:themeColor="text1"/>
        </w:rPr>
        <w:t xml:space="preserve"> in past findings. </w:t>
      </w:r>
      <w:r w:rsidR="009218AC" w:rsidRPr="003746B7">
        <w:rPr>
          <w:rFonts w:ascii="Times New Roman" w:hAnsi="Times New Roman" w:cs="Times New Roman"/>
          <w:color w:val="000000" w:themeColor="text1"/>
        </w:rPr>
        <w:t xml:space="preserve">Here, we found that </w:t>
      </w:r>
      <w:r w:rsidR="005F3646" w:rsidRPr="003746B7">
        <w:rPr>
          <w:rFonts w:ascii="Times New Roman" w:hAnsi="Times New Roman" w:cs="Times New Roman"/>
          <w:color w:val="000000" w:themeColor="text1"/>
        </w:rPr>
        <w:t xml:space="preserve">prosocial disobedience led to greater sense of agency compared to obedience </w:t>
      </w:r>
      <w:r w:rsidR="00F630B6" w:rsidRPr="003746B7">
        <w:rPr>
          <w:rFonts w:ascii="Times New Roman" w:hAnsi="Times New Roman" w:cs="Times New Roman"/>
          <w:color w:val="000000" w:themeColor="text1"/>
        </w:rPr>
        <w:t xml:space="preserve">to harm others. </w:t>
      </w:r>
      <w:r w:rsidR="007A0D1E" w:rsidRPr="003746B7">
        <w:rPr>
          <w:rFonts w:ascii="Times New Roman" w:hAnsi="Times New Roman" w:cs="Times New Roman"/>
          <w:color w:val="000000" w:themeColor="text1"/>
        </w:rPr>
        <w:t>Like past research</w:t>
      </w:r>
      <w:r w:rsidR="005C1837" w:rsidRPr="003746B7">
        <w:rPr>
          <w:rFonts w:ascii="Times New Roman" w:hAnsi="Times New Roman" w:cs="Times New Roman"/>
          <w:color w:val="000000" w:themeColor="text1"/>
        </w:rPr>
        <w:t xml:space="preserve"> suggest, </w:t>
      </w:r>
      <w:r w:rsidR="009218AC" w:rsidRPr="003746B7">
        <w:rPr>
          <w:rFonts w:ascii="Times New Roman" w:hAnsi="Times New Roman" w:cs="Times New Roman"/>
          <w:color w:val="000000" w:themeColor="text1"/>
        </w:rPr>
        <w:t>o</w:t>
      </w:r>
      <w:r w:rsidR="00590603" w:rsidRPr="003746B7">
        <w:rPr>
          <w:rFonts w:ascii="Times New Roman" w:hAnsi="Times New Roman" w:cs="Times New Roman"/>
          <w:color w:val="000000" w:themeColor="text1"/>
        </w:rPr>
        <w:t>beying orders might modify the subjective experience of being the author of such action</w:t>
      </w:r>
      <w:r w:rsidR="00555CE6" w:rsidRPr="003746B7">
        <w:rPr>
          <w:rFonts w:ascii="Times New Roman" w:hAnsi="Times New Roman" w:cs="Times New Roman"/>
          <w:color w:val="000000" w:themeColor="text1"/>
        </w:rPr>
        <w:t>:</w:t>
      </w:r>
      <w:r w:rsidR="00590603" w:rsidRPr="003746B7">
        <w:rPr>
          <w:rFonts w:ascii="Times New Roman" w:hAnsi="Times New Roman" w:cs="Times New Roman"/>
          <w:color w:val="000000" w:themeColor="text1"/>
        </w:rPr>
        <w:t xml:space="preserve"> the perceived temporal association between actions and the consequences attenuate</w:t>
      </w:r>
      <w:r w:rsidR="005C1837" w:rsidRPr="003746B7">
        <w:rPr>
          <w:rFonts w:ascii="Times New Roman" w:hAnsi="Times New Roman" w:cs="Times New Roman"/>
          <w:color w:val="000000" w:themeColor="text1"/>
        </w:rPr>
        <w:t xml:space="preserve"> </w:t>
      </w:r>
      <w:r w:rsidR="00C14B02"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{"citationID":"HSrWstqd","properties":{"formattedCitation":"(Caspar et al., 2021, 2025; Pech &amp; Caspar, 2023)","plainCitation":"(Caspar et al., 2021, 2025; Pech &amp; Caspar, 2023)","noteIndex":0},"citationItems":[{"id":10279,"uris":["http://zotero.org/users/6512178/items/5RNWU3TZ"],"itemData":{"id":10279,"type":"article-journal","abstract":"Milgram’s classical studies famously suggested a widespread willingness to obey authority, even to the point of inflicting harm. Important situational factors supporting obedience, such as proximity with the victim, have been established. Relatively little work has focused on how coercion affects individual cognition, or on identifying the cognitive factors that underlie inter-individual differences in the tendency to yield to coercion. Here, we used fMRI to investigate the neural systems associated with changes in volitional processes associated with sense of agency and sense of responsibility under coercion. Participants either freely chose, or were instructed by the experimenter, to give mildly painful electric shocks to another participant, or to refrain from doing so. We have previously shown that coercion reduces temporal binding, which has been proposed as an implicit proxy measure of sense of agency. We tested how reduced agency under coercion related to differences in neural activity between free choice and coercion. In contrast to previous studies and to participants performing the task outside the MRI scanner, on average there was no effect of coercion on agency for participants in the scanner. However, greater activity in the medial frontal gyrus was reliably associated with greater agency under coercion. A similar association was found using explicit responsibility ratings. Our findings suggest that medial frontal processes, perhaps related to volition during action planning and execution, may help to preserve a sense of accountability under coercion. Further, participants who administered more shocks under free choice showed reduced activity during free choice trials in brain areas associated with social cognition. Possibly, this might reflect participants cognitively distancing themselves from the recipient of the shocks under free choice, whereas this was not observed under coercion.","container-title":"PLOS ONE","DOI":"10.1371/journal.pone.0258884","ISSN":"1932-6203","issue":"10","journalAbbreviation":"PLoS ONE","language":"en","page":"e0258884","source":"DOI.org (Crossref)","title":"The obedient mind and the volitional brain: A neural basis for preserved sense of agency and sense of responsibility under coercion","title-short":"The obedient mind and the volitional brain","volume":"16","author":[{"family":"Caspar","given":"Emilie A."},{"family":"Beyer","given":"Frederike"},{"family":"Cleeremans","given":"Axel"},{"family":"Haggard","given":"Patrick"}],"editor":[{"family":"Kellermann","given":"Thilo"}],"issued":{"date-parts":[["2021",10,28]]}}},{"id":10274,"uris":["http://zotero.org/users/6512178/items/IXGNAGAR"],"itemData":{"id":10274,"type":"article-journal","abstract":"Abstract\n            The sense of agency, the feeling of being the author of one’s actions and outcomes, is critical for decision-making. While prior research has explored its neural correlates, most studies have focused on neutral tasks, overlooking moral decision-making. In addition, previous studies mainly used convenience samples, ignoring that some social environments may influence how authorship in moral decision-making is processed. This study investigated the neural correlates of sense of agency in civilians and military officer cadets, examining free and coerced choices in both agent and commander roles. Using a functional magnetic resonance imaging paradigm where participants could either freely choose or follow orders to inflict a mild shock on a victim, we assessed sense of agency through temporal binding—a temporal distortion between voluntary and less voluntary decisions. Our findings suggested that sense of agency is reduced when following orders compared to acting freely in both roles. Several brain regions correlated with temporal binding, notably the occipital lobe, superior/middle/inferior frontal gyrus, precuneus, and lateral occipital cortex. Importantly, no differences emerged between military and civilians at corrected thresholds, suggesting that daily environments have minimal influence on the neural basis of moral decision-making, enhancing the generalizability of the findings.","container-title":"Cerebral Cortex","DOI":"10.1093/cercor/bhaf049","ISSN":"1047-3211, 1460-2199","issue":"3","language":"en","license":"https://academic.oup.com/pages/standard-publication-reuse-rights","page":"bhaf049","source":"DOI.org (Crossref)","title":"Neural correlates of the sense of agency in free and coerced moral decision-making among civilians and military personnel","volume":"35","author":[{"family":"Caspar","given":"Emilie A"},{"family":"Rovai","given":"Antonin"},{"family":"Lo Bue","given":"Salvatore"},{"family":"Cleeremans","given":"Axel"}],"issued":{"date-parts":[["2025",3,6]]}}},{"id":11239,"uris":["http://zotero.org/users/6512178/items/ST3FTDXU"],"itemData":{"id":11239,"type":"article-journal","abstract":"According to the embodied cognition framework, cognitive functions are not confined to the brain but are also shaped by the mutual interactions between the brain, body, and external environment. In this regard, a theory developed in 2012, called enclothed cognition, suggests an effect on wearing specific clothing on various psychological processes. However, the neuro-cognitive mechanisms underlying the impact of clothing on behavior have received less systematic investigation. The present study examined the influence of clothing on prosocial behaviors, and focused on sense of agency, and empathy for pain as neuro-cognitive processes of interest. Participants (40 in total) wore civilian, military, and Red Cross uniforms. They were paired up and assigned as either agents or victims. Agents had the option to administer real electric shocks to victims for a monetary reward of +€0.05. They could choose to shock freely (free condition) or follow the experimenter’s instructions (coerced condition). We measured prosocial behavior by counting the number of shocks prevented, neural empathic response using electroencephalography with the P3 and the LPP, and sense of agency through an implicit method based on interval estimates. Findings showed that wearing the Red Cross uniform led to more prosocial behavior compared to civilian clothing. The Red Cross uniform also increased neural response to pain when participants witnessed shocks, compared to civilian or military clothing. Moreover, wearing a military uniform increased the sense of agency in the free condition, as compared to civilian clothing. This study broadens our knowledge on the impact of enclothed cognition on cognitive and psychological processes.","container-title":"Frontiers in Psychology","DOI":"10.3389/fpsyg.2023.1255835","ISSN":"1664-1078","journalAbbreviation":"Front. Psychol.","page":"1255835","source":"DOI.org (Crossref)","title":"Does the cowl make the monk? The effect of military and Red Cross uniforms on empathy for pain, sense of agency and moral behaviors","title-short":"Does the cowl make the monk?","volume":"14","author":[{"family":"Pech","given":"Guillaume P."},{"family":"Caspar","given":"Emilie A."}],"issued":{"date-parts":[["2023",10,3]]}}}],"schema":"https://github.com/citation-style-language/schema/raw/master/csl-citation.json"} </w:instrText>
      </w:r>
      <w:r w:rsidR="00C14B02"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et al., 2021, 2025; Pech &amp; Caspar, 2023)</w:t>
      </w:r>
      <w:r w:rsidR="00C14B02" w:rsidRPr="003746B7">
        <w:rPr>
          <w:rFonts w:ascii="Times New Roman" w:hAnsi="Times New Roman" w:cs="Times New Roman"/>
          <w:color w:val="000000" w:themeColor="text1"/>
        </w:rPr>
        <w:fldChar w:fldCharType="end"/>
      </w:r>
      <w:r w:rsidR="00D150FB" w:rsidRPr="003746B7">
        <w:rPr>
          <w:rFonts w:ascii="Times New Roman" w:hAnsi="Times New Roman" w:cs="Times New Roman"/>
          <w:color w:val="000000" w:themeColor="text1"/>
        </w:rPr>
        <w:t xml:space="preserve">. </w:t>
      </w:r>
      <w:r w:rsidR="00B83B5D" w:rsidRPr="003746B7">
        <w:rPr>
          <w:rFonts w:ascii="Times New Roman" w:hAnsi="Times New Roman" w:cs="Times New Roman"/>
          <w:color w:val="000000" w:themeColor="text1"/>
        </w:rPr>
        <w:t xml:space="preserve">In </w:t>
      </w:r>
      <w:r w:rsidR="007C2A6C" w:rsidRPr="003746B7">
        <w:rPr>
          <w:rFonts w:ascii="Times New Roman" w:hAnsi="Times New Roman" w:cs="Times New Roman"/>
          <w:color w:val="000000" w:themeColor="text1"/>
        </w:rPr>
        <w:t xml:space="preserve">contrast, here we </w:t>
      </w:r>
      <w:r w:rsidR="00D150FB" w:rsidRPr="003746B7">
        <w:rPr>
          <w:rFonts w:ascii="Times New Roman" w:hAnsi="Times New Roman" w:cs="Times New Roman"/>
          <w:color w:val="000000" w:themeColor="text1"/>
        </w:rPr>
        <w:t>showed evidence</w:t>
      </w:r>
      <w:r w:rsidR="005C1837" w:rsidRPr="003746B7">
        <w:rPr>
          <w:rFonts w:ascii="Times New Roman" w:hAnsi="Times New Roman" w:cs="Times New Roman"/>
          <w:color w:val="000000" w:themeColor="text1"/>
        </w:rPr>
        <w:t xml:space="preserve"> that </w:t>
      </w:r>
      <w:r w:rsidR="00590603" w:rsidRPr="003746B7">
        <w:rPr>
          <w:rFonts w:ascii="Times New Roman" w:hAnsi="Times New Roman" w:cs="Times New Roman"/>
          <w:color w:val="000000" w:themeColor="text1"/>
        </w:rPr>
        <w:t>when one deliberately chooses to defy immoral orders</w:t>
      </w:r>
      <w:r w:rsidR="005C1837" w:rsidRPr="003746B7">
        <w:rPr>
          <w:rFonts w:ascii="Times New Roman" w:hAnsi="Times New Roman" w:cs="Times New Roman"/>
          <w:color w:val="000000" w:themeColor="text1"/>
        </w:rPr>
        <w:t>, this</w:t>
      </w:r>
      <w:r w:rsidR="00590603" w:rsidRPr="003746B7">
        <w:rPr>
          <w:rFonts w:ascii="Times New Roman" w:hAnsi="Times New Roman" w:cs="Times New Roman"/>
          <w:color w:val="000000" w:themeColor="text1"/>
        </w:rPr>
        <w:t xml:space="preserve"> results in an increased implicit sense of agency.</w:t>
      </w:r>
      <w:r w:rsidR="001E2967" w:rsidRPr="003746B7">
        <w:rPr>
          <w:rFonts w:ascii="Times New Roman" w:hAnsi="Times New Roman" w:cs="Times New Roman"/>
          <w:color w:val="000000" w:themeColor="text1"/>
        </w:rPr>
        <w:t xml:space="preserve"> </w:t>
      </w:r>
      <w:r w:rsidR="007323C8" w:rsidRPr="003746B7">
        <w:rPr>
          <w:rFonts w:ascii="Times New Roman" w:hAnsi="Times New Roman" w:cs="Times New Roman"/>
          <w:color w:val="000000" w:themeColor="text1"/>
        </w:rPr>
        <w:t xml:space="preserve">Thus, </w:t>
      </w:r>
      <w:r w:rsidR="00F44E7D" w:rsidRPr="003746B7">
        <w:rPr>
          <w:rFonts w:ascii="Times New Roman" w:hAnsi="Times New Roman" w:cs="Times New Roman"/>
          <w:color w:val="000000" w:themeColor="text1"/>
        </w:rPr>
        <w:t>the act of prosocial disobedience may rein</w:t>
      </w:r>
      <w:r w:rsidR="00BA6365" w:rsidRPr="003746B7">
        <w:rPr>
          <w:rFonts w:ascii="Times New Roman" w:hAnsi="Times New Roman" w:cs="Times New Roman"/>
          <w:color w:val="000000" w:themeColor="text1"/>
        </w:rPr>
        <w:t>state the subjective experience of authorship and control over one</w:t>
      </w:r>
      <w:r w:rsidR="00481054" w:rsidRPr="003746B7">
        <w:rPr>
          <w:rFonts w:ascii="Times New Roman" w:hAnsi="Times New Roman" w:cs="Times New Roman"/>
          <w:color w:val="000000" w:themeColor="text1"/>
        </w:rPr>
        <w:t>’s actions.</w:t>
      </w:r>
    </w:p>
    <w:p w14:paraId="2F978396" w14:textId="74ACF82D" w:rsidR="00DD45C1" w:rsidRPr="003746B7" w:rsidRDefault="002A3030" w:rsidP="005C1837">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lastRenderedPageBreak/>
        <w:t xml:space="preserve">Notably, such effect </w:t>
      </w:r>
      <w:r w:rsidR="0005730C" w:rsidRPr="003746B7">
        <w:rPr>
          <w:rFonts w:ascii="Times New Roman" w:hAnsi="Times New Roman" w:cs="Times New Roman"/>
          <w:color w:val="000000" w:themeColor="text1"/>
        </w:rPr>
        <w:t xml:space="preserve">of increased temporal binding effect when disobeying orders shock the victim </w:t>
      </w:r>
      <w:r w:rsidRPr="003746B7">
        <w:rPr>
          <w:rFonts w:ascii="Times New Roman" w:hAnsi="Times New Roman" w:cs="Times New Roman"/>
          <w:color w:val="000000" w:themeColor="text1"/>
        </w:rPr>
        <w:t xml:space="preserve">was most pronounced for </w:t>
      </w:r>
      <w:r w:rsidR="005B7DA2" w:rsidRPr="003746B7">
        <w:rPr>
          <w:rFonts w:ascii="Times New Roman" w:hAnsi="Times New Roman" w:cs="Times New Roman"/>
          <w:color w:val="000000" w:themeColor="text1"/>
        </w:rPr>
        <w:t>participants who reported lower identification with the experimenter. For those who identified more with the experimenter, temporal binding</w:t>
      </w:r>
      <w:r w:rsidR="001E2967" w:rsidRPr="003746B7">
        <w:rPr>
          <w:rFonts w:ascii="Times New Roman" w:hAnsi="Times New Roman" w:cs="Times New Roman"/>
          <w:color w:val="000000" w:themeColor="text1"/>
        </w:rPr>
        <w:t xml:space="preserve"> magnitudes when </w:t>
      </w:r>
      <w:r w:rsidR="005B7DA2" w:rsidRPr="003746B7">
        <w:rPr>
          <w:rFonts w:ascii="Times New Roman" w:hAnsi="Times New Roman" w:cs="Times New Roman"/>
          <w:color w:val="000000" w:themeColor="text1"/>
        </w:rPr>
        <w:t xml:space="preserve">they obeyed </w:t>
      </w:r>
      <w:r w:rsidR="008D554A" w:rsidRPr="003746B7">
        <w:rPr>
          <w:rFonts w:ascii="Times New Roman" w:hAnsi="Times New Roman" w:cs="Times New Roman"/>
          <w:color w:val="000000" w:themeColor="text1"/>
        </w:rPr>
        <w:t>and gave shocks</w:t>
      </w:r>
      <w:r w:rsidR="00FE4762" w:rsidRPr="003746B7">
        <w:rPr>
          <w:rFonts w:ascii="Times New Roman" w:hAnsi="Times New Roman" w:cs="Times New Roman"/>
          <w:color w:val="000000" w:themeColor="text1"/>
        </w:rPr>
        <w:t>;</w:t>
      </w:r>
      <w:r w:rsidR="008D554A" w:rsidRPr="003746B7">
        <w:rPr>
          <w:rFonts w:ascii="Times New Roman" w:hAnsi="Times New Roman" w:cs="Times New Roman"/>
          <w:color w:val="000000" w:themeColor="text1"/>
        </w:rPr>
        <w:t xml:space="preserve"> </w:t>
      </w:r>
      <w:r w:rsidR="005B7DA2" w:rsidRPr="003746B7">
        <w:rPr>
          <w:rFonts w:ascii="Times New Roman" w:hAnsi="Times New Roman" w:cs="Times New Roman"/>
          <w:color w:val="000000" w:themeColor="text1"/>
        </w:rPr>
        <w:t>or</w:t>
      </w:r>
      <w:r w:rsidR="001E2967" w:rsidRPr="003746B7">
        <w:rPr>
          <w:rFonts w:ascii="Times New Roman" w:hAnsi="Times New Roman" w:cs="Times New Roman"/>
          <w:color w:val="000000" w:themeColor="text1"/>
        </w:rPr>
        <w:t xml:space="preserve"> when</w:t>
      </w:r>
      <w:r w:rsidR="005B7DA2" w:rsidRPr="003746B7">
        <w:rPr>
          <w:rFonts w:ascii="Times New Roman" w:hAnsi="Times New Roman" w:cs="Times New Roman"/>
          <w:color w:val="000000" w:themeColor="text1"/>
        </w:rPr>
        <w:t xml:space="preserve"> disobeyed</w:t>
      </w:r>
      <w:r w:rsidR="00FE4762" w:rsidRPr="003746B7">
        <w:rPr>
          <w:rFonts w:ascii="Times New Roman" w:hAnsi="Times New Roman" w:cs="Times New Roman"/>
          <w:color w:val="000000" w:themeColor="text1"/>
        </w:rPr>
        <w:t xml:space="preserve"> and did not shock the victim</w:t>
      </w:r>
      <w:r w:rsidR="001E2967" w:rsidRPr="003746B7">
        <w:rPr>
          <w:rFonts w:ascii="Times New Roman" w:hAnsi="Times New Roman" w:cs="Times New Roman"/>
          <w:color w:val="000000" w:themeColor="text1"/>
        </w:rPr>
        <w:t xml:space="preserve"> were comparable</w:t>
      </w:r>
      <w:r w:rsidR="005B7DA2" w:rsidRPr="003746B7">
        <w:rPr>
          <w:rFonts w:ascii="Times New Roman" w:hAnsi="Times New Roman" w:cs="Times New Roman"/>
          <w:color w:val="000000" w:themeColor="text1"/>
        </w:rPr>
        <w:t>. One interpretation is that participants who did not identify with the experimenter appeared to experience reduced authorship when obeying harmful orders. For them, the temporal link between action and consequence weakened</w:t>
      </w:r>
      <w:r w:rsidR="004D7366" w:rsidRPr="003746B7">
        <w:rPr>
          <w:rFonts w:ascii="Times New Roman" w:hAnsi="Times New Roman" w:cs="Times New Roman"/>
          <w:color w:val="000000" w:themeColor="text1"/>
        </w:rPr>
        <w:t xml:space="preserve"> which </w:t>
      </w:r>
      <w:r w:rsidR="005B7DA2" w:rsidRPr="003746B7">
        <w:rPr>
          <w:rFonts w:ascii="Times New Roman" w:hAnsi="Times New Roman" w:cs="Times New Roman"/>
          <w:color w:val="000000" w:themeColor="text1"/>
        </w:rPr>
        <w:t>resembl</w:t>
      </w:r>
      <w:r w:rsidR="004D7366" w:rsidRPr="003746B7">
        <w:rPr>
          <w:rFonts w:ascii="Times New Roman" w:hAnsi="Times New Roman" w:cs="Times New Roman"/>
          <w:color w:val="000000" w:themeColor="text1"/>
        </w:rPr>
        <w:t>ed</w:t>
      </w:r>
      <w:r w:rsidR="005B7DA2" w:rsidRPr="003746B7">
        <w:rPr>
          <w:rFonts w:ascii="Times New Roman" w:hAnsi="Times New Roman" w:cs="Times New Roman"/>
          <w:color w:val="000000" w:themeColor="text1"/>
        </w:rPr>
        <w:t xml:space="preserve"> the experience of passive movements. By disobeying, however, these participants regained a heightened sense of agency</w:t>
      </w:r>
      <w:r w:rsidR="00DC5F74" w:rsidRPr="003746B7">
        <w:rPr>
          <w:rFonts w:ascii="Times New Roman" w:hAnsi="Times New Roman" w:cs="Times New Roman"/>
          <w:color w:val="000000" w:themeColor="text1"/>
        </w:rPr>
        <w:t xml:space="preserve"> as</w:t>
      </w:r>
      <w:r w:rsidR="005B7DA2" w:rsidRPr="003746B7">
        <w:rPr>
          <w:rFonts w:ascii="Times New Roman" w:hAnsi="Times New Roman" w:cs="Times New Roman"/>
          <w:color w:val="000000" w:themeColor="text1"/>
        </w:rPr>
        <w:t xml:space="preserve"> they took deliberate</w:t>
      </w:r>
      <w:r w:rsidR="00DC5F74" w:rsidRPr="003746B7">
        <w:rPr>
          <w:rFonts w:ascii="Times New Roman" w:hAnsi="Times New Roman" w:cs="Times New Roman"/>
          <w:color w:val="000000" w:themeColor="text1"/>
        </w:rPr>
        <w:t xml:space="preserve"> and</w:t>
      </w:r>
      <w:r w:rsidR="005B7DA2" w:rsidRPr="003746B7">
        <w:rPr>
          <w:rFonts w:ascii="Times New Roman" w:hAnsi="Times New Roman" w:cs="Times New Roman"/>
          <w:color w:val="000000" w:themeColor="text1"/>
        </w:rPr>
        <w:t xml:space="preserve"> volitional action to resist immoral orders. Thus, deliberate disobedience offered the strongest experience of agency, especially for those who lacked identification with the experimenter.</w:t>
      </w:r>
      <w:r w:rsidR="002023C3" w:rsidRPr="003746B7">
        <w:rPr>
          <w:rFonts w:ascii="Times New Roman" w:hAnsi="Times New Roman" w:cs="Times New Roman"/>
          <w:color w:val="000000" w:themeColor="text1"/>
        </w:rPr>
        <w:t xml:space="preserve"> </w:t>
      </w:r>
    </w:p>
    <w:p w14:paraId="6532B725" w14:textId="4A99AD09" w:rsidR="005B7DA2" w:rsidRPr="003746B7" w:rsidRDefault="002B0D4F" w:rsidP="00C83713">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In contrast, when individuals identified with the </w:t>
      </w:r>
      <w:r w:rsidR="0058727D" w:rsidRPr="003746B7">
        <w:rPr>
          <w:rFonts w:ascii="Times New Roman" w:hAnsi="Times New Roman" w:cs="Times New Roman"/>
          <w:color w:val="000000" w:themeColor="text1"/>
        </w:rPr>
        <w:t>experimenter</w:t>
      </w:r>
      <w:r w:rsidRPr="003746B7">
        <w:rPr>
          <w:rFonts w:ascii="Times New Roman" w:hAnsi="Times New Roman" w:cs="Times New Roman"/>
          <w:color w:val="000000" w:themeColor="text1"/>
        </w:rPr>
        <w:t xml:space="preserve">, the </w:t>
      </w:r>
      <w:r w:rsidR="00154641" w:rsidRPr="003746B7">
        <w:rPr>
          <w:rFonts w:ascii="Times New Roman" w:hAnsi="Times New Roman" w:cs="Times New Roman"/>
          <w:color w:val="000000" w:themeColor="text1"/>
        </w:rPr>
        <w:t>affiliation</w:t>
      </w:r>
      <w:r w:rsidRPr="003746B7">
        <w:rPr>
          <w:rFonts w:ascii="Times New Roman" w:hAnsi="Times New Roman" w:cs="Times New Roman"/>
          <w:color w:val="000000" w:themeColor="text1"/>
        </w:rPr>
        <w:t xml:space="preserve"> wit</w:t>
      </w:r>
      <w:r w:rsidR="00676018" w:rsidRPr="003746B7">
        <w:rPr>
          <w:rFonts w:ascii="Times New Roman" w:hAnsi="Times New Roman" w:cs="Times New Roman"/>
          <w:color w:val="000000" w:themeColor="text1"/>
        </w:rPr>
        <w:t xml:space="preserve">h such </w:t>
      </w:r>
      <w:r w:rsidR="00E919F6" w:rsidRPr="003746B7">
        <w:rPr>
          <w:rFonts w:ascii="Times New Roman" w:hAnsi="Times New Roman" w:cs="Times New Roman"/>
          <w:color w:val="000000" w:themeColor="text1"/>
        </w:rPr>
        <w:t>experiment</w:t>
      </w:r>
      <w:r w:rsidR="00676018" w:rsidRPr="003746B7">
        <w:rPr>
          <w:rFonts w:ascii="Times New Roman" w:hAnsi="Times New Roman" w:cs="Times New Roman"/>
          <w:color w:val="000000" w:themeColor="text1"/>
        </w:rPr>
        <w:t xml:space="preserve">er might have </w:t>
      </w:r>
      <w:r w:rsidR="00B211D0" w:rsidRPr="003746B7">
        <w:rPr>
          <w:rFonts w:ascii="Times New Roman" w:hAnsi="Times New Roman" w:cs="Times New Roman"/>
          <w:color w:val="000000" w:themeColor="text1"/>
        </w:rPr>
        <w:t>prevented the individuals to undergo a surge in temporal binding to the same extent when disobeying the orders</w:t>
      </w:r>
      <w:r w:rsidR="001B2F8F" w:rsidRPr="003746B7">
        <w:rPr>
          <w:rFonts w:ascii="Times New Roman" w:hAnsi="Times New Roman" w:cs="Times New Roman"/>
          <w:color w:val="000000" w:themeColor="text1"/>
        </w:rPr>
        <w:t>.</w:t>
      </w:r>
      <w:r w:rsidR="00F5568E" w:rsidRPr="003746B7">
        <w:rPr>
          <w:rFonts w:ascii="Times New Roman" w:hAnsi="Times New Roman" w:cs="Times New Roman"/>
          <w:color w:val="000000" w:themeColor="text1"/>
        </w:rPr>
        <w:t xml:space="preserve"> Because of </w:t>
      </w:r>
      <w:r w:rsidR="00CB7409" w:rsidRPr="003746B7">
        <w:rPr>
          <w:rFonts w:ascii="Times New Roman" w:hAnsi="Times New Roman" w:cs="Times New Roman"/>
          <w:color w:val="000000" w:themeColor="text1"/>
        </w:rPr>
        <w:t>affiliating</w:t>
      </w:r>
      <w:r w:rsidR="00F5568E" w:rsidRPr="003746B7">
        <w:rPr>
          <w:rFonts w:ascii="Times New Roman" w:hAnsi="Times New Roman" w:cs="Times New Roman"/>
          <w:color w:val="000000" w:themeColor="text1"/>
        </w:rPr>
        <w:t xml:space="preserve"> with the experimenter,</w:t>
      </w:r>
      <w:r w:rsidR="001B2F8F" w:rsidRPr="003746B7">
        <w:rPr>
          <w:rFonts w:ascii="Times New Roman" w:hAnsi="Times New Roman" w:cs="Times New Roman"/>
          <w:color w:val="000000" w:themeColor="text1"/>
        </w:rPr>
        <w:t xml:space="preserve"> </w:t>
      </w:r>
      <w:r w:rsidR="00F5568E" w:rsidRPr="003746B7">
        <w:rPr>
          <w:rFonts w:ascii="Times New Roman" w:hAnsi="Times New Roman" w:cs="Times New Roman"/>
          <w:color w:val="000000" w:themeColor="text1"/>
        </w:rPr>
        <w:t>d</w:t>
      </w:r>
      <w:r w:rsidR="00704EB3" w:rsidRPr="003746B7">
        <w:rPr>
          <w:rFonts w:ascii="Times New Roman" w:hAnsi="Times New Roman" w:cs="Times New Roman"/>
          <w:color w:val="000000" w:themeColor="text1"/>
        </w:rPr>
        <w:t xml:space="preserve">isobeying the </w:t>
      </w:r>
      <w:r w:rsidR="00CB7409" w:rsidRPr="003746B7">
        <w:rPr>
          <w:rFonts w:ascii="Times New Roman" w:hAnsi="Times New Roman" w:cs="Times New Roman"/>
          <w:color w:val="000000" w:themeColor="text1"/>
        </w:rPr>
        <w:t>orders</w:t>
      </w:r>
      <w:r w:rsidR="00704EB3" w:rsidRPr="003746B7">
        <w:rPr>
          <w:rFonts w:ascii="Times New Roman" w:hAnsi="Times New Roman" w:cs="Times New Roman"/>
          <w:color w:val="000000" w:themeColor="text1"/>
        </w:rPr>
        <w:t xml:space="preserve"> from</w:t>
      </w:r>
      <w:r w:rsidR="00F5568E" w:rsidRPr="003746B7">
        <w:rPr>
          <w:rFonts w:ascii="Times New Roman" w:hAnsi="Times New Roman" w:cs="Times New Roman"/>
          <w:color w:val="000000" w:themeColor="text1"/>
        </w:rPr>
        <w:t xml:space="preserve"> such</w:t>
      </w:r>
      <w:r w:rsidR="00704EB3" w:rsidRPr="003746B7">
        <w:rPr>
          <w:rFonts w:ascii="Times New Roman" w:hAnsi="Times New Roman" w:cs="Times New Roman"/>
          <w:color w:val="000000" w:themeColor="text1"/>
        </w:rPr>
        <w:t xml:space="preserve"> experimenter whom one identified </w:t>
      </w:r>
      <w:r w:rsidR="00B72960" w:rsidRPr="003746B7">
        <w:rPr>
          <w:rFonts w:ascii="Times New Roman" w:hAnsi="Times New Roman" w:cs="Times New Roman"/>
          <w:color w:val="000000" w:themeColor="text1"/>
        </w:rPr>
        <w:t>w</w:t>
      </w:r>
      <w:r w:rsidR="00A339CA" w:rsidRPr="003746B7">
        <w:rPr>
          <w:rFonts w:ascii="Times New Roman" w:hAnsi="Times New Roman" w:cs="Times New Roman"/>
          <w:color w:val="000000" w:themeColor="text1"/>
        </w:rPr>
        <w:t xml:space="preserve">ith </w:t>
      </w:r>
      <w:r w:rsidR="003962E4" w:rsidRPr="003746B7">
        <w:rPr>
          <w:rFonts w:ascii="Times New Roman" w:hAnsi="Times New Roman" w:cs="Times New Roman"/>
          <w:color w:val="000000" w:themeColor="text1"/>
        </w:rPr>
        <w:t xml:space="preserve">could conflict with such perceived </w:t>
      </w:r>
      <w:r w:rsidR="001E49D6" w:rsidRPr="003746B7">
        <w:rPr>
          <w:rFonts w:ascii="Times New Roman" w:hAnsi="Times New Roman" w:cs="Times New Roman"/>
          <w:color w:val="000000" w:themeColor="text1"/>
        </w:rPr>
        <w:t xml:space="preserve">social bond. </w:t>
      </w:r>
      <w:r w:rsidR="00E8422A" w:rsidRPr="003746B7">
        <w:rPr>
          <w:rFonts w:ascii="Times New Roman" w:hAnsi="Times New Roman" w:cs="Times New Roman"/>
          <w:color w:val="000000" w:themeColor="text1"/>
        </w:rPr>
        <w:t>Furthermore</w:t>
      </w:r>
      <w:r w:rsidR="0038328E" w:rsidRPr="003746B7">
        <w:rPr>
          <w:rFonts w:ascii="Times New Roman" w:hAnsi="Times New Roman" w:cs="Times New Roman"/>
          <w:color w:val="000000" w:themeColor="text1"/>
        </w:rPr>
        <w:t>, participants identifying with the experimenter did show significantly</w:t>
      </w:r>
      <w:r w:rsidR="00140D5C" w:rsidRPr="003746B7">
        <w:rPr>
          <w:rFonts w:ascii="Times New Roman" w:hAnsi="Times New Roman" w:cs="Times New Roman"/>
          <w:color w:val="000000" w:themeColor="text1"/>
        </w:rPr>
        <w:t xml:space="preserve"> reduced temporal binding effect when </w:t>
      </w:r>
      <w:r w:rsidR="00AC1429" w:rsidRPr="003746B7">
        <w:rPr>
          <w:rFonts w:ascii="Times New Roman" w:hAnsi="Times New Roman" w:cs="Times New Roman"/>
          <w:color w:val="000000" w:themeColor="text1"/>
        </w:rPr>
        <w:t xml:space="preserve">obeying to send shocks compared to when obeying not to send shocks. </w:t>
      </w:r>
      <w:r w:rsidR="00236D7F" w:rsidRPr="003746B7">
        <w:rPr>
          <w:rFonts w:ascii="Times New Roman" w:hAnsi="Times New Roman" w:cs="Times New Roman"/>
          <w:color w:val="000000" w:themeColor="text1"/>
        </w:rPr>
        <w:t xml:space="preserve">Milgram’s </w:t>
      </w:r>
      <w:r w:rsidR="00446893" w:rsidRPr="003746B7">
        <w:rPr>
          <w:rFonts w:ascii="Times New Roman" w:hAnsi="Times New Roman" w:cs="Times New Roman"/>
          <w:color w:val="000000" w:themeColor="text1"/>
        </w:rPr>
        <w:t xml:space="preserve">theory of </w:t>
      </w:r>
      <w:r w:rsidR="00236D7F" w:rsidRPr="003746B7">
        <w:rPr>
          <w:rFonts w:ascii="Times New Roman" w:hAnsi="Times New Roman" w:cs="Times New Roman"/>
          <w:color w:val="000000" w:themeColor="text1"/>
        </w:rPr>
        <w:t>agentic</w:t>
      </w:r>
      <w:r w:rsidR="00446893" w:rsidRPr="003746B7">
        <w:rPr>
          <w:rFonts w:ascii="Times New Roman" w:hAnsi="Times New Roman" w:cs="Times New Roman"/>
          <w:color w:val="000000" w:themeColor="text1"/>
        </w:rPr>
        <w:t xml:space="preserve"> state may partially explain for this</w:t>
      </w:r>
      <w:r w:rsidR="00F14DE8" w:rsidRPr="003746B7">
        <w:rPr>
          <w:rFonts w:ascii="Times New Roman" w:hAnsi="Times New Roman" w:cs="Times New Roman"/>
          <w:color w:val="000000" w:themeColor="text1"/>
        </w:rPr>
        <w:t xml:space="preserve">: when the outcome was harmful, it might have been easier for </w:t>
      </w:r>
      <w:r w:rsidR="00101DAC" w:rsidRPr="003746B7">
        <w:rPr>
          <w:rFonts w:ascii="Times New Roman" w:hAnsi="Times New Roman" w:cs="Times New Roman"/>
          <w:color w:val="000000" w:themeColor="text1"/>
        </w:rPr>
        <w:t>participants</w:t>
      </w:r>
      <w:r w:rsidR="00F14DE8" w:rsidRPr="003746B7">
        <w:rPr>
          <w:rFonts w:ascii="Times New Roman" w:hAnsi="Times New Roman" w:cs="Times New Roman"/>
          <w:color w:val="000000" w:themeColor="text1"/>
        </w:rPr>
        <w:t xml:space="preserve"> who identified with the experimenter to </w:t>
      </w:r>
      <w:r w:rsidR="00773349" w:rsidRPr="003746B7">
        <w:rPr>
          <w:rFonts w:ascii="Times New Roman" w:hAnsi="Times New Roman" w:cs="Times New Roman"/>
          <w:color w:val="000000" w:themeColor="text1"/>
        </w:rPr>
        <w:t xml:space="preserve">shift the agency attribution from </w:t>
      </w:r>
      <w:r w:rsidR="00101DAC" w:rsidRPr="003746B7">
        <w:rPr>
          <w:rFonts w:ascii="Times New Roman" w:hAnsi="Times New Roman" w:cs="Times New Roman"/>
          <w:color w:val="000000" w:themeColor="text1"/>
        </w:rPr>
        <w:t>oneself</w:t>
      </w:r>
      <w:r w:rsidR="00773349" w:rsidRPr="003746B7">
        <w:rPr>
          <w:rFonts w:ascii="Times New Roman" w:hAnsi="Times New Roman" w:cs="Times New Roman"/>
          <w:color w:val="000000" w:themeColor="text1"/>
        </w:rPr>
        <w:t xml:space="preserve"> to the coercer as the </w:t>
      </w:r>
      <w:r w:rsidR="00101DAC" w:rsidRPr="003746B7">
        <w:rPr>
          <w:rFonts w:ascii="Times New Roman" w:hAnsi="Times New Roman" w:cs="Times New Roman"/>
          <w:color w:val="000000" w:themeColor="text1"/>
        </w:rPr>
        <w:t>initial source of action</w:t>
      </w:r>
      <w:r w:rsidR="00830BC9" w:rsidRPr="003746B7">
        <w:rPr>
          <w:rFonts w:ascii="Times New Roman" w:hAnsi="Times New Roman" w:cs="Times New Roman"/>
          <w:color w:val="000000" w:themeColor="text1"/>
        </w:rPr>
        <w:t xml:space="preserve"> </w:t>
      </w:r>
      <w:r w:rsidR="00D25814" w:rsidRPr="003746B7">
        <w:rPr>
          <w:rFonts w:ascii="Times New Roman" w:hAnsi="Times New Roman" w:cs="Times New Roman"/>
          <w:color w:val="000000" w:themeColor="text1"/>
          <w:vertAlign w:val="superscript"/>
        </w:rPr>
        <w:fldChar w:fldCharType="begin"/>
      </w:r>
      <w:r w:rsidR="006E09FA" w:rsidRPr="003746B7">
        <w:rPr>
          <w:rFonts w:ascii="Times New Roman" w:hAnsi="Times New Roman" w:cs="Times New Roman"/>
          <w:color w:val="000000" w:themeColor="text1"/>
          <w:vertAlign w:val="superscript"/>
        </w:rPr>
        <w:instrText xml:space="preserve"> ADDIN ZOTERO_ITEM CSL_CITATION {"citationID":"a2ps2mdmbq1","properties":{"formattedCitation":"(Caspar et al., 2016; Milgram, 1974)","plainCitation":"(Caspar et al., 2016; Milgram, 1974)","noteIndex":0},"citationItems":[{"id":10270,"uris":["http://zotero.org/users/6512178/items/3FG7WTM5"],"itemData":{"id":10270,"type":"article-journal","abstract":"People may deny responsibility for negative consequences of their actions by claiming that they were ‘‘only obeying orders.’’ The ‘‘Nuremberg defense’’ offers one extreme example, though it is often dismissed as merely an attempt to avoid responsibility. Milgram’s classic laboratory studies reported widespread obedience to an instruction to harm, suggesting that social coercion may alter mechanisms of voluntary agency, and hence abolish the normal experience of being in control of one’s own actions. However, Milgram’s and other studies relied on dissembling and on explicit measures of agency, which are known to be biased by social norms. Here, we combined coercive instructions to administer harm to a co-participant, with implicit measures of sense of agency, based on perceived compression of time intervals between voluntary actions and their outcomes, and with electrophysiological recordings. In two experiments, an experimenter ordered a volunteer to make a key-press action that caused either ﬁnancial penalty or demonstrably painful electric shock to their co-participant, thereby increasing their own ﬁnancial gain. Coercion increased the perceived interval between action and outcome, relative to a situation where participants freely chose to inﬂict the same harms. Interestingly, coercion also reduced the neural processing of the outcomes of one’s own action. Thus, people who obey orders may subjectively experience their actions as closer to passive movements than fully voluntary actions. Our results highlight the complex relation between the brain mechanisms that generate the subjective experience of voluntary actions and social constructs, such as responsibility.","container-title":"Current Biology","DOI":"10.1016/j.cub.2015.12.067","ISSN":"09609822","issue":"5","journalAbbreviation":"Current Biology","language":"en","page":"585-592","source":"DOI.org (Crossref)","title":"Coercion Changes the Sense of Agency in the Human Brain","volume":"26","author":[{"family":"Caspar","given":"Emilie A."},{"family":"Christensen","given":"Julia F."},{"family":"Cleeremans","given":"Axel"},{"family":"Haggard","given":"Patrick"}],"issued":{"date-parts":[["2016",3]]}}},{"id":11678,"uris":["http://zotero.org/users/6512178/items/2R32H7J5"],"itemData":{"id":11678,"type":"article-journal","container-title":"The Phi Delta Kappan","issue":"9","title":"The dilemma of obedience","volume":"55","author":[{"family":"Milgram","given":"Stanley"}],"issued":{"date-parts":[["1974"]]}}}],"schema":"https://github.com/citation-style-language/schema/raw/master/csl-citation.json"} </w:instrText>
      </w:r>
      <w:r w:rsidR="00D25814" w:rsidRPr="003746B7">
        <w:rPr>
          <w:rFonts w:ascii="Times New Roman" w:hAnsi="Times New Roman" w:cs="Times New Roman"/>
          <w:color w:val="000000" w:themeColor="text1"/>
          <w:vertAlign w:val="superscript"/>
        </w:rPr>
        <w:fldChar w:fldCharType="separate"/>
      </w:r>
      <w:r w:rsidR="007B32C6" w:rsidRPr="003746B7">
        <w:rPr>
          <w:rFonts w:ascii="Times New Roman" w:hAnsi="Times New Roman" w:cs="Times New Roman"/>
          <w:color w:val="000000" w:themeColor="text1"/>
          <w:kern w:val="0"/>
        </w:rPr>
        <w:t>(Caspar et al., 2016; Milgram, 1974)</w:t>
      </w:r>
      <w:r w:rsidR="00D25814" w:rsidRPr="003746B7">
        <w:rPr>
          <w:rFonts w:ascii="Times New Roman" w:hAnsi="Times New Roman" w:cs="Times New Roman"/>
          <w:color w:val="000000" w:themeColor="text1"/>
          <w:vertAlign w:val="superscript"/>
        </w:rPr>
        <w:fldChar w:fldCharType="end"/>
      </w:r>
      <w:r w:rsidR="00101DAC" w:rsidRPr="003746B7">
        <w:rPr>
          <w:rFonts w:ascii="Times New Roman" w:hAnsi="Times New Roman" w:cs="Times New Roman"/>
          <w:color w:val="000000" w:themeColor="text1"/>
        </w:rPr>
        <w:t xml:space="preserve">. </w:t>
      </w:r>
      <w:r w:rsidR="003E68D1" w:rsidRPr="003746B7">
        <w:rPr>
          <w:rFonts w:ascii="Times New Roman" w:hAnsi="Times New Roman" w:cs="Times New Roman"/>
          <w:color w:val="000000" w:themeColor="text1"/>
        </w:rPr>
        <w:t xml:space="preserve">Thus, weakened temporal binding effect observed for High identification group when obeying and sending shocks could be a result of distancing oneself from the harmful outcome and shifting agency to the experimenter. </w:t>
      </w:r>
      <w:r w:rsidR="00DA4A69" w:rsidRPr="003746B7">
        <w:rPr>
          <w:rFonts w:ascii="Times New Roman" w:hAnsi="Times New Roman" w:cs="Times New Roman"/>
          <w:color w:val="000000" w:themeColor="text1"/>
        </w:rPr>
        <w:t xml:space="preserve">Another possible explanation could be </w:t>
      </w:r>
      <w:r w:rsidR="00F9621B" w:rsidRPr="003746B7">
        <w:rPr>
          <w:rFonts w:ascii="Times New Roman" w:hAnsi="Times New Roman" w:cs="Times New Roman"/>
          <w:color w:val="000000" w:themeColor="text1"/>
        </w:rPr>
        <w:t>due to how following the experimenter’s orders to not elicit harm to the victim allowe</w:t>
      </w:r>
      <w:r w:rsidR="001112E6" w:rsidRPr="003746B7">
        <w:rPr>
          <w:rFonts w:ascii="Times New Roman" w:hAnsi="Times New Roman" w:cs="Times New Roman"/>
          <w:color w:val="000000" w:themeColor="text1"/>
        </w:rPr>
        <w:t>d</w:t>
      </w:r>
      <w:r w:rsidR="00F9621B" w:rsidRPr="003746B7">
        <w:rPr>
          <w:rFonts w:ascii="Times New Roman" w:hAnsi="Times New Roman" w:cs="Times New Roman"/>
          <w:color w:val="000000" w:themeColor="text1"/>
        </w:rPr>
        <w:t xml:space="preserve"> participants </w:t>
      </w:r>
      <w:r w:rsidR="001112E6" w:rsidRPr="003746B7">
        <w:rPr>
          <w:rFonts w:ascii="Times New Roman" w:hAnsi="Times New Roman" w:cs="Times New Roman"/>
          <w:color w:val="000000" w:themeColor="text1"/>
        </w:rPr>
        <w:t xml:space="preserve">of the High identification group </w:t>
      </w:r>
      <w:r w:rsidR="00F9621B" w:rsidRPr="003746B7">
        <w:rPr>
          <w:rFonts w:ascii="Times New Roman" w:hAnsi="Times New Roman" w:cs="Times New Roman"/>
          <w:color w:val="000000" w:themeColor="text1"/>
        </w:rPr>
        <w:t xml:space="preserve">to comply without violating either moral or social expectations. </w:t>
      </w:r>
      <w:r w:rsidR="005B7DA2" w:rsidRPr="003746B7">
        <w:rPr>
          <w:rFonts w:ascii="Times New Roman" w:hAnsi="Times New Roman" w:cs="Times New Roman"/>
          <w:color w:val="000000" w:themeColor="text1"/>
        </w:rPr>
        <w:t xml:space="preserve">Taken together, these findings suggest that </w:t>
      </w:r>
      <w:r w:rsidR="00682D0B" w:rsidRPr="003746B7">
        <w:rPr>
          <w:rFonts w:ascii="Times New Roman" w:hAnsi="Times New Roman" w:cs="Times New Roman"/>
          <w:color w:val="000000" w:themeColor="text1"/>
        </w:rPr>
        <w:t xml:space="preserve">agent-coercer </w:t>
      </w:r>
      <w:r w:rsidR="005B7DA2" w:rsidRPr="003746B7">
        <w:rPr>
          <w:rFonts w:ascii="Times New Roman" w:hAnsi="Times New Roman" w:cs="Times New Roman"/>
          <w:color w:val="000000" w:themeColor="text1"/>
        </w:rPr>
        <w:t xml:space="preserve">dynamics </w:t>
      </w:r>
      <w:r w:rsidR="002023C3" w:rsidRPr="003746B7">
        <w:rPr>
          <w:rFonts w:ascii="Times New Roman" w:hAnsi="Times New Roman" w:cs="Times New Roman"/>
          <w:color w:val="000000" w:themeColor="text1"/>
        </w:rPr>
        <w:t>might</w:t>
      </w:r>
      <w:r w:rsidR="005B7DA2" w:rsidRPr="003746B7">
        <w:rPr>
          <w:rFonts w:ascii="Times New Roman" w:hAnsi="Times New Roman" w:cs="Times New Roman"/>
          <w:color w:val="000000" w:themeColor="text1"/>
        </w:rPr>
        <w:t xml:space="preserve"> shape agency. Specifically, not identifying with </w:t>
      </w:r>
      <w:r w:rsidR="009D44DC" w:rsidRPr="003746B7">
        <w:rPr>
          <w:rFonts w:ascii="Times New Roman" w:hAnsi="Times New Roman" w:cs="Times New Roman"/>
          <w:color w:val="000000" w:themeColor="text1"/>
        </w:rPr>
        <w:t>the experimenter</w:t>
      </w:r>
      <w:r w:rsidR="005B7DA2" w:rsidRPr="003746B7">
        <w:rPr>
          <w:rFonts w:ascii="Times New Roman" w:hAnsi="Times New Roman" w:cs="Times New Roman"/>
          <w:color w:val="000000" w:themeColor="text1"/>
        </w:rPr>
        <w:t xml:space="preserve"> helps individuals preserve their sense of control implicitly</w:t>
      </w:r>
      <w:r w:rsidR="00733065" w:rsidRPr="003746B7">
        <w:rPr>
          <w:rFonts w:ascii="Times New Roman" w:hAnsi="Times New Roman" w:cs="Times New Roman"/>
          <w:color w:val="000000" w:themeColor="text1"/>
        </w:rPr>
        <w:t xml:space="preserve"> by disobeying immoral orders</w:t>
      </w:r>
      <w:r w:rsidR="00E11B25" w:rsidRPr="003746B7">
        <w:rPr>
          <w:rFonts w:ascii="Times New Roman" w:hAnsi="Times New Roman" w:cs="Times New Roman"/>
          <w:color w:val="000000" w:themeColor="text1"/>
        </w:rPr>
        <w:t>.</w:t>
      </w:r>
      <w:r w:rsidR="005B7DA2" w:rsidRPr="003746B7">
        <w:rPr>
          <w:rFonts w:ascii="Times New Roman" w:hAnsi="Times New Roman" w:cs="Times New Roman"/>
          <w:color w:val="000000" w:themeColor="text1"/>
        </w:rPr>
        <w:t xml:space="preserve"> </w:t>
      </w:r>
      <w:r w:rsidR="00E11B25" w:rsidRPr="003746B7">
        <w:rPr>
          <w:rFonts w:ascii="Times New Roman" w:hAnsi="Times New Roman" w:cs="Times New Roman"/>
          <w:color w:val="000000" w:themeColor="text1"/>
        </w:rPr>
        <w:t xml:space="preserve">Meanwhile, </w:t>
      </w:r>
      <w:r w:rsidR="005B7DA2" w:rsidRPr="003746B7">
        <w:rPr>
          <w:rFonts w:ascii="Times New Roman" w:hAnsi="Times New Roman" w:cs="Times New Roman"/>
          <w:color w:val="000000" w:themeColor="text1"/>
        </w:rPr>
        <w:t xml:space="preserve">strong identification may </w:t>
      </w:r>
      <w:r w:rsidR="00E11B25" w:rsidRPr="003746B7">
        <w:rPr>
          <w:rFonts w:ascii="Times New Roman" w:hAnsi="Times New Roman" w:cs="Times New Roman"/>
          <w:color w:val="000000" w:themeColor="text1"/>
        </w:rPr>
        <w:t xml:space="preserve">a) </w:t>
      </w:r>
      <w:r w:rsidR="005B7DA2" w:rsidRPr="003746B7">
        <w:rPr>
          <w:rFonts w:ascii="Times New Roman" w:hAnsi="Times New Roman" w:cs="Times New Roman"/>
          <w:color w:val="000000" w:themeColor="text1"/>
        </w:rPr>
        <w:t xml:space="preserve">undermine the subjective feeling of authorship, </w:t>
      </w:r>
      <w:r w:rsidR="00F32A74" w:rsidRPr="003746B7">
        <w:rPr>
          <w:rFonts w:ascii="Times New Roman" w:hAnsi="Times New Roman" w:cs="Times New Roman"/>
          <w:color w:val="000000" w:themeColor="text1"/>
        </w:rPr>
        <w:t>even during acts of moral resistance</w:t>
      </w:r>
      <w:r w:rsidR="00E11B25" w:rsidRPr="003746B7">
        <w:rPr>
          <w:rFonts w:ascii="Times New Roman" w:hAnsi="Times New Roman" w:cs="Times New Roman"/>
          <w:color w:val="000000" w:themeColor="text1"/>
        </w:rPr>
        <w:t xml:space="preserve"> and b) make it easier to shift agency from the self to the </w:t>
      </w:r>
      <w:r w:rsidR="00AF5321" w:rsidRPr="003746B7">
        <w:rPr>
          <w:rFonts w:ascii="Times New Roman" w:hAnsi="Times New Roman" w:cs="Times New Roman"/>
          <w:color w:val="000000" w:themeColor="text1"/>
        </w:rPr>
        <w:t>experimenter</w:t>
      </w:r>
      <w:r w:rsidR="00E11B25" w:rsidRPr="003746B7">
        <w:rPr>
          <w:rFonts w:ascii="Times New Roman" w:hAnsi="Times New Roman" w:cs="Times New Roman"/>
          <w:color w:val="000000" w:themeColor="text1"/>
        </w:rPr>
        <w:t xml:space="preserve"> when the outcome is </w:t>
      </w:r>
      <w:r w:rsidR="000C0B2F" w:rsidRPr="003746B7">
        <w:rPr>
          <w:rFonts w:ascii="Times New Roman" w:hAnsi="Times New Roman" w:cs="Times New Roman"/>
          <w:color w:val="000000" w:themeColor="text1"/>
        </w:rPr>
        <w:t>harmful</w:t>
      </w:r>
      <w:r w:rsidR="00F32A74" w:rsidRPr="003746B7">
        <w:rPr>
          <w:rFonts w:ascii="Times New Roman" w:hAnsi="Times New Roman" w:cs="Times New Roman"/>
          <w:color w:val="000000" w:themeColor="text1"/>
        </w:rPr>
        <w:t>.</w:t>
      </w:r>
    </w:p>
    <w:p w14:paraId="65AEC728" w14:textId="1DAB2B53" w:rsidR="00154961" w:rsidRPr="003746B7" w:rsidRDefault="00154961" w:rsidP="00C83713">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More broadly, it is worth considering whether the observed pattern of agency effects reflect</w:t>
      </w:r>
      <w:r w:rsidR="00060B33" w:rsidRPr="003746B7">
        <w:rPr>
          <w:rFonts w:ascii="Times New Roman" w:hAnsi="Times New Roman" w:cs="Times New Roman"/>
          <w:color w:val="000000" w:themeColor="text1"/>
        </w:rPr>
        <w:t>ed</w:t>
      </w:r>
      <w:r w:rsidRPr="003746B7">
        <w:rPr>
          <w:rFonts w:ascii="Times New Roman" w:hAnsi="Times New Roman" w:cs="Times New Roman"/>
          <w:color w:val="000000" w:themeColor="text1"/>
        </w:rPr>
        <w:t xml:space="preserve"> the role of identification per se or whether identification operate</w:t>
      </w:r>
      <w:r w:rsidR="00060B33" w:rsidRPr="003746B7">
        <w:rPr>
          <w:rFonts w:ascii="Times New Roman" w:hAnsi="Times New Roman" w:cs="Times New Roman"/>
          <w:color w:val="000000" w:themeColor="text1"/>
        </w:rPr>
        <w:t>d</w:t>
      </w:r>
      <w:r w:rsidRPr="003746B7">
        <w:rPr>
          <w:rFonts w:ascii="Times New Roman" w:hAnsi="Times New Roman" w:cs="Times New Roman"/>
          <w:color w:val="000000" w:themeColor="text1"/>
        </w:rPr>
        <w:t xml:space="preserve"> indirectly by shaping the degree of subjective conflict associated with different courses of action. Under </w:t>
      </w:r>
      <w:r w:rsidRPr="003746B7">
        <w:rPr>
          <w:rFonts w:ascii="Times New Roman" w:hAnsi="Times New Roman" w:cs="Times New Roman"/>
          <w:color w:val="000000" w:themeColor="text1"/>
        </w:rPr>
        <w:lastRenderedPageBreak/>
        <w:t>this account, individuals m</w:t>
      </w:r>
      <w:r w:rsidR="00060B33" w:rsidRPr="003746B7">
        <w:rPr>
          <w:rFonts w:ascii="Times New Roman" w:hAnsi="Times New Roman" w:cs="Times New Roman"/>
          <w:color w:val="000000" w:themeColor="text1"/>
        </w:rPr>
        <w:t>ight</w:t>
      </w:r>
      <w:r w:rsidRPr="003746B7">
        <w:rPr>
          <w:rFonts w:ascii="Times New Roman" w:hAnsi="Times New Roman" w:cs="Times New Roman"/>
          <w:color w:val="000000" w:themeColor="text1"/>
        </w:rPr>
        <w:t xml:space="preserve"> experience stronger agency when acting in ways that are least internally conflicting</w:t>
      </w:r>
      <w:r w:rsidR="00C66881" w:rsidRPr="003746B7">
        <w:rPr>
          <w:rFonts w:ascii="Times New Roman" w:hAnsi="Times New Roman" w:cs="Times New Roman"/>
          <w:color w:val="000000" w:themeColor="text1"/>
        </w:rPr>
        <w:t xml:space="preserve"> </w:t>
      </w:r>
      <w:r w:rsidR="00A1286A" w:rsidRPr="003746B7">
        <w:rPr>
          <w:rFonts w:ascii="Times New Roman" w:hAnsi="Times New Roman" w:cs="Times New Roman"/>
          <w:color w:val="000000" w:themeColor="text1"/>
        </w:rPr>
        <w:fldChar w:fldCharType="begin"/>
      </w:r>
      <w:r w:rsidR="005C7506" w:rsidRPr="003746B7">
        <w:rPr>
          <w:rFonts w:ascii="Times New Roman" w:hAnsi="Times New Roman" w:cs="Times New Roman"/>
          <w:color w:val="000000" w:themeColor="text1"/>
        </w:rPr>
        <w:instrText xml:space="preserve"> ADDIN ZOTERO_ITEM CSL_CITATION {"citationID":"3dxNSlrt","properties":{"formattedCitation":"(Sidarus et al., 2017; Sidarus &amp; Haggard, 2016)","plainCitation":"(Sidarus et al., 2017; Sidarus &amp; Haggard, 2016)","noteIndex":0},"citationItems":[{"id":11681,"uris":["http://zotero.org/users/6512178/items/THBREDIZ"],"itemData":{"id":11681,"type":"article-journal","container-title":"Frontiers in Psychology","DOI":"10.3389/fpsyg.2017.00545","ISSN":"1664-1078","journalAbbreviation":"Front. Psychol.","source":"DOI.org (Crossref)","title":"Investigating the Prospective Sense of Agency: Effects of Processing Fluency, Stimulus Ambiguity, and Response Conflict","title-short":"Investigating the Prospective Sense of Agency","URL":"http://journal.frontiersin.org/article/10.3389/fpsyg.2017.00545/full","volume":"8","author":[{"family":"Sidarus","given":"Nura"},{"family":"Vuorre","given":"Matti"},{"family":"Metcalfe","given":"Janet"},{"family":"Haggard","given":"Patrick"}],"accessed":{"date-parts":[["2025",12,14]]},"issued":{"date-parts":[["2017",4,13]]}}},{"id":11679,"uris":["http://zotero.org/users/6512178/items/DPEJLA69"],"itemData":{"id":11679,"type":"article-journal","container-title":"Acta Psychologica","DOI":"10.1016/j.actpsy.2016.03.003","ISSN":"00016918","journalAbbreviation":"Acta Psychologica","language":"en","page":"1-11","source":"DOI.org (Crossref)","title":"Difficult action decisions reduce the sense of agency: A study using the Eriksen flanker task","title-short":"Difficult action decisions reduce the sense of agency","volume":"166","author":[{"family":"Sidarus","given":"Nura"},{"family":"Haggard","given":"Patrick"}],"issued":{"date-parts":[["2016",5]]}}}],"schema":"https://github.com/citation-style-language/schema/raw/master/csl-citation.json"} </w:instrText>
      </w:r>
      <w:r w:rsidR="00A1286A" w:rsidRPr="003746B7">
        <w:rPr>
          <w:rFonts w:ascii="Times New Roman" w:hAnsi="Times New Roman" w:cs="Times New Roman"/>
          <w:color w:val="000000" w:themeColor="text1"/>
        </w:rPr>
        <w:fldChar w:fldCharType="separate"/>
      </w:r>
      <w:r w:rsidR="005C7506" w:rsidRPr="003746B7">
        <w:rPr>
          <w:rFonts w:ascii="Times New Roman" w:hAnsi="Times New Roman" w:cs="Times New Roman"/>
          <w:noProof/>
          <w:color w:val="000000" w:themeColor="text1"/>
        </w:rPr>
        <w:t>(Sidarus et al., 2017; Sidarus &amp; Haggard, 2016)</w:t>
      </w:r>
      <w:r w:rsidR="00A1286A" w:rsidRPr="003746B7">
        <w:rPr>
          <w:rFonts w:ascii="Times New Roman" w:hAnsi="Times New Roman" w:cs="Times New Roman"/>
          <w:color w:val="000000" w:themeColor="text1"/>
        </w:rPr>
        <w:fldChar w:fldCharType="end"/>
      </w:r>
      <w:r w:rsidR="00C66881"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 xml:space="preserve"> a threshold that differs as a function of identification</w:t>
      </w:r>
      <w:r w:rsidR="00060B33" w:rsidRPr="003746B7">
        <w:rPr>
          <w:rFonts w:ascii="Times New Roman" w:hAnsi="Times New Roman" w:cs="Times New Roman"/>
          <w:color w:val="000000" w:themeColor="text1"/>
        </w:rPr>
        <w:t xml:space="preserve"> with the experimenter</w:t>
      </w:r>
      <w:r w:rsidRPr="003746B7">
        <w:rPr>
          <w:rFonts w:ascii="Times New Roman" w:hAnsi="Times New Roman" w:cs="Times New Roman"/>
          <w:color w:val="000000" w:themeColor="text1"/>
        </w:rPr>
        <w:t xml:space="preserve">. For participants with lower identification, resisting harmful orders </w:t>
      </w:r>
      <w:r w:rsidR="00FF3342" w:rsidRPr="003746B7">
        <w:rPr>
          <w:rFonts w:ascii="Times New Roman" w:hAnsi="Times New Roman" w:cs="Times New Roman"/>
          <w:color w:val="000000" w:themeColor="text1"/>
        </w:rPr>
        <w:t>might have been</w:t>
      </w:r>
      <w:r w:rsidRPr="003746B7">
        <w:rPr>
          <w:rFonts w:ascii="Times New Roman" w:hAnsi="Times New Roman" w:cs="Times New Roman"/>
          <w:color w:val="000000" w:themeColor="text1"/>
        </w:rPr>
        <w:t xml:space="preserve"> a subjectively unconflicted choice and </w:t>
      </w:r>
      <w:r w:rsidR="00FF3342" w:rsidRPr="003746B7">
        <w:rPr>
          <w:rFonts w:ascii="Times New Roman" w:hAnsi="Times New Roman" w:cs="Times New Roman"/>
          <w:color w:val="000000" w:themeColor="text1"/>
        </w:rPr>
        <w:t xml:space="preserve">sense of </w:t>
      </w:r>
      <w:r w:rsidRPr="003746B7">
        <w:rPr>
          <w:rFonts w:ascii="Times New Roman" w:hAnsi="Times New Roman" w:cs="Times New Roman"/>
          <w:color w:val="000000" w:themeColor="text1"/>
        </w:rPr>
        <w:t xml:space="preserve">agency </w:t>
      </w:r>
      <w:r w:rsidR="00FF3342" w:rsidRPr="003746B7">
        <w:rPr>
          <w:rFonts w:ascii="Times New Roman" w:hAnsi="Times New Roman" w:cs="Times New Roman"/>
          <w:color w:val="000000" w:themeColor="text1"/>
        </w:rPr>
        <w:t>would thus</w:t>
      </w:r>
      <w:r w:rsidRPr="003746B7">
        <w:rPr>
          <w:rFonts w:ascii="Times New Roman" w:hAnsi="Times New Roman" w:cs="Times New Roman"/>
          <w:color w:val="000000" w:themeColor="text1"/>
        </w:rPr>
        <w:t xml:space="preserve"> accordingly heighten during</w:t>
      </w:r>
      <w:r w:rsidR="00FF3342" w:rsidRPr="003746B7">
        <w:rPr>
          <w:rFonts w:ascii="Times New Roman" w:hAnsi="Times New Roman" w:cs="Times New Roman"/>
          <w:color w:val="000000" w:themeColor="text1"/>
        </w:rPr>
        <w:t xml:space="preserve"> prosocial</w:t>
      </w:r>
      <w:r w:rsidRPr="003746B7">
        <w:rPr>
          <w:rFonts w:ascii="Times New Roman" w:hAnsi="Times New Roman" w:cs="Times New Roman"/>
          <w:color w:val="000000" w:themeColor="text1"/>
        </w:rPr>
        <w:t xml:space="preserve"> disobedience. For those with higher identification</w:t>
      </w:r>
      <w:r w:rsidR="00FF3342" w:rsidRPr="003746B7">
        <w:rPr>
          <w:rFonts w:ascii="Times New Roman" w:hAnsi="Times New Roman" w:cs="Times New Roman"/>
          <w:color w:val="000000" w:themeColor="text1"/>
        </w:rPr>
        <w:t xml:space="preserve"> with the experimenter</w:t>
      </w:r>
      <w:r w:rsidRPr="003746B7">
        <w:rPr>
          <w:rFonts w:ascii="Times New Roman" w:hAnsi="Times New Roman" w:cs="Times New Roman"/>
          <w:color w:val="000000" w:themeColor="text1"/>
        </w:rPr>
        <w:t xml:space="preserve">, complying with morally acceptable demands </w:t>
      </w:r>
      <w:r w:rsidR="00FF3342" w:rsidRPr="003746B7">
        <w:rPr>
          <w:rFonts w:ascii="Times New Roman" w:hAnsi="Times New Roman" w:cs="Times New Roman"/>
          <w:color w:val="000000" w:themeColor="text1"/>
        </w:rPr>
        <w:t>might satisfy</w:t>
      </w:r>
      <w:r w:rsidRPr="003746B7">
        <w:rPr>
          <w:rFonts w:ascii="Times New Roman" w:hAnsi="Times New Roman" w:cs="Times New Roman"/>
          <w:color w:val="000000" w:themeColor="text1"/>
        </w:rPr>
        <w:t xml:space="preserve"> both social and moral expectations simultaneously, again minimising conflict and preserving</w:t>
      </w:r>
      <w:r w:rsidR="00FF3342" w:rsidRPr="003746B7">
        <w:rPr>
          <w:rFonts w:ascii="Times New Roman" w:hAnsi="Times New Roman" w:cs="Times New Roman"/>
          <w:color w:val="000000" w:themeColor="text1"/>
        </w:rPr>
        <w:t xml:space="preserve"> sense of</w:t>
      </w:r>
      <w:r w:rsidRPr="003746B7">
        <w:rPr>
          <w:rFonts w:ascii="Times New Roman" w:hAnsi="Times New Roman" w:cs="Times New Roman"/>
          <w:color w:val="000000" w:themeColor="text1"/>
        </w:rPr>
        <w:t xml:space="preserve"> agency. Identification</w:t>
      </w:r>
      <w:r w:rsidR="00790274" w:rsidRPr="003746B7">
        <w:rPr>
          <w:rFonts w:ascii="Times New Roman" w:hAnsi="Times New Roman" w:cs="Times New Roman"/>
          <w:color w:val="000000" w:themeColor="text1"/>
        </w:rPr>
        <w:t xml:space="preserve"> with the experimenter</w:t>
      </w:r>
      <w:r w:rsidRPr="003746B7">
        <w:rPr>
          <w:rFonts w:ascii="Times New Roman" w:hAnsi="Times New Roman" w:cs="Times New Roman"/>
          <w:color w:val="000000" w:themeColor="text1"/>
        </w:rPr>
        <w:t xml:space="preserve">, on this view, </w:t>
      </w:r>
      <w:r w:rsidR="00FF3342" w:rsidRPr="003746B7">
        <w:rPr>
          <w:rFonts w:ascii="Times New Roman" w:hAnsi="Times New Roman" w:cs="Times New Roman"/>
          <w:color w:val="000000" w:themeColor="text1"/>
        </w:rPr>
        <w:t>would</w:t>
      </w:r>
      <w:r w:rsidRPr="003746B7">
        <w:rPr>
          <w:rFonts w:ascii="Times New Roman" w:hAnsi="Times New Roman" w:cs="Times New Roman"/>
          <w:color w:val="000000" w:themeColor="text1"/>
        </w:rPr>
        <w:t xml:space="preserve"> not directly determine </w:t>
      </w:r>
      <w:r w:rsidR="00FF3342" w:rsidRPr="003746B7">
        <w:rPr>
          <w:rFonts w:ascii="Times New Roman" w:hAnsi="Times New Roman" w:cs="Times New Roman"/>
          <w:color w:val="000000" w:themeColor="text1"/>
        </w:rPr>
        <w:t xml:space="preserve">sense of </w:t>
      </w:r>
      <w:r w:rsidRPr="003746B7">
        <w:rPr>
          <w:rFonts w:ascii="Times New Roman" w:hAnsi="Times New Roman" w:cs="Times New Roman"/>
          <w:color w:val="000000" w:themeColor="text1"/>
        </w:rPr>
        <w:t xml:space="preserve">agency but rather modulate the conflict landscape within which agentic experiences </w:t>
      </w:r>
      <w:r w:rsidR="00FF3342" w:rsidRPr="003746B7">
        <w:rPr>
          <w:rFonts w:ascii="Times New Roman" w:hAnsi="Times New Roman" w:cs="Times New Roman"/>
          <w:color w:val="000000" w:themeColor="text1"/>
        </w:rPr>
        <w:t xml:space="preserve">might have </w:t>
      </w:r>
      <w:r w:rsidRPr="003746B7">
        <w:rPr>
          <w:rFonts w:ascii="Times New Roman" w:hAnsi="Times New Roman" w:cs="Times New Roman"/>
          <w:color w:val="000000" w:themeColor="text1"/>
        </w:rPr>
        <w:t>arise</w:t>
      </w:r>
      <w:r w:rsidR="00FF3342" w:rsidRPr="003746B7">
        <w:rPr>
          <w:rFonts w:ascii="Times New Roman" w:hAnsi="Times New Roman" w:cs="Times New Roman"/>
          <w:color w:val="000000" w:themeColor="text1"/>
        </w:rPr>
        <w:t>n</w:t>
      </w:r>
      <w:r w:rsidRPr="003746B7">
        <w:rPr>
          <w:rFonts w:ascii="Times New Roman" w:hAnsi="Times New Roman" w:cs="Times New Roman"/>
          <w:color w:val="000000" w:themeColor="text1"/>
        </w:rPr>
        <w:t>. While this interpretation extends beyond the current data and requires</w:t>
      </w:r>
      <w:r w:rsidR="00E237FE" w:rsidRPr="003746B7">
        <w:rPr>
          <w:rFonts w:ascii="Times New Roman" w:hAnsi="Times New Roman" w:cs="Times New Roman"/>
          <w:color w:val="000000" w:themeColor="text1"/>
        </w:rPr>
        <w:t xml:space="preserve"> more</w:t>
      </w:r>
      <w:r w:rsidRPr="003746B7">
        <w:rPr>
          <w:rFonts w:ascii="Times New Roman" w:hAnsi="Times New Roman" w:cs="Times New Roman"/>
          <w:color w:val="000000" w:themeColor="text1"/>
        </w:rPr>
        <w:t xml:space="preserve"> direct </w:t>
      </w:r>
      <w:r w:rsidR="00E237FE" w:rsidRPr="003746B7">
        <w:rPr>
          <w:rFonts w:ascii="Times New Roman" w:hAnsi="Times New Roman" w:cs="Times New Roman"/>
          <w:color w:val="000000" w:themeColor="text1"/>
        </w:rPr>
        <w:t>testing</w:t>
      </w:r>
      <w:r w:rsidRPr="003746B7">
        <w:rPr>
          <w:rFonts w:ascii="Times New Roman" w:hAnsi="Times New Roman" w:cs="Times New Roman"/>
          <w:color w:val="000000" w:themeColor="text1"/>
        </w:rPr>
        <w:t xml:space="preserve"> </w:t>
      </w:r>
      <w:r w:rsidR="00FF3342"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for instance through explicit measurement of perceived action conflict as a mediating variable</w:t>
      </w:r>
      <w:r w:rsidR="00FF3342" w:rsidRPr="003746B7">
        <w:rPr>
          <w:rFonts w:ascii="Times New Roman" w:hAnsi="Times New Roman" w:cs="Times New Roman"/>
          <w:color w:val="000000" w:themeColor="text1"/>
        </w:rPr>
        <w:t>)</w:t>
      </w:r>
      <w:r w:rsidR="00E237FE"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 xml:space="preserve"> it offers a potentially more parsimonious account of the present findings</w:t>
      </w:r>
      <w:r w:rsidR="00FF3342" w:rsidRPr="003746B7">
        <w:rPr>
          <w:rFonts w:ascii="Times New Roman" w:hAnsi="Times New Roman" w:cs="Times New Roman"/>
          <w:color w:val="000000" w:themeColor="text1"/>
        </w:rPr>
        <w:t>.</w:t>
      </w:r>
    </w:p>
    <w:p w14:paraId="7BABDE5D" w14:textId="5297DB5D" w:rsidR="0011111F" w:rsidRPr="003746B7" w:rsidRDefault="00CF34A6" w:rsidP="0011111F">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It is worth n</w:t>
      </w:r>
      <w:r w:rsidR="004A1FD6" w:rsidRPr="003746B7">
        <w:rPr>
          <w:rFonts w:ascii="Times New Roman" w:hAnsi="Times New Roman" w:cs="Times New Roman"/>
          <w:color w:val="000000" w:themeColor="text1"/>
        </w:rPr>
        <w:t>ot</w:t>
      </w:r>
      <w:r w:rsidRPr="003746B7">
        <w:rPr>
          <w:rFonts w:ascii="Times New Roman" w:hAnsi="Times New Roman" w:cs="Times New Roman"/>
          <w:color w:val="000000" w:themeColor="text1"/>
        </w:rPr>
        <w:t>ing</w:t>
      </w:r>
      <w:r w:rsidR="004A1FD6" w:rsidRPr="003746B7">
        <w:rPr>
          <w:rFonts w:ascii="Times New Roman" w:hAnsi="Times New Roman" w:cs="Times New Roman"/>
          <w:color w:val="000000" w:themeColor="text1"/>
        </w:rPr>
        <w:t xml:space="preserve"> that </w:t>
      </w:r>
      <w:r w:rsidRPr="003746B7">
        <w:rPr>
          <w:rFonts w:ascii="Times New Roman" w:hAnsi="Times New Roman" w:cs="Times New Roman"/>
          <w:color w:val="000000" w:themeColor="text1"/>
        </w:rPr>
        <w:t>the above findings were only applicable to z-score temporal binding calculation method but not error of estimation</w:t>
      </w:r>
      <w:r w:rsidR="00DB1E61" w:rsidRPr="003746B7">
        <w:rPr>
          <w:rFonts w:ascii="Times New Roman" w:hAnsi="Times New Roman" w:cs="Times New Roman"/>
          <w:color w:val="000000" w:themeColor="text1"/>
        </w:rPr>
        <w:t xml:space="preserve">. </w:t>
      </w:r>
      <w:r w:rsidR="00D333AA" w:rsidRPr="003746B7">
        <w:rPr>
          <w:rFonts w:ascii="Times New Roman" w:hAnsi="Times New Roman" w:cs="Times New Roman"/>
          <w:color w:val="000000" w:themeColor="text1"/>
        </w:rPr>
        <w:t>T</w:t>
      </w:r>
      <w:r w:rsidR="00DB1E61" w:rsidRPr="003746B7">
        <w:rPr>
          <w:rFonts w:ascii="Times New Roman" w:hAnsi="Times New Roman" w:cs="Times New Roman"/>
          <w:color w:val="000000" w:themeColor="text1"/>
        </w:rPr>
        <w:t>here are</w:t>
      </w:r>
      <w:r w:rsidR="00D333AA" w:rsidRPr="003746B7">
        <w:rPr>
          <w:rFonts w:ascii="Times New Roman" w:hAnsi="Times New Roman" w:cs="Times New Roman"/>
          <w:color w:val="000000" w:themeColor="text1"/>
        </w:rPr>
        <w:t xml:space="preserve"> indeed</w:t>
      </w:r>
      <w:r w:rsidR="00DB1E61" w:rsidRPr="003746B7">
        <w:rPr>
          <w:rFonts w:ascii="Times New Roman" w:hAnsi="Times New Roman" w:cs="Times New Roman"/>
          <w:color w:val="000000" w:themeColor="text1"/>
        </w:rPr>
        <w:t xml:space="preserve"> individual </w:t>
      </w:r>
      <w:r w:rsidR="00246132" w:rsidRPr="003746B7">
        <w:rPr>
          <w:rFonts w:ascii="Times New Roman" w:hAnsi="Times New Roman" w:cs="Times New Roman"/>
          <w:color w:val="000000" w:themeColor="text1"/>
        </w:rPr>
        <w:t>differences</w:t>
      </w:r>
      <w:r w:rsidR="00DB1E61" w:rsidRPr="003746B7">
        <w:rPr>
          <w:rFonts w:ascii="Times New Roman" w:hAnsi="Times New Roman" w:cs="Times New Roman"/>
          <w:color w:val="000000" w:themeColor="text1"/>
        </w:rPr>
        <w:t xml:space="preserve"> in how people estimate time i.e., some might prefer to use small numbers whilst others prefer larger values to indicate the interval</w:t>
      </w:r>
      <w:r w:rsidR="00D333AA" w:rsidRPr="003746B7">
        <w:rPr>
          <w:rFonts w:ascii="Times New Roman" w:hAnsi="Times New Roman" w:cs="Times New Roman"/>
          <w:color w:val="000000" w:themeColor="text1"/>
        </w:rPr>
        <w:t xml:space="preserve"> </w:t>
      </w:r>
      <w:r w:rsidR="003E06AA"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{"citationID":"EDvRYO62","properties":{"formattedCitation":"(Caspar et al., 2022; Cravo et al., 2013)","plainCitation":"(Caspar et al., 2022; Cravo et al., 2013)","noteIndex":0},"citationItems":[{"id":10275,"uris":["http://zotero.org/users/6512178/items/F6FDQ8NV"],"itemData":{"id":10275,"type":"article-journal","abstract":"Abstract\n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Alexandre"}],"issued":{"date-parts":[["2022",12,19]]}}},{"id":11587,"uris":["http://zotero.org/users/6512178/items/BGZ5Y54U"],"itemData":{"id":11587,"type":"article-journal","container-title":"Consciousness and Cognition","DOI":"10.1016/j.concog.2013.08.001","ISSN":"10538100","issue":"4","journalAbbreviation":"Consciousness and Cognition","language":"en","page":"1174-1180","source":"DOI.org (Crossref)","title":"Bias and learning in temporal binding: Intervals between actions and outcomes are compressed by prior bias","title-short":"Bias and learning in temporal binding","volume":"22","author":[{"family":"Cravo","given":"Andre M."},{"family":"Haddad","given":"Hamilton"},{"family":"Claessens","given":"Peter M.E."},{"family":"Baldo","given":"Marcus V.C."}],"issued":{"date-parts":[["2013",12]]}}}],"schema":"https://github.com/citation-style-language/schema/raw/master/csl-citation.json"} </w:instrText>
      </w:r>
      <w:r w:rsidR="003E06AA"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et al., 2022; Cravo et al., 2013)</w:t>
      </w:r>
      <w:r w:rsidR="003E06AA" w:rsidRPr="003746B7">
        <w:rPr>
          <w:rFonts w:ascii="Times New Roman" w:hAnsi="Times New Roman" w:cs="Times New Roman"/>
          <w:color w:val="000000" w:themeColor="text1"/>
        </w:rPr>
        <w:fldChar w:fldCharType="end"/>
      </w:r>
      <w:r w:rsidR="00246132" w:rsidRPr="003746B7">
        <w:rPr>
          <w:rFonts w:ascii="Times New Roman" w:hAnsi="Times New Roman" w:cs="Times New Roman"/>
          <w:color w:val="000000" w:themeColor="text1"/>
        </w:rPr>
        <w:t xml:space="preserve">. Utilising z-score transformation reduces such irrelevant inter-subject variability whilst the error-of-estimation method fails to do so. </w:t>
      </w:r>
      <w:r w:rsidR="007C15BD" w:rsidRPr="003746B7">
        <w:rPr>
          <w:rFonts w:ascii="Times New Roman" w:hAnsi="Times New Roman" w:cs="Times New Roman"/>
          <w:color w:val="000000" w:themeColor="text1"/>
        </w:rPr>
        <w:t>Having said that, we still found converging results between the two methods of calculation that for both error of estimation and z-score, temporal binding was attenuated in trials</w:t>
      </w:r>
      <w:r w:rsidR="00AC174E" w:rsidRPr="003746B7">
        <w:rPr>
          <w:rFonts w:ascii="Times New Roman" w:hAnsi="Times New Roman" w:cs="Times New Roman"/>
          <w:color w:val="000000" w:themeColor="text1"/>
        </w:rPr>
        <w:t xml:space="preserve"> where participants obeyed</w:t>
      </w:r>
      <w:r w:rsidR="007C15BD" w:rsidRPr="003746B7">
        <w:rPr>
          <w:rFonts w:ascii="Times New Roman" w:hAnsi="Times New Roman" w:cs="Times New Roman"/>
          <w:color w:val="000000" w:themeColor="text1"/>
        </w:rPr>
        <w:t xml:space="preserve"> </w:t>
      </w:r>
      <w:r w:rsidR="00B46167" w:rsidRPr="003746B7">
        <w:rPr>
          <w:rFonts w:ascii="Times New Roman" w:hAnsi="Times New Roman" w:cs="Times New Roman"/>
          <w:color w:val="000000" w:themeColor="text1"/>
        </w:rPr>
        <w:t>and harmed the victim, compared to</w:t>
      </w:r>
      <w:r w:rsidR="007C15BD" w:rsidRPr="003746B7" w:rsidDel="00AC174E">
        <w:rPr>
          <w:rFonts w:ascii="Times New Roman" w:hAnsi="Times New Roman" w:cs="Times New Roman"/>
          <w:color w:val="000000" w:themeColor="text1"/>
        </w:rPr>
        <w:t xml:space="preserve"> </w:t>
      </w:r>
      <w:r w:rsidR="007C15BD" w:rsidRPr="003746B7">
        <w:rPr>
          <w:rFonts w:ascii="Times New Roman" w:hAnsi="Times New Roman" w:cs="Times New Roman"/>
          <w:color w:val="000000" w:themeColor="text1"/>
        </w:rPr>
        <w:t>trials</w:t>
      </w:r>
      <w:r w:rsidR="00AC174E" w:rsidRPr="003746B7">
        <w:rPr>
          <w:rFonts w:ascii="Times New Roman" w:hAnsi="Times New Roman" w:cs="Times New Roman"/>
          <w:color w:val="000000" w:themeColor="text1"/>
        </w:rPr>
        <w:t xml:space="preserve"> when participants</w:t>
      </w:r>
      <w:r w:rsidR="00B46167" w:rsidRPr="003746B7">
        <w:rPr>
          <w:rFonts w:ascii="Times New Roman" w:hAnsi="Times New Roman" w:cs="Times New Roman"/>
          <w:color w:val="000000" w:themeColor="text1"/>
        </w:rPr>
        <w:t xml:space="preserve"> obeyed not to shock as well as when participants</w:t>
      </w:r>
      <w:r w:rsidR="00AC174E" w:rsidRPr="003746B7">
        <w:rPr>
          <w:rFonts w:ascii="Times New Roman" w:hAnsi="Times New Roman" w:cs="Times New Roman"/>
          <w:color w:val="000000" w:themeColor="text1"/>
        </w:rPr>
        <w:t xml:space="preserve"> disobeyed the orders to shock</w:t>
      </w:r>
      <w:r w:rsidR="007C15BD" w:rsidRPr="003746B7">
        <w:rPr>
          <w:rFonts w:ascii="Times New Roman" w:hAnsi="Times New Roman" w:cs="Times New Roman"/>
          <w:color w:val="000000" w:themeColor="text1"/>
        </w:rPr>
        <w:t xml:space="preserve">. </w:t>
      </w:r>
      <w:r w:rsidR="0058727D" w:rsidRPr="003746B7">
        <w:rPr>
          <w:rFonts w:ascii="Times New Roman" w:hAnsi="Times New Roman" w:cs="Times New Roman"/>
          <w:color w:val="000000" w:themeColor="text1"/>
        </w:rPr>
        <w:t xml:space="preserve">It thus </w:t>
      </w:r>
      <w:r w:rsidR="001E2967" w:rsidRPr="003746B7">
        <w:rPr>
          <w:rFonts w:ascii="Times New Roman" w:hAnsi="Times New Roman" w:cs="Times New Roman"/>
          <w:color w:val="000000" w:themeColor="text1"/>
        </w:rPr>
        <w:t>suggests</w:t>
      </w:r>
      <w:r w:rsidR="0058727D" w:rsidRPr="003746B7">
        <w:rPr>
          <w:rFonts w:ascii="Times New Roman" w:hAnsi="Times New Roman" w:cs="Times New Roman"/>
          <w:color w:val="000000" w:themeColor="text1"/>
        </w:rPr>
        <w:t xml:space="preserve"> that those results are robust, regardless of the computation method.</w:t>
      </w:r>
      <w:r w:rsidR="001E2967" w:rsidRPr="003746B7">
        <w:rPr>
          <w:rFonts w:ascii="Times New Roman" w:hAnsi="Times New Roman" w:cs="Times New Roman"/>
          <w:color w:val="000000" w:themeColor="text1"/>
        </w:rPr>
        <w:t xml:space="preserve"> </w:t>
      </w:r>
    </w:p>
    <w:p w14:paraId="4A85BF4F" w14:textId="3CE41658" w:rsidR="00685F92" w:rsidRPr="003746B7" w:rsidRDefault="003A65B0" w:rsidP="007D6356">
      <w:pPr>
        <w:spacing w:line="360" w:lineRule="auto"/>
        <w:rPr>
          <w:rFonts w:ascii="Times New Roman" w:hAnsi="Times New Roman" w:cs="Times New Roman"/>
          <w:color w:val="000000" w:themeColor="text1"/>
        </w:rPr>
      </w:pPr>
      <w:proofErr w:type="spellStart"/>
      <w:r w:rsidRPr="003746B7">
        <w:rPr>
          <w:rFonts w:ascii="Times New Roman" w:hAnsi="Times New Roman" w:cs="Times New Roman"/>
          <w:b/>
          <w:bCs/>
          <w:color w:val="000000" w:themeColor="text1"/>
        </w:rPr>
        <w:t>FMθ</w:t>
      </w:r>
      <w:proofErr w:type="spellEnd"/>
      <w:r w:rsidRPr="003746B7">
        <w:rPr>
          <w:rFonts w:ascii="Times New Roman" w:hAnsi="Times New Roman" w:cs="Times New Roman"/>
          <w:b/>
          <w:bCs/>
          <w:color w:val="000000" w:themeColor="text1"/>
        </w:rPr>
        <w:t xml:space="preserve"> after auditory instructions and </w:t>
      </w:r>
      <w:proofErr w:type="spellStart"/>
      <w:r w:rsidRPr="003746B7">
        <w:rPr>
          <w:rFonts w:ascii="Times New Roman" w:hAnsi="Times New Roman" w:cs="Times New Roman"/>
          <w:b/>
          <w:bCs/>
          <w:color w:val="000000" w:themeColor="text1"/>
        </w:rPr>
        <w:t>FMθ</w:t>
      </w:r>
      <w:proofErr w:type="spellEnd"/>
      <w:r w:rsidRPr="003746B7">
        <w:rPr>
          <w:rFonts w:ascii="Times New Roman" w:hAnsi="Times New Roman" w:cs="Times New Roman"/>
          <w:b/>
          <w:bCs/>
          <w:color w:val="000000" w:themeColor="text1"/>
        </w:rPr>
        <w:t xml:space="preserve"> before key press</w:t>
      </w:r>
      <w:r w:rsidR="000C0B2F" w:rsidRPr="003746B7">
        <w:rPr>
          <w:rFonts w:ascii="Times New Roman" w:hAnsi="Times New Roman" w:cs="Times New Roman"/>
          <w:color w:val="000000" w:themeColor="text1"/>
        </w:rPr>
        <w:br/>
      </w:r>
      <w:r w:rsidR="000C0B2F" w:rsidRPr="003746B7">
        <w:rPr>
          <w:rFonts w:ascii="Times New Roman" w:hAnsi="Times New Roman" w:cs="Times New Roman"/>
          <w:color w:val="000000" w:themeColor="text1"/>
        </w:rPr>
        <w:tab/>
      </w:r>
      <w:r w:rsidR="00336A45" w:rsidRPr="003746B7">
        <w:rPr>
          <w:rFonts w:ascii="Times New Roman" w:hAnsi="Times New Roman" w:cs="Times New Roman"/>
          <w:color w:val="000000" w:themeColor="text1"/>
        </w:rPr>
        <w:t xml:space="preserve">Our results demonstrated that </w:t>
      </w:r>
      <w:proofErr w:type="spellStart"/>
      <w:r w:rsidR="00336A45" w:rsidRPr="003746B7">
        <w:rPr>
          <w:rFonts w:ascii="Times New Roman" w:hAnsi="Times New Roman" w:cs="Times New Roman"/>
          <w:color w:val="000000" w:themeColor="text1"/>
        </w:rPr>
        <w:t>FMθ</w:t>
      </w:r>
      <w:proofErr w:type="spellEnd"/>
      <w:r w:rsidR="00336A45" w:rsidRPr="003746B7">
        <w:rPr>
          <w:rFonts w:ascii="Times New Roman" w:hAnsi="Times New Roman" w:cs="Times New Roman"/>
          <w:color w:val="000000" w:themeColor="text1"/>
        </w:rPr>
        <w:t xml:space="preserve"> after hearing coercive auditory instructions to administer pain shocks to the victim was significantly greater than after participants heard being instructed not to give shocks.</w:t>
      </w:r>
      <w:r w:rsidR="00A86D49" w:rsidRPr="003746B7">
        <w:rPr>
          <w:rFonts w:ascii="Times New Roman" w:hAnsi="Times New Roman" w:cs="Times New Roman"/>
          <w:color w:val="000000" w:themeColor="text1"/>
        </w:rPr>
        <w:t xml:space="preserve"> Notably,</w:t>
      </w:r>
      <w:r w:rsidR="00B5324F" w:rsidRPr="003746B7">
        <w:rPr>
          <w:rFonts w:ascii="Times New Roman" w:hAnsi="Times New Roman" w:cs="Times New Roman"/>
          <w:color w:val="000000" w:themeColor="text1"/>
        </w:rPr>
        <w:t xml:space="preserve"> </w:t>
      </w:r>
      <w:r w:rsidR="00A86D49" w:rsidRPr="003746B7">
        <w:rPr>
          <w:rFonts w:ascii="Times New Roman" w:hAnsi="Times New Roman" w:cs="Times New Roman"/>
          <w:color w:val="000000" w:themeColor="text1"/>
        </w:rPr>
        <w:t xml:space="preserve">such effects of enhanced </w:t>
      </w:r>
      <w:proofErr w:type="spellStart"/>
      <w:r w:rsidR="00A86D49" w:rsidRPr="003746B7">
        <w:rPr>
          <w:rFonts w:ascii="Times New Roman" w:hAnsi="Times New Roman" w:cs="Times New Roman"/>
          <w:color w:val="000000" w:themeColor="text1"/>
        </w:rPr>
        <w:t>FMθ</w:t>
      </w:r>
      <w:proofErr w:type="spellEnd"/>
      <w:r w:rsidR="00A86D49" w:rsidRPr="003746B7">
        <w:rPr>
          <w:rFonts w:ascii="Times New Roman" w:hAnsi="Times New Roman" w:cs="Times New Roman"/>
          <w:color w:val="000000" w:themeColor="text1"/>
        </w:rPr>
        <w:t xml:space="preserve"> after hearing immoral orders and weaker </w:t>
      </w:r>
      <w:proofErr w:type="spellStart"/>
      <w:r w:rsidR="00A86D49" w:rsidRPr="003746B7">
        <w:rPr>
          <w:rFonts w:ascii="Times New Roman" w:hAnsi="Times New Roman" w:cs="Times New Roman"/>
          <w:color w:val="000000" w:themeColor="text1"/>
        </w:rPr>
        <w:t>FMθ</w:t>
      </w:r>
      <w:proofErr w:type="spellEnd"/>
      <w:r w:rsidR="00A86D49" w:rsidRPr="003746B7">
        <w:rPr>
          <w:rFonts w:ascii="Times New Roman" w:hAnsi="Times New Roman" w:cs="Times New Roman"/>
          <w:color w:val="000000" w:themeColor="text1"/>
        </w:rPr>
        <w:t xml:space="preserve"> after hearing moral instructions were not modulated by the extent to which participants identified with the experimenter. </w:t>
      </w:r>
    </w:p>
    <w:p w14:paraId="27997E76" w14:textId="7587BE8F" w:rsidR="007D6356" w:rsidRPr="003746B7" w:rsidRDefault="00336A45" w:rsidP="005261FA">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We argued that this elevated </w:t>
      </w:r>
      <w:bookmarkStart w:id="71" w:name="_Hlk217297200"/>
      <w:proofErr w:type="spellStart"/>
      <w:r w:rsidRPr="003746B7">
        <w:rPr>
          <w:rFonts w:ascii="Times New Roman" w:hAnsi="Times New Roman" w:cs="Times New Roman"/>
          <w:color w:val="000000" w:themeColor="text1"/>
        </w:rPr>
        <w:t>FMθ</w:t>
      </w:r>
      <w:proofErr w:type="spellEnd"/>
      <w:r w:rsidRPr="003746B7">
        <w:rPr>
          <w:rFonts w:ascii="Times New Roman" w:hAnsi="Times New Roman" w:cs="Times New Roman"/>
          <w:color w:val="000000" w:themeColor="text1"/>
        </w:rPr>
        <w:t xml:space="preserve"> </w:t>
      </w:r>
      <w:bookmarkEnd w:id="71"/>
      <w:r w:rsidRPr="003746B7">
        <w:rPr>
          <w:rFonts w:ascii="Times New Roman" w:hAnsi="Times New Roman" w:cs="Times New Roman"/>
          <w:color w:val="000000" w:themeColor="text1"/>
        </w:rPr>
        <w:t>indicated a heightened sense of cognitive conflict and increased attentional engagement when participants were processing the coercive immoral orders</w:t>
      </w:r>
      <w:r w:rsidR="00E85BAB" w:rsidRPr="003746B7">
        <w:rPr>
          <w:rFonts w:ascii="Times New Roman" w:hAnsi="Times New Roman" w:cs="Times New Roman"/>
          <w:color w:val="000000" w:themeColor="text1"/>
        </w:rPr>
        <w:t xml:space="preserve"> </w:t>
      </w:r>
      <w:r w:rsidR="00E85BAB"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{"citationID":"exGXeZ3l","properties":{"formattedCitation":"(Brady et al., 2020)","plainCitation":"(Brady et al., 2020)","noteIndex":0},"citationItems":[{"id":11674,"uris":["http://zotero.org/users/6512178/items/ETI5I5TC"],"itemData":{"id":11674,"type":"article-journal","container-title":"Journal of Experimental Psychology: General","DOI":"10.1037/xge0000673","ISSN":"1939-2222, 0096-3445","issue":"4","journalAbbreviation":"Journal of Experimental Psychology: General","language":"en","page":"746-756","source":"DOI.org (Crossref)","title":"Attentional capture helps explain why moral and emotional content go viral.","volume":"149","author":[{"family":"Brady","given":"William J."},{"family":"Gantman","given":"Ana P."},{"family":"Van Bavel","given":"Jay J."}],"issued":{"date-parts":[["2020",4]]}}}],"schema":"https://github.com/citation-style-language/schema/raw/master/csl-citation.json"} </w:instrText>
      </w:r>
      <w:r w:rsidR="00E85BAB"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(Brady et al., 2020)</w:t>
      </w:r>
      <w:r w:rsidR="00E85BAB" w:rsidRPr="003746B7">
        <w:rPr>
          <w:rFonts w:ascii="Times New Roman" w:hAnsi="Times New Roman" w:cs="Times New Roman"/>
          <w:color w:val="000000" w:themeColor="text1"/>
        </w:rPr>
        <w:fldChar w:fldCharType="end"/>
      </w:r>
      <w:r w:rsidRPr="003746B7">
        <w:rPr>
          <w:rFonts w:ascii="Times New Roman" w:hAnsi="Times New Roman" w:cs="Times New Roman"/>
          <w:color w:val="000000" w:themeColor="text1"/>
        </w:rPr>
        <w:t xml:space="preserve">. </w:t>
      </w:r>
      <w:r w:rsidR="008D4F99" w:rsidRPr="003746B7">
        <w:rPr>
          <w:rFonts w:ascii="Times New Roman" w:hAnsi="Times New Roman" w:cs="Times New Roman"/>
          <w:color w:val="000000" w:themeColor="text1"/>
        </w:rPr>
        <w:t>Previous studies showed mixed results</w:t>
      </w:r>
      <w:r w:rsidR="00F77562" w:rsidRPr="003746B7">
        <w:rPr>
          <w:rFonts w:ascii="Times New Roman" w:hAnsi="Times New Roman" w:cs="Times New Roman"/>
          <w:color w:val="000000" w:themeColor="text1"/>
        </w:rPr>
        <w:t xml:space="preserve"> regarding if listening to immoral orders are associated with higher </w:t>
      </w:r>
      <w:proofErr w:type="spellStart"/>
      <w:r w:rsidR="00F77562" w:rsidRPr="003746B7">
        <w:rPr>
          <w:rFonts w:ascii="Times New Roman" w:hAnsi="Times New Roman" w:cs="Times New Roman"/>
          <w:color w:val="000000" w:themeColor="text1"/>
        </w:rPr>
        <w:t>FMθ</w:t>
      </w:r>
      <w:proofErr w:type="spellEnd"/>
      <w:r w:rsidR="00F77562" w:rsidRPr="003746B7">
        <w:rPr>
          <w:rFonts w:ascii="Times New Roman" w:hAnsi="Times New Roman" w:cs="Times New Roman"/>
          <w:color w:val="000000" w:themeColor="text1"/>
        </w:rPr>
        <w:t xml:space="preserve"> or </w:t>
      </w:r>
      <w:r w:rsidR="00B24276" w:rsidRPr="003746B7">
        <w:rPr>
          <w:rFonts w:ascii="Times New Roman" w:hAnsi="Times New Roman" w:cs="Times New Roman"/>
          <w:color w:val="000000" w:themeColor="text1"/>
        </w:rPr>
        <w:t xml:space="preserve">whether processing morally </w:t>
      </w:r>
      <w:r w:rsidR="00B24276" w:rsidRPr="003746B7">
        <w:rPr>
          <w:rFonts w:ascii="Times New Roman" w:hAnsi="Times New Roman" w:cs="Times New Roman"/>
          <w:color w:val="000000" w:themeColor="text1"/>
        </w:rPr>
        <w:lastRenderedPageBreak/>
        <w:t xml:space="preserve">sound auditory orders heightens </w:t>
      </w:r>
      <w:proofErr w:type="spellStart"/>
      <w:r w:rsidR="00B24276" w:rsidRPr="003746B7">
        <w:rPr>
          <w:rFonts w:ascii="Times New Roman" w:hAnsi="Times New Roman" w:cs="Times New Roman"/>
          <w:color w:val="000000" w:themeColor="text1"/>
        </w:rPr>
        <w:t>FMθ</w:t>
      </w:r>
      <w:proofErr w:type="spellEnd"/>
      <w:r w:rsidR="008D4F99" w:rsidRPr="003746B7">
        <w:rPr>
          <w:rFonts w:ascii="Times New Roman" w:hAnsi="Times New Roman" w:cs="Times New Roman"/>
          <w:color w:val="000000" w:themeColor="text1"/>
        </w:rPr>
        <w:t xml:space="preserve">. </w:t>
      </w:r>
      <w:r w:rsidR="00B24276" w:rsidRPr="003746B7">
        <w:rPr>
          <w:rFonts w:ascii="Times New Roman" w:hAnsi="Times New Roman" w:cs="Times New Roman"/>
          <w:color w:val="000000" w:themeColor="text1"/>
        </w:rPr>
        <w:t xml:space="preserve">On the one hand, </w:t>
      </w:r>
      <w:r w:rsidR="00386A48" w:rsidRPr="003746B7">
        <w:rPr>
          <w:rFonts w:ascii="Times New Roman" w:hAnsi="Times New Roman" w:cs="Times New Roman"/>
          <w:color w:val="000000" w:themeColor="text1"/>
        </w:rPr>
        <w:t xml:space="preserve">some studies found the opposite pattern as compared to ours. </w:t>
      </w:r>
      <w:r w:rsidR="00C47A11" w:rsidRPr="003746B7">
        <w:rPr>
          <w:rFonts w:ascii="Times New Roman" w:hAnsi="Times New Roman" w:cs="Times New Roman"/>
          <w:color w:val="000000" w:themeColor="text1"/>
        </w:rPr>
        <w:t xml:space="preserve">One study </w:t>
      </w:r>
      <w:r w:rsidR="00816C48" w:rsidRPr="003746B7">
        <w:rPr>
          <w:rFonts w:ascii="Times New Roman" w:hAnsi="Times New Roman" w:cs="Times New Roman"/>
          <w:color w:val="000000" w:themeColor="text1"/>
        </w:rPr>
        <w:t>utilised fMRI testing with</w:t>
      </w:r>
      <w:r w:rsidR="001029ED" w:rsidRPr="003746B7">
        <w:rPr>
          <w:rFonts w:ascii="Times New Roman" w:hAnsi="Times New Roman" w:cs="Times New Roman"/>
          <w:color w:val="000000" w:themeColor="text1"/>
        </w:rPr>
        <w:t xml:space="preserve"> civilians and </w:t>
      </w:r>
      <w:r w:rsidR="00AD79E0" w:rsidRPr="003746B7">
        <w:rPr>
          <w:rFonts w:ascii="Times New Roman" w:hAnsi="Times New Roman" w:cs="Times New Roman"/>
          <w:color w:val="000000" w:themeColor="text1"/>
        </w:rPr>
        <w:t>found that</w:t>
      </w:r>
      <w:r w:rsidR="001029ED" w:rsidRPr="003746B7">
        <w:rPr>
          <w:rFonts w:ascii="Times New Roman" w:hAnsi="Times New Roman" w:cs="Times New Roman"/>
          <w:color w:val="000000" w:themeColor="text1"/>
        </w:rPr>
        <w:t xml:space="preserve"> </w:t>
      </w:r>
      <w:r w:rsidR="00AD79E0" w:rsidRPr="003746B7">
        <w:rPr>
          <w:rFonts w:ascii="Times New Roman" w:hAnsi="Times New Roman" w:cs="Times New Roman"/>
          <w:color w:val="000000" w:themeColor="text1"/>
        </w:rPr>
        <w:t>the non-harmful orders “do</w:t>
      </w:r>
      <w:r w:rsidR="006D598C" w:rsidRPr="003746B7">
        <w:rPr>
          <w:rFonts w:ascii="Times New Roman" w:hAnsi="Times New Roman" w:cs="Times New Roman"/>
          <w:color w:val="000000" w:themeColor="text1"/>
        </w:rPr>
        <w:t xml:space="preserve"> not</w:t>
      </w:r>
      <w:r w:rsidR="00AD79E0" w:rsidRPr="003746B7">
        <w:rPr>
          <w:rFonts w:ascii="Times New Roman" w:hAnsi="Times New Roman" w:cs="Times New Roman"/>
          <w:color w:val="000000" w:themeColor="text1"/>
        </w:rPr>
        <w:t xml:space="preserve"> send a shock” resulted in greater activation in the superior temporal gyrus compared to the harm orders i.e., </w:t>
      </w:r>
      <w:r w:rsidR="006D598C" w:rsidRPr="003746B7">
        <w:rPr>
          <w:rFonts w:ascii="Times New Roman" w:hAnsi="Times New Roman" w:cs="Times New Roman"/>
          <w:color w:val="000000" w:themeColor="text1"/>
        </w:rPr>
        <w:t>“send a shock”</w:t>
      </w:r>
      <w:r w:rsidR="00C47A11" w:rsidRPr="003746B7">
        <w:rPr>
          <w:rFonts w:ascii="Times New Roman" w:hAnsi="Times New Roman" w:cs="Times New Roman"/>
          <w:color w:val="000000" w:themeColor="text1"/>
          <w:vertAlign w:val="superscript"/>
        </w:rPr>
        <w:t xml:space="preserve"> </w:t>
      </w:r>
      <w:r w:rsidR="00C47A11"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{"citationID":"FoNVUHbT","properties":{"formattedCitation":"(Tricoche et al., 2024)","plainCitation":"(Tricoche et al., 2024)","noteIndex":0},"citationItems":[{"id":10282,"uris":["http://zotero.org/users/6512178/items/UJ2BILNI"],"itemData":{"id":10282,"type":"article-journal","abstract":"Abstract\n            Milgram’s studies explored psychological and contextual factors influencing (dis)obedience to immoral orders, but the mechanisms preventing individuals from being coerced into causing pain to others remained largely unknown. Our fMRI study investigated the neural correlates of disobedience to such orders, focusing on three phases of the decision-making process: order processing (predecision), action (decision), and outcome and effect processing (postdecision). Within these phases we targeted three sociocognitive (cognitive conflict, sense of agency—SoA, and theory of mind—ToM) and two socioaffective (empathy and guilt) processes. Our findings revealed that participants who engaged the angular gyrus and temporoparietal junction, particularly in the left hemisphere, as well as median prefrontal areas before obeying the command to send a shock—possibly to mitigate cognitive conflict between self and other and to enhance their SoA—were more likely to disobey the experimenter’s instructions to administer a shock to a victim. Additionally, we found involvement of social brain regions during the postdecision phase (encompassing ToM, empathy, and guilt areas), especially in response to shock events, to process the victim’s pain. Higher activity in these regions when obeying orders was associated with a higher rate of prosocial disobedience. This study sheds light on the mechanisms that lead individuals to resist immoral actions under authoritative pressure in an experimental context.","container-title":"Imaging Neuroscience","DOI":"10.1162/imag_a_00392","ISSN":"2837-6056","language":"en","page":"1-28","source":"DOI.org (Crossref)","title":"When the brain says “No!”: An MRI study on the neural correlates of resistance to immoral orders","title-short":"When the brain says “No!”","volume":"2","author":[{"family":"Tricoche","given":"L."},{"family":"Rovai","given":"A."},{"family":"Caspar","given":"Emilie"}],"issued":{"date-parts":[["2024",12,19]]}}}],"schema":"https://github.com/citation-style-language/schema/raw/master/csl-citation.json"} </w:instrText>
      </w:r>
      <w:r w:rsidR="00C47A11"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(Tricoche et al., 2024)</w:t>
      </w:r>
      <w:r w:rsidR="00C47A11" w:rsidRPr="003746B7">
        <w:rPr>
          <w:rFonts w:ascii="Times New Roman" w:hAnsi="Times New Roman" w:cs="Times New Roman"/>
          <w:color w:val="000000" w:themeColor="text1"/>
        </w:rPr>
        <w:fldChar w:fldCharType="end"/>
      </w:r>
      <w:r w:rsidR="00386A48" w:rsidRPr="003746B7">
        <w:rPr>
          <w:rFonts w:ascii="Times New Roman" w:hAnsi="Times New Roman" w:cs="Times New Roman"/>
          <w:color w:val="000000" w:themeColor="text1"/>
        </w:rPr>
        <w:t xml:space="preserve">. Likewise, </w:t>
      </w:r>
      <w:r w:rsidR="00C47A11" w:rsidRPr="003746B7">
        <w:rPr>
          <w:rFonts w:ascii="Times New Roman" w:hAnsi="Times New Roman" w:cs="Times New Roman"/>
          <w:color w:val="000000" w:themeColor="text1"/>
        </w:rPr>
        <w:t>an</w:t>
      </w:r>
      <w:r w:rsidR="00BC3B93" w:rsidRPr="003746B7">
        <w:rPr>
          <w:rFonts w:ascii="Times New Roman" w:hAnsi="Times New Roman" w:cs="Times New Roman"/>
          <w:color w:val="000000" w:themeColor="text1"/>
        </w:rPr>
        <w:t xml:space="preserve"> EEG study whose paradigm we closely followed here a</w:t>
      </w:r>
      <w:r w:rsidR="008C40F3" w:rsidRPr="003746B7">
        <w:rPr>
          <w:rFonts w:ascii="Times New Roman" w:hAnsi="Times New Roman" w:cs="Times New Roman"/>
          <w:color w:val="000000" w:themeColor="text1"/>
        </w:rPr>
        <w:t xml:space="preserve">lso showed that </w:t>
      </w:r>
      <w:r w:rsidR="00000B6E" w:rsidRPr="003746B7">
        <w:rPr>
          <w:rFonts w:ascii="Times New Roman" w:hAnsi="Times New Roman" w:cs="Times New Roman"/>
          <w:color w:val="000000" w:themeColor="text1"/>
        </w:rPr>
        <w:t xml:space="preserve">more </w:t>
      </w:r>
      <w:proofErr w:type="spellStart"/>
      <w:r w:rsidR="00000B6E" w:rsidRPr="003746B7">
        <w:rPr>
          <w:rFonts w:ascii="Times New Roman" w:hAnsi="Times New Roman" w:cs="Times New Roman"/>
          <w:color w:val="000000" w:themeColor="text1"/>
        </w:rPr>
        <w:t>FMθ</w:t>
      </w:r>
      <w:proofErr w:type="spellEnd"/>
      <w:r w:rsidR="00000B6E" w:rsidRPr="003746B7">
        <w:rPr>
          <w:rFonts w:ascii="Times New Roman" w:hAnsi="Times New Roman" w:cs="Times New Roman"/>
          <w:color w:val="000000" w:themeColor="text1"/>
        </w:rPr>
        <w:t xml:space="preserve"> after hearing the instruction to not send a shock than after hearing instruction to send a shock</w:t>
      </w:r>
      <w:r w:rsidR="00EA672E" w:rsidRPr="003746B7">
        <w:rPr>
          <w:rFonts w:ascii="Times New Roman" w:hAnsi="Times New Roman" w:cs="Times New Roman"/>
          <w:color w:val="000000" w:themeColor="text1"/>
        </w:rPr>
        <w:t>, although the Bayesian test for this was inconclusive</w:t>
      </w:r>
      <w:r w:rsidR="00E80189" w:rsidRPr="003746B7">
        <w:rPr>
          <w:rFonts w:ascii="Times New Roman" w:hAnsi="Times New Roman" w:cs="Times New Roman"/>
          <w:color w:val="000000" w:themeColor="text1"/>
        </w:rPr>
        <w:t xml:space="preserve"> </w:t>
      </w:r>
      <w:r w:rsidR="00C47A11"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{"citationID":"a2ol0r31j5d","properties":{"formattedCitation":"(Caspar et al., 2022)","plainCitation":"(Caspar et al., 2022)","noteIndex":0},"citationItems":[{"id":10275,"uris":["http://zotero.org/users/6512178/items/F6FDQ8NV"],"itemData":{"id":10275,"type":"article-journal","abstract":"Abstract\n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Alexandre"}],"issued":{"date-parts":[["2022",12,19]]}}}],"schema":"https://github.com/citation-style-language/schema/raw/master/csl-citation.json"} </w:instrText>
      </w:r>
      <w:r w:rsidR="00C47A11"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et al., 2022)</w:t>
      </w:r>
      <w:r w:rsidR="00C47A11" w:rsidRPr="003746B7">
        <w:rPr>
          <w:rFonts w:ascii="Times New Roman" w:hAnsi="Times New Roman" w:cs="Times New Roman"/>
          <w:color w:val="000000" w:themeColor="text1"/>
        </w:rPr>
        <w:fldChar w:fldCharType="end"/>
      </w:r>
      <w:r w:rsidR="00EA672E" w:rsidRPr="003746B7">
        <w:rPr>
          <w:rFonts w:ascii="Times New Roman" w:hAnsi="Times New Roman" w:cs="Times New Roman"/>
          <w:color w:val="000000" w:themeColor="text1"/>
        </w:rPr>
        <w:t xml:space="preserve">. </w:t>
      </w:r>
      <w:r w:rsidR="00CC4836" w:rsidRPr="003746B7">
        <w:rPr>
          <w:rFonts w:ascii="Times New Roman" w:hAnsi="Times New Roman" w:cs="Times New Roman"/>
          <w:color w:val="000000" w:themeColor="text1"/>
        </w:rPr>
        <w:t xml:space="preserve">On the other hand, </w:t>
      </w:r>
      <w:r w:rsidR="00C37E00" w:rsidRPr="003746B7">
        <w:rPr>
          <w:rFonts w:ascii="Times New Roman" w:hAnsi="Times New Roman" w:cs="Times New Roman"/>
          <w:color w:val="000000" w:themeColor="text1"/>
        </w:rPr>
        <w:t xml:space="preserve">a recent EEG study </w:t>
      </w:r>
      <w:r w:rsidR="00CF1600" w:rsidRPr="003746B7">
        <w:rPr>
          <w:rFonts w:ascii="Times New Roman" w:hAnsi="Times New Roman" w:cs="Times New Roman"/>
          <w:color w:val="000000" w:themeColor="text1"/>
        </w:rPr>
        <w:t>who involved genocide perpetrators, bystanders, and rescuers</w:t>
      </w:r>
      <w:r w:rsidR="00990787" w:rsidRPr="003746B7">
        <w:rPr>
          <w:rFonts w:ascii="Times New Roman" w:hAnsi="Times New Roman" w:cs="Times New Roman"/>
          <w:color w:val="000000" w:themeColor="text1"/>
        </w:rPr>
        <w:t xml:space="preserve"> </w:t>
      </w:r>
      <w:r w:rsidR="00C37E00" w:rsidRPr="003746B7">
        <w:rPr>
          <w:rFonts w:ascii="Times New Roman" w:hAnsi="Times New Roman" w:cs="Times New Roman"/>
          <w:color w:val="000000" w:themeColor="text1"/>
        </w:rPr>
        <w:t xml:space="preserve">did find similar results observed in our current study with greater </w:t>
      </w:r>
      <w:proofErr w:type="spellStart"/>
      <w:r w:rsidR="00517583" w:rsidRPr="003746B7">
        <w:rPr>
          <w:rFonts w:ascii="Times New Roman" w:hAnsi="Times New Roman" w:cs="Times New Roman"/>
          <w:color w:val="000000" w:themeColor="text1"/>
        </w:rPr>
        <w:t>FMθ</w:t>
      </w:r>
      <w:proofErr w:type="spellEnd"/>
      <w:r w:rsidR="00517583" w:rsidRPr="003746B7">
        <w:rPr>
          <w:rFonts w:ascii="Times New Roman" w:hAnsi="Times New Roman" w:cs="Times New Roman"/>
          <w:color w:val="000000" w:themeColor="text1"/>
        </w:rPr>
        <w:t xml:space="preserve"> </w:t>
      </w:r>
      <w:r w:rsidR="00C37E00" w:rsidRPr="003746B7">
        <w:rPr>
          <w:rFonts w:ascii="Times New Roman" w:hAnsi="Times New Roman" w:cs="Times New Roman"/>
          <w:color w:val="000000" w:themeColor="text1"/>
        </w:rPr>
        <w:t xml:space="preserve">after hearing harmful orders compared to non-harmful </w:t>
      </w:r>
      <w:r w:rsidR="00CF1600" w:rsidRPr="003746B7">
        <w:rPr>
          <w:rFonts w:ascii="Times New Roman" w:hAnsi="Times New Roman" w:cs="Times New Roman"/>
          <w:color w:val="000000" w:themeColor="text1"/>
        </w:rPr>
        <w:t>orders</w:t>
      </w:r>
      <w:r w:rsidR="00E80189" w:rsidRPr="003746B7">
        <w:rPr>
          <w:rFonts w:ascii="Times New Roman" w:hAnsi="Times New Roman" w:cs="Times New Roman"/>
          <w:color w:val="000000" w:themeColor="text1"/>
        </w:rPr>
        <w:t xml:space="preserve"> </w:t>
      </w:r>
      <w:r w:rsidR="00E80189"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{"citationID":"a1a2tq43djq","properties":{"formattedCitation":"(Seyll et al., 2025)","plainCitation":"(Seyll et al., 2025)","noteIndex":0},"citationItems":[{"id":11625,"uris":["http://zotero.org/users/6512178/items/F75WGS8I"],"itemData":{"id":11625,"type":"article-journal","container-title":"Journal of Genocide Research","DOI":"10.1080/14623528.2025.2540147","ISSN":"1462-3528, 1469-9494","journalAbbreviation":"Journal of Genocide Research","language":"en","page":"1-23","source":"DOI.org (Crossref)","title":"Do Social Factors Differ between Rescuers, Bystanders, and Former Perpetrators? Explaining (Non-) Participation in a Genocide","title-short":"Do Social Factors Differ between Rescuers, Bystanders, and Former Perpetrators?","author":[{"family":"Seyll","given":"Lola"},{"family":"Sendakize","given":"Anitha"},{"family":"Sezibera","given":"Vincent"},{"family":"Masabo","given":"François"},{"family":"Caspar","given":"Emilie A."}],"issued":{"date-parts":[["2025",7,31]]}}}],"schema":"https://github.com/citation-style-language/schema/raw/master/csl-citation.json"} </w:instrText>
      </w:r>
      <w:r w:rsidR="00E80189"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(Seyll et al., 2025)</w:t>
      </w:r>
      <w:r w:rsidR="00E80189" w:rsidRPr="003746B7">
        <w:rPr>
          <w:rFonts w:ascii="Times New Roman" w:hAnsi="Times New Roman" w:cs="Times New Roman"/>
          <w:color w:val="000000" w:themeColor="text1"/>
        </w:rPr>
        <w:fldChar w:fldCharType="end"/>
      </w:r>
      <w:r w:rsidR="00806C59" w:rsidRPr="003746B7">
        <w:rPr>
          <w:rFonts w:ascii="Times New Roman" w:hAnsi="Times New Roman" w:cs="Times New Roman"/>
          <w:color w:val="000000" w:themeColor="text1"/>
        </w:rPr>
        <w:t>.</w:t>
      </w:r>
      <w:r w:rsidR="00921A18" w:rsidRPr="003746B7">
        <w:rPr>
          <w:rFonts w:ascii="Times New Roman" w:hAnsi="Times New Roman" w:cs="Times New Roman"/>
          <w:color w:val="000000" w:themeColor="text1"/>
        </w:rPr>
        <w:t xml:space="preserve"> Such findings could reflect greater attention allocated to harmful and immoral commands amongst individuals who had lived the consequences of obedience firsthand.</w:t>
      </w:r>
      <w:r w:rsidR="00806C59" w:rsidRPr="003746B7">
        <w:rPr>
          <w:rFonts w:ascii="Times New Roman" w:hAnsi="Times New Roman" w:cs="Times New Roman"/>
          <w:color w:val="000000" w:themeColor="text1"/>
        </w:rPr>
        <w:t xml:space="preserve"> </w:t>
      </w:r>
      <w:r w:rsidR="00121A85" w:rsidRPr="003746B7">
        <w:rPr>
          <w:rFonts w:ascii="Times New Roman" w:hAnsi="Times New Roman" w:cs="Times New Roman"/>
          <w:color w:val="000000" w:themeColor="text1"/>
        </w:rPr>
        <w:t>Taken together, con</w:t>
      </w:r>
      <w:r w:rsidR="005F6AA7" w:rsidRPr="003746B7">
        <w:rPr>
          <w:rFonts w:ascii="Times New Roman" w:hAnsi="Times New Roman" w:cs="Times New Roman"/>
          <w:color w:val="000000" w:themeColor="text1"/>
        </w:rPr>
        <w:t xml:space="preserve">trasting findings shown here highlight the need to strengthen external validity in social neuroscience research on obedience before making broad </w:t>
      </w:r>
      <w:r w:rsidR="00BD484C" w:rsidRPr="003746B7">
        <w:rPr>
          <w:rFonts w:ascii="Times New Roman" w:hAnsi="Times New Roman" w:cs="Times New Roman"/>
          <w:color w:val="000000" w:themeColor="text1"/>
        </w:rPr>
        <w:t>theoretical</w:t>
      </w:r>
      <w:r w:rsidR="005F6AA7" w:rsidRPr="003746B7">
        <w:rPr>
          <w:rFonts w:ascii="Times New Roman" w:hAnsi="Times New Roman" w:cs="Times New Roman"/>
          <w:color w:val="000000" w:themeColor="text1"/>
        </w:rPr>
        <w:t xml:space="preserve"> </w:t>
      </w:r>
      <w:r w:rsidR="00BD484C" w:rsidRPr="003746B7">
        <w:rPr>
          <w:rFonts w:ascii="Times New Roman" w:hAnsi="Times New Roman" w:cs="Times New Roman"/>
          <w:color w:val="000000" w:themeColor="text1"/>
        </w:rPr>
        <w:t>claims</w:t>
      </w:r>
      <w:r w:rsidR="005F6AA7" w:rsidRPr="003746B7">
        <w:rPr>
          <w:rFonts w:ascii="Times New Roman" w:hAnsi="Times New Roman" w:cs="Times New Roman"/>
          <w:color w:val="000000" w:themeColor="text1"/>
        </w:rPr>
        <w:t xml:space="preserve">. </w:t>
      </w:r>
    </w:p>
    <w:p w14:paraId="393405DD" w14:textId="38BED750" w:rsidR="00926239" w:rsidRPr="003746B7" w:rsidRDefault="007D6356" w:rsidP="005261FA">
      <w:pPr>
        <w:spacing w:line="360" w:lineRule="auto"/>
        <w:rPr>
          <w:rFonts w:ascii="Times New Roman" w:hAnsi="Times New Roman" w:cs="Times New Roman"/>
          <w:color w:val="000000" w:themeColor="text1"/>
        </w:rPr>
      </w:pPr>
      <w:r w:rsidRPr="003746B7">
        <w:rPr>
          <w:rFonts w:ascii="Times New Roman" w:hAnsi="Times New Roman" w:cs="Times New Roman"/>
          <w:color w:val="000000" w:themeColor="text1"/>
        </w:rPr>
        <w:t> </w:t>
      </w:r>
      <w:r w:rsidR="00416888" w:rsidRPr="003746B7">
        <w:rPr>
          <w:rFonts w:ascii="Times New Roman" w:hAnsi="Times New Roman" w:cs="Times New Roman"/>
          <w:color w:val="000000" w:themeColor="text1"/>
        </w:rPr>
        <w:tab/>
      </w:r>
      <w:r w:rsidR="00336A45" w:rsidRPr="003746B7">
        <w:rPr>
          <w:rFonts w:ascii="Times New Roman" w:hAnsi="Times New Roman" w:cs="Times New Roman"/>
          <w:color w:val="000000" w:themeColor="text1"/>
        </w:rPr>
        <w:t xml:space="preserve">While </w:t>
      </w:r>
      <w:proofErr w:type="spellStart"/>
      <w:r w:rsidR="00336A45" w:rsidRPr="003746B7">
        <w:rPr>
          <w:rFonts w:ascii="Times New Roman" w:hAnsi="Times New Roman" w:cs="Times New Roman"/>
          <w:color w:val="000000" w:themeColor="text1"/>
        </w:rPr>
        <w:t>FMθ</w:t>
      </w:r>
      <w:proofErr w:type="spellEnd"/>
      <w:r w:rsidR="00336A45" w:rsidRPr="003746B7">
        <w:rPr>
          <w:rFonts w:ascii="Times New Roman" w:hAnsi="Times New Roman" w:cs="Times New Roman"/>
          <w:color w:val="000000" w:themeColor="text1"/>
        </w:rPr>
        <w:t xml:space="preserve"> was notably responsive to auditory instructions, we did not find any difference in </w:t>
      </w:r>
      <w:proofErr w:type="spellStart"/>
      <w:r w:rsidR="00336A45" w:rsidRPr="003746B7">
        <w:rPr>
          <w:rFonts w:ascii="Times New Roman" w:hAnsi="Times New Roman" w:cs="Times New Roman"/>
          <w:color w:val="000000" w:themeColor="text1"/>
        </w:rPr>
        <w:t>FMθ</w:t>
      </w:r>
      <w:proofErr w:type="spellEnd"/>
      <w:r w:rsidR="00336A45" w:rsidRPr="003746B7">
        <w:rPr>
          <w:rFonts w:ascii="Times New Roman" w:hAnsi="Times New Roman" w:cs="Times New Roman"/>
          <w:color w:val="000000" w:themeColor="text1"/>
        </w:rPr>
        <w:t xml:space="preserve"> before the key press between conditions or</w:t>
      </w:r>
      <w:r w:rsidR="00C461A1" w:rsidRPr="003746B7">
        <w:rPr>
          <w:rFonts w:ascii="Times New Roman" w:hAnsi="Times New Roman" w:cs="Times New Roman"/>
          <w:color w:val="000000" w:themeColor="text1"/>
        </w:rPr>
        <w:t xml:space="preserve"> identification with the experimenter</w:t>
      </w:r>
      <w:r w:rsidR="00336A45" w:rsidRPr="003746B7">
        <w:rPr>
          <w:rFonts w:ascii="Times New Roman" w:hAnsi="Times New Roman" w:cs="Times New Roman"/>
          <w:color w:val="000000" w:themeColor="text1"/>
        </w:rPr>
        <w:t xml:space="preserve"> groups.</w:t>
      </w:r>
      <w:r w:rsidR="00D73CEE" w:rsidRPr="003746B7">
        <w:rPr>
          <w:rFonts w:ascii="Times New Roman" w:hAnsi="Times New Roman" w:cs="Times New Roman"/>
          <w:color w:val="000000" w:themeColor="text1"/>
        </w:rPr>
        <w:t xml:space="preserve"> </w:t>
      </w:r>
      <w:r w:rsidR="001D52E8" w:rsidRPr="003746B7">
        <w:rPr>
          <w:rFonts w:ascii="Times New Roman" w:hAnsi="Times New Roman" w:cs="Times New Roman"/>
          <w:color w:val="000000" w:themeColor="text1"/>
        </w:rPr>
        <w:t xml:space="preserve">Past studies also show that the </w:t>
      </w:r>
      <w:proofErr w:type="spellStart"/>
      <w:r w:rsidR="001D52E8" w:rsidRPr="003746B7">
        <w:rPr>
          <w:rFonts w:ascii="Times New Roman" w:hAnsi="Times New Roman" w:cs="Times New Roman"/>
          <w:color w:val="000000" w:themeColor="text1"/>
        </w:rPr>
        <w:t>FMθ</w:t>
      </w:r>
      <w:proofErr w:type="spellEnd"/>
      <w:r w:rsidR="001D52E8" w:rsidRPr="003746B7">
        <w:rPr>
          <w:rFonts w:ascii="Times New Roman" w:hAnsi="Times New Roman" w:cs="Times New Roman"/>
          <w:color w:val="000000" w:themeColor="text1"/>
        </w:rPr>
        <w:t xml:space="preserve"> before sending shocks does not differ from </w:t>
      </w:r>
      <w:proofErr w:type="spellStart"/>
      <w:r w:rsidR="001D52E8" w:rsidRPr="003746B7">
        <w:rPr>
          <w:rFonts w:ascii="Times New Roman" w:hAnsi="Times New Roman" w:cs="Times New Roman"/>
          <w:color w:val="000000" w:themeColor="text1"/>
        </w:rPr>
        <w:t>FMθ</w:t>
      </w:r>
      <w:proofErr w:type="spellEnd"/>
      <w:r w:rsidR="001D52E8" w:rsidRPr="003746B7">
        <w:rPr>
          <w:rFonts w:ascii="Times New Roman" w:hAnsi="Times New Roman" w:cs="Times New Roman"/>
          <w:color w:val="000000" w:themeColor="text1"/>
        </w:rPr>
        <w:t xml:space="preserve"> before not sending shocks </w:t>
      </w:r>
      <w:r w:rsidR="00DD5F12" w:rsidRPr="003746B7">
        <w:rPr>
          <w:rFonts w:ascii="Times New Roman" w:hAnsi="Times New Roman" w:cs="Times New Roman"/>
          <w:color w:val="000000" w:themeColor="text1"/>
          <w:vertAlign w:val="superscript"/>
        </w:rPr>
        <w:fldChar w:fldCharType="begin"/>
      </w:r>
      <w:r w:rsidR="006E09FA" w:rsidRPr="003746B7">
        <w:rPr>
          <w:rFonts w:ascii="Times New Roman" w:hAnsi="Times New Roman" w:cs="Times New Roman"/>
          <w:color w:val="000000" w:themeColor="text1"/>
          <w:vertAlign w:val="superscript"/>
        </w:rPr>
        <w:instrText xml:space="preserve"> ADDIN ZOTERO_ITEM CSL_CITATION {"citationID":"a15pfks8tig","properties":{"formattedCitation":"(Caspar et al., 2022; Caspar &amp; Pech, 2024)","plainCitation":"(Caspar et al., 2022; Caspar &amp; Pech, 2024)","noteIndex":0},"citationItems":[{"id":10275,"uris":["http://zotero.org/users/6512178/items/F6FDQ8NV"],"itemData":{"id":10275,"type":"article-journal","abstract":"Abstract\n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Alexandre"}],"issued":{"date-parts":[["2022",12,19]]}}},{"id":10281,"uris":["http://zotero.org/users/6512178/items/SR5NR39E"],"itemData":{"id":10281,"type":"article-journal","abstract":"How obeying orders impacts moral decision-making remains an open question, despite its significant societal implications. The goal of this study was to determine if cognitive conflict, indexed by mid-frontal theta activity observed before an action, is influenced by the context of obedience. Participants came in pairs and were assigned roles as either agent or victim. Those in the agent role could either decide freely or follow the experimenter’s instructions to administer (or refrain from administering) a mildly painful electric shock to the victim in exchange for a small monetary reward. Mid-frontal theta activity was recorded before the agent made their keypress. Results indicated that mid-frontal theta activity was reduced when participants obeyed the experimenter’s orders compared to when they acted of their own volition, even though the outcomes of the actions were similar. This finding suggests that obeying orders diminishes cognitive conflict preceding moral decisions that could harm another person. This study sheds light on a potential mechanism explaining how obedience can blurr morality and lessen our natural aversion to harming others.","container-title":"Social Neuroscience","DOI":"10.1080/17470919.2024.2376049","ISSN":"1747-0919, 1747-0927","issue":"2","journalAbbreviation":"Social Neuroscience","language":"en","page":"94-105","source":"DOI.org (Crossref)","title":"Obedience to authority reduces cognitive conflict before an action","volume":"19","author":[{"family":"Caspar","given":"Emilie A."},{"family":"Pech","given":"Guillaume P."}],"issued":{"date-parts":[["2024",3,3]]}}}],"schema":"https://github.com/citation-style-language/schema/raw/master/csl-citation.json"} </w:instrText>
      </w:r>
      <w:r w:rsidR="00DD5F12" w:rsidRPr="003746B7">
        <w:rPr>
          <w:rFonts w:ascii="Times New Roman" w:hAnsi="Times New Roman" w:cs="Times New Roman"/>
          <w:color w:val="000000" w:themeColor="text1"/>
          <w:vertAlign w:val="superscript"/>
        </w:rPr>
        <w:fldChar w:fldCharType="separate"/>
      </w:r>
      <w:r w:rsidR="007B32C6" w:rsidRPr="003746B7">
        <w:rPr>
          <w:rFonts w:ascii="Times New Roman" w:hAnsi="Times New Roman" w:cs="Times New Roman"/>
          <w:color w:val="000000" w:themeColor="text1"/>
          <w:kern w:val="0"/>
        </w:rPr>
        <w:t>(Caspar et al., 2022; Caspar &amp; Pech, 2024)</w:t>
      </w:r>
      <w:r w:rsidR="00DD5F12" w:rsidRPr="003746B7">
        <w:rPr>
          <w:rFonts w:ascii="Times New Roman" w:hAnsi="Times New Roman" w:cs="Times New Roman"/>
          <w:color w:val="000000" w:themeColor="text1"/>
          <w:vertAlign w:val="superscript"/>
        </w:rPr>
        <w:fldChar w:fldCharType="end"/>
      </w:r>
      <w:r w:rsidR="00A84A89" w:rsidRPr="003746B7">
        <w:rPr>
          <w:rFonts w:ascii="Times New Roman" w:hAnsi="Times New Roman" w:cs="Times New Roman"/>
          <w:color w:val="000000" w:themeColor="text1"/>
        </w:rPr>
        <w:t>.</w:t>
      </w:r>
      <w:r w:rsidR="00336A45" w:rsidRPr="003746B7">
        <w:rPr>
          <w:rFonts w:ascii="Times New Roman" w:hAnsi="Times New Roman" w:cs="Times New Roman"/>
          <w:color w:val="000000" w:themeColor="text1"/>
        </w:rPr>
        <w:t xml:space="preserve"> This suggests that, by the time of action execution, cognitive conflict might have already been resolved, regardless of whether the participants decided to </w:t>
      </w:r>
      <w:r w:rsidR="00355787" w:rsidRPr="003746B7">
        <w:rPr>
          <w:rFonts w:ascii="Times New Roman" w:hAnsi="Times New Roman" w:cs="Times New Roman"/>
          <w:color w:val="000000" w:themeColor="text1"/>
        </w:rPr>
        <w:t>give shocks or not to give shocks to the victim</w:t>
      </w:r>
      <w:r w:rsidR="00336A45" w:rsidRPr="003746B7">
        <w:rPr>
          <w:rFonts w:ascii="Times New Roman" w:hAnsi="Times New Roman" w:cs="Times New Roman"/>
          <w:color w:val="000000" w:themeColor="text1"/>
        </w:rPr>
        <w:t>.</w:t>
      </w:r>
      <w:r w:rsidR="00F12D6D" w:rsidRPr="003746B7">
        <w:rPr>
          <w:rFonts w:ascii="Times New Roman" w:hAnsi="Times New Roman" w:cs="Times New Roman"/>
          <w:color w:val="000000" w:themeColor="text1"/>
        </w:rPr>
        <w:t xml:space="preserve"> Another explanation could be that because the current study involved only forced-choice rather than free-choice trials; </w:t>
      </w:r>
      <w:r w:rsidR="00F9575A" w:rsidRPr="003746B7">
        <w:rPr>
          <w:rFonts w:ascii="Times New Roman" w:hAnsi="Times New Roman" w:cs="Times New Roman"/>
          <w:color w:val="000000" w:themeColor="text1"/>
        </w:rPr>
        <w:t xml:space="preserve">thus here, participants may merely follow the experimenter’s orders which consequentially </w:t>
      </w:r>
      <w:r w:rsidR="008E0942" w:rsidRPr="003746B7">
        <w:rPr>
          <w:rFonts w:ascii="Times New Roman" w:hAnsi="Times New Roman" w:cs="Times New Roman"/>
          <w:color w:val="000000" w:themeColor="text1"/>
        </w:rPr>
        <w:t>frees up</w:t>
      </w:r>
      <w:r w:rsidR="00F9575A" w:rsidRPr="003746B7">
        <w:rPr>
          <w:rFonts w:ascii="Times New Roman" w:hAnsi="Times New Roman" w:cs="Times New Roman"/>
          <w:color w:val="000000" w:themeColor="text1"/>
        </w:rPr>
        <w:t xml:space="preserve"> cognitive load involved in making a decision</w:t>
      </w:r>
      <w:r w:rsidR="00AD6FE5" w:rsidRPr="003746B7">
        <w:rPr>
          <w:rFonts w:ascii="Times New Roman" w:hAnsi="Times New Roman" w:cs="Times New Roman"/>
          <w:color w:val="000000" w:themeColor="text1"/>
        </w:rPr>
        <w:t xml:space="preserve"> </w:t>
      </w:r>
      <w:r w:rsidR="00AD6FE5"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{"citationID":"XLS85tf2","properties":{"formattedCitation":"(Caspar &amp; Pech, 2024; Giersiepen et al., 2023)","plainCitation":"(Caspar &amp; Pech, 2024; Giersiepen et al., 2023)","noteIndex":0},"citationItems":[{"id":10281,"uris":["http://zotero.org/users/6512178/items/SR5NR39E"],"itemData":{"id":10281,"type":"article-journal","abstract":"How obeying orders impacts moral decision-making remains an open question, despite its significant societal implications. The goal of this study was to determine if cognitive conflict, indexed by mid-frontal theta activity observed before an action, is influenced by the context of obedience. Participants came in pairs and were assigned roles as either agent or victim. Those in the agent role could either decide freely or follow the experimenter’s instructions to administer (or refrain from administering) a mildly painful electric shock to the victim in exchange for a small monetary reward. Mid-frontal theta activity was recorded before the agent made their keypress. Results indicated that mid-frontal theta activity was reduced when participants obeyed the experimenter’s orders compared to when they acted of their own volition, even though the outcomes of the actions were similar. This finding suggests that obeying orders diminishes cognitive conflict preceding moral decisions that could harm another person. This study sheds light on a potential mechanism explaining how obedience can blurr morality and lessen our natural aversion to harming others.","container-title":"Social Neuroscience","DOI":"10.1080/17470919.2024.2376049","ISSN":"1747-0919, 1747-0927","issue":"2","journalAbbreviation":"Social Neuroscience","language":"en","page":"94-105","source":"DOI.org (Crossref)","title":"Obedience to authority reduces cognitive conflict before an action","volume":"19","author":[{"family":"Caspar","given":"Emilie A."},{"family":"Pech","given":"Guillaume P."}],"issued":{"date-parts":[["2024",3,3]]}}},{"id":11693,"uris":["http://zotero.org/users/6512178/items/AYCKT9NP"],"itemData":{"id":11693,"type":"article-journal","container-title":"Biological Psychology","DOI":"10.1016/j.biopsycho.2023.108659","ISSN":"03010511","journalAbbreviation":"Biological Psychology","language":"en","page":"108659","source":"DOI.org (Crossref)","title":"Freedom of choice boosts midfrontal theta power during affective feedback processing of goal-directed actions","volume":"183","author":[{"family":"Giersiepen","given":"Maren"},{"family":"Schütz-Bosbach","given":"Simone"},{"family":"Kaiser","given":"Jakob"}],"issued":{"date-parts":[["2023",10]]}}}],"schema":"https://github.com/citation-style-language/schema/raw/master/csl-citation.json"} </w:instrText>
      </w:r>
      <w:r w:rsidR="00AD6FE5"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&amp; Pech, 2024; Giersiepen et al., 2023)</w:t>
      </w:r>
      <w:r w:rsidR="00AD6FE5" w:rsidRPr="003746B7">
        <w:rPr>
          <w:rFonts w:ascii="Times New Roman" w:hAnsi="Times New Roman" w:cs="Times New Roman"/>
          <w:color w:val="000000" w:themeColor="text1"/>
        </w:rPr>
        <w:fldChar w:fldCharType="end"/>
      </w:r>
      <w:r w:rsidR="00316703" w:rsidRPr="003746B7">
        <w:rPr>
          <w:rFonts w:ascii="Times New Roman" w:hAnsi="Times New Roman" w:cs="Times New Roman"/>
          <w:color w:val="000000" w:themeColor="text1"/>
        </w:rPr>
        <w:t xml:space="preserve">. This </w:t>
      </w:r>
      <w:r w:rsidR="009A5038" w:rsidRPr="003746B7">
        <w:rPr>
          <w:rFonts w:ascii="Times New Roman" w:hAnsi="Times New Roman" w:cs="Times New Roman"/>
          <w:color w:val="000000" w:themeColor="text1"/>
        </w:rPr>
        <w:t xml:space="preserve">interpretation is </w:t>
      </w:r>
      <w:r w:rsidR="00B7493D" w:rsidRPr="003746B7">
        <w:rPr>
          <w:rFonts w:ascii="Times New Roman" w:hAnsi="Times New Roman" w:cs="Times New Roman"/>
          <w:color w:val="000000" w:themeColor="text1"/>
        </w:rPr>
        <w:t>supported</w:t>
      </w:r>
      <w:r w:rsidR="009A5038" w:rsidRPr="003746B7">
        <w:rPr>
          <w:rFonts w:ascii="Times New Roman" w:hAnsi="Times New Roman" w:cs="Times New Roman"/>
          <w:color w:val="000000" w:themeColor="text1"/>
        </w:rPr>
        <w:t xml:space="preserve"> by how participants explicitly report </w:t>
      </w:r>
      <w:r w:rsidR="00B7493D" w:rsidRPr="003746B7">
        <w:rPr>
          <w:rFonts w:ascii="Times New Roman" w:hAnsi="Times New Roman" w:cs="Times New Roman"/>
          <w:color w:val="000000" w:themeColor="text1"/>
        </w:rPr>
        <w:t>that simply following orders was perceived as easier</w:t>
      </w:r>
      <w:r w:rsidR="00316703" w:rsidRPr="003746B7">
        <w:rPr>
          <w:rFonts w:ascii="Times New Roman" w:hAnsi="Times New Roman" w:cs="Times New Roman"/>
          <w:color w:val="000000" w:themeColor="text1"/>
        </w:rPr>
        <w:t xml:space="preserve"> </w:t>
      </w:r>
      <w:r w:rsidR="006D5BC8" w:rsidRPr="003746B7">
        <w:rPr>
          <w:rFonts w:ascii="Times New Roman" w:hAnsi="Times New Roman" w:cs="Times New Roman"/>
          <w:color w:val="000000" w:themeColor="text1"/>
        </w:rPr>
        <w:fldChar w:fldCharType="begin"/>
      </w:r>
      <w:r w:rsidR="003057E8" w:rsidRPr="003746B7">
        <w:rPr>
          <w:rFonts w:ascii="Times New Roman" w:hAnsi="Times New Roman" w:cs="Times New Roman"/>
          <w:color w:val="000000" w:themeColor="text1"/>
        </w:rPr>
        <w:instrText xml:space="preserve"> ADDIN ZOTERO_ITEM CSL_CITATION {"citationID":"ashmqndmh2","properties":{"formattedCitation":"(Caspar, 2024)","plainCitation":"(Caspar, 2024)","noteIndex":0},"citationItems":[{"id":11518,"uris":["http://zotero.org/users/6512178/items/JQHFQLSG"],"itemData":{"id":11518,"type":"book","abstract":"How can obedience and carrying out orders lead to horrific acts such as the Holocaust or the genocides in Rwanda, Cambodia, or Bosnia? For the most part, it is a mystery why obeying instructions from an authority can convince people to kill other human beings, sometimes without hesitation and with incredible cruelty. Combining social and cognitive neuroscience with real-life accounts from genocide perpetrators, this book sheds light on the process through which obedience influences cognition and behavior. Emilie Caspar, a leading expert in the field, translates this neuroscientific approach into a clear, uncomplicated explanation, even for those with no background in psychology or neuroscience. By better understanding humanity's propensity for direct orders to short-circuit our own independent decision-making, we can edge closer to effective prevention processes.","DOI":"10.1017/9781009385428","edition":"1","ISBN":"978-1-009-38542-8","license":"https://www.cambridge.org/core/terms","publisher":"Cambridge University Press","source":"DOI.org (Crossref)","title":"Just Following Orders: Atrocities and the Brain Science of Obedience","title-short":"Just Following Orders","URL":"https://www.cambridge.org/core/product/identifier/9781009385428/type/book","author":[{"family":"Caspar","given":"Emilie A."}],"accessed":{"date-parts":[["2025",9,10]]},"issued":{"date-parts":[["2024",7,25]]}}}],"schema":"https://github.com/citation-style-language/schema/raw/master/csl-citation.json"} </w:instrText>
      </w:r>
      <w:r w:rsidR="006D5BC8"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(Caspar, 2024)</w:t>
      </w:r>
      <w:r w:rsidR="006D5BC8" w:rsidRPr="003746B7">
        <w:rPr>
          <w:rFonts w:ascii="Times New Roman" w:hAnsi="Times New Roman" w:cs="Times New Roman"/>
          <w:color w:val="000000" w:themeColor="text1"/>
        </w:rPr>
        <w:fldChar w:fldCharType="end"/>
      </w:r>
      <w:r w:rsidR="00316703" w:rsidRPr="003746B7">
        <w:rPr>
          <w:rFonts w:ascii="Times New Roman" w:hAnsi="Times New Roman" w:cs="Times New Roman"/>
          <w:color w:val="000000" w:themeColor="text1"/>
        </w:rPr>
        <w:t>.</w:t>
      </w:r>
      <w:r w:rsidR="00C461A1" w:rsidRPr="003746B7">
        <w:rPr>
          <w:rFonts w:ascii="Times New Roman" w:hAnsi="Times New Roman" w:cs="Times New Roman"/>
          <w:color w:val="000000" w:themeColor="text1"/>
        </w:rPr>
        <w:t xml:space="preserve"> Whilst </w:t>
      </w:r>
      <w:proofErr w:type="spellStart"/>
      <w:r w:rsidR="00C461A1" w:rsidRPr="003746B7">
        <w:rPr>
          <w:rFonts w:ascii="Times New Roman" w:hAnsi="Times New Roman" w:cs="Times New Roman"/>
          <w:color w:val="000000" w:themeColor="text1"/>
        </w:rPr>
        <w:t>FMθ</w:t>
      </w:r>
      <w:proofErr w:type="spellEnd"/>
      <w:r w:rsidR="00C461A1" w:rsidRPr="003746B7">
        <w:rPr>
          <w:rFonts w:ascii="Times New Roman" w:hAnsi="Times New Roman" w:cs="Times New Roman"/>
          <w:color w:val="000000" w:themeColor="text1"/>
        </w:rPr>
        <w:t xml:space="preserve"> before key press was not modulated by the level of identifying with the experimenter,</w:t>
      </w:r>
      <w:r w:rsidR="00336A45" w:rsidRPr="003746B7">
        <w:rPr>
          <w:rFonts w:ascii="Times New Roman" w:hAnsi="Times New Roman" w:cs="Times New Roman"/>
          <w:color w:val="000000" w:themeColor="text1"/>
        </w:rPr>
        <w:t xml:space="preserve"> we </w:t>
      </w:r>
      <w:r w:rsidR="00C461A1" w:rsidRPr="003746B7">
        <w:rPr>
          <w:rFonts w:ascii="Times New Roman" w:hAnsi="Times New Roman" w:cs="Times New Roman"/>
          <w:color w:val="000000" w:themeColor="text1"/>
        </w:rPr>
        <w:t xml:space="preserve">did find </w:t>
      </w:r>
      <w:r w:rsidR="00336A45" w:rsidRPr="003746B7">
        <w:rPr>
          <w:rFonts w:ascii="Times New Roman" w:hAnsi="Times New Roman" w:cs="Times New Roman"/>
          <w:color w:val="000000" w:themeColor="text1"/>
        </w:rPr>
        <w:t xml:space="preserve">that higher favourability towards the experimenter was associated with lower </w:t>
      </w:r>
      <w:proofErr w:type="spellStart"/>
      <w:r w:rsidR="00336A45" w:rsidRPr="003746B7">
        <w:rPr>
          <w:rFonts w:ascii="Times New Roman" w:hAnsi="Times New Roman" w:cs="Times New Roman"/>
          <w:color w:val="000000" w:themeColor="text1"/>
        </w:rPr>
        <w:t>FMθ</w:t>
      </w:r>
      <w:proofErr w:type="spellEnd"/>
      <w:r w:rsidR="00336A45" w:rsidRPr="003746B7">
        <w:rPr>
          <w:rFonts w:ascii="Times New Roman" w:hAnsi="Times New Roman" w:cs="Times New Roman"/>
          <w:color w:val="000000" w:themeColor="text1"/>
        </w:rPr>
        <w:t xml:space="preserve"> when obeying instructions not to shock</w:t>
      </w:r>
      <w:r w:rsidR="00850DEA" w:rsidRPr="003746B7">
        <w:rPr>
          <w:rFonts w:ascii="Times New Roman" w:hAnsi="Times New Roman" w:cs="Times New Roman"/>
          <w:color w:val="000000" w:themeColor="text1"/>
        </w:rPr>
        <w:t>.</w:t>
      </w:r>
      <w:r w:rsidR="00336A45" w:rsidRPr="003746B7">
        <w:rPr>
          <w:rFonts w:ascii="Times New Roman" w:hAnsi="Times New Roman" w:cs="Times New Roman"/>
          <w:color w:val="000000" w:themeColor="text1"/>
        </w:rPr>
        <w:t xml:space="preserve"> </w:t>
      </w:r>
      <w:r w:rsidR="00850DEA" w:rsidRPr="003746B7">
        <w:rPr>
          <w:rFonts w:ascii="Times New Roman" w:hAnsi="Times New Roman" w:cs="Times New Roman"/>
          <w:color w:val="000000" w:themeColor="text1"/>
        </w:rPr>
        <w:t>Thus,</w:t>
      </w:r>
      <w:r w:rsidR="00336A45" w:rsidRPr="003746B7">
        <w:rPr>
          <w:rFonts w:ascii="Times New Roman" w:hAnsi="Times New Roman" w:cs="Times New Roman"/>
          <w:color w:val="000000" w:themeColor="text1"/>
        </w:rPr>
        <w:t xml:space="preserve"> the positive attitude towards the experimenter was naturally indicative of the low level of cognitive conflict when processing the morally sound commands. Overall, these findings from the EEG time frequency analyses demonstrated how conflict processing unfolds during the pre-decisional stages of one’s </w:t>
      </w:r>
      <w:r w:rsidR="00FD79E1" w:rsidRPr="003746B7">
        <w:rPr>
          <w:rFonts w:ascii="Times New Roman" w:hAnsi="Times New Roman" w:cs="Times New Roman"/>
          <w:color w:val="000000" w:themeColor="text1"/>
        </w:rPr>
        <w:t>action</w:t>
      </w:r>
      <w:r w:rsidR="00C461A1" w:rsidRPr="003746B7">
        <w:rPr>
          <w:rFonts w:ascii="Times New Roman" w:hAnsi="Times New Roman" w:cs="Times New Roman"/>
          <w:color w:val="000000" w:themeColor="text1"/>
        </w:rPr>
        <w:t>.</w:t>
      </w:r>
    </w:p>
    <w:p w14:paraId="449268E7" w14:textId="1CF5B8F5" w:rsidR="008A6C96" w:rsidRPr="003746B7" w:rsidRDefault="008A6C96" w:rsidP="00BC6D72">
      <w:pPr>
        <w:rPr>
          <w:rFonts w:ascii="Times New Roman" w:hAnsi="Times New Roman" w:cs="Times New Roman"/>
          <w:color w:val="000000" w:themeColor="text1"/>
        </w:rPr>
      </w:pPr>
      <w:r w:rsidRPr="003746B7">
        <w:rPr>
          <w:rFonts w:ascii="Times New Roman" w:hAnsi="Times New Roman" w:cs="Times New Roman"/>
          <w:b/>
          <w:color w:val="000000" w:themeColor="text1"/>
        </w:rPr>
        <w:t xml:space="preserve">Prosocial disobedience – </w:t>
      </w:r>
      <w:r w:rsidR="00FF5645" w:rsidRPr="003746B7">
        <w:rPr>
          <w:rFonts w:ascii="Times New Roman" w:hAnsi="Times New Roman" w:cs="Times New Roman"/>
          <w:b/>
          <w:color w:val="000000" w:themeColor="text1"/>
        </w:rPr>
        <w:t>further individual differences factors</w:t>
      </w:r>
    </w:p>
    <w:p w14:paraId="647568D7" w14:textId="77777777" w:rsidR="001A4F4F" w:rsidRPr="003746B7" w:rsidRDefault="003879DA" w:rsidP="00B158CA">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lastRenderedPageBreak/>
        <w:t>S</w:t>
      </w:r>
      <w:r w:rsidR="00880618" w:rsidRPr="003746B7">
        <w:rPr>
          <w:rFonts w:ascii="Times New Roman" w:hAnsi="Times New Roman" w:cs="Times New Roman"/>
          <w:color w:val="000000" w:themeColor="text1"/>
        </w:rPr>
        <w:t xml:space="preserve">cholars supporting the engaged followership model have advocated the identification with the experimenter </w:t>
      </w:r>
      <w:r w:rsidRPr="003746B7">
        <w:rPr>
          <w:rFonts w:ascii="Times New Roman" w:hAnsi="Times New Roman" w:cs="Times New Roman"/>
          <w:color w:val="000000" w:themeColor="text1"/>
        </w:rPr>
        <w:t>is central to one’s decision to follow through with orders</w:t>
      </w:r>
      <w:r w:rsidR="00880618" w:rsidRPr="003746B7">
        <w:rPr>
          <w:rFonts w:ascii="Times New Roman" w:hAnsi="Times New Roman" w:cs="Times New Roman"/>
          <w:color w:val="000000" w:themeColor="text1"/>
        </w:rPr>
        <w:t xml:space="preserve"> </w:t>
      </w:r>
      <w:r w:rsidR="00880618"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{"citationID":"pDmNOU3T","properties":{"formattedCitation":"(Griggs, 2017; Haslam et al., 2014; Haslam &amp; Reicher, 2012)","plainCitation":"(Griggs, 2017; Haslam et al., 2014; Haslam &amp; Reicher, 2012)","noteIndex":0},"citationItems":[{"id":11502,"uris":["http://zotero.org/users/6512178/items/SGKKFH82"],"itemData":{"id":11502,"type":"article-journal","abstract":"Given the many older criticisms of Milgram’s obedience study and the more damning recent criticisms based on analyses of materials available in the Milgram archives at Yale, this study has become a contentious classic. Yet, current social psychology textbooks present it as an uncontentious classic, with no coverage of the recent criticisms and little coverage of the older ones. Also, none of the texts present any coverage of the recent reinterpretation of the study’s findings in terms of engaged followership based on participants’ acceptance of the experimenter’s scientific goals. Hence, the present article provides sources for summaries of the criticisms and a summary of the reinterpretation and its supporting empirical research for teachers who want to incorporate coverage into their courses.","container-title":"Teaching of Psychology","DOI":"10.1177/0098628316677644","ISSN":"0098-6283, 1532-8023","issue":"1","journalAbbreviation":"Teaching of Psychology","language":"en","page":"32-37","source":"DOI.org (Crossref)","title":"Milgram’s Obedience Study: A Contentious Classic Reinterpreted","title-short":"Milgram’s Obedience Study","volume":"44","author":[{"family":"Griggs","given":"Richard A."}],"issued":{"date-parts":[["2017",1]]}}},{"id":11695,"uris":["http://zotero.org/users/6512178/items/FV4CVM9I"],"itemData":{"id":11695,"type":"article-journal","abstract":"Milgram's classic studies are widely understood to demonstrate people's natural inclination to obey the orders of those in authority. However, of the prods that Milgram's Experimenter employed to encourage participants to continue the one most resembling an order was least successful. This study examines the impact of prods more closely by manipulating them between‐participants within an analogue paradigm in which participants are instructed to use negative adjectives to describe increasingly pleasant groups. Across all conditions, continuation and completion were positively predicted by the extent to which prods appealed to scientific goals but negatively predicted by the degree to which a prod constituted an order. These results provide no support for the traditional obedience account of Milgram's findings but are consistent with an engaged followership model which argues that participants’ willingness to continue with an objectionable task is predicated upon active identification with the scientific project and those leading it.","container-title":"Journal of Social Issues","DOI":"10.1111/josi.12072","ISSN":"0022-4537, 1540-4560","issue":"3","journalAbbreviation":"Journal of Social Issues","language":"en","page":"473-488","source":"DOI.org (Crossref)","title":"Nothing by Mere Authority: Evidence that in an Experimental Analogue of the Milgram Paradigm Participants are Motivated not by Orders but by Appeals to Science","title-short":"Nothing by Mere Authority","volume":"70","author":[{"family":"Haslam","given":"S. Alexander"},{"family":"Reicher","given":"Stephen D."},{"family":"Birney","given":"Megan E."}],"issued":{"date-parts":[["2014",9]]}}},{"id":10386,"uris":["http://zotero.org/users/6512178/items/ZTUSRT9J"],"itemData":{"id":10386,"type":"article-journal","abstract":"Understanding of the psychology of tyranny is dominated by classic studies from the 1960s and 1970s: Milgram’s research on obedience to authority and Zimbardo’s Stanford Prison Experiment. Supporting popular notions of the banality of evil, this research has been taken to show that people conform passively and unthinkingly to both the instructions and the roles that authorities provide, however malevolent these may be. Recently, though, this consensus has been challenged by empirical work informed by social identity theorizing. This suggests that individuals’ willingness to follow authorities is conditional on identification with the authority in question and an associated belief that the authority is right.","container-title":"PLoS Biology","DOI":"10.1371/journal.pbio.1001426","ISSN":"1545-7885","issue":"11","journalAbbreviation":"PLoS Biol","language":"en","page":"e1001426","source":"DOI.org (Crossref)","title":"Contesting the “Nature” Of Conformity: What Milgram and Zimbardo's Studies Really Show","title-short":"Contesting the “Nature” Of Conformity","volume":"10","author":[{"family":"Haslam","given":"S. Alexander"},{"family":"Reicher","given":"Stephen. D."}],"issued":{"date-parts":[["2012",11,20]]}}}],"schema":"https://github.com/citation-style-language/schema/raw/master/csl-citation.json"} </w:instrText>
      </w:r>
      <w:r w:rsidR="00880618"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(Griggs, 2017; Haslam et al., 2014; Haslam &amp; Reicher, 2012)</w:t>
      </w:r>
      <w:r w:rsidR="00880618" w:rsidRPr="003746B7">
        <w:rPr>
          <w:rFonts w:ascii="Times New Roman" w:hAnsi="Times New Roman" w:cs="Times New Roman"/>
          <w:color w:val="000000" w:themeColor="text1"/>
        </w:rPr>
        <w:fldChar w:fldCharType="end"/>
      </w:r>
      <w:r w:rsidRPr="003746B7">
        <w:rPr>
          <w:rFonts w:ascii="Times New Roman" w:hAnsi="Times New Roman" w:cs="Times New Roman"/>
          <w:color w:val="000000" w:themeColor="text1"/>
        </w:rPr>
        <w:t>. However, f</w:t>
      </w:r>
      <w:r w:rsidR="00720652" w:rsidRPr="003746B7">
        <w:rPr>
          <w:rFonts w:ascii="Times New Roman" w:hAnsi="Times New Roman" w:cs="Times New Roman"/>
          <w:color w:val="000000" w:themeColor="text1"/>
        </w:rPr>
        <w:t xml:space="preserve">rom results above, </w:t>
      </w:r>
      <w:r w:rsidR="003254F5" w:rsidRPr="003746B7">
        <w:rPr>
          <w:rFonts w:ascii="Times New Roman" w:hAnsi="Times New Roman" w:cs="Times New Roman"/>
          <w:color w:val="000000" w:themeColor="text1"/>
        </w:rPr>
        <w:t xml:space="preserve">identifying with the experimenter did not modulate </w:t>
      </w:r>
      <w:r w:rsidR="00B51BFF" w:rsidRPr="003746B7">
        <w:rPr>
          <w:rFonts w:ascii="Times New Roman" w:hAnsi="Times New Roman" w:cs="Times New Roman"/>
          <w:color w:val="000000" w:themeColor="text1"/>
        </w:rPr>
        <w:t>the rate of prosocial disobedience</w:t>
      </w:r>
      <w:r w:rsidR="00D04E92" w:rsidRPr="003746B7">
        <w:rPr>
          <w:rFonts w:ascii="Times New Roman" w:hAnsi="Times New Roman" w:cs="Times New Roman"/>
          <w:color w:val="000000" w:themeColor="text1"/>
        </w:rPr>
        <w:t xml:space="preserve"> </w:t>
      </w:r>
      <w:r w:rsidR="00B81F1E" w:rsidRPr="003746B7">
        <w:rPr>
          <w:rFonts w:ascii="Times New Roman" w:hAnsi="Times New Roman" w:cs="Times New Roman"/>
          <w:color w:val="000000" w:themeColor="text1"/>
        </w:rPr>
        <w:t>and its associated neuro-cognitive mechanisms (apart from sense of agency)</w:t>
      </w:r>
      <w:r w:rsidRPr="003746B7">
        <w:rPr>
          <w:rFonts w:ascii="Times New Roman" w:hAnsi="Times New Roman" w:cs="Times New Roman"/>
          <w:color w:val="000000" w:themeColor="text1"/>
        </w:rPr>
        <w:t xml:space="preserve"> in this ecological valid paradigm</w:t>
      </w:r>
      <w:r w:rsidR="00140732" w:rsidRPr="003746B7">
        <w:rPr>
          <w:rFonts w:ascii="Times New Roman" w:hAnsi="Times New Roman" w:cs="Times New Roman"/>
          <w:color w:val="000000" w:themeColor="text1"/>
        </w:rPr>
        <w:t>. Thus,</w:t>
      </w:r>
      <w:r w:rsidR="00625C02" w:rsidRPr="003746B7">
        <w:rPr>
          <w:rFonts w:ascii="Times New Roman" w:hAnsi="Times New Roman" w:cs="Times New Roman"/>
          <w:color w:val="000000" w:themeColor="text1"/>
        </w:rPr>
        <w:t xml:space="preserve"> one should look b</w:t>
      </w:r>
      <w:r w:rsidR="00B86FA9" w:rsidRPr="003746B7">
        <w:rPr>
          <w:rFonts w:ascii="Times New Roman" w:hAnsi="Times New Roman" w:cs="Times New Roman"/>
          <w:color w:val="000000" w:themeColor="text1"/>
        </w:rPr>
        <w:t>eyond the identification with the experimenter</w:t>
      </w:r>
      <w:r w:rsidR="007E0A58" w:rsidRPr="003746B7">
        <w:rPr>
          <w:rFonts w:ascii="Times New Roman" w:hAnsi="Times New Roman" w:cs="Times New Roman"/>
          <w:color w:val="000000" w:themeColor="text1"/>
        </w:rPr>
        <w:t xml:space="preserve"> </w:t>
      </w:r>
      <w:r w:rsidR="009A0555" w:rsidRPr="003746B7">
        <w:rPr>
          <w:rFonts w:ascii="Times New Roman" w:hAnsi="Times New Roman" w:cs="Times New Roman"/>
          <w:color w:val="000000" w:themeColor="text1"/>
        </w:rPr>
        <w:t>as this alone does not explain for individuals’ decision to obey or disobey.</w:t>
      </w:r>
      <w:r w:rsidR="007E0A58" w:rsidRPr="003746B7">
        <w:rPr>
          <w:rFonts w:ascii="Times New Roman" w:hAnsi="Times New Roman" w:cs="Times New Roman"/>
          <w:color w:val="000000" w:themeColor="text1"/>
        </w:rPr>
        <w:t xml:space="preserve"> </w:t>
      </w:r>
      <w:r w:rsidR="00A92888" w:rsidRPr="003746B7">
        <w:rPr>
          <w:rFonts w:ascii="Times New Roman" w:hAnsi="Times New Roman" w:cs="Times New Roman"/>
          <w:color w:val="000000" w:themeColor="text1"/>
        </w:rPr>
        <w:t>Here, we found that</w:t>
      </w:r>
      <w:r w:rsidR="00EA1DAD" w:rsidRPr="003746B7">
        <w:rPr>
          <w:rFonts w:ascii="Times New Roman" w:hAnsi="Times New Roman" w:cs="Times New Roman"/>
          <w:color w:val="000000" w:themeColor="text1"/>
        </w:rPr>
        <w:t xml:space="preserve"> prosocial disobedience was </w:t>
      </w:r>
      <w:r w:rsidR="0057479E" w:rsidRPr="003746B7">
        <w:rPr>
          <w:rFonts w:ascii="Times New Roman" w:hAnsi="Times New Roman" w:cs="Times New Roman"/>
          <w:color w:val="000000" w:themeColor="text1"/>
        </w:rPr>
        <w:t xml:space="preserve">indeed </w:t>
      </w:r>
      <w:r w:rsidR="00A92888" w:rsidRPr="003746B7">
        <w:rPr>
          <w:rFonts w:ascii="Times New Roman" w:hAnsi="Times New Roman" w:cs="Times New Roman"/>
          <w:color w:val="000000" w:themeColor="text1"/>
        </w:rPr>
        <w:t xml:space="preserve">modulated by </w:t>
      </w:r>
      <w:r w:rsidR="006F1901" w:rsidRPr="003746B7">
        <w:rPr>
          <w:rFonts w:ascii="Times New Roman" w:hAnsi="Times New Roman" w:cs="Times New Roman"/>
          <w:color w:val="000000" w:themeColor="text1"/>
        </w:rPr>
        <w:t xml:space="preserve">the feeling of responsibility and </w:t>
      </w:r>
      <w:r w:rsidR="00A92888" w:rsidRPr="003746B7">
        <w:rPr>
          <w:rFonts w:ascii="Times New Roman" w:hAnsi="Times New Roman" w:cs="Times New Roman"/>
          <w:color w:val="000000" w:themeColor="text1"/>
        </w:rPr>
        <w:t>individual differences factors</w:t>
      </w:r>
      <w:r w:rsidR="006F1901" w:rsidRPr="003746B7">
        <w:rPr>
          <w:rFonts w:ascii="Times New Roman" w:hAnsi="Times New Roman" w:cs="Times New Roman"/>
          <w:color w:val="000000" w:themeColor="text1"/>
        </w:rPr>
        <w:t xml:space="preserve"> including </w:t>
      </w:r>
      <w:r w:rsidR="00EA1DAD" w:rsidRPr="003746B7">
        <w:rPr>
          <w:rFonts w:ascii="Times New Roman" w:hAnsi="Times New Roman" w:cs="Times New Roman"/>
          <w:color w:val="000000" w:themeColor="text1"/>
        </w:rPr>
        <w:t>Right-wing Authoritarianism</w:t>
      </w:r>
      <w:r w:rsidR="00FF5645" w:rsidRPr="003746B7">
        <w:rPr>
          <w:rFonts w:ascii="Times New Roman" w:hAnsi="Times New Roman" w:cs="Times New Roman"/>
          <w:color w:val="000000" w:themeColor="text1"/>
        </w:rPr>
        <w:t xml:space="preserve"> </w:t>
      </w:r>
      <w:r w:rsidR="00EA1DAD" w:rsidRPr="003746B7">
        <w:rPr>
          <w:rFonts w:ascii="Times New Roman" w:hAnsi="Times New Roman" w:cs="Times New Roman"/>
          <w:color w:val="000000" w:themeColor="text1"/>
        </w:rPr>
        <w:t>and authority/respect subscale</w:t>
      </w:r>
      <w:r w:rsidR="00FF5645" w:rsidRPr="003746B7">
        <w:rPr>
          <w:rFonts w:ascii="Times New Roman" w:hAnsi="Times New Roman" w:cs="Times New Roman"/>
          <w:color w:val="000000" w:themeColor="text1"/>
        </w:rPr>
        <w:t xml:space="preserve"> of the </w:t>
      </w:r>
      <w:r w:rsidR="00EA1DAD" w:rsidRPr="003746B7">
        <w:rPr>
          <w:rFonts w:ascii="Times New Roman" w:hAnsi="Times New Roman" w:cs="Times New Roman"/>
          <w:color w:val="000000" w:themeColor="text1"/>
        </w:rPr>
        <w:t>Moral Foundation questionnaire</w:t>
      </w:r>
      <w:r w:rsidR="00FF5645" w:rsidRPr="003746B7">
        <w:rPr>
          <w:rFonts w:ascii="Times New Roman" w:hAnsi="Times New Roman" w:cs="Times New Roman"/>
          <w:color w:val="000000" w:themeColor="text1"/>
        </w:rPr>
        <w:t>.</w:t>
      </w:r>
      <w:r w:rsidR="00D514D3" w:rsidRPr="003746B7">
        <w:rPr>
          <w:rFonts w:ascii="Times New Roman" w:hAnsi="Times New Roman" w:cs="Times New Roman"/>
          <w:color w:val="000000" w:themeColor="text1"/>
        </w:rPr>
        <w:t xml:space="preserve"> </w:t>
      </w:r>
    </w:p>
    <w:p w14:paraId="32B3C22C" w14:textId="1DBE24DC" w:rsidR="00EA1DAD" w:rsidRPr="003746B7" w:rsidRDefault="00D514D3" w:rsidP="003D5BCF">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With regards to the attribution of personal responsibility, </w:t>
      </w:r>
      <w:r w:rsidR="0029635A" w:rsidRPr="003746B7">
        <w:rPr>
          <w:rFonts w:ascii="Times New Roman" w:hAnsi="Times New Roman" w:cs="Times New Roman"/>
          <w:color w:val="000000" w:themeColor="text1"/>
        </w:rPr>
        <w:t>high and low identification groups did not differ in feeling of responsibility. In other words, identification with the experimenter did not influence the extent to which participants attributed responsibility to themselves.</w:t>
      </w:r>
      <w:r w:rsidR="00010790" w:rsidRPr="003746B7">
        <w:rPr>
          <w:rFonts w:ascii="Times New Roman" w:hAnsi="Times New Roman" w:cs="Times New Roman"/>
          <w:color w:val="000000" w:themeColor="text1"/>
        </w:rPr>
        <w:t xml:space="preserve"> Thus,</w:t>
      </w:r>
      <w:r w:rsidR="0063716A" w:rsidRPr="003746B7">
        <w:rPr>
          <w:rFonts w:ascii="Times New Roman" w:hAnsi="Times New Roman" w:cs="Times New Roman"/>
          <w:color w:val="000000" w:themeColor="text1"/>
        </w:rPr>
        <w:t xml:space="preserve"> this does not support</w:t>
      </w:r>
      <w:r w:rsidR="003D5BCF" w:rsidRPr="003746B7">
        <w:rPr>
          <w:rFonts w:ascii="Times New Roman" w:hAnsi="Times New Roman" w:cs="Times New Roman"/>
          <w:color w:val="000000" w:themeColor="text1"/>
        </w:rPr>
        <w:t xml:space="preserve"> and also complicates</w:t>
      </w:r>
      <w:r w:rsidR="0063716A" w:rsidRPr="003746B7">
        <w:rPr>
          <w:rFonts w:ascii="Times New Roman" w:hAnsi="Times New Roman" w:cs="Times New Roman"/>
          <w:color w:val="000000" w:themeColor="text1"/>
        </w:rPr>
        <w:t xml:space="preserve"> the</w:t>
      </w:r>
      <w:r w:rsidR="00010790" w:rsidRPr="003746B7">
        <w:rPr>
          <w:rFonts w:ascii="Times New Roman" w:hAnsi="Times New Roman" w:cs="Times New Roman"/>
          <w:color w:val="000000" w:themeColor="text1"/>
        </w:rPr>
        <w:t xml:space="preserve"> </w:t>
      </w:r>
      <w:r w:rsidR="0063716A" w:rsidRPr="003746B7">
        <w:rPr>
          <w:rFonts w:ascii="Times New Roman" w:hAnsi="Times New Roman" w:cs="Times New Roman"/>
          <w:color w:val="000000" w:themeColor="text1"/>
        </w:rPr>
        <w:t>straightforward identification-based accounts like engaged followership model</w:t>
      </w:r>
      <w:r w:rsidR="002F095C" w:rsidRPr="003746B7">
        <w:rPr>
          <w:rFonts w:ascii="Times New Roman" w:hAnsi="Times New Roman" w:cs="Times New Roman"/>
          <w:color w:val="000000" w:themeColor="text1"/>
        </w:rPr>
        <w:t>. T</w:t>
      </w:r>
      <w:r w:rsidR="003A3B63" w:rsidRPr="003746B7">
        <w:rPr>
          <w:rFonts w:ascii="Times New Roman" w:hAnsi="Times New Roman" w:cs="Times New Roman"/>
          <w:color w:val="000000" w:themeColor="text1"/>
        </w:rPr>
        <w:t>h</w:t>
      </w:r>
      <w:r w:rsidR="00AA36D6" w:rsidRPr="003746B7">
        <w:rPr>
          <w:rFonts w:ascii="Times New Roman" w:hAnsi="Times New Roman" w:cs="Times New Roman"/>
          <w:color w:val="000000" w:themeColor="text1"/>
        </w:rPr>
        <w:t>is</w:t>
      </w:r>
      <w:r w:rsidR="003A3B63" w:rsidRPr="003746B7">
        <w:rPr>
          <w:rFonts w:ascii="Times New Roman" w:hAnsi="Times New Roman" w:cs="Times New Roman"/>
          <w:color w:val="000000" w:themeColor="text1"/>
        </w:rPr>
        <w:t xml:space="preserve"> finding in the current study</w:t>
      </w:r>
      <w:r w:rsidR="00B87D4C" w:rsidRPr="003746B7">
        <w:rPr>
          <w:rFonts w:ascii="Times New Roman" w:hAnsi="Times New Roman" w:cs="Times New Roman"/>
          <w:color w:val="000000" w:themeColor="text1"/>
        </w:rPr>
        <w:t xml:space="preserve"> suggests </w:t>
      </w:r>
      <w:r w:rsidR="003D5BCF" w:rsidRPr="003746B7">
        <w:rPr>
          <w:rFonts w:ascii="Times New Roman" w:hAnsi="Times New Roman" w:cs="Times New Roman"/>
          <w:color w:val="000000" w:themeColor="text1"/>
        </w:rPr>
        <w:t>identification does not influence responsibility attribution</w:t>
      </w:r>
      <w:r w:rsidR="00661D1D" w:rsidRPr="003746B7">
        <w:rPr>
          <w:rFonts w:ascii="Times New Roman" w:hAnsi="Times New Roman" w:cs="Times New Roman"/>
          <w:color w:val="000000" w:themeColor="text1"/>
        </w:rPr>
        <w:t>, in addition to that identification with the experimenter alone is insufficient to explain for prosocial disobedience</w:t>
      </w:r>
      <w:r w:rsidR="00B87D4C" w:rsidRPr="003746B7">
        <w:rPr>
          <w:rFonts w:ascii="Times New Roman" w:hAnsi="Times New Roman" w:cs="Times New Roman"/>
          <w:color w:val="000000" w:themeColor="text1"/>
        </w:rPr>
        <w:t>.</w:t>
      </w:r>
      <w:r w:rsidR="003D5BCF" w:rsidRPr="003746B7">
        <w:rPr>
          <w:rFonts w:ascii="Times New Roman" w:hAnsi="Times New Roman" w:cs="Times New Roman"/>
          <w:color w:val="000000" w:themeColor="text1"/>
        </w:rPr>
        <w:t xml:space="preserve"> Rather, we found that participants who reported to feel highly responsible for their action and the action consequences of harming others were more likely to exert prosocial disobedience. </w:t>
      </w:r>
      <w:r w:rsidR="00E12B6C" w:rsidRPr="003746B7">
        <w:rPr>
          <w:rFonts w:ascii="Times New Roman" w:hAnsi="Times New Roman" w:cs="Times New Roman"/>
          <w:color w:val="000000" w:themeColor="text1"/>
        </w:rPr>
        <w:t xml:space="preserve">Such findings were in line with past studies that the feeling of responsibility positively facilitated prosocial behavioural outcomes </w:t>
      </w:r>
      <w:r w:rsidR="00E12B6C" w:rsidRPr="003746B7">
        <w:rPr>
          <w:rFonts w:ascii="Times New Roman" w:hAnsi="Times New Roman" w:cs="Times New Roman"/>
          <w:color w:val="000000" w:themeColor="text1"/>
        </w:rPr>
        <w:fldChar w:fldCharType="begin"/>
      </w:r>
      <w:r w:rsidR="00E12B6C" w:rsidRPr="003746B7">
        <w:rPr>
          <w:rFonts w:ascii="Times New Roman" w:hAnsi="Times New Roman" w:cs="Times New Roman"/>
          <w:color w:val="000000" w:themeColor="text1"/>
        </w:rPr>
        <w:instrText xml:space="preserve"> ADDIN ZOTERO_ITEM CSL_CITATION {"citationID":"WTTXM8ws","properties":{"formattedCitation":"(Caspar et al., 2022; Lepron et al., 2015; Piperno et al., 2025; Tricoche et al., 2024)","plainCitation":"(Caspar et al., 2022; Lepron et al., 2015; Piperno et al., 2025; Tricoche et al., 2024)","noteIndex":0},"citationItems":[{"id":10275,"uris":["http://zotero.org/users/6512178/items/F6FDQ8NV"],"itemData":{"id":10275,"type":"article-journal","abstract":"Abstract\n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Alexandre"}],"issued":{"date-parts":[["2022",12,19]]}}},{"id":11519,"uris":["http://zotero.org/users/6512178/items/DGZI3C48"],"itemData":{"id":11519,"type":"article-journal","abstract":"Being held responsible for our actions strongly determines our moral judgements and decisions. This study examined whether responsibility also influences our affective reaction to others' emotions. We conducted two experiments in order to assess the effect of responsibility and of a sense of agency (the conscious feeling of controlling an action) on the empathic response to pain. In both experiments, participants were presented with video clips showing an actor's facial expression of pain of varying intensity. The empathic response was assessed with behavioural (pain intensity estimation from facial expressions and unpleasantness for the observer ratings) and electrophysiological measures (facial electromyography). Experiment 1 showed enhanced empathic response (increased unpleasantness for the observer and facial electromyography responses) as participants' degree of responsibility for the actor's pain increased. This effect was mainly accounted for by the decisional component of responsibility (compared with the execution component). In addition, experiment 2 found that participants' unpleasantness rating also increased when they had a sense of agency over the pain, while controlling for decision and execution processes. The findings suggest that increased empathy induced by responsibility and a sense of agency may play a role in regulating our moral conduct.","container-title":"Proceedings of the Royal Society B: Biological Sciences","DOI":"10.1098/rspb.2014.2288","ISSN":"0962-8452, 1471-2954","issue":"1799","journalAbbreviation":"Proc. R. Soc. B.","language":"en","page":"20142288","source":"DOI.org (Crossref)","title":"Responsibility and the sense of agency enhance empathy for pain","volume":"282","author":[{"family":"Lepron","given":"Evelyne"},{"family":"Causse","given":"Michaël"},{"family":"Farrer","given":"Chlöé"}],"issued":{"date-parts":[["2015",1,22]]}}},{"id":11670,"uris":["http://zotero.org/users/6512178/items/YJX5CC43"],"itemData":{"id":11670,"type":"article-journal","container-title":"Cognitive, Affective, &amp; Behavioral Neuroscience","DOI":"10.3758/s13415-025-01348-3","ISSN":"1530-7026, 1531-135X","journalAbbreviation":"Cogn Affect Behav Neurosci","language":"en","source":"DOI.org (Crossref)","title":"Moral conformity: Neurocognitive mechanisms of social influence in dyadic harmful decisions","title-short":"Moral conformity","URL":"https://link.springer.com/10.3758/s13415-025-01348-3","author":[{"family":"Piperno","given":"Giulio"},{"family":"Kallfaß","given":"Luzie"},{"family":"Lima","given":"Rita C."},{"family":"Caspar","given":"Emilie A."}],"accessed":{"date-parts":[["2025",12,8]]},"issued":{"date-parts":[["2025",11,14]]}}},{"id":10282,"uris":["http://zotero.org/users/6512178/items/UJ2BILNI"],"itemData":{"id":10282,"type":"article-journal","abstract":"Abstract\n            Milgram’s studies explored psychological and contextual factors influencing (dis)obedience to immoral orders, but the mechanisms preventing individuals from being coerced into causing pain to others remained largely unknown. Our fMRI study investigated the neural correlates of disobedience to such orders, focusing on three phases of the decision-making process: order processing (predecision), action (decision), and outcome and effect processing (postdecision). Within these phases we targeted three sociocognitive (cognitive conflict, sense of agency—SoA, and theory of mind—ToM) and two socioaffective (empathy and guilt) processes. Our findings revealed that participants who engaged the angular gyrus and temporoparietal junction, particularly in the left hemisphere, as well as median prefrontal areas before obeying the command to send a shock—possibly to mitigate cognitive conflict between self and other and to enhance their SoA—were more likely to disobey the experimenter’s instructions to administer a shock to a victim. Additionally, we found involvement of social brain regions during the postdecision phase (encompassing ToM, empathy, and guilt areas), especially in response to shock events, to process the victim’s pain. Higher activity in these regions when obeying orders was associated with a higher rate of prosocial disobedience. This study sheds light on the mechanisms that lead individuals to resist immoral actions under authoritative pressure in an experimental context.","container-title":"Imaging Neuroscience","DOI":"10.1162/imag_a_00392","ISSN":"2837-6056","language":"en","page":"1-28","source":"DOI.org (Crossref)","title":"When the brain says “No!”: An MRI study on the neural correlates of resistance to immoral orders","title-short":"When the brain says “No!”","volume":"2","author":[{"family":"Tricoche","given":"L."},{"family":"Rovai","given":"A."},{"family":"Caspar","given":"Emilie"}],"issued":{"date-parts":[["2024",12,19]]}}}],"schema":"https://github.com/citation-style-language/schema/raw/master/csl-citation.json"} </w:instrText>
      </w:r>
      <w:r w:rsidR="00E12B6C" w:rsidRPr="003746B7">
        <w:rPr>
          <w:rFonts w:ascii="Times New Roman" w:hAnsi="Times New Roman" w:cs="Times New Roman"/>
          <w:color w:val="000000" w:themeColor="text1"/>
        </w:rPr>
        <w:fldChar w:fldCharType="separate"/>
      </w:r>
      <w:r w:rsidR="00E12B6C" w:rsidRPr="003746B7">
        <w:rPr>
          <w:rFonts w:ascii="Times New Roman" w:hAnsi="Times New Roman" w:cs="Times New Roman"/>
          <w:color w:val="000000" w:themeColor="text1"/>
          <w:kern w:val="0"/>
        </w:rPr>
        <w:t>(Caspar et al., 2022; Lepron et al., 2015; Piperno et al., 2025; Tricoche et al., 2024)</w:t>
      </w:r>
      <w:r w:rsidR="00E12B6C" w:rsidRPr="003746B7">
        <w:rPr>
          <w:rFonts w:ascii="Times New Roman" w:hAnsi="Times New Roman" w:cs="Times New Roman"/>
          <w:color w:val="000000" w:themeColor="text1"/>
        </w:rPr>
        <w:fldChar w:fldCharType="end"/>
      </w:r>
      <w:r w:rsidR="00E12B6C" w:rsidRPr="003746B7">
        <w:rPr>
          <w:rFonts w:ascii="Times New Roman" w:hAnsi="Times New Roman" w:cs="Times New Roman"/>
          <w:color w:val="000000" w:themeColor="text1"/>
        </w:rPr>
        <w:t xml:space="preserve">. </w:t>
      </w:r>
      <w:r w:rsidR="003D5BCF" w:rsidRPr="003746B7">
        <w:rPr>
          <w:rFonts w:ascii="Times New Roman" w:hAnsi="Times New Roman" w:cs="Times New Roman"/>
          <w:color w:val="000000" w:themeColor="text1"/>
        </w:rPr>
        <w:t>Thus, f</w:t>
      </w:r>
      <w:r w:rsidR="00B87D4C" w:rsidRPr="003746B7">
        <w:rPr>
          <w:rFonts w:ascii="Times New Roman" w:hAnsi="Times New Roman" w:cs="Times New Roman"/>
          <w:color w:val="000000" w:themeColor="text1"/>
        </w:rPr>
        <w:t>eeling responsible plays a more integral</w:t>
      </w:r>
      <w:r w:rsidR="009B4376" w:rsidRPr="003746B7">
        <w:rPr>
          <w:rFonts w:ascii="Times New Roman" w:hAnsi="Times New Roman" w:cs="Times New Roman"/>
          <w:color w:val="000000" w:themeColor="text1"/>
        </w:rPr>
        <w:t>ly independent</w:t>
      </w:r>
      <w:r w:rsidR="00B87D4C" w:rsidRPr="003746B7">
        <w:rPr>
          <w:rFonts w:ascii="Times New Roman" w:hAnsi="Times New Roman" w:cs="Times New Roman"/>
          <w:color w:val="000000" w:themeColor="text1"/>
        </w:rPr>
        <w:t xml:space="preserve"> role in shaping whether participants would </w:t>
      </w:r>
      <w:proofErr w:type="spellStart"/>
      <w:r w:rsidR="00B87D4C" w:rsidRPr="003746B7">
        <w:rPr>
          <w:rFonts w:ascii="Times New Roman" w:hAnsi="Times New Roman" w:cs="Times New Roman"/>
          <w:color w:val="000000" w:themeColor="text1"/>
        </w:rPr>
        <w:t>prosocially</w:t>
      </w:r>
      <w:proofErr w:type="spellEnd"/>
      <w:r w:rsidR="00B87D4C" w:rsidRPr="003746B7">
        <w:rPr>
          <w:rFonts w:ascii="Times New Roman" w:hAnsi="Times New Roman" w:cs="Times New Roman"/>
          <w:color w:val="000000" w:themeColor="text1"/>
        </w:rPr>
        <w:t xml:space="preserve"> disobey the immoral orders.</w:t>
      </w:r>
      <w:r w:rsidR="003D5BCF" w:rsidRPr="003746B7">
        <w:rPr>
          <w:rFonts w:ascii="Times New Roman" w:hAnsi="Times New Roman" w:cs="Times New Roman"/>
          <w:color w:val="000000" w:themeColor="text1"/>
        </w:rPr>
        <w:t xml:space="preserve"> </w:t>
      </w:r>
      <w:r w:rsidR="00980811" w:rsidRPr="003746B7">
        <w:rPr>
          <w:rFonts w:ascii="Times New Roman" w:hAnsi="Times New Roman" w:cs="Times New Roman"/>
          <w:color w:val="000000" w:themeColor="text1"/>
        </w:rPr>
        <w:t>This is broadly consistent with Milgram</w:t>
      </w:r>
      <w:r w:rsidR="00A958F0" w:rsidRPr="003746B7">
        <w:rPr>
          <w:rFonts w:ascii="Times New Roman" w:hAnsi="Times New Roman" w:cs="Times New Roman"/>
          <w:color w:val="000000" w:themeColor="text1"/>
        </w:rPr>
        <w:t>’</w:t>
      </w:r>
      <w:r w:rsidR="00980811" w:rsidRPr="003746B7">
        <w:rPr>
          <w:rFonts w:ascii="Times New Roman" w:hAnsi="Times New Roman" w:cs="Times New Roman"/>
          <w:color w:val="000000" w:themeColor="text1"/>
        </w:rPr>
        <w:t>s (1974) agentic-state theory, which emphasises the relinquishing of personal responsibility to the authority figure</w:t>
      </w:r>
      <w:r w:rsidR="00B91D92" w:rsidRPr="003746B7">
        <w:rPr>
          <w:rFonts w:ascii="Times New Roman" w:hAnsi="Times New Roman" w:cs="Times New Roman"/>
          <w:color w:val="000000" w:themeColor="text1"/>
        </w:rPr>
        <w:t xml:space="preserve"> as a mechanism underlying obedience</w:t>
      </w:r>
      <w:r w:rsidR="00D16E6A" w:rsidRPr="003746B7">
        <w:rPr>
          <w:rFonts w:ascii="Times New Roman" w:hAnsi="Times New Roman" w:cs="Times New Roman"/>
          <w:color w:val="000000" w:themeColor="text1"/>
        </w:rPr>
        <w:t xml:space="preserve"> </w:t>
      </w:r>
      <w:r w:rsidR="00B75746" w:rsidRPr="003746B7">
        <w:rPr>
          <w:rFonts w:ascii="Times New Roman" w:hAnsi="Times New Roman" w:cs="Times New Roman"/>
          <w:color w:val="000000" w:themeColor="text1"/>
        </w:rPr>
        <w:fldChar w:fldCharType="begin"/>
      </w:r>
      <w:r w:rsidR="00B75746" w:rsidRPr="003746B7">
        <w:rPr>
          <w:rFonts w:ascii="Times New Roman" w:hAnsi="Times New Roman" w:cs="Times New Roman"/>
          <w:color w:val="000000" w:themeColor="text1"/>
        </w:rPr>
        <w:instrText xml:space="preserve"> ADDIN ZOTERO_ITEM CSL_CITATION {"citationID":"oq1Vm0A6","properties":{"formattedCitation":"(Blass, 1996)","plainCitation":"(Blass, 1996)","noteIndex":0},"citationItems":[{"id":11769,"uris":["http://zotero.org/users/6512178/items/ULJPH79R"],"itemData":{"id":11769,"type":"article-journal","abstract":"The two primary theoretical explanations for the findings of the Milgram (1963, 1974) obedience studies are that of Milgram, stressing the role of relinquished responsibility to the authority on the one hand, and that of Mixon (1971, 1972), for whom trust in the experimenter is the key element on the other hand. The aim of the 2 studies reported in this article, using edited portions of the film Obedience (Milgram, 1965), was to explore the naive social perceiver's understanding of the dynamics of obedience to authority through his or her attributions about responsibility and trust, and thereby to provide some input into the theoretical controversy between Milgram and Mixon. Both studies were more supportive of Milgram's than of Mixon's position.","container-title":"Journal of Applied Social Psychology","DOI":"10.1111/j.1559-1816.1996.tb00084.x","ISSN":"0021-9029, 1559-1816","issue":"17","journalAbbreviation":"J Applied Social Pyschol","language":"en","license":"http://onlinelibrary.wiley.com/termsAndConditions#vor","page":"1529-1535","source":"DOI.org (Crossref)","title":"Attribution of Responsibility and Trust in the Milgram Obedience Experiment&lt;sup&gt;1&lt;/sup&gt;","volume":"26","author":[{"family":"Blass","given":"Thomas"}],"issued":{"date-parts":[["1996",9]]}}}],"schema":"https://github.com/citation-style-language/schema/raw/master/csl-citation.json"} </w:instrText>
      </w:r>
      <w:r w:rsidR="00B75746" w:rsidRPr="003746B7">
        <w:rPr>
          <w:rFonts w:ascii="Times New Roman" w:hAnsi="Times New Roman" w:cs="Times New Roman"/>
          <w:color w:val="000000" w:themeColor="text1"/>
        </w:rPr>
        <w:fldChar w:fldCharType="separate"/>
      </w:r>
      <w:r w:rsidR="00B75746" w:rsidRPr="003746B7">
        <w:rPr>
          <w:rFonts w:ascii="Times New Roman" w:hAnsi="Times New Roman" w:cs="Times New Roman"/>
          <w:noProof/>
          <w:color w:val="000000" w:themeColor="text1"/>
        </w:rPr>
        <w:t>(Blass, 1996)</w:t>
      </w:r>
      <w:r w:rsidR="00B75746" w:rsidRPr="003746B7">
        <w:rPr>
          <w:rFonts w:ascii="Times New Roman" w:hAnsi="Times New Roman" w:cs="Times New Roman"/>
          <w:color w:val="000000" w:themeColor="text1"/>
        </w:rPr>
        <w:fldChar w:fldCharType="end"/>
      </w:r>
      <w:r w:rsidR="00A958F0" w:rsidRPr="003746B7">
        <w:rPr>
          <w:rFonts w:ascii="Times New Roman" w:hAnsi="Times New Roman" w:cs="Times New Roman"/>
          <w:color w:val="000000" w:themeColor="text1"/>
        </w:rPr>
        <w:t>.</w:t>
      </w:r>
      <w:r w:rsidR="00B91D92" w:rsidRPr="003746B7">
        <w:rPr>
          <w:rFonts w:ascii="Times New Roman" w:hAnsi="Times New Roman" w:cs="Times New Roman"/>
          <w:color w:val="000000" w:themeColor="text1"/>
        </w:rPr>
        <w:t xml:space="preserve"> Here, our findings simply reflect the inverse of this: when participants </w:t>
      </w:r>
      <w:r w:rsidR="00163774" w:rsidRPr="003746B7">
        <w:rPr>
          <w:rFonts w:ascii="Times New Roman" w:hAnsi="Times New Roman" w:cs="Times New Roman"/>
          <w:color w:val="000000" w:themeColor="text1"/>
        </w:rPr>
        <w:t xml:space="preserve">retained a strong sense of feeling personally responsible, they were more likely to resist obeying and thus </w:t>
      </w:r>
      <w:proofErr w:type="spellStart"/>
      <w:r w:rsidR="00163774" w:rsidRPr="003746B7">
        <w:rPr>
          <w:rFonts w:ascii="Times New Roman" w:hAnsi="Times New Roman" w:cs="Times New Roman"/>
          <w:color w:val="000000" w:themeColor="text1"/>
        </w:rPr>
        <w:t>prosocially</w:t>
      </w:r>
      <w:proofErr w:type="spellEnd"/>
      <w:r w:rsidR="00163774" w:rsidRPr="003746B7">
        <w:rPr>
          <w:rFonts w:ascii="Times New Roman" w:hAnsi="Times New Roman" w:cs="Times New Roman"/>
          <w:color w:val="000000" w:themeColor="text1"/>
        </w:rPr>
        <w:t xml:space="preserve"> disobey immoral orders.</w:t>
      </w:r>
      <w:r w:rsidR="009D3E34"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t xml:space="preserve">However, caution is warranted regarding the sense of responsibility measured here in our study because it was based on a single measure at the end of the experiment. It is also possible that participants who administered more shocks might have underreported their feeling of responsibility at the end as a means of self-serving bias and preserving a positive self-image </w:t>
      </w:r>
      <w:r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{"citationID":"RhNbS4Ym","properties":{"formattedCitation":"(Carlson et al., 2020; Caspar et al., 2022)","plainCitation":"(Carlson et al., 2020; Caspar et al., 2022)","noteIndex":0},"citationItems":[{"id":10275,"uris":["http://zotero.org/users/6512178/items/F6FDQ8NV"],"itemData":{"id":10275,"type":"article-journal","abstract":"Abstract\n            The aim of the present study was to offer a first investigation of the neuro-cognitive processes and the temporal dynamics at the neural level, together with cultural, social and psychological dimensions, that may support resistance to orders to harm another person. Using a novel experimental approach to study experimentally disobedience, we recruited individuals from the first generation born after the 1994 genocide in Rwanda. Seventy-two were recruited and tested in Rwanda and 72 were recruited and tested in Belgium. Results indicated that a higher neural response to the pain of others and a higher feeling of responsibility when people obeyed orders were associated with more resistance to immoral orders. We also observed that participants who had a higher processing, as measured through mid-frontal theta activity, when listening to the orders of the experimenter disobeyed less frequently to immoral orders. Further, participants experiencing a higher conflict before administering a shock to the ‘victim’ also disobeyed more frequently to immoral orders. Finally, a low cultural relationship to authority and a high estimated family suffering during the genocide were also associated with more disobedience to immoral orders. The present study opens new paths for interdisciplinary field research dedicated to the study of obedience.","container-title":"Scientific Reports","DOI":"10.1038/s41598-022-26460-z","ISSN":"2045-2322","issue":"1","journalAbbreviation":"Sci Rep","language":"en","page":"21875","source":"DOI.org (Crossref)","title":"On the cognitive mechanisms supporting prosocial disobedience in a post-genocidal context","volume":"12","author":[{"family":"Caspar","given":"Emilie A."},{"family":"Gishoma","given":"Darius"},{"family":"Magalhaes De Saldanha Da Gama","given":"Pedro Alexandre"}],"issued":{"date-parts":[["2022",12,19]]}}},{"id":11671,"uris":["http://zotero.org/users/6512178/items/AAFSGK46"],"itemData":{"id":11671,"type":"article-journal","abstract":"Abstract\n            \n              People often prioritize their own interests, but also like to see themselves as moral. How do individuals resolve this tension? One way to both pursue personal gain and preserve a moral self-image is to misremember the extent of one’s selfishness. Here, we test this possibility. Across five experiments (\n              N\n               = 3190), we find that people tend to recall being more generous in the past than they actually were, even when they are incentivized to recall their decisions accurately. Crucially, this motivated misremembering effect occurs chiefly for individuals whose choices violate their own fairness standards, irrespective of how high or low those standards are. Moreover, this effect disappears under conditions where people no longer perceive themselves as responsible for their fairness violations. Together, these findings suggest that when people’s actions fall short of their personal standards, they may misremember the extent of their selfishness, thereby potentially warding off threats to their moral self-image.","container-title":"Nature Communications","DOI":"10.1038/s41467-020-15602-4","ISSN":"2041-1723","issue":"1","journalAbbreviation":"Nat Commun","language":"en","page":"2100","source":"DOI.org (Crossref)","title":"Motivated misremembering of selfish decisions","volume":"11","author":[{"family":"Carlson","given":"Ryan W."},{"family":"Maréchal","given":"Michel André"},{"family":"Oud","given":"Bastiaan"},{"family":"Fehr","given":"Ernst"},{"family":"Crockett","given":"Molly J."}],"issued":{"date-parts":[["2020",4,29]]}}}],"schema":"https://github.com/citation-style-language/schema/raw/master/csl-citation.json"} </w:instrText>
      </w:r>
      <w:r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(Carlson et al., 2020; Caspar et al., 2022)</w:t>
      </w:r>
      <w:r w:rsidRPr="003746B7">
        <w:rPr>
          <w:rFonts w:ascii="Times New Roman" w:hAnsi="Times New Roman" w:cs="Times New Roman"/>
          <w:color w:val="000000" w:themeColor="text1"/>
        </w:rPr>
        <w:fldChar w:fldCharType="end"/>
      </w:r>
      <w:r w:rsidRPr="003746B7">
        <w:rPr>
          <w:rFonts w:ascii="Times New Roman" w:hAnsi="Times New Roman" w:cs="Times New Roman"/>
          <w:color w:val="000000" w:themeColor="text1"/>
        </w:rPr>
        <w:t>. That said,</w:t>
      </w:r>
      <w:r w:rsidR="004D3025" w:rsidRPr="003746B7">
        <w:rPr>
          <w:rFonts w:ascii="Times New Roman" w:hAnsi="Times New Roman" w:cs="Times New Roman"/>
          <w:color w:val="000000" w:themeColor="text1"/>
        </w:rPr>
        <w:t xml:space="preserve"> </w:t>
      </w:r>
      <w:r w:rsidR="004E3E59" w:rsidRPr="003746B7">
        <w:rPr>
          <w:rFonts w:ascii="Times New Roman" w:hAnsi="Times New Roman" w:cs="Times New Roman"/>
          <w:color w:val="000000" w:themeColor="text1"/>
        </w:rPr>
        <w:t>a recent study which</w:t>
      </w:r>
      <w:r w:rsidRPr="003746B7">
        <w:rPr>
          <w:rFonts w:ascii="Times New Roman" w:hAnsi="Times New Roman" w:cs="Times New Roman"/>
          <w:color w:val="000000" w:themeColor="text1"/>
        </w:rPr>
        <w:t xml:space="preserve"> utilised an object-destruction paradigm (ordering participants to kill live bugs) did show that obedient </w:t>
      </w:r>
      <w:r w:rsidRPr="003746B7">
        <w:rPr>
          <w:rFonts w:ascii="Times New Roman" w:hAnsi="Times New Roman" w:cs="Times New Roman"/>
          <w:color w:val="000000" w:themeColor="text1"/>
        </w:rPr>
        <w:lastRenderedPageBreak/>
        <w:t>participants still reported high responsibility and perceived themselves as responsible factors</w:t>
      </w:r>
      <w:r w:rsidR="004E3E59" w:rsidRPr="003746B7">
        <w:rPr>
          <w:rFonts w:ascii="Times New Roman" w:hAnsi="Times New Roman" w:cs="Times New Roman"/>
          <w:color w:val="000000" w:themeColor="text1"/>
        </w:rPr>
        <w:t xml:space="preserve"> </w:t>
      </w:r>
      <w:r w:rsidR="004E3E59"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{"citationID":"a2ea97ro2nh","properties":{"formattedCitation":"(G\\uc0\\u246{}tz et al., 2023)","plainCitation":"(Götz et al., 2023)","noteIndex":0},"citationItems":[{"id":11663,"uris":["http://zotero.org/users/6512178/items/U59SHTN6"],"itemData":{"id":11663,"type":"article-journal","abstract":"Abstract\n            Definitions of obedience require the experience of conflict in response to an authority’s demands. Nevertheless, we know little about this conflict and its resolution. Two experiments tested the suitability of the ‘object-destruction paradigm’ for the study of conflict in obedience. An experimenter instructed participants to shred bugs (among other objects) in a manipulated coffee grinder. In contrast to the demand condition, participants in the control condition were reminded of their free choice. Both received several prods if they defied the experimenter. Results show that participants were more willing to kill bugs in the demand condition. Self-reported negative affect was increased after instructions to destroy bugs relative to other objects (Experiments 1 and 2). In Experiment 2, compliant participants additionally showed an increase in tonic skin conductance and, crucially, self-reported more agency and responsibility after alleged bug-destruction. These findings elucidate the conflict experience and resolution underlying obedience. Implications for prominent explanations (agentic shift, engaged followership) are discussed.","container-title":"Scientific Reports","DOI":"10.1038/s41598-023-38067-z","ISSN":"2045-2322","issue":"1","journalAbbreviation":"Sci Rep","language":"en","page":"11161","source":"DOI.org (Crossref)","title":"Conflict experience and resolution underlying obedience to authority","volume":"13","author":[{"family":"Götz","given":"Felix J."},{"family":"Mitschke","given":"Vanessa"},{"family":"Eder","given":"Andreas B."}],"issued":{"date-parts":[["2023",7,10]]}}}],"schema":"https://github.com/citation-style-language/schema/raw/master/csl-citation.json"} </w:instrText>
      </w:r>
      <w:r w:rsidR="004E3E59"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(Götz et al., 2023)</w:t>
      </w:r>
      <w:r w:rsidR="004E3E59" w:rsidRPr="003746B7">
        <w:rPr>
          <w:rFonts w:ascii="Times New Roman" w:hAnsi="Times New Roman" w:cs="Times New Roman"/>
          <w:color w:val="000000" w:themeColor="text1"/>
        </w:rPr>
        <w:fldChar w:fldCharType="end"/>
      </w:r>
      <w:r w:rsidRPr="003746B7">
        <w:rPr>
          <w:rFonts w:ascii="Times New Roman" w:hAnsi="Times New Roman" w:cs="Times New Roman"/>
          <w:color w:val="000000" w:themeColor="text1"/>
        </w:rPr>
        <w:t xml:space="preserve">. Thus, self-serving bias responses may not always perpetuate and feeling responsible may indeed facilitate prosocial behaviour. </w:t>
      </w:r>
    </w:p>
    <w:p w14:paraId="3428A675" w14:textId="77777777" w:rsidR="00E86A64" w:rsidRPr="003746B7" w:rsidRDefault="00A648D2" w:rsidP="003D5B3F">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Importantly, our results also showed the importance of individual differences in Socio-political belief that individuals scoring higher on Right-wing Authoritarianism and Authority/Respect as one’s principle of moral foundation were less likely to disobey. These socio-political views have been demonstrated to be strongly influencing individuals’ behavioural outcome, especially in the context of coercion, obedience and prosocial dispositions </w:t>
      </w:r>
      <w:r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{"citationID":"OUiz7Vjn","properties":{"formattedCitation":"(Blass, 1995; Haidt &amp; Graham, 2007; Krispenz &amp; Bertrams, 2024)","plainCitation":"(Blass, 1995; Haidt &amp; Graham, 2007; Krispenz &amp; Bertrams, 2024)","noteIndex":0},"citationItems":[{"id":11522,"uris":["http://zotero.org/users/6512178/items/FY2EPLP2"],"itemData":{"id":11522,"type":"article-journal","container-title":"Personality and Individual Differences","DOI":"10.1016/0191-8869(95)00004-P","ISSN":"01918869","issue":"1","journalAbbreviation":"Personality and Individual Differences","language":"en","license":"https://www.elsevier.com/tdm/userlicense/1.0/","page":"99-100","source":"DOI.org (Crossref)","title":"Right-Wing Authoritarianism and role as predictors of attributions about obedience to authority","volume":"19","author":[{"family":"Blass","given":"Thomas"}],"issued":{"date-parts":[["1995",7]]}}},{"id":11525,"uris":["http://zotero.org/users/6512178/items/BHTSMTMZ"],"itemData":{"id":11525,"type":"article-journal","container-title":"Social Justice Research","DOI":"10.1007/s11211-007-0034-z","ISSN":"0885-7466, 1573-6725","issue":"1","journalAbbreviation":"Soc Just Res","language":"en","license":"http://www.springer.com/tdm","page":"98-116","source":"DOI.org (Crossref)","title":"When Morality Opposes Justice: Conservatives Have Moral Intuitions that Liberals may not Recognize","title-short":"When Morality Opposes Justice","volume":"20","author":[{"family":"Haidt","given":"Jonathan"},{"family":"Graham","given":"Jesse"}],"issued":{"date-parts":[["2007",6,1]]}}},{"id":11523,"uris":["http://zotero.org/users/6512178/items/3BSTQQ2Q"],"itemData":{"id":11523,"type":"article-journal","abstract":"Abstract\n            \n              In two pre-registered studies, we investigated the relationship of left-wing authoritarianism with the ego-focused trait of narcissism. Based on existing research, we expected individuals with higher levels of left-wing authoritarianism to also report higher levels of narcissism. Further, as individuals with leftist political attitudes can be assumed to be striving for social equality, we expected left-wing authoritarianism to also be positively related to prosocial traits, but narcissism to remain a significant predictor of left-wing authoritarianism above and beyond those prosocial dispositions. We investigated our hypotheses in two studies using cross-sectional correlational designs. Two nearly representative US samples (Study 1:\n              N\n               = 391; Study 2:\n              N\n               = 377) completed online measures of left-wing authoritarianism, the Dark Triad personality traits, and two variables with a prosocial focus (i.e., altruism and social justice commitment). In addition, we assessed relevant covariates (i.e., age, gender, socially desirable responding, and virtue signaling). The results of multiple regression analyses showed that a strong ideological view, according to which a violent revolution against existing societal structures is legitimate (i.e., anti-hierarchical aggression), was associated with antagonistic narcissism (Study 1) and psychopathy (Study 2). However, neither dispositional altruism nor social justice commitment was related to left-wing anti-hierarchical aggression. Considering these results, we assume that some leftist political activists do not actually strive for social justice and equality but rather use political activism to endorse or exercise violence against others to satisfy their own ego-focused needs. We discuss these results in relation to the dark-ego-vehicle principle.","container-title":"Current Psychology","DOI":"10.1007/s12144-023-04463-x","ISSN":"1046-1310, 1936-4733","issue":"3","journalAbbreviation":"Curr Psychol","language":"en","page":"2714-2730","source":"DOI.org (Crossref)","title":"Understanding left-wing authoritarianism: Relations to the dark personality traits, altruism, and social justice commitment","title-short":"Understanding left-wing authoritarianism","volume":"43","author":[{"family":"Krispenz","given":"Ann"},{"family":"Bertrams","given":"Alex"}],"issued":{"date-parts":[["2024",1]]}}}],"schema":"https://github.com/citation-style-language/schema/raw/master/csl-citation.json"} </w:instrText>
      </w:r>
      <w:r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(Blass, 1995; Haidt &amp; Graham, 2007; Krispenz &amp; Bertrams, 2024)</w:t>
      </w:r>
      <w:r w:rsidRPr="003746B7">
        <w:rPr>
          <w:rFonts w:ascii="Times New Roman" w:hAnsi="Times New Roman" w:cs="Times New Roman"/>
          <w:color w:val="000000" w:themeColor="text1"/>
        </w:rPr>
        <w:fldChar w:fldCharType="end"/>
      </w:r>
      <w:r w:rsidRPr="003746B7">
        <w:rPr>
          <w:rFonts w:ascii="Times New Roman" w:hAnsi="Times New Roman" w:cs="Times New Roman"/>
          <w:color w:val="000000" w:themeColor="text1"/>
        </w:rPr>
        <w:t xml:space="preserve">. Holding such belief </w:t>
      </w:r>
      <w:r w:rsidR="007D274D" w:rsidRPr="003746B7">
        <w:rPr>
          <w:rFonts w:ascii="Times New Roman" w:hAnsi="Times New Roman" w:cs="Times New Roman"/>
          <w:color w:val="000000" w:themeColor="text1"/>
        </w:rPr>
        <w:t xml:space="preserve">might hinder </w:t>
      </w:r>
      <w:r w:rsidRPr="003746B7">
        <w:rPr>
          <w:rFonts w:ascii="Times New Roman" w:hAnsi="Times New Roman" w:cs="Times New Roman"/>
          <w:color w:val="000000" w:themeColor="text1"/>
        </w:rPr>
        <w:t xml:space="preserve">individuals </w:t>
      </w:r>
      <w:r w:rsidR="008A5A46" w:rsidRPr="003746B7">
        <w:rPr>
          <w:rFonts w:ascii="Times New Roman" w:hAnsi="Times New Roman" w:cs="Times New Roman"/>
          <w:color w:val="000000" w:themeColor="text1"/>
        </w:rPr>
        <w:t>from</w:t>
      </w:r>
      <w:r w:rsidRPr="003746B7">
        <w:rPr>
          <w:rFonts w:ascii="Times New Roman" w:hAnsi="Times New Roman" w:cs="Times New Roman"/>
          <w:color w:val="000000" w:themeColor="text1"/>
        </w:rPr>
        <w:t xml:space="preserve"> opt</w:t>
      </w:r>
      <w:r w:rsidR="008A5A46" w:rsidRPr="003746B7">
        <w:rPr>
          <w:rFonts w:ascii="Times New Roman" w:hAnsi="Times New Roman" w:cs="Times New Roman"/>
          <w:color w:val="000000" w:themeColor="text1"/>
        </w:rPr>
        <w:t xml:space="preserve">ing </w:t>
      </w:r>
      <w:r w:rsidRPr="003746B7">
        <w:rPr>
          <w:rFonts w:ascii="Times New Roman" w:hAnsi="Times New Roman" w:cs="Times New Roman"/>
          <w:color w:val="000000" w:themeColor="text1"/>
        </w:rPr>
        <w:t xml:space="preserve">for the right thing i.e., resisting the immoral orders </w:t>
      </w:r>
      <w:r w:rsidR="007D274D" w:rsidRPr="003746B7">
        <w:rPr>
          <w:rFonts w:ascii="Times New Roman" w:hAnsi="Times New Roman" w:cs="Times New Roman"/>
          <w:color w:val="000000" w:themeColor="text1"/>
        </w:rPr>
        <w:t xml:space="preserve">given by </w:t>
      </w:r>
      <w:r w:rsidR="008A5A46" w:rsidRPr="003746B7">
        <w:rPr>
          <w:rFonts w:ascii="Times New Roman" w:hAnsi="Times New Roman" w:cs="Times New Roman"/>
          <w:color w:val="000000" w:themeColor="text1"/>
        </w:rPr>
        <w:t>authorities</w:t>
      </w:r>
      <w:r w:rsidRPr="003746B7">
        <w:rPr>
          <w:rFonts w:ascii="Times New Roman" w:hAnsi="Times New Roman" w:cs="Times New Roman"/>
          <w:color w:val="000000" w:themeColor="text1"/>
        </w:rPr>
        <w:t xml:space="preserve">. </w:t>
      </w:r>
      <w:r w:rsidR="004802BD" w:rsidRPr="003746B7">
        <w:rPr>
          <w:rFonts w:ascii="Times New Roman" w:hAnsi="Times New Roman" w:cs="Times New Roman"/>
          <w:color w:val="000000" w:themeColor="text1"/>
        </w:rPr>
        <w:t xml:space="preserve">Altogether, these findings show the importance of assessing socio-cultural factors as well since they can </w:t>
      </w:r>
      <w:r w:rsidR="00010746" w:rsidRPr="003746B7">
        <w:rPr>
          <w:rFonts w:ascii="Times New Roman" w:hAnsi="Times New Roman" w:cs="Times New Roman"/>
          <w:color w:val="000000" w:themeColor="text1"/>
        </w:rPr>
        <w:t xml:space="preserve">shape individuals’ propensity to obey or resist immoral orders from authority. Considering the socio-political </w:t>
      </w:r>
      <w:r w:rsidR="00EB0A40" w:rsidRPr="003746B7">
        <w:rPr>
          <w:rFonts w:ascii="Times New Roman" w:hAnsi="Times New Roman" w:cs="Times New Roman"/>
          <w:color w:val="000000" w:themeColor="text1"/>
        </w:rPr>
        <w:t>orientations</w:t>
      </w:r>
      <w:r w:rsidR="00010746" w:rsidRPr="003746B7">
        <w:rPr>
          <w:rFonts w:ascii="Times New Roman" w:hAnsi="Times New Roman" w:cs="Times New Roman"/>
          <w:color w:val="000000" w:themeColor="text1"/>
        </w:rPr>
        <w:t xml:space="preserve"> and moral foundations alongside situational factors could thus offer a </w:t>
      </w:r>
      <w:r w:rsidR="00EB0A40" w:rsidRPr="003746B7">
        <w:rPr>
          <w:rFonts w:ascii="Times New Roman" w:hAnsi="Times New Roman" w:cs="Times New Roman"/>
          <w:color w:val="000000" w:themeColor="text1"/>
        </w:rPr>
        <w:t>comprehensive</w:t>
      </w:r>
      <w:r w:rsidR="00010746" w:rsidRPr="003746B7">
        <w:rPr>
          <w:rFonts w:ascii="Times New Roman" w:hAnsi="Times New Roman" w:cs="Times New Roman"/>
          <w:color w:val="000000" w:themeColor="text1"/>
        </w:rPr>
        <w:t xml:space="preserve"> understanding of prosocial disobedience</w:t>
      </w:r>
      <w:r w:rsidR="004B5C53" w:rsidRPr="003746B7">
        <w:rPr>
          <w:rFonts w:ascii="Times New Roman" w:hAnsi="Times New Roman" w:cs="Times New Roman"/>
          <w:color w:val="000000" w:themeColor="text1"/>
        </w:rPr>
        <w:t xml:space="preserve"> </w:t>
      </w:r>
      <w:r w:rsidR="004B5C53" w:rsidRPr="003746B7">
        <w:rPr>
          <w:rFonts w:ascii="Times New Roman" w:hAnsi="Times New Roman" w:cs="Times New Roman"/>
          <w:color w:val="000000" w:themeColor="text1"/>
        </w:rPr>
        <w:fldChar w:fldCharType="begin"/>
      </w:r>
      <w:r w:rsidR="006E09FA" w:rsidRPr="003746B7">
        <w:rPr>
          <w:rFonts w:ascii="Times New Roman" w:hAnsi="Times New Roman" w:cs="Times New Roman"/>
          <w:color w:val="000000" w:themeColor="text1"/>
        </w:rPr>
        <w:instrText xml:space="preserve"> ADDIN ZOTERO_ITEM CSL_CITATION {"citationID":"iM7zW2xt","properties":{"formattedCitation":"(Kivikangas et al., 2021)","plainCitation":"(Kivikangas et al., 2021)","noteIndex":0},"citationItems":[{"id":11673,"uris":["http://zotero.org/users/6512178/items/7MZKZ7M6"],"itemData":{"id":11673,"type":"article-journal","container-title":"Psychological Bulletin","DOI":"10.1037/bul0000308","ISSN":"1939-1455, 0033-2909","issue":"1","journalAbbreviation":"Psychological Bulletin","language":"en","page":"55-94","source":"DOI.org (Crossref)","title":"Moral foundations and political orientation: Systematic review and meta-analysis.","title-short":"Moral foundations and political orientation","volume":"147","author":[{"family":"Kivikangas","given":"J. Matias"},{"family":"Fernández-Castilla","given":"Belén"},{"family":"Järvelä","given":"Simo"},{"family":"Ravaja","given":"Niklas"},{"family":"Lönnqvist","given":"Jan-Erik"}],"issued":{"date-parts":[["2021",1]]}}}],"schema":"https://github.com/citation-style-language/schema/raw/master/csl-citation.json"} </w:instrText>
      </w:r>
      <w:r w:rsidR="004B5C53" w:rsidRPr="003746B7">
        <w:rPr>
          <w:rFonts w:ascii="Times New Roman" w:hAnsi="Times New Roman" w:cs="Times New Roman"/>
          <w:color w:val="000000" w:themeColor="text1"/>
        </w:rPr>
        <w:fldChar w:fldCharType="separate"/>
      </w:r>
      <w:r w:rsidR="007B32C6" w:rsidRPr="003746B7">
        <w:rPr>
          <w:rFonts w:ascii="Times New Roman" w:hAnsi="Times New Roman" w:cs="Times New Roman"/>
          <w:color w:val="000000" w:themeColor="text1"/>
          <w:kern w:val="0"/>
        </w:rPr>
        <w:t>(Kivikangas et al., 2021)</w:t>
      </w:r>
      <w:r w:rsidR="004B5C53" w:rsidRPr="003746B7">
        <w:rPr>
          <w:rFonts w:ascii="Times New Roman" w:hAnsi="Times New Roman" w:cs="Times New Roman"/>
          <w:color w:val="000000" w:themeColor="text1"/>
        </w:rPr>
        <w:fldChar w:fldCharType="end"/>
      </w:r>
      <w:r w:rsidR="00010746" w:rsidRPr="003746B7">
        <w:rPr>
          <w:rFonts w:ascii="Times New Roman" w:hAnsi="Times New Roman" w:cs="Times New Roman"/>
          <w:color w:val="000000" w:themeColor="text1"/>
        </w:rPr>
        <w:t xml:space="preserve">. </w:t>
      </w:r>
    </w:p>
    <w:p w14:paraId="75570A6C" w14:textId="77777777" w:rsidR="00E86A64" w:rsidRPr="003746B7" w:rsidRDefault="00E86A64" w:rsidP="003D5B3F">
      <w:pPr>
        <w:spacing w:line="360" w:lineRule="auto"/>
        <w:ind w:firstLine="720"/>
        <w:rPr>
          <w:rFonts w:ascii="Times New Roman" w:hAnsi="Times New Roman" w:cs="Times New Roman"/>
          <w:b/>
          <w:bCs/>
          <w:color w:val="000000" w:themeColor="text1"/>
        </w:rPr>
      </w:pPr>
      <w:r w:rsidRPr="003746B7">
        <w:rPr>
          <w:rFonts w:ascii="Times New Roman" w:hAnsi="Times New Roman" w:cs="Times New Roman"/>
          <w:b/>
          <w:bCs/>
          <w:color w:val="000000" w:themeColor="text1"/>
        </w:rPr>
        <w:t>Limitations</w:t>
      </w:r>
    </w:p>
    <w:p w14:paraId="7C175612" w14:textId="34E2BD9A" w:rsidR="00A648D2" w:rsidRPr="003746B7" w:rsidRDefault="0048537D" w:rsidP="00671DED">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 xml:space="preserve">It is worth noting that in the current study, identification with the experimenter was assessed post-hoc, whereas engaged followership accounts often assume that identification precedes obedience. That being said, we considered post-hoc assessment necessary because meaningful identification could only be facilitated by prior interaction with the experimenter; </w:t>
      </w:r>
      <w:proofErr w:type="gramStart"/>
      <w:r w:rsidRPr="003746B7">
        <w:rPr>
          <w:rFonts w:ascii="Times New Roman" w:hAnsi="Times New Roman" w:cs="Times New Roman"/>
          <w:color w:val="000000" w:themeColor="text1"/>
        </w:rPr>
        <w:t>specifically</w:t>
      </w:r>
      <w:proofErr w:type="gramEnd"/>
      <w:r w:rsidRPr="003746B7">
        <w:rPr>
          <w:rFonts w:ascii="Times New Roman" w:hAnsi="Times New Roman" w:cs="Times New Roman"/>
          <w:color w:val="000000" w:themeColor="text1"/>
        </w:rPr>
        <w:t xml:space="preserve"> after participants had acted as the agent receiving direct orders and had interacted with the experimenter during the procedures (e.g., EEG setup). Measuring identification beforehand would have required participants to evaluate someone they had not yet encountered in a meaningful way, likely yielding responses based on assumptions rather than experience. Additionally, if identification had been assessed before like in </w:t>
      </w:r>
      <w:r w:rsidRPr="003746B7">
        <w:rPr>
          <w:rFonts w:ascii="Times New Roman" w:hAnsi="Times New Roman" w:cs="Times New Roman"/>
          <w:color w:val="000000" w:themeColor="text1"/>
        </w:rPr>
        <w:fldChar w:fldCharType="begin"/>
      </w:r>
      <w:r w:rsidR="0007229F" w:rsidRPr="003746B7">
        <w:rPr>
          <w:rFonts w:ascii="Times New Roman" w:hAnsi="Times New Roman" w:cs="Times New Roman"/>
          <w:color w:val="000000" w:themeColor="text1"/>
        </w:rPr>
        <w:instrText xml:space="preserve"> ADDIN ZOTERO_ITEM CSL_CITATION {"citationID":"a7U2tWOX","properties":{"formattedCitation":"(Reicher et al., 2012a)","plainCitation":"(Reicher et al., 2012a)","dontUpdate":true,"noteIndex":0},"citationItems":[{"id":11559,"uris":["http://zotero.org/users/6512178/items/5GXGABKF"],"itemData":{"id":11559,"type":"article-journal","abstract":"The behavior of participants within Milgram’s obedience paradigm is commonly understood to arise from the propensity to cede responsibility to those in authority and hence to obey them. This parallels a belief that brutality in general arises from passive conformity to roles. However, recent historical and social psychological research suggests that agents of tyranny actively identify with their leaders and are motivated to display creative followership in working toward goals that they believe those leaders wish to see fulfilled. Such analysis provides the basis for reinterpreting the behavior of Milgram’s participants. It is supported by a range of material, including evidence that the willingness of participants to administer 450volt shocks within the Milgram paradigm changes dramatically, but predictably, as a function of experimental variations that condition participants’ identification with either the experimenter and the scientific community that he represents or the learner and the general community that he represents. This reinterpretation also encourages us to see Milgram’s studies not as demonstrations of conformity or obedience, but as explorations of the power of social identity-based leadership to induce active and committed followership.","container-title":"Perspectives on Psychological Science","DOI":"10.1177/1745691612448482","ISSN":"1745-6916, 1745-6924","issue":"4","journalAbbreviation":"Perspect Psychol Sci","language":"en","page":"315-324","source":"DOI.org (Crossref)","title":"Working Toward the Experimenter: Reconceptualizing Obedience Within the Milgram Paradigm as Identification-Based Followership","title-short":"Working Toward the Experimenter","volume":"7","author":[{"family":"Reicher","given":"Stephen D."},{"family":"Haslam","given":"S. Alexander"},{"family":"Smith","given":"Joanne R."}],"issued":{"date-parts":[["2012",7]]}}}],"schema":"https://github.com/citation-style-language/schema/raw/master/csl-citation.json"} </w:instrText>
      </w:r>
      <w:r w:rsidRPr="003746B7">
        <w:rPr>
          <w:rFonts w:ascii="Times New Roman" w:hAnsi="Times New Roman" w:cs="Times New Roman"/>
          <w:color w:val="000000" w:themeColor="text1"/>
        </w:rPr>
        <w:fldChar w:fldCharType="separate"/>
      </w:r>
      <w:r w:rsidRPr="003746B7">
        <w:rPr>
          <w:rFonts w:ascii="Times New Roman" w:hAnsi="Times New Roman" w:cs="Times New Roman"/>
          <w:color w:val="000000" w:themeColor="text1"/>
        </w:rPr>
        <w:t>Reicher et al. (2012)</w:t>
      </w:r>
      <w:r w:rsidRPr="003746B7">
        <w:rPr>
          <w:rFonts w:ascii="Times New Roman" w:hAnsi="Times New Roman" w:cs="Times New Roman"/>
          <w:color w:val="000000" w:themeColor="text1"/>
        </w:rPr>
        <w:fldChar w:fldCharType="end"/>
      </w:r>
      <w:r w:rsidR="00EB61A3" w:rsidRPr="003746B7">
        <w:rPr>
          <w:rFonts w:ascii="Times New Roman" w:hAnsi="Times New Roman" w:cs="Times New Roman"/>
          <w:color w:val="000000" w:themeColor="text1"/>
        </w:rPr>
        <w:t xml:space="preserve"> for instance </w:t>
      </w:r>
      <w:r w:rsidRPr="003746B7">
        <w:rPr>
          <w:rFonts w:ascii="Times New Roman" w:hAnsi="Times New Roman" w:cs="Times New Roman"/>
          <w:color w:val="000000" w:themeColor="text1"/>
        </w:rPr>
        <w:t xml:space="preserve">(who also explicitly told the participants before </w:t>
      </w:r>
      <w:r w:rsidR="00FD7EFB" w:rsidRPr="003746B7">
        <w:rPr>
          <w:rFonts w:ascii="Times New Roman" w:hAnsi="Times New Roman" w:cs="Times New Roman"/>
          <w:color w:val="000000" w:themeColor="text1"/>
        </w:rPr>
        <w:t>measuring</w:t>
      </w:r>
      <w:r w:rsidR="006413A5" w:rsidRPr="003746B7">
        <w:rPr>
          <w:rFonts w:ascii="Times New Roman" w:hAnsi="Times New Roman" w:cs="Times New Roman"/>
          <w:color w:val="000000" w:themeColor="text1"/>
        </w:rPr>
        <w:t xml:space="preserve"> identification scores</w:t>
      </w:r>
      <w:r w:rsidR="00FD7EFB" w:rsidRPr="003746B7">
        <w:rPr>
          <w:rFonts w:ascii="Times New Roman" w:hAnsi="Times New Roman" w:cs="Times New Roman"/>
          <w:color w:val="000000" w:themeColor="text1"/>
        </w:rPr>
        <w:t>: as</w:t>
      </w:r>
      <w:r w:rsidRPr="003746B7">
        <w:rPr>
          <w:rFonts w:ascii="Times New Roman" w:hAnsi="Times New Roman" w:cs="Times New Roman"/>
          <w:color w:val="000000" w:themeColor="text1"/>
        </w:rPr>
        <w:t xml:space="preserve"> an anchor, identification with the experimenter as a scientist was high and had a value of 80 on a scale from 0 to 100)</w:t>
      </w:r>
      <w:r w:rsidR="006413A5"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t xml:space="preserve">this would have created experimenter’s expectancy bias in the participants’ mind. Thus, the measured identification here aimed to reflect the extent to which identification might have developed during the interaction itself and how this could have affected (dis)obedience. </w:t>
      </w:r>
      <w:r w:rsidR="00734AEE" w:rsidRPr="003746B7">
        <w:rPr>
          <w:rFonts w:ascii="Times New Roman" w:hAnsi="Times New Roman" w:cs="Times New Roman"/>
          <w:color w:val="000000" w:themeColor="text1"/>
        </w:rPr>
        <w:t>Another caveat is that</w:t>
      </w:r>
      <w:r w:rsidR="00E86A64" w:rsidRPr="003746B7">
        <w:rPr>
          <w:rFonts w:ascii="Times New Roman" w:hAnsi="Times New Roman" w:cs="Times New Roman"/>
          <w:color w:val="000000" w:themeColor="text1"/>
        </w:rPr>
        <w:t>, in the current study, we used a median split primarily for analytic clarity since it allowed us to examine the effect of identification with the experimenter on many neuro-cognitive processes at many stages of decision-making, comparing between relatively lower and higher identifying participants</w:t>
      </w:r>
      <w:r w:rsidR="008A11C4" w:rsidRPr="003746B7">
        <w:rPr>
          <w:rFonts w:ascii="Times New Roman" w:hAnsi="Times New Roman" w:cs="Times New Roman"/>
          <w:color w:val="000000" w:themeColor="text1"/>
        </w:rPr>
        <w:t xml:space="preserve"> </w:t>
      </w:r>
      <w:r w:rsidR="008A11C4" w:rsidRPr="003746B7">
        <w:rPr>
          <w:rFonts w:ascii="Times New Roman" w:hAnsi="Times New Roman" w:cs="Times New Roman"/>
          <w:color w:val="000000" w:themeColor="text1"/>
        </w:rPr>
        <w:fldChar w:fldCharType="begin"/>
      </w:r>
      <w:r w:rsidR="008A11C4" w:rsidRPr="003746B7">
        <w:rPr>
          <w:rFonts w:ascii="Times New Roman" w:hAnsi="Times New Roman" w:cs="Times New Roman"/>
          <w:color w:val="000000" w:themeColor="text1"/>
        </w:rPr>
        <w:instrText xml:space="preserve"> ADDIN ZOTERO_ITEM CSL_CITATION {"citationID":"B8gxuyZY","properties":{"formattedCitation":"(Iacobucci et al., 2015)","plainCitation":"(Iacobucci et al., 2015)","noteIndex":0},"citationItems":[{"id":11712,"uris":["http://zotero.org/users/6512178/items/SXMMS932"],"itemData":{"id":11712,"type":"article-journal","abstract":"Abstract\n            \n              \n              In this rebuttal, we discuss the comments of Rucker, McShane, and Preacher (2015) and McClelland, Lynch, Irwin, Spiller, and Fitzsimons (2015). Both commentaries raise interesting points, and although both teams clearly put a lot of work into their papers, the bottom line is this: our research sets the record straight that median splits are perfectly acceptable to use when independent variables are uncorrelated. The commentaries do a good job of furthering the discussion to help readers better develop their own preferences, which was the purpose of our paper. In the final analysis, neither of the commentaries pose any threat to our findings of the statistical robustness and valid use of median splits, and accordingly we can reassure researchers (and reviewers and journal editors) that they can be confident that when independent variables are uncorrelated, it is totally acceptable to conduct median split analyses.","container-title":"Journal of Consumer Psychology","DOI":"10.1016/j.jcps.2015.06.014","ISSN":"1057-7408, 1532-7663","issue":"4","journalAbbreviation":"J Consum Psychol","language":"en","license":"http://onlinelibrary.wiley.com/termsAndConditions#vor","page":"690-704","source":"DOI.org (Crossref)","title":"The median split: Robust, refined, and revived","title-short":"The median split","volume":"25","author":[{"family":"Iacobucci","given":"Dawn"},{"family":"Posavac","given":"Steven S."},{"family":"Kardes","given":"Frank R."},{"family":"Schneider","given":"Matthew J."},{"family":"Popovich","given":"Deidre L."}],"issued":{"date-parts":[["2015",10]]}}}],"schema":"https://github.com/citation-style-language/schema/raw/master/csl-citation.json"} </w:instrText>
      </w:r>
      <w:r w:rsidR="008A11C4" w:rsidRPr="003746B7">
        <w:rPr>
          <w:rFonts w:ascii="Times New Roman" w:hAnsi="Times New Roman" w:cs="Times New Roman"/>
          <w:color w:val="000000" w:themeColor="text1"/>
        </w:rPr>
        <w:fldChar w:fldCharType="separate"/>
      </w:r>
      <w:r w:rsidR="008A11C4" w:rsidRPr="003746B7">
        <w:rPr>
          <w:rFonts w:ascii="Times New Roman" w:hAnsi="Times New Roman" w:cs="Times New Roman"/>
          <w:noProof/>
          <w:color w:val="000000" w:themeColor="text1"/>
        </w:rPr>
        <w:t xml:space="preserve">(Iacobucci et al., </w:t>
      </w:r>
      <w:r w:rsidR="008A11C4" w:rsidRPr="003746B7">
        <w:rPr>
          <w:rFonts w:ascii="Times New Roman" w:hAnsi="Times New Roman" w:cs="Times New Roman"/>
          <w:noProof/>
          <w:color w:val="000000" w:themeColor="text1"/>
        </w:rPr>
        <w:lastRenderedPageBreak/>
        <w:t>2015)</w:t>
      </w:r>
      <w:r w:rsidR="008A11C4" w:rsidRPr="003746B7">
        <w:rPr>
          <w:rFonts w:ascii="Times New Roman" w:hAnsi="Times New Roman" w:cs="Times New Roman"/>
          <w:color w:val="000000" w:themeColor="text1"/>
        </w:rPr>
        <w:fldChar w:fldCharType="end"/>
      </w:r>
      <w:r w:rsidR="00E86A64" w:rsidRPr="003746B7">
        <w:rPr>
          <w:rFonts w:ascii="Times New Roman" w:hAnsi="Times New Roman" w:cs="Times New Roman"/>
          <w:color w:val="000000" w:themeColor="text1"/>
        </w:rPr>
        <w:t xml:space="preserve">. However, the measure of identification was </w:t>
      </w:r>
      <w:proofErr w:type="gramStart"/>
      <w:r w:rsidR="00E86A64" w:rsidRPr="003746B7">
        <w:rPr>
          <w:rFonts w:ascii="Times New Roman" w:hAnsi="Times New Roman" w:cs="Times New Roman"/>
          <w:color w:val="000000" w:themeColor="text1"/>
        </w:rPr>
        <w:t>continuous</w:t>
      </w:r>
      <w:proofErr w:type="gramEnd"/>
      <w:r w:rsidR="00E86A64" w:rsidRPr="003746B7">
        <w:rPr>
          <w:rFonts w:ascii="Times New Roman" w:hAnsi="Times New Roman" w:cs="Times New Roman"/>
          <w:color w:val="000000" w:themeColor="text1"/>
        </w:rPr>
        <w:t xml:space="preserve"> and the data could support a more graded analysis. Future research could model identification as a continuous or time-varying variable to capture both individual differences and rapid shifts during the experimental interaction, in line with recent evidence</w:t>
      </w:r>
      <w:r w:rsidR="001B6DC0" w:rsidRPr="003746B7">
        <w:rPr>
          <w:rFonts w:ascii="Times New Roman" w:hAnsi="Times New Roman" w:cs="Times New Roman"/>
          <w:color w:val="000000" w:themeColor="text1"/>
        </w:rPr>
        <w:t xml:space="preserve"> </w:t>
      </w:r>
      <w:r w:rsidR="001B6DC0" w:rsidRPr="003746B7">
        <w:rPr>
          <w:rFonts w:ascii="Times New Roman" w:hAnsi="Times New Roman" w:cs="Times New Roman"/>
          <w:color w:val="000000" w:themeColor="text1"/>
        </w:rPr>
        <w:fldChar w:fldCharType="begin"/>
      </w:r>
      <w:r w:rsidR="008A11C4" w:rsidRPr="003746B7">
        <w:rPr>
          <w:rFonts w:ascii="Times New Roman" w:hAnsi="Times New Roman" w:cs="Times New Roman"/>
          <w:color w:val="000000" w:themeColor="text1"/>
        </w:rPr>
        <w:instrText xml:space="preserve"> ADDIN ZOTERO_ITEM CSL_CITATION {"citationID":"GzVwhIei","properties":{"formattedCitation":"(Heitmann &amp; Reichardt, 2024; Krishna &amp; G\\uc0\\u246{}tz, 2024)","plainCitation":"(Heitmann &amp; Reichardt, 2024; Krishna &amp; Götz, 2024)","noteIndex":0},"citationItems":[{"id":11767,"uris":["http://zotero.org/users/6512178/items/NIV465YY"],"itemData":{"id":11767,"type":"article-journal","abstract":"Introduction\n              The present research investigates whether ingroup-outgroup distinction salience moderates automatic intergroup bias (i.e., more positive evaluations of ingroup targets relative to outgroup targets) toward multiply categorizable social targets.\n            \n            \n              Methods\n              In two experiments, we manipulated the salience of participants’ social identity based on age vs. race, respectively. Afterwards, we measured automatic evaluations of social targets varying in age and race.\n            \n            \n              Results\n              Young White participants exhibited higher automatic race bias when their racial identity (i.e., White in contrast to Black) was salient. Conversely, they exhibited higher automatic age bias when their age identity (i.e., young in contrast to old) was salient.\n            \n            \n              Discussion\n              Going beyond previous research, we show that it is sufficient to direct participants’ attention to their ingroup-identity in contrast to the respective outgroup to cause changes in automatic intergroup bias. This is important because it provides a strong test of the hypothesis that ingroup-outgroup distinction salience moderates automatic intergroup bias.","container-title":"Frontiers in Psychology","DOI":"10.3389/fpsyg.2024.1328775","ISSN":"1664-1078","journalAbbreviation":"Front. Psychol.","page":"1328775","source":"DOI.org (Crossref)","title":"Determinants of automatic age and race bias: ingroup-outgroup distinction salience moderates automatic evaluations of social groups","title-short":"Determinants of automatic age and race bias","volume":"15","author":[{"family":"Heitmann","given":"Stephanie"},{"family":"Reichardt","given":"Regina"}],"issued":{"date-parts":[["2024",3,18]]}}},{"id":11765,"uris":["http://zotero.org/users/6512178/items/6J58IP7Y"],"itemData":{"id":11765,"type":"article-journal","abstract":"Abstract\n            \n              Joint action theorizing implies that any coordinated behaviour that induces co‐representation with a partner should increase social identification, especially when the associated actions require a high degree of coordination and are experienced as being performed effectively. The current research provides a first test of this new theoretical prediction for\n              complementary\n              (rather than synchronous) joint actions. In each of two pre‐registered experiments establishing a novel paradigm, participants performed a digital joystick task with a joint performance goal with three different partners. The task varied in coordination requirements across partners. In Experiment 1, results showed that when task segments were discrete between partners, they identified less as a group than when they had to coordinate their behaviour. Surprisingly, although constant coordination increased co‐representation relative to intermittent coordination, it did not correspondingly increase social identification. However, performance correlated positively with identification; as performance was worse when participants had to coordinate, this may explain the results. Experiment 2 showed that performance is causally linked to identification when coordination is necessary. Taken together, our results suggest that experiencing effective coordination leads to greater social identification. In general, paradigms capable of examining the perceptual and motor aspects of collective behaviour may offer a new perspective on social identification in general and the performance‐identification link in particular.","container-title":"British Journal of Social Psychology","DOI":"10.1111/bjso.12757","ISSN":"0144-6665, 2044-8309","issue":"4","journalAbbreviation":"British J Social Psychol","language":"en","page":"1828-1843","source":"DOI.org (Crossref)","title":"Motor coordination induces social identity—A novel paradigm for the investigation of the group performance‐identity link","volume":"63","author":[{"family":"Krishna","given":"Anand"},{"family":"Götz","given":"Felix J."}],"issued":{"date-parts":[["2024",10]]}}}],"schema":"https://github.com/citation-style-language/schema/raw/master/csl-citation.json"} </w:instrText>
      </w:r>
      <w:r w:rsidR="001B6DC0" w:rsidRPr="003746B7">
        <w:rPr>
          <w:rFonts w:ascii="Times New Roman" w:hAnsi="Times New Roman" w:cs="Times New Roman"/>
          <w:color w:val="000000" w:themeColor="text1"/>
        </w:rPr>
        <w:fldChar w:fldCharType="separate"/>
      </w:r>
      <w:r w:rsidR="008A11C4" w:rsidRPr="003746B7">
        <w:rPr>
          <w:rFonts w:ascii="Times New Roman" w:hAnsi="Times New Roman" w:cs="Times New Roman"/>
          <w:color w:val="000000" w:themeColor="text1"/>
          <w:kern w:val="0"/>
        </w:rPr>
        <w:t>(Heitmann &amp; Reichardt, 2024; Krishna &amp; Götz, 2024)</w:t>
      </w:r>
      <w:r w:rsidR="001B6DC0" w:rsidRPr="003746B7">
        <w:rPr>
          <w:rFonts w:ascii="Times New Roman" w:hAnsi="Times New Roman" w:cs="Times New Roman"/>
          <w:color w:val="000000" w:themeColor="text1"/>
        </w:rPr>
        <w:fldChar w:fldCharType="end"/>
      </w:r>
      <w:r w:rsidR="008A11C4" w:rsidRPr="003746B7">
        <w:rPr>
          <w:rFonts w:ascii="Times New Roman" w:hAnsi="Times New Roman" w:cs="Times New Roman"/>
          <w:color w:val="000000" w:themeColor="text1"/>
        </w:rPr>
        <w:t>.</w:t>
      </w:r>
    </w:p>
    <w:p w14:paraId="7D1AA341" w14:textId="646CD096" w:rsidR="009F4DC4" w:rsidRPr="003746B7" w:rsidRDefault="009F4DC4" w:rsidP="00D35F07">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Another limitation of the present study concerns the administration of extensive questionnaire</w:t>
      </w:r>
      <w:r w:rsidR="00FF4493" w:rsidRPr="003746B7">
        <w:rPr>
          <w:rFonts w:ascii="Times New Roman" w:hAnsi="Times New Roman" w:cs="Times New Roman"/>
          <w:color w:val="000000" w:themeColor="text1"/>
        </w:rPr>
        <w:t>s</w:t>
      </w:r>
      <w:r w:rsidRPr="003746B7">
        <w:rPr>
          <w:rFonts w:ascii="Times New Roman" w:hAnsi="Times New Roman" w:cs="Times New Roman"/>
          <w:color w:val="000000" w:themeColor="text1"/>
        </w:rPr>
        <w:t xml:space="preserve"> immediately following the experimental procedure. While </w:t>
      </w:r>
      <w:r w:rsidR="00877A3E" w:rsidRPr="003746B7">
        <w:rPr>
          <w:rFonts w:ascii="Times New Roman" w:hAnsi="Times New Roman" w:cs="Times New Roman"/>
          <w:color w:val="000000" w:themeColor="text1"/>
        </w:rPr>
        <w:t>questionnaire order was randomised across participants so this helped reduce spill-over from one measure to the next</w:t>
      </w:r>
      <w:r w:rsidRPr="003746B7">
        <w:rPr>
          <w:rFonts w:ascii="Times New Roman" w:hAnsi="Times New Roman" w:cs="Times New Roman"/>
          <w:color w:val="000000" w:themeColor="text1"/>
        </w:rPr>
        <w:t>, the completion of multiple self-report measures after a psychologically demanding task m</w:t>
      </w:r>
      <w:r w:rsidR="00F06D99" w:rsidRPr="003746B7">
        <w:rPr>
          <w:rFonts w:ascii="Times New Roman" w:hAnsi="Times New Roman" w:cs="Times New Roman"/>
          <w:color w:val="000000" w:themeColor="text1"/>
        </w:rPr>
        <w:t>ight</w:t>
      </w:r>
      <w:r w:rsidRPr="003746B7">
        <w:rPr>
          <w:rFonts w:ascii="Times New Roman" w:hAnsi="Times New Roman" w:cs="Times New Roman"/>
          <w:color w:val="000000" w:themeColor="text1"/>
        </w:rPr>
        <w:t xml:space="preserve"> have introduced fatigue </w:t>
      </w:r>
      <w:r w:rsidR="00F06D99" w:rsidRPr="003746B7">
        <w:rPr>
          <w:rFonts w:ascii="Times New Roman" w:hAnsi="Times New Roman" w:cs="Times New Roman"/>
          <w:color w:val="000000" w:themeColor="text1"/>
        </w:rPr>
        <w:t>and/</w:t>
      </w:r>
      <w:r w:rsidRPr="003746B7">
        <w:rPr>
          <w:rFonts w:ascii="Times New Roman" w:hAnsi="Times New Roman" w:cs="Times New Roman"/>
          <w:color w:val="000000" w:themeColor="text1"/>
        </w:rPr>
        <w:t xml:space="preserve">or response biases. Internal consistency estimates </w:t>
      </w:r>
      <w:r w:rsidR="002E63BE" w:rsidRPr="003746B7">
        <w:rPr>
          <w:rFonts w:ascii="Times New Roman" w:hAnsi="Times New Roman" w:cs="Times New Roman"/>
          <w:color w:val="000000" w:themeColor="text1"/>
        </w:rPr>
        <w:t>have been conducted to show that</w:t>
      </w:r>
      <w:r w:rsidRPr="003746B7">
        <w:rPr>
          <w:rFonts w:ascii="Times New Roman" w:hAnsi="Times New Roman" w:cs="Times New Roman"/>
          <w:color w:val="000000" w:themeColor="text1"/>
        </w:rPr>
        <w:t xml:space="preserve"> Cronbach</w:t>
      </w:r>
      <w:r w:rsidR="00A6406E" w:rsidRPr="003746B7">
        <w:rPr>
          <w:rFonts w:ascii="Times New Roman" w:hAnsi="Times New Roman" w:cs="Times New Roman"/>
          <w:color w:val="000000" w:themeColor="text1"/>
        </w:rPr>
        <w:t>’</w:t>
      </w:r>
      <w:r w:rsidRPr="003746B7">
        <w:rPr>
          <w:rFonts w:ascii="Times New Roman" w:hAnsi="Times New Roman" w:cs="Times New Roman"/>
          <w:color w:val="000000" w:themeColor="text1"/>
        </w:rPr>
        <w:t>s alpha values were acceptable to excellent for the majority of scales</w:t>
      </w:r>
      <w:r w:rsidR="002E63BE" w:rsidRPr="003746B7">
        <w:rPr>
          <w:rFonts w:ascii="Times New Roman" w:hAnsi="Times New Roman" w:cs="Times New Roman"/>
          <w:color w:val="000000" w:themeColor="text1"/>
        </w:rPr>
        <w:t xml:space="preserve">, </w:t>
      </w:r>
      <w:r w:rsidRPr="003746B7">
        <w:rPr>
          <w:rFonts w:ascii="Times New Roman" w:hAnsi="Times New Roman" w:cs="Times New Roman"/>
          <w:color w:val="000000" w:themeColor="text1"/>
        </w:rPr>
        <w:t xml:space="preserve">supporting the reliability of participant responses. </w:t>
      </w:r>
      <w:r w:rsidR="004B791E" w:rsidRPr="003746B7">
        <w:rPr>
          <w:rFonts w:ascii="Times New Roman" w:hAnsi="Times New Roman" w:cs="Times New Roman"/>
          <w:color w:val="000000" w:themeColor="text1"/>
        </w:rPr>
        <w:t>Altogether, the reliability evidence suggests that the questionnaire data are internally consistent and that fatigue/ spill-over effects might not have compromised quality here.</w:t>
      </w:r>
      <w:r w:rsidRPr="003746B7">
        <w:rPr>
          <w:rFonts w:ascii="Times New Roman" w:hAnsi="Times New Roman" w:cs="Times New Roman"/>
          <w:color w:val="000000" w:themeColor="text1"/>
        </w:rPr>
        <w:t xml:space="preserve"> </w:t>
      </w:r>
      <w:r w:rsidR="004B791E" w:rsidRPr="003746B7">
        <w:rPr>
          <w:rFonts w:ascii="Times New Roman" w:hAnsi="Times New Roman" w:cs="Times New Roman"/>
          <w:color w:val="000000" w:themeColor="text1"/>
        </w:rPr>
        <w:t>That being said, f</w:t>
      </w:r>
      <w:r w:rsidRPr="003746B7">
        <w:rPr>
          <w:rFonts w:ascii="Times New Roman" w:hAnsi="Times New Roman" w:cs="Times New Roman"/>
          <w:color w:val="000000" w:themeColor="text1"/>
        </w:rPr>
        <w:t xml:space="preserve">uture research would benefit from reducing questionnaire burden, for example by employing shorter validated scales or distributing measures across multiple timepoints, to further minimise potential </w:t>
      </w:r>
      <w:r w:rsidR="00BC2854" w:rsidRPr="003746B7">
        <w:rPr>
          <w:rFonts w:ascii="Times New Roman" w:hAnsi="Times New Roman" w:cs="Times New Roman"/>
          <w:color w:val="000000" w:themeColor="text1"/>
        </w:rPr>
        <w:t xml:space="preserve">fatigue/spill-over </w:t>
      </w:r>
      <w:r w:rsidRPr="003746B7">
        <w:rPr>
          <w:rFonts w:ascii="Times New Roman" w:hAnsi="Times New Roman" w:cs="Times New Roman"/>
          <w:color w:val="000000" w:themeColor="text1"/>
        </w:rPr>
        <w:t>effects.</w:t>
      </w:r>
    </w:p>
    <w:p w14:paraId="50DCD073" w14:textId="44388FF8" w:rsidR="00926239" w:rsidRPr="003746B7" w:rsidRDefault="00FC4876" w:rsidP="00D35F07">
      <w:pPr>
        <w:spacing w:line="360" w:lineRule="auto"/>
        <w:ind w:firstLine="720"/>
        <w:rPr>
          <w:rFonts w:ascii="Times New Roman" w:hAnsi="Times New Roman" w:cs="Times New Roman"/>
          <w:color w:val="000000" w:themeColor="text1"/>
        </w:rPr>
      </w:pPr>
      <w:r w:rsidRPr="003746B7">
        <w:rPr>
          <w:rFonts w:ascii="Times New Roman" w:hAnsi="Times New Roman" w:cs="Times New Roman"/>
          <w:color w:val="000000" w:themeColor="text1"/>
        </w:rPr>
        <w:t>Lastly,</w:t>
      </w:r>
      <w:r w:rsidR="009524DA" w:rsidRPr="003746B7">
        <w:rPr>
          <w:rFonts w:ascii="Times New Roman" w:hAnsi="Times New Roman" w:cs="Times New Roman"/>
          <w:color w:val="000000" w:themeColor="text1"/>
        </w:rPr>
        <w:t xml:space="preserve"> several key variables in the current study were measured rather than experimentally manipulated. Empathy serves as a useful illustration of this issue. While dispositional empathy measured via questionnaire has been found to have no effect on obedience</w:t>
      </w:r>
      <w:r w:rsidR="005E2E3B" w:rsidRPr="003746B7">
        <w:rPr>
          <w:rFonts w:ascii="Times New Roman" w:hAnsi="Times New Roman" w:cs="Times New Roman"/>
          <w:color w:val="000000" w:themeColor="text1"/>
        </w:rPr>
        <w:t xml:space="preserve"> </w:t>
      </w:r>
      <w:r w:rsidR="00D40E5E" w:rsidRPr="003746B7">
        <w:rPr>
          <w:rFonts w:ascii="Times New Roman" w:hAnsi="Times New Roman" w:cs="Times New Roman"/>
          <w:color w:val="000000" w:themeColor="text1"/>
        </w:rPr>
        <w:fldChar w:fldCharType="begin"/>
      </w:r>
      <w:r w:rsidR="00D40E5E" w:rsidRPr="003746B7">
        <w:rPr>
          <w:rFonts w:ascii="Times New Roman" w:hAnsi="Times New Roman" w:cs="Times New Roman"/>
          <w:color w:val="000000" w:themeColor="text1"/>
        </w:rPr>
        <w:instrText xml:space="preserve"> ADDIN ZOTERO_ITEM CSL_CITATION {"citationID":"FVvpDndt","properties":{"formattedCitation":"(Doli\\uc0\\u324{}ski et al., 2017)","plainCitation":"(Doliński et al., 2017)","noteIndex":0},"citationItems":[{"id":11770,"uris":["http://zotero.org/users/6512178/items/MQWFNZVU"],"itemData":{"id":11770,"type":"article-journal","abstract":"In spite of the over 50 years which have passed since the original experiments conducted by Stanley Milgram on obedience, these experiments are still considered a turning point in our thinking about the role of the situation in human behavior. While ethical considerations prevent a full replication of the experiments from being prepared, a certain picture of the level of obedience of participants can be drawn using the procedure proposed by Burger. In our experiment, we have expanded it by controlling for the sex of participants and of the learner. The results achieved show a level of participants’ obedience toward instructions similarly high to that of the original Milgram studies. Results regarding the influence of the sex of participants and of the “learner,” as well as of personality characteristics, do not allow us to unequivocally accept or reject the hypotheses offered.","container-title":"Social Psychological and Personality Science","DOI":"10.1177/1948550617693060","ISSN":"1948-5506, 1948-5514","issue":"8","journalAbbreviation":"Social Psychological and Personality Science","language":"en","page":"927-933","source":"DOI.org (Crossref)","title":"Would You Deliver an Electric Shock in 2015? Obedience in the Experimental Paradigm Developed by Stanley Milgram in the 50 Years Following the Original Studies","title-short":"Would You Deliver an Electric Shock in 2015?","volume":"8","author":[{"family":"Doliński","given":"Dariusz"},{"family":"Grzyb","given":"Tomasz"},{"family":"Folwarczny","given":"Michał"},{"family":"Grzybała","given":"Patrycja"},{"family":"Krzyszycha","given":"Karolina"},{"family":"Martynowska","given":"Karolina"},{"family":"Trojanowski","given":"Jakub"}],"issued":{"date-parts":[["2017",11]]}}}],"schema":"https://github.com/citation-style-language/schema/raw/master/csl-citation.json"} </w:instrText>
      </w:r>
      <w:r w:rsidR="00D40E5E" w:rsidRPr="003746B7">
        <w:rPr>
          <w:rFonts w:ascii="Times New Roman" w:hAnsi="Times New Roman" w:cs="Times New Roman"/>
          <w:color w:val="000000" w:themeColor="text1"/>
        </w:rPr>
        <w:fldChar w:fldCharType="separate"/>
      </w:r>
      <w:r w:rsidR="00D40E5E" w:rsidRPr="003746B7">
        <w:rPr>
          <w:rFonts w:ascii="Times New Roman" w:hAnsi="Times New Roman" w:cs="Times New Roman"/>
          <w:color w:val="000000" w:themeColor="text1"/>
          <w:kern w:val="0"/>
        </w:rPr>
        <w:t>(Doliński et al., 2017)</w:t>
      </w:r>
      <w:r w:rsidR="00D40E5E" w:rsidRPr="003746B7">
        <w:rPr>
          <w:rFonts w:ascii="Times New Roman" w:hAnsi="Times New Roman" w:cs="Times New Roman"/>
          <w:color w:val="000000" w:themeColor="text1"/>
        </w:rPr>
        <w:fldChar w:fldCharType="end"/>
      </w:r>
      <w:r w:rsidR="00D40E5E" w:rsidRPr="003746B7">
        <w:rPr>
          <w:rFonts w:ascii="Times New Roman" w:hAnsi="Times New Roman" w:cs="Times New Roman"/>
          <w:color w:val="000000" w:themeColor="text1"/>
        </w:rPr>
        <w:t xml:space="preserve">, </w:t>
      </w:r>
      <w:r w:rsidR="009524DA" w:rsidRPr="003746B7">
        <w:rPr>
          <w:rFonts w:ascii="Times New Roman" w:hAnsi="Times New Roman" w:cs="Times New Roman"/>
          <w:color w:val="000000" w:themeColor="text1"/>
        </w:rPr>
        <w:t>experimentally directed empathy toward the victim has been shown to reduce obedience</w:t>
      </w:r>
      <w:r w:rsidR="00D40E5E" w:rsidRPr="003746B7">
        <w:rPr>
          <w:rFonts w:ascii="Times New Roman" w:hAnsi="Times New Roman" w:cs="Times New Roman"/>
          <w:color w:val="000000" w:themeColor="text1"/>
        </w:rPr>
        <w:t xml:space="preserve"> </w:t>
      </w:r>
      <w:r w:rsidR="00600560" w:rsidRPr="003746B7">
        <w:rPr>
          <w:rFonts w:ascii="Times New Roman" w:hAnsi="Times New Roman" w:cs="Times New Roman"/>
          <w:color w:val="000000" w:themeColor="text1"/>
        </w:rPr>
        <w:fldChar w:fldCharType="begin"/>
      </w:r>
      <w:r w:rsidR="00600560" w:rsidRPr="003746B7">
        <w:rPr>
          <w:rFonts w:ascii="Times New Roman" w:hAnsi="Times New Roman" w:cs="Times New Roman"/>
          <w:color w:val="000000" w:themeColor="text1"/>
        </w:rPr>
        <w:instrText xml:space="preserve"> ADDIN ZOTERO_ITEM CSL_CITATION {"citationID":"KttGRabp","properties":{"formattedCitation":"(Grzyb &amp; Dolinski, 2023)","plainCitation":"(Grzyb &amp; Dolinski, 2023)","noteIndex":0},"citationItems":[{"id":11563,"uris":["http://zotero.org/users/6512178/items/QKBZA4EV"],"itemData":{"id":11563,"type":"article-journal","abstract":"Experiments on obedience to authority conducted under the paradigm developed by Milgram have demonstrated that empathy plays either no or a very limited role in determining participants' behaviors. This study proposes that this occurs due to participants empathizing with both “learners” and experimenters. Empathy with learners makes participants withdraw from the experiment, while empathy with experimenters makes them continue. Therefore, the more that participants are characterized by dispositional empathy, the more they are reluctant to hurt learners but, at the same time, the more they try not to disappoint experimenters. This study investigates the effects of empathy being situationally directed toward learners. After manipulating the alleged similarities between “teachers” and “learners” in terms of crucial attitudes and values, the degree to which teachers obeyed experimenters and were willing to electrocute learners was measured. The results confirm that situationally directed empathy reduces participants' obedience to experimenters.","container-title":"Acta Psychologica","DOI":"10.1016/j.actpsy.2023.103859","ISSN":"00016918","journalAbbreviation":"Acta Psychologica","language":"en","page":"103859","source":"DOI.org (Crossref)","title":"You and I are alike, so I will hold back – The effect of directed empathy on the behavior of participants of Stanley Milgram's obedience paradigm","volume":"234","author":[{"family":"Grzyb","given":"Tomasz"},{"family":"Dolinski","given":"Dariusz"}],"issued":{"date-parts":[["2023",4]]}}}],"schema":"https://github.com/citation-style-language/schema/raw/master/csl-citation.json"} </w:instrText>
      </w:r>
      <w:r w:rsidR="00600560" w:rsidRPr="003746B7">
        <w:rPr>
          <w:rFonts w:ascii="Times New Roman" w:hAnsi="Times New Roman" w:cs="Times New Roman"/>
          <w:color w:val="000000" w:themeColor="text1"/>
        </w:rPr>
        <w:fldChar w:fldCharType="separate"/>
      </w:r>
      <w:r w:rsidR="00600560" w:rsidRPr="003746B7">
        <w:rPr>
          <w:rFonts w:ascii="Times New Roman" w:hAnsi="Times New Roman" w:cs="Times New Roman"/>
          <w:noProof/>
          <w:color w:val="000000" w:themeColor="text1"/>
        </w:rPr>
        <w:t>(Grzyb &amp; Dolinski, 2023)</w:t>
      </w:r>
      <w:r w:rsidR="00600560" w:rsidRPr="003746B7">
        <w:rPr>
          <w:rFonts w:ascii="Times New Roman" w:hAnsi="Times New Roman" w:cs="Times New Roman"/>
          <w:color w:val="000000" w:themeColor="text1"/>
        </w:rPr>
        <w:fldChar w:fldCharType="end"/>
      </w:r>
      <w:r w:rsidR="00600560" w:rsidRPr="003746B7">
        <w:rPr>
          <w:rFonts w:ascii="Times New Roman" w:hAnsi="Times New Roman" w:cs="Times New Roman"/>
          <w:color w:val="000000" w:themeColor="text1"/>
        </w:rPr>
        <w:t xml:space="preserve">. </w:t>
      </w:r>
      <w:r w:rsidR="009524DA" w:rsidRPr="003746B7">
        <w:rPr>
          <w:rFonts w:ascii="Times New Roman" w:hAnsi="Times New Roman" w:cs="Times New Roman"/>
          <w:color w:val="000000" w:themeColor="text1"/>
        </w:rPr>
        <w:t>One plausible explanation for this discrepancy is that dispositional empathy may reflect concern for both the victim and the experimenter simultaneously. Participants high in empathy may feel distress at the victim</w:t>
      </w:r>
      <w:r w:rsidR="00600560" w:rsidRPr="003746B7">
        <w:rPr>
          <w:rFonts w:ascii="Times New Roman" w:hAnsi="Times New Roman" w:cs="Times New Roman"/>
          <w:color w:val="000000" w:themeColor="text1"/>
        </w:rPr>
        <w:t>’</w:t>
      </w:r>
      <w:r w:rsidR="009524DA" w:rsidRPr="003746B7">
        <w:rPr>
          <w:rFonts w:ascii="Times New Roman" w:hAnsi="Times New Roman" w:cs="Times New Roman"/>
          <w:color w:val="000000" w:themeColor="text1"/>
        </w:rPr>
        <w:t xml:space="preserve">s suffering while also feeling reluctant to inconvenience the experimenter by </w:t>
      </w:r>
      <w:r w:rsidR="00FC5D97" w:rsidRPr="003746B7">
        <w:rPr>
          <w:rFonts w:ascii="Times New Roman" w:hAnsi="Times New Roman" w:cs="Times New Roman"/>
          <w:color w:val="000000" w:themeColor="text1"/>
        </w:rPr>
        <w:t>refusing to shock</w:t>
      </w:r>
      <w:r w:rsidR="009524DA" w:rsidRPr="003746B7">
        <w:rPr>
          <w:rFonts w:ascii="Times New Roman" w:hAnsi="Times New Roman" w:cs="Times New Roman"/>
          <w:color w:val="000000" w:themeColor="text1"/>
        </w:rPr>
        <w:t>. These competing empathic concerns may cancel each other out, attenuating any observable effect on obedience. Although the current study assessed empathy specifically directed toward the victim</w:t>
      </w:r>
      <w:r w:rsidR="00600560" w:rsidRPr="003746B7">
        <w:rPr>
          <w:rFonts w:ascii="Times New Roman" w:hAnsi="Times New Roman" w:cs="Times New Roman"/>
          <w:color w:val="000000" w:themeColor="text1"/>
        </w:rPr>
        <w:t>’</w:t>
      </w:r>
      <w:r w:rsidR="009524DA" w:rsidRPr="003746B7">
        <w:rPr>
          <w:rFonts w:ascii="Times New Roman" w:hAnsi="Times New Roman" w:cs="Times New Roman"/>
          <w:color w:val="000000" w:themeColor="text1"/>
        </w:rPr>
        <w:t xml:space="preserve">s suffering, it remains possible that highly empathic participants also experienced concurrent concern for the experimenter, which </w:t>
      </w:r>
      <w:r w:rsidR="0017027D" w:rsidRPr="003746B7">
        <w:rPr>
          <w:rFonts w:ascii="Times New Roman" w:hAnsi="Times New Roman" w:cs="Times New Roman"/>
          <w:color w:val="000000" w:themeColor="text1"/>
        </w:rPr>
        <w:t>might further</w:t>
      </w:r>
      <w:r w:rsidR="009524DA" w:rsidRPr="003746B7">
        <w:rPr>
          <w:rFonts w:ascii="Times New Roman" w:hAnsi="Times New Roman" w:cs="Times New Roman"/>
          <w:color w:val="000000" w:themeColor="text1"/>
        </w:rPr>
        <w:t xml:space="preserve"> complicate interpretation of the findings. Future research could address this by experimentally directing empathy toward one party at a time, allowing cleaner causal inferences about its role in obedience.</w:t>
      </w:r>
    </w:p>
    <w:p w14:paraId="21DFF2F5" w14:textId="64489FE2" w:rsidR="001F3FB9" w:rsidRPr="003746B7" w:rsidRDefault="001F3FB9" w:rsidP="00C50156">
      <w:pPr>
        <w:rPr>
          <w:rFonts w:ascii="Times New Roman" w:hAnsi="Times New Roman" w:cs="Times New Roman"/>
          <w:color w:val="000000" w:themeColor="text1"/>
        </w:rPr>
      </w:pPr>
      <w:r w:rsidRPr="003746B7">
        <w:rPr>
          <w:rFonts w:ascii="Times New Roman" w:hAnsi="Times New Roman" w:cs="Times New Roman"/>
          <w:b/>
          <w:bCs/>
          <w:color w:val="000000" w:themeColor="text1"/>
        </w:rPr>
        <w:t>Conclusion</w:t>
      </w:r>
    </w:p>
    <w:p w14:paraId="5A63CDDD" w14:textId="5A464F0B" w:rsidR="006F71BF" w:rsidRDefault="0057479E" w:rsidP="003D5B3F">
      <w:pPr>
        <w:spacing w:line="360" w:lineRule="auto"/>
        <w:ind w:firstLine="720"/>
        <w:rPr>
          <w:rFonts w:ascii="Times New Roman" w:hAnsi="Times New Roman" w:cs="Times New Roman"/>
        </w:rPr>
      </w:pPr>
      <w:r>
        <w:rPr>
          <w:rFonts w:ascii="Times New Roman" w:hAnsi="Times New Roman" w:cs="Times New Roman"/>
        </w:rPr>
        <w:lastRenderedPageBreak/>
        <w:t xml:space="preserve">The current study aims to assess whether the identification with the experimenter </w:t>
      </w:r>
      <w:r w:rsidR="00213206">
        <w:rPr>
          <w:rFonts w:ascii="Times New Roman" w:hAnsi="Times New Roman" w:cs="Times New Roman"/>
        </w:rPr>
        <w:t xml:space="preserve">influenced </w:t>
      </w:r>
      <w:r w:rsidR="00DE5EC5">
        <w:rPr>
          <w:rFonts w:ascii="Times New Roman" w:hAnsi="Times New Roman" w:cs="Times New Roman"/>
        </w:rPr>
        <w:t>individuals</w:t>
      </w:r>
      <w:r w:rsidR="00AA76F9">
        <w:rPr>
          <w:rFonts w:ascii="Times New Roman" w:hAnsi="Times New Roman" w:cs="Times New Roman"/>
        </w:rPr>
        <w:t>’ decision to obey or disobey the immoral commands to inflict painful electric shocks on others</w:t>
      </w:r>
      <w:r w:rsidR="00EE76FF">
        <w:rPr>
          <w:rFonts w:ascii="Times New Roman" w:hAnsi="Times New Roman" w:cs="Times New Roman"/>
        </w:rPr>
        <w:t>.</w:t>
      </w:r>
      <w:r w:rsidR="00AA76F9">
        <w:rPr>
          <w:rFonts w:ascii="Times New Roman" w:hAnsi="Times New Roman" w:cs="Times New Roman"/>
        </w:rPr>
        <w:t xml:space="preserve"> </w:t>
      </w:r>
      <w:r w:rsidR="00EE76FF">
        <w:rPr>
          <w:rFonts w:ascii="Times New Roman" w:hAnsi="Times New Roman" w:cs="Times New Roman"/>
        </w:rPr>
        <w:t>We utilised</w:t>
      </w:r>
      <w:r w:rsidR="00AA76F9">
        <w:rPr>
          <w:rFonts w:ascii="Times New Roman" w:hAnsi="Times New Roman" w:cs="Times New Roman"/>
        </w:rPr>
        <w:t xml:space="preserve"> an ecologically valid paradigm that allows us not only to examine the (dis)obedience as the sole outcome but the mechanisms associated with it. The results showed that the i</w:t>
      </w:r>
      <w:r w:rsidR="00084532">
        <w:rPr>
          <w:rFonts w:ascii="Times New Roman" w:hAnsi="Times New Roman" w:cs="Times New Roman"/>
        </w:rPr>
        <w:t xml:space="preserve">dentification </w:t>
      </w:r>
      <w:r w:rsidR="00AA76F9">
        <w:rPr>
          <w:rFonts w:ascii="Times New Roman" w:hAnsi="Times New Roman" w:cs="Times New Roman"/>
        </w:rPr>
        <w:t xml:space="preserve">with the experimenter did not affect </w:t>
      </w:r>
      <w:r w:rsidR="00084532">
        <w:rPr>
          <w:rFonts w:ascii="Times New Roman" w:hAnsi="Times New Roman" w:cs="Times New Roman"/>
        </w:rPr>
        <w:t>participants</w:t>
      </w:r>
      <w:r w:rsidR="00FB5059">
        <w:rPr>
          <w:rFonts w:ascii="Times New Roman" w:hAnsi="Times New Roman" w:cs="Times New Roman"/>
        </w:rPr>
        <w:t>’ rate of (dis)obedience</w:t>
      </w:r>
      <w:r w:rsidR="00EE76FF">
        <w:rPr>
          <w:rFonts w:ascii="Times New Roman" w:hAnsi="Times New Roman" w:cs="Times New Roman"/>
        </w:rPr>
        <w:t>,</w:t>
      </w:r>
      <w:r w:rsidR="00FB5059">
        <w:rPr>
          <w:rFonts w:ascii="Times New Roman" w:hAnsi="Times New Roman" w:cs="Times New Roman"/>
        </w:rPr>
        <w:t xml:space="preserve"> or </w:t>
      </w:r>
      <w:r w:rsidR="00EE76FF">
        <w:rPr>
          <w:rFonts w:ascii="Times New Roman" w:hAnsi="Times New Roman" w:cs="Times New Roman"/>
        </w:rPr>
        <w:t>neuro-</w:t>
      </w:r>
      <w:r w:rsidR="00FB5059">
        <w:rPr>
          <w:rFonts w:ascii="Times New Roman" w:hAnsi="Times New Roman" w:cs="Times New Roman"/>
        </w:rPr>
        <w:t>cognitive conflict processing</w:t>
      </w:r>
      <w:r w:rsidR="00EE76FF">
        <w:rPr>
          <w:rFonts w:ascii="Times New Roman" w:hAnsi="Times New Roman" w:cs="Times New Roman"/>
        </w:rPr>
        <w:t xml:space="preserve"> components</w:t>
      </w:r>
      <w:r w:rsidR="00FB5059">
        <w:rPr>
          <w:rFonts w:ascii="Times New Roman" w:hAnsi="Times New Roman" w:cs="Times New Roman"/>
        </w:rPr>
        <w:t xml:space="preserve"> as shown via midfrontal theta </w:t>
      </w:r>
      <w:r w:rsidR="00084532">
        <w:rPr>
          <w:rFonts w:ascii="Times New Roman" w:hAnsi="Times New Roman" w:cs="Times New Roman"/>
        </w:rPr>
        <w:t>activity</w:t>
      </w:r>
      <w:r w:rsidR="00FB5059">
        <w:rPr>
          <w:rFonts w:ascii="Times New Roman" w:hAnsi="Times New Roman" w:cs="Times New Roman"/>
        </w:rPr>
        <w:t xml:space="preserve"> after hearing the </w:t>
      </w:r>
      <w:r w:rsidR="00084532">
        <w:rPr>
          <w:rFonts w:ascii="Times New Roman" w:hAnsi="Times New Roman" w:cs="Times New Roman"/>
        </w:rPr>
        <w:t>experimenter’s</w:t>
      </w:r>
      <w:r w:rsidR="00FB5059">
        <w:rPr>
          <w:rFonts w:ascii="Times New Roman" w:hAnsi="Times New Roman" w:cs="Times New Roman"/>
        </w:rPr>
        <w:t xml:space="preserve"> </w:t>
      </w:r>
      <w:r w:rsidR="00084532">
        <w:rPr>
          <w:rFonts w:ascii="Times New Roman" w:hAnsi="Times New Roman" w:cs="Times New Roman"/>
        </w:rPr>
        <w:t>auditory</w:t>
      </w:r>
      <w:r w:rsidR="00FB5059">
        <w:rPr>
          <w:rFonts w:ascii="Times New Roman" w:hAnsi="Times New Roman" w:cs="Times New Roman"/>
        </w:rPr>
        <w:t xml:space="preserve"> commands or before pressing the shock key</w:t>
      </w:r>
      <w:r w:rsidR="00B54F4D">
        <w:rPr>
          <w:rFonts w:ascii="Times New Roman" w:hAnsi="Times New Roman" w:cs="Times New Roman"/>
        </w:rPr>
        <w:t xml:space="preserve">. The implicit sense of agency measured using </w:t>
      </w:r>
      <w:r w:rsidR="00084532">
        <w:rPr>
          <w:rFonts w:ascii="Times New Roman" w:hAnsi="Times New Roman" w:cs="Times New Roman"/>
        </w:rPr>
        <w:t>temporal</w:t>
      </w:r>
      <w:r w:rsidR="00B54F4D">
        <w:rPr>
          <w:rFonts w:ascii="Times New Roman" w:hAnsi="Times New Roman" w:cs="Times New Roman"/>
        </w:rPr>
        <w:t xml:space="preserve"> binding was the only mechanism that was modulated by the identification with the experimenter. That is, th</w:t>
      </w:r>
      <w:r w:rsidR="002110FF">
        <w:rPr>
          <w:rFonts w:ascii="Times New Roman" w:hAnsi="Times New Roman" w:cs="Times New Roman"/>
        </w:rPr>
        <w:t xml:space="preserve">ose who were in the </w:t>
      </w:r>
      <w:r w:rsidR="00555403">
        <w:rPr>
          <w:rFonts w:ascii="Times New Roman" w:hAnsi="Times New Roman" w:cs="Times New Roman"/>
        </w:rPr>
        <w:t>Low identification</w:t>
      </w:r>
      <w:r w:rsidR="00084532">
        <w:rPr>
          <w:rFonts w:ascii="Times New Roman" w:hAnsi="Times New Roman" w:cs="Times New Roman"/>
        </w:rPr>
        <w:t xml:space="preserve"> </w:t>
      </w:r>
      <w:r w:rsidR="002110FF">
        <w:rPr>
          <w:rFonts w:ascii="Times New Roman" w:hAnsi="Times New Roman" w:cs="Times New Roman"/>
        </w:rPr>
        <w:t>with the experimenter</w:t>
      </w:r>
      <w:r w:rsidR="00555403">
        <w:rPr>
          <w:rFonts w:ascii="Times New Roman" w:hAnsi="Times New Roman" w:cs="Times New Roman"/>
        </w:rPr>
        <w:t xml:space="preserve"> group</w:t>
      </w:r>
      <w:r w:rsidR="002110FF">
        <w:rPr>
          <w:rFonts w:ascii="Times New Roman" w:hAnsi="Times New Roman" w:cs="Times New Roman"/>
        </w:rPr>
        <w:t xml:space="preserve"> showed stronger </w:t>
      </w:r>
      <w:r w:rsidR="00084532">
        <w:rPr>
          <w:rFonts w:ascii="Times New Roman" w:hAnsi="Times New Roman" w:cs="Times New Roman"/>
        </w:rPr>
        <w:t>implicit</w:t>
      </w:r>
      <w:r w:rsidR="002110FF">
        <w:rPr>
          <w:rFonts w:ascii="Times New Roman" w:hAnsi="Times New Roman" w:cs="Times New Roman"/>
        </w:rPr>
        <w:t xml:space="preserve"> agency when they disobeyed orders to harm than when they obeyed, suggesting that such act of </w:t>
      </w:r>
      <w:r w:rsidR="00084532">
        <w:rPr>
          <w:rFonts w:ascii="Times New Roman" w:hAnsi="Times New Roman" w:cs="Times New Roman"/>
        </w:rPr>
        <w:t>disobedience</w:t>
      </w:r>
      <w:r w:rsidR="002110FF">
        <w:rPr>
          <w:rFonts w:ascii="Times New Roman" w:hAnsi="Times New Roman" w:cs="Times New Roman"/>
        </w:rPr>
        <w:t xml:space="preserve"> boosted the sense of </w:t>
      </w:r>
      <w:r w:rsidR="00084532">
        <w:rPr>
          <w:rFonts w:ascii="Times New Roman" w:hAnsi="Times New Roman" w:cs="Times New Roman"/>
        </w:rPr>
        <w:t>authorship</w:t>
      </w:r>
      <w:r w:rsidR="002110FF">
        <w:rPr>
          <w:rFonts w:ascii="Times New Roman" w:hAnsi="Times New Roman" w:cs="Times New Roman"/>
        </w:rPr>
        <w:t xml:space="preserve"> and feeling</w:t>
      </w:r>
      <w:r w:rsidR="00084532">
        <w:rPr>
          <w:rFonts w:ascii="Times New Roman" w:hAnsi="Times New Roman" w:cs="Times New Roman"/>
        </w:rPr>
        <w:t xml:space="preserve"> of</w:t>
      </w:r>
      <w:r w:rsidR="002110FF">
        <w:rPr>
          <w:rFonts w:ascii="Times New Roman" w:hAnsi="Times New Roman" w:cs="Times New Roman"/>
        </w:rPr>
        <w:t xml:space="preserve"> being in control</w:t>
      </w:r>
      <w:r w:rsidR="007647BD">
        <w:rPr>
          <w:rFonts w:ascii="Times New Roman" w:hAnsi="Times New Roman" w:cs="Times New Roman"/>
        </w:rPr>
        <w:t xml:space="preserve">, </w:t>
      </w:r>
      <w:r w:rsidR="002110FF">
        <w:rPr>
          <w:rFonts w:ascii="Times New Roman" w:hAnsi="Times New Roman" w:cs="Times New Roman"/>
        </w:rPr>
        <w:t xml:space="preserve">without </w:t>
      </w:r>
      <w:r w:rsidR="007647BD">
        <w:rPr>
          <w:rFonts w:ascii="Times New Roman" w:hAnsi="Times New Roman" w:cs="Times New Roman"/>
        </w:rPr>
        <w:t xml:space="preserve">the need for </w:t>
      </w:r>
      <w:r w:rsidR="00084532">
        <w:rPr>
          <w:rFonts w:ascii="Times New Roman" w:hAnsi="Times New Roman" w:cs="Times New Roman"/>
        </w:rPr>
        <w:t>conscious</w:t>
      </w:r>
      <w:r w:rsidR="002110FF">
        <w:rPr>
          <w:rFonts w:ascii="Times New Roman" w:hAnsi="Times New Roman" w:cs="Times New Roman"/>
        </w:rPr>
        <w:t xml:space="preserve"> </w:t>
      </w:r>
      <w:r w:rsidR="00611B82">
        <w:rPr>
          <w:rFonts w:ascii="Times New Roman" w:hAnsi="Times New Roman" w:cs="Times New Roman"/>
        </w:rPr>
        <w:t>or active reflection</w:t>
      </w:r>
      <w:r w:rsidR="002110FF">
        <w:rPr>
          <w:rFonts w:ascii="Times New Roman" w:hAnsi="Times New Roman" w:cs="Times New Roman"/>
        </w:rPr>
        <w:t xml:space="preserve">. </w:t>
      </w:r>
      <w:r w:rsidR="00157EA6">
        <w:rPr>
          <w:rFonts w:ascii="Times New Roman" w:hAnsi="Times New Roman" w:cs="Times New Roman"/>
        </w:rPr>
        <w:t xml:space="preserve">Since the </w:t>
      </w:r>
      <w:r w:rsidR="00611B82">
        <w:rPr>
          <w:rFonts w:ascii="Times New Roman" w:hAnsi="Times New Roman" w:cs="Times New Roman"/>
        </w:rPr>
        <w:t>identification</w:t>
      </w:r>
      <w:r w:rsidR="00157EA6">
        <w:rPr>
          <w:rFonts w:ascii="Times New Roman" w:hAnsi="Times New Roman" w:cs="Times New Roman"/>
        </w:rPr>
        <w:t xml:space="preserve"> with the experimenter did not sufficiently explain whether </w:t>
      </w:r>
      <w:r w:rsidR="00611B82">
        <w:rPr>
          <w:rFonts w:ascii="Times New Roman" w:hAnsi="Times New Roman" w:cs="Times New Roman"/>
        </w:rPr>
        <w:t>participants</w:t>
      </w:r>
      <w:r w:rsidR="00157EA6">
        <w:rPr>
          <w:rFonts w:ascii="Times New Roman" w:hAnsi="Times New Roman" w:cs="Times New Roman"/>
        </w:rPr>
        <w:t xml:space="preserve"> disobeyed, the mixed-effects model showed that prosocial </w:t>
      </w:r>
      <w:r w:rsidR="00611B82">
        <w:rPr>
          <w:rFonts w:ascii="Times New Roman" w:hAnsi="Times New Roman" w:cs="Times New Roman"/>
        </w:rPr>
        <w:t>disobedience</w:t>
      </w:r>
      <w:r w:rsidR="00157EA6">
        <w:rPr>
          <w:rFonts w:ascii="Times New Roman" w:hAnsi="Times New Roman" w:cs="Times New Roman"/>
        </w:rPr>
        <w:t xml:space="preserve"> </w:t>
      </w:r>
      <w:r w:rsidR="00084532">
        <w:rPr>
          <w:rFonts w:ascii="Times New Roman" w:hAnsi="Times New Roman" w:cs="Times New Roman"/>
        </w:rPr>
        <w:t xml:space="preserve">could indeed be explained by </w:t>
      </w:r>
      <w:r w:rsidR="00C42DC4">
        <w:rPr>
          <w:rFonts w:ascii="Times New Roman" w:hAnsi="Times New Roman" w:cs="Times New Roman"/>
        </w:rPr>
        <w:t xml:space="preserve">several psychological and socio-cultural factors, namely </w:t>
      </w:r>
      <w:r w:rsidR="00084532" w:rsidRPr="00EA1DAD">
        <w:rPr>
          <w:rFonts w:ascii="Times New Roman" w:hAnsi="Times New Roman" w:cs="Times New Roman"/>
        </w:rPr>
        <w:t xml:space="preserve">feeling of responsibility; Right-wing Authoritarianism; and </w:t>
      </w:r>
      <w:r w:rsidR="00BE30A3">
        <w:rPr>
          <w:rFonts w:ascii="Times New Roman" w:hAnsi="Times New Roman" w:cs="Times New Roman"/>
        </w:rPr>
        <w:t>A</w:t>
      </w:r>
      <w:r w:rsidR="00084532" w:rsidRPr="00EA1DAD">
        <w:rPr>
          <w:rFonts w:ascii="Times New Roman" w:hAnsi="Times New Roman" w:cs="Times New Roman"/>
        </w:rPr>
        <w:t>uthority/</w:t>
      </w:r>
      <w:r w:rsidR="00BE30A3">
        <w:rPr>
          <w:rFonts w:ascii="Times New Roman" w:hAnsi="Times New Roman" w:cs="Times New Roman"/>
        </w:rPr>
        <w:t>Re</w:t>
      </w:r>
      <w:r w:rsidR="00084532" w:rsidRPr="00EA1DAD">
        <w:rPr>
          <w:rFonts w:ascii="Times New Roman" w:hAnsi="Times New Roman" w:cs="Times New Roman"/>
        </w:rPr>
        <w:t>spect subscale (Moral Foundation questionnaire).</w:t>
      </w:r>
      <w:r w:rsidR="00E3062C">
        <w:rPr>
          <w:rFonts w:ascii="Times New Roman" w:hAnsi="Times New Roman" w:cs="Times New Roman"/>
        </w:rPr>
        <w:t xml:space="preserve"> Altogether,</w:t>
      </w:r>
      <w:r w:rsidR="00084532">
        <w:rPr>
          <w:rFonts w:ascii="Times New Roman" w:hAnsi="Times New Roman" w:cs="Times New Roman"/>
        </w:rPr>
        <w:t xml:space="preserve"> </w:t>
      </w:r>
      <w:r w:rsidR="00E3062C">
        <w:rPr>
          <w:rFonts w:ascii="Times New Roman" w:hAnsi="Times New Roman" w:cs="Times New Roman"/>
        </w:rPr>
        <w:t>t</w:t>
      </w:r>
      <w:r w:rsidR="00611B82">
        <w:rPr>
          <w:rFonts w:ascii="Times New Roman" w:hAnsi="Times New Roman" w:cs="Times New Roman"/>
        </w:rPr>
        <w:t xml:space="preserve">hese results thus illustrate the </w:t>
      </w:r>
      <w:r w:rsidR="00CA5C62">
        <w:rPr>
          <w:rFonts w:ascii="Times New Roman" w:hAnsi="Times New Roman" w:cs="Times New Roman"/>
        </w:rPr>
        <w:t xml:space="preserve">nuances in individuals’ decision to </w:t>
      </w:r>
      <w:proofErr w:type="spellStart"/>
      <w:r w:rsidR="00CA5C62">
        <w:rPr>
          <w:rFonts w:ascii="Times New Roman" w:hAnsi="Times New Roman" w:cs="Times New Roman"/>
        </w:rPr>
        <w:t>prosocially</w:t>
      </w:r>
      <w:proofErr w:type="spellEnd"/>
      <w:r w:rsidR="00CA5C62">
        <w:rPr>
          <w:rFonts w:ascii="Times New Roman" w:hAnsi="Times New Roman" w:cs="Times New Roman"/>
        </w:rPr>
        <w:t xml:space="preserve"> disobey immoral orders that it must be </w:t>
      </w:r>
      <w:r w:rsidR="00E87898">
        <w:rPr>
          <w:rFonts w:ascii="Times New Roman" w:hAnsi="Times New Roman" w:cs="Times New Roman"/>
        </w:rPr>
        <w:t>investigated</w:t>
      </w:r>
      <w:r w:rsidR="00CA5C62">
        <w:rPr>
          <w:rFonts w:ascii="Times New Roman" w:hAnsi="Times New Roman" w:cs="Times New Roman"/>
        </w:rPr>
        <w:t xml:space="preserve"> within </w:t>
      </w:r>
      <w:r w:rsidR="00E87898">
        <w:rPr>
          <w:rFonts w:ascii="Times New Roman" w:hAnsi="Times New Roman" w:cs="Times New Roman"/>
        </w:rPr>
        <w:t xml:space="preserve">various decision-making processes to unfold the individual differences in such coercive and morally charged context. </w:t>
      </w:r>
    </w:p>
    <w:p w14:paraId="201259C4" w14:textId="77777777" w:rsidR="00121BEB" w:rsidRPr="0057479E" w:rsidDel="006F71BF" w:rsidRDefault="00121BEB" w:rsidP="003D5B3F">
      <w:pPr>
        <w:spacing w:line="360" w:lineRule="auto"/>
        <w:ind w:firstLine="720"/>
        <w:rPr>
          <w:rFonts w:ascii="Times New Roman" w:hAnsi="Times New Roman" w:cs="Times New Roman"/>
        </w:rPr>
      </w:pPr>
    </w:p>
    <w:p w14:paraId="325547D2" w14:textId="6EB99161" w:rsidR="00566CEF" w:rsidRDefault="00121BEB" w:rsidP="005405F9">
      <w:pPr>
        <w:pStyle w:val="Bibliography"/>
        <w:spacing w:line="360" w:lineRule="auto"/>
        <w:jc w:val="center"/>
        <w:rPr>
          <w:rFonts w:ascii="Times" w:hAnsi="Times" w:cs="Times New Roman"/>
          <w:b/>
          <w:bCs/>
        </w:rPr>
      </w:pPr>
      <w:r>
        <w:rPr>
          <w:rFonts w:ascii="Times" w:hAnsi="Times" w:cs="Times New Roman"/>
          <w:b/>
          <w:bCs/>
        </w:rPr>
        <w:t>Declarations</w:t>
      </w:r>
    </w:p>
    <w:p w14:paraId="2B12BFCE" w14:textId="3CB572E7" w:rsidR="00121BEB" w:rsidRPr="00CC013D" w:rsidRDefault="00121BEB" w:rsidP="00121BEB">
      <w:pPr>
        <w:spacing w:line="360" w:lineRule="auto"/>
        <w:rPr>
          <w:rFonts w:ascii="Times" w:hAnsi="Times" w:cs="Times New Roman"/>
        </w:rPr>
      </w:pPr>
      <w:r>
        <w:rPr>
          <w:rFonts w:ascii="Times" w:hAnsi="Times" w:cs="Times New Roman"/>
          <w:b/>
          <w:bCs/>
        </w:rPr>
        <w:t>Funding</w:t>
      </w:r>
    </w:p>
    <w:p w14:paraId="09551C81" w14:textId="15256F22" w:rsidR="00121BEB" w:rsidRPr="00D36CB4" w:rsidRDefault="00A17F90" w:rsidP="00121BEB">
      <w:pPr>
        <w:spacing w:line="360" w:lineRule="auto"/>
        <w:ind w:firstLine="720"/>
        <w:rPr>
          <w:rFonts w:ascii="Times" w:hAnsi="Times"/>
        </w:rPr>
      </w:pPr>
      <w:r>
        <w:rPr>
          <w:rFonts w:ascii="Times" w:hAnsi="Times"/>
        </w:rPr>
        <w:t>This work</w:t>
      </w:r>
      <w:r w:rsidR="00121BEB" w:rsidRPr="00D36CB4">
        <w:rPr>
          <w:rFonts w:ascii="Times" w:hAnsi="Times"/>
        </w:rPr>
        <w:t xml:space="preserve"> was supported by the FWO Junior Research Project (FWO.ORP.2023.0001.01) granted to EAC for the funding source; and the Experimental Psychology Society’s Study Visit Grant 2024 and University of East Anglia’s PhD Studentship awarded to AHL. </w:t>
      </w:r>
    </w:p>
    <w:p w14:paraId="5F5FB039" w14:textId="77777777" w:rsidR="00121BEB" w:rsidRPr="00D36CB4" w:rsidRDefault="00121BEB" w:rsidP="00121BEB"/>
    <w:p w14:paraId="74F85A2A" w14:textId="77777777" w:rsidR="00121BEB" w:rsidRDefault="00121BEB" w:rsidP="00121BEB">
      <w:pPr>
        <w:spacing w:line="360" w:lineRule="auto"/>
        <w:rPr>
          <w:rFonts w:ascii="Times" w:hAnsi="Times"/>
        </w:rPr>
      </w:pPr>
      <w:r w:rsidRPr="00D36CB4">
        <w:rPr>
          <w:rFonts w:ascii="Times" w:hAnsi="Times"/>
          <w:b/>
          <w:bCs/>
        </w:rPr>
        <w:t>Competing interests</w:t>
      </w:r>
    </w:p>
    <w:p w14:paraId="21332C19" w14:textId="76A7E6D4" w:rsidR="00121BEB" w:rsidRPr="00D36CB4" w:rsidRDefault="00121BEB" w:rsidP="00121BEB">
      <w:pPr>
        <w:spacing w:line="360" w:lineRule="auto"/>
        <w:ind w:firstLine="720"/>
        <w:rPr>
          <w:rFonts w:ascii="Times" w:hAnsi="Times"/>
        </w:rPr>
      </w:pPr>
      <w:r w:rsidRPr="00D36CB4">
        <w:rPr>
          <w:rFonts w:ascii="Times" w:hAnsi="Times"/>
        </w:rPr>
        <w:t>The author(s) declare no competing interests</w:t>
      </w:r>
    </w:p>
    <w:p w14:paraId="31AD97F6" w14:textId="77777777" w:rsidR="00C50156" w:rsidRDefault="00C50156" w:rsidP="00C50156">
      <w:pPr>
        <w:rPr>
          <w:rFonts w:ascii="Times" w:hAnsi="Times"/>
          <w:b/>
          <w:bCs/>
        </w:rPr>
      </w:pPr>
    </w:p>
    <w:p w14:paraId="054FDFCF" w14:textId="55BC3E44" w:rsidR="009F765A" w:rsidRPr="0087438E" w:rsidRDefault="009F765A" w:rsidP="00C50156">
      <w:pPr>
        <w:spacing w:line="360" w:lineRule="auto"/>
        <w:rPr>
          <w:rFonts w:ascii="Times" w:hAnsi="Times"/>
          <w:b/>
          <w:bCs/>
        </w:rPr>
      </w:pPr>
      <w:r w:rsidRPr="0087438E">
        <w:rPr>
          <w:rFonts w:ascii="Times" w:hAnsi="Times"/>
          <w:b/>
          <w:bCs/>
        </w:rPr>
        <w:t>Ethics approval</w:t>
      </w:r>
    </w:p>
    <w:p w14:paraId="0FC43297" w14:textId="24931059" w:rsidR="004B0F3C" w:rsidRDefault="00CE4699" w:rsidP="00C50156">
      <w:pPr>
        <w:spacing w:line="360" w:lineRule="auto"/>
        <w:ind w:firstLine="720"/>
        <w:rPr>
          <w:rFonts w:ascii="Times New Roman" w:hAnsi="Times New Roman" w:cs="Times New Roman"/>
        </w:rPr>
      </w:pPr>
      <w:r w:rsidRPr="006801A3">
        <w:rPr>
          <w:rFonts w:ascii="Times" w:hAnsi="Times"/>
        </w:rPr>
        <w:t>This study was performed in line with the principles of the Declaration of Helsinki. Approval was granted by the</w:t>
      </w:r>
      <w:r w:rsidRPr="0087438E">
        <w:rPr>
          <w:rFonts w:ascii="Times" w:hAnsi="Times"/>
          <w:b/>
          <w:bCs/>
        </w:rPr>
        <w:t xml:space="preserve"> </w:t>
      </w:r>
      <w:r w:rsidR="006801A3" w:rsidRPr="003336B4">
        <w:rPr>
          <w:rFonts w:ascii="Times New Roman" w:hAnsi="Times New Roman" w:cs="Times New Roman"/>
        </w:rPr>
        <w:t xml:space="preserve">Ethics Committee of Faculty of Psychology and Educational </w:t>
      </w:r>
      <w:r w:rsidR="006801A3" w:rsidRPr="003336B4">
        <w:rPr>
          <w:rFonts w:ascii="Times New Roman" w:hAnsi="Times New Roman" w:cs="Times New Roman"/>
        </w:rPr>
        <w:lastRenderedPageBreak/>
        <w:t>Sciences, Ghent University</w:t>
      </w:r>
      <w:r w:rsidR="006801A3">
        <w:rPr>
          <w:rFonts w:ascii="Times New Roman" w:hAnsi="Times New Roman" w:cs="Times New Roman"/>
        </w:rPr>
        <w:t xml:space="preserve"> (reference number: </w:t>
      </w:r>
      <w:r w:rsidR="006801A3" w:rsidRPr="00540060">
        <w:rPr>
          <w:rFonts w:ascii="Times New Roman" w:hAnsi="Times New Roman" w:cs="Times New Roman"/>
        </w:rPr>
        <w:t>2023-146</w:t>
      </w:r>
      <w:r w:rsidR="006801A3">
        <w:rPr>
          <w:rFonts w:ascii="Times New Roman" w:hAnsi="Times New Roman" w:cs="Times New Roman"/>
        </w:rPr>
        <w:t>). Informed consent was obtained from all participants.</w:t>
      </w:r>
      <w:r w:rsidR="004B0F3C">
        <w:rPr>
          <w:rFonts w:ascii="Times New Roman" w:hAnsi="Times New Roman" w:cs="Times New Roman"/>
        </w:rPr>
        <w:t xml:space="preserve"> </w:t>
      </w:r>
    </w:p>
    <w:p w14:paraId="750D8A6B" w14:textId="77777777" w:rsidR="00763E20" w:rsidRDefault="00763E20" w:rsidP="006801A3">
      <w:pPr>
        <w:spacing w:line="360" w:lineRule="auto"/>
        <w:ind w:firstLine="720"/>
        <w:rPr>
          <w:rFonts w:ascii="Times New Roman" w:hAnsi="Times New Roman" w:cs="Times New Roman"/>
        </w:rPr>
      </w:pPr>
    </w:p>
    <w:p w14:paraId="20D9EB9E" w14:textId="76155310" w:rsidR="006801A3" w:rsidRDefault="004B0F3C" w:rsidP="004B0F3C">
      <w:pPr>
        <w:spacing w:line="360" w:lineRule="auto"/>
        <w:rPr>
          <w:rFonts w:ascii="Times New Roman" w:hAnsi="Times New Roman" w:cs="Times New Roman"/>
          <w:b/>
          <w:bCs/>
        </w:rPr>
      </w:pPr>
      <w:r>
        <w:rPr>
          <w:rFonts w:ascii="Times New Roman" w:hAnsi="Times New Roman" w:cs="Times New Roman"/>
          <w:b/>
          <w:bCs/>
        </w:rPr>
        <w:t>Consent to participate</w:t>
      </w:r>
      <w:r w:rsidR="00A42CCF">
        <w:rPr>
          <w:rFonts w:ascii="Times New Roman" w:hAnsi="Times New Roman" w:cs="Times New Roman"/>
          <w:b/>
          <w:bCs/>
        </w:rPr>
        <w:t xml:space="preserve"> &amp; </w:t>
      </w:r>
      <w:r w:rsidR="00B03526">
        <w:rPr>
          <w:rFonts w:ascii="Times New Roman" w:hAnsi="Times New Roman" w:cs="Times New Roman"/>
          <w:b/>
          <w:bCs/>
        </w:rPr>
        <w:t>Consent for publication</w:t>
      </w:r>
    </w:p>
    <w:p w14:paraId="6587237E" w14:textId="22B6C168" w:rsidR="00566CEF" w:rsidRDefault="00D76F25" w:rsidP="00731B4D">
      <w:pPr>
        <w:spacing w:line="360" w:lineRule="auto"/>
        <w:rPr>
          <w:rFonts w:ascii="Times New Roman" w:hAnsi="Times New Roman" w:cs="Times New Roman"/>
        </w:rPr>
      </w:pPr>
      <w:r>
        <w:rPr>
          <w:rFonts w:ascii="Times New Roman" w:hAnsi="Times New Roman" w:cs="Times New Roman"/>
          <w:b/>
          <w:bCs/>
        </w:rPr>
        <w:tab/>
      </w:r>
      <w:r w:rsidRPr="00D76F25">
        <w:rPr>
          <w:rFonts w:ascii="Times New Roman" w:hAnsi="Times New Roman" w:cs="Times New Roman"/>
        </w:rPr>
        <w:t>Informed consent</w:t>
      </w:r>
      <w:r w:rsidR="00B03526">
        <w:rPr>
          <w:rFonts w:ascii="Times New Roman" w:hAnsi="Times New Roman" w:cs="Times New Roman"/>
        </w:rPr>
        <w:t xml:space="preserve"> to participate and for publication</w:t>
      </w:r>
      <w:r w:rsidRPr="00D76F25">
        <w:rPr>
          <w:rFonts w:ascii="Times New Roman" w:hAnsi="Times New Roman" w:cs="Times New Roman"/>
        </w:rPr>
        <w:t xml:space="preserve"> was obtained from all individual participants included in the study.</w:t>
      </w:r>
    </w:p>
    <w:p w14:paraId="7A8F7AED" w14:textId="77777777" w:rsidR="00731B4D" w:rsidRPr="00731B4D" w:rsidRDefault="00731B4D" w:rsidP="00731B4D">
      <w:pPr>
        <w:spacing w:line="360" w:lineRule="auto"/>
        <w:rPr>
          <w:rFonts w:ascii="Times New Roman" w:hAnsi="Times New Roman" w:cs="Times New Roman"/>
        </w:rPr>
      </w:pPr>
    </w:p>
    <w:p w14:paraId="22B70B18" w14:textId="6C0D6918" w:rsidR="005405F9" w:rsidRPr="00D36CB4" w:rsidRDefault="00ED297B" w:rsidP="00566CEF">
      <w:pPr>
        <w:pStyle w:val="Bibliography"/>
        <w:spacing w:line="360" w:lineRule="auto"/>
        <w:rPr>
          <w:rFonts w:ascii="Times" w:hAnsi="Times" w:cs="Times New Roman"/>
          <w:b/>
          <w:bCs/>
        </w:rPr>
      </w:pPr>
      <w:r w:rsidRPr="00ED297B">
        <w:rPr>
          <w:rFonts w:ascii="Times" w:hAnsi="Times" w:cs="Times New Roman"/>
          <w:b/>
          <w:bCs/>
        </w:rPr>
        <w:t>Open Practices Statement</w:t>
      </w:r>
      <w:r w:rsidR="00272F52">
        <w:rPr>
          <w:rFonts w:ascii="Times" w:hAnsi="Times" w:cs="Times New Roman"/>
          <w:b/>
          <w:bCs/>
        </w:rPr>
        <w:t xml:space="preserve">: </w:t>
      </w:r>
      <w:r w:rsidR="005405F9" w:rsidRPr="00D36CB4">
        <w:rPr>
          <w:rFonts w:ascii="Times" w:hAnsi="Times" w:cs="Times New Roman"/>
          <w:b/>
          <w:bCs/>
        </w:rPr>
        <w:t>Data</w:t>
      </w:r>
      <w:r w:rsidR="008767FD">
        <w:rPr>
          <w:rFonts w:ascii="Times" w:hAnsi="Times" w:cs="Times New Roman"/>
          <w:b/>
          <w:bCs/>
        </w:rPr>
        <w:t xml:space="preserve"> and code</w:t>
      </w:r>
      <w:r w:rsidR="005405F9" w:rsidRPr="00D36CB4">
        <w:rPr>
          <w:rFonts w:ascii="Times" w:hAnsi="Times" w:cs="Times New Roman"/>
          <w:b/>
          <w:bCs/>
        </w:rPr>
        <w:t xml:space="preserve"> availability</w:t>
      </w:r>
    </w:p>
    <w:p w14:paraId="3D9038A7" w14:textId="6DDAF437" w:rsidR="00965925" w:rsidRDefault="00272F52" w:rsidP="00566CEF">
      <w:pPr>
        <w:spacing w:line="360" w:lineRule="auto"/>
        <w:ind w:firstLine="720"/>
        <w:rPr>
          <w:rFonts w:ascii="Times" w:hAnsi="Times"/>
        </w:rPr>
      </w:pPr>
      <w:r>
        <w:rPr>
          <w:rFonts w:ascii="Times" w:hAnsi="Times"/>
        </w:rPr>
        <w:t xml:space="preserve">The </w:t>
      </w:r>
      <w:r w:rsidR="0079655F">
        <w:rPr>
          <w:rFonts w:ascii="Times" w:hAnsi="Times"/>
        </w:rPr>
        <w:t xml:space="preserve">experiment was pre-registered on </w:t>
      </w:r>
      <w:r w:rsidR="0079655F" w:rsidRPr="00653AE9">
        <w:rPr>
          <w:rFonts w:ascii="Times" w:hAnsi="Times"/>
        </w:rPr>
        <w:t>Open Science Framework</w:t>
      </w:r>
      <w:r w:rsidR="00821029">
        <w:rPr>
          <w:rFonts w:ascii="Times" w:hAnsi="Times"/>
        </w:rPr>
        <w:t xml:space="preserve">: </w:t>
      </w:r>
      <w:hyperlink r:id="rId9" w:history="1">
        <w:r w:rsidR="00965925" w:rsidRPr="00E2589C">
          <w:rPr>
            <w:rStyle w:val="Hyperlink"/>
            <w:rFonts w:ascii="Times New Roman" w:hAnsi="Times New Roman" w:cs="Times New Roman"/>
          </w:rPr>
          <w:t>https://osf.io/juf4a/overview?view_only=1807c59473d1482f8863c35325ffb4a8</w:t>
        </w:r>
      </w:hyperlink>
      <w:r w:rsidR="0079655F">
        <w:rPr>
          <w:rFonts w:ascii="Times" w:hAnsi="Times"/>
        </w:rPr>
        <w:t>.</w:t>
      </w:r>
    </w:p>
    <w:p w14:paraId="633149B2" w14:textId="0896CC8D" w:rsidR="005405F9" w:rsidRDefault="005405F9" w:rsidP="00566CEF">
      <w:pPr>
        <w:spacing w:line="360" w:lineRule="auto"/>
        <w:ind w:firstLine="720"/>
        <w:rPr>
          <w:rFonts w:ascii="Times" w:hAnsi="Times"/>
        </w:rPr>
      </w:pPr>
      <w:r w:rsidRPr="00653AE9">
        <w:rPr>
          <w:rFonts w:ascii="Times" w:hAnsi="Times"/>
        </w:rPr>
        <w:t>Data and codes are available on Open Science Framework</w:t>
      </w:r>
      <w:r>
        <w:rPr>
          <w:rFonts w:ascii="Times" w:hAnsi="Times"/>
        </w:rPr>
        <w:t xml:space="preserve">: </w:t>
      </w:r>
      <w:hyperlink r:id="rId10" w:history="1">
        <w:r w:rsidRPr="002B3002">
          <w:rPr>
            <w:rStyle w:val="Hyperlink"/>
            <w:rFonts w:ascii="Times" w:hAnsi="Times"/>
          </w:rPr>
          <w:t>https://osf.io/xf3sg/overview?view_only=7b143aba59ce4891bfe8df11c6cf00a1</w:t>
        </w:r>
      </w:hyperlink>
    </w:p>
    <w:p w14:paraId="2F7C6A49" w14:textId="77777777" w:rsidR="00731B4D" w:rsidRDefault="00731B4D" w:rsidP="00731B4D">
      <w:pPr>
        <w:pStyle w:val="Bibliography"/>
        <w:spacing w:line="360" w:lineRule="auto"/>
        <w:ind w:left="0" w:firstLine="0"/>
        <w:rPr>
          <w:rFonts w:ascii="Times" w:hAnsi="Times" w:cs="Times New Roman"/>
          <w:b/>
          <w:bCs/>
        </w:rPr>
      </w:pPr>
    </w:p>
    <w:p w14:paraId="2AA5AB44" w14:textId="77777777" w:rsidR="00093B9E" w:rsidRDefault="00731B4D" w:rsidP="00093B9E">
      <w:pPr>
        <w:pStyle w:val="Bibliography"/>
        <w:spacing w:line="360" w:lineRule="auto"/>
        <w:rPr>
          <w:rFonts w:ascii="Times" w:hAnsi="Times"/>
        </w:rPr>
      </w:pPr>
      <w:r w:rsidRPr="00D36CB4">
        <w:rPr>
          <w:rFonts w:ascii="Times" w:hAnsi="Times" w:cs="Times New Roman"/>
          <w:b/>
          <w:bCs/>
        </w:rPr>
        <w:t>Author contributions</w:t>
      </w:r>
      <w:r w:rsidR="00093B9E">
        <w:rPr>
          <w:rFonts w:ascii="Times" w:hAnsi="Times" w:cs="Times New Roman"/>
          <w:b/>
          <w:bCs/>
        </w:rPr>
        <w:br/>
      </w:r>
      <w:r w:rsidRPr="00D36CB4">
        <w:rPr>
          <w:rFonts w:ascii="Times" w:hAnsi="Times"/>
        </w:rPr>
        <w:t>AHL and EAC developed the study concept and the study design. Testing and data</w:t>
      </w:r>
    </w:p>
    <w:p w14:paraId="4C56F5EE" w14:textId="56BE6F2F" w:rsidR="00093B9E" w:rsidRDefault="00731B4D" w:rsidP="00093B9E">
      <w:pPr>
        <w:pStyle w:val="Bibliography"/>
        <w:spacing w:line="360" w:lineRule="auto"/>
        <w:rPr>
          <w:rFonts w:ascii="Times" w:hAnsi="Times"/>
        </w:rPr>
      </w:pPr>
      <w:r w:rsidRPr="00D36CB4">
        <w:rPr>
          <w:rFonts w:ascii="Times" w:hAnsi="Times"/>
        </w:rPr>
        <w:t xml:space="preserve">collection </w:t>
      </w:r>
      <w:proofErr w:type="gramStart"/>
      <w:r w:rsidRPr="00D36CB4">
        <w:rPr>
          <w:rFonts w:ascii="Times" w:hAnsi="Times"/>
        </w:rPr>
        <w:t>were</w:t>
      </w:r>
      <w:proofErr w:type="gramEnd"/>
      <w:r w:rsidRPr="00D36CB4">
        <w:rPr>
          <w:rFonts w:ascii="Times" w:hAnsi="Times"/>
        </w:rPr>
        <w:t xml:space="preserve"> performed by AHL. AHL performed the data analysis and interpretation with</w:t>
      </w:r>
    </w:p>
    <w:p w14:paraId="1DFCBD36" w14:textId="77777777" w:rsidR="00093B9E" w:rsidRDefault="00731B4D" w:rsidP="00093B9E">
      <w:pPr>
        <w:pStyle w:val="Bibliography"/>
        <w:spacing w:line="360" w:lineRule="auto"/>
        <w:rPr>
          <w:rFonts w:ascii="Times" w:hAnsi="Times"/>
        </w:rPr>
      </w:pPr>
      <w:r w:rsidRPr="0087438E">
        <w:rPr>
          <w:rFonts w:ascii="Times" w:hAnsi="Times"/>
        </w:rPr>
        <w:t>the help of EAC. AHL drafted the manuscript, and EAC provided critical revisions. All</w:t>
      </w:r>
    </w:p>
    <w:p w14:paraId="1CB9B641" w14:textId="68029370" w:rsidR="00877D42" w:rsidRDefault="00731B4D" w:rsidP="00093B9E">
      <w:pPr>
        <w:pStyle w:val="Bibliography"/>
        <w:spacing w:line="360" w:lineRule="auto"/>
        <w:rPr>
          <w:rFonts w:ascii="Times" w:hAnsi="Times"/>
        </w:rPr>
      </w:pPr>
      <w:r w:rsidRPr="0087438E">
        <w:rPr>
          <w:rFonts w:ascii="Times" w:hAnsi="Times"/>
        </w:rPr>
        <w:t>authors approved the final version of the manuscript for submission.</w:t>
      </w:r>
    </w:p>
    <w:p w14:paraId="45DF1E6E" w14:textId="77777777" w:rsidR="00877D42" w:rsidRDefault="00877D42">
      <w:pPr>
        <w:rPr>
          <w:rFonts w:ascii="Times" w:hAnsi="Times"/>
        </w:rPr>
      </w:pPr>
      <w:r>
        <w:rPr>
          <w:rFonts w:ascii="Times" w:hAnsi="Times"/>
        </w:rPr>
        <w:br w:type="page"/>
      </w:r>
    </w:p>
    <w:p w14:paraId="4E6DDEA1" w14:textId="77777777" w:rsidR="00093B9E" w:rsidRPr="00093B9E" w:rsidRDefault="00093B9E" w:rsidP="00093B9E">
      <w:pPr>
        <w:pStyle w:val="Bibliography"/>
        <w:spacing w:line="360" w:lineRule="auto"/>
        <w:rPr>
          <w:rFonts w:ascii="Times" w:hAnsi="Times" w:cs="Times New Roman"/>
          <w:b/>
          <w:bCs/>
        </w:rPr>
      </w:pPr>
    </w:p>
    <w:p w14:paraId="7418E66D" w14:textId="77777777" w:rsidR="00877D42" w:rsidRDefault="00877D42" w:rsidP="00093B9E">
      <w:pPr>
        <w:rPr>
          <w:rFonts w:ascii="Times" w:hAnsi="Times"/>
        </w:rPr>
      </w:pPr>
    </w:p>
    <w:p w14:paraId="48E9D43D" w14:textId="77777777" w:rsidR="00877D42" w:rsidRDefault="00877D42" w:rsidP="00877D42">
      <w:pPr>
        <w:spacing w:line="360" w:lineRule="auto"/>
        <w:ind w:left="-1440" w:firstLine="447"/>
        <w:rPr>
          <w:rFonts w:ascii="Times New Roman" w:hAnsi="Times New Roman" w:cs="Times New Roman"/>
        </w:rPr>
      </w:pPr>
      <w:r>
        <w:rPr>
          <w:rFonts w:ascii="Times New Roman" w:hAnsi="Times New Roman" w:cs="Times New Roman"/>
          <w:noProof/>
        </w:rPr>
        <w:drawing>
          <wp:inline distT="0" distB="0" distL="0" distR="0" wp14:anchorId="4149FDA6" wp14:editId="4E94A012">
            <wp:extent cx="7033456" cy="3939702"/>
            <wp:effectExtent l="0" t="0" r="2540" b="0"/>
            <wp:docPr id="20123153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15330" name="Picture 9"/>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7033456" cy="3939702"/>
                    </a:xfrm>
                    <a:prstGeom prst="rect">
                      <a:avLst/>
                    </a:prstGeom>
                  </pic:spPr>
                </pic:pic>
              </a:graphicData>
            </a:graphic>
          </wp:inline>
        </w:drawing>
      </w:r>
    </w:p>
    <w:p w14:paraId="4D7FF795" w14:textId="4C7E7C64" w:rsidR="00877D42" w:rsidRPr="000E6C9F" w:rsidRDefault="00877D42" w:rsidP="00877D42">
      <w:pPr>
        <w:pStyle w:val="Caption"/>
        <w:spacing w:line="360" w:lineRule="auto"/>
        <w:ind w:firstLine="720"/>
        <w:rPr>
          <w:rFonts w:ascii="Times New Roman" w:hAnsi="Times New Roman" w:cs="Times New Roman"/>
          <w:i w:val="0"/>
          <w:iCs w:val="0"/>
          <w:color w:val="000000" w:themeColor="text1"/>
          <w:sz w:val="24"/>
          <w:szCs w:val="24"/>
        </w:rPr>
      </w:pPr>
      <w:r w:rsidRPr="000E6C9F">
        <w:rPr>
          <w:rFonts w:ascii="Times New Roman" w:hAnsi="Times New Roman" w:cs="Times New Roman"/>
          <w:color w:val="000000" w:themeColor="text1"/>
          <w:sz w:val="24"/>
          <w:szCs w:val="24"/>
        </w:rPr>
        <w:t xml:space="preserve">Figure </w:t>
      </w:r>
      <w:r w:rsidRPr="000E6C9F">
        <w:rPr>
          <w:rFonts w:ascii="Times New Roman" w:hAnsi="Times New Roman" w:cs="Times New Roman"/>
          <w:color w:val="000000" w:themeColor="text1"/>
          <w:sz w:val="24"/>
          <w:szCs w:val="24"/>
        </w:rPr>
        <w:fldChar w:fldCharType="begin"/>
      </w:r>
      <w:r w:rsidRPr="000E6C9F">
        <w:rPr>
          <w:rFonts w:ascii="Times New Roman" w:hAnsi="Times New Roman" w:cs="Times New Roman"/>
          <w:color w:val="000000" w:themeColor="text1"/>
          <w:sz w:val="24"/>
          <w:szCs w:val="24"/>
        </w:rPr>
        <w:instrText xml:space="preserve"> SEQ Figure \* ARABIC </w:instrText>
      </w:r>
      <w:r w:rsidRPr="000E6C9F">
        <w:rPr>
          <w:rFonts w:ascii="Times New Roman" w:hAnsi="Times New Roman" w:cs="Times New Roman"/>
          <w:color w:val="000000" w:themeColor="text1"/>
          <w:sz w:val="24"/>
          <w:szCs w:val="24"/>
        </w:rPr>
        <w:fldChar w:fldCharType="separate"/>
      </w:r>
      <w:bookmarkStart w:id="72" w:name="_Int_lQnRj604"/>
      <w:r w:rsidR="00216B24">
        <w:rPr>
          <w:rFonts w:ascii="Times New Roman" w:hAnsi="Times New Roman" w:cs="Times New Roman"/>
          <w:noProof/>
          <w:color w:val="000000" w:themeColor="text1"/>
          <w:sz w:val="24"/>
          <w:szCs w:val="24"/>
        </w:rPr>
        <w:t>1</w:t>
      </w:r>
      <w:r w:rsidRPr="000E6C9F">
        <w:rPr>
          <w:rFonts w:ascii="Times New Roman" w:hAnsi="Times New Roman" w:cs="Times New Roman"/>
          <w:color w:val="000000" w:themeColor="text1"/>
          <w:sz w:val="24"/>
          <w:szCs w:val="24"/>
        </w:rPr>
        <w:fldChar w:fldCharType="end"/>
      </w:r>
      <w:r w:rsidRPr="000E6C9F">
        <w:rPr>
          <w:rFonts w:ascii="Times New Roman" w:hAnsi="Times New Roman" w:cs="Times New Roman"/>
          <w:color w:val="000000" w:themeColor="text1"/>
          <w:sz w:val="24"/>
          <w:szCs w:val="24"/>
        </w:rPr>
        <w:t>.</w:t>
      </w:r>
      <w:bookmarkEnd w:id="72"/>
      <w:r w:rsidRPr="000E6C9F">
        <w:rPr>
          <w:rFonts w:ascii="Times New Roman" w:hAnsi="Times New Roman" w:cs="Times New Roman"/>
          <w:i w:val="0"/>
          <w:iCs w:val="0"/>
          <w:color w:val="000000" w:themeColor="text1"/>
          <w:sz w:val="24"/>
          <w:szCs w:val="24"/>
        </w:rPr>
        <w:t xml:space="preserve"> Illustration of the experimental set up. Timeline of an example trial is shown in the upper panel, illustrating the agent’s screen during a trial where the agent gave a shock to the victim. Lower panel shows the room layout with the victim, agent and experimenter each in their separate rooms. </w:t>
      </w:r>
    </w:p>
    <w:p w14:paraId="5335F5FD" w14:textId="77777777" w:rsidR="00877D42" w:rsidRDefault="00877D42">
      <w:pPr>
        <w:rPr>
          <w:rFonts w:ascii="Times" w:hAnsi="Times"/>
        </w:rPr>
      </w:pPr>
      <w:r>
        <w:rPr>
          <w:rFonts w:ascii="Times" w:hAnsi="Times"/>
        </w:rPr>
        <w:br w:type="page"/>
      </w:r>
    </w:p>
    <w:p w14:paraId="1B53B26E" w14:textId="77777777" w:rsidR="00877D42" w:rsidRDefault="00877D42" w:rsidP="00093B9E">
      <w:pPr>
        <w:rPr>
          <w:rFonts w:ascii="Times" w:hAnsi="Times"/>
        </w:rPr>
      </w:pPr>
    </w:p>
    <w:p w14:paraId="2F74A50F" w14:textId="77777777" w:rsidR="00117C95" w:rsidRPr="00F46D1C" w:rsidRDefault="00117C95" w:rsidP="00117C95">
      <w:pPr>
        <w:spacing w:line="360" w:lineRule="auto"/>
        <w:ind w:firstLine="720"/>
        <w:rPr>
          <w:rFonts w:ascii="Times New Roman" w:hAnsi="Times New Roman" w:cs="Times New Roman"/>
        </w:rPr>
      </w:pPr>
    </w:p>
    <w:p w14:paraId="28ECFB28" w14:textId="77777777" w:rsidR="00117C95" w:rsidRDefault="00117C95" w:rsidP="00117C95">
      <w:pPr>
        <w:spacing w:line="360" w:lineRule="auto"/>
        <w:ind w:left="-1440" w:firstLine="447"/>
      </w:pPr>
      <w:r>
        <w:rPr>
          <w:rFonts w:ascii="Times New Roman" w:hAnsi="Times New Roman" w:cs="Times New Roman"/>
          <w:noProof/>
        </w:rPr>
        <w:drawing>
          <wp:inline distT="0" distB="0" distL="0" distR="0" wp14:anchorId="1430B510" wp14:editId="2B9EF617">
            <wp:extent cx="7089672" cy="2405840"/>
            <wp:effectExtent l="0" t="0" r="0" b="0"/>
            <wp:docPr id="12489650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71880" name="Picture 8"/>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7160345" cy="2429823"/>
                    </a:xfrm>
                    <a:prstGeom prst="rect">
                      <a:avLst/>
                    </a:prstGeom>
                  </pic:spPr>
                </pic:pic>
              </a:graphicData>
            </a:graphic>
          </wp:inline>
        </w:drawing>
      </w:r>
    </w:p>
    <w:p w14:paraId="266BE4AE" w14:textId="77777777" w:rsidR="00117C95" w:rsidRDefault="00117C95" w:rsidP="00117C95">
      <w:pPr>
        <w:pStyle w:val="Caption"/>
        <w:spacing w:line="360" w:lineRule="auto"/>
        <w:ind w:firstLine="720"/>
        <w:rPr>
          <w:rFonts w:ascii="Times New Roman" w:hAnsi="Times New Roman" w:cs="Times New Roman"/>
          <w:i w:val="0"/>
          <w:iCs w:val="0"/>
          <w:color w:val="000000" w:themeColor="text1"/>
          <w:sz w:val="24"/>
          <w:szCs w:val="24"/>
        </w:rPr>
      </w:pPr>
      <w:r w:rsidRPr="007A7CF7">
        <w:rPr>
          <w:rFonts w:ascii="Times New Roman" w:hAnsi="Times New Roman" w:cs="Times New Roman"/>
          <w:color w:val="000000" w:themeColor="text1"/>
          <w:sz w:val="24"/>
          <w:szCs w:val="24"/>
        </w:rPr>
        <w:t>Figur</w:t>
      </w:r>
      <w:r>
        <w:rPr>
          <w:rFonts w:ascii="Times New Roman" w:hAnsi="Times New Roman" w:cs="Times New Roman"/>
          <w:color w:val="000000" w:themeColor="text1"/>
          <w:sz w:val="24"/>
          <w:szCs w:val="24"/>
        </w:rPr>
        <w:t>e 2</w:t>
      </w:r>
      <w:r w:rsidRPr="007A7CF7">
        <w:rPr>
          <w:rFonts w:ascii="Times New Roman" w:hAnsi="Times New Roman" w:cs="Times New Roman"/>
          <w:color w:val="000000" w:themeColor="text1"/>
          <w:sz w:val="24"/>
          <w:szCs w:val="24"/>
        </w:rPr>
        <w:t xml:space="preserve">. </w:t>
      </w:r>
      <w:r w:rsidRPr="007A7CF7">
        <w:rPr>
          <w:rFonts w:ascii="Times New Roman" w:hAnsi="Times New Roman" w:cs="Times New Roman"/>
          <w:i w:val="0"/>
          <w:iCs w:val="0"/>
          <w:color w:val="000000" w:themeColor="text1"/>
          <w:sz w:val="24"/>
          <w:szCs w:val="24"/>
        </w:rPr>
        <w:t>Graph</w:t>
      </w:r>
      <w:r>
        <w:rPr>
          <w:rFonts w:ascii="Times New Roman" w:hAnsi="Times New Roman" w:cs="Times New Roman"/>
          <w:i w:val="0"/>
          <w:iCs w:val="0"/>
          <w:color w:val="000000" w:themeColor="text1"/>
          <w:sz w:val="24"/>
          <w:szCs w:val="24"/>
        </w:rPr>
        <w:t>ical representations of the</w:t>
      </w:r>
      <w:r w:rsidRPr="007A7CF7">
        <w:rPr>
          <w:rFonts w:ascii="Times New Roman" w:hAnsi="Times New Roman" w:cs="Times New Roman"/>
          <w:i w:val="0"/>
          <w:iCs w:val="0"/>
          <w:color w:val="000000" w:themeColor="text1"/>
          <w:sz w:val="24"/>
          <w:szCs w:val="24"/>
        </w:rPr>
        <w:t xml:space="preserve"> compari</w:t>
      </w:r>
      <w:r>
        <w:rPr>
          <w:rFonts w:ascii="Times New Roman" w:hAnsi="Times New Roman" w:cs="Times New Roman"/>
          <w:i w:val="0"/>
          <w:iCs w:val="0"/>
          <w:color w:val="000000" w:themeColor="text1"/>
          <w:sz w:val="24"/>
          <w:szCs w:val="24"/>
        </w:rPr>
        <w:t>son of various</w:t>
      </w:r>
      <w:r w:rsidRPr="007A7CF7">
        <w:rPr>
          <w:rFonts w:ascii="Times New Roman" w:hAnsi="Times New Roman" w:cs="Times New Roman"/>
          <w:i w:val="0"/>
          <w:iCs w:val="0"/>
          <w:color w:val="000000" w:themeColor="text1"/>
          <w:sz w:val="24"/>
          <w:szCs w:val="24"/>
        </w:rPr>
        <w:t xml:space="preserve"> behavioural outcomes between the low and high identification with the Experimenter, including the mean values of obedience rate</w:t>
      </w:r>
      <w:r>
        <w:rPr>
          <w:rFonts w:ascii="Times New Roman" w:hAnsi="Times New Roman" w:cs="Times New Roman"/>
          <w:i w:val="0"/>
          <w:iCs w:val="0"/>
          <w:color w:val="000000" w:themeColor="text1"/>
          <w:sz w:val="24"/>
          <w:szCs w:val="24"/>
        </w:rPr>
        <w:t xml:space="preserve"> (Figure 2A)</w:t>
      </w:r>
      <w:r w:rsidRPr="007A7CF7">
        <w:rPr>
          <w:rFonts w:ascii="Times New Roman" w:hAnsi="Times New Roman" w:cs="Times New Roman"/>
          <w:i w:val="0"/>
          <w:iCs w:val="0"/>
          <w:color w:val="000000" w:themeColor="text1"/>
          <w:sz w:val="24"/>
          <w:szCs w:val="24"/>
        </w:rPr>
        <w:t>, prosocial disobedience rate</w:t>
      </w:r>
      <w:r>
        <w:rPr>
          <w:rFonts w:ascii="Times New Roman" w:hAnsi="Times New Roman" w:cs="Times New Roman"/>
          <w:i w:val="0"/>
          <w:iCs w:val="0"/>
          <w:color w:val="000000" w:themeColor="text1"/>
          <w:sz w:val="24"/>
          <w:szCs w:val="24"/>
        </w:rPr>
        <w:t xml:space="preserve"> (Figure 2B)</w:t>
      </w:r>
      <w:r w:rsidRPr="007A7CF7">
        <w:rPr>
          <w:rFonts w:ascii="Times New Roman" w:hAnsi="Times New Roman" w:cs="Times New Roman"/>
          <w:i w:val="0"/>
          <w:iCs w:val="0"/>
          <w:color w:val="000000" w:themeColor="text1"/>
          <w:sz w:val="24"/>
          <w:szCs w:val="24"/>
        </w:rPr>
        <w:t xml:space="preserve">, feeling of empathy towards the victim </w:t>
      </w:r>
      <w:r>
        <w:rPr>
          <w:rFonts w:ascii="Times New Roman" w:hAnsi="Times New Roman" w:cs="Times New Roman"/>
          <w:i w:val="0"/>
          <w:iCs w:val="0"/>
          <w:color w:val="000000" w:themeColor="text1"/>
          <w:sz w:val="24"/>
          <w:szCs w:val="24"/>
        </w:rPr>
        <w:t>(Figure 2C)</w:t>
      </w:r>
      <w:r w:rsidRPr="007A7CF7">
        <w:rPr>
          <w:rFonts w:ascii="Times New Roman" w:hAnsi="Times New Roman" w:cs="Times New Roman"/>
          <w:i w:val="0"/>
          <w:iCs w:val="0"/>
          <w:color w:val="000000" w:themeColor="text1"/>
          <w:sz w:val="24"/>
          <w:szCs w:val="24"/>
        </w:rPr>
        <w:t xml:space="preserve"> and responsibility rating</w:t>
      </w:r>
      <w:r>
        <w:rPr>
          <w:rFonts w:ascii="Times New Roman" w:hAnsi="Times New Roman" w:cs="Times New Roman"/>
          <w:i w:val="0"/>
          <w:iCs w:val="0"/>
          <w:color w:val="000000" w:themeColor="text1"/>
          <w:sz w:val="24"/>
          <w:szCs w:val="24"/>
        </w:rPr>
        <w:t xml:space="preserve"> (Figure 2D)</w:t>
      </w:r>
      <w:r w:rsidRPr="007A7CF7">
        <w:rPr>
          <w:rFonts w:ascii="Times New Roman" w:hAnsi="Times New Roman" w:cs="Times New Roman"/>
          <w:color w:val="000000" w:themeColor="text1"/>
          <w:sz w:val="24"/>
          <w:szCs w:val="24"/>
        </w:rPr>
        <w:t xml:space="preserve">. </w:t>
      </w:r>
      <w:r w:rsidRPr="007A7CF7">
        <w:rPr>
          <w:rFonts w:ascii="Times New Roman" w:hAnsi="Times New Roman" w:cs="Times New Roman"/>
          <w:i w:val="0"/>
          <w:iCs w:val="0"/>
          <w:color w:val="000000" w:themeColor="text1"/>
          <w:sz w:val="24"/>
          <w:szCs w:val="24"/>
        </w:rPr>
        <w:t>Error bars represent standard errors.</w:t>
      </w:r>
      <w:r>
        <w:rPr>
          <w:rFonts w:ascii="Times New Roman" w:hAnsi="Times New Roman" w:cs="Times New Roman"/>
          <w:i w:val="0"/>
          <w:iCs w:val="0"/>
          <w:color w:val="000000" w:themeColor="text1"/>
          <w:sz w:val="24"/>
          <w:szCs w:val="24"/>
        </w:rPr>
        <w:t xml:space="preserve"> All tests were two tailed. Dots represent individual data.</w:t>
      </w:r>
    </w:p>
    <w:p w14:paraId="43BAFEFB" w14:textId="77777777" w:rsidR="00117C95" w:rsidRDefault="00117C95">
      <w:pPr>
        <w:rPr>
          <w:rFonts w:ascii="Times" w:hAnsi="Times"/>
        </w:rPr>
      </w:pPr>
      <w:r>
        <w:rPr>
          <w:rFonts w:ascii="Times" w:hAnsi="Times"/>
        </w:rPr>
        <w:br w:type="page"/>
      </w:r>
    </w:p>
    <w:p w14:paraId="49BD2B00" w14:textId="77777777" w:rsidR="00117C95" w:rsidRDefault="00117C95" w:rsidP="00093B9E">
      <w:pPr>
        <w:rPr>
          <w:rFonts w:ascii="Times" w:hAnsi="Times"/>
        </w:rPr>
      </w:pPr>
    </w:p>
    <w:p w14:paraId="49A2CD49" w14:textId="77777777" w:rsidR="00117C95" w:rsidRDefault="00117C95" w:rsidP="00093B9E">
      <w:pPr>
        <w:rPr>
          <w:rFonts w:ascii="Times" w:hAnsi="Times"/>
        </w:rPr>
      </w:pPr>
    </w:p>
    <w:p w14:paraId="438060DF" w14:textId="77777777" w:rsidR="00117C95" w:rsidRDefault="00117C95" w:rsidP="00117C95">
      <w:pPr>
        <w:spacing w:line="360" w:lineRule="auto"/>
        <w:ind w:hanging="709"/>
        <w:rPr>
          <w:rFonts w:ascii="Times New Roman" w:hAnsi="Times New Roman" w:cs="Times New Roman"/>
        </w:rPr>
      </w:pPr>
      <w:r>
        <w:rPr>
          <w:rFonts w:ascii="Times New Roman" w:hAnsi="Times New Roman" w:cs="Times New Roman"/>
          <w:noProof/>
        </w:rPr>
        <w:drawing>
          <wp:inline distT="0" distB="0" distL="0" distR="0" wp14:anchorId="3D7DCADD" wp14:editId="1DDC4A04">
            <wp:extent cx="6916984" cy="3212757"/>
            <wp:effectExtent l="0" t="0" r="0" b="0"/>
            <wp:docPr id="956188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88751" name="Picture 3"/>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6939775" cy="3223343"/>
                    </a:xfrm>
                    <a:prstGeom prst="rect">
                      <a:avLst/>
                    </a:prstGeom>
                  </pic:spPr>
                </pic:pic>
              </a:graphicData>
            </a:graphic>
          </wp:inline>
        </w:drawing>
      </w:r>
    </w:p>
    <w:p w14:paraId="2F1115CB" w14:textId="391EF130" w:rsidR="004E7783" w:rsidRDefault="00117C95" w:rsidP="00117C95">
      <w:pPr>
        <w:spacing w:line="360" w:lineRule="auto"/>
        <w:rPr>
          <w:rFonts w:ascii="Times New Roman" w:hAnsi="Times New Roman" w:cs="Times New Roman"/>
          <w:color w:val="000000" w:themeColor="text1"/>
        </w:rPr>
      </w:pPr>
      <w:r w:rsidRPr="00F7711D">
        <w:rPr>
          <w:rFonts w:ascii="Times New Roman" w:hAnsi="Times New Roman" w:cs="Times New Roman"/>
        </w:rPr>
        <w:tab/>
      </w:r>
      <w:r w:rsidRPr="00F7711D">
        <w:rPr>
          <w:rFonts w:ascii="Times New Roman" w:hAnsi="Times New Roman" w:cs="Times New Roman"/>
          <w:i/>
          <w:iCs/>
        </w:rPr>
        <w:t xml:space="preserve">Figure </w:t>
      </w:r>
      <w:r>
        <w:rPr>
          <w:rFonts w:ascii="Times New Roman" w:hAnsi="Times New Roman" w:cs="Times New Roman"/>
          <w:i/>
          <w:iCs/>
        </w:rPr>
        <w:t>3</w:t>
      </w:r>
      <w:bookmarkStart w:id="73" w:name="_Int_Bd3jAhlI"/>
      <w:r w:rsidRPr="00F7711D">
        <w:rPr>
          <w:rFonts w:ascii="Times New Roman" w:hAnsi="Times New Roman" w:cs="Times New Roman"/>
          <w:i/>
          <w:iCs/>
        </w:rPr>
        <w:t>.</w:t>
      </w:r>
      <w:bookmarkEnd w:id="73"/>
      <w:r w:rsidRPr="00F7711D">
        <w:rPr>
          <w:rFonts w:ascii="Times New Roman" w:hAnsi="Times New Roman" w:cs="Times New Roman"/>
        </w:rPr>
        <w:t xml:space="preserve"> </w:t>
      </w:r>
      <w:r>
        <w:rPr>
          <w:rFonts w:ascii="Times New Roman" w:hAnsi="Times New Roman" w:cs="Times New Roman"/>
        </w:rPr>
        <w:t xml:space="preserve">A) </w:t>
      </w:r>
      <w:r w:rsidRPr="00F7711D">
        <w:rPr>
          <w:rFonts w:ascii="Times New Roman" w:hAnsi="Times New Roman" w:cs="Times New Roman"/>
        </w:rPr>
        <w:t xml:space="preserve">Time frequency power plot for the 4 electrodes (Fz, </w:t>
      </w:r>
      <w:proofErr w:type="spellStart"/>
      <w:r w:rsidRPr="00F7711D">
        <w:rPr>
          <w:rFonts w:ascii="Times New Roman" w:hAnsi="Times New Roman" w:cs="Times New Roman"/>
        </w:rPr>
        <w:t>Cz</w:t>
      </w:r>
      <w:proofErr w:type="spellEnd"/>
      <w:r w:rsidRPr="00F7711D">
        <w:rPr>
          <w:rFonts w:ascii="Times New Roman" w:hAnsi="Times New Roman" w:cs="Times New Roman"/>
        </w:rPr>
        <w:t>, FC1, FC2) after hearing the instructions with baseline -500ms to -100ms before the onset of the auditory instruction</w:t>
      </w:r>
      <w:r>
        <w:rPr>
          <w:rFonts w:ascii="Times New Roman" w:hAnsi="Times New Roman" w:cs="Times New Roman"/>
        </w:rPr>
        <w:t xml:space="preserve">. B) </w:t>
      </w:r>
      <w:r w:rsidRPr="00F7711D">
        <w:rPr>
          <w:rFonts w:ascii="Times New Roman" w:hAnsi="Times New Roman" w:cs="Times New Roman"/>
        </w:rPr>
        <w:t xml:space="preserve">Bar graphs showing the </w:t>
      </w:r>
      <w:proofErr w:type="spellStart"/>
      <w:r w:rsidRPr="00F7711D">
        <w:rPr>
          <w:rFonts w:ascii="Times New Roman" w:eastAsia="Times New Roman" w:hAnsi="Times New Roman" w:cs="Times New Roman"/>
        </w:rPr>
        <w:t>FMθ</w:t>
      </w:r>
      <w:proofErr w:type="spellEnd"/>
      <w:r w:rsidRPr="00F7711D">
        <w:rPr>
          <w:rFonts w:ascii="Times New Roman" w:eastAsia="Times New Roman" w:hAnsi="Times New Roman" w:cs="Times New Roman"/>
        </w:rPr>
        <w:t xml:space="preserve"> power after hearing the auditory instructions to give a shock/not to give a shock amongst Low v. High identification with the experimenter groups</w:t>
      </w:r>
      <w:r>
        <w:rPr>
          <w:rFonts w:ascii="Times New Roman" w:eastAsia="Times New Roman" w:hAnsi="Times New Roman" w:cs="Times New Roman"/>
        </w:rPr>
        <w:t xml:space="preserve"> (right)</w:t>
      </w:r>
      <w:r w:rsidRPr="00F7711D">
        <w:rPr>
          <w:rFonts w:ascii="Times New Roman" w:eastAsia="Times New Roman" w:hAnsi="Times New Roman" w:cs="Times New Roman"/>
        </w:rPr>
        <w:t>. Error bars represent standard errors. Statistically significant differences have been denoted with asterisks on the graphs with ***</w:t>
      </w:r>
      <w:r w:rsidRPr="00F7711D">
        <w:rPr>
          <w:rFonts w:ascii="Times New Roman" w:eastAsia="Times New Roman" w:hAnsi="Times New Roman" w:cs="Times New Roman"/>
          <w:i/>
          <w:iCs/>
        </w:rPr>
        <w:t>p</w:t>
      </w:r>
      <w:r w:rsidRPr="00F7711D">
        <w:rPr>
          <w:rFonts w:ascii="Times New Roman" w:eastAsia="Times New Roman" w:hAnsi="Times New Roman" w:cs="Times New Roman"/>
        </w:rPr>
        <w:t xml:space="preserve"> &lt; .001.</w:t>
      </w:r>
      <w:r>
        <w:rPr>
          <w:rFonts w:ascii="Times New Roman" w:eastAsia="Times New Roman" w:hAnsi="Times New Roman" w:cs="Times New Roman"/>
        </w:rPr>
        <w:t xml:space="preserve"> </w:t>
      </w:r>
      <w:r>
        <w:rPr>
          <w:rFonts w:ascii="Times New Roman" w:hAnsi="Times New Roman" w:cs="Times New Roman"/>
          <w:color w:val="000000" w:themeColor="text1"/>
        </w:rPr>
        <w:t>All tests were two tailed. Dots represent individual data.</w:t>
      </w:r>
    </w:p>
    <w:p w14:paraId="73179E91" w14:textId="77777777" w:rsidR="004E7783" w:rsidRDefault="004E7783">
      <w:pPr>
        <w:rPr>
          <w:rFonts w:ascii="Times New Roman" w:hAnsi="Times New Roman" w:cs="Times New Roman"/>
          <w:color w:val="000000" w:themeColor="text1"/>
        </w:rPr>
      </w:pPr>
      <w:r>
        <w:rPr>
          <w:rFonts w:ascii="Times New Roman" w:hAnsi="Times New Roman" w:cs="Times New Roman"/>
          <w:color w:val="000000" w:themeColor="text1"/>
        </w:rPr>
        <w:br w:type="page"/>
      </w:r>
    </w:p>
    <w:p w14:paraId="484FD158" w14:textId="77777777" w:rsidR="00117C95" w:rsidRPr="007135E3" w:rsidRDefault="00117C95" w:rsidP="00117C95">
      <w:pPr>
        <w:spacing w:line="360" w:lineRule="auto"/>
        <w:rPr>
          <w:rFonts w:ascii="Times New Roman" w:hAnsi="Times New Roman" w:cs="Times New Roman"/>
        </w:rPr>
      </w:pPr>
    </w:p>
    <w:p w14:paraId="2A7F62AE" w14:textId="77777777" w:rsidR="004E7783" w:rsidRDefault="004E7783" w:rsidP="00093B9E">
      <w:pPr>
        <w:rPr>
          <w:rFonts w:ascii="Times" w:hAnsi="Times"/>
        </w:rPr>
      </w:pPr>
    </w:p>
    <w:p w14:paraId="32065278" w14:textId="77777777" w:rsidR="004E7783" w:rsidRPr="00285561" w:rsidRDefault="004E7783" w:rsidP="004E7783">
      <w:pPr>
        <w:spacing w:line="360" w:lineRule="auto"/>
        <w:rPr>
          <w:rFonts w:ascii="Times New Roman" w:hAnsi="Times New Roman" w:cs="Times New Roman"/>
        </w:rPr>
      </w:pPr>
      <w:r>
        <w:rPr>
          <w:rFonts w:ascii="Times New Roman" w:hAnsi="Times New Roman" w:cs="Times New Roman"/>
          <w:noProof/>
        </w:rPr>
        <w:drawing>
          <wp:inline distT="0" distB="0" distL="0" distR="0" wp14:anchorId="254A5B36" wp14:editId="3099DCA4">
            <wp:extent cx="6411433" cy="6288405"/>
            <wp:effectExtent l="0" t="0" r="0" b="0"/>
            <wp:docPr id="4182293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29377" name="Picture 5"/>
                    <pic:cNvPicPr>
                      <a:picLocks noChangeAspect="1" noChangeArrowheads="1"/>
                    </pic:cNvPicPr>
                  </pic:nvPicPr>
                  <pic:blipFill rotWithShape="1">
                    <a:blip r:embed="rId17">
                      <a:extLst>
                        <a:ext uri="{96DAC541-7B7A-43D3-8B79-37D633B846F1}">
                          <asvg:svgBlip xmlns:asvg="http://schemas.microsoft.com/office/drawing/2016/SVG/main" r:embed="rId18"/>
                        </a:ext>
                      </a:extLst>
                    </a:blip>
                    <a:srcRect l="2520" r="-2212"/>
                    <a:stretch/>
                  </pic:blipFill>
                  <pic:spPr bwMode="auto">
                    <a:xfrm>
                      <a:off x="0" y="0"/>
                      <a:ext cx="6411890" cy="6288853"/>
                    </a:xfrm>
                    <a:prstGeom prst="rect">
                      <a:avLst/>
                    </a:prstGeom>
                    <a:ln>
                      <a:noFill/>
                    </a:ln>
                    <a:extLst>
                      <a:ext uri="{53640926-AAD7-44D8-BBD7-CCE9431645EC}">
                        <a14:shadowObscured xmlns:a14="http://schemas.microsoft.com/office/drawing/2010/main"/>
                      </a:ext>
                    </a:extLst>
                  </pic:spPr>
                </pic:pic>
              </a:graphicData>
            </a:graphic>
          </wp:inline>
        </w:drawing>
      </w:r>
    </w:p>
    <w:p w14:paraId="37968A74" w14:textId="77777777" w:rsidR="004E7783" w:rsidRDefault="004E7783" w:rsidP="004E7783">
      <w:pPr>
        <w:spacing w:line="360" w:lineRule="auto"/>
        <w:ind w:firstLine="720"/>
        <w:rPr>
          <w:rFonts w:ascii="Times New Roman" w:hAnsi="Times New Roman" w:cs="Times New Roman"/>
        </w:rPr>
      </w:pPr>
      <w:bookmarkStart w:id="74" w:name="_Int_WGem6AlP"/>
      <w:r>
        <w:rPr>
          <w:rFonts w:ascii="Times New Roman" w:hAnsi="Times New Roman" w:cs="Times New Roman"/>
          <w:i/>
          <w:iCs/>
        </w:rPr>
        <w:t>Figure 4</w:t>
      </w:r>
      <w:bookmarkEnd w:id="74"/>
      <w:r>
        <w:rPr>
          <w:rFonts w:ascii="Times New Roman" w:hAnsi="Times New Roman" w:cs="Times New Roman"/>
          <w:i/>
          <w:iCs/>
        </w:rPr>
        <w:t xml:space="preserve">. </w:t>
      </w:r>
      <w:r>
        <w:rPr>
          <w:rFonts w:ascii="Times New Roman" w:hAnsi="Times New Roman" w:cs="Times New Roman"/>
        </w:rPr>
        <w:t xml:space="preserve">A) </w:t>
      </w:r>
      <w:r w:rsidRPr="00F57AE6">
        <w:rPr>
          <w:rFonts w:ascii="Times New Roman" w:hAnsi="Times New Roman" w:cs="Times New Roman"/>
        </w:rPr>
        <w:t xml:space="preserve">Time frequency power plots for the 4 electrodes (Fz, </w:t>
      </w:r>
      <w:proofErr w:type="spellStart"/>
      <w:r w:rsidRPr="00F57AE6">
        <w:rPr>
          <w:rFonts w:ascii="Times New Roman" w:hAnsi="Times New Roman" w:cs="Times New Roman"/>
        </w:rPr>
        <w:t>Cz</w:t>
      </w:r>
      <w:proofErr w:type="spellEnd"/>
      <w:r w:rsidRPr="00F57AE6">
        <w:rPr>
          <w:rFonts w:ascii="Times New Roman" w:hAnsi="Times New Roman" w:cs="Times New Roman"/>
        </w:rPr>
        <w:t>, FC1, FC2) before pressing the key to obey the orders of the experimenter</w:t>
      </w:r>
      <w:r>
        <w:rPr>
          <w:rFonts w:ascii="Times New Roman" w:hAnsi="Times New Roman" w:cs="Times New Roman"/>
        </w:rPr>
        <w:t xml:space="preserve">. </w:t>
      </w:r>
      <w:r w:rsidRPr="00F57AE6">
        <w:rPr>
          <w:rFonts w:ascii="Times New Roman" w:hAnsi="Times New Roman" w:cs="Times New Roman"/>
        </w:rPr>
        <w:t>Mu D</w:t>
      </w:r>
      <w:r>
        <w:rPr>
          <w:rFonts w:ascii="Times New Roman" w:hAnsi="Times New Roman" w:cs="Times New Roman"/>
        </w:rPr>
        <w:t>esync</w:t>
      </w:r>
      <w:r w:rsidRPr="00F57AE6">
        <w:rPr>
          <w:rFonts w:ascii="Times New Roman" w:hAnsi="Times New Roman" w:cs="Times New Roman"/>
        </w:rPr>
        <w:t xml:space="preserve"> represents the desynchronization in the Mu band (8-12 Hz), which is typical of movement execution (i.e., keypress)</w:t>
      </w:r>
      <w:r>
        <w:rPr>
          <w:rFonts w:ascii="Times New Roman" w:hAnsi="Times New Roman" w:cs="Times New Roman"/>
        </w:rPr>
        <w:t xml:space="preserve">. B) Bar graph illustrating the </w:t>
      </w:r>
      <w:proofErr w:type="spellStart"/>
      <w:r w:rsidRPr="00D4740E">
        <w:rPr>
          <w:rFonts w:ascii="Times New Roman" w:eastAsia="Times New Roman" w:hAnsi="Times New Roman" w:cs="Times New Roman"/>
        </w:rPr>
        <w:t>FMθ</w:t>
      </w:r>
      <w:proofErr w:type="spellEnd"/>
      <w:r>
        <w:rPr>
          <w:rFonts w:ascii="Times New Roman" w:eastAsia="Times New Roman" w:hAnsi="Times New Roman" w:cs="Times New Roman"/>
        </w:rPr>
        <w:t xml:space="preserve"> power before executing the key press to give a shock (obeyed), not give a shock (obeyed) and not give a shock (disobeyed) (bottom left). </w:t>
      </w:r>
      <w:r w:rsidRPr="00DF5641">
        <w:rPr>
          <w:rFonts w:ascii="Times New Roman" w:eastAsia="Times New Roman" w:hAnsi="Times New Roman" w:cs="Times New Roman"/>
        </w:rPr>
        <w:t>Error bars represent standard errors.</w:t>
      </w:r>
      <w:r>
        <w:rPr>
          <w:rFonts w:ascii="Times New Roman" w:hAnsi="Times New Roman" w:cs="Times New Roman"/>
        </w:rPr>
        <w:t xml:space="preserve"> </w:t>
      </w:r>
      <w:r>
        <w:rPr>
          <w:rFonts w:ascii="Times New Roman" w:hAnsi="Times New Roman" w:cs="Times New Roman"/>
          <w:color w:val="000000" w:themeColor="text1"/>
        </w:rPr>
        <w:t xml:space="preserve">All tests were two tailed. Dots represent individual data. </w:t>
      </w:r>
      <w:r>
        <w:rPr>
          <w:rFonts w:ascii="Times New Roman" w:hAnsi="Times New Roman" w:cs="Times New Roman"/>
        </w:rPr>
        <w:t xml:space="preserve">C) </w:t>
      </w:r>
      <w:r w:rsidRPr="008679E6">
        <w:rPr>
          <w:rFonts w:ascii="Times New Roman" w:hAnsi="Times New Roman" w:cs="Times New Roman"/>
        </w:rPr>
        <w:t>Graphical correlation</w:t>
      </w:r>
      <w:r>
        <w:rPr>
          <w:rFonts w:ascii="Times New Roman" w:hAnsi="Times New Roman" w:cs="Times New Roman"/>
        </w:rPr>
        <w:t xml:space="preserve"> </w:t>
      </w:r>
      <w:r w:rsidRPr="008679E6">
        <w:rPr>
          <w:rFonts w:ascii="Times New Roman" w:hAnsi="Times New Roman" w:cs="Times New Roman"/>
        </w:rPr>
        <w:t xml:space="preserve">between </w:t>
      </w:r>
      <w:proofErr w:type="spellStart"/>
      <w:r w:rsidRPr="008679E6">
        <w:rPr>
          <w:rFonts w:ascii="Times New Roman" w:hAnsi="Times New Roman" w:cs="Times New Roman"/>
        </w:rPr>
        <w:t>FMθ</w:t>
      </w:r>
      <w:proofErr w:type="spellEnd"/>
      <w:r w:rsidRPr="008679E6">
        <w:rPr>
          <w:rFonts w:ascii="Times New Roman" w:hAnsi="Times New Roman" w:cs="Times New Roman"/>
        </w:rPr>
        <w:t xml:space="preserve"> </w:t>
      </w:r>
      <w:r>
        <w:rPr>
          <w:rFonts w:ascii="Times New Roman" w:hAnsi="Times New Roman" w:cs="Times New Roman"/>
        </w:rPr>
        <w:t>power before key press</w:t>
      </w:r>
      <w:r w:rsidRPr="008679E6">
        <w:rPr>
          <w:rFonts w:ascii="Times New Roman" w:hAnsi="Times New Roman" w:cs="Times New Roman"/>
        </w:rPr>
        <w:t xml:space="preserve"> to </w:t>
      </w:r>
      <w:r>
        <w:rPr>
          <w:rFonts w:ascii="Times New Roman" w:hAnsi="Times New Roman" w:cs="Times New Roman"/>
        </w:rPr>
        <w:t xml:space="preserve">not </w:t>
      </w:r>
      <w:r w:rsidRPr="008679E6">
        <w:rPr>
          <w:rFonts w:ascii="Times New Roman" w:hAnsi="Times New Roman" w:cs="Times New Roman"/>
        </w:rPr>
        <w:t>shock to the victim a</w:t>
      </w:r>
      <w:r>
        <w:rPr>
          <w:rFonts w:ascii="Times New Roman" w:hAnsi="Times New Roman" w:cs="Times New Roman"/>
        </w:rPr>
        <w:t>nd Experimenter’s Favourability Rating (bottom right).</w:t>
      </w:r>
    </w:p>
    <w:p w14:paraId="217F64CF" w14:textId="77777777" w:rsidR="004E7783" w:rsidRDefault="004E7783" w:rsidP="004E7783">
      <w:pPr>
        <w:spacing w:line="360" w:lineRule="auto"/>
        <w:ind w:left="-567" w:hanging="284"/>
        <w:rPr>
          <w:rFonts w:ascii="Times" w:hAnsi="Times"/>
        </w:rPr>
      </w:pPr>
    </w:p>
    <w:p w14:paraId="05ED20B2" w14:textId="77777777" w:rsidR="004E7783" w:rsidRDefault="004E7783" w:rsidP="004E7783">
      <w:pPr>
        <w:spacing w:line="360" w:lineRule="auto"/>
        <w:ind w:left="-567" w:hanging="284"/>
        <w:rPr>
          <w:rFonts w:ascii="Times" w:hAnsi="Times"/>
        </w:rPr>
      </w:pPr>
    </w:p>
    <w:p w14:paraId="4342165C" w14:textId="522C3B56" w:rsidR="004E7783" w:rsidRPr="00731DBD" w:rsidRDefault="004E7783" w:rsidP="004E7783">
      <w:pPr>
        <w:spacing w:line="360" w:lineRule="auto"/>
        <w:ind w:left="-567" w:hanging="284"/>
        <w:rPr>
          <w:rFonts w:ascii="Times New Roman" w:hAnsi="Times New Roman" w:cs="Times New Roman"/>
        </w:rPr>
      </w:pPr>
      <w:r w:rsidRPr="00731DBD">
        <w:rPr>
          <w:rFonts w:ascii="Times New Roman" w:hAnsi="Times New Roman" w:cs="Times New Roman"/>
          <w:noProof/>
        </w:rPr>
        <w:drawing>
          <wp:inline distT="0" distB="0" distL="0" distR="0" wp14:anchorId="68BBB42B" wp14:editId="03FBC472">
            <wp:extent cx="6981568" cy="3867077"/>
            <wp:effectExtent l="0" t="0" r="3810" b="0"/>
            <wp:docPr id="478270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70908" name="Picture 1"/>
                    <pic:cNvPicPr/>
                  </pic:nvPicPr>
                  <pic:blipFill rotWithShape="1">
                    <a:blip r:embed="rId19">
                      <a:extLst>
                        <a:ext uri="{96DAC541-7B7A-43D3-8B79-37D633B846F1}">
                          <asvg:svgBlip xmlns:asvg="http://schemas.microsoft.com/office/drawing/2016/SVG/main" r:embed="rId20"/>
                        </a:ext>
                      </a:extLst>
                    </a:blip>
                    <a:srcRect l="734" r="1236" b="2357"/>
                    <a:stretch/>
                  </pic:blipFill>
                  <pic:spPr bwMode="auto">
                    <a:xfrm>
                      <a:off x="0" y="0"/>
                      <a:ext cx="7041611" cy="3900335"/>
                    </a:xfrm>
                    <a:prstGeom prst="rect">
                      <a:avLst/>
                    </a:prstGeom>
                    <a:ln>
                      <a:noFill/>
                    </a:ln>
                    <a:extLst>
                      <a:ext uri="{53640926-AAD7-44D8-BBD7-CCE9431645EC}">
                        <a14:shadowObscured xmlns:a14="http://schemas.microsoft.com/office/drawing/2010/main"/>
                      </a:ext>
                    </a:extLst>
                  </pic:spPr>
                </pic:pic>
              </a:graphicData>
            </a:graphic>
          </wp:inline>
        </w:drawing>
      </w:r>
    </w:p>
    <w:p w14:paraId="59609186" w14:textId="137243B1" w:rsidR="004E7783" w:rsidRDefault="004E7783" w:rsidP="004E7783">
      <w:pPr>
        <w:pStyle w:val="Caption"/>
        <w:spacing w:line="360" w:lineRule="auto"/>
        <w:ind w:firstLine="709"/>
        <w:rPr>
          <w:rFonts w:ascii="Times New Roman" w:hAnsi="Times New Roman" w:cs="Times New Roman"/>
          <w:i w:val="0"/>
          <w:iCs w:val="0"/>
          <w:color w:val="000000" w:themeColor="text1"/>
          <w:sz w:val="24"/>
          <w:szCs w:val="24"/>
        </w:rPr>
      </w:pPr>
      <w:r w:rsidRPr="00E24572">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5</w:t>
      </w:r>
      <w:r w:rsidRPr="00E24572">
        <w:rPr>
          <w:rFonts w:ascii="Times New Roman" w:hAnsi="Times New Roman" w:cs="Times New Roman"/>
          <w:color w:val="000000" w:themeColor="text1"/>
          <w:sz w:val="24"/>
          <w:szCs w:val="24"/>
        </w:rPr>
        <w:t xml:space="preserve">. </w:t>
      </w:r>
      <w:r>
        <w:rPr>
          <w:rFonts w:ascii="Times New Roman" w:hAnsi="Times New Roman" w:cs="Times New Roman"/>
          <w:i w:val="0"/>
          <w:iCs w:val="0"/>
          <w:color w:val="000000" w:themeColor="text1"/>
          <w:sz w:val="24"/>
          <w:szCs w:val="24"/>
        </w:rPr>
        <w:t>Results from LMMs of Outcome (</w:t>
      </w:r>
      <w:proofErr w:type="spellStart"/>
      <w:r w:rsidRPr="00954B43">
        <w:rPr>
          <w:rFonts w:ascii="Times New Roman" w:hAnsi="Times New Roman" w:cs="Times New Roman"/>
          <w:i w:val="0"/>
          <w:iCs w:val="0"/>
          <w:color w:val="000000" w:themeColor="text1"/>
          <w:sz w:val="24"/>
          <w:szCs w:val="24"/>
        </w:rPr>
        <w:t>Prosocially</w:t>
      </w:r>
      <w:proofErr w:type="spellEnd"/>
      <w:r w:rsidRPr="00954B43">
        <w:rPr>
          <w:rFonts w:ascii="Times New Roman" w:hAnsi="Times New Roman" w:cs="Times New Roman"/>
          <w:i w:val="0"/>
          <w:iCs w:val="0"/>
          <w:color w:val="000000" w:themeColor="text1"/>
          <w:sz w:val="24"/>
          <w:szCs w:val="24"/>
        </w:rPr>
        <w:t xml:space="preserve"> Disobeyed – Did not shock v. Obeyed – Gave shock v. Obeyed – Did not shock</w:t>
      </w:r>
      <w:r>
        <w:rPr>
          <w:rFonts w:ascii="Times New Roman" w:hAnsi="Times New Roman" w:cs="Times New Roman"/>
          <w:i w:val="0"/>
          <w:iCs w:val="0"/>
          <w:color w:val="000000" w:themeColor="text1"/>
          <w:sz w:val="24"/>
          <w:szCs w:val="24"/>
        </w:rPr>
        <w:t>)</w:t>
      </w:r>
      <w:r w:rsidRPr="000C7825">
        <w:t xml:space="preserve"> </w:t>
      </w:r>
      <w:r w:rsidRPr="000C7825">
        <w:rPr>
          <w:rFonts w:ascii="Times New Roman" w:hAnsi="Times New Roman" w:cs="Times New Roman"/>
          <w:i w:val="0"/>
          <w:iCs w:val="0"/>
          <w:color w:val="000000" w:themeColor="text1"/>
          <w:sz w:val="24"/>
          <w:szCs w:val="24"/>
        </w:rPr>
        <w:t>×</w:t>
      </w:r>
      <w:r>
        <w:rPr>
          <w:rFonts w:ascii="Times New Roman" w:hAnsi="Times New Roman" w:cs="Times New Roman"/>
          <w:i w:val="0"/>
          <w:iCs w:val="0"/>
          <w:color w:val="000000" w:themeColor="text1"/>
          <w:sz w:val="24"/>
          <w:szCs w:val="24"/>
        </w:rPr>
        <w:t xml:space="preserve"> Identification with Experimenter group (Low v. High Identification) on </w:t>
      </w:r>
      <w:r w:rsidRPr="00731DBD">
        <w:rPr>
          <w:rFonts w:ascii="Times New Roman" w:hAnsi="Times New Roman" w:cs="Times New Roman"/>
          <w:i w:val="0"/>
          <w:iCs w:val="0"/>
          <w:color w:val="000000" w:themeColor="text1"/>
          <w:sz w:val="24"/>
          <w:szCs w:val="24"/>
        </w:rPr>
        <w:t>Temporal binding (implicit sense of agency)</w:t>
      </w:r>
      <w:r>
        <w:rPr>
          <w:rFonts w:ascii="Times New Roman" w:hAnsi="Times New Roman" w:cs="Times New Roman"/>
          <w:i w:val="0"/>
          <w:iCs w:val="0"/>
          <w:color w:val="000000" w:themeColor="text1"/>
          <w:sz w:val="24"/>
          <w:szCs w:val="24"/>
        </w:rPr>
        <w:t>. A) T</w:t>
      </w:r>
      <w:r w:rsidRPr="00731DBD">
        <w:rPr>
          <w:rFonts w:ascii="Times New Roman" w:hAnsi="Times New Roman" w:cs="Times New Roman"/>
          <w:i w:val="0"/>
          <w:iCs w:val="0"/>
          <w:color w:val="000000" w:themeColor="text1"/>
          <w:sz w:val="24"/>
          <w:szCs w:val="24"/>
        </w:rPr>
        <w:t>emporal binding calculated using the Error-of-Estimation method</w:t>
      </w:r>
      <w:r>
        <w:rPr>
          <w:rFonts w:ascii="Times New Roman" w:hAnsi="Times New Roman" w:cs="Times New Roman"/>
          <w:i w:val="0"/>
          <w:iCs w:val="0"/>
          <w:color w:val="000000" w:themeColor="text1"/>
          <w:sz w:val="24"/>
          <w:szCs w:val="24"/>
        </w:rPr>
        <w:t>. B)</w:t>
      </w:r>
      <w:r w:rsidRPr="00731DBD">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Temporal</w:t>
      </w:r>
      <w:r w:rsidRPr="00731DBD">
        <w:rPr>
          <w:rFonts w:ascii="Times New Roman" w:hAnsi="Times New Roman" w:cs="Times New Roman"/>
          <w:i w:val="0"/>
          <w:iCs w:val="0"/>
          <w:color w:val="000000" w:themeColor="text1"/>
          <w:sz w:val="24"/>
          <w:szCs w:val="24"/>
        </w:rPr>
        <w:t xml:space="preserve"> binding using z-score transformation. Plotted values</w:t>
      </w:r>
      <w:r>
        <w:rPr>
          <w:rFonts w:ascii="Times New Roman" w:hAnsi="Times New Roman" w:cs="Times New Roman"/>
          <w:i w:val="0"/>
          <w:iCs w:val="0"/>
          <w:color w:val="000000" w:themeColor="text1"/>
          <w:sz w:val="24"/>
          <w:szCs w:val="24"/>
        </w:rPr>
        <w:t xml:space="preserve"> with smaller and coloured d</w:t>
      </w:r>
      <w:r w:rsidRPr="0091099B">
        <w:rPr>
          <w:rFonts w:ascii="Times New Roman" w:hAnsi="Times New Roman" w:cs="Times New Roman"/>
          <w:i w:val="0"/>
          <w:iCs w:val="0"/>
          <w:color w:val="000000" w:themeColor="text1"/>
          <w:sz w:val="24"/>
          <w:szCs w:val="24"/>
        </w:rPr>
        <w:t>ots show</w:t>
      </w:r>
      <w:r>
        <w:rPr>
          <w:rFonts w:ascii="Times New Roman" w:hAnsi="Times New Roman" w:cs="Times New Roman"/>
          <w:i w:val="0"/>
          <w:iCs w:val="0"/>
          <w:color w:val="000000" w:themeColor="text1"/>
          <w:sz w:val="24"/>
          <w:szCs w:val="24"/>
        </w:rPr>
        <w:t xml:space="preserve"> raw</w:t>
      </w:r>
      <w:r w:rsidRPr="0091099B">
        <w:rPr>
          <w:rFonts w:ascii="Times New Roman" w:hAnsi="Times New Roman" w:cs="Times New Roman"/>
          <w:i w:val="0"/>
          <w:iCs w:val="0"/>
          <w:color w:val="000000" w:themeColor="text1"/>
          <w:sz w:val="24"/>
          <w:szCs w:val="24"/>
        </w:rPr>
        <w:t xml:space="preserve"> individual participant data</w:t>
      </w:r>
      <w:r>
        <w:rPr>
          <w:rFonts w:ascii="Times New Roman" w:hAnsi="Times New Roman" w:cs="Times New Roman"/>
          <w:i w:val="0"/>
          <w:iCs w:val="0"/>
          <w:color w:val="000000" w:themeColor="text1"/>
          <w:sz w:val="24"/>
          <w:szCs w:val="24"/>
        </w:rPr>
        <w:t>, whilst bigger coloured dots</w:t>
      </w:r>
      <w:r w:rsidRPr="00731DBD">
        <w:rPr>
          <w:rFonts w:ascii="Times New Roman" w:hAnsi="Times New Roman" w:cs="Times New Roman"/>
          <w:i w:val="0"/>
          <w:iCs w:val="0"/>
          <w:color w:val="000000" w:themeColor="text1"/>
          <w:sz w:val="24"/>
          <w:szCs w:val="24"/>
        </w:rPr>
        <w:t xml:space="preserve"> are estimated marginal means from linear mixed models (not descriptive means). Error bars represent standard errors</w:t>
      </w:r>
      <w:r>
        <w:rPr>
          <w:rFonts w:ascii="Times New Roman" w:hAnsi="Times New Roman" w:cs="Times New Roman"/>
          <w:i w:val="0"/>
          <w:iCs w:val="0"/>
          <w:color w:val="000000" w:themeColor="text1"/>
          <w:sz w:val="24"/>
          <w:szCs w:val="24"/>
        </w:rPr>
        <w:t>. A</w:t>
      </w:r>
      <w:r w:rsidRPr="009E467B">
        <w:rPr>
          <w:rFonts w:ascii="Times New Roman" w:hAnsi="Times New Roman" w:cs="Times New Roman"/>
          <w:i w:val="0"/>
          <w:iCs w:val="0"/>
          <w:color w:val="000000" w:themeColor="text1"/>
          <w:sz w:val="24"/>
          <w:szCs w:val="24"/>
        </w:rPr>
        <w:t xml:space="preserve">ll tests were two tailed. </w:t>
      </w:r>
      <w:r>
        <w:rPr>
          <w:rFonts w:ascii="Times New Roman" w:hAnsi="Times New Roman" w:cs="Times New Roman"/>
          <w:i w:val="0"/>
          <w:iCs w:val="0"/>
          <w:color w:val="000000" w:themeColor="text1"/>
          <w:sz w:val="24"/>
          <w:szCs w:val="24"/>
        </w:rPr>
        <w:t>Note that s</w:t>
      </w:r>
      <w:r w:rsidRPr="00731DBD">
        <w:rPr>
          <w:rFonts w:ascii="Times New Roman" w:hAnsi="Times New Roman" w:cs="Times New Roman"/>
          <w:i w:val="0"/>
          <w:iCs w:val="0"/>
          <w:color w:val="000000" w:themeColor="text1"/>
          <w:sz w:val="24"/>
          <w:szCs w:val="24"/>
        </w:rPr>
        <w:t xml:space="preserve">tatistically significant differences </w:t>
      </w:r>
      <w:r>
        <w:rPr>
          <w:rFonts w:ascii="Times New Roman" w:hAnsi="Times New Roman" w:cs="Times New Roman"/>
          <w:i w:val="0"/>
          <w:iCs w:val="0"/>
          <w:color w:val="000000" w:themeColor="text1"/>
          <w:sz w:val="24"/>
          <w:szCs w:val="24"/>
        </w:rPr>
        <w:t>at the Outcome level for all participants were denoted</w:t>
      </w:r>
      <w:r w:rsidRPr="00731DBD">
        <w:rPr>
          <w:rFonts w:ascii="Times New Roman" w:hAnsi="Times New Roman" w:cs="Times New Roman"/>
          <w:i w:val="0"/>
          <w:iCs w:val="0"/>
          <w:color w:val="000000" w:themeColor="text1"/>
          <w:sz w:val="24"/>
          <w:szCs w:val="24"/>
        </w:rPr>
        <w:t xml:space="preserve"> by asterisks</w:t>
      </w:r>
      <w:r>
        <w:rPr>
          <w:rFonts w:ascii="Times New Roman" w:hAnsi="Times New Roman" w:cs="Times New Roman"/>
          <w:i w:val="0"/>
          <w:iCs w:val="0"/>
          <w:color w:val="000000" w:themeColor="text1"/>
          <w:sz w:val="24"/>
          <w:szCs w:val="24"/>
        </w:rPr>
        <w:t xml:space="preserve"> in black in both A and B plots with</w:t>
      </w:r>
      <w:r w:rsidRPr="00731DBD">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w:t>
      </w:r>
      <w:r>
        <w:rPr>
          <w:rFonts w:ascii="Times New Roman" w:hAnsi="Times New Roman" w:cs="Times New Roman"/>
          <w:color w:val="000000" w:themeColor="text1"/>
          <w:sz w:val="24"/>
          <w:szCs w:val="24"/>
        </w:rPr>
        <w:t>p&lt;.</w:t>
      </w:r>
      <w:r w:rsidRPr="00731DBD">
        <w:rPr>
          <w:rFonts w:ascii="Times New Roman" w:hAnsi="Times New Roman" w:cs="Times New Roman"/>
          <w:i w:val="0"/>
          <w:iCs w:val="0"/>
          <w:color w:val="000000" w:themeColor="text1"/>
          <w:sz w:val="24"/>
          <w:szCs w:val="24"/>
        </w:rPr>
        <w:t>05</w:t>
      </w:r>
      <w:r>
        <w:rPr>
          <w:rFonts w:ascii="Times New Roman" w:hAnsi="Times New Roman" w:cs="Times New Roman"/>
          <w:color w:val="000000" w:themeColor="text1"/>
          <w:sz w:val="24"/>
          <w:szCs w:val="24"/>
        </w:rPr>
        <w:t>,</w:t>
      </w:r>
      <w:r w:rsidRPr="002D44DC">
        <w:rPr>
          <w:rFonts w:ascii="Times New Roman" w:hAnsi="Times New Roman" w:cs="Times New Roman"/>
          <w:i w:val="0"/>
          <w:iCs w:val="0"/>
          <w:color w:val="000000" w:themeColor="text1"/>
          <w:sz w:val="24"/>
          <w:szCs w:val="24"/>
        </w:rPr>
        <w:t xml:space="preserve"> **</w:t>
      </w:r>
      <w:r w:rsidRPr="002D44DC">
        <w:rPr>
          <w:rFonts w:ascii="Times New Roman" w:hAnsi="Times New Roman" w:cs="Times New Roman"/>
          <w:color w:val="000000" w:themeColor="text1"/>
          <w:sz w:val="24"/>
          <w:szCs w:val="24"/>
        </w:rPr>
        <w:t>p</w:t>
      </w:r>
      <w:r w:rsidRPr="002D44DC">
        <w:rPr>
          <w:rFonts w:ascii="Times New Roman" w:hAnsi="Times New Roman" w:cs="Times New Roman"/>
          <w:i w:val="0"/>
          <w:iCs w:val="0"/>
          <w:color w:val="000000" w:themeColor="text1"/>
          <w:sz w:val="24"/>
          <w:szCs w:val="24"/>
        </w:rPr>
        <w:t>&lt;.0</w:t>
      </w:r>
      <w:r>
        <w:rPr>
          <w:rFonts w:ascii="Times New Roman" w:hAnsi="Times New Roman" w:cs="Times New Roman"/>
          <w:i w:val="0"/>
          <w:iCs w:val="0"/>
          <w:color w:val="000000" w:themeColor="text1"/>
          <w:sz w:val="24"/>
          <w:szCs w:val="24"/>
        </w:rPr>
        <w:t>1. In plot B, because the interaction Outcome</w:t>
      </w:r>
      <w:r w:rsidRPr="000C7825">
        <w:t xml:space="preserve"> </w:t>
      </w:r>
      <w:r w:rsidRPr="000C7825">
        <w:rPr>
          <w:rFonts w:ascii="Times New Roman" w:hAnsi="Times New Roman" w:cs="Times New Roman"/>
          <w:i w:val="0"/>
          <w:iCs w:val="0"/>
          <w:color w:val="000000" w:themeColor="text1"/>
          <w:sz w:val="24"/>
          <w:szCs w:val="24"/>
        </w:rPr>
        <w:t>×</w:t>
      </w:r>
      <w:r>
        <w:rPr>
          <w:rFonts w:ascii="Times New Roman" w:hAnsi="Times New Roman" w:cs="Times New Roman"/>
          <w:i w:val="0"/>
          <w:iCs w:val="0"/>
          <w:color w:val="000000" w:themeColor="text1"/>
          <w:sz w:val="24"/>
          <w:szCs w:val="24"/>
        </w:rPr>
        <w:t xml:space="preserve"> Identification group was significant, we denoted</w:t>
      </w:r>
      <w:r w:rsidRPr="00D8377D">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 xml:space="preserve">statistically significant differences </w:t>
      </w:r>
      <w:r w:rsidRPr="00D8377D">
        <w:rPr>
          <w:rFonts w:ascii="Times New Roman" w:hAnsi="Times New Roman" w:cs="Times New Roman"/>
          <w:i w:val="0"/>
          <w:iCs w:val="0"/>
          <w:color w:val="000000" w:themeColor="text1"/>
          <w:sz w:val="24"/>
          <w:szCs w:val="24"/>
        </w:rPr>
        <w:t>by asterisks</w:t>
      </w:r>
      <w:r>
        <w:rPr>
          <w:rFonts w:ascii="Times New Roman" w:hAnsi="Times New Roman" w:cs="Times New Roman"/>
          <w:i w:val="0"/>
          <w:iCs w:val="0"/>
          <w:color w:val="000000" w:themeColor="text1"/>
          <w:sz w:val="24"/>
          <w:szCs w:val="24"/>
        </w:rPr>
        <w:t xml:space="preserve"> in Red for Low identification group and Green for High identification group with</w:t>
      </w:r>
      <w:r w:rsidRPr="00D8377D">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w:t>
      </w:r>
      <w:r>
        <w:rPr>
          <w:rFonts w:ascii="Times New Roman" w:hAnsi="Times New Roman" w:cs="Times New Roman"/>
          <w:color w:val="000000" w:themeColor="text1"/>
          <w:sz w:val="24"/>
          <w:szCs w:val="24"/>
        </w:rPr>
        <w:t>p&lt;</w:t>
      </w:r>
      <w:r w:rsidRPr="00731DBD">
        <w:rPr>
          <w:rFonts w:ascii="Times New Roman" w:hAnsi="Times New Roman" w:cs="Times New Roman"/>
          <w:i w:val="0"/>
          <w:iCs w:val="0"/>
          <w:color w:val="000000" w:themeColor="text1"/>
          <w:sz w:val="24"/>
          <w:szCs w:val="24"/>
        </w:rPr>
        <w:t>.05</w:t>
      </w:r>
      <w:r>
        <w:rPr>
          <w:rFonts w:ascii="Times New Roman" w:hAnsi="Times New Roman" w:cs="Times New Roman"/>
          <w:i w:val="0"/>
          <w:iCs w:val="0"/>
          <w:color w:val="000000" w:themeColor="text1"/>
          <w:sz w:val="24"/>
          <w:szCs w:val="24"/>
        </w:rPr>
        <w:t>.</w:t>
      </w:r>
    </w:p>
    <w:p w14:paraId="219B9281" w14:textId="77777777" w:rsidR="004E7783" w:rsidRDefault="004E7783">
      <w:pPr>
        <w:rPr>
          <w:rFonts w:ascii="Times New Roman" w:hAnsi="Times New Roman" w:cs="Times New Roman"/>
          <w:color w:val="000000" w:themeColor="text1"/>
        </w:rPr>
      </w:pPr>
      <w:r>
        <w:rPr>
          <w:rFonts w:ascii="Times New Roman" w:hAnsi="Times New Roman" w:cs="Times New Roman"/>
          <w:i/>
          <w:iCs/>
          <w:color w:val="000000" w:themeColor="text1"/>
        </w:rPr>
        <w:br w:type="page"/>
      </w:r>
    </w:p>
    <w:p w14:paraId="49C7DCE6" w14:textId="77777777" w:rsidR="004E7783" w:rsidRDefault="004E7783" w:rsidP="004E7783">
      <w:pPr>
        <w:pStyle w:val="Caption"/>
        <w:spacing w:line="360" w:lineRule="auto"/>
        <w:ind w:firstLine="709"/>
        <w:rPr>
          <w:rFonts w:ascii="Times New Roman" w:hAnsi="Times New Roman" w:cs="Times New Roman"/>
          <w:i w:val="0"/>
          <w:iCs w:val="0"/>
          <w:color w:val="000000" w:themeColor="text1"/>
          <w:sz w:val="24"/>
          <w:szCs w:val="24"/>
        </w:rPr>
      </w:pPr>
    </w:p>
    <w:p w14:paraId="562C9669" w14:textId="77777777" w:rsidR="004E7783" w:rsidRDefault="004E7783" w:rsidP="004E7783">
      <w:pPr>
        <w:spacing w:line="360" w:lineRule="auto"/>
        <w:rPr>
          <w:rFonts w:ascii="Times New Roman" w:hAnsi="Times New Roman" w:cs="Times New Roman"/>
        </w:rPr>
      </w:pPr>
      <w:r>
        <w:rPr>
          <w:rFonts w:ascii="Times New Roman" w:hAnsi="Times New Roman" w:cs="Times New Roman"/>
        </w:rPr>
        <w:t>Table 1.</w:t>
      </w:r>
    </w:p>
    <w:p w14:paraId="07931BA1" w14:textId="77777777" w:rsidR="004E7783" w:rsidRPr="005261FA" w:rsidRDefault="004E7783" w:rsidP="004E7783">
      <w:pPr>
        <w:spacing w:line="360" w:lineRule="auto"/>
        <w:rPr>
          <w:rFonts w:ascii="Times New Roman" w:hAnsi="Times New Roman" w:cs="Times New Roman"/>
          <w:i/>
          <w:iCs/>
        </w:rPr>
      </w:pPr>
      <w:r w:rsidRPr="00B23483">
        <w:rPr>
          <w:rFonts w:ascii="Times New Roman" w:hAnsi="Times New Roman" w:cs="Times New Roman"/>
          <w:i/>
          <w:iCs/>
        </w:rPr>
        <w:t xml:space="preserve">Distribution of Participants’ </w:t>
      </w:r>
      <w:bookmarkStart w:id="75" w:name="_Int_ZR66ehVX"/>
      <w:r w:rsidRPr="00B23483">
        <w:rPr>
          <w:rFonts w:ascii="Times New Roman" w:hAnsi="Times New Roman" w:cs="Times New Roman"/>
          <w:i/>
          <w:iCs/>
        </w:rPr>
        <w:t>Nationalit</w:t>
      </w:r>
      <w:r>
        <w:rPr>
          <w:rFonts w:ascii="Times New Roman" w:hAnsi="Times New Roman" w:cs="Times New Roman"/>
          <w:i/>
          <w:iCs/>
        </w:rPr>
        <w:t>ies</w:t>
      </w:r>
      <w:r w:rsidRPr="00B23483">
        <w:rPr>
          <w:rFonts w:ascii="Times New Roman" w:hAnsi="Times New Roman" w:cs="Times New Roman"/>
          <w:i/>
          <w:iCs/>
        </w:rPr>
        <w:t xml:space="preserve"> Across</w:t>
      </w:r>
      <w:bookmarkEnd w:id="75"/>
      <w:r w:rsidRPr="00B23483">
        <w:rPr>
          <w:rFonts w:ascii="Times New Roman" w:hAnsi="Times New Roman" w:cs="Times New Roman"/>
          <w:i/>
          <w:iCs/>
        </w:rPr>
        <w:t xml:space="preserve"> Low and High Identification Groups</w:t>
      </w:r>
    </w:p>
    <w:tbl>
      <w:tblPr>
        <w:tblStyle w:val="TableGrid"/>
        <w:tblW w:w="0" w:type="auto"/>
        <w:tblInd w:w="0" w:type="dxa"/>
        <w:tblBorders>
          <w:top w:val="single" w:sz="4" w:space="0" w:color="auto"/>
          <w:bottom w:val="single" w:sz="4" w:space="0" w:color="auto"/>
        </w:tblBorders>
        <w:tblLook w:val="04A0" w:firstRow="1" w:lastRow="0" w:firstColumn="1" w:lastColumn="0" w:noHBand="0" w:noVBand="1"/>
      </w:tblPr>
      <w:tblGrid>
        <w:gridCol w:w="3005"/>
        <w:gridCol w:w="3005"/>
        <w:gridCol w:w="3006"/>
      </w:tblGrid>
      <w:tr w:rsidR="004E7783" w14:paraId="3E07D312" w14:textId="77777777" w:rsidTr="002E166E">
        <w:trPr>
          <w:tblHeader/>
        </w:trPr>
        <w:tc>
          <w:tcPr>
            <w:tcW w:w="3005" w:type="dxa"/>
            <w:tcBorders>
              <w:bottom w:val="single" w:sz="4" w:space="0" w:color="000000"/>
            </w:tcBorders>
          </w:tcPr>
          <w:p w14:paraId="3197AF07"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Nationality groups</w:t>
            </w:r>
          </w:p>
        </w:tc>
        <w:tc>
          <w:tcPr>
            <w:tcW w:w="3005" w:type="dxa"/>
            <w:tcBorders>
              <w:bottom w:val="single" w:sz="4" w:space="0" w:color="000000"/>
            </w:tcBorders>
          </w:tcPr>
          <w:p w14:paraId="23227A95"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Low Identification with the Experimenter (N = 34)</w:t>
            </w:r>
          </w:p>
        </w:tc>
        <w:tc>
          <w:tcPr>
            <w:tcW w:w="3006" w:type="dxa"/>
            <w:tcBorders>
              <w:bottom w:val="single" w:sz="4" w:space="0" w:color="000000"/>
            </w:tcBorders>
          </w:tcPr>
          <w:p w14:paraId="7CC57433"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High Identification with the Experimenter (N = 36)</w:t>
            </w:r>
          </w:p>
        </w:tc>
      </w:tr>
      <w:tr w:rsidR="004E7783" w14:paraId="7952D57D" w14:textId="77777777" w:rsidTr="002E166E">
        <w:tc>
          <w:tcPr>
            <w:tcW w:w="3005" w:type="dxa"/>
            <w:tcBorders>
              <w:top w:val="single" w:sz="4" w:space="0" w:color="000000"/>
            </w:tcBorders>
          </w:tcPr>
          <w:p w14:paraId="4D392DD5"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Belgian</w:t>
            </w:r>
          </w:p>
        </w:tc>
        <w:tc>
          <w:tcPr>
            <w:tcW w:w="3005" w:type="dxa"/>
            <w:tcBorders>
              <w:top w:val="single" w:sz="4" w:space="0" w:color="000000"/>
            </w:tcBorders>
          </w:tcPr>
          <w:p w14:paraId="25A02B7B"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16 (47.1% of the Low Identification group)</w:t>
            </w:r>
          </w:p>
        </w:tc>
        <w:tc>
          <w:tcPr>
            <w:tcW w:w="3006" w:type="dxa"/>
            <w:tcBorders>
              <w:top w:val="single" w:sz="4" w:space="0" w:color="000000"/>
            </w:tcBorders>
          </w:tcPr>
          <w:p w14:paraId="0CB0E521"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20 (55.6% of the High Identification group</w:t>
            </w:r>
          </w:p>
        </w:tc>
      </w:tr>
      <w:tr w:rsidR="004E7783" w14:paraId="4BBDA0E4" w14:textId="77777777" w:rsidTr="002E166E">
        <w:tc>
          <w:tcPr>
            <w:tcW w:w="3005" w:type="dxa"/>
          </w:tcPr>
          <w:p w14:paraId="79D50695"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Southeast/East Asian (SE/EA)</w:t>
            </w:r>
          </w:p>
        </w:tc>
        <w:tc>
          <w:tcPr>
            <w:tcW w:w="3005" w:type="dxa"/>
          </w:tcPr>
          <w:p w14:paraId="7C6A6ACD"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6 (17.6%)</w:t>
            </w:r>
          </w:p>
        </w:tc>
        <w:tc>
          <w:tcPr>
            <w:tcW w:w="3006" w:type="dxa"/>
          </w:tcPr>
          <w:p w14:paraId="1990313D"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8 (22.2%)</w:t>
            </w:r>
          </w:p>
        </w:tc>
      </w:tr>
      <w:tr w:rsidR="004E7783" w14:paraId="25DB3C53" w14:textId="77777777" w:rsidTr="002E166E">
        <w:tc>
          <w:tcPr>
            <w:tcW w:w="3005" w:type="dxa"/>
          </w:tcPr>
          <w:p w14:paraId="44D2195A"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South Asian &amp; Middle Eastern (SA/ME)</w:t>
            </w:r>
          </w:p>
        </w:tc>
        <w:tc>
          <w:tcPr>
            <w:tcW w:w="3005" w:type="dxa"/>
          </w:tcPr>
          <w:p w14:paraId="4B237952"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4 (11.8%)</w:t>
            </w:r>
          </w:p>
        </w:tc>
        <w:tc>
          <w:tcPr>
            <w:tcW w:w="3006" w:type="dxa"/>
          </w:tcPr>
          <w:p w14:paraId="2AF220A6"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3 (8.3%)</w:t>
            </w:r>
          </w:p>
        </w:tc>
      </w:tr>
      <w:tr w:rsidR="004E7783" w14:paraId="4ABEF50B" w14:textId="77777777" w:rsidTr="002E166E">
        <w:tc>
          <w:tcPr>
            <w:tcW w:w="3005" w:type="dxa"/>
          </w:tcPr>
          <w:p w14:paraId="66A60295"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Other European countries</w:t>
            </w:r>
          </w:p>
        </w:tc>
        <w:tc>
          <w:tcPr>
            <w:tcW w:w="3005" w:type="dxa"/>
          </w:tcPr>
          <w:p w14:paraId="09BE0472"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7 (20.6%)</w:t>
            </w:r>
          </w:p>
        </w:tc>
        <w:tc>
          <w:tcPr>
            <w:tcW w:w="3006" w:type="dxa"/>
          </w:tcPr>
          <w:p w14:paraId="59BD359F"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4 (11.1%)</w:t>
            </w:r>
          </w:p>
        </w:tc>
      </w:tr>
      <w:tr w:rsidR="004E7783" w14:paraId="427D6A28" w14:textId="77777777" w:rsidTr="002E166E">
        <w:tc>
          <w:tcPr>
            <w:tcW w:w="3005" w:type="dxa"/>
          </w:tcPr>
          <w:p w14:paraId="1ACB907F"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African</w:t>
            </w:r>
          </w:p>
        </w:tc>
        <w:tc>
          <w:tcPr>
            <w:tcW w:w="3005" w:type="dxa"/>
          </w:tcPr>
          <w:p w14:paraId="0E732863"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1 (2.9%)</w:t>
            </w:r>
          </w:p>
        </w:tc>
        <w:tc>
          <w:tcPr>
            <w:tcW w:w="3006" w:type="dxa"/>
          </w:tcPr>
          <w:p w14:paraId="72E1260B" w14:textId="77777777" w:rsidR="004E7783" w:rsidRDefault="004E7783" w:rsidP="002E166E">
            <w:pPr>
              <w:spacing w:line="360" w:lineRule="auto"/>
              <w:rPr>
                <w:rFonts w:ascii="Times New Roman" w:hAnsi="Times New Roman" w:cs="Times New Roman"/>
              </w:rPr>
            </w:pPr>
            <w:r>
              <w:rPr>
                <w:rFonts w:ascii="Times New Roman" w:hAnsi="Times New Roman" w:cs="Times New Roman"/>
              </w:rPr>
              <w:t>1 (2.8%)</w:t>
            </w:r>
          </w:p>
        </w:tc>
      </w:tr>
    </w:tbl>
    <w:p w14:paraId="605E6B9A" w14:textId="77777777" w:rsidR="004E7783" w:rsidRPr="005261FA" w:rsidRDefault="004E7783" w:rsidP="004E7783">
      <w:pPr>
        <w:spacing w:line="360" w:lineRule="auto"/>
        <w:rPr>
          <w:rFonts w:ascii="Times New Roman" w:hAnsi="Times New Roman" w:cs="Times New Roman"/>
        </w:rPr>
      </w:pPr>
    </w:p>
    <w:p w14:paraId="15407EF3" w14:textId="77777777" w:rsidR="00926239" w:rsidRDefault="00926239">
      <w:pPr>
        <w:rPr>
          <w:rFonts w:ascii="Times" w:hAnsi="Times"/>
        </w:rPr>
      </w:pPr>
      <w:r>
        <w:rPr>
          <w:rFonts w:ascii="Times" w:hAnsi="Times"/>
        </w:rPr>
        <w:br w:type="page"/>
      </w:r>
    </w:p>
    <w:p w14:paraId="4E0A5B24" w14:textId="77777777" w:rsidR="00926239" w:rsidRDefault="00926239" w:rsidP="00093B9E">
      <w:pPr>
        <w:rPr>
          <w:rFonts w:ascii="Times" w:hAnsi="Times"/>
        </w:rPr>
      </w:pPr>
    </w:p>
    <w:p w14:paraId="2C47F2F3" w14:textId="77777777" w:rsidR="00926239" w:rsidRDefault="00926239" w:rsidP="00093B9E">
      <w:pPr>
        <w:rPr>
          <w:rFonts w:ascii="Times" w:hAnsi="Times"/>
        </w:rPr>
      </w:pPr>
    </w:p>
    <w:p w14:paraId="57256CA5" w14:textId="77777777" w:rsidR="00926239" w:rsidRPr="00C90FFB" w:rsidRDefault="00926239" w:rsidP="00926239">
      <w:pPr>
        <w:spacing w:line="360" w:lineRule="auto"/>
        <w:rPr>
          <w:rFonts w:ascii="Times New Roman" w:hAnsi="Times New Roman" w:cs="Times New Roman"/>
        </w:rPr>
      </w:pPr>
      <w:r>
        <w:rPr>
          <w:rFonts w:ascii="Times New Roman" w:hAnsi="Times New Roman" w:cs="Times New Roman"/>
        </w:rPr>
        <w:t>Table 2</w:t>
      </w:r>
    </w:p>
    <w:p w14:paraId="51C5D45A" w14:textId="77777777" w:rsidR="00926239" w:rsidRDefault="00926239" w:rsidP="00926239">
      <w:pPr>
        <w:spacing w:line="360" w:lineRule="auto"/>
        <w:rPr>
          <w:rFonts w:ascii="Times New Roman" w:hAnsi="Times New Roman" w:cs="Times New Roman"/>
          <w:i/>
          <w:iCs/>
        </w:rPr>
      </w:pPr>
      <w:r w:rsidRPr="00D45E07">
        <w:rPr>
          <w:rFonts w:ascii="Times New Roman" w:hAnsi="Times New Roman" w:cs="Times New Roman"/>
          <w:i/>
          <w:iCs/>
        </w:rPr>
        <w:t>Summary of the multilevel model on prosocial disobedience as the outcome variable</w:t>
      </w:r>
    </w:p>
    <w:tbl>
      <w:tblPr>
        <w:tblStyle w:val="PlainTable2"/>
        <w:tblpPr w:leftFromText="180" w:rightFromText="180" w:vertAnchor="text" w:horzAnchor="margin" w:tblpY="35"/>
        <w:tblOverlap w:val="never"/>
        <w:tblW w:w="5261" w:type="pct"/>
        <w:tblInd w:w="0" w:type="dxa"/>
        <w:tblLayout w:type="fixed"/>
        <w:tblLook w:val="04A0" w:firstRow="1" w:lastRow="0" w:firstColumn="1" w:lastColumn="0" w:noHBand="0" w:noVBand="1"/>
      </w:tblPr>
      <w:tblGrid>
        <w:gridCol w:w="5108"/>
        <w:gridCol w:w="855"/>
        <w:gridCol w:w="710"/>
        <w:gridCol w:w="708"/>
        <w:gridCol w:w="993"/>
        <w:gridCol w:w="1123"/>
      </w:tblGrid>
      <w:tr w:rsidR="00926239" w:rsidRPr="00AB1C41" w14:paraId="6905251F" w14:textId="77777777" w:rsidTr="002E16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pct"/>
            <w:tcBorders>
              <w:top w:val="single" w:sz="4" w:space="0" w:color="7F7F7F" w:themeColor="text1" w:themeTint="80"/>
              <w:bottom w:val="single" w:sz="4" w:space="0" w:color="auto"/>
            </w:tcBorders>
            <w:hideMark/>
          </w:tcPr>
          <w:p w14:paraId="2D705571" w14:textId="77777777" w:rsidR="00926239" w:rsidRPr="00AB1C41" w:rsidRDefault="00926239" w:rsidP="002E166E">
            <w:pPr>
              <w:spacing w:line="360" w:lineRule="auto"/>
              <w:rPr>
                <w:rFonts w:ascii="Times" w:hAnsi="Times" w:cs="Times New Roman"/>
                <w:b w:val="0"/>
                <w:bCs w:val="0"/>
              </w:rPr>
            </w:pPr>
            <w:r w:rsidRPr="00AB1C41">
              <w:rPr>
                <w:rFonts w:ascii="Times" w:hAnsi="Times" w:cs="Times New Roman"/>
                <w:b w:val="0"/>
                <w:bCs w:val="0"/>
              </w:rPr>
              <w:t>Predictors</w:t>
            </w:r>
          </w:p>
        </w:tc>
        <w:tc>
          <w:tcPr>
            <w:tcW w:w="450" w:type="pct"/>
            <w:tcBorders>
              <w:top w:val="single" w:sz="4" w:space="0" w:color="7F7F7F" w:themeColor="text1" w:themeTint="80"/>
              <w:bottom w:val="single" w:sz="4" w:space="0" w:color="auto"/>
            </w:tcBorders>
            <w:hideMark/>
          </w:tcPr>
          <w:p w14:paraId="498A943C" w14:textId="77777777" w:rsidR="00926239" w:rsidRPr="00AB1C41" w:rsidRDefault="00926239" w:rsidP="002E166E">
            <w:pPr>
              <w:spacing w:line="360" w:lineRule="auto"/>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i/>
                <w:iCs/>
              </w:rPr>
            </w:pPr>
            <w:r w:rsidRPr="00AB1C41">
              <w:rPr>
                <w:rFonts w:ascii="Times" w:hAnsi="Times" w:cs="Times New Roman"/>
                <w:b w:val="0"/>
                <w:bCs w:val="0"/>
                <w:i/>
              </w:rPr>
              <w:t>ß</w:t>
            </w:r>
          </w:p>
        </w:tc>
        <w:tc>
          <w:tcPr>
            <w:tcW w:w="374" w:type="pct"/>
            <w:tcBorders>
              <w:top w:val="single" w:sz="4" w:space="0" w:color="7F7F7F" w:themeColor="text1" w:themeTint="80"/>
              <w:bottom w:val="single" w:sz="4" w:space="0" w:color="auto"/>
            </w:tcBorders>
            <w:hideMark/>
          </w:tcPr>
          <w:p w14:paraId="6465A6E0" w14:textId="77777777" w:rsidR="00926239" w:rsidRPr="00AB1C41" w:rsidRDefault="00926239" w:rsidP="002E166E">
            <w:pPr>
              <w:spacing w:line="360" w:lineRule="auto"/>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i/>
                <w:iCs/>
              </w:rPr>
            </w:pPr>
            <w:r w:rsidRPr="00AB1C41">
              <w:rPr>
                <w:rFonts w:ascii="Times" w:hAnsi="Times" w:cs="Times New Roman"/>
                <w:b w:val="0"/>
                <w:bCs w:val="0"/>
                <w:i/>
              </w:rPr>
              <w:t>SE ß</w:t>
            </w:r>
          </w:p>
        </w:tc>
        <w:tc>
          <w:tcPr>
            <w:tcW w:w="373" w:type="pct"/>
            <w:tcBorders>
              <w:top w:val="single" w:sz="4" w:space="0" w:color="7F7F7F" w:themeColor="text1" w:themeTint="80"/>
              <w:bottom w:val="single" w:sz="4" w:space="0" w:color="auto"/>
            </w:tcBorders>
            <w:hideMark/>
          </w:tcPr>
          <w:p w14:paraId="2ABFBA7D" w14:textId="77777777" w:rsidR="00926239" w:rsidRPr="00AB1C41" w:rsidRDefault="00926239" w:rsidP="002E166E">
            <w:pPr>
              <w:spacing w:line="360" w:lineRule="auto"/>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i/>
                <w:iCs/>
              </w:rPr>
            </w:pPr>
            <w:r w:rsidRPr="00AB1C41">
              <w:rPr>
                <w:rFonts w:ascii="Times" w:hAnsi="Times" w:cs="Times New Roman"/>
                <w:b w:val="0"/>
                <w:bCs w:val="0"/>
                <w:i/>
              </w:rPr>
              <w:t>t</w:t>
            </w:r>
          </w:p>
        </w:tc>
        <w:tc>
          <w:tcPr>
            <w:tcW w:w="523" w:type="pct"/>
            <w:tcBorders>
              <w:top w:val="single" w:sz="4" w:space="0" w:color="7F7F7F" w:themeColor="text1" w:themeTint="80"/>
              <w:bottom w:val="single" w:sz="4" w:space="0" w:color="auto"/>
            </w:tcBorders>
            <w:hideMark/>
          </w:tcPr>
          <w:p w14:paraId="18622275" w14:textId="77777777" w:rsidR="00926239" w:rsidRPr="00AB1C41" w:rsidRDefault="00926239" w:rsidP="002E166E">
            <w:pPr>
              <w:spacing w:line="360" w:lineRule="auto"/>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i/>
                <w:iCs/>
              </w:rPr>
            </w:pPr>
            <w:r w:rsidRPr="00AB1C41">
              <w:rPr>
                <w:rFonts w:ascii="Times" w:hAnsi="Times" w:cs="Times New Roman"/>
                <w:b w:val="0"/>
                <w:bCs w:val="0"/>
                <w:i/>
              </w:rPr>
              <w:t>p</w:t>
            </w:r>
          </w:p>
        </w:tc>
        <w:tc>
          <w:tcPr>
            <w:tcW w:w="591" w:type="pct"/>
            <w:tcBorders>
              <w:top w:val="single" w:sz="4" w:space="0" w:color="7F7F7F" w:themeColor="text1" w:themeTint="80"/>
              <w:bottom w:val="single" w:sz="4" w:space="0" w:color="auto"/>
            </w:tcBorders>
          </w:tcPr>
          <w:p w14:paraId="07D09C34" w14:textId="77777777" w:rsidR="00926239" w:rsidRPr="00AB1C41" w:rsidRDefault="00926239" w:rsidP="002E166E">
            <w:pPr>
              <w:spacing w:line="360" w:lineRule="auto"/>
              <w:cnfStyle w:val="100000000000" w:firstRow="1" w:lastRow="0" w:firstColumn="0" w:lastColumn="0" w:oddVBand="0" w:evenVBand="0" w:oddHBand="0" w:evenHBand="0" w:firstRowFirstColumn="0" w:firstRowLastColumn="0" w:lastRowFirstColumn="0" w:lastRowLastColumn="0"/>
              <w:rPr>
                <w:rFonts w:ascii="Times" w:hAnsi="Times" w:cs="Times New Roman"/>
                <w:b w:val="0"/>
                <w:bCs w:val="0"/>
              </w:rPr>
            </w:pPr>
            <w:r w:rsidRPr="00AB1C41">
              <w:rPr>
                <w:rFonts w:ascii="Times" w:hAnsi="Times" w:cs="Times New Roman"/>
                <w:b w:val="0"/>
                <w:bCs w:val="0"/>
              </w:rPr>
              <w:t>95% CI</w:t>
            </w:r>
          </w:p>
        </w:tc>
      </w:tr>
      <w:tr w:rsidR="00926239" w:rsidRPr="00AB1C41" w14:paraId="46266080" w14:textId="77777777" w:rsidTr="002E166E">
        <w:tc>
          <w:tcPr>
            <w:cnfStyle w:val="001000000000" w:firstRow="0" w:lastRow="0" w:firstColumn="1" w:lastColumn="0" w:oddVBand="0" w:evenVBand="0" w:oddHBand="0" w:evenHBand="0" w:firstRowFirstColumn="0" w:firstRowLastColumn="0" w:lastRowFirstColumn="0" w:lastRowLastColumn="0"/>
            <w:tcW w:w="2689" w:type="pct"/>
            <w:tcBorders>
              <w:top w:val="single" w:sz="4" w:space="0" w:color="auto"/>
              <w:bottom w:val="nil"/>
            </w:tcBorders>
            <w:hideMark/>
          </w:tcPr>
          <w:p w14:paraId="056DF2E1" w14:textId="77777777" w:rsidR="00926239" w:rsidRPr="00AB1C41" w:rsidRDefault="00926239" w:rsidP="002E166E">
            <w:pPr>
              <w:spacing w:line="360" w:lineRule="auto"/>
              <w:ind w:firstLine="35"/>
              <w:rPr>
                <w:rFonts w:ascii="Times" w:hAnsi="Times" w:cs="Times New Roman"/>
                <w:b w:val="0"/>
                <w:bCs w:val="0"/>
              </w:rPr>
            </w:pPr>
            <w:r w:rsidRPr="00AB1C41">
              <w:rPr>
                <w:rFonts w:ascii="Times" w:hAnsi="Times" w:cs="Times New Roman"/>
                <w:b w:val="0"/>
                <w:bCs w:val="0"/>
              </w:rPr>
              <w:t>Intercept</w:t>
            </w:r>
          </w:p>
        </w:tc>
        <w:tc>
          <w:tcPr>
            <w:tcW w:w="450" w:type="pct"/>
            <w:tcBorders>
              <w:top w:val="single" w:sz="4" w:space="0" w:color="auto"/>
              <w:bottom w:val="nil"/>
            </w:tcBorders>
          </w:tcPr>
          <w:p w14:paraId="660B4255"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0.23</w:t>
            </w:r>
          </w:p>
        </w:tc>
        <w:tc>
          <w:tcPr>
            <w:tcW w:w="374" w:type="pct"/>
            <w:tcBorders>
              <w:top w:val="single" w:sz="4" w:space="0" w:color="auto"/>
              <w:bottom w:val="nil"/>
            </w:tcBorders>
            <w:hideMark/>
          </w:tcPr>
          <w:p w14:paraId="58FC913E"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0.11</w:t>
            </w:r>
          </w:p>
        </w:tc>
        <w:tc>
          <w:tcPr>
            <w:tcW w:w="373" w:type="pct"/>
            <w:tcBorders>
              <w:top w:val="single" w:sz="4" w:space="0" w:color="auto"/>
              <w:bottom w:val="nil"/>
            </w:tcBorders>
            <w:hideMark/>
          </w:tcPr>
          <w:p w14:paraId="6C5CD39C"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1.99</w:t>
            </w:r>
          </w:p>
        </w:tc>
        <w:tc>
          <w:tcPr>
            <w:tcW w:w="523" w:type="pct"/>
            <w:tcBorders>
              <w:top w:val="single" w:sz="4" w:space="0" w:color="auto"/>
              <w:bottom w:val="nil"/>
            </w:tcBorders>
            <w:hideMark/>
          </w:tcPr>
          <w:p w14:paraId="402EEA94"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0.052</w:t>
            </w:r>
          </w:p>
        </w:tc>
        <w:tc>
          <w:tcPr>
            <w:tcW w:w="591" w:type="pct"/>
            <w:tcBorders>
              <w:top w:val="single" w:sz="4" w:space="0" w:color="auto"/>
              <w:bottom w:val="nil"/>
            </w:tcBorders>
          </w:tcPr>
          <w:p w14:paraId="62EA009D"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-0.21, 0.46</w:t>
            </w:r>
          </w:p>
        </w:tc>
      </w:tr>
      <w:tr w:rsidR="00926239" w:rsidRPr="00AB1C41" w14:paraId="2839B2F3" w14:textId="77777777" w:rsidTr="002E166E">
        <w:tc>
          <w:tcPr>
            <w:cnfStyle w:val="001000000000" w:firstRow="0" w:lastRow="0" w:firstColumn="1" w:lastColumn="0" w:oddVBand="0" w:evenVBand="0" w:oddHBand="0" w:evenHBand="0" w:firstRowFirstColumn="0" w:firstRowLastColumn="0" w:lastRowFirstColumn="0" w:lastRowLastColumn="0"/>
            <w:tcW w:w="2689" w:type="pct"/>
            <w:tcBorders>
              <w:top w:val="nil"/>
              <w:bottom w:val="nil"/>
            </w:tcBorders>
          </w:tcPr>
          <w:p w14:paraId="4950E3B1" w14:textId="77777777" w:rsidR="00926239" w:rsidRPr="00AB1C41" w:rsidRDefault="00926239" w:rsidP="002E166E">
            <w:pPr>
              <w:pStyle w:val="ListParagraph"/>
              <w:numPr>
                <w:ilvl w:val="0"/>
                <w:numId w:val="14"/>
              </w:numPr>
              <w:spacing w:line="360" w:lineRule="auto"/>
              <w:rPr>
                <w:rFonts w:ascii="Times" w:hAnsi="Times" w:cs="Times New Roman"/>
                <w:b w:val="0"/>
                <w:bCs w:val="0"/>
              </w:rPr>
            </w:pPr>
            <w:proofErr w:type="spellStart"/>
            <w:r w:rsidRPr="00AB1C41">
              <w:rPr>
                <w:rFonts w:ascii="Times" w:hAnsi="Times" w:cs="Times New Roman"/>
                <w:b w:val="0"/>
                <w:bCs w:val="0"/>
              </w:rPr>
              <w:t>FMθ</w:t>
            </w:r>
            <w:proofErr w:type="spellEnd"/>
            <w:r w:rsidRPr="00AB1C41">
              <w:rPr>
                <w:rFonts w:ascii="Times" w:hAnsi="Times" w:cs="Times New Roman"/>
                <w:b w:val="0"/>
                <w:bCs w:val="0"/>
              </w:rPr>
              <w:t xml:space="preserve"> after hearing ‘Give a shock’</w:t>
            </w:r>
          </w:p>
        </w:tc>
        <w:tc>
          <w:tcPr>
            <w:tcW w:w="450" w:type="pct"/>
            <w:tcBorders>
              <w:top w:val="nil"/>
              <w:bottom w:val="nil"/>
            </w:tcBorders>
          </w:tcPr>
          <w:p w14:paraId="3F3BEB4C"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-0.05</w:t>
            </w:r>
          </w:p>
        </w:tc>
        <w:tc>
          <w:tcPr>
            <w:tcW w:w="374" w:type="pct"/>
            <w:tcBorders>
              <w:top w:val="nil"/>
              <w:bottom w:val="nil"/>
            </w:tcBorders>
          </w:tcPr>
          <w:p w14:paraId="78BE8EF5"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0.14</w:t>
            </w:r>
          </w:p>
        </w:tc>
        <w:tc>
          <w:tcPr>
            <w:tcW w:w="373" w:type="pct"/>
            <w:tcBorders>
              <w:top w:val="nil"/>
              <w:bottom w:val="nil"/>
            </w:tcBorders>
          </w:tcPr>
          <w:p w14:paraId="417F50BA"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-0.37</w:t>
            </w:r>
          </w:p>
        </w:tc>
        <w:tc>
          <w:tcPr>
            <w:tcW w:w="523" w:type="pct"/>
            <w:tcBorders>
              <w:top w:val="nil"/>
              <w:bottom w:val="nil"/>
            </w:tcBorders>
          </w:tcPr>
          <w:p w14:paraId="4C48D5FF"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0.710</w:t>
            </w:r>
          </w:p>
        </w:tc>
        <w:tc>
          <w:tcPr>
            <w:tcW w:w="591" w:type="pct"/>
            <w:tcBorders>
              <w:top w:val="nil"/>
              <w:bottom w:val="nil"/>
            </w:tcBorders>
          </w:tcPr>
          <w:p w14:paraId="21467D18"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-0.34, 0.22</w:t>
            </w:r>
          </w:p>
        </w:tc>
      </w:tr>
      <w:tr w:rsidR="00926239" w:rsidRPr="00AB1C41" w14:paraId="4832AD1C" w14:textId="77777777" w:rsidTr="002E166E">
        <w:trPr>
          <w:trHeight w:val="510"/>
        </w:trPr>
        <w:tc>
          <w:tcPr>
            <w:cnfStyle w:val="001000000000" w:firstRow="0" w:lastRow="0" w:firstColumn="1" w:lastColumn="0" w:oddVBand="0" w:evenVBand="0" w:oddHBand="0" w:evenHBand="0" w:firstRowFirstColumn="0" w:firstRowLastColumn="0" w:lastRowFirstColumn="0" w:lastRowLastColumn="0"/>
            <w:tcW w:w="2689" w:type="pct"/>
            <w:tcBorders>
              <w:top w:val="nil"/>
              <w:bottom w:val="nil"/>
            </w:tcBorders>
            <w:hideMark/>
          </w:tcPr>
          <w:p w14:paraId="4892D4B7" w14:textId="77777777" w:rsidR="00926239" w:rsidRPr="00AB1C41" w:rsidRDefault="00926239" w:rsidP="002E166E">
            <w:pPr>
              <w:pStyle w:val="ListParagraph"/>
              <w:numPr>
                <w:ilvl w:val="0"/>
                <w:numId w:val="14"/>
              </w:numPr>
              <w:spacing w:line="360" w:lineRule="auto"/>
              <w:rPr>
                <w:rFonts w:ascii="Times" w:hAnsi="Times" w:cs="Times New Roman"/>
                <w:b w:val="0"/>
                <w:bCs w:val="0"/>
              </w:rPr>
            </w:pPr>
            <w:proofErr w:type="spellStart"/>
            <w:r w:rsidRPr="00AB1C41">
              <w:rPr>
                <w:rFonts w:ascii="Times" w:hAnsi="Times" w:cs="Times New Roman"/>
                <w:b w:val="0"/>
                <w:bCs w:val="0"/>
              </w:rPr>
              <w:t>FMθ</w:t>
            </w:r>
            <w:proofErr w:type="spellEnd"/>
            <w:r w:rsidRPr="00AB1C41">
              <w:rPr>
                <w:rFonts w:ascii="Times" w:hAnsi="Times" w:cs="Times New Roman"/>
                <w:b w:val="0"/>
                <w:bCs w:val="0"/>
              </w:rPr>
              <w:t xml:space="preserve"> before key press to obeyed and gave a shock</w:t>
            </w:r>
          </w:p>
        </w:tc>
        <w:tc>
          <w:tcPr>
            <w:tcW w:w="450" w:type="pct"/>
            <w:tcBorders>
              <w:top w:val="nil"/>
              <w:bottom w:val="nil"/>
            </w:tcBorders>
          </w:tcPr>
          <w:p w14:paraId="43F75269"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-0.11</w:t>
            </w:r>
          </w:p>
        </w:tc>
        <w:tc>
          <w:tcPr>
            <w:tcW w:w="374" w:type="pct"/>
            <w:tcBorders>
              <w:top w:val="nil"/>
              <w:bottom w:val="nil"/>
            </w:tcBorders>
          </w:tcPr>
          <w:p w14:paraId="02216F7F"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0.12</w:t>
            </w:r>
          </w:p>
        </w:tc>
        <w:tc>
          <w:tcPr>
            <w:tcW w:w="373" w:type="pct"/>
            <w:tcBorders>
              <w:top w:val="nil"/>
              <w:bottom w:val="nil"/>
            </w:tcBorders>
          </w:tcPr>
          <w:p w14:paraId="57BF1D72"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-0.93</w:t>
            </w:r>
          </w:p>
        </w:tc>
        <w:tc>
          <w:tcPr>
            <w:tcW w:w="523" w:type="pct"/>
            <w:tcBorders>
              <w:top w:val="nil"/>
              <w:bottom w:val="nil"/>
            </w:tcBorders>
          </w:tcPr>
          <w:p w14:paraId="59D9951A"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0.359</w:t>
            </w:r>
          </w:p>
        </w:tc>
        <w:tc>
          <w:tcPr>
            <w:tcW w:w="591" w:type="pct"/>
            <w:tcBorders>
              <w:top w:val="nil"/>
              <w:bottom w:val="nil"/>
            </w:tcBorders>
          </w:tcPr>
          <w:p w14:paraId="0B39EC80"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-0.35, 0.13</w:t>
            </w:r>
          </w:p>
        </w:tc>
      </w:tr>
      <w:tr w:rsidR="00926239" w:rsidRPr="00AB1C41" w14:paraId="2635BB62" w14:textId="77777777" w:rsidTr="002E166E">
        <w:trPr>
          <w:trHeight w:val="415"/>
        </w:trPr>
        <w:tc>
          <w:tcPr>
            <w:cnfStyle w:val="001000000000" w:firstRow="0" w:lastRow="0" w:firstColumn="1" w:lastColumn="0" w:oddVBand="0" w:evenVBand="0" w:oddHBand="0" w:evenHBand="0" w:firstRowFirstColumn="0" w:firstRowLastColumn="0" w:lastRowFirstColumn="0" w:lastRowLastColumn="0"/>
            <w:tcW w:w="2689" w:type="pct"/>
            <w:tcBorders>
              <w:top w:val="nil"/>
              <w:bottom w:val="nil"/>
            </w:tcBorders>
          </w:tcPr>
          <w:p w14:paraId="5B27F75E" w14:textId="77777777" w:rsidR="00926239" w:rsidRPr="00AB1C41" w:rsidRDefault="00926239" w:rsidP="002E166E">
            <w:pPr>
              <w:pStyle w:val="ListParagraph"/>
              <w:numPr>
                <w:ilvl w:val="0"/>
                <w:numId w:val="14"/>
              </w:numPr>
              <w:spacing w:line="360" w:lineRule="auto"/>
              <w:rPr>
                <w:rFonts w:ascii="Times" w:hAnsi="Times" w:cs="Times New Roman"/>
                <w:b w:val="0"/>
                <w:bCs w:val="0"/>
              </w:rPr>
            </w:pPr>
            <w:r w:rsidRPr="00AB1C41">
              <w:rPr>
                <w:rFonts w:ascii="Times" w:hAnsi="Times" w:cs="Times New Roman"/>
                <w:b w:val="0"/>
                <w:bCs w:val="0"/>
              </w:rPr>
              <w:t xml:space="preserve">Sense of Agency </w:t>
            </w:r>
            <w:proofErr w:type="spellStart"/>
            <w:r w:rsidRPr="00AB1C41">
              <w:rPr>
                <w:rFonts w:ascii="Times" w:hAnsi="Times" w:cs="Times New Roman"/>
                <w:b w:val="0"/>
                <w:bCs w:val="0"/>
              </w:rPr>
              <w:t>Prosocially</w:t>
            </w:r>
            <w:proofErr w:type="spellEnd"/>
            <w:r w:rsidRPr="00AB1C41">
              <w:rPr>
                <w:rFonts w:ascii="Times" w:hAnsi="Times" w:cs="Times New Roman"/>
                <w:b w:val="0"/>
                <w:bCs w:val="0"/>
              </w:rPr>
              <w:t xml:space="preserve"> Disobeyed – Did not shock</w:t>
            </w:r>
          </w:p>
        </w:tc>
        <w:tc>
          <w:tcPr>
            <w:tcW w:w="450" w:type="pct"/>
            <w:tcBorders>
              <w:top w:val="nil"/>
              <w:bottom w:val="nil"/>
            </w:tcBorders>
          </w:tcPr>
          <w:p w14:paraId="2749B614"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0.30</w:t>
            </w:r>
          </w:p>
        </w:tc>
        <w:tc>
          <w:tcPr>
            <w:tcW w:w="374" w:type="pct"/>
            <w:tcBorders>
              <w:top w:val="nil"/>
              <w:bottom w:val="nil"/>
            </w:tcBorders>
          </w:tcPr>
          <w:p w14:paraId="51DAEA71"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0.27</w:t>
            </w:r>
          </w:p>
        </w:tc>
        <w:tc>
          <w:tcPr>
            <w:tcW w:w="373" w:type="pct"/>
            <w:tcBorders>
              <w:top w:val="nil"/>
              <w:bottom w:val="nil"/>
            </w:tcBorders>
          </w:tcPr>
          <w:p w14:paraId="5660CE56"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1.11</w:t>
            </w:r>
          </w:p>
        </w:tc>
        <w:tc>
          <w:tcPr>
            <w:tcW w:w="523" w:type="pct"/>
            <w:tcBorders>
              <w:top w:val="nil"/>
              <w:bottom w:val="nil"/>
            </w:tcBorders>
          </w:tcPr>
          <w:p w14:paraId="5AD8988D"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0.271</w:t>
            </w:r>
          </w:p>
        </w:tc>
        <w:tc>
          <w:tcPr>
            <w:tcW w:w="591" w:type="pct"/>
            <w:tcBorders>
              <w:top w:val="nil"/>
              <w:bottom w:val="nil"/>
            </w:tcBorders>
          </w:tcPr>
          <w:p w14:paraId="426134DC"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-0.24, 0.84</w:t>
            </w:r>
          </w:p>
        </w:tc>
      </w:tr>
      <w:tr w:rsidR="00926239" w:rsidRPr="00AB1C41" w14:paraId="0613C092" w14:textId="77777777" w:rsidTr="002E166E">
        <w:trPr>
          <w:trHeight w:val="281"/>
        </w:trPr>
        <w:tc>
          <w:tcPr>
            <w:cnfStyle w:val="001000000000" w:firstRow="0" w:lastRow="0" w:firstColumn="1" w:lastColumn="0" w:oddVBand="0" w:evenVBand="0" w:oddHBand="0" w:evenHBand="0" w:firstRowFirstColumn="0" w:firstRowLastColumn="0" w:lastRowFirstColumn="0" w:lastRowLastColumn="0"/>
            <w:tcW w:w="2689" w:type="pct"/>
            <w:tcBorders>
              <w:top w:val="nil"/>
              <w:bottom w:val="nil"/>
            </w:tcBorders>
          </w:tcPr>
          <w:p w14:paraId="766261CF" w14:textId="77777777" w:rsidR="00926239" w:rsidRPr="00AB1C41" w:rsidRDefault="00926239" w:rsidP="002E166E">
            <w:pPr>
              <w:pStyle w:val="ListParagraph"/>
              <w:numPr>
                <w:ilvl w:val="0"/>
                <w:numId w:val="14"/>
              </w:numPr>
              <w:spacing w:line="360" w:lineRule="auto"/>
              <w:rPr>
                <w:rFonts w:ascii="Times" w:hAnsi="Times" w:cs="Times New Roman"/>
                <w:b w:val="0"/>
                <w:bCs w:val="0"/>
              </w:rPr>
            </w:pPr>
            <w:r w:rsidRPr="00AB1C41">
              <w:rPr>
                <w:rFonts w:ascii="Times" w:hAnsi="Times" w:cs="Times New Roman"/>
                <w:b w:val="0"/>
                <w:bCs w:val="0"/>
              </w:rPr>
              <w:t>Empathy towards victim’s pain</w:t>
            </w:r>
          </w:p>
        </w:tc>
        <w:tc>
          <w:tcPr>
            <w:tcW w:w="450" w:type="pct"/>
            <w:tcBorders>
              <w:top w:val="nil"/>
              <w:bottom w:val="nil"/>
            </w:tcBorders>
          </w:tcPr>
          <w:p w14:paraId="374F3FC8"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-0.15</w:t>
            </w:r>
          </w:p>
        </w:tc>
        <w:tc>
          <w:tcPr>
            <w:tcW w:w="374" w:type="pct"/>
            <w:tcBorders>
              <w:top w:val="nil"/>
              <w:bottom w:val="nil"/>
            </w:tcBorders>
          </w:tcPr>
          <w:p w14:paraId="764E9F9D"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0.11</w:t>
            </w:r>
          </w:p>
        </w:tc>
        <w:tc>
          <w:tcPr>
            <w:tcW w:w="373" w:type="pct"/>
            <w:tcBorders>
              <w:top w:val="nil"/>
              <w:bottom w:val="nil"/>
            </w:tcBorders>
          </w:tcPr>
          <w:p w14:paraId="414E4092"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-1.42</w:t>
            </w:r>
          </w:p>
        </w:tc>
        <w:tc>
          <w:tcPr>
            <w:tcW w:w="523" w:type="pct"/>
            <w:tcBorders>
              <w:top w:val="nil"/>
              <w:bottom w:val="nil"/>
            </w:tcBorders>
          </w:tcPr>
          <w:p w14:paraId="721008AA"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0.163</w:t>
            </w:r>
          </w:p>
        </w:tc>
        <w:tc>
          <w:tcPr>
            <w:tcW w:w="591" w:type="pct"/>
            <w:tcBorders>
              <w:top w:val="nil"/>
              <w:bottom w:val="nil"/>
            </w:tcBorders>
          </w:tcPr>
          <w:p w14:paraId="6C29439D"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-0.37, 0.06</w:t>
            </w:r>
          </w:p>
        </w:tc>
      </w:tr>
      <w:tr w:rsidR="00926239" w:rsidRPr="00AB1C41" w14:paraId="3D7E5DE3" w14:textId="77777777" w:rsidTr="002E166E">
        <w:tc>
          <w:tcPr>
            <w:cnfStyle w:val="001000000000" w:firstRow="0" w:lastRow="0" w:firstColumn="1" w:lastColumn="0" w:oddVBand="0" w:evenVBand="0" w:oddHBand="0" w:evenHBand="0" w:firstRowFirstColumn="0" w:firstRowLastColumn="0" w:lastRowFirstColumn="0" w:lastRowLastColumn="0"/>
            <w:tcW w:w="2689" w:type="pct"/>
            <w:tcBorders>
              <w:top w:val="nil"/>
              <w:bottom w:val="nil"/>
            </w:tcBorders>
            <w:hideMark/>
          </w:tcPr>
          <w:p w14:paraId="3ECF4F1F" w14:textId="77777777" w:rsidR="00926239" w:rsidRPr="00AB1C41" w:rsidRDefault="00926239" w:rsidP="002E166E">
            <w:pPr>
              <w:pStyle w:val="ListParagraph"/>
              <w:numPr>
                <w:ilvl w:val="0"/>
                <w:numId w:val="14"/>
              </w:numPr>
              <w:spacing w:line="360" w:lineRule="auto"/>
              <w:rPr>
                <w:rFonts w:ascii="Times" w:hAnsi="Times" w:cs="Times New Roman"/>
                <w:b w:val="0"/>
                <w:bCs w:val="0"/>
              </w:rPr>
            </w:pPr>
            <w:r w:rsidRPr="00AB1C41">
              <w:rPr>
                <w:rFonts w:ascii="Times" w:hAnsi="Times" w:cs="Times New Roman"/>
                <w:b w:val="0"/>
                <w:bCs w:val="0"/>
              </w:rPr>
              <w:t>Responsibility</w:t>
            </w:r>
          </w:p>
        </w:tc>
        <w:tc>
          <w:tcPr>
            <w:tcW w:w="450" w:type="pct"/>
            <w:tcBorders>
              <w:top w:val="nil"/>
              <w:bottom w:val="nil"/>
            </w:tcBorders>
          </w:tcPr>
          <w:p w14:paraId="321B26F0"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0.24</w:t>
            </w:r>
          </w:p>
        </w:tc>
        <w:tc>
          <w:tcPr>
            <w:tcW w:w="374" w:type="pct"/>
            <w:tcBorders>
              <w:top w:val="nil"/>
              <w:bottom w:val="nil"/>
            </w:tcBorders>
          </w:tcPr>
          <w:p w14:paraId="56B19463"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0.12</w:t>
            </w:r>
          </w:p>
        </w:tc>
        <w:tc>
          <w:tcPr>
            <w:tcW w:w="373" w:type="pct"/>
            <w:tcBorders>
              <w:top w:val="nil"/>
              <w:bottom w:val="nil"/>
            </w:tcBorders>
          </w:tcPr>
          <w:p w14:paraId="75967393"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2.02</w:t>
            </w:r>
          </w:p>
        </w:tc>
        <w:tc>
          <w:tcPr>
            <w:tcW w:w="523" w:type="pct"/>
            <w:tcBorders>
              <w:top w:val="nil"/>
              <w:bottom w:val="nil"/>
            </w:tcBorders>
          </w:tcPr>
          <w:p w14:paraId="27DCD7E6"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0.048*</w:t>
            </w:r>
          </w:p>
        </w:tc>
        <w:tc>
          <w:tcPr>
            <w:tcW w:w="591" w:type="pct"/>
            <w:tcBorders>
              <w:top w:val="nil"/>
              <w:bottom w:val="nil"/>
            </w:tcBorders>
          </w:tcPr>
          <w:p w14:paraId="5E535204"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0, 0.48</w:t>
            </w:r>
          </w:p>
        </w:tc>
      </w:tr>
      <w:tr w:rsidR="00926239" w:rsidRPr="00AB1C41" w14:paraId="0E582F1D" w14:textId="77777777" w:rsidTr="002E166E">
        <w:tc>
          <w:tcPr>
            <w:cnfStyle w:val="001000000000" w:firstRow="0" w:lastRow="0" w:firstColumn="1" w:lastColumn="0" w:oddVBand="0" w:evenVBand="0" w:oddHBand="0" w:evenHBand="0" w:firstRowFirstColumn="0" w:firstRowLastColumn="0" w:lastRowFirstColumn="0" w:lastRowLastColumn="0"/>
            <w:tcW w:w="2689" w:type="pct"/>
            <w:tcBorders>
              <w:top w:val="nil"/>
              <w:bottom w:val="nil"/>
            </w:tcBorders>
            <w:hideMark/>
          </w:tcPr>
          <w:p w14:paraId="33E49FAA" w14:textId="77777777" w:rsidR="00926239" w:rsidRPr="00AB1C41" w:rsidRDefault="00926239" w:rsidP="002E166E">
            <w:pPr>
              <w:pStyle w:val="ListParagraph"/>
              <w:numPr>
                <w:ilvl w:val="0"/>
                <w:numId w:val="14"/>
              </w:numPr>
              <w:spacing w:line="360" w:lineRule="auto"/>
              <w:rPr>
                <w:rFonts w:ascii="Times" w:hAnsi="Times" w:cs="Times New Roman"/>
                <w:b w:val="0"/>
                <w:bCs w:val="0"/>
              </w:rPr>
            </w:pPr>
            <w:r w:rsidRPr="00AB1C41">
              <w:rPr>
                <w:rFonts w:ascii="Times" w:hAnsi="Times" w:cs="Times New Roman"/>
                <w:b w:val="0"/>
                <w:bCs w:val="0"/>
              </w:rPr>
              <w:t>Identification with the Experimenter</w:t>
            </w:r>
          </w:p>
        </w:tc>
        <w:tc>
          <w:tcPr>
            <w:tcW w:w="450" w:type="pct"/>
            <w:tcBorders>
              <w:top w:val="nil"/>
              <w:bottom w:val="nil"/>
            </w:tcBorders>
          </w:tcPr>
          <w:p w14:paraId="64CDFA32"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-0.03</w:t>
            </w:r>
          </w:p>
        </w:tc>
        <w:tc>
          <w:tcPr>
            <w:tcW w:w="374" w:type="pct"/>
            <w:tcBorders>
              <w:top w:val="nil"/>
              <w:bottom w:val="nil"/>
            </w:tcBorders>
          </w:tcPr>
          <w:p w14:paraId="4D044E45"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0.11</w:t>
            </w:r>
          </w:p>
        </w:tc>
        <w:tc>
          <w:tcPr>
            <w:tcW w:w="373" w:type="pct"/>
            <w:tcBorders>
              <w:top w:val="nil"/>
              <w:bottom w:val="nil"/>
            </w:tcBorders>
          </w:tcPr>
          <w:p w14:paraId="393B7B71"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-0.28</w:t>
            </w:r>
          </w:p>
        </w:tc>
        <w:tc>
          <w:tcPr>
            <w:tcW w:w="523" w:type="pct"/>
            <w:tcBorders>
              <w:top w:val="nil"/>
              <w:bottom w:val="nil"/>
            </w:tcBorders>
          </w:tcPr>
          <w:p w14:paraId="39FB77BE"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0.785</w:t>
            </w:r>
          </w:p>
        </w:tc>
        <w:tc>
          <w:tcPr>
            <w:tcW w:w="591" w:type="pct"/>
            <w:tcBorders>
              <w:top w:val="nil"/>
              <w:bottom w:val="nil"/>
            </w:tcBorders>
          </w:tcPr>
          <w:p w14:paraId="7F2D77C1"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-0.25, 0.19</w:t>
            </w:r>
          </w:p>
        </w:tc>
      </w:tr>
      <w:tr w:rsidR="00926239" w:rsidRPr="00AB1C41" w14:paraId="56406635" w14:textId="77777777" w:rsidTr="002E166E">
        <w:tc>
          <w:tcPr>
            <w:cnfStyle w:val="001000000000" w:firstRow="0" w:lastRow="0" w:firstColumn="1" w:lastColumn="0" w:oddVBand="0" w:evenVBand="0" w:oddHBand="0" w:evenHBand="0" w:firstRowFirstColumn="0" w:firstRowLastColumn="0" w:lastRowFirstColumn="0" w:lastRowLastColumn="0"/>
            <w:tcW w:w="2689" w:type="pct"/>
            <w:tcBorders>
              <w:top w:val="nil"/>
              <w:bottom w:val="nil"/>
            </w:tcBorders>
          </w:tcPr>
          <w:p w14:paraId="681412B8" w14:textId="77777777" w:rsidR="00926239" w:rsidRPr="00AB1C41" w:rsidRDefault="00926239" w:rsidP="002E166E">
            <w:pPr>
              <w:pStyle w:val="ListParagraph"/>
              <w:numPr>
                <w:ilvl w:val="0"/>
                <w:numId w:val="14"/>
              </w:numPr>
              <w:spacing w:line="360" w:lineRule="auto"/>
              <w:rPr>
                <w:rFonts w:ascii="Times" w:hAnsi="Times" w:cs="Times New Roman"/>
                <w:b w:val="0"/>
                <w:bCs w:val="0"/>
              </w:rPr>
            </w:pPr>
            <w:r w:rsidRPr="00AB1C41">
              <w:rPr>
                <w:rFonts w:ascii="Times" w:hAnsi="Times" w:cs="Times New Roman"/>
                <w:b w:val="0"/>
                <w:bCs w:val="0"/>
              </w:rPr>
              <w:t>Right-wing Authoritarianism (RWA)</w:t>
            </w:r>
          </w:p>
        </w:tc>
        <w:tc>
          <w:tcPr>
            <w:tcW w:w="450" w:type="pct"/>
            <w:tcBorders>
              <w:top w:val="nil"/>
              <w:bottom w:val="nil"/>
            </w:tcBorders>
          </w:tcPr>
          <w:p w14:paraId="651F1CF8"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-0.20</w:t>
            </w:r>
          </w:p>
        </w:tc>
        <w:tc>
          <w:tcPr>
            <w:tcW w:w="374" w:type="pct"/>
            <w:tcBorders>
              <w:top w:val="nil"/>
              <w:bottom w:val="nil"/>
            </w:tcBorders>
          </w:tcPr>
          <w:p w14:paraId="75A74728"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0.14</w:t>
            </w:r>
          </w:p>
        </w:tc>
        <w:tc>
          <w:tcPr>
            <w:tcW w:w="373" w:type="pct"/>
            <w:tcBorders>
              <w:top w:val="nil"/>
              <w:bottom w:val="nil"/>
            </w:tcBorders>
          </w:tcPr>
          <w:p w14:paraId="2D61CD68"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-1.47</w:t>
            </w:r>
          </w:p>
        </w:tc>
        <w:tc>
          <w:tcPr>
            <w:tcW w:w="523" w:type="pct"/>
            <w:tcBorders>
              <w:top w:val="nil"/>
              <w:bottom w:val="nil"/>
            </w:tcBorders>
          </w:tcPr>
          <w:p w14:paraId="1C11DCA2"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0.148</w:t>
            </w:r>
          </w:p>
        </w:tc>
        <w:tc>
          <w:tcPr>
            <w:tcW w:w="591" w:type="pct"/>
            <w:tcBorders>
              <w:top w:val="nil"/>
              <w:bottom w:val="nil"/>
            </w:tcBorders>
          </w:tcPr>
          <w:p w14:paraId="744A021F"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-0.48, 0.07</w:t>
            </w:r>
          </w:p>
        </w:tc>
      </w:tr>
      <w:tr w:rsidR="00926239" w:rsidRPr="00AB1C41" w14:paraId="73C54666" w14:textId="77777777" w:rsidTr="002E166E">
        <w:trPr>
          <w:trHeight w:val="77"/>
        </w:trPr>
        <w:tc>
          <w:tcPr>
            <w:cnfStyle w:val="001000000000" w:firstRow="0" w:lastRow="0" w:firstColumn="1" w:lastColumn="0" w:oddVBand="0" w:evenVBand="0" w:oddHBand="0" w:evenHBand="0" w:firstRowFirstColumn="0" w:firstRowLastColumn="0" w:lastRowFirstColumn="0" w:lastRowLastColumn="0"/>
            <w:tcW w:w="2689" w:type="pct"/>
            <w:tcBorders>
              <w:top w:val="nil"/>
              <w:bottom w:val="nil"/>
            </w:tcBorders>
          </w:tcPr>
          <w:p w14:paraId="7F9DDE56" w14:textId="77777777" w:rsidR="00926239" w:rsidRPr="00AB1C41" w:rsidRDefault="00926239" w:rsidP="002E166E">
            <w:pPr>
              <w:pStyle w:val="ListParagraph"/>
              <w:numPr>
                <w:ilvl w:val="0"/>
                <w:numId w:val="14"/>
              </w:numPr>
              <w:spacing w:line="360" w:lineRule="auto"/>
              <w:rPr>
                <w:rFonts w:ascii="Times" w:hAnsi="Times" w:cs="Times New Roman"/>
                <w:b w:val="0"/>
                <w:bCs w:val="0"/>
              </w:rPr>
            </w:pPr>
            <w:r w:rsidRPr="00AB1C41">
              <w:rPr>
                <w:rFonts w:ascii="Times" w:hAnsi="Times" w:cs="Times New Roman"/>
                <w:b w:val="0"/>
                <w:bCs w:val="0"/>
              </w:rPr>
              <w:t>Authority/Respect</w:t>
            </w:r>
          </w:p>
        </w:tc>
        <w:tc>
          <w:tcPr>
            <w:tcW w:w="450" w:type="pct"/>
            <w:tcBorders>
              <w:top w:val="nil"/>
              <w:bottom w:val="nil"/>
            </w:tcBorders>
          </w:tcPr>
          <w:p w14:paraId="66677656"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-0.29</w:t>
            </w:r>
          </w:p>
        </w:tc>
        <w:tc>
          <w:tcPr>
            <w:tcW w:w="374" w:type="pct"/>
            <w:tcBorders>
              <w:top w:val="nil"/>
              <w:bottom w:val="nil"/>
            </w:tcBorders>
          </w:tcPr>
          <w:p w14:paraId="2A33AD11"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0.14</w:t>
            </w:r>
          </w:p>
        </w:tc>
        <w:tc>
          <w:tcPr>
            <w:tcW w:w="373" w:type="pct"/>
            <w:tcBorders>
              <w:top w:val="nil"/>
              <w:bottom w:val="nil"/>
            </w:tcBorders>
          </w:tcPr>
          <w:p w14:paraId="1B832744"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-2.09</w:t>
            </w:r>
          </w:p>
        </w:tc>
        <w:tc>
          <w:tcPr>
            <w:tcW w:w="523" w:type="pct"/>
            <w:tcBorders>
              <w:top w:val="nil"/>
              <w:bottom w:val="nil"/>
            </w:tcBorders>
          </w:tcPr>
          <w:p w14:paraId="11861720"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0.042*</w:t>
            </w:r>
          </w:p>
        </w:tc>
        <w:tc>
          <w:tcPr>
            <w:tcW w:w="591" w:type="pct"/>
            <w:tcBorders>
              <w:top w:val="nil"/>
              <w:bottom w:val="nil"/>
            </w:tcBorders>
          </w:tcPr>
          <w:p w14:paraId="6031DBAC"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-0.57, -0.01</w:t>
            </w:r>
          </w:p>
        </w:tc>
      </w:tr>
      <w:tr w:rsidR="00926239" w:rsidRPr="00AB1C41" w14:paraId="10F38E03" w14:textId="77777777" w:rsidTr="002E166E">
        <w:trPr>
          <w:trHeight w:val="77"/>
        </w:trPr>
        <w:tc>
          <w:tcPr>
            <w:cnfStyle w:val="001000000000" w:firstRow="0" w:lastRow="0" w:firstColumn="1" w:lastColumn="0" w:oddVBand="0" w:evenVBand="0" w:oddHBand="0" w:evenHBand="0" w:firstRowFirstColumn="0" w:firstRowLastColumn="0" w:lastRowFirstColumn="0" w:lastRowLastColumn="0"/>
            <w:tcW w:w="2689" w:type="pct"/>
            <w:tcBorders>
              <w:top w:val="nil"/>
              <w:bottom w:val="single" w:sz="4" w:space="0" w:color="auto"/>
            </w:tcBorders>
          </w:tcPr>
          <w:p w14:paraId="722AACFD" w14:textId="77777777" w:rsidR="00926239" w:rsidRPr="00AB1C41" w:rsidRDefault="00926239" w:rsidP="002E166E">
            <w:pPr>
              <w:pStyle w:val="ListParagraph"/>
              <w:numPr>
                <w:ilvl w:val="0"/>
                <w:numId w:val="14"/>
              </w:numPr>
              <w:spacing w:line="360" w:lineRule="auto"/>
              <w:rPr>
                <w:rFonts w:ascii="Times" w:hAnsi="Times" w:cs="Times New Roman"/>
                <w:b w:val="0"/>
                <w:bCs w:val="0"/>
              </w:rPr>
            </w:pPr>
            <w:r w:rsidRPr="00AB1C41">
              <w:rPr>
                <w:rFonts w:ascii="Times" w:hAnsi="Times" w:cs="Times New Roman"/>
                <w:b w:val="0"/>
                <w:bCs w:val="0"/>
              </w:rPr>
              <w:t>Harm/Care</w:t>
            </w:r>
          </w:p>
        </w:tc>
        <w:tc>
          <w:tcPr>
            <w:tcW w:w="450" w:type="pct"/>
            <w:tcBorders>
              <w:top w:val="nil"/>
              <w:bottom w:val="single" w:sz="4" w:space="0" w:color="auto"/>
            </w:tcBorders>
          </w:tcPr>
          <w:p w14:paraId="6A3B6283"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0.07</w:t>
            </w:r>
          </w:p>
        </w:tc>
        <w:tc>
          <w:tcPr>
            <w:tcW w:w="374" w:type="pct"/>
            <w:tcBorders>
              <w:top w:val="nil"/>
              <w:bottom w:val="single" w:sz="4" w:space="0" w:color="auto"/>
            </w:tcBorders>
          </w:tcPr>
          <w:p w14:paraId="033F3E7E"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0.11</w:t>
            </w:r>
          </w:p>
        </w:tc>
        <w:tc>
          <w:tcPr>
            <w:tcW w:w="373" w:type="pct"/>
            <w:tcBorders>
              <w:top w:val="nil"/>
              <w:bottom w:val="single" w:sz="4" w:space="0" w:color="auto"/>
            </w:tcBorders>
          </w:tcPr>
          <w:p w14:paraId="2C4D27C4"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0.65</w:t>
            </w:r>
          </w:p>
        </w:tc>
        <w:tc>
          <w:tcPr>
            <w:tcW w:w="523" w:type="pct"/>
            <w:tcBorders>
              <w:top w:val="nil"/>
              <w:bottom w:val="single" w:sz="4" w:space="0" w:color="auto"/>
            </w:tcBorders>
          </w:tcPr>
          <w:p w14:paraId="26FB4254"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0.521</w:t>
            </w:r>
          </w:p>
        </w:tc>
        <w:tc>
          <w:tcPr>
            <w:tcW w:w="591" w:type="pct"/>
            <w:tcBorders>
              <w:top w:val="nil"/>
              <w:bottom w:val="single" w:sz="4" w:space="0" w:color="auto"/>
            </w:tcBorders>
          </w:tcPr>
          <w:p w14:paraId="102C5CDF" w14:textId="77777777" w:rsidR="00926239" w:rsidRPr="00AB1C41" w:rsidRDefault="00926239" w:rsidP="002E166E">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AB1C41">
              <w:rPr>
                <w:rFonts w:ascii="Times" w:hAnsi="Times" w:cs="Calibri"/>
                <w:color w:val="000000"/>
              </w:rPr>
              <w:t>-0.15, 0.3</w:t>
            </w:r>
          </w:p>
        </w:tc>
      </w:tr>
    </w:tbl>
    <w:p w14:paraId="6A9BC900" w14:textId="77777777" w:rsidR="00926239" w:rsidRDefault="00926239" w:rsidP="00926239">
      <w:pPr>
        <w:spacing w:line="360" w:lineRule="auto"/>
        <w:rPr>
          <w:rFonts w:ascii="Times New Roman" w:hAnsi="Times New Roman" w:cs="Times New Roman"/>
        </w:rPr>
      </w:pPr>
      <w:r>
        <w:rPr>
          <w:rFonts w:ascii="Times New Roman" w:hAnsi="Times New Roman" w:cs="Times New Roman"/>
        </w:rPr>
        <w:t xml:space="preserve">Note. </w:t>
      </w:r>
      <w:r w:rsidRPr="00B16053">
        <w:rPr>
          <w:rFonts w:ascii="Times New Roman" w:hAnsi="Times New Roman" w:cs="Times New Roman"/>
        </w:rPr>
        <w:t xml:space="preserve">The table presents the fixed effects from the linear mixed-effects model, including the </w:t>
      </w:r>
      <w:r>
        <w:rPr>
          <w:rFonts w:ascii="Times New Roman" w:hAnsi="Times New Roman" w:cs="Times New Roman"/>
        </w:rPr>
        <w:t xml:space="preserve">standardised </w:t>
      </w:r>
      <w:r w:rsidRPr="00B16053">
        <w:rPr>
          <w:rFonts w:ascii="Times New Roman" w:hAnsi="Times New Roman" w:cs="Times New Roman"/>
        </w:rPr>
        <w:t>regression coefficient (</w:t>
      </w:r>
      <w:r w:rsidRPr="000A7DBB">
        <w:rPr>
          <w:rFonts w:ascii="Times New Roman" w:hAnsi="Times New Roman" w:cs="Times New Roman"/>
          <w:i/>
          <w:iCs/>
        </w:rPr>
        <w:t>β</w:t>
      </w:r>
      <w:r w:rsidRPr="00B16053">
        <w:rPr>
          <w:rFonts w:ascii="Times New Roman" w:hAnsi="Times New Roman" w:cs="Times New Roman"/>
        </w:rPr>
        <w:t>), the standard error of the coefficient (</w:t>
      </w:r>
      <w:r w:rsidRPr="000A7DBB">
        <w:rPr>
          <w:rFonts w:ascii="Times New Roman" w:hAnsi="Times New Roman" w:cs="Times New Roman"/>
          <w:i/>
          <w:iCs/>
        </w:rPr>
        <w:t>SE β</w:t>
      </w:r>
      <w:r>
        <w:rPr>
          <w:rFonts w:ascii="Times New Roman" w:hAnsi="Times New Roman" w:cs="Times New Roman"/>
        </w:rPr>
        <w:t>)</w:t>
      </w:r>
      <w:r w:rsidRPr="00B16053">
        <w:rPr>
          <w:rFonts w:ascii="Times New Roman" w:hAnsi="Times New Roman" w:cs="Times New Roman"/>
        </w:rPr>
        <w:t>, t-statistic (</w:t>
      </w:r>
      <w:r w:rsidRPr="000A7DBB">
        <w:rPr>
          <w:rFonts w:ascii="Times New Roman" w:hAnsi="Times New Roman" w:cs="Times New Roman"/>
          <w:i/>
          <w:iCs/>
        </w:rPr>
        <w:t>t</w:t>
      </w:r>
      <w:r w:rsidRPr="00B16053">
        <w:rPr>
          <w:rFonts w:ascii="Times New Roman" w:hAnsi="Times New Roman" w:cs="Times New Roman"/>
        </w:rPr>
        <w:t>), p-value (</w:t>
      </w:r>
      <w:r w:rsidRPr="000A7DBB">
        <w:rPr>
          <w:rFonts w:ascii="Times New Roman" w:hAnsi="Times New Roman" w:cs="Times New Roman"/>
          <w:i/>
          <w:iCs/>
        </w:rPr>
        <w:t>p</w:t>
      </w:r>
      <w:r w:rsidRPr="00B16053">
        <w:rPr>
          <w:rFonts w:ascii="Times New Roman" w:hAnsi="Times New Roman" w:cs="Times New Roman"/>
        </w:rPr>
        <w:t xml:space="preserve">), and the 95% confidence interval (95% CI) for each predictor. </w:t>
      </w:r>
      <w:r w:rsidRPr="00F7711D">
        <w:rPr>
          <w:rFonts w:ascii="Times New Roman" w:eastAsia="Times New Roman" w:hAnsi="Times New Roman" w:cs="Times New Roman"/>
        </w:rPr>
        <w:t xml:space="preserve">Statistically significant differences have been denoted with asterisks </w:t>
      </w:r>
      <w:r w:rsidRPr="00E7660C">
        <w:rPr>
          <w:rFonts w:ascii="Times New Roman" w:hAnsi="Times New Roman" w:cs="Times New Roman"/>
        </w:rPr>
        <w:t>*</w:t>
      </w:r>
      <w:r w:rsidRPr="00E7660C">
        <w:rPr>
          <w:rFonts w:ascii="Times New Roman" w:hAnsi="Times New Roman" w:cs="Times New Roman"/>
          <w:i/>
          <w:iCs/>
        </w:rPr>
        <w:t>p</w:t>
      </w:r>
      <w:r w:rsidRPr="00E7660C">
        <w:rPr>
          <w:rFonts w:ascii="Times New Roman" w:hAnsi="Times New Roman" w:cs="Times New Roman"/>
        </w:rPr>
        <w:t xml:space="preserve"> &lt; .05. </w:t>
      </w:r>
    </w:p>
    <w:p w14:paraId="4F521384" w14:textId="4D90FB6D" w:rsidR="005405F9" w:rsidRPr="00312AAD" w:rsidRDefault="00093B9E" w:rsidP="00093B9E">
      <w:pPr>
        <w:rPr>
          <w:rFonts w:ascii="Times" w:hAnsi="Times"/>
        </w:rPr>
      </w:pPr>
      <w:r>
        <w:rPr>
          <w:rFonts w:ascii="Times" w:hAnsi="Times"/>
        </w:rPr>
        <w:br w:type="page"/>
      </w:r>
    </w:p>
    <w:p w14:paraId="53428B27" w14:textId="7B357E00" w:rsidR="00F060C5" w:rsidRPr="00280766" w:rsidRDefault="00A10DDA" w:rsidP="00280766">
      <w:pPr>
        <w:spacing w:line="360" w:lineRule="auto"/>
        <w:jc w:val="center"/>
        <w:rPr>
          <w:rFonts w:ascii="Times" w:hAnsi="Times" w:cs="Times New Roman"/>
        </w:rPr>
      </w:pPr>
      <w:r w:rsidRPr="00280766">
        <w:rPr>
          <w:rFonts w:ascii="Times" w:hAnsi="Times" w:cs="Times New Roman"/>
          <w:noProof/>
        </w:rPr>
        <w:lastRenderedPageBreak/>
        <w:t>Reference</w:t>
      </w:r>
    </w:p>
    <w:p w14:paraId="669D8D0B" w14:textId="77777777" w:rsidR="00177A0E" w:rsidRPr="00F13EB0" w:rsidRDefault="00A10DDA" w:rsidP="00F13EB0">
      <w:pPr>
        <w:pStyle w:val="Bibliography"/>
        <w:spacing w:line="360" w:lineRule="auto"/>
        <w:rPr>
          <w:rFonts w:ascii="Times" w:hAnsi="Times"/>
        </w:rPr>
      </w:pPr>
      <w:r w:rsidRPr="00F13EB0">
        <w:rPr>
          <w:rFonts w:ascii="Times" w:hAnsi="Times"/>
        </w:rPr>
        <w:fldChar w:fldCharType="begin"/>
      </w:r>
      <w:r w:rsidR="007B32C6" w:rsidRPr="00F13EB0">
        <w:rPr>
          <w:rFonts w:ascii="Times" w:hAnsi="Times"/>
        </w:rPr>
        <w:instrText xml:space="preserve"> ADDIN ZOTERO_BIBL {"uncited":[],"omitted":[],"custom":[]} CSL_BIBLIOGRAPHY </w:instrText>
      </w:r>
      <w:r w:rsidRPr="00F13EB0">
        <w:rPr>
          <w:rFonts w:ascii="Times" w:hAnsi="Times"/>
        </w:rPr>
        <w:fldChar w:fldCharType="separate"/>
      </w:r>
      <w:proofErr w:type="spellStart"/>
      <w:r w:rsidR="00177A0E" w:rsidRPr="00F13EB0">
        <w:rPr>
          <w:rFonts w:ascii="Times" w:hAnsi="Times"/>
        </w:rPr>
        <w:t>Akyüz</w:t>
      </w:r>
      <w:proofErr w:type="spellEnd"/>
      <w:r w:rsidR="00177A0E" w:rsidRPr="00F13EB0">
        <w:rPr>
          <w:rFonts w:ascii="Times" w:hAnsi="Times"/>
        </w:rPr>
        <w:t xml:space="preserve">, N., Marien, H., Stok, F. M., Driessen, J. M. A., De Wit, J., &amp; Aarts, H. (2024). Obedience induces agentic shifts by increasing the perceived time between own action and results. </w:t>
      </w:r>
      <w:r w:rsidR="00177A0E" w:rsidRPr="00F13EB0">
        <w:rPr>
          <w:rFonts w:ascii="Times" w:hAnsi="Times"/>
          <w:i/>
          <w:iCs/>
        </w:rPr>
        <w:t>Scientific Reports</w:t>
      </w:r>
      <w:r w:rsidR="00177A0E" w:rsidRPr="00F13EB0">
        <w:rPr>
          <w:rFonts w:ascii="Times" w:hAnsi="Times"/>
        </w:rPr>
        <w:t xml:space="preserve">, </w:t>
      </w:r>
      <w:r w:rsidR="00177A0E" w:rsidRPr="00F13EB0">
        <w:rPr>
          <w:rFonts w:ascii="Times" w:hAnsi="Times"/>
          <w:i/>
          <w:iCs/>
        </w:rPr>
        <w:t>14</w:t>
      </w:r>
      <w:r w:rsidR="00177A0E" w:rsidRPr="00F13EB0">
        <w:rPr>
          <w:rFonts w:ascii="Times" w:hAnsi="Times"/>
        </w:rPr>
        <w:t>(1), 16769. https://doi.org/10.1038/s41598-024-66499-8</w:t>
      </w:r>
    </w:p>
    <w:p w14:paraId="4538BF47" w14:textId="77777777" w:rsidR="00177A0E" w:rsidRPr="00F13EB0" w:rsidRDefault="00177A0E" w:rsidP="00F13EB0">
      <w:pPr>
        <w:pStyle w:val="Bibliography"/>
        <w:spacing w:line="360" w:lineRule="auto"/>
        <w:rPr>
          <w:rFonts w:ascii="Times" w:hAnsi="Times"/>
        </w:rPr>
      </w:pPr>
      <w:r w:rsidRPr="00F13EB0">
        <w:rPr>
          <w:rFonts w:ascii="Times" w:hAnsi="Times"/>
        </w:rPr>
        <w:t xml:space="preserve">Barlas, Z., Hockley, W. E., &amp; Obhi, S. S. (2017). The effects of freedom of choice in action selection on perceived mental effort and the sense of agency. </w:t>
      </w:r>
      <w:r w:rsidRPr="00F13EB0">
        <w:rPr>
          <w:rFonts w:ascii="Times" w:hAnsi="Times"/>
          <w:i/>
          <w:iCs/>
        </w:rPr>
        <w:t>Acta Psychologica</w:t>
      </w:r>
      <w:r w:rsidRPr="00F13EB0">
        <w:rPr>
          <w:rFonts w:ascii="Times" w:hAnsi="Times"/>
        </w:rPr>
        <w:t xml:space="preserve">, </w:t>
      </w:r>
      <w:r w:rsidRPr="00F13EB0">
        <w:rPr>
          <w:rFonts w:ascii="Times" w:hAnsi="Times"/>
          <w:i/>
          <w:iCs/>
        </w:rPr>
        <w:t>180</w:t>
      </w:r>
      <w:r w:rsidRPr="00F13EB0">
        <w:rPr>
          <w:rFonts w:ascii="Times" w:hAnsi="Times"/>
        </w:rPr>
        <w:t>, 122–129. https://doi.org/10.1016/j.actpsy.2017.09.004</w:t>
      </w:r>
    </w:p>
    <w:p w14:paraId="2D0EF04B" w14:textId="77777777" w:rsidR="00177A0E" w:rsidRPr="00F13EB0" w:rsidRDefault="00177A0E" w:rsidP="00F13EB0">
      <w:pPr>
        <w:pStyle w:val="Bibliography"/>
        <w:spacing w:line="360" w:lineRule="auto"/>
        <w:rPr>
          <w:rFonts w:ascii="Times" w:hAnsi="Times"/>
        </w:rPr>
      </w:pPr>
      <w:r w:rsidRPr="00F13EB0">
        <w:rPr>
          <w:rFonts w:ascii="Times" w:hAnsi="Times"/>
        </w:rPr>
        <w:t xml:space="preserve">Barlas, Z., Hockley, W. E., &amp; Obhi, S. S. (2018). Effects of free choice and outcome valence on the sense of agency: Evidence from measures of intentional binding and feelings of control. </w:t>
      </w:r>
      <w:r w:rsidRPr="00F13EB0">
        <w:rPr>
          <w:rFonts w:ascii="Times" w:hAnsi="Times"/>
          <w:i/>
          <w:iCs/>
        </w:rPr>
        <w:t>Experimental Brain Research</w:t>
      </w:r>
      <w:r w:rsidRPr="00F13EB0">
        <w:rPr>
          <w:rFonts w:ascii="Times" w:hAnsi="Times"/>
        </w:rPr>
        <w:t xml:space="preserve">, </w:t>
      </w:r>
      <w:r w:rsidRPr="00F13EB0">
        <w:rPr>
          <w:rFonts w:ascii="Times" w:hAnsi="Times"/>
          <w:i/>
          <w:iCs/>
        </w:rPr>
        <w:t>236</w:t>
      </w:r>
      <w:r w:rsidRPr="00F13EB0">
        <w:rPr>
          <w:rFonts w:ascii="Times" w:hAnsi="Times"/>
        </w:rPr>
        <w:t>(1), 129–139. https://doi.org/10.1007/s00221-017-5112-3</w:t>
      </w:r>
    </w:p>
    <w:p w14:paraId="31253D7F" w14:textId="77777777" w:rsidR="00177A0E" w:rsidRPr="00F13EB0" w:rsidRDefault="00177A0E" w:rsidP="00F13EB0">
      <w:pPr>
        <w:pStyle w:val="Bibliography"/>
        <w:spacing w:line="360" w:lineRule="auto"/>
        <w:rPr>
          <w:rFonts w:ascii="Times" w:hAnsi="Times"/>
        </w:rPr>
      </w:pPr>
      <w:r w:rsidRPr="00F13EB0">
        <w:rPr>
          <w:rFonts w:ascii="Times" w:hAnsi="Times"/>
        </w:rPr>
        <w:t xml:space="preserve">Barlas, Z., &amp; Kopp, S. (2018). Action Choice and Outcome Congruency Independently Affect Intentional Binding and Feeling of Control Judgments. </w:t>
      </w:r>
      <w:r w:rsidRPr="00F13EB0">
        <w:rPr>
          <w:rFonts w:ascii="Times" w:hAnsi="Times"/>
          <w:i/>
          <w:iCs/>
        </w:rPr>
        <w:t>Frontiers in Human Neuroscience</w:t>
      </w:r>
      <w:r w:rsidRPr="00F13EB0">
        <w:rPr>
          <w:rFonts w:ascii="Times" w:hAnsi="Times"/>
        </w:rPr>
        <w:t xml:space="preserve">, </w:t>
      </w:r>
      <w:r w:rsidRPr="00F13EB0">
        <w:rPr>
          <w:rFonts w:ascii="Times" w:hAnsi="Times"/>
          <w:i/>
          <w:iCs/>
        </w:rPr>
        <w:t>12</w:t>
      </w:r>
      <w:r w:rsidRPr="00F13EB0">
        <w:rPr>
          <w:rFonts w:ascii="Times" w:hAnsi="Times"/>
        </w:rPr>
        <w:t>, 137. https://doi.org/10.3389/fnhum.2018.00137</w:t>
      </w:r>
    </w:p>
    <w:p w14:paraId="7CB4F937" w14:textId="77777777" w:rsidR="00177A0E" w:rsidRPr="00F13EB0" w:rsidRDefault="00177A0E" w:rsidP="00F13EB0">
      <w:pPr>
        <w:pStyle w:val="Bibliography"/>
        <w:spacing w:line="360" w:lineRule="auto"/>
        <w:rPr>
          <w:rFonts w:ascii="Times" w:hAnsi="Times"/>
        </w:rPr>
      </w:pPr>
      <w:r w:rsidRPr="00F13EB0">
        <w:rPr>
          <w:rFonts w:ascii="Times" w:hAnsi="Times"/>
        </w:rPr>
        <w:t xml:space="preserve">Benjamini, Y., &amp; Hochberg, Y. (1995). Controlling the False Discovery Rate: A Practical and Powerful Approach to Multiple Testing. </w:t>
      </w:r>
      <w:r w:rsidRPr="00F13EB0">
        <w:rPr>
          <w:rFonts w:ascii="Times" w:hAnsi="Times"/>
          <w:i/>
          <w:iCs/>
        </w:rPr>
        <w:t>Journal of the Royal Statistical Society Series B: Statistical Methodology</w:t>
      </w:r>
      <w:r w:rsidRPr="00F13EB0">
        <w:rPr>
          <w:rFonts w:ascii="Times" w:hAnsi="Times"/>
        </w:rPr>
        <w:t xml:space="preserve">, </w:t>
      </w:r>
      <w:r w:rsidRPr="00F13EB0">
        <w:rPr>
          <w:rFonts w:ascii="Times" w:hAnsi="Times"/>
          <w:i/>
          <w:iCs/>
        </w:rPr>
        <w:t>57</w:t>
      </w:r>
      <w:r w:rsidRPr="00F13EB0">
        <w:rPr>
          <w:rFonts w:ascii="Times" w:hAnsi="Times"/>
        </w:rPr>
        <w:t>(1), 289–300. https://doi.org/10.1111/j.2517-6161.1995.tb02031.x</w:t>
      </w:r>
    </w:p>
    <w:p w14:paraId="45C9A924" w14:textId="77777777" w:rsidR="00177A0E" w:rsidRPr="00F13EB0" w:rsidRDefault="00177A0E" w:rsidP="00F13EB0">
      <w:pPr>
        <w:pStyle w:val="Bibliography"/>
        <w:spacing w:line="360" w:lineRule="auto"/>
        <w:rPr>
          <w:rFonts w:ascii="Times" w:hAnsi="Times"/>
        </w:rPr>
      </w:pPr>
      <w:r w:rsidRPr="00F13EB0">
        <w:rPr>
          <w:rFonts w:ascii="Times" w:hAnsi="Times"/>
        </w:rPr>
        <w:t xml:space="preserve">Birney, M. E., Reicher, S. D., &amp; Haslam, S. A. (2024). Obedience as “Engaged Followership”: A Review and Research Agenda. </w:t>
      </w:r>
      <w:r w:rsidRPr="00F13EB0">
        <w:rPr>
          <w:rFonts w:ascii="Times" w:hAnsi="Times"/>
          <w:i/>
          <w:iCs/>
        </w:rPr>
        <w:t>Philosophia Scientiae</w:t>
      </w:r>
      <w:r w:rsidRPr="00F13EB0">
        <w:rPr>
          <w:rFonts w:ascii="Times" w:hAnsi="Times"/>
        </w:rPr>
        <w:t xml:space="preserve">, </w:t>
      </w:r>
      <w:r w:rsidRPr="00F13EB0">
        <w:rPr>
          <w:rFonts w:ascii="Times" w:hAnsi="Times"/>
          <w:i/>
          <w:iCs/>
        </w:rPr>
        <w:t>28–2</w:t>
      </w:r>
      <w:r w:rsidRPr="00F13EB0">
        <w:rPr>
          <w:rFonts w:ascii="Times" w:hAnsi="Times"/>
        </w:rPr>
        <w:t>, 91–105. https://doi.org/10.4000/11ptx</w:t>
      </w:r>
    </w:p>
    <w:p w14:paraId="646AB526" w14:textId="77777777" w:rsidR="00177A0E" w:rsidRPr="00F13EB0" w:rsidRDefault="00177A0E" w:rsidP="00F13EB0">
      <w:pPr>
        <w:pStyle w:val="Bibliography"/>
        <w:spacing w:line="360" w:lineRule="auto"/>
        <w:rPr>
          <w:rFonts w:ascii="Times" w:hAnsi="Times"/>
        </w:rPr>
      </w:pPr>
      <w:r w:rsidRPr="00F13EB0">
        <w:rPr>
          <w:rFonts w:ascii="Times" w:hAnsi="Times"/>
        </w:rPr>
        <w:t xml:space="preserve">Birney, M. E., Reicher, S. D., Haslam, S. A., Steffens, N. K., &amp; Neville, F. G. (2023). Engaged followership and toxic science: Exploring the effect of prototypicality on willingness to follow harmful experimental instructions. </w:t>
      </w:r>
      <w:r w:rsidRPr="00F13EB0">
        <w:rPr>
          <w:rFonts w:ascii="Times" w:hAnsi="Times"/>
          <w:i/>
          <w:iCs/>
        </w:rPr>
        <w:t>British Journal of Social Psychology</w:t>
      </w:r>
      <w:r w:rsidRPr="00F13EB0">
        <w:rPr>
          <w:rFonts w:ascii="Times" w:hAnsi="Times"/>
        </w:rPr>
        <w:t xml:space="preserve">, </w:t>
      </w:r>
      <w:r w:rsidRPr="00F13EB0">
        <w:rPr>
          <w:rFonts w:ascii="Times" w:hAnsi="Times"/>
          <w:i/>
          <w:iCs/>
        </w:rPr>
        <w:t>62</w:t>
      </w:r>
      <w:r w:rsidRPr="00F13EB0">
        <w:rPr>
          <w:rFonts w:ascii="Times" w:hAnsi="Times"/>
        </w:rPr>
        <w:t>(2), 866–882. https://doi.org/10.1111/bjso.12603</w:t>
      </w:r>
    </w:p>
    <w:p w14:paraId="6CB4624C" w14:textId="77777777" w:rsidR="00177A0E" w:rsidRPr="00F13EB0" w:rsidRDefault="00177A0E" w:rsidP="00F13EB0">
      <w:pPr>
        <w:pStyle w:val="Bibliography"/>
        <w:spacing w:line="360" w:lineRule="auto"/>
        <w:rPr>
          <w:rFonts w:ascii="Times" w:hAnsi="Times"/>
        </w:rPr>
      </w:pPr>
      <w:r w:rsidRPr="00F13EB0">
        <w:rPr>
          <w:rFonts w:ascii="Times" w:hAnsi="Times"/>
        </w:rPr>
        <w:t xml:space="preserve">Blass, T. (1995). Right-Wing Authoritarianism and role as predictors of attributions about obedience to authority. </w:t>
      </w:r>
      <w:r w:rsidRPr="00F13EB0">
        <w:rPr>
          <w:rFonts w:ascii="Times" w:hAnsi="Times"/>
          <w:i/>
          <w:iCs/>
        </w:rPr>
        <w:t>Personality and Individual Differences</w:t>
      </w:r>
      <w:r w:rsidRPr="00F13EB0">
        <w:rPr>
          <w:rFonts w:ascii="Times" w:hAnsi="Times"/>
        </w:rPr>
        <w:t xml:space="preserve">, </w:t>
      </w:r>
      <w:r w:rsidRPr="00F13EB0">
        <w:rPr>
          <w:rFonts w:ascii="Times" w:hAnsi="Times"/>
          <w:i/>
          <w:iCs/>
        </w:rPr>
        <w:t>19</w:t>
      </w:r>
      <w:r w:rsidRPr="00F13EB0">
        <w:rPr>
          <w:rFonts w:ascii="Times" w:hAnsi="Times"/>
        </w:rPr>
        <w:t>(1), 99–100. https://doi.org/10.1016/0191-8869(95)00004-P</w:t>
      </w:r>
    </w:p>
    <w:p w14:paraId="5F2BE23D" w14:textId="77777777" w:rsidR="00177A0E" w:rsidRPr="00F13EB0" w:rsidRDefault="00177A0E" w:rsidP="00F13EB0">
      <w:pPr>
        <w:pStyle w:val="Bibliography"/>
        <w:spacing w:line="360" w:lineRule="auto"/>
        <w:rPr>
          <w:rFonts w:ascii="Times" w:hAnsi="Times"/>
        </w:rPr>
      </w:pPr>
      <w:r w:rsidRPr="00F13EB0">
        <w:rPr>
          <w:rFonts w:ascii="Times" w:hAnsi="Times"/>
        </w:rPr>
        <w:t>Blass, T. (1996). Attribution of Responsibility and Trust in the Milgram Obedience Experiment</w:t>
      </w:r>
      <w:r w:rsidRPr="00F13EB0">
        <w:rPr>
          <w:rFonts w:ascii="Times" w:hAnsi="Times"/>
          <w:vertAlign w:val="superscript"/>
        </w:rPr>
        <w:t>1</w:t>
      </w:r>
      <w:r w:rsidRPr="00F13EB0">
        <w:rPr>
          <w:rFonts w:ascii="Times" w:hAnsi="Times"/>
        </w:rPr>
        <w:t xml:space="preserve">. </w:t>
      </w:r>
      <w:r w:rsidRPr="00F13EB0">
        <w:rPr>
          <w:rFonts w:ascii="Times" w:hAnsi="Times"/>
          <w:i/>
          <w:iCs/>
        </w:rPr>
        <w:t>Journal of Applied Social Psychology</w:t>
      </w:r>
      <w:r w:rsidRPr="00F13EB0">
        <w:rPr>
          <w:rFonts w:ascii="Times" w:hAnsi="Times"/>
        </w:rPr>
        <w:t xml:space="preserve">, </w:t>
      </w:r>
      <w:r w:rsidRPr="00F13EB0">
        <w:rPr>
          <w:rFonts w:ascii="Times" w:hAnsi="Times"/>
          <w:i/>
          <w:iCs/>
        </w:rPr>
        <w:t>26</w:t>
      </w:r>
      <w:r w:rsidRPr="00F13EB0">
        <w:rPr>
          <w:rFonts w:ascii="Times" w:hAnsi="Times"/>
        </w:rPr>
        <w:t>(17), 1529–1535. https://doi.org/10.1111/j.1559-1816.1996.tb00084.x</w:t>
      </w:r>
    </w:p>
    <w:p w14:paraId="319315E7" w14:textId="77777777" w:rsidR="00177A0E" w:rsidRPr="00F13EB0" w:rsidRDefault="00177A0E" w:rsidP="00F13EB0">
      <w:pPr>
        <w:pStyle w:val="Bibliography"/>
        <w:spacing w:line="360" w:lineRule="auto"/>
        <w:rPr>
          <w:rFonts w:ascii="Times" w:hAnsi="Times"/>
        </w:rPr>
      </w:pPr>
      <w:r w:rsidRPr="00F13EB0">
        <w:rPr>
          <w:rFonts w:ascii="Times" w:hAnsi="Times"/>
        </w:rPr>
        <w:lastRenderedPageBreak/>
        <w:t xml:space="preserve">Botvinick, M. M., Cohen, J. D., &amp; Carter, C. S. (2004). Conflict monitoring and anterior cingulate cortex: An update. </w:t>
      </w:r>
      <w:r w:rsidRPr="00F13EB0">
        <w:rPr>
          <w:rFonts w:ascii="Times" w:hAnsi="Times"/>
          <w:i/>
          <w:iCs/>
        </w:rPr>
        <w:t>Trends in Cognitive Sciences</w:t>
      </w:r>
      <w:r w:rsidRPr="00F13EB0">
        <w:rPr>
          <w:rFonts w:ascii="Times" w:hAnsi="Times"/>
        </w:rPr>
        <w:t xml:space="preserve">, </w:t>
      </w:r>
      <w:r w:rsidRPr="00F13EB0">
        <w:rPr>
          <w:rFonts w:ascii="Times" w:hAnsi="Times"/>
          <w:i/>
          <w:iCs/>
        </w:rPr>
        <w:t>8</w:t>
      </w:r>
      <w:r w:rsidRPr="00F13EB0">
        <w:rPr>
          <w:rFonts w:ascii="Times" w:hAnsi="Times"/>
        </w:rPr>
        <w:t>(12), 539–546. https://doi.org/10.1016/j.tics.2004.10.003</w:t>
      </w:r>
    </w:p>
    <w:p w14:paraId="72BC0D4A" w14:textId="77777777" w:rsidR="00177A0E" w:rsidRPr="00F13EB0" w:rsidRDefault="00177A0E" w:rsidP="00F13EB0">
      <w:pPr>
        <w:pStyle w:val="Bibliography"/>
        <w:spacing w:line="360" w:lineRule="auto"/>
        <w:rPr>
          <w:rFonts w:ascii="Times" w:hAnsi="Times"/>
        </w:rPr>
      </w:pPr>
      <w:r w:rsidRPr="00F13EB0">
        <w:rPr>
          <w:rFonts w:ascii="Times" w:hAnsi="Times"/>
        </w:rPr>
        <w:t xml:space="preserve">Brady, W. J., Gantman, A. P., &amp; Van Bavel, J. J. (2020). Attentional capture helps explain why moral and emotional content go viral. </w:t>
      </w:r>
      <w:r w:rsidRPr="00F13EB0">
        <w:rPr>
          <w:rFonts w:ascii="Times" w:hAnsi="Times"/>
          <w:i/>
          <w:iCs/>
        </w:rPr>
        <w:t>Journal of Experimental Psychology: General</w:t>
      </w:r>
      <w:r w:rsidRPr="00F13EB0">
        <w:rPr>
          <w:rFonts w:ascii="Times" w:hAnsi="Times"/>
        </w:rPr>
        <w:t xml:space="preserve">, </w:t>
      </w:r>
      <w:r w:rsidRPr="00F13EB0">
        <w:rPr>
          <w:rFonts w:ascii="Times" w:hAnsi="Times"/>
          <w:i/>
          <w:iCs/>
        </w:rPr>
        <w:t>149</w:t>
      </w:r>
      <w:r w:rsidRPr="00F13EB0">
        <w:rPr>
          <w:rFonts w:ascii="Times" w:hAnsi="Times"/>
        </w:rPr>
        <w:t>(4), 746–756. https://doi.org/10.1037/xge0000673</w:t>
      </w:r>
    </w:p>
    <w:p w14:paraId="3356CFF0" w14:textId="77777777" w:rsidR="00177A0E" w:rsidRPr="00F13EB0" w:rsidRDefault="00177A0E" w:rsidP="00F13EB0">
      <w:pPr>
        <w:pStyle w:val="Bibliography"/>
        <w:spacing w:line="360" w:lineRule="auto"/>
        <w:rPr>
          <w:rFonts w:ascii="Times" w:hAnsi="Times"/>
        </w:rPr>
      </w:pPr>
      <w:r w:rsidRPr="00F13EB0">
        <w:rPr>
          <w:rFonts w:ascii="Times" w:hAnsi="Times"/>
        </w:rPr>
        <w:t xml:space="preserve">Brunetti, M., Zappasodi, F., Croce, P., &amp; Di Matteo, R. (2019). Parsing the Flanker task to reveal behavioral and oscillatory correlates of unattended conflict interference. </w:t>
      </w:r>
      <w:r w:rsidRPr="00F13EB0">
        <w:rPr>
          <w:rFonts w:ascii="Times" w:hAnsi="Times"/>
          <w:i/>
          <w:iCs/>
        </w:rPr>
        <w:t>Scientific Reports</w:t>
      </w:r>
      <w:r w:rsidRPr="00F13EB0">
        <w:rPr>
          <w:rFonts w:ascii="Times" w:hAnsi="Times"/>
        </w:rPr>
        <w:t xml:space="preserve">, </w:t>
      </w:r>
      <w:r w:rsidRPr="00F13EB0">
        <w:rPr>
          <w:rFonts w:ascii="Times" w:hAnsi="Times"/>
          <w:i/>
          <w:iCs/>
        </w:rPr>
        <w:t>9</w:t>
      </w:r>
      <w:r w:rsidRPr="00F13EB0">
        <w:rPr>
          <w:rFonts w:ascii="Times" w:hAnsi="Times"/>
        </w:rPr>
        <w:t>(1), 13883. https://doi.org/10.1038/s41598-019-50464-x</w:t>
      </w:r>
    </w:p>
    <w:p w14:paraId="2473EE00" w14:textId="77777777" w:rsidR="00177A0E" w:rsidRPr="00F13EB0" w:rsidRDefault="00177A0E" w:rsidP="00F13EB0">
      <w:pPr>
        <w:pStyle w:val="Bibliography"/>
        <w:spacing w:line="360" w:lineRule="auto"/>
        <w:rPr>
          <w:rFonts w:ascii="Times" w:hAnsi="Times"/>
        </w:rPr>
      </w:pPr>
      <w:r w:rsidRPr="00F13EB0">
        <w:rPr>
          <w:rFonts w:ascii="Times" w:hAnsi="Times"/>
        </w:rPr>
        <w:t xml:space="preserve">Burger, J. M. (2009). Replicating Milgram: Would people still obey today? </w:t>
      </w:r>
      <w:r w:rsidRPr="00F13EB0">
        <w:rPr>
          <w:rFonts w:ascii="Times" w:hAnsi="Times"/>
          <w:i/>
          <w:iCs/>
        </w:rPr>
        <w:t>American Psychologist</w:t>
      </w:r>
      <w:r w:rsidRPr="00F13EB0">
        <w:rPr>
          <w:rFonts w:ascii="Times" w:hAnsi="Times"/>
        </w:rPr>
        <w:t xml:space="preserve">, </w:t>
      </w:r>
      <w:r w:rsidRPr="00F13EB0">
        <w:rPr>
          <w:rFonts w:ascii="Times" w:hAnsi="Times"/>
          <w:i/>
          <w:iCs/>
        </w:rPr>
        <w:t>64</w:t>
      </w:r>
      <w:r w:rsidRPr="00F13EB0">
        <w:rPr>
          <w:rFonts w:ascii="Times" w:hAnsi="Times"/>
        </w:rPr>
        <w:t>(1), 1–11. https://doi.org/10.1037/a0010932</w:t>
      </w:r>
    </w:p>
    <w:p w14:paraId="0E7E383D" w14:textId="77777777" w:rsidR="00177A0E" w:rsidRPr="00F13EB0" w:rsidRDefault="00177A0E" w:rsidP="00F13EB0">
      <w:pPr>
        <w:pStyle w:val="Bibliography"/>
        <w:spacing w:line="360" w:lineRule="auto"/>
        <w:rPr>
          <w:rFonts w:ascii="Times" w:hAnsi="Times"/>
        </w:rPr>
      </w:pPr>
      <w:r w:rsidRPr="00F13EB0">
        <w:rPr>
          <w:rFonts w:ascii="Times" w:hAnsi="Times"/>
        </w:rPr>
        <w:t xml:space="preserve">Carleton, R. N., Thibodeau, M. A., Teale, M. J. N., Welch, P. G., Abrams, M. P., Robinson, T., &amp; Asmundson, G. J. G. (2013). The Center for Epidemiologic Studies Depression Scale: A Review with a Theoretical and Empirical Examination of Item Content and Factor Structure. </w:t>
      </w:r>
      <w:r w:rsidRPr="00F13EB0">
        <w:rPr>
          <w:rFonts w:ascii="Times" w:hAnsi="Times"/>
          <w:i/>
          <w:iCs/>
        </w:rPr>
        <w:t>PLoS ONE</w:t>
      </w:r>
      <w:r w:rsidRPr="00F13EB0">
        <w:rPr>
          <w:rFonts w:ascii="Times" w:hAnsi="Times"/>
        </w:rPr>
        <w:t xml:space="preserve">, </w:t>
      </w:r>
      <w:r w:rsidRPr="00F13EB0">
        <w:rPr>
          <w:rFonts w:ascii="Times" w:hAnsi="Times"/>
          <w:i/>
          <w:iCs/>
        </w:rPr>
        <w:t>8</w:t>
      </w:r>
      <w:r w:rsidRPr="00F13EB0">
        <w:rPr>
          <w:rFonts w:ascii="Times" w:hAnsi="Times"/>
        </w:rPr>
        <w:t>(3), e58067. https://doi.org/10.1371/journal.pone.0058067</w:t>
      </w:r>
    </w:p>
    <w:p w14:paraId="1B404584" w14:textId="77777777" w:rsidR="00177A0E" w:rsidRPr="00F13EB0" w:rsidRDefault="00177A0E" w:rsidP="00F13EB0">
      <w:pPr>
        <w:pStyle w:val="Bibliography"/>
        <w:spacing w:line="360" w:lineRule="auto"/>
        <w:rPr>
          <w:rFonts w:ascii="Times" w:hAnsi="Times"/>
        </w:rPr>
      </w:pPr>
      <w:r w:rsidRPr="00F13EB0">
        <w:rPr>
          <w:rFonts w:ascii="Times" w:hAnsi="Times"/>
        </w:rPr>
        <w:t xml:space="preserve">Carlson, R. W., Maréchal, M. A., Oud, B., Fehr, E., &amp; Crockett, M. J. (2020). Motivated misremembering of selfish decisions. </w:t>
      </w:r>
      <w:r w:rsidRPr="00F13EB0">
        <w:rPr>
          <w:rFonts w:ascii="Times" w:hAnsi="Times"/>
          <w:i/>
          <w:iCs/>
        </w:rPr>
        <w:t>Nature Communications</w:t>
      </w:r>
      <w:r w:rsidRPr="00F13EB0">
        <w:rPr>
          <w:rFonts w:ascii="Times" w:hAnsi="Times"/>
        </w:rPr>
        <w:t xml:space="preserve">, </w:t>
      </w:r>
      <w:r w:rsidRPr="00F13EB0">
        <w:rPr>
          <w:rFonts w:ascii="Times" w:hAnsi="Times"/>
          <w:i/>
          <w:iCs/>
        </w:rPr>
        <w:t>11</w:t>
      </w:r>
      <w:r w:rsidRPr="00F13EB0">
        <w:rPr>
          <w:rFonts w:ascii="Times" w:hAnsi="Times"/>
        </w:rPr>
        <w:t>(1), 2100. https://doi.org/10.1038/s41467-020-15602-4</w:t>
      </w:r>
    </w:p>
    <w:p w14:paraId="0BB7AC21" w14:textId="77777777" w:rsidR="00177A0E" w:rsidRPr="00F13EB0" w:rsidRDefault="00177A0E" w:rsidP="00F13EB0">
      <w:pPr>
        <w:pStyle w:val="Bibliography"/>
        <w:spacing w:line="360" w:lineRule="auto"/>
        <w:rPr>
          <w:rFonts w:ascii="Times" w:hAnsi="Times"/>
        </w:rPr>
      </w:pPr>
      <w:r w:rsidRPr="00F13EB0">
        <w:rPr>
          <w:rFonts w:ascii="Times" w:hAnsi="Times"/>
        </w:rPr>
        <w:t xml:space="preserve">Caspar, E. A. (2021). A novel experimental approach to study disobedience to authority. </w:t>
      </w:r>
      <w:r w:rsidRPr="00F13EB0">
        <w:rPr>
          <w:rFonts w:ascii="Times" w:hAnsi="Times"/>
          <w:i/>
          <w:iCs/>
        </w:rPr>
        <w:t>Scientific Reports</w:t>
      </w:r>
      <w:r w:rsidRPr="00F13EB0">
        <w:rPr>
          <w:rFonts w:ascii="Times" w:hAnsi="Times"/>
        </w:rPr>
        <w:t xml:space="preserve">, </w:t>
      </w:r>
      <w:r w:rsidRPr="00F13EB0">
        <w:rPr>
          <w:rFonts w:ascii="Times" w:hAnsi="Times"/>
          <w:i/>
          <w:iCs/>
        </w:rPr>
        <w:t>11</w:t>
      </w:r>
      <w:r w:rsidRPr="00F13EB0">
        <w:rPr>
          <w:rFonts w:ascii="Times" w:hAnsi="Times"/>
        </w:rPr>
        <w:t>(1), 22927. https://doi.org/10.1038/s41598-021-02334-8</w:t>
      </w:r>
    </w:p>
    <w:p w14:paraId="205312EE" w14:textId="77777777" w:rsidR="00177A0E" w:rsidRPr="00F13EB0" w:rsidRDefault="00177A0E" w:rsidP="00F13EB0">
      <w:pPr>
        <w:pStyle w:val="Bibliography"/>
        <w:spacing w:line="360" w:lineRule="auto"/>
        <w:rPr>
          <w:rFonts w:ascii="Times" w:hAnsi="Times"/>
        </w:rPr>
      </w:pPr>
      <w:r w:rsidRPr="00F13EB0">
        <w:rPr>
          <w:rFonts w:ascii="Times" w:hAnsi="Times"/>
        </w:rPr>
        <w:t xml:space="preserve">Caspar, E. A. (2024). </w:t>
      </w:r>
      <w:r w:rsidRPr="00F13EB0">
        <w:rPr>
          <w:rFonts w:ascii="Times" w:hAnsi="Times"/>
          <w:i/>
          <w:iCs/>
        </w:rPr>
        <w:t>Just Following Orders: Atrocities and the Brain Science of Obedience</w:t>
      </w:r>
      <w:r w:rsidRPr="00F13EB0">
        <w:rPr>
          <w:rFonts w:ascii="Times" w:hAnsi="Times"/>
        </w:rPr>
        <w:t xml:space="preserve"> (1st edn). Cambridge University Press. https://doi.org/10.1017/9781009385428</w:t>
      </w:r>
    </w:p>
    <w:p w14:paraId="2E09FCFE" w14:textId="77777777" w:rsidR="00177A0E" w:rsidRPr="00F13EB0" w:rsidRDefault="00177A0E" w:rsidP="00F13EB0">
      <w:pPr>
        <w:pStyle w:val="Bibliography"/>
        <w:spacing w:line="360" w:lineRule="auto"/>
        <w:rPr>
          <w:rFonts w:ascii="Times" w:hAnsi="Times"/>
        </w:rPr>
      </w:pPr>
      <w:r w:rsidRPr="00F13EB0">
        <w:rPr>
          <w:rFonts w:ascii="Times" w:hAnsi="Times"/>
        </w:rPr>
        <w:t xml:space="preserve">Caspar, E. A., Beyer, F., Cleeremans, A., &amp; Haggard, P. (2021). The obedient mind and the volitional brain: A neural basis for preserved sense of agency and sense of responsibility under coercion. </w:t>
      </w:r>
      <w:r w:rsidRPr="00F13EB0">
        <w:rPr>
          <w:rFonts w:ascii="Times" w:hAnsi="Times"/>
          <w:i/>
          <w:iCs/>
        </w:rPr>
        <w:t>PLOS ONE</w:t>
      </w:r>
      <w:r w:rsidRPr="00F13EB0">
        <w:rPr>
          <w:rFonts w:ascii="Times" w:hAnsi="Times"/>
        </w:rPr>
        <w:t xml:space="preserve">, </w:t>
      </w:r>
      <w:r w:rsidRPr="00F13EB0">
        <w:rPr>
          <w:rFonts w:ascii="Times" w:hAnsi="Times"/>
          <w:i/>
          <w:iCs/>
        </w:rPr>
        <w:t>16</w:t>
      </w:r>
      <w:r w:rsidRPr="00F13EB0">
        <w:rPr>
          <w:rFonts w:ascii="Times" w:hAnsi="Times"/>
        </w:rPr>
        <w:t>(10), e0258884. https://doi.org/10.1371/journal.pone.0258884</w:t>
      </w:r>
    </w:p>
    <w:p w14:paraId="503B6F85" w14:textId="77777777" w:rsidR="00177A0E" w:rsidRPr="00F13EB0" w:rsidRDefault="00177A0E" w:rsidP="00F13EB0">
      <w:pPr>
        <w:pStyle w:val="Bibliography"/>
        <w:spacing w:line="360" w:lineRule="auto"/>
        <w:rPr>
          <w:rFonts w:ascii="Times" w:hAnsi="Times"/>
        </w:rPr>
      </w:pPr>
      <w:r w:rsidRPr="00F13EB0">
        <w:rPr>
          <w:rFonts w:ascii="Times" w:hAnsi="Times"/>
        </w:rPr>
        <w:t xml:space="preserve">Caspar, E. A., Christensen, J. F., Cleeremans, A., &amp; Haggard, P. (2016). Coercion Changes the Sense of Agency in the Human Brain. </w:t>
      </w:r>
      <w:r w:rsidRPr="00F13EB0">
        <w:rPr>
          <w:rFonts w:ascii="Times" w:hAnsi="Times"/>
          <w:i/>
          <w:iCs/>
        </w:rPr>
        <w:t>Current Biology</w:t>
      </w:r>
      <w:r w:rsidRPr="00F13EB0">
        <w:rPr>
          <w:rFonts w:ascii="Times" w:hAnsi="Times"/>
        </w:rPr>
        <w:t xml:space="preserve">, </w:t>
      </w:r>
      <w:r w:rsidRPr="00F13EB0">
        <w:rPr>
          <w:rFonts w:ascii="Times" w:hAnsi="Times"/>
          <w:i/>
          <w:iCs/>
        </w:rPr>
        <w:t>26</w:t>
      </w:r>
      <w:r w:rsidRPr="00F13EB0">
        <w:rPr>
          <w:rFonts w:ascii="Times" w:hAnsi="Times"/>
        </w:rPr>
        <w:t>(5), 585–592. https://doi.org/10.1016/j.cub.2015.12.067</w:t>
      </w:r>
    </w:p>
    <w:p w14:paraId="13321397" w14:textId="77777777" w:rsidR="00177A0E" w:rsidRPr="00F13EB0" w:rsidRDefault="00177A0E" w:rsidP="00F13EB0">
      <w:pPr>
        <w:pStyle w:val="Bibliography"/>
        <w:spacing w:line="360" w:lineRule="auto"/>
        <w:rPr>
          <w:rFonts w:ascii="Times" w:hAnsi="Times"/>
        </w:rPr>
      </w:pPr>
      <w:r w:rsidRPr="00F13EB0">
        <w:rPr>
          <w:rFonts w:ascii="Times" w:hAnsi="Times"/>
        </w:rPr>
        <w:t xml:space="preserve">Caspar, E. A., Cleeremans, A., &amp; Haggard, P. (2018). Only giving orders? An experimental study of the sense of agency when giving or receiving commands. </w:t>
      </w:r>
      <w:r w:rsidRPr="00F13EB0">
        <w:rPr>
          <w:rFonts w:ascii="Times" w:hAnsi="Times"/>
          <w:i/>
          <w:iCs/>
        </w:rPr>
        <w:t>PLOS ONE</w:t>
      </w:r>
      <w:r w:rsidRPr="00F13EB0">
        <w:rPr>
          <w:rFonts w:ascii="Times" w:hAnsi="Times"/>
        </w:rPr>
        <w:t xml:space="preserve">, </w:t>
      </w:r>
      <w:r w:rsidRPr="00F13EB0">
        <w:rPr>
          <w:rFonts w:ascii="Times" w:hAnsi="Times"/>
          <w:i/>
          <w:iCs/>
        </w:rPr>
        <w:t>13</w:t>
      </w:r>
      <w:r w:rsidRPr="00F13EB0">
        <w:rPr>
          <w:rFonts w:ascii="Times" w:hAnsi="Times"/>
        </w:rPr>
        <w:t>(9), e0204027. https://doi.org/10.1371/journal.pone.0204027</w:t>
      </w:r>
    </w:p>
    <w:p w14:paraId="03264C45" w14:textId="77777777" w:rsidR="00177A0E" w:rsidRPr="00F13EB0" w:rsidRDefault="00177A0E" w:rsidP="00F13EB0">
      <w:pPr>
        <w:pStyle w:val="Bibliography"/>
        <w:spacing w:line="360" w:lineRule="auto"/>
        <w:rPr>
          <w:rFonts w:ascii="Times" w:hAnsi="Times"/>
        </w:rPr>
      </w:pPr>
      <w:r w:rsidRPr="00F13EB0">
        <w:rPr>
          <w:rFonts w:ascii="Times" w:hAnsi="Times"/>
        </w:rPr>
        <w:lastRenderedPageBreak/>
        <w:t xml:space="preserve">Caspar, E. A., Gishoma, D., &amp; Magalhaes De Saldanha Da Gama, P. A. (2022). On the cognitive mechanisms supporting prosocial disobedience in a post-genocidal context. </w:t>
      </w:r>
      <w:r w:rsidRPr="00F13EB0">
        <w:rPr>
          <w:rFonts w:ascii="Times" w:hAnsi="Times"/>
          <w:i/>
          <w:iCs/>
        </w:rPr>
        <w:t>Scientific Reports</w:t>
      </w:r>
      <w:r w:rsidRPr="00F13EB0">
        <w:rPr>
          <w:rFonts w:ascii="Times" w:hAnsi="Times"/>
        </w:rPr>
        <w:t xml:space="preserve">, </w:t>
      </w:r>
      <w:r w:rsidRPr="00F13EB0">
        <w:rPr>
          <w:rFonts w:ascii="Times" w:hAnsi="Times"/>
          <w:i/>
          <w:iCs/>
        </w:rPr>
        <w:t>12</w:t>
      </w:r>
      <w:r w:rsidRPr="00F13EB0">
        <w:rPr>
          <w:rFonts w:ascii="Times" w:hAnsi="Times"/>
        </w:rPr>
        <w:t>(1), 21875. https://doi.org/10.1038/s41598-022-26460-z</w:t>
      </w:r>
    </w:p>
    <w:p w14:paraId="6F48A052" w14:textId="77777777" w:rsidR="00177A0E" w:rsidRPr="00F13EB0" w:rsidRDefault="00177A0E" w:rsidP="00F13EB0">
      <w:pPr>
        <w:pStyle w:val="Bibliography"/>
        <w:spacing w:line="360" w:lineRule="auto"/>
        <w:rPr>
          <w:rFonts w:ascii="Times" w:hAnsi="Times"/>
        </w:rPr>
      </w:pPr>
      <w:r w:rsidRPr="00F13EB0">
        <w:rPr>
          <w:rFonts w:ascii="Times" w:hAnsi="Times"/>
        </w:rPr>
        <w:t xml:space="preserve">Caspar, E. A., Lo Bue, S., Magalhães De Saldanha Da Gama, P. A., Haggard, P., &amp; Cleeremans, A. (2020). The effect of military training on the sense of agency and outcome processing. </w:t>
      </w:r>
      <w:r w:rsidRPr="00F13EB0">
        <w:rPr>
          <w:rFonts w:ascii="Times" w:hAnsi="Times"/>
          <w:i/>
          <w:iCs/>
        </w:rPr>
        <w:t>Nature Communications</w:t>
      </w:r>
      <w:r w:rsidRPr="00F13EB0">
        <w:rPr>
          <w:rFonts w:ascii="Times" w:hAnsi="Times"/>
        </w:rPr>
        <w:t xml:space="preserve">, </w:t>
      </w:r>
      <w:r w:rsidRPr="00F13EB0">
        <w:rPr>
          <w:rFonts w:ascii="Times" w:hAnsi="Times"/>
          <w:i/>
          <w:iCs/>
        </w:rPr>
        <w:t>11</w:t>
      </w:r>
      <w:r w:rsidRPr="00F13EB0">
        <w:rPr>
          <w:rFonts w:ascii="Times" w:hAnsi="Times"/>
        </w:rPr>
        <w:t>(1), 4366. https://doi.org/10.1038/s41467-020-18152-x</w:t>
      </w:r>
    </w:p>
    <w:p w14:paraId="503B5EE7" w14:textId="77777777" w:rsidR="00177A0E" w:rsidRPr="00F13EB0" w:rsidRDefault="00177A0E" w:rsidP="00F13EB0">
      <w:pPr>
        <w:pStyle w:val="Bibliography"/>
        <w:spacing w:line="360" w:lineRule="auto"/>
        <w:rPr>
          <w:rFonts w:ascii="Times" w:hAnsi="Times"/>
        </w:rPr>
      </w:pPr>
      <w:r w:rsidRPr="00F13EB0">
        <w:rPr>
          <w:rFonts w:ascii="Times" w:hAnsi="Times"/>
        </w:rPr>
        <w:t xml:space="preserve">Caspar, E. A., Nicolay, E., Banderembaho, F., &amp; Pech, G. P. (2024). Volition as a modulator of the intergroup empathy bias. </w:t>
      </w:r>
      <w:r w:rsidRPr="00F13EB0">
        <w:rPr>
          <w:rFonts w:ascii="Times" w:hAnsi="Times"/>
          <w:i/>
          <w:iCs/>
        </w:rPr>
        <w:t>Social Neuroscience</w:t>
      </w:r>
      <w:r w:rsidRPr="00F13EB0">
        <w:rPr>
          <w:rFonts w:ascii="Times" w:hAnsi="Times"/>
        </w:rPr>
        <w:t xml:space="preserve">, </w:t>
      </w:r>
      <w:r w:rsidRPr="00F13EB0">
        <w:rPr>
          <w:rFonts w:ascii="Times" w:hAnsi="Times"/>
          <w:i/>
          <w:iCs/>
        </w:rPr>
        <w:t>19</w:t>
      </w:r>
      <w:r w:rsidRPr="00F13EB0">
        <w:rPr>
          <w:rFonts w:ascii="Times" w:hAnsi="Times"/>
        </w:rPr>
        <w:t>(5–6), 326–339. https://doi.org/10.1080/17470919.2024.2446816</w:t>
      </w:r>
    </w:p>
    <w:p w14:paraId="10B4B117" w14:textId="77777777" w:rsidR="00177A0E" w:rsidRPr="00F13EB0" w:rsidRDefault="00177A0E" w:rsidP="00F13EB0">
      <w:pPr>
        <w:pStyle w:val="Bibliography"/>
        <w:spacing w:line="360" w:lineRule="auto"/>
        <w:rPr>
          <w:rFonts w:ascii="Times" w:hAnsi="Times"/>
        </w:rPr>
      </w:pPr>
      <w:r w:rsidRPr="00F13EB0">
        <w:rPr>
          <w:rFonts w:ascii="Times" w:hAnsi="Times"/>
        </w:rPr>
        <w:t xml:space="preserve">Caspar, E. A., &amp; Pech, G. P. (2024). Obedience to authority reduces cognitive conflict before an action. </w:t>
      </w:r>
      <w:r w:rsidRPr="00F13EB0">
        <w:rPr>
          <w:rFonts w:ascii="Times" w:hAnsi="Times"/>
          <w:i/>
          <w:iCs/>
        </w:rPr>
        <w:t>Social Neuroscience</w:t>
      </w:r>
      <w:r w:rsidRPr="00F13EB0">
        <w:rPr>
          <w:rFonts w:ascii="Times" w:hAnsi="Times"/>
        </w:rPr>
        <w:t xml:space="preserve">, </w:t>
      </w:r>
      <w:r w:rsidRPr="00F13EB0">
        <w:rPr>
          <w:rFonts w:ascii="Times" w:hAnsi="Times"/>
          <w:i/>
          <w:iCs/>
        </w:rPr>
        <w:t>19</w:t>
      </w:r>
      <w:r w:rsidRPr="00F13EB0">
        <w:rPr>
          <w:rFonts w:ascii="Times" w:hAnsi="Times"/>
        </w:rPr>
        <w:t>(2), 94–105. https://doi.org/10.1080/17470919.2024.2376049</w:t>
      </w:r>
    </w:p>
    <w:p w14:paraId="7EFA8BC7" w14:textId="77777777" w:rsidR="00177A0E" w:rsidRPr="00F13EB0" w:rsidRDefault="00177A0E" w:rsidP="00F13EB0">
      <w:pPr>
        <w:pStyle w:val="Bibliography"/>
        <w:spacing w:line="360" w:lineRule="auto"/>
        <w:rPr>
          <w:rFonts w:ascii="Times" w:hAnsi="Times"/>
        </w:rPr>
      </w:pPr>
      <w:r w:rsidRPr="00F13EB0">
        <w:rPr>
          <w:rFonts w:ascii="Times" w:hAnsi="Times"/>
        </w:rPr>
        <w:t xml:space="preserve">Caspar, E. A., Pech, G. P., Gishoma, D., &amp; Kanazayire, C. (2023). On the impact of the genocide on the intergroup empathy bias between former perpetrators, survivors, and their children in Rwanda. </w:t>
      </w:r>
      <w:r w:rsidRPr="00F13EB0">
        <w:rPr>
          <w:rFonts w:ascii="Times" w:hAnsi="Times"/>
          <w:i/>
          <w:iCs/>
        </w:rPr>
        <w:t>American Psychologist</w:t>
      </w:r>
      <w:r w:rsidRPr="00F13EB0">
        <w:rPr>
          <w:rFonts w:ascii="Times" w:hAnsi="Times"/>
        </w:rPr>
        <w:t xml:space="preserve">, </w:t>
      </w:r>
      <w:r w:rsidRPr="00F13EB0">
        <w:rPr>
          <w:rFonts w:ascii="Times" w:hAnsi="Times"/>
          <w:i/>
          <w:iCs/>
        </w:rPr>
        <w:t>78</w:t>
      </w:r>
      <w:r w:rsidRPr="00F13EB0">
        <w:rPr>
          <w:rFonts w:ascii="Times" w:hAnsi="Times"/>
        </w:rPr>
        <w:t>(7), 825–841. https://doi.org/10.1037/amp0001066</w:t>
      </w:r>
    </w:p>
    <w:p w14:paraId="6CD15BFC" w14:textId="77777777" w:rsidR="00177A0E" w:rsidRPr="00F13EB0" w:rsidRDefault="00177A0E" w:rsidP="00F13EB0">
      <w:pPr>
        <w:pStyle w:val="Bibliography"/>
        <w:spacing w:line="360" w:lineRule="auto"/>
        <w:rPr>
          <w:rFonts w:ascii="Times" w:hAnsi="Times"/>
        </w:rPr>
      </w:pPr>
      <w:r w:rsidRPr="00F13EB0">
        <w:rPr>
          <w:rFonts w:ascii="Times" w:hAnsi="Times"/>
        </w:rPr>
        <w:t xml:space="preserve">Caspar, E. A., Rovai, A., Lo Bue, S., &amp; Cleeremans, A. (2025). Neural correlates of the sense of agency in free and coerced moral decision-making among civilians and military personnel. </w:t>
      </w:r>
      <w:r w:rsidRPr="00F13EB0">
        <w:rPr>
          <w:rFonts w:ascii="Times" w:hAnsi="Times"/>
          <w:i/>
          <w:iCs/>
        </w:rPr>
        <w:t>Cerebral Cortex</w:t>
      </w:r>
      <w:r w:rsidRPr="00F13EB0">
        <w:rPr>
          <w:rFonts w:ascii="Times" w:hAnsi="Times"/>
        </w:rPr>
        <w:t xml:space="preserve">, </w:t>
      </w:r>
      <w:r w:rsidRPr="00F13EB0">
        <w:rPr>
          <w:rFonts w:ascii="Times" w:hAnsi="Times"/>
          <w:i/>
          <w:iCs/>
        </w:rPr>
        <w:t>35</w:t>
      </w:r>
      <w:r w:rsidRPr="00F13EB0">
        <w:rPr>
          <w:rFonts w:ascii="Times" w:hAnsi="Times"/>
        </w:rPr>
        <w:t>(3), bhaf049. https://doi.org/10.1093/cercor/bhaf049</w:t>
      </w:r>
    </w:p>
    <w:p w14:paraId="36C2B4C7" w14:textId="77777777" w:rsidR="00177A0E" w:rsidRPr="00F13EB0" w:rsidRDefault="00177A0E" w:rsidP="00F13EB0">
      <w:pPr>
        <w:pStyle w:val="Bibliography"/>
        <w:spacing w:line="360" w:lineRule="auto"/>
        <w:rPr>
          <w:rFonts w:ascii="Times" w:hAnsi="Times"/>
        </w:rPr>
      </w:pPr>
      <w:r w:rsidRPr="00F13EB0">
        <w:rPr>
          <w:rFonts w:ascii="Times" w:hAnsi="Times"/>
        </w:rPr>
        <w:t xml:space="preserve">Cohen, M. X. (2014). A neural microcircuit for cognitive conflict detection and signaling. </w:t>
      </w:r>
      <w:r w:rsidRPr="00F13EB0">
        <w:rPr>
          <w:rFonts w:ascii="Times" w:hAnsi="Times"/>
          <w:i/>
          <w:iCs/>
        </w:rPr>
        <w:t>Trends in Neurosciences</w:t>
      </w:r>
      <w:r w:rsidRPr="00F13EB0">
        <w:rPr>
          <w:rFonts w:ascii="Times" w:hAnsi="Times"/>
        </w:rPr>
        <w:t xml:space="preserve">, </w:t>
      </w:r>
      <w:r w:rsidRPr="00F13EB0">
        <w:rPr>
          <w:rFonts w:ascii="Times" w:hAnsi="Times"/>
          <w:i/>
          <w:iCs/>
        </w:rPr>
        <w:t>37</w:t>
      </w:r>
      <w:r w:rsidRPr="00F13EB0">
        <w:rPr>
          <w:rFonts w:ascii="Times" w:hAnsi="Times"/>
        </w:rPr>
        <w:t>(9), 480–490. https://doi.org/10.1016/j.tins.2014.06.004</w:t>
      </w:r>
    </w:p>
    <w:p w14:paraId="669E153A" w14:textId="77777777" w:rsidR="00177A0E" w:rsidRPr="00F13EB0" w:rsidRDefault="00177A0E" w:rsidP="00F13EB0">
      <w:pPr>
        <w:pStyle w:val="Bibliography"/>
        <w:spacing w:line="360" w:lineRule="auto"/>
        <w:rPr>
          <w:rFonts w:ascii="Times" w:hAnsi="Times"/>
        </w:rPr>
      </w:pPr>
      <w:r w:rsidRPr="00F13EB0">
        <w:rPr>
          <w:rFonts w:ascii="Times" w:hAnsi="Times"/>
        </w:rPr>
        <w:t xml:space="preserve">Cravo, A. M., Haddad, H., Claessens, P. M. E., &amp; Baldo, M. V. C. (2013). Bias and learning in temporal binding: Intervals between actions and outcomes are compressed by prior bias. </w:t>
      </w:r>
      <w:r w:rsidRPr="00F13EB0">
        <w:rPr>
          <w:rFonts w:ascii="Times" w:hAnsi="Times"/>
          <w:i/>
          <w:iCs/>
        </w:rPr>
        <w:t>Consciousness and Cognition</w:t>
      </w:r>
      <w:r w:rsidRPr="00F13EB0">
        <w:rPr>
          <w:rFonts w:ascii="Times" w:hAnsi="Times"/>
        </w:rPr>
        <w:t xml:space="preserve">, </w:t>
      </w:r>
      <w:r w:rsidRPr="00F13EB0">
        <w:rPr>
          <w:rFonts w:ascii="Times" w:hAnsi="Times"/>
          <w:i/>
          <w:iCs/>
        </w:rPr>
        <w:t>22</w:t>
      </w:r>
      <w:r w:rsidRPr="00F13EB0">
        <w:rPr>
          <w:rFonts w:ascii="Times" w:hAnsi="Times"/>
        </w:rPr>
        <w:t>(4), 1174–1180. https://doi.org/10.1016/j.concog.2013.08.001</w:t>
      </w:r>
    </w:p>
    <w:p w14:paraId="59A1313A" w14:textId="77777777" w:rsidR="00177A0E" w:rsidRPr="00F13EB0" w:rsidRDefault="00177A0E" w:rsidP="00F13EB0">
      <w:pPr>
        <w:pStyle w:val="Bibliography"/>
        <w:spacing w:line="360" w:lineRule="auto"/>
        <w:rPr>
          <w:rFonts w:ascii="Times" w:hAnsi="Times"/>
        </w:rPr>
      </w:pPr>
      <w:r w:rsidRPr="00F13EB0">
        <w:rPr>
          <w:rFonts w:ascii="Times" w:hAnsi="Times"/>
        </w:rPr>
        <w:t xml:space="preserve">Desender, K., Ridderinkhof, K. R., &amp; Murphy, P. R. (2021). Understanding neural signals of post-decisional performance monitoring: An integrative review. </w:t>
      </w:r>
      <w:r w:rsidRPr="00F13EB0">
        <w:rPr>
          <w:rFonts w:ascii="Times" w:hAnsi="Times"/>
          <w:i/>
          <w:iCs/>
        </w:rPr>
        <w:t>eLife</w:t>
      </w:r>
      <w:r w:rsidRPr="00F13EB0">
        <w:rPr>
          <w:rFonts w:ascii="Times" w:hAnsi="Times"/>
        </w:rPr>
        <w:t xml:space="preserve">, </w:t>
      </w:r>
      <w:r w:rsidRPr="00F13EB0">
        <w:rPr>
          <w:rFonts w:ascii="Times" w:hAnsi="Times"/>
          <w:i/>
          <w:iCs/>
        </w:rPr>
        <w:t>10</w:t>
      </w:r>
      <w:r w:rsidRPr="00F13EB0">
        <w:rPr>
          <w:rFonts w:ascii="Times" w:hAnsi="Times"/>
        </w:rPr>
        <w:t>, e67556. https://doi.org/10.7554/eLife.67556</w:t>
      </w:r>
    </w:p>
    <w:p w14:paraId="17EA7223" w14:textId="77777777" w:rsidR="00177A0E" w:rsidRPr="00F13EB0" w:rsidRDefault="00177A0E" w:rsidP="00F13EB0">
      <w:pPr>
        <w:pStyle w:val="Bibliography"/>
        <w:spacing w:line="360" w:lineRule="auto"/>
        <w:rPr>
          <w:rFonts w:ascii="Times" w:hAnsi="Times"/>
        </w:rPr>
      </w:pPr>
      <w:r w:rsidRPr="00F13EB0">
        <w:rPr>
          <w:rFonts w:ascii="Times" w:hAnsi="Times"/>
        </w:rPr>
        <w:t xml:space="preserve">Dewey, J. A. (2024). Feelings of responsibility and temporal binding: A comparison of two measures of the sense of agency. </w:t>
      </w:r>
      <w:r w:rsidRPr="00F13EB0">
        <w:rPr>
          <w:rFonts w:ascii="Times" w:hAnsi="Times"/>
          <w:i/>
          <w:iCs/>
        </w:rPr>
        <w:t>Consciousness and Cognition</w:t>
      </w:r>
      <w:r w:rsidRPr="00F13EB0">
        <w:rPr>
          <w:rFonts w:ascii="Times" w:hAnsi="Times"/>
        </w:rPr>
        <w:t xml:space="preserve">, </w:t>
      </w:r>
      <w:r w:rsidRPr="00F13EB0">
        <w:rPr>
          <w:rFonts w:ascii="Times" w:hAnsi="Times"/>
          <w:i/>
          <w:iCs/>
        </w:rPr>
        <w:t>117</w:t>
      </w:r>
      <w:r w:rsidRPr="00F13EB0">
        <w:rPr>
          <w:rFonts w:ascii="Times" w:hAnsi="Times"/>
        </w:rPr>
        <w:t>, 103606. https://doi.org/10.1016/j.concog.2023.103606</w:t>
      </w:r>
    </w:p>
    <w:p w14:paraId="18296A0E" w14:textId="77777777" w:rsidR="00177A0E" w:rsidRPr="00F13EB0" w:rsidRDefault="00177A0E" w:rsidP="00F13EB0">
      <w:pPr>
        <w:pStyle w:val="Bibliography"/>
        <w:spacing w:line="360" w:lineRule="auto"/>
        <w:rPr>
          <w:rFonts w:ascii="Times" w:hAnsi="Times"/>
        </w:rPr>
      </w:pPr>
      <w:r w:rsidRPr="00F13EB0">
        <w:rPr>
          <w:rFonts w:ascii="Times" w:hAnsi="Times"/>
        </w:rPr>
        <w:lastRenderedPageBreak/>
        <w:t xml:space="preserve">Diener, E., Emmons, R. A., Larsen, R. J., &amp; Griffin, S. (1985). The Satisfaction With Life Scale. </w:t>
      </w:r>
      <w:r w:rsidRPr="00F13EB0">
        <w:rPr>
          <w:rFonts w:ascii="Times" w:hAnsi="Times"/>
          <w:i/>
          <w:iCs/>
        </w:rPr>
        <w:t>Journal of Personality Assessment</w:t>
      </w:r>
      <w:r w:rsidRPr="00F13EB0">
        <w:rPr>
          <w:rFonts w:ascii="Times" w:hAnsi="Times"/>
        </w:rPr>
        <w:t xml:space="preserve">, </w:t>
      </w:r>
      <w:r w:rsidRPr="00F13EB0">
        <w:rPr>
          <w:rFonts w:ascii="Times" w:hAnsi="Times"/>
          <w:i/>
          <w:iCs/>
        </w:rPr>
        <w:t>49</w:t>
      </w:r>
      <w:r w:rsidRPr="00F13EB0">
        <w:rPr>
          <w:rFonts w:ascii="Times" w:hAnsi="Times"/>
        </w:rPr>
        <w:t>(1), 71–75. https://doi.org/10.1207/s15327752jpa4901_13</w:t>
      </w:r>
    </w:p>
    <w:p w14:paraId="07D65D8D" w14:textId="77777777" w:rsidR="00177A0E" w:rsidRPr="00F13EB0" w:rsidRDefault="00177A0E" w:rsidP="00F13EB0">
      <w:pPr>
        <w:pStyle w:val="Bibliography"/>
        <w:spacing w:line="360" w:lineRule="auto"/>
        <w:rPr>
          <w:rFonts w:ascii="Times" w:hAnsi="Times"/>
        </w:rPr>
      </w:pPr>
      <w:r w:rsidRPr="00F13EB0">
        <w:rPr>
          <w:rFonts w:ascii="Times" w:hAnsi="Times"/>
        </w:rPr>
        <w:t xml:space="preserve">Dienes, Z. (2011). Bayesian Versus Orthodox Statistics: Which Side Are You On? </w:t>
      </w:r>
      <w:r w:rsidRPr="00F13EB0">
        <w:rPr>
          <w:rFonts w:ascii="Times" w:hAnsi="Times"/>
          <w:i/>
          <w:iCs/>
        </w:rPr>
        <w:t>Perspectives on Psychological Science</w:t>
      </w:r>
      <w:r w:rsidRPr="00F13EB0">
        <w:rPr>
          <w:rFonts w:ascii="Times" w:hAnsi="Times"/>
        </w:rPr>
        <w:t xml:space="preserve">, </w:t>
      </w:r>
      <w:r w:rsidRPr="00F13EB0">
        <w:rPr>
          <w:rFonts w:ascii="Times" w:hAnsi="Times"/>
          <w:i/>
          <w:iCs/>
        </w:rPr>
        <w:t>6</w:t>
      </w:r>
      <w:r w:rsidRPr="00F13EB0">
        <w:rPr>
          <w:rFonts w:ascii="Times" w:hAnsi="Times"/>
        </w:rPr>
        <w:t>(3), 274–290. https://doi.org/10.1177/1745691611406920</w:t>
      </w:r>
    </w:p>
    <w:p w14:paraId="45CFA21E" w14:textId="77777777" w:rsidR="00177A0E" w:rsidRPr="00F13EB0" w:rsidRDefault="00177A0E" w:rsidP="00F13EB0">
      <w:pPr>
        <w:pStyle w:val="Bibliography"/>
        <w:spacing w:line="360" w:lineRule="auto"/>
        <w:rPr>
          <w:rFonts w:ascii="Times" w:hAnsi="Times"/>
        </w:rPr>
      </w:pPr>
      <w:r w:rsidRPr="00F13EB0">
        <w:rPr>
          <w:rFonts w:ascii="Times" w:hAnsi="Times"/>
        </w:rPr>
        <w:t xml:space="preserve">Doliński, D., Grzyb, T., Folwarczny, M., Grzybała, P., Krzyszycha, K., Martynowska, K., &amp; Trojanowski, J. (2017). Would You Deliver an Electric Shock in 2015? Obedience in the Experimental Paradigm Developed by Stanley Milgram in the 50 Years Following the Original Studies. </w:t>
      </w:r>
      <w:r w:rsidRPr="00F13EB0">
        <w:rPr>
          <w:rFonts w:ascii="Times" w:hAnsi="Times"/>
          <w:i/>
          <w:iCs/>
        </w:rPr>
        <w:t>Social Psychological and Personality Science</w:t>
      </w:r>
      <w:r w:rsidRPr="00F13EB0">
        <w:rPr>
          <w:rFonts w:ascii="Times" w:hAnsi="Times"/>
        </w:rPr>
        <w:t xml:space="preserve">, </w:t>
      </w:r>
      <w:r w:rsidRPr="00F13EB0">
        <w:rPr>
          <w:rFonts w:ascii="Times" w:hAnsi="Times"/>
          <w:i/>
          <w:iCs/>
        </w:rPr>
        <w:t>8</w:t>
      </w:r>
      <w:r w:rsidRPr="00F13EB0">
        <w:rPr>
          <w:rFonts w:ascii="Times" w:hAnsi="Times"/>
        </w:rPr>
        <w:t>(8), 927–933. https://doi.org/10.1177/1948550617693060</w:t>
      </w:r>
    </w:p>
    <w:p w14:paraId="498B4612" w14:textId="77777777" w:rsidR="00177A0E" w:rsidRPr="00F13EB0" w:rsidRDefault="00177A0E" w:rsidP="00F13EB0">
      <w:pPr>
        <w:pStyle w:val="Bibliography"/>
        <w:spacing w:line="360" w:lineRule="auto"/>
        <w:rPr>
          <w:rFonts w:ascii="Times" w:hAnsi="Times"/>
        </w:rPr>
      </w:pPr>
      <w:r w:rsidRPr="00F13EB0">
        <w:rPr>
          <w:rFonts w:ascii="Times" w:hAnsi="Times"/>
        </w:rPr>
        <w:t xml:space="preserve">Dovidio, J. F., Gaertner, S. L., Niemann, Y. F., &amp; Snider, K. (2001). Racial, Ethnic, and Cultural Differences in Responding to Distinctiveness and Discrimination on Campus: Stigma and Common Group Identity. </w:t>
      </w:r>
      <w:r w:rsidRPr="00F13EB0">
        <w:rPr>
          <w:rFonts w:ascii="Times" w:hAnsi="Times"/>
          <w:i/>
          <w:iCs/>
        </w:rPr>
        <w:t>Journal of Social Issues</w:t>
      </w:r>
      <w:r w:rsidRPr="00F13EB0">
        <w:rPr>
          <w:rFonts w:ascii="Times" w:hAnsi="Times"/>
        </w:rPr>
        <w:t xml:space="preserve">, </w:t>
      </w:r>
      <w:r w:rsidRPr="00F13EB0">
        <w:rPr>
          <w:rFonts w:ascii="Times" w:hAnsi="Times"/>
          <w:i/>
          <w:iCs/>
        </w:rPr>
        <w:t>57</w:t>
      </w:r>
      <w:r w:rsidRPr="00F13EB0">
        <w:rPr>
          <w:rFonts w:ascii="Times" w:hAnsi="Times"/>
        </w:rPr>
        <w:t>(1), 167–188. https://doi.org/10.1111/0022-4537.00207</w:t>
      </w:r>
    </w:p>
    <w:p w14:paraId="7F0BECF6" w14:textId="77777777" w:rsidR="00177A0E" w:rsidRPr="00F13EB0" w:rsidRDefault="00177A0E" w:rsidP="00F13EB0">
      <w:pPr>
        <w:pStyle w:val="Bibliography"/>
        <w:spacing w:line="360" w:lineRule="auto"/>
        <w:rPr>
          <w:rFonts w:ascii="Times" w:hAnsi="Times"/>
        </w:rPr>
      </w:pPr>
      <w:r w:rsidRPr="00F13EB0">
        <w:rPr>
          <w:rFonts w:ascii="Times" w:hAnsi="Times"/>
        </w:rPr>
        <w:t xml:space="preserve">Ellemers, N., &amp; Haslam, S. A. (2012). Social Identity Theory. In P. Van Lange, A. Kruglanski, &amp; E. Higgins, </w:t>
      </w:r>
      <w:r w:rsidRPr="00F13EB0">
        <w:rPr>
          <w:rFonts w:ascii="Times" w:hAnsi="Times"/>
          <w:i/>
          <w:iCs/>
        </w:rPr>
        <w:t>Handbook of Theories of Social Psychology</w:t>
      </w:r>
      <w:r w:rsidRPr="00F13EB0">
        <w:rPr>
          <w:rFonts w:ascii="Times" w:hAnsi="Times"/>
        </w:rPr>
        <w:t xml:space="preserve"> (pp. 379–398). SAGE Publications Ltd. https://doi.org/10.4135/9781446249222.n45</w:t>
      </w:r>
    </w:p>
    <w:p w14:paraId="078EA410" w14:textId="77777777" w:rsidR="00177A0E" w:rsidRPr="00F13EB0" w:rsidRDefault="00177A0E" w:rsidP="00F13EB0">
      <w:pPr>
        <w:pStyle w:val="Bibliography"/>
        <w:spacing w:line="360" w:lineRule="auto"/>
        <w:rPr>
          <w:rFonts w:ascii="Times" w:hAnsi="Times"/>
        </w:rPr>
      </w:pPr>
      <w:r w:rsidRPr="00F13EB0">
        <w:rPr>
          <w:rFonts w:ascii="Times" w:hAnsi="Times"/>
        </w:rPr>
        <w:t>Elwyn, G., &amp; Miron</w:t>
      </w:r>
      <w:r w:rsidRPr="00F13EB0">
        <w:rPr>
          <w:rFonts w:ascii="Cambria Math" w:hAnsi="Cambria Math" w:cs="Cambria Math"/>
        </w:rPr>
        <w:t>‐</w:t>
      </w:r>
      <w:r w:rsidRPr="00F13EB0">
        <w:rPr>
          <w:rFonts w:ascii="Times" w:hAnsi="Times"/>
        </w:rPr>
        <w:t xml:space="preserve">Shatz, T. (2010). Deliberation before determination: The definition and evaluation of good decision making. </w:t>
      </w:r>
      <w:r w:rsidRPr="00F13EB0">
        <w:rPr>
          <w:rFonts w:ascii="Times" w:hAnsi="Times"/>
          <w:i/>
          <w:iCs/>
        </w:rPr>
        <w:t>Health Expectations</w:t>
      </w:r>
      <w:r w:rsidRPr="00F13EB0">
        <w:rPr>
          <w:rFonts w:ascii="Times" w:hAnsi="Times"/>
        </w:rPr>
        <w:t xml:space="preserve">, </w:t>
      </w:r>
      <w:r w:rsidRPr="00F13EB0">
        <w:rPr>
          <w:rFonts w:ascii="Times" w:hAnsi="Times"/>
          <w:i/>
          <w:iCs/>
        </w:rPr>
        <w:t>13</w:t>
      </w:r>
      <w:r w:rsidRPr="00F13EB0">
        <w:rPr>
          <w:rFonts w:ascii="Times" w:hAnsi="Times"/>
        </w:rPr>
        <w:t>(2), 139–147. https://doi.org/10.1111/j.1369-7625.2009.00572.x</w:t>
      </w:r>
    </w:p>
    <w:p w14:paraId="0638B5AF" w14:textId="77777777" w:rsidR="00177A0E" w:rsidRPr="00F13EB0" w:rsidRDefault="00177A0E" w:rsidP="00F13EB0">
      <w:pPr>
        <w:pStyle w:val="Bibliography"/>
        <w:spacing w:line="360" w:lineRule="auto"/>
        <w:rPr>
          <w:rFonts w:ascii="Times" w:hAnsi="Times"/>
        </w:rPr>
      </w:pPr>
      <w:r w:rsidRPr="00F13EB0">
        <w:rPr>
          <w:rFonts w:ascii="Times" w:hAnsi="Times"/>
        </w:rPr>
        <w:t xml:space="preserve">Foster, B., &amp; White, G. (1982). Ethnic Identity and Perceived Distance between Ethnic Categories. </w:t>
      </w:r>
      <w:r w:rsidRPr="00F13EB0">
        <w:rPr>
          <w:rFonts w:ascii="Times" w:hAnsi="Times"/>
          <w:i/>
          <w:iCs/>
        </w:rPr>
        <w:t>Human Organization</w:t>
      </w:r>
      <w:r w:rsidRPr="00F13EB0">
        <w:rPr>
          <w:rFonts w:ascii="Times" w:hAnsi="Times"/>
        </w:rPr>
        <w:t xml:space="preserve">, </w:t>
      </w:r>
      <w:r w:rsidRPr="00F13EB0">
        <w:rPr>
          <w:rFonts w:ascii="Times" w:hAnsi="Times"/>
          <w:i/>
          <w:iCs/>
        </w:rPr>
        <w:t>41</w:t>
      </w:r>
      <w:r w:rsidRPr="00F13EB0">
        <w:rPr>
          <w:rFonts w:ascii="Times" w:hAnsi="Times"/>
        </w:rPr>
        <w:t>(2), 121–130. https://doi.org/10.17730/humo.41.2.24xpnu1187574543</w:t>
      </w:r>
    </w:p>
    <w:p w14:paraId="489EB312" w14:textId="77777777" w:rsidR="00177A0E" w:rsidRPr="00F13EB0" w:rsidRDefault="00177A0E" w:rsidP="00F13EB0">
      <w:pPr>
        <w:pStyle w:val="Bibliography"/>
        <w:spacing w:line="360" w:lineRule="auto"/>
        <w:rPr>
          <w:rFonts w:ascii="Times" w:hAnsi="Times"/>
        </w:rPr>
      </w:pPr>
      <w:r w:rsidRPr="00F13EB0">
        <w:rPr>
          <w:rFonts w:ascii="Times" w:hAnsi="Times"/>
        </w:rPr>
        <w:t>Gibson, S., Blenkinsopp, G., Johnstone, E., &amp; Marshall, A. (2018). Just following orders? The rhetorical invocation of ‘obedience’ in Stanley Milgram’s post</w:t>
      </w:r>
      <w:r w:rsidRPr="00F13EB0">
        <w:rPr>
          <w:rFonts w:ascii="Cambria Math" w:hAnsi="Cambria Math" w:cs="Cambria Math"/>
        </w:rPr>
        <w:t>‐</w:t>
      </w:r>
      <w:r w:rsidRPr="00F13EB0">
        <w:rPr>
          <w:rFonts w:ascii="Times" w:hAnsi="Times"/>
        </w:rPr>
        <w:t xml:space="preserve">experiment interviews. </w:t>
      </w:r>
      <w:r w:rsidRPr="00F13EB0">
        <w:rPr>
          <w:rFonts w:ascii="Times" w:hAnsi="Times"/>
          <w:i/>
          <w:iCs/>
        </w:rPr>
        <w:t>European Journal of Social Psychology</w:t>
      </w:r>
      <w:r w:rsidRPr="00F13EB0">
        <w:rPr>
          <w:rFonts w:ascii="Times" w:hAnsi="Times"/>
        </w:rPr>
        <w:t xml:space="preserve">, </w:t>
      </w:r>
      <w:r w:rsidRPr="00F13EB0">
        <w:rPr>
          <w:rFonts w:ascii="Times" w:hAnsi="Times"/>
          <w:i/>
          <w:iCs/>
        </w:rPr>
        <w:t>48</w:t>
      </w:r>
      <w:r w:rsidRPr="00F13EB0">
        <w:rPr>
          <w:rFonts w:ascii="Times" w:hAnsi="Times"/>
        </w:rPr>
        <w:t>(5), 585–599. https://doi.org/10.1002/ejsp.2351</w:t>
      </w:r>
    </w:p>
    <w:p w14:paraId="0B4891BC" w14:textId="77777777" w:rsidR="00177A0E" w:rsidRPr="00F13EB0" w:rsidRDefault="00177A0E" w:rsidP="00F13EB0">
      <w:pPr>
        <w:pStyle w:val="Bibliography"/>
        <w:spacing w:line="360" w:lineRule="auto"/>
        <w:rPr>
          <w:rFonts w:ascii="Times" w:hAnsi="Times"/>
        </w:rPr>
      </w:pPr>
      <w:r w:rsidRPr="00F13EB0">
        <w:rPr>
          <w:rFonts w:ascii="Times" w:hAnsi="Times"/>
        </w:rPr>
        <w:t xml:space="preserve">Giersiepen, M., Schütz-Bosbach, S., &amp; Kaiser, J. (2023). Freedom of choice boosts midfrontal theta power during affective feedback processing of goal-directed actions. </w:t>
      </w:r>
      <w:r w:rsidRPr="00F13EB0">
        <w:rPr>
          <w:rFonts w:ascii="Times" w:hAnsi="Times"/>
          <w:i/>
          <w:iCs/>
        </w:rPr>
        <w:t>Biological Psychology</w:t>
      </w:r>
      <w:r w:rsidRPr="00F13EB0">
        <w:rPr>
          <w:rFonts w:ascii="Times" w:hAnsi="Times"/>
        </w:rPr>
        <w:t xml:space="preserve">, </w:t>
      </w:r>
      <w:r w:rsidRPr="00F13EB0">
        <w:rPr>
          <w:rFonts w:ascii="Times" w:hAnsi="Times"/>
          <w:i/>
          <w:iCs/>
        </w:rPr>
        <w:t>183</w:t>
      </w:r>
      <w:r w:rsidRPr="00F13EB0">
        <w:rPr>
          <w:rFonts w:ascii="Times" w:hAnsi="Times"/>
        </w:rPr>
        <w:t>, 108659. https://doi.org/10.1016/j.biopsycho.2023.108659</w:t>
      </w:r>
    </w:p>
    <w:p w14:paraId="7A0B84C1" w14:textId="77777777" w:rsidR="00177A0E" w:rsidRPr="00F13EB0" w:rsidRDefault="00177A0E" w:rsidP="00F13EB0">
      <w:pPr>
        <w:pStyle w:val="Bibliography"/>
        <w:spacing w:line="360" w:lineRule="auto"/>
        <w:rPr>
          <w:rFonts w:ascii="Times" w:hAnsi="Times"/>
        </w:rPr>
      </w:pPr>
      <w:r w:rsidRPr="00F13EB0">
        <w:rPr>
          <w:rFonts w:ascii="Times" w:hAnsi="Times"/>
        </w:rPr>
        <w:lastRenderedPageBreak/>
        <w:t xml:space="preserve">Goldfarb, L., &amp; Henik, A. (2007). Evidence for task conflict in the Stroop effect. </w:t>
      </w:r>
      <w:r w:rsidRPr="00F13EB0">
        <w:rPr>
          <w:rFonts w:ascii="Times" w:hAnsi="Times"/>
          <w:i/>
          <w:iCs/>
        </w:rPr>
        <w:t>Journal of Experimental Psychology: Human Perception and Performance</w:t>
      </w:r>
      <w:r w:rsidRPr="00F13EB0">
        <w:rPr>
          <w:rFonts w:ascii="Times" w:hAnsi="Times"/>
        </w:rPr>
        <w:t xml:space="preserve">, </w:t>
      </w:r>
      <w:r w:rsidRPr="00F13EB0">
        <w:rPr>
          <w:rFonts w:ascii="Times" w:hAnsi="Times"/>
          <w:i/>
          <w:iCs/>
        </w:rPr>
        <w:t>33</w:t>
      </w:r>
      <w:r w:rsidRPr="00F13EB0">
        <w:rPr>
          <w:rFonts w:ascii="Times" w:hAnsi="Times"/>
        </w:rPr>
        <w:t>(5), 1170–1176. https://doi.org/10.1037/0096-1523.33.5.1170</w:t>
      </w:r>
    </w:p>
    <w:p w14:paraId="26F0C771" w14:textId="77777777" w:rsidR="00177A0E" w:rsidRPr="00F13EB0" w:rsidRDefault="00177A0E" w:rsidP="00F13EB0">
      <w:pPr>
        <w:pStyle w:val="Bibliography"/>
        <w:spacing w:line="360" w:lineRule="auto"/>
        <w:rPr>
          <w:rFonts w:ascii="Times" w:hAnsi="Times"/>
        </w:rPr>
      </w:pPr>
      <w:r w:rsidRPr="00F13EB0">
        <w:rPr>
          <w:rFonts w:ascii="Times" w:hAnsi="Times"/>
        </w:rPr>
        <w:t xml:space="preserve">Götz, F. J., Mitschke, V., &amp; Eder, A. B. (2023). Conflict experience and resolution underlying obedience to authority. </w:t>
      </w:r>
      <w:r w:rsidRPr="00F13EB0">
        <w:rPr>
          <w:rFonts w:ascii="Times" w:hAnsi="Times"/>
          <w:i/>
          <w:iCs/>
        </w:rPr>
        <w:t>Scientific Reports</w:t>
      </w:r>
      <w:r w:rsidRPr="00F13EB0">
        <w:rPr>
          <w:rFonts w:ascii="Times" w:hAnsi="Times"/>
        </w:rPr>
        <w:t xml:space="preserve">, </w:t>
      </w:r>
      <w:r w:rsidRPr="00F13EB0">
        <w:rPr>
          <w:rFonts w:ascii="Times" w:hAnsi="Times"/>
          <w:i/>
          <w:iCs/>
        </w:rPr>
        <w:t>13</w:t>
      </w:r>
      <w:r w:rsidRPr="00F13EB0">
        <w:rPr>
          <w:rFonts w:ascii="Times" w:hAnsi="Times"/>
        </w:rPr>
        <w:t>(1), 11161. https://doi.org/10.1038/s41598-023-38067-z</w:t>
      </w:r>
    </w:p>
    <w:p w14:paraId="7E20001B" w14:textId="77777777" w:rsidR="00177A0E" w:rsidRPr="00F13EB0" w:rsidRDefault="00177A0E" w:rsidP="00F13EB0">
      <w:pPr>
        <w:pStyle w:val="Bibliography"/>
        <w:spacing w:line="360" w:lineRule="auto"/>
        <w:rPr>
          <w:rFonts w:ascii="Times" w:hAnsi="Times"/>
        </w:rPr>
      </w:pPr>
      <w:r w:rsidRPr="00F13EB0">
        <w:rPr>
          <w:rFonts w:ascii="Times" w:hAnsi="Times"/>
        </w:rPr>
        <w:t xml:space="preserve">Graham, J., Nosek, B. A., Haidt, J., Iyer, R., Koleva, S., &amp; Ditto, P. H. (2011). Mapping the moral domain. </w:t>
      </w:r>
      <w:r w:rsidRPr="00F13EB0">
        <w:rPr>
          <w:rFonts w:ascii="Times" w:hAnsi="Times"/>
          <w:i/>
          <w:iCs/>
        </w:rPr>
        <w:t>Journal of Personality and Social Psychology</w:t>
      </w:r>
      <w:r w:rsidRPr="00F13EB0">
        <w:rPr>
          <w:rFonts w:ascii="Times" w:hAnsi="Times"/>
        </w:rPr>
        <w:t xml:space="preserve">, </w:t>
      </w:r>
      <w:r w:rsidRPr="00F13EB0">
        <w:rPr>
          <w:rFonts w:ascii="Times" w:hAnsi="Times"/>
          <w:i/>
          <w:iCs/>
        </w:rPr>
        <w:t>101</w:t>
      </w:r>
      <w:r w:rsidRPr="00F13EB0">
        <w:rPr>
          <w:rFonts w:ascii="Times" w:hAnsi="Times"/>
        </w:rPr>
        <w:t>(2), 366–385. https://doi.org/10.1037/a0021847</w:t>
      </w:r>
    </w:p>
    <w:p w14:paraId="2CB105A5" w14:textId="77777777" w:rsidR="00177A0E" w:rsidRPr="00F13EB0" w:rsidRDefault="00177A0E" w:rsidP="00F13EB0">
      <w:pPr>
        <w:pStyle w:val="Bibliography"/>
        <w:spacing w:line="360" w:lineRule="auto"/>
        <w:rPr>
          <w:rFonts w:ascii="Times" w:hAnsi="Times"/>
        </w:rPr>
      </w:pPr>
      <w:r w:rsidRPr="00F13EB0">
        <w:rPr>
          <w:rFonts w:ascii="Times" w:hAnsi="Times"/>
        </w:rPr>
        <w:t xml:space="preserve">Griggs, R. A. (2017). Milgram’s Obedience Study: A Contentious Classic Reinterpreted. </w:t>
      </w:r>
      <w:r w:rsidRPr="00F13EB0">
        <w:rPr>
          <w:rFonts w:ascii="Times" w:hAnsi="Times"/>
          <w:i/>
          <w:iCs/>
        </w:rPr>
        <w:t>Teaching of Psychology</w:t>
      </w:r>
      <w:r w:rsidRPr="00F13EB0">
        <w:rPr>
          <w:rFonts w:ascii="Times" w:hAnsi="Times"/>
        </w:rPr>
        <w:t xml:space="preserve">, </w:t>
      </w:r>
      <w:r w:rsidRPr="00F13EB0">
        <w:rPr>
          <w:rFonts w:ascii="Times" w:hAnsi="Times"/>
          <w:i/>
          <w:iCs/>
        </w:rPr>
        <w:t>44</w:t>
      </w:r>
      <w:r w:rsidRPr="00F13EB0">
        <w:rPr>
          <w:rFonts w:ascii="Times" w:hAnsi="Times"/>
        </w:rPr>
        <w:t>(1), 32–37. https://doi.org/10.1177/0098628316677644</w:t>
      </w:r>
    </w:p>
    <w:p w14:paraId="1E324BE8" w14:textId="77777777" w:rsidR="00177A0E" w:rsidRPr="00F13EB0" w:rsidRDefault="00177A0E" w:rsidP="00F13EB0">
      <w:pPr>
        <w:pStyle w:val="Bibliography"/>
        <w:spacing w:line="360" w:lineRule="auto"/>
        <w:rPr>
          <w:rFonts w:ascii="Times" w:hAnsi="Times"/>
        </w:rPr>
      </w:pPr>
      <w:r w:rsidRPr="00F13EB0">
        <w:rPr>
          <w:rFonts w:ascii="Times" w:hAnsi="Times"/>
        </w:rPr>
        <w:t xml:space="preserve">Grzyb, T., &amp; Dolinski, D. (2023). You and I are alike, so I will hold back – The effect of directed empathy on the behavior of participants of Stanley Milgram’s obedience paradigm. </w:t>
      </w:r>
      <w:r w:rsidRPr="00F13EB0">
        <w:rPr>
          <w:rFonts w:ascii="Times" w:hAnsi="Times"/>
          <w:i/>
          <w:iCs/>
        </w:rPr>
        <w:t>Acta Psychologica</w:t>
      </w:r>
      <w:r w:rsidRPr="00F13EB0">
        <w:rPr>
          <w:rFonts w:ascii="Times" w:hAnsi="Times"/>
        </w:rPr>
        <w:t xml:space="preserve">, </w:t>
      </w:r>
      <w:r w:rsidRPr="00F13EB0">
        <w:rPr>
          <w:rFonts w:ascii="Times" w:hAnsi="Times"/>
          <w:i/>
          <w:iCs/>
        </w:rPr>
        <w:t>234</w:t>
      </w:r>
      <w:r w:rsidRPr="00F13EB0">
        <w:rPr>
          <w:rFonts w:ascii="Times" w:hAnsi="Times"/>
        </w:rPr>
        <w:t>, 103859. https://doi.org/10.1016/j.actpsy.2023.103859</w:t>
      </w:r>
    </w:p>
    <w:p w14:paraId="0A96C945" w14:textId="77777777" w:rsidR="00177A0E" w:rsidRPr="00F13EB0" w:rsidRDefault="00177A0E" w:rsidP="00F13EB0">
      <w:pPr>
        <w:pStyle w:val="Bibliography"/>
        <w:spacing w:line="360" w:lineRule="auto"/>
        <w:rPr>
          <w:rFonts w:ascii="Times" w:hAnsi="Times"/>
        </w:rPr>
      </w:pPr>
      <w:r w:rsidRPr="00F13EB0">
        <w:rPr>
          <w:rFonts w:ascii="Times" w:hAnsi="Times"/>
        </w:rPr>
        <w:t xml:space="preserve">Grzyb, T., Dolinski, D., &amp; Cantarero, K. (2025). Authority Knows No Gender – Gender Effects in Exerting Obedience in Milgram’s Experiment. </w:t>
      </w:r>
      <w:r w:rsidRPr="00F13EB0">
        <w:rPr>
          <w:rFonts w:ascii="Times" w:hAnsi="Times"/>
          <w:i/>
          <w:iCs/>
        </w:rPr>
        <w:t>Social Psychology</w:t>
      </w:r>
      <w:r w:rsidRPr="00F13EB0">
        <w:rPr>
          <w:rFonts w:ascii="Times" w:hAnsi="Times"/>
        </w:rPr>
        <w:t xml:space="preserve">, </w:t>
      </w:r>
      <w:r w:rsidRPr="00F13EB0">
        <w:rPr>
          <w:rFonts w:ascii="Times" w:hAnsi="Times"/>
          <w:i/>
          <w:iCs/>
        </w:rPr>
        <w:t>56</w:t>
      </w:r>
      <w:r w:rsidRPr="00F13EB0">
        <w:rPr>
          <w:rFonts w:ascii="Times" w:hAnsi="Times"/>
        </w:rPr>
        <w:t>(2), 85–97. https://doi.org/10.1027/1864-9335/a000575</w:t>
      </w:r>
    </w:p>
    <w:p w14:paraId="55B40234" w14:textId="77777777" w:rsidR="00177A0E" w:rsidRPr="00F13EB0" w:rsidRDefault="00177A0E" w:rsidP="00F13EB0">
      <w:pPr>
        <w:pStyle w:val="Bibliography"/>
        <w:spacing w:line="360" w:lineRule="auto"/>
        <w:rPr>
          <w:rFonts w:ascii="Times" w:hAnsi="Times"/>
        </w:rPr>
      </w:pPr>
      <w:r w:rsidRPr="00F13EB0">
        <w:rPr>
          <w:rFonts w:ascii="Times" w:hAnsi="Times"/>
        </w:rPr>
        <w:t xml:space="preserve">Grzyb, T., Dolinski, D., Sudoł-Malisz, M., Kulik, G., &amp; Mielczarek, Ł. (2025). Doubting the power of prestige: Obedience to authority beyond institutional and research justifications. </w:t>
      </w:r>
      <w:r w:rsidRPr="00F13EB0">
        <w:rPr>
          <w:rFonts w:ascii="Times" w:hAnsi="Times"/>
          <w:i/>
          <w:iCs/>
        </w:rPr>
        <w:t>Scientific Reports</w:t>
      </w:r>
      <w:r w:rsidRPr="00F13EB0">
        <w:rPr>
          <w:rFonts w:ascii="Times" w:hAnsi="Times"/>
        </w:rPr>
        <w:t xml:space="preserve">, </w:t>
      </w:r>
      <w:r w:rsidRPr="00F13EB0">
        <w:rPr>
          <w:rFonts w:ascii="Times" w:hAnsi="Times"/>
          <w:i/>
          <w:iCs/>
        </w:rPr>
        <w:t>15</w:t>
      </w:r>
      <w:r w:rsidRPr="00F13EB0">
        <w:rPr>
          <w:rFonts w:ascii="Times" w:hAnsi="Times"/>
        </w:rPr>
        <w:t>(1), 24911. https://doi.org/10.1038/s41598-025-10331-4</w:t>
      </w:r>
    </w:p>
    <w:p w14:paraId="75C5702F" w14:textId="77777777" w:rsidR="00177A0E" w:rsidRPr="00F13EB0" w:rsidRDefault="00177A0E" w:rsidP="00F13EB0">
      <w:pPr>
        <w:pStyle w:val="Bibliography"/>
        <w:spacing w:line="360" w:lineRule="auto"/>
        <w:rPr>
          <w:rFonts w:ascii="Times" w:hAnsi="Times"/>
        </w:rPr>
      </w:pPr>
      <w:r w:rsidRPr="00F13EB0">
        <w:rPr>
          <w:rFonts w:ascii="Times" w:hAnsi="Times"/>
        </w:rPr>
        <w:t xml:space="preserve">Haggard, P. (2017). Sense of agency in the human brain. </w:t>
      </w:r>
      <w:r w:rsidRPr="00F13EB0">
        <w:rPr>
          <w:rFonts w:ascii="Times" w:hAnsi="Times"/>
          <w:i/>
          <w:iCs/>
        </w:rPr>
        <w:t>Nature Reviews Neuroscience</w:t>
      </w:r>
      <w:r w:rsidRPr="00F13EB0">
        <w:rPr>
          <w:rFonts w:ascii="Times" w:hAnsi="Times"/>
        </w:rPr>
        <w:t xml:space="preserve">, </w:t>
      </w:r>
      <w:r w:rsidRPr="00F13EB0">
        <w:rPr>
          <w:rFonts w:ascii="Times" w:hAnsi="Times"/>
          <w:i/>
          <w:iCs/>
        </w:rPr>
        <w:t>18</w:t>
      </w:r>
      <w:r w:rsidRPr="00F13EB0">
        <w:rPr>
          <w:rFonts w:ascii="Times" w:hAnsi="Times"/>
        </w:rPr>
        <w:t>(4), 196–207. https://doi.org/10.1038/nrn.2017.14</w:t>
      </w:r>
    </w:p>
    <w:p w14:paraId="326DBF79" w14:textId="77777777" w:rsidR="00177A0E" w:rsidRPr="00F13EB0" w:rsidRDefault="00177A0E" w:rsidP="00F13EB0">
      <w:pPr>
        <w:pStyle w:val="Bibliography"/>
        <w:spacing w:line="360" w:lineRule="auto"/>
        <w:rPr>
          <w:rFonts w:ascii="Times" w:hAnsi="Times"/>
        </w:rPr>
      </w:pPr>
      <w:r w:rsidRPr="00F13EB0">
        <w:rPr>
          <w:rFonts w:ascii="Times" w:hAnsi="Times"/>
        </w:rPr>
        <w:t xml:space="preserve">Haggard, P., Clark, S., &amp; Kalogeras, J. (2002). Voluntary action and conscious awareness. </w:t>
      </w:r>
      <w:r w:rsidRPr="00F13EB0">
        <w:rPr>
          <w:rFonts w:ascii="Times" w:hAnsi="Times"/>
          <w:i/>
          <w:iCs/>
        </w:rPr>
        <w:t>Nature Neuroscience</w:t>
      </w:r>
      <w:r w:rsidRPr="00F13EB0">
        <w:rPr>
          <w:rFonts w:ascii="Times" w:hAnsi="Times"/>
        </w:rPr>
        <w:t xml:space="preserve">, </w:t>
      </w:r>
      <w:r w:rsidRPr="00F13EB0">
        <w:rPr>
          <w:rFonts w:ascii="Times" w:hAnsi="Times"/>
          <w:i/>
          <w:iCs/>
        </w:rPr>
        <w:t>5</w:t>
      </w:r>
      <w:r w:rsidRPr="00F13EB0">
        <w:rPr>
          <w:rFonts w:ascii="Times" w:hAnsi="Times"/>
        </w:rPr>
        <w:t>(4), 382–385. https://doi.org/10.1038/nn827</w:t>
      </w:r>
    </w:p>
    <w:p w14:paraId="37575D4C" w14:textId="77777777" w:rsidR="00177A0E" w:rsidRPr="00F13EB0" w:rsidRDefault="00177A0E" w:rsidP="00F13EB0">
      <w:pPr>
        <w:pStyle w:val="Bibliography"/>
        <w:spacing w:line="360" w:lineRule="auto"/>
        <w:rPr>
          <w:rFonts w:ascii="Times" w:hAnsi="Times"/>
        </w:rPr>
      </w:pPr>
      <w:r w:rsidRPr="00F13EB0">
        <w:rPr>
          <w:rFonts w:ascii="Times" w:hAnsi="Times"/>
        </w:rPr>
        <w:t xml:space="preserve">Haidt, J., &amp; Graham, J. (2007). When Morality Opposes Justice: Conservatives Have Moral Intuitions that Liberals may not Recognize. </w:t>
      </w:r>
      <w:r w:rsidRPr="00F13EB0">
        <w:rPr>
          <w:rFonts w:ascii="Times" w:hAnsi="Times"/>
          <w:i/>
          <w:iCs/>
        </w:rPr>
        <w:t>Social Justice Research</w:t>
      </w:r>
      <w:r w:rsidRPr="00F13EB0">
        <w:rPr>
          <w:rFonts w:ascii="Times" w:hAnsi="Times"/>
        </w:rPr>
        <w:t xml:space="preserve">, </w:t>
      </w:r>
      <w:r w:rsidRPr="00F13EB0">
        <w:rPr>
          <w:rFonts w:ascii="Times" w:hAnsi="Times"/>
          <w:i/>
          <w:iCs/>
        </w:rPr>
        <w:t>20</w:t>
      </w:r>
      <w:r w:rsidRPr="00F13EB0">
        <w:rPr>
          <w:rFonts w:ascii="Times" w:hAnsi="Times"/>
        </w:rPr>
        <w:t>(1), 98–116. https://doi.org/10.1007/s11211-007-0034-z</w:t>
      </w:r>
    </w:p>
    <w:p w14:paraId="2DA30C5F" w14:textId="77777777" w:rsidR="00177A0E" w:rsidRPr="00F13EB0" w:rsidRDefault="00177A0E" w:rsidP="00F13EB0">
      <w:pPr>
        <w:pStyle w:val="Bibliography"/>
        <w:spacing w:line="360" w:lineRule="auto"/>
        <w:rPr>
          <w:rFonts w:ascii="Times" w:hAnsi="Times"/>
        </w:rPr>
      </w:pPr>
      <w:r w:rsidRPr="00F13EB0">
        <w:rPr>
          <w:rFonts w:ascii="Times" w:hAnsi="Times"/>
        </w:rPr>
        <w:t xml:space="preserve">Haslam, S. A., Reicher, S. D., &amp; Birney, M. E. (2014). Nothing by Mere Authority: Evidence that in an Experimental Analogue of the Milgram Paradigm Participants are Motivated not by Orders but by Appeals to Science. </w:t>
      </w:r>
      <w:r w:rsidRPr="00F13EB0">
        <w:rPr>
          <w:rFonts w:ascii="Times" w:hAnsi="Times"/>
          <w:i/>
          <w:iCs/>
        </w:rPr>
        <w:t>Journal of Social Issues</w:t>
      </w:r>
      <w:r w:rsidRPr="00F13EB0">
        <w:rPr>
          <w:rFonts w:ascii="Times" w:hAnsi="Times"/>
        </w:rPr>
        <w:t xml:space="preserve">, </w:t>
      </w:r>
      <w:r w:rsidRPr="00F13EB0">
        <w:rPr>
          <w:rFonts w:ascii="Times" w:hAnsi="Times"/>
          <w:i/>
          <w:iCs/>
        </w:rPr>
        <w:t>70</w:t>
      </w:r>
      <w:r w:rsidRPr="00F13EB0">
        <w:rPr>
          <w:rFonts w:ascii="Times" w:hAnsi="Times"/>
        </w:rPr>
        <w:t>(3), 473–488. https://doi.org/10.1111/josi.12072</w:t>
      </w:r>
    </w:p>
    <w:p w14:paraId="631E513B" w14:textId="77777777" w:rsidR="00177A0E" w:rsidRPr="00F13EB0" w:rsidRDefault="00177A0E" w:rsidP="00F13EB0">
      <w:pPr>
        <w:pStyle w:val="Bibliography"/>
        <w:spacing w:line="360" w:lineRule="auto"/>
        <w:rPr>
          <w:rFonts w:ascii="Times" w:hAnsi="Times"/>
        </w:rPr>
      </w:pPr>
      <w:r w:rsidRPr="00F13EB0">
        <w:rPr>
          <w:rFonts w:ascii="Times" w:hAnsi="Times"/>
        </w:rPr>
        <w:lastRenderedPageBreak/>
        <w:t xml:space="preserve">Haslam, S. A., Reicher, S. D., &amp; Millard, K. (2015). Shock Treatment: Using Immersive Digital Realism to Restage and Re-examine Milgram’s ‘Obedience to Authority’ Research. </w:t>
      </w:r>
      <w:r w:rsidRPr="00F13EB0">
        <w:rPr>
          <w:rFonts w:ascii="Times" w:hAnsi="Times"/>
          <w:i/>
          <w:iCs/>
        </w:rPr>
        <w:t>PLoS ONE</w:t>
      </w:r>
      <w:r w:rsidRPr="00F13EB0">
        <w:rPr>
          <w:rFonts w:ascii="Times" w:hAnsi="Times"/>
        </w:rPr>
        <w:t xml:space="preserve">, </w:t>
      </w:r>
      <w:r w:rsidRPr="00F13EB0">
        <w:rPr>
          <w:rFonts w:ascii="Times" w:hAnsi="Times"/>
          <w:i/>
          <w:iCs/>
        </w:rPr>
        <w:t>10</w:t>
      </w:r>
      <w:r w:rsidRPr="00F13EB0">
        <w:rPr>
          <w:rFonts w:ascii="Times" w:hAnsi="Times"/>
        </w:rPr>
        <w:t>(3), e109015. https://doi.org/10.1371/journal.pone.0109015</w:t>
      </w:r>
    </w:p>
    <w:p w14:paraId="1D1F3188" w14:textId="77777777" w:rsidR="00177A0E" w:rsidRPr="00F13EB0" w:rsidRDefault="00177A0E" w:rsidP="00F13EB0">
      <w:pPr>
        <w:pStyle w:val="Bibliography"/>
        <w:spacing w:line="360" w:lineRule="auto"/>
        <w:rPr>
          <w:rFonts w:ascii="Times" w:hAnsi="Times"/>
        </w:rPr>
      </w:pPr>
      <w:r w:rsidRPr="00F13EB0">
        <w:rPr>
          <w:rFonts w:ascii="Times" w:hAnsi="Times"/>
        </w:rPr>
        <w:t xml:space="preserve">Haslam, S. A., Reicher, S. D., Millard, K., &amp; McDonald, R. (2015). ‘Happy to have been of service’: The Yale archive as a window into the engaged followership of participants in Milgram’s ‘obedience’ experiments. </w:t>
      </w:r>
      <w:r w:rsidRPr="00F13EB0">
        <w:rPr>
          <w:rFonts w:ascii="Times" w:hAnsi="Times"/>
          <w:i/>
          <w:iCs/>
        </w:rPr>
        <w:t>British Journal of Social Psychology</w:t>
      </w:r>
      <w:r w:rsidRPr="00F13EB0">
        <w:rPr>
          <w:rFonts w:ascii="Times" w:hAnsi="Times"/>
        </w:rPr>
        <w:t xml:space="preserve">, </w:t>
      </w:r>
      <w:r w:rsidRPr="00F13EB0">
        <w:rPr>
          <w:rFonts w:ascii="Times" w:hAnsi="Times"/>
          <w:i/>
          <w:iCs/>
        </w:rPr>
        <w:t>54</w:t>
      </w:r>
      <w:r w:rsidRPr="00F13EB0">
        <w:rPr>
          <w:rFonts w:ascii="Times" w:hAnsi="Times"/>
        </w:rPr>
        <w:t>(1), 55–83. https://doi.org/10.1111/bjso.12074</w:t>
      </w:r>
    </w:p>
    <w:p w14:paraId="50BBF3DD" w14:textId="77777777" w:rsidR="00177A0E" w:rsidRPr="00F13EB0" w:rsidRDefault="00177A0E" w:rsidP="00F13EB0">
      <w:pPr>
        <w:pStyle w:val="Bibliography"/>
        <w:spacing w:line="360" w:lineRule="auto"/>
        <w:rPr>
          <w:rFonts w:ascii="Times" w:hAnsi="Times"/>
        </w:rPr>
      </w:pPr>
      <w:r w:rsidRPr="00F13EB0">
        <w:rPr>
          <w:rFonts w:ascii="Times" w:hAnsi="Times"/>
        </w:rPr>
        <w:t xml:space="preserve">Haslam, S. A., &amp; Reicher, Stephen. D. (2012). Contesting the “Nature” Of Conformity: What Milgram and Zimbardo’s Studies Really Show. </w:t>
      </w:r>
      <w:r w:rsidRPr="00F13EB0">
        <w:rPr>
          <w:rFonts w:ascii="Times" w:hAnsi="Times"/>
          <w:i/>
          <w:iCs/>
        </w:rPr>
        <w:t>PLoS Biology</w:t>
      </w:r>
      <w:r w:rsidRPr="00F13EB0">
        <w:rPr>
          <w:rFonts w:ascii="Times" w:hAnsi="Times"/>
        </w:rPr>
        <w:t xml:space="preserve">, </w:t>
      </w:r>
      <w:r w:rsidRPr="00F13EB0">
        <w:rPr>
          <w:rFonts w:ascii="Times" w:hAnsi="Times"/>
          <w:i/>
          <w:iCs/>
        </w:rPr>
        <w:t>10</w:t>
      </w:r>
      <w:r w:rsidRPr="00F13EB0">
        <w:rPr>
          <w:rFonts w:ascii="Times" w:hAnsi="Times"/>
        </w:rPr>
        <w:t>(11), e1001426. https://doi.org/10.1371/journal.pbio.1001426</w:t>
      </w:r>
    </w:p>
    <w:p w14:paraId="55874DBC" w14:textId="77777777" w:rsidR="00177A0E" w:rsidRPr="00F13EB0" w:rsidRDefault="00177A0E" w:rsidP="00F13EB0">
      <w:pPr>
        <w:pStyle w:val="Bibliography"/>
        <w:spacing w:line="360" w:lineRule="auto"/>
        <w:rPr>
          <w:rFonts w:ascii="Times" w:hAnsi="Times"/>
        </w:rPr>
      </w:pPr>
      <w:r w:rsidRPr="00F13EB0">
        <w:rPr>
          <w:rFonts w:ascii="Times" w:hAnsi="Times"/>
        </w:rPr>
        <w:t xml:space="preserve">Heitmann, S., &amp; Reichardt, R. (2024). Determinants of automatic age and race bias: Ingroup-outgroup distinction salience moderates automatic evaluations of social groups. </w:t>
      </w:r>
      <w:r w:rsidRPr="00F13EB0">
        <w:rPr>
          <w:rFonts w:ascii="Times" w:hAnsi="Times"/>
          <w:i/>
          <w:iCs/>
        </w:rPr>
        <w:t>Frontiers in Psychology</w:t>
      </w:r>
      <w:r w:rsidRPr="00F13EB0">
        <w:rPr>
          <w:rFonts w:ascii="Times" w:hAnsi="Times"/>
        </w:rPr>
        <w:t xml:space="preserve">, </w:t>
      </w:r>
      <w:r w:rsidRPr="00F13EB0">
        <w:rPr>
          <w:rFonts w:ascii="Times" w:hAnsi="Times"/>
          <w:i/>
          <w:iCs/>
        </w:rPr>
        <w:t>15</w:t>
      </w:r>
      <w:r w:rsidRPr="00F13EB0">
        <w:rPr>
          <w:rFonts w:ascii="Times" w:hAnsi="Times"/>
        </w:rPr>
        <w:t>, 1328775. https://doi.org/10.3389/fpsyg.2024.1328775</w:t>
      </w:r>
    </w:p>
    <w:p w14:paraId="42BE0714" w14:textId="77777777" w:rsidR="00177A0E" w:rsidRPr="00F13EB0" w:rsidRDefault="00177A0E" w:rsidP="00F13EB0">
      <w:pPr>
        <w:pStyle w:val="Bibliography"/>
        <w:spacing w:line="360" w:lineRule="auto"/>
        <w:rPr>
          <w:rFonts w:ascii="Times" w:hAnsi="Times"/>
        </w:rPr>
      </w:pPr>
      <w:r w:rsidRPr="00F13EB0">
        <w:rPr>
          <w:rFonts w:ascii="Times" w:hAnsi="Times"/>
        </w:rPr>
        <w:t xml:space="preserve">Hesselmann, G. (2018). Applying Linear Mixed Effects Models (LMMs) in Within-Participant Designs With Subjective Trial-Based Assessments of Awareness—A Caveat. </w:t>
      </w:r>
      <w:r w:rsidRPr="00F13EB0">
        <w:rPr>
          <w:rFonts w:ascii="Times" w:hAnsi="Times"/>
          <w:i/>
          <w:iCs/>
        </w:rPr>
        <w:t>Frontiers in Psychology</w:t>
      </w:r>
      <w:r w:rsidRPr="00F13EB0">
        <w:rPr>
          <w:rFonts w:ascii="Times" w:hAnsi="Times"/>
        </w:rPr>
        <w:t xml:space="preserve">, </w:t>
      </w:r>
      <w:r w:rsidRPr="00F13EB0">
        <w:rPr>
          <w:rFonts w:ascii="Times" w:hAnsi="Times"/>
          <w:i/>
          <w:iCs/>
        </w:rPr>
        <w:t>9</w:t>
      </w:r>
      <w:r w:rsidRPr="00F13EB0">
        <w:rPr>
          <w:rFonts w:ascii="Times" w:hAnsi="Times"/>
        </w:rPr>
        <w:t>, 788. https://doi.org/10.3389/fpsyg.2018.00788</w:t>
      </w:r>
    </w:p>
    <w:p w14:paraId="0F2265AE" w14:textId="77777777" w:rsidR="00177A0E" w:rsidRPr="00F13EB0" w:rsidRDefault="00177A0E" w:rsidP="00F13EB0">
      <w:pPr>
        <w:pStyle w:val="Bibliography"/>
        <w:spacing w:line="360" w:lineRule="auto"/>
        <w:rPr>
          <w:rFonts w:ascii="Times" w:hAnsi="Times"/>
        </w:rPr>
      </w:pPr>
      <w:r w:rsidRPr="00F13EB0">
        <w:rPr>
          <w:rFonts w:ascii="Times" w:hAnsi="Times"/>
        </w:rPr>
        <w:t xml:space="preserve">Hollander, M. M., &amp; Turowetz, J. (2018). Multiple compliant processes: A reply to Haslam and Reicher on the engaged followership explanation of ‘obedience’ in Milgram’s experiments. </w:t>
      </w:r>
      <w:r w:rsidRPr="00F13EB0">
        <w:rPr>
          <w:rFonts w:ascii="Times" w:hAnsi="Times"/>
          <w:i/>
          <w:iCs/>
        </w:rPr>
        <w:t>British Journal of Social Psychology</w:t>
      </w:r>
      <w:r w:rsidRPr="00F13EB0">
        <w:rPr>
          <w:rFonts w:ascii="Times" w:hAnsi="Times"/>
        </w:rPr>
        <w:t xml:space="preserve">, </w:t>
      </w:r>
      <w:r w:rsidRPr="00F13EB0">
        <w:rPr>
          <w:rFonts w:ascii="Times" w:hAnsi="Times"/>
          <w:i/>
          <w:iCs/>
        </w:rPr>
        <w:t>57</w:t>
      </w:r>
      <w:r w:rsidRPr="00F13EB0">
        <w:rPr>
          <w:rFonts w:ascii="Times" w:hAnsi="Times"/>
        </w:rPr>
        <w:t>(2), 301–309. https://doi.org/10.1111/bjso.12252</w:t>
      </w:r>
    </w:p>
    <w:p w14:paraId="35A38EC4" w14:textId="77777777" w:rsidR="00177A0E" w:rsidRPr="00F13EB0" w:rsidRDefault="00177A0E" w:rsidP="00F13EB0">
      <w:pPr>
        <w:pStyle w:val="Bibliography"/>
        <w:spacing w:line="360" w:lineRule="auto"/>
        <w:rPr>
          <w:rFonts w:ascii="Times" w:hAnsi="Times"/>
        </w:rPr>
      </w:pPr>
      <w:r w:rsidRPr="00F13EB0">
        <w:rPr>
          <w:rFonts w:ascii="Times" w:hAnsi="Times"/>
        </w:rPr>
        <w:t xml:space="preserve">Iacobucci, D., Posavac, S. S., Kardes, F. R., Schneider, M. J., &amp; Popovich, D. L. (2015). The median split: Robust, refined, and revived. </w:t>
      </w:r>
      <w:r w:rsidRPr="00F13EB0">
        <w:rPr>
          <w:rFonts w:ascii="Times" w:hAnsi="Times"/>
          <w:i/>
          <w:iCs/>
        </w:rPr>
        <w:t>Journal of Consumer Psychology</w:t>
      </w:r>
      <w:r w:rsidRPr="00F13EB0">
        <w:rPr>
          <w:rFonts w:ascii="Times" w:hAnsi="Times"/>
        </w:rPr>
        <w:t xml:space="preserve">, </w:t>
      </w:r>
      <w:r w:rsidRPr="00F13EB0">
        <w:rPr>
          <w:rFonts w:ascii="Times" w:hAnsi="Times"/>
          <w:i/>
          <w:iCs/>
        </w:rPr>
        <w:t>25</w:t>
      </w:r>
      <w:r w:rsidRPr="00F13EB0">
        <w:rPr>
          <w:rFonts w:ascii="Times" w:hAnsi="Times"/>
        </w:rPr>
        <w:t>(4), 690–704. https://doi.org/10.1016/j.jcps.2015.06.014</w:t>
      </w:r>
    </w:p>
    <w:p w14:paraId="5EA8C4C7" w14:textId="77777777" w:rsidR="00177A0E" w:rsidRPr="00F13EB0" w:rsidRDefault="00177A0E" w:rsidP="00F13EB0">
      <w:pPr>
        <w:pStyle w:val="Bibliography"/>
        <w:spacing w:line="360" w:lineRule="auto"/>
        <w:rPr>
          <w:rFonts w:ascii="Times" w:hAnsi="Times"/>
        </w:rPr>
      </w:pPr>
      <w:r w:rsidRPr="00F13EB0">
        <w:rPr>
          <w:rFonts w:ascii="Times" w:hAnsi="Times"/>
        </w:rPr>
        <w:t xml:space="preserve">Kivikangas, J. M., Fernández-Castilla, B., Järvelä, S., Ravaja, N., &amp; Lönnqvist, J.-E. (2021). Moral foundations and political orientation: Systematic review and meta-analysis. </w:t>
      </w:r>
      <w:r w:rsidRPr="00F13EB0">
        <w:rPr>
          <w:rFonts w:ascii="Times" w:hAnsi="Times"/>
          <w:i/>
          <w:iCs/>
        </w:rPr>
        <w:t>Psychological Bulletin</w:t>
      </w:r>
      <w:r w:rsidRPr="00F13EB0">
        <w:rPr>
          <w:rFonts w:ascii="Times" w:hAnsi="Times"/>
        </w:rPr>
        <w:t xml:space="preserve">, </w:t>
      </w:r>
      <w:r w:rsidRPr="00F13EB0">
        <w:rPr>
          <w:rFonts w:ascii="Times" w:hAnsi="Times"/>
          <w:i/>
          <w:iCs/>
        </w:rPr>
        <w:t>147</w:t>
      </w:r>
      <w:r w:rsidRPr="00F13EB0">
        <w:rPr>
          <w:rFonts w:ascii="Times" w:hAnsi="Times"/>
        </w:rPr>
        <w:t>(1), 55–94. https://doi.org/10.1037/bul0000308</w:t>
      </w:r>
    </w:p>
    <w:p w14:paraId="0B91DC64" w14:textId="77777777" w:rsidR="00177A0E" w:rsidRPr="00F13EB0" w:rsidRDefault="00177A0E" w:rsidP="00F13EB0">
      <w:pPr>
        <w:pStyle w:val="Bibliography"/>
        <w:spacing w:line="360" w:lineRule="auto"/>
        <w:rPr>
          <w:rFonts w:ascii="Times" w:hAnsi="Times"/>
        </w:rPr>
      </w:pPr>
      <w:r w:rsidRPr="00F13EB0">
        <w:rPr>
          <w:rFonts w:ascii="Times" w:hAnsi="Times"/>
        </w:rPr>
        <w:t xml:space="preserve">Kosterman, R., &amp; Feshbach, S. (1989). Toward a Measure of Patriotic and Nationalistic Attitudes. </w:t>
      </w:r>
      <w:r w:rsidRPr="00F13EB0">
        <w:rPr>
          <w:rFonts w:ascii="Times" w:hAnsi="Times"/>
          <w:i/>
          <w:iCs/>
        </w:rPr>
        <w:t>Political Psychology</w:t>
      </w:r>
      <w:r w:rsidRPr="00F13EB0">
        <w:rPr>
          <w:rFonts w:ascii="Times" w:hAnsi="Times"/>
        </w:rPr>
        <w:t xml:space="preserve">, </w:t>
      </w:r>
      <w:r w:rsidRPr="00F13EB0">
        <w:rPr>
          <w:rFonts w:ascii="Times" w:hAnsi="Times"/>
          <w:i/>
          <w:iCs/>
        </w:rPr>
        <w:t>10</w:t>
      </w:r>
      <w:r w:rsidRPr="00F13EB0">
        <w:rPr>
          <w:rFonts w:ascii="Times" w:hAnsi="Times"/>
        </w:rPr>
        <w:t>(2), 257. https://doi.org/10.2307/3791647</w:t>
      </w:r>
    </w:p>
    <w:p w14:paraId="75C0907D" w14:textId="77777777" w:rsidR="00177A0E" w:rsidRPr="00F13EB0" w:rsidRDefault="00177A0E" w:rsidP="00F13EB0">
      <w:pPr>
        <w:pStyle w:val="Bibliography"/>
        <w:spacing w:line="360" w:lineRule="auto"/>
        <w:rPr>
          <w:rFonts w:ascii="Times" w:hAnsi="Times"/>
        </w:rPr>
      </w:pPr>
      <w:r w:rsidRPr="00F13EB0">
        <w:rPr>
          <w:rFonts w:ascii="Times" w:hAnsi="Times"/>
        </w:rPr>
        <w:t>Krishna, A., &amp; Götz, F. J. (2024). Motor coordination induces social identity—A novel paradigm for the investigation of the group performance</w:t>
      </w:r>
      <w:r w:rsidRPr="00F13EB0">
        <w:rPr>
          <w:rFonts w:ascii="Cambria Math" w:hAnsi="Cambria Math" w:cs="Cambria Math"/>
        </w:rPr>
        <w:t>‐</w:t>
      </w:r>
      <w:r w:rsidRPr="00F13EB0">
        <w:rPr>
          <w:rFonts w:ascii="Times" w:hAnsi="Times"/>
        </w:rPr>
        <w:t xml:space="preserve">identity link. </w:t>
      </w:r>
      <w:r w:rsidRPr="00F13EB0">
        <w:rPr>
          <w:rFonts w:ascii="Times" w:hAnsi="Times"/>
          <w:i/>
          <w:iCs/>
        </w:rPr>
        <w:t>British Journal of Social Psychology</w:t>
      </w:r>
      <w:r w:rsidRPr="00F13EB0">
        <w:rPr>
          <w:rFonts w:ascii="Times" w:hAnsi="Times"/>
        </w:rPr>
        <w:t xml:space="preserve">, </w:t>
      </w:r>
      <w:r w:rsidRPr="00F13EB0">
        <w:rPr>
          <w:rFonts w:ascii="Times" w:hAnsi="Times"/>
          <w:i/>
          <w:iCs/>
        </w:rPr>
        <w:t>63</w:t>
      </w:r>
      <w:r w:rsidRPr="00F13EB0">
        <w:rPr>
          <w:rFonts w:ascii="Times" w:hAnsi="Times"/>
        </w:rPr>
        <w:t>(4), 1828–1843. https://doi.org/10.1111/bjso.12757</w:t>
      </w:r>
    </w:p>
    <w:p w14:paraId="7773F308" w14:textId="77777777" w:rsidR="00177A0E" w:rsidRPr="00F13EB0" w:rsidRDefault="00177A0E" w:rsidP="00F13EB0">
      <w:pPr>
        <w:pStyle w:val="Bibliography"/>
        <w:spacing w:line="360" w:lineRule="auto"/>
        <w:rPr>
          <w:rFonts w:ascii="Times" w:hAnsi="Times"/>
        </w:rPr>
      </w:pPr>
      <w:r w:rsidRPr="00F13EB0">
        <w:rPr>
          <w:rFonts w:ascii="Times" w:hAnsi="Times"/>
        </w:rPr>
        <w:lastRenderedPageBreak/>
        <w:t xml:space="preserve">Krispenz, A., &amp; Bertrams, A. (2024). Understanding left-wing authoritarianism: Relations to the dark personality traits, altruism, and social justice commitment. </w:t>
      </w:r>
      <w:r w:rsidRPr="00F13EB0">
        <w:rPr>
          <w:rFonts w:ascii="Times" w:hAnsi="Times"/>
          <w:i/>
          <w:iCs/>
        </w:rPr>
        <w:t>Current Psychology</w:t>
      </w:r>
      <w:r w:rsidRPr="00F13EB0">
        <w:rPr>
          <w:rFonts w:ascii="Times" w:hAnsi="Times"/>
        </w:rPr>
        <w:t xml:space="preserve">, </w:t>
      </w:r>
      <w:r w:rsidRPr="00F13EB0">
        <w:rPr>
          <w:rFonts w:ascii="Times" w:hAnsi="Times"/>
          <w:i/>
          <w:iCs/>
        </w:rPr>
        <w:t>43</w:t>
      </w:r>
      <w:r w:rsidRPr="00F13EB0">
        <w:rPr>
          <w:rFonts w:ascii="Times" w:hAnsi="Times"/>
        </w:rPr>
        <w:t>(3), 2714–2730. https://doi.org/10.1007/s12144-023-04463-x</w:t>
      </w:r>
    </w:p>
    <w:p w14:paraId="363F8234" w14:textId="77777777" w:rsidR="00177A0E" w:rsidRPr="00F13EB0" w:rsidRDefault="00177A0E" w:rsidP="00F13EB0">
      <w:pPr>
        <w:pStyle w:val="Bibliography"/>
        <w:spacing w:line="360" w:lineRule="auto"/>
        <w:rPr>
          <w:rFonts w:ascii="Times" w:hAnsi="Times"/>
        </w:rPr>
      </w:pPr>
      <w:r w:rsidRPr="00F13EB0">
        <w:rPr>
          <w:rFonts w:ascii="Times" w:hAnsi="Times"/>
        </w:rPr>
        <w:t xml:space="preserve">Lepron, E., Causse, M., &amp; Farrer, C. (2015). Responsibility and the sense of agency enhance empathy for pain. </w:t>
      </w:r>
      <w:r w:rsidRPr="00F13EB0">
        <w:rPr>
          <w:rFonts w:ascii="Times" w:hAnsi="Times"/>
          <w:i/>
          <w:iCs/>
        </w:rPr>
        <w:t>Proceedings of the Royal Society B: Biological Sciences</w:t>
      </w:r>
      <w:r w:rsidRPr="00F13EB0">
        <w:rPr>
          <w:rFonts w:ascii="Times" w:hAnsi="Times"/>
        </w:rPr>
        <w:t xml:space="preserve">, </w:t>
      </w:r>
      <w:r w:rsidRPr="00F13EB0">
        <w:rPr>
          <w:rFonts w:ascii="Times" w:hAnsi="Times"/>
          <w:i/>
          <w:iCs/>
        </w:rPr>
        <w:t>282</w:t>
      </w:r>
      <w:r w:rsidRPr="00F13EB0">
        <w:rPr>
          <w:rFonts w:ascii="Times" w:hAnsi="Times"/>
        </w:rPr>
        <w:t>(1799), 20142288. https://doi.org/10.1098/rspb.2014.2288</w:t>
      </w:r>
    </w:p>
    <w:p w14:paraId="3D72C7F4" w14:textId="77777777" w:rsidR="00177A0E" w:rsidRPr="00F13EB0" w:rsidRDefault="00177A0E" w:rsidP="00F13EB0">
      <w:pPr>
        <w:pStyle w:val="Bibliography"/>
        <w:spacing w:line="360" w:lineRule="auto"/>
        <w:rPr>
          <w:rFonts w:ascii="Times" w:hAnsi="Times"/>
        </w:rPr>
      </w:pPr>
      <w:r w:rsidRPr="00F13EB0">
        <w:rPr>
          <w:rFonts w:ascii="Times" w:hAnsi="Times"/>
        </w:rPr>
        <w:t xml:space="preserve">Milgram, S. (1963). Behavioral Study of obedience. </w:t>
      </w:r>
      <w:r w:rsidRPr="00F13EB0">
        <w:rPr>
          <w:rFonts w:ascii="Times" w:hAnsi="Times"/>
          <w:i/>
          <w:iCs/>
        </w:rPr>
        <w:t>The Journal of Abnormal and Social Psychology</w:t>
      </w:r>
      <w:r w:rsidRPr="00F13EB0">
        <w:rPr>
          <w:rFonts w:ascii="Times" w:hAnsi="Times"/>
        </w:rPr>
        <w:t xml:space="preserve">, </w:t>
      </w:r>
      <w:r w:rsidRPr="00F13EB0">
        <w:rPr>
          <w:rFonts w:ascii="Times" w:hAnsi="Times"/>
          <w:i/>
          <w:iCs/>
        </w:rPr>
        <w:t>67</w:t>
      </w:r>
      <w:r w:rsidRPr="00F13EB0">
        <w:rPr>
          <w:rFonts w:ascii="Times" w:hAnsi="Times"/>
        </w:rPr>
        <w:t>(4), 371–378. https://doi.org/10.1037/h0040525</w:t>
      </w:r>
    </w:p>
    <w:p w14:paraId="776DA4EB" w14:textId="77777777" w:rsidR="00177A0E" w:rsidRPr="00F13EB0" w:rsidRDefault="00177A0E" w:rsidP="00F13EB0">
      <w:pPr>
        <w:pStyle w:val="Bibliography"/>
        <w:spacing w:line="360" w:lineRule="auto"/>
        <w:rPr>
          <w:rFonts w:ascii="Times" w:hAnsi="Times"/>
        </w:rPr>
      </w:pPr>
      <w:r w:rsidRPr="00F13EB0">
        <w:rPr>
          <w:rFonts w:ascii="Times" w:hAnsi="Times"/>
        </w:rPr>
        <w:t xml:space="preserve">Milgram, S. (1965). Some Conditions of Obedience and Disobedience to Authority. </w:t>
      </w:r>
      <w:r w:rsidRPr="00F13EB0">
        <w:rPr>
          <w:rFonts w:ascii="Times" w:hAnsi="Times"/>
          <w:i/>
          <w:iCs/>
        </w:rPr>
        <w:t>Human Relations</w:t>
      </w:r>
      <w:r w:rsidRPr="00F13EB0">
        <w:rPr>
          <w:rFonts w:ascii="Times" w:hAnsi="Times"/>
        </w:rPr>
        <w:t xml:space="preserve">, </w:t>
      </w:r>
      <w:r w:rsidRPr="00F13EB0">
        <w:rPr>
          <w:rFonts w:ascii="Times" w:hAnsi="Times"/>
          <w:i/>
          <w:iCs/>
        </w:rPr>
        <w:t>18</w:t>
      </w:r>
      <w:r w:rsidRPr="00F13EB0">
        <w:rPr>
          <w:rFonts w:ascii="Times" w:hAnsi="Times"/>
        </w:rPr>
        <w:t>(1), 57–76. https://doi.org/10.1177/001872676501800105</w:t>
      </w:r>
    </w:p>
    <w:p w14:paraId="445CBDF0" w14:textId="77777777" w:rsidR="00177A0E" w:rsidRPr="00F13EB0" w:rsidRDefault="00177A0E" w:rsidP="00F13EB0">
      <w:pPr>
        <w:pStyle w:val="Bibliography"/>
        <w:spacing w:line="360" w:lineRule="auto"/>
        <w:rPr>
          <w:rFonts w:ascii="Times" w:hAnsi="Times"/>
        </w:rPr>
      </w:pPr>
      <w:r w:rsidRPr="00F13EB0">
        <w:rPr>
          <w:rFonts w:ascii="Times" w:hAnsi="Times"/>
        </w:rPr>
        <w:t xml:space="preserve">Milgram, S. (1974). The dilemma of obedience. </w:t>
      </w:r>
      <w:r w:rsidRPr="00F13EB0">
        <w:rPr>
          <w:rFonts w:ascii="Times" w:hAnsi="Times"/>
          <w:i/>
          <w:iCs/>
        </w:rPr>
        <w:t>The Phi Delta Kappan</w:t>
      </w:r>
      <w:r w:rsidRPr="00F13EB0">
        <w:rPr>
          <w:rFonts w:ascii="Times" w:hAnsi="Times"/>
        </w:rPr>
        <w:t xml:space="preserve">, </w:t>
      </w:r>
      <w:r w:rsidRPr="00F13EB0">
        <w:rPr>
          <w:rFonts w:ascii="Times" w:hAnsi="Times"/>
          <w:i/>
          <w:iCs/>
        </w:rPr>
        <w:t>55</w:t>
      </w:r>
      <w:r w:rsidRPr="00F13EB0">
        <w:rPr>
          <w:rFonts w:ascii="Times" w:hAnsi="Times"/>
        </w:rPr>
        <w:t>(9).</w:t>
      </w:r>
    </w:p>
    <w:p w14:paraId="34EF6FB0" w14:textId="77777777" w:rsidR="00177A0E" w:rsidRPr="00F13EB0" w:rsidRDefault="00177A0E" w:rsidP="00F13EB0">
      <w:pPr>
        <w:pStyle w:val="Bibliography"/>
        <w:spacing w:line="360" w:lineRule="auto"/>
        <w:rPr>
          <w:rFonts w:ascii="Times" w:hAnsi="Times"/>
        </w:rPr>
      </w:pPr>
      <w:r w:rsidRPr="00F13EB0">
        <w:rPr>
          <w:rFonts w:ascii="Times" w:hAnsi="Times"/>
        </w:rPr>
        <w:t xml:space="preserve">Milgram, S. (1983). REFLECTIONS ONMORELLIS “DILEMMA OF OBEDIENCE”. </w:t>
      </w:r>
      <w:r w:rsidRPr="00F13EB0">
        <w:rPr>
          <w:rFonts w:ascii="Times" w:hAnsi="Times"/>
          <w:i/>
          <w:iCs/>
        </w:rPr>
        <w:t>Metaphilosophy</w:t>
      </w:r>
      <w:r w:rsidRPr="00F13EB0">
        <w:rPr>
          <w:rFonts w:ascii="Times" w:hAnsi="Times"/>
        </w:rPr>
        <w:t xml:space="preserve">, </w:t>
      </w:r>
      <w:r w:rsidRPr="00F13EB0">
        <w:rPr>
          <w:rFonts w:ascii="Times" w:hAnsi="Times"/>
          <w:i/>
          <w:iCs/>
        </w:rPr>
        <w:t>14</w:t>
      </w:r>
      <w:r w:rsidRPr="00F13EB0">
        <w:rPr>
          <w:rFonts w:ascii="Times" w:hAnsi="Times"/>
        </w:rPr>
        <w:t>(3–4), 190–194. https://doi.org/10.1111/j.1467-9973.1983.tb00308.x</w:t>
      </w:r>
    </w:p>
    <w:p w14:paraId="609C820F" w14:textId="77777777" w:rsidR="00177A0E" w:rsidRPr="00F13EB0" w:rsidRDefault="00177A0E" w:rsidP="00F13EB0">
      <w:pPr>
        <w:pStyle w:val="Bibliography"/>
        <w:spacing w:line="360" w:lineRule="auto"/>
        <w:rPr>
          <w:rFonts w:ascii="Times" w:hAnsi="Times"/>
        </w:rPr>
      </w:pPr>
      <w:r w:rsidRPr="00F13EB0">
        <w:rPr>
          <w:rFonts w:ascii="Times" w:hAnsi="Times"/>
        </w:rPr>
        <w:t xml:space="preserve">Moore, J. W. (2016). What Is the Sense of Agency and Why Does it Matter? </w:t>
      </w:r>
      <w:r w:rsidRPr="00F13EB0">
        <w:rPr>
          <w:rFonts w:ascii="Times" w:hAnsi="Times"/>
          <w:i/>
          <w:iCs/>
        </w:rPr>
        <w:t>Frontiers in Psychology</w:t>
      </w:r>
      <w:r w:rsidRPr="00F13EB0">
        <w:rPr>
          <w:rFonts w:ascii="Times" w:hAnsi="Times"/>
        </w:rPr>
        <w:t xml:space="preserve">, </w:t>
      </w:r>
      <w:r w:rsidRPr="00F13EB0">
        <w:rPr>
          <w:rFonts w:ascii="Times" w:hAnsi="Times"/>
          <w:i/>
          <w:iCs/>
        </w:rPr>
        <w:t>7</w:t>
      </w:r>
      <w:r w:rsidRPr="00F13EB0">
        <w:rPr>
          <w:rFonts w:ascii="Times" w:hAnsi="Times"/>
        </w:rPr>
        <w:t>. https://doi.org/10.3389/fpsyg.2016.01272</w:t>
      </w:r>
    </w:p>
    <w:p w14:paraId="6F367275" w14:textId="77777777" w:rsidR="00177A0E" w:rsidRPr="00F13EB0" w:rsidRDefault="00177A0E" w:rsidP="00F13EB0">
      <w:pPr>
        <w:pStyle w:val="Bibliography"/>
        <w:spacing w:line="360" w:lineRule="auto"/>
        <w:rPr>
          <w:rFonts w:ascii="Times" w:hAnsi="Times"/>
        </w:rPr>
      </w:pPr>
      <w:r w:rsidRPr="00F13EB0">
        <w:rPr>
          <w:rFonts w:ascii="Times" w:hAnsi="Times"/>
        </w:rPr>
        <w:t xml:space="preserve">Moretto, G., Walsh, E., &amp; Haggard, P. (2011). Experience of agency and sense of responsibility. </w:t>
      </w:r>
      <w:r w:rsidRPr="00F13EB0">
        <w:rPr>
          <w:rFonts w:ascii="Times" w:hAnsi="Times"/>
          <w:i/>
          <w:iCs/>
        </w:rPr>
        <w:t>Consciousness and Cognition</w:t>
      </w:r>
      <w:r w:rsidRPr="00F13EB0">
        <w:rPr>
          <w:rFonts w:ascii="Times" w:hAnsi="Times"/>
        </w:rPr>
        <w:t xml:space="preserve">, </w:t>
      </w:r>
      <w:r w:rsidRPr="00F13EB0">
        <w:rPr>
          <w:rFonts w:ascii="Times" w:hAnsi="Times"/>
          <w:i/>
          <w:iCs/>
        </w:rPr>
        <w:t>20</w:t>
      </w:r>
      <w:r w:rsidRPr="00F13EB0">
        <w:rPr>
          <w:rFonts w:ascii="Times" w:hAnsi="Times"/>
        </w:rPr>
        <w:t>(4), 1847–1854. https://doi.org/10.1016/j.concog.2011.08.014</w:t>
      </w:r>
    </w:p>
    <w:p w14:paraId="16D1D9C2" w14:textId="77777777" w:rsidR="00177A0E" w:rsidRPr="00F13EB0" w:rsidRDefault="00177A0E" w:rsidP="00F13EB0">
      <w:pPr>
        <w:pStyle w:val="Bibliography"/>
        <w:spacing w:line="360" w:lineRule="auto"/>
        <w:rPr>
          <w:rFonts w:ascii="Times" w:hAnsi="Times"/>
        </w:rPr>
      </w:pPr>
      <w:r w:rsidRPr="00F13EB0">
        <w:rPr>
          <w:rFonts w:ascii="Times" w:hAnsi="Times"/>
        </w:rPr>
        <w:t xml:space="preserve">Nigbur, R., Ivanova, G., &amp; Stürmer, B. (2011). Theta power as a marker for cognitive interference. </w:t>
      </w:r>
      <w:r w:rsidRPr="00F13EB0">
        <w:rPr>
          <w:rFonts w:ascii="Times" w:hAnsi="Times"/>
          <w:i/>
          <w:iCs/>
        </w:rPr>
        <w:t>Clinical Neurophysiology</w:t>
      </w:r>
      <w:r w:rsidRPr="00F13EB0">
        <w:rPr>
          <w:rFonts w:ascii="Times" w:hAnsi="Times"/>
        </w:rPr>
        <w:t xml:space="preserve">, </w:t>
      </w:r>
      <w:r w:rsidRPr="00F13EB0">
        <w:rPr>
          <w:rFonts w:ascii="Times" w:hAnsi="Times"/>
          <w:i/>
          <w:iCs/>
        </w:rPr>
        <w:t>122</w:t>
      </w:r>
      <w:r w:rsidRPr="00F13EB0">
        <w:rPr>
          <w:rFonts w:ascii="Times" w:hAnsi="Times"/>
        </w:rPr>
        <w:t>(11), 2185–2194. https://doi.org/10.1016/j.clinph.2011.03.030</w:t>
      </w:r>
    </w:p>
    <w:p w14:paraId="0B9BA6A5" w14:textId="77777777" w:rsidR="00177A0E" w:rsidRPr="00F13EB0" w:rsidRDefault="00177A0E" w:rsidP="00F13EB0">
      <w:pPr>
        <w:pStyle w:val="Bibliography"/>
        <w:spacing w:line="360" w:lineRule="auto"/>
        <w:rPr>
          <w:rFonts w:ascii="Times" w:hAnsi="Times"/>
        </w:rPr>
      </w:pPr>
      <w:r w:rsidRPr="00F13EB0">
        <w:rPr>
          <w:rFonts w:ascii="Times" w:hAnsi="Times"/>
        </w:rPr>
        <w:t xml:space="preserve">Park, J., Norasakkunkit, V., &amp; Kashima, Y. (2017). Cross-Cultural Comparison of Self-Construal and Well-Being between Japan and South Korea: The Role of Self-Focused and Other-Focused Relational Selves. </w:t>
      </w:r>
      <w:r w:rsidRPr="00F13EB0">
        <w:rPr>
          <w:rFonts w:ascii="Times" w:hAnsi="Times"/>
          <w:i/>
          <w:iCs/>
        </w:rPr>
        <w:t>Frontiers in Psychology</w:t>
      </w:r>
      <w:r w:rsidRPr="00F13EB0">
        <w:rPr>
          <w:rFonts w:ascii="Times" w:hAnsi="Times"/>
        </w:rPr>
        <w:t xml:space="preserve">, </w:t>
      </w:r>
      <w:r w:rsidRPr="00F13EB0">
        <w:rPr>
          <w:rFonts w:ascii="Times" w:hAnsi="Times"/>
          <w:i/>
          <w:iCs/>
        </w:rPr>
        <w:t>8</w:t>
      </w:r>
      <w:r w:rsidRPr="00F13EB0">
        <w:rPr>
          <w:rFonts w:ascii="Times" w:hAnsi="Times"/>
        </w:rPr>
        <w:t>, 1516. https://doi.org/10.3389/fpsyg.2017.01516</w:t>
      </w:r>
    </w:p>
    <w:p w14:paraId="6D54C023" w14:textId="77777777" w:rsidR="00177A0E" w:rsidRPr="00F13EB0" w:rsidRDefault="00177A0E" w:rsidP="00F13EB0">
      <w:pPr>
        <w:pStyle w:val="Bibliography"/>
        <w:spacing w:line="360" w:lineRule="auto"/>
        <w:rPr>
          <w:rFonts w:ascii="Times" w:hAnsi="Times"/>
        </w:rPr>
      </w:pPr>
      <w:r w:rsidRPr="00F13EB0">
        <w:rPr>
          <w:rFonts w:ascii="Times" w:hAnsi="Times"/>
        </w:rPr>
        <w:t xml:space="preserve">Passini, S., &amp; Morselli, D. (2017). Construction and Validation of the Moral Inclusion/Exclusion of Other Groups (MIEG) Scale. </w:t>
      </w:r>
      <w:r w:rsidRPr="00F13EB0">
        <w:rPr>
          <w:rFonts w:ascii="Times" w:hAnsi="Times"/>
          <w:i/>
          <w:iCs/>
        </w:rPr>
        <w:t>Social Indicators Research</w:t>
      </w:r>
      <w:r w:rsidRPr="00F13EB0">
        <w:rPr>
          <w:rFonts w:ascii="Times" w:hAnsi="Times"/>
        </w:rPr>
        <w:t xml:space="preserve">, </w:t>
      </w:r>
      <w:r w:rsidRPr="00F13EB0">
        <w:rPr>
          <w:rFonts w:ascii="Times" w:hAnsi="Times"/>
          <w:i/>
          <w:iCs/>
        </w:rPr>
        <w:t>134</w:t>
      </w:r>
      <w:r w:rsidRPr="00F13EB0">
        <w:rPr>
          <w:rFonts w:ascii="Times" w:hAnsi="Times"/>
        </w:rPr>
        <w:t>(3), 1195–1213. https://doi.org/10.1007/s11205-016-1458-3</w:t>
      </w:r>
    </w:p>
    <w:p w14:paraId="675BE165" w14:textId="77777777" w:rsidR="00177A0E" w:rsidRPr="00F13EB0" w:rsidRDefault="00177A0E" w:rsidP="00F13EB0">
      <w:pPr>
        <w:pStyle w:val="Bibliography"/>
        <w:spacing w:line="360" w:lineRule="auto"/>
        <w:rPr>
          <w:rFonts w:ascii="Times" w:hAnsi="Times"/>
        </w:rPr>
      </w:pPr>
      <w:r w:rsidRPr="00F13EB0">
        <w:rPr>
          <w:rFonts w:ascii="Times" w:hAnsi="Times"/>
        </w:rPr>
        <w:t xml:space="preserve">Paus, T., Zatorre, R. J., Hofle, N., Caramanos, Z., Gotman, J., Petrides, M., &amp; Evans, A. C. (1997). Time-Related Changes in Neural Systems Underlying Attention and Arousal During the Performance of an Auditory Vigilance Task. </w:t>
      </w:r>
      <w:r w:rsidRPr="00F13EB0">
        <w:rPr>
          <w:rFonts w:ascii="Times" w:hAnsi="Times"/>
          <w:i/>
          <w:iCs/>
        </w:rPr>
        <w:t>Journal of Cognitive Neuroscience</w:t>
      </w:r>
      <w:r w:rsidRPr="00F13EB0">
        <w:rPr>
          <w:rFonts w:ascii="Times" w:hAnsi="Times"/>
        </w:rPr>
        <w:t xml:space="preserve">, </w:t>
      </w:r>
      <w:r w:rsidRPr="00F13EB0">
        <w:rPr>
          <w:rFonts w:ascii="Times" w:hAnsi="Times"/>
          <w:i/>
          <w:iCs/>
        </w:rPr>
        <w:t>9</w:t>
      </w:r>
      <w:r w:rsidRPr="00F13EB0">
        <w:rPr>
          <w:rFonts w:ascii="Times" w:hAnsi="Times"/>
        </w:rPr>
        <w:t>(3), 392–408. https://doi.org/10.1162/jocn.1997.9.3.392</w:t>
      </w:r>
    </w:p>
    <w:p w14:paraId="4AE2C212" w14:textId="77777777" w:rsidR="00177A0E" w:rsidRPr="00F13EB0" w:rsidRDefault="00177A0E" w:rsidP="00F13EB0">
      <w:pPr>
        <w:pStyle w:val="Bibliography"/>
        <w:spacing w:line="360" w:lineRule="auto"/>
        <w:rPr>
          <w:rFonts w:ascii="Times" w:hAnsi="Times"/>
        </w:rPr>
      </w:pPr>
      <w:r w:rsidRPr="00F13EB0">
        <w:rPr>
          <w:rFonts w:ascii="Times" w:hAnsi="Times"/>
        </w:rPr>
        <w:lastRenderedPageBreak/>
        <w:t xml:space="preserve">Pech, G. P., &amp; Caspar, E. A. (2023). Does the cowl make the monk? The effect of military and Red Cross uniforms on empathy for pain, sense of agency and moral behaviors. </w:t>
      </w:r>
      <w:r w:rsidRPr="00F13EB0">
        <w:rPr>
          <w:rFonts w:ascii="Times" w:hAnsi="Times"/>
          <w:i/>
          <w:iCs/>
        </w:rPr>
        <w:t>Frontiers in Psychology</w:t>
      </w:r>
      <w:r w:rsidRPr="00F13EB0">
        <w:rPr>
          <w:rFonts w:ascii="Times" w:hAnsi="Times"/>
        </w:rPr>
        <w:t xml:space="preserve">, </w:t>
      </w:r>
      <w:r w:rsidRPr="00F13EB0">
        <w:rPr>
          <w:rFonts w:ascii="Times" w:hAnsi="Times"/>
          <w:i/>
          <w:iCs/>
        </w:rPr>
        <w:t>14</w:t>
      </w:r>
      <w:r w:rsidRPr="00F13EB0">
        <w:rPr>
          <w:rFonts w:ascii="Times" w:hAnsi="Times"/>
        </w:rPr>
        <w:t>, 1255835. https://doi.org/10.3389/fpsyg.2023.1255835</w:t>
      </w:r>
    </w:p>
    <w:p w14:paraId="783C1955" w14:textId="77777777" w:rsidR="00177A0E" w:rsidRPr="00F13EB0" w:rsidRDefault="00177A0E" w:rsidP="00F13EB0">
      <w:pPr>
        <w:pStyle w:val="Bibliography"/>
        <w:spacing w:line="360" w:lineRule="auto"/>
        <w:rPr>
          <w:rFonts w:ascii="Times" w:hAnsi="Times"/>
        </w:rPr>
      </w:pPr>
      <w:r w:rsidRPr="00F13EB0">
        <w:rPr>
          <w:rFonts w:ascii="Times" w:hAnsi="Times"/>
        </w:rPr>
        <w:t xml:space="preserve">Pech, G. P., &amp; Caspar, E. A. (2024). Can a Video Game with a Fictional Minority Group Decrease Intergroup Biases towards Non-Fictional Minorities? A Social Neuroscience Study. </w:t>
      </w:r>
      <w:r w:rsidRPr="00F13EB0">
        <w:rPr>
          <w:rFonts w:ascii="Times" w:hAnsi="Times"/>
          <w:i/>
          <w:iCs/>
        </w:rPr>
        <w:t>International Journal of Human–Computer Interaction</w:t>
      </w:r>
      <w:r w:rsidRPr="00F13EB0">
        <w:rPr>
          <w:rFonts w:ascii="Times" w:hAnsi="Times"/>
        </w:rPr>
        <w:t xml:space="preserve">, </w:t>
      </w:r>
      <w:r w:rsidRPr="00F13EB0">
        <w:rPr>
          <w:rFonts w:ascii="Times" w:hAnsi="Times"/>
          <w:i/>
          <w:iCs/>
        </w:rPr>
        <w:t>40</w:t>
      </w:r>
      <w:r w:rsidRPr="00F13EB0">
        <w:rPr>
          <w:rFonts w:ascii="Times" w:hAnsi="Times"/>
        </w:rPr>
        <w:t>(2), 482–496. https://doi.org/10.1080/10447318.2022.2121052</w:t>
      </w:r>
    </w:p>
    <w:p w14:paraId="34A4C831" w14:textId="77777777" w:rsidR="00177A0E" w:rsidRPr="00F13EB0" w:rsidRDefault="00177A0E" w:rsidP="00F13EB0">
      <w:pPr>
        <w:pStyle w:val="Bibliography"/>
        <w:spacing w:line="360" w:lineRule="auto"/>
        <w:rPr>
          <w:rFonts w:ascii="Times" w:hAnsi="Times"/>
        </w:rPr>
      </w:pPr>
      <w:r w:rsidRPr="00F13EB0">
        <w:rPr>
          <w:rFonts w:ascii="Times" w:hAnsi="Times"/>
        </w:rPr>
        <w:t xml:space="preserve">Pech, G. P., Gishoma, D., &amp; Caspar, E. A. (2024). A novel electroencephalography-based paradigm to measure intergroup prosociality: An intergenerational study in the aftermath of the genocide against Tutsis in Rwanda. </w:t>
      </w:r>
      <w:r w:rsidRPr="00F13EB0">
        <w:rPr>
          <w:rFonts w:ascii="Times" w:hAnsi="Times"/>
          <w:i/>
          <w:iCs/>
        </w:rPr>
        <w:t>Journal of Experimental Psychology: General</w:t>
      </w:r>
      <w:r w:rsidRPr="00F13EB0">
        <w:rPr>
          <w:rFonts w:ascii="Times" w:hAnsi="Times"/>
        </w:rPr>
        <w:t xml:space="preserve">, </w:t>
      </w:r>
      <w:r w:rsidRPr="00F13EB0">
        <w:rPr>
          <w:rFonts w:ascii="Times" w:hAnsi="Times"/>
          <w:i/>
          <w:iCs/>
        </w:rPr>
        <w:t>153</w:t>
      </w:r>
      <w:r w:rsidRPr="00F13EB0">
        <w:rPr>
          <w:rFonts w:ascii="Times" w:hAnsi="Times"/>
        </w:rPr>
        <w:t>(1), 241–254. https://doi.org/10.1037/xge0001480</w:t>
      </w:r>
    </w:p>
    <w:p w14:paraId="30A0D273" w14:textId="77777777" w:rsidR="00177A0E" w:rsidRPr="00F13EB0" w:rsidRDefault="00177A0E" w:rsidP="00F13EB0">
      <w:pPr>
        <w:pStyle w:val="Bibliography"/>
        <w:spacing w:line="360" w:lineRule="auto"/>
        <w:rPr>
          <w:rFonts w:ascii="Times" w:hAnsi="Times"/>
        </w:rPr>
      </w:pPr>
      <w:r w:rsidRPr="00F13EB0">
        <w:rPr>
          <w:rFonts w:ascii="Times" w:hAnsi="Times"/>
        </w:rPr>
        <w:t xml:space="preserve">Piperno, G., Kallfaß, L., Lima, R. C., &amp; Caspar, E. A. (2025). Moral conformity: Neurocognitive mechanisms of social influence in dyadic harmful decisions. </w:t>
      </w:r>
      <w:r w:rsidRPr="00F13EB0">
        <w:rPr>
          <w:rFonts w:ascii="Times" w:hAnsi="Times"/>
          <w:i/>
          <w:iCs/>
        </w:rPr>
        <w:t>Cognitive, Affective, &amp; Behavioral Neuroscience</w:t>
      </w:r>
      <w:r w:rsidRPr="00F13EB0">
        <w:rPr>
          <w:rFonts w:ascii="Times" w:hAnsi="Times"/>
        </w:rPr>
        <w:t>. https://doi.org/10.3758/s13415-025-01348-3</w:t>
      </w:r>
    </w:p>
    <w:p w14:paraId="24B646AB" w14:textId="77777777" w:rsidR="00177A0E" w:rsidRPr="00F13EB0" w:rsidRDefault="00177A0E" w:rsidP="00F13EB0">
      <w:pPr>
        <w:pStyle w:val="Bibliography"/>
        <w:spacing w:line="360" w:lineRule="auto"/>
        <w:rPr>
          <w:rFonts w:ascii="Times" w:hAnsi="Times"/>
        </w:rPr>
      </w:pPr>
      <w:r w:rsidRPr="00F13EB0">
        <w:rPr>
          <w:rFonts w:ascii="Times" w:hAnsi="Times"/>
        </w:rPr>
        <w:t xml:space="preserve">Pratto, F., Sidanius, J., Stallworth, L. M., &amp; Malle, B. F. (1994). Social dominance orientation: A personality variable predicting social and political attitudes. </w:t>
      </w:r>
      <w:r w:rsidRPr="00F13EB0">
        <w:rPr>
          <w:rFonts w:ascii="Times" w:hAnsi="Times"/>
          <w:i/>
          <w:iCs/>
        </w:rPr>
        <w:t>Journal of Personality and Social Psychology</w:t>
      </w:r>
      <w:r w:rsidRPr="00F13EB0">
        <w:rPr>
          <w:rFonts w:ascii="Times" w:hAnsi="Times"/>
        </w:rPr>
        <w:t xml:space="preserve">, </w:t>
      </w:r>
      <w:r w:rsidRPr="00F13EB0">
        <w:rPr>
          <w:rFonts w:ascii="Times" w:hAnsi="Times"/>
          <w:i/>
          <w:iCs/>
        </w:rPr>
        <w:t>67</w:t>
      </w:r>
      <w:r w:rsidRPr="00F13EB0">
        <w:rPr>
          <w:rFonts w:ascii="Times" w:hAnsi="Times"/>
        </w:rPr>
        <w:t>(4), 741–763. https://doi.org/10.1037/0022-3514.67.4.741</w:t>
      </w:r>
    </w:p>
    <w:p w14:paraId="7FC1CD22" w14:textId="77777777" w:rsidR="00177A0E" w:rsidRPr="00F13EB0" w:rsidRDefault="00177A0E" w:rsidP="00F13EB0">
      <w:pPr>
        <w:pStyle w:val="Bibliography"/>
        <w:spacing w:line="360" w:lineRule="auto"/>
        <w:rPr>
          <w:rFonts w:ascii="Times" w:hAnsi="Times"/>
        </w:rPr>
      </w:pPr>
      <w:r w:rsidRPr="00F13EB0">
        <w:rPr>
          <w:rFonts w:ascii="Times" w:hAnsi="Times"/>
        </w:rPr>
        <w:t xml:space="preserve">Reicher, S. D., &amp; Haslam, S. A. (2019). Engaged Followership and Engaged Fellowship: Toward a Unified Analysis of Harm-Doing and Helping. In L. S. Newman (Ed.), </w:t>
      </w:r>
      <w:r w:rsidRPr="00F13EB0">
        <w:rPr>
          <w:rFonts w:ascii="Times" w:hAnsi="Times"/>
          <w:i/>
          <w:iCs/>
        </w:rPr>
        <w:t>Confronting Humanity at its Worst</w:t>
      </w:r>
      <w:r w:rsidRPr="00F13EB0">
        <w:rPr>
          <w:rFonts w:ascii="Times" w:hAnsi="Times"/>
        </w:rPr>
        <w:t xml:space="preserve"> (1st edn, pp. 195–219). Oxford University PressNew York. https://doi.org/10.1093/oso/9780190685942.003.0008</w:t>
      </w:r>
    </w:p>
    <w:p w14:paraId="48E78856" w14:textId="4070A11A" w:rsidR="00177A0E" w:rsidRPr="00F13EB0" w:rsidRDefault="00177A0E" w:rsidP="00F13EB0">
      <w:pPr>
        <w:pStyle w:val="Bibliography"/>
        <w:spacing w:line="360" w:lineRule="auto"/>
        <w:rPr>
          <w:rFonts w:ascii="Times" w:hAnsi="Times"/>
        </w:rPr>
      </w:pPr>
      <w:r w:rsidRPr="00F13EB0">
        <w:rPr>
          <w:rFonts w:ascii="Times" w:hAnsi="Times"/>
        </w:rPr>
        <w:t xml:space="preserve">Reicher, S. D., Haslam, S. A., &amp; Smith, J. R. (2012). Working Toward the Experimenter: Reconceptualizing Obedience Within the Milgram Paradigm as Identification-Based Followership. </w:t>
      </w:r>
      <w:r w:rsidRPr="00F13EB0">
        <w:rPr>
          <w:rFonts w:ascii="Times" w:hAnsi="Times"/>
          <w:i/>
          <w:iCs/>
        </w:rPr>
        <w:t>Perspectives on Psychological Science</w:t>
      </w:r>
      <w:r w:rsidRPr="00F13EB0">
        <w:rPr>
          <w:rFonts w:ascii="Times" w:hAnsi="Times"/>
        </w:rPr>
        <w:t xml:space="preserve">, </w:t>
      </w:r>
      <w:r w:rsidRPr="00F13EB0">
        <w:rPr>
          <w:rFonts w:ascii="Times" w:hAnsi="Times"/>
          <w:i/>
          <w:iCs/>
        </w:rPr>
        <w:t>7</w:t>
      </w:r>
      <w:r w:rsidRPr="00F13EB0">
        <w:rPr>
          <w:rFonts w:ascii="Times" w:hAnsi="Times"/>
        </w:rPr>
        <w:t>(4), 315–324. https://doi.org/10.1177/1745691612448482</w:t>
      </w:r>
    </w:p>
    <w:p w14:paraId="6D38CAD0" w14:textId="77777777" w:rsidR="00177A0E" w:rsidRPr="00F13EB0" w:rsidRDefault="00177A0E" w:rsidP="00F13EB0">
      <w:pPr>
        <w:pStyle w:val="Bibliography"/>
        <w:spacing w:line="360" w:lineRule="auto"/>
        <w:rPr>
          <w:rFonts w:ascii="Times" w:hAnsi="Times"/>
        </w:rPr>
      </w:pPr>
      <w:r w:rsidRPr="00F13EB0">
        <w:rPr>
          <w:rFonts w:ascii="Times" w:hAnsi="Times"/>
        </w:rPr>
        <w:t xml:space="preserve">Salas-Schweikart, R., Hendricks, M. J., Boychuck, M., &amp; Moghaddam, F. M. (2025). Similarity-attraction across ethnic, religious, and political groups: Does celebrating differences or similarities make a difference? </w:t>
      </w:r>
      <w:r w:rsidRPr="00F13EB0">
        <w:rPr>
          <w:rFonts w:ascii="Times" w:hAnsi="Times"/>
          <w:i/>
          <w:iCs/>
        </w:rPr>
        <w:t>The Journal of Social Psychology</w:t>
      </w:r>
      <w:r w:rsidRPr="00F13EB0">
        <w:rPr>
          <w:rFonts w:ascii="Times" w:hAnsi="Times"/>
        </w:rPr>
        <w:t xml:space="preserve">, </w:t>
      </w:r>
      <w:r w:rsidRPr="00F13EB0">
        <w:rPr>
          <w:rFonts w:ascii="Times" w:hAnsi="Times"/>
          <w:i/>
          <w:iCs/>
        </w:rPr>
        <w:t>165</w:t>
      </w:r>
      <w:r w:rsidRPr="00F13EB0">
        <w:rPr>
          <w:rFonts w:ascii="Times" w:hAnsi="Times"/>
        </w:rPr>
        <w:t>(4), 491–510. https://doi.org/10.1080/00224545.2024.2427834</w:t>
      </w:r>
    </w:p>
    <w:p w14:paraId="36C97A96" w14:textId="77777777" w:rsidR="00177A0E" w:rsidRPr="00F13EB0" w:rsidRDefault="00177A0E" w:rsidP="00F13EB0">
      <w:pPr>
        <w:pStyle w:val="Bibliography"/>
        <w:spacing w:line="360" w:lineRule="auto"/>
        <w:rPr>
          <w:rFonts w:ascii="Times" w:hAnsi="Times"/>
        </w:rPr>
      </w:pPr>
      <w:r w:rsidRPr="00F13EB0">
        <w:rPr>
          <w:rFonts w:ascii="Times" w:hAnsi="Times"/>
        </w:rPr>
        <w:t xml:space="preserve">Schwarzer, R., &amp; Jerusalem, M. (2012). </w:t>
      </w:r>
      <w:r w:rsidRPr="00F13EB0">
        <w:rPr>
          <w:rFonts w:ascii="Times" w:hAnsi="Times"/>
          <w:i/>
          <w:iCs/>
        </w:rPr>
        <w:t>General Self-Efficacy Scale</w:t>
      </w:r>
      <w:r w:rsidRPr="00F13EB0">
        <w:rPr>
          <w:rFonts w:ascii="Times" w:hAnsi="Times"/>
        </w:rPr>
        <w:t xml:space="preserve"> [Data set]. https://doi.org/10.1037/t00393-000</w:t>
      </w:r>
    </w:p>
    <w:p w14:paraId="6A708B0E" w14:textId="77777777" w:rsidR="00177A0E" w:rsidRPr="00F13EB0" w:rsidRDefault="00177A0E" w:rsidP="00F13EB0">
      <w:pPr>
        <w:pStyle w:val="Bibliography"/>
        <w:spacing w:line="360" w:lineRule="auto"/>
        <w:rPr>
          <w:rFonts w:ascii="Times" w:hAnsi="Times"/>
        </w:rPr>
      </w:pPr>
      <w:r w:rsidRPr="00F13EB0">
        <w:rPr>
          <w:rFonts w:ascii="Times" w:hAnsi="Times"/>
        </w:rPr>
        <w:lastRenderedPageBreak/>
        <w:t xml:space="preserve">Sewell, D. K., Ballard, T., &amp; Steffens, N. K. (2022). Exemplifying “Us”: Integrating social identity theory of leadership with cognitive models of categorization. </w:t>
      </w:r>
      <w:r w:rsidRPr="00F13EB0">
        <w:rPr>
          <w:rFonts w:ascii="Times" w:hAnsi="Times"/>
          <w:i/>
          <w:iCs/>
        </w:rPr>
        <w:t>The Leadership Quarterly</w:t>
      </w:r>
      <w:r w:rsidRPr="00F13EB0">
        <w:rPr>
          <w:rFonts w:ascii="Times" w:hAnsi="Times"/>
        </w:rPr>
        <w:t xml:space="preserve">, </w:t>
      </w:r>
      <w:r w:rsidRPr="00F13EB0">
        <w:rPr>
          <w:rFonts w:ascii="Times" w:hAnsi="Times"/>
          <w:i/>
          <w:iCs/>
        </w:rPr>
        <w:t>33</w:t>
      </w:r>
      <w:r w:rsidRPr="00F13EB0">
        <w:rPr>
          <w:rFonts w:ascii="Times" w:hAnsi="Times"/>
        </w:rPr>
        <w:t>(4), 101517. https://doi.org/10.1016/j.leaqua.2021.101517</w:t>
      </w:r>
    </w:p>
    <w:p w14:paraId="7A938B9F" w14:textId="77777777" w:rsidR="00177A0E" w:rsidRPr="00F13EB0" w:rsidRDefault="00177A0E" w:rsidP="00F13EB0">
      <w:pPr>
        <w:pStyle w:val="Bibliography"/>
        <w:spacing w:line="360" w:lineRule="auto"/>
        <w:rPr>
          <w:rFonts w:ascii="Times" w:hAnsi="Times"/>
        </w:rPr>
      </w:pPr>
      <w:r w:rsidRPr="00F13EB0">
        <w:rPr>
          <w:rFonts w:ascii="Times" w:hAnsi="Times"/>
        </w:rPr>
        <w:t xml:space="preserve">Seyll, L., Sendakize, A., Sezibera, V., Masabo, F., &amp; Caspar, E. A. (2025). Do Social Factors Differ between Rescuers, Bystanders, and Former Perpetrators? Explaining (Non-) Participation in a Genocide. </w:t>
      </w:r>
      <w:r w:rsidRPr="00F13EB0">
        <w:rPr>
          <w:rFonts w:ascii="Times" w:hAnsi="Times"/>
          <w:i/>
          <w:iCs/>
        </w:rPr>
        <w:t>Journal of Genocide Research</w:t>
      </w:r>
      <w:r w:rsidRPr="00F13EB0">
        <w:rPr>
          <w:rFonts w:ascii="Times" w:hAnsi="Times"/>
        </w:rPr>
        <w:t>, 1–23. https://doi.org/10.1080/14623528.2025.2540147</w:t>
      </w:r>
    </w:p>
    <w:p w14:paraId="0960566A" w14:textId="77777777" w:rsidR="00177A0E" w:rsidRPr="00F13EB0" w:rsidRDefault="00177A0E" w:rsidP="00F13EB0">
      <w:pPr>
        <w:pStyle w:val="Bibliography"/>
        <w:spacing w:line="360" w:lineRule="auto"/>
        <w:rPr>
          <w:rFonts w:ascii="Times" w:hAnsi="Times"/>
        </w:rPr>
      </w:pPr>
      <w:r w:rsidRPr="00F13EB0">
        <w:rPr>
          <w:rFonts w:ascii="Times" w:hAnsi="Times"/>
        </w:rPr>
        <w:t xml:space="preserve">Sidarus, N., &amp; Haggard, P. (2016). Difficult action decisions reduce the sense of agency: A study using the Eriksen flanker task. </w:t>
      </w:r>
      <w:r w:rsidRPr="00F13EB0">
        <w:rPr>
          <w:rFonts w:ascii="Times" w:hAnsi="Times"/>
          <w:i/>
          <w:iCs/>
        </w:rPr>
        <w:t>Acta Psychologica</w:t>
      </w:r>
      <w:r w:rsidRPr="00F13EB0">
        <w:rPr>
          <w:rFonts w:ascii="Times" w:hAnsi="Times"/>
        </w:rPr>
        <w:t xml:space="preserve">, </w:t>
      </w:r>
      <w:r w:rsidRPr="00F13EB0">
        <w:rPr>
          <w:rFonts w:ascii="Times" w:hAnsi="Times"/>
          <w:i/>
          <w:iCs/>
        </w:rPr>
        <w:t>166</w:t>
      </w:r>
      <w:r w:rsidRPr="00F13EB0">
        <w:rPr>
          <w:rFonts w:ascii="Times" w:hAnsi="Times"/>
        </w:rPr>
        <w:t>, 1–11. https://doi.org/10.1016/j.actpsy.2016.03.003</w:t>
      </w:r>
    </w:p>
    <w:p w14:paraId="4FDFD987" w14:textId="77777777" w:rsidR="00177A0E" w:rsidRPr="00F13EB0" w:rsidRDefault="00177A0E" w:rsidP="00F13EB0">
      <w:pPr>
        <w:pStyle w:val="Bibliography"/>
        <w:spacing w:line="360" w:lineRule="auto"/>
        <w:rPr>
          <w:rFonts w:ascii="Times" w:hAnsi="Times"/>
        </w:rPr>
      </w:pPr>
      <w:r w:rsidRPr="00F13EB0">
        <w:rPr>
          <w:rFonts w:ascii="Times" w:hAnsi="Times"/>
        </w:rPr>
        <w:t xml:space="preserve">Sidarus, N., Vuorre, M., Metcalfe, J., &amp; Haggard, P. (2017). Investigating the Prospective Sense of Agency: Effects of Processing Fluency, Stimulus Ambiguity, and Response Conflict. </w:t>
      </w:r>
      <w:r w:rsidRPr="00F13EB0">
        <w:rPr>
          <w:rFonts w:ascii="Times" w:hAnsi="Times"/>
          <w:i/>
          <w:iCs/>
        </w:rPr>
        <w:t>Frontiers in Psychology</w:t>
      </w:r>
      <w:r w:rsidRPr="00F13EB0">
        <w:rPr>
          <w:rFonts w:ascii="Times" w:hAnsi="Times"/>
        </w:rPr>
        <w:t xml:space="preserve">, </w:t>
      </w:r>
      <w:r w:rsidRPr="00F13EB0">
        <w:rPr>
          <w:rFonts w:ascii="Times" w:hAnsi="Times"/>
          <w:i/>
          <w:iCs/>
        </w:rPr>
        <w:t>8</w:t>
      </w:r>
      <w:r w:rsidRPr="00F13EB0">
        <w:rPr>
          <w:rFonts w:ascii="Times" w:hAnsi="Times"/>
        </w:rPr>
        <w:t>. https://doi.org/10.3389/fpsyg.2017.00545</w:t>
      </w:r>
    </w:p>
    <w:p w14:paraId="59A8F2A6" w14:textId="77777777" w:rsidR="00177A0E" w:rsidRPr="00F13EB0" w:rsidRDefault="00177A0E" w:rsidP="00F13EB0">
      <w:pPr>
        <w:pStyle w:val="Bibliography"/>
        <w:spacing w:line="360" w:lineRule="auto"/>
        <w:rPr>
          <w:rFonts w:ascii="Times" w:hAnsi="Times"/>
        </w:rPr>
      </w:pPr>
      <w:r w:rsidRPr="00F13EB0">
        <w:rPr>
          <w:rFonts w:ascii="Times" w:hAnsi="Times"/>
        </w:rPr>
        <w:t xml:space="preserve">Steffens, N. K., Haslam, S. A., &amp; Reicher, S. D. (2014). Up close and personal: Evidence that shared social identity is a basis for the ‘special’ relationship that binds followers to leaders. </w:t>
      </w:r>
      <w:r w:rsidRPr="00F13EB0">
        <w:rPr>
          <w:rFonts w:ascii="Times" w:hAnsi="Times"/>
          <w:i/>
          <w:iCs/>
        </w:rPr>
        <w:t>The Leadership Quarterly</w:t>
      </w:r>
      <w:r w:rsidRPr="00F13EB0">
        <w:rPr>
          <w:rFonts w:ascii="Times" w:hAnsi="Times"/>
        </w:rPr>
        <w:t xml:space="preserve">, </w:t>
      </w:r>
      <w:r w:rsidRPr="00F13EB0">
        <w:rPr>
          <w:rFonts w:ascii="Times" w:hAnsi="Times"/>
          <w:i/>
          <w:iCs/>
        </w:rPr>
        <w:t>25</w:t>
      </w:r>
      <w:r w:rsidRPr="00F13EB0">
        <w:rPr>
          <w:rFonts w:ascii="Times" w:hAnsi="Times"/>
        </w:rPr>
        <w:t>(2), 296–313. https://doi.org/10.1016/j.leaqua.2013.08.008</w:t>
      </w:r>
    </w:p>
    <w:p w14:paraId="4171A5A4" w14:textId="77777777" w:rsidR="00177A0E" w:rsidRPr="00F13EB0" w:rsidRDefault="00177A0E" w:rsidP="00F13EB0">
      <w:pPr>
        <w:pStyle w:val="Bibliography"/>
        <w:spacing w:line="360" w:lineRule="auto"/>
        <w:rPr>
          <w:rFonts w:ascii="Times" w:hAnsi="Times"/>
        </w:rPr>
      </w:pPr>
      <w:r w:rsidRPr="00F13EB0">
        <w:rPr>
          <w:rFonts w:ascii="Times" w:hAnsi="Times"/>
        </w:rPr>
        <w:t xml:space="preserve">Steffens, N. K., Munt, K. A., Van Knippenberg, D., Platow, M. J., &amp; Haslam, S. A. (2021). Advancing the social identity theory of leadership: A meta-analytic review of leader group prototypicality. </w:t>
      </w:r>
      <w:r w:rsidRPr="00F13EB0">
        <w:rPr>
          <w:rFonts w:ascii="Times" w:hAnsi="Times"/>
          <w:i/>
          <w:iCs/>
        </w:rPr>
        <w:t>Organizational Psychology Review</w:t>
      </w:r>
      <w:r w:rsidRPr="00F13EB0">
        <w:rPr>
          <w:rFonts w:ascii="Times" w:hAnsi="Times"/>
        </w:rPr>
        <w:t xml:space="preserve">, </w:t>
      </w:r>
      <w:r w:rsidRPr="00F13EB0">
        <w:rPr>
          <w:rFonts w:ascii="Times" w:hAnsi="Times"/>
          <w:i/>
          <w:iCs/>
        </w:rPr>
        <w:t>11</w:t>
      </w:r>
      <w:r w:rsidRPr="00F13EB0">
        <w:rPr>
          <w:rFonts w:ascii="Times" w:hAnsi="Times"/>
        </w:rPr>
        <w:t>(1), 35–72. https://doi.org/10.1177/2041386620962569</w:t>
      </w:r>
    </w:p>
    <w:p w14:paraId="3FEC6E87" w14:textId="77777777" w:rsidR="00177A0E" w:rsidRPr="00F13EB0" w:rsidRDefault="00177A0E" w:rsidP="00F13EB0">
      <w:pPr>
        <w:pStyle w:val="Bibliography"/>
        <w:spacing w:line="360" w:lineRule="auto"/>
        <w:rPr>
          <w:rFonts w:ascii="Times" w:hAnsi="Times"/>
        </w:rPr>
      </w:pPr>
      <w:r w:rsidRPr="00F13EB0">
        <w:rPr>
          <w:rFonts w:ascii="Times" w:hAnsi="Times"/>
        </w:rPr>
        <w:t xml:space="preserve">Stone, C., Mattingley, J. B., &amp; Rangelov, D. (2025). Neural mechanisms of metacognitive improvement under speed pressure. </w:t>
      </w:r>
      <w:r w:rsidRPr="00F13EB0">
        <w:rPr>
          <w:rFonts w:ascii="Times" w:hAnsi="Times"/>
          <w:i/>
          <w:iCs/>
        </w:rPr>
        <w:t>Communications Biology</w:t>
      </w:r>
      <w:r w:rsidRPr="00F13EB0">
        <w:rPr>
          <w:rFonts w:ascii="Times" w:hAnsi="Times"/>
        </w:rPr>
        <w:t xml:space="preserve">, </w:t>
      </w:r>
      <w:r w:rsidRPr="00F13EB0">
        <w:rPr>
          <w:rFonts w:ascii="Times" w:hAnsi="Times"/>
          <w:i/>
          <w:iCs/>
        </w:rPr>
        <w:t>8</w:t>
      </w:r>
      <w:r w:rsidRPr="00F13EB0">
        <w:rPr>
          <w:rFonts w:ascii="Times" w:hAnsi="Times"/>
        </w:rPr>
        <w:t>(1), 223. https://doi.org/10.1038/s42003-025-07646-3</w:t>
      </w:r>
    </w:p>
    <w:p w14:paraId="6C5904BC" w14:textId="77777777" w:rsidR="00177A0E" w:rsidRPr="00F13EB0" w:rsidRDefault="00177A0E" w:rsidP="00F13EB0">
      <w:pPr>
        <w:pStyle w:val="Bibliography"/>
        <w:spacing w:line="360" w:lineRule="auto"/>
        <w:rPr>
          <w:rFonts w:ascii="Times" w:hAnsi="Times"/>
        </w:rPr>
      </w:pPr>
      <w:r w:rsidRPr="00F13EB0">
        <w:rPr>
          <w:rFonts w:ascii="Times" w:hAnsi="Times"/>
        </w:rPr>
        <w:t xml:space="preserve">Tajfel, H. (1970). Experiments in Intergroup Discrimination. </w:t>
      </w:r>
      <w:r w:rsidRPr="00F13EB0">
        <w:rPr>
          <w:rFonts w:ascii="Times" w:hAnsi="Times"/>
          <w:i/>
          <w:iCs/>
        </w:rPr>
        <w:t>Scientific American</w:t>
      </w:r>
      <w:r w:rsidRPr="00F13EB0">
        <w:rPr>
          <w:rFonts w:ascii="Times" w:hAnsi="Times"/>
        </w:rPr>
        <w:t xml:space="preserve">, </w:t>
      </w:r>
      <w:r w:rsidRPr="00F13EB0">
        <w:rPr>
          <w:rFonts w:ascii="Times" w:hAnsi="Times"/>
          <w:i/>
          <w:iCs/>
        </w:rPr>
        <w:t>223</w:t>
      </w:r>
      <w:r w:rsidRPr="00F13EB0">
        <w:rPr>
          <w:rFonts w:ascii="Times" w:hAnsi="Times"/>
        </w:rPr>
        <w:t>(5), 96–103. http://www.jstor.org/stable/24927662</w:t>
      </w:r>
    </w:p>
    <w:p w14:paraId="2E179C61" w14:textId="77777777" w:rsidR="00177A0E" w:rsidRPr="00F13EB0" w:rsidRDefault="00177A0E" w:rsidP="00F13EB0">
      <w:pPr>
        <w:pStyle w:val="Bibliography"/>
        <w:spacing w:line="360" w:lineRule="auto"/>
        <w:rPr>
          <w:rFonts w:ascii="Times" w:hAnsi="Times"/>
        </w:rPr>
      </w:pPr>
      <w:r w:rsidRPr="00F13EB0">
        <w:rPr>
          <w:rFonts w:ascii="Times" w:hAnsi="Times"/>
        </w:rPr>
        <w:t xml:space="preserve">Tajfel, H., Billig, M. G., Bundy, R. P., &amp; Flament, C. (1971). Social categorization and intergroup behaviour. </w:t>
      </w:r>
      <w:r w:rsidRPr="00F13EB0">
        <w:rPr>
          <w:rFonts w:ascii="Times" w:hAnsi="Times"/>
          <w:i/>
          <w:iCs/>
        </w:rPr>
        <w:t>European Journal of Social Psychology</w:t>
      </w:r>
      <w:r w:rsidRPr="00F13EB0">
        <w:rPr>
          <w:rFonts w:ascii="Times" w:hAnsi="Times"/>
        </w:rPr>
        <w:t xml:space="preserve">, </w:t>
      </w:r>
      <w:r w:rsidRPr="00F13EB0">
        <w:rPr>
          <w:rFonts w:ascii="Times" w:hAnsi="Times"/>
          <w:i/>
          <w:iCs/>
        </w:rPr>
        <w:t>1</w:t>
      </w:r>
      <w:r w:rsidRPr="00F13EB0">
        <w:rPr>
          <w:rFonts w:ascii="Times" w:hAnsi="Times"/>
        </w:rPr>
        <w:t>(2), 149–178. https://doi.org/10.1002/ejsp.2420010202</w:t>
      </w:r>
    </w:p>
    <w:p w14:paraId="5AD70749" w14:textId="77777777" w:rsidR="00177A0E" w:rsidRPr="00F13EB0" w:rsidRDefault="00177A0E" w:rsidP="00F13EB0">
      <w:pPr>
        <w:pStyle w:val="Bibliography"/>
        <w:spacing w:line="360" w:lineRule="auto"/>
        <w:rPr>
          <w:rFonts w:ascii="Times" w:hAnsi="Times"/>
        </w:rPr>
      </w:pPr>
      <w:r w:rsidRPr="00F13EB0">
        <w:rPr>
          <w:rFonts w:ascii="Times" w:hAnsi="Times"/>
        </w:rPr>
        <w:t xml:space="preserve">Tajfel, H., &amp; Turner, J. C. (1979). An integrative theory of inter-group conflict. In </w:t>
      </w:r>
      <w:r w:rsidRPr="00F13EB0">
        <w:rPr>
          <w:rFonts w:ascii="Times" w:hAnsi="Times"/>
          <w:i/>
          <w:iCs/>
        </w:rPr>
        <w:t>The social psychology of intergroup relations</w:t>
      </w:r>
      <w:r w:rsidRPr="00F13EB0">
        <w:rPr>
          <w:rFonts w:ascii="Times" w:hAnsi="Times"/>
        </w:rPr>
        <w:t xml:space="preserve"> (pp. 33–47). Monterey, CA: Brooks/Cole.</w:t>
      </w:r>
    </w:p>
    <w:p w14:paraId="063F5164" w14:textId="77777777" w:rsidR="00177A0E" w:rsidRPr="00F13EB0" w:rsidRDefault="00177A0E" w:rsidP="00F13EB0">
      <w:pPr>
        <w:pStyle w:val="Bibliography"/>
        <w:spacing w:line="360" w:lineRule="auto"/>
        <w:rPr>
          <w:rFonts w:ascii="Times" w:hAnsi="Times"/>
        </w:rPr>
      </w:pPr>
      <w:r w:rsidRPr="00F13EB0">
        <w:rPr>
          <w:rFonts w:ascii="Times" w:hAnsi="Times"/>
        </w:rPr>
        <w:t xml:space="preserve">Tavakol, M., &amp; Dennick, R. (2011). Making sense of Cronbach’s alpha. </w:t>
      </w:r>
      <w:r w:rsidRPr="00F13EB0">
        <w:rPr>
          <w:rFonts w:ascii="Times" w:hAnsi="Times"/>
          <w:i/>
          <w:iCs/>
        </w:rPr>
        <w:t>International Journal of Medical Education</w:t>
      </w:r>
      <w:r w:rsidRPr="00F13EB0">
        <w:rPr>
          <w:rFonts w:ascii="Times" w:hAnsi="Times"/>
        </w:rPr>
        <w:t xml:space="preserve">, </w:t>
      </w:r>
      <w:r w:rsidRPr="00F13EB0">
        <w:rPr>
          <w:rFonts w:ascii="Times" w:hAnsi="Times"/>
          <w:i/>
          <w:iCs/>
        </w:rPr>
        <w:t>2</w:t>
      </w:r>
      <w:r w:rsidRPr="00F13EB0">
        <w:rPr>
          <w:rFonts w:ascii="Times" w:hAnsi="Times"/>
        </w:rPr>
        <w:t>, 53–55. https://doi.org/10.5116/ijme.4dfb.8dfd</w:t>
      </w:r>
    </w:p>
    <w:p w14:paraId="462222F3" w14:textId="77777777" w:rsidR="00177A0E" w:rsidRPr="00F13EB0" w:rsidRDefault="00177A0E" w:rsidP="00F13EB0">
      <w:pPr>
        <w:pStyle w:val="Bibliography"/>
        <w:spacing w:line="360" w:lineRule="auto"/>
        <w:rPr>
          <w:rFonts w:ascii="Times" w:hAnsi="Times"/>
        </w:rPr>
      </w:pPr>
      <w:r w:rsidRPr="00F13EB0">
        <w:rPr>
          <w:rFonts w:ascii="Times" w:hAnsi="Times"/>
        </w:rPr>
        <w:lastRenderedPageBreak/>
        <w:t xml:space="preserve">Tricoche, L., Rovai, A., &amp; Caspar, E. (2024). When the brain says “No!”: An MRI study on the neural correlates of resistance to immoral orders. </w:t>
      </w:r>
      <w:r w:rsidRPr="00F13EB0">
        <w:rPr>
          <w:rFonts w:ascii="Times" w:hAnsi="Times"/>
          <w:i/>
          <w:iCs/>
        </w:rPr>
        <w:t>Imaging Neuroscience</w:t>
      </w:r>
      <w:r w:rsidRPr="00F13EB0">
        <w:rPr>
          <w:rFonts w:ascii="Times" w:hAnsi="Times"/>
        </w:rPr>
        <w:t xml:space="preserve">, </w:t>
      </w:r>
      <w:r w:rsidRPr="00F13EB0">
        <w:rPr>
          <w:rFonts w:ascii="Times" w:hAnsi="Times"/>
          <w:i/>
          <w:iCs/>
        </w:rPr>
        <w:t>2</w:t>
      </w:r>
      <w:r w:rsidRPr="00F13EB0">
        <w:rPr>
          <w:rFonts w:ascii="Times" w:hAnsi="Times"/>
        </w:rPr>
        <w:t>, 1–28. https://doi.org/10.1162/imag_a_00392</w:t>
      </w:r>
    </w:p>
    <w:p w14:paraId="26A391E8" w14:textId="77777777" w:rsidR="00177A0E" w:rsidRPr="00F13EB0" w:rsidRDefault="00177A0E" w:rsidP="00F13EB0">
      <w:pPr>
        <w:pStyle w:val="Bibliography"/>
        <w:spacing w:line="360" w:lineRule="auto"/>
        <w:rPr>
          <w:rFonts w:ascii="Times" w:hAnsi="Times"/>
        </w:rPr>
      </w:pPr>
      <w:r w:rsidRPr="00F13EB0">
        <w:rPr>
          <w:rFonts w:ascii="Times" w:hAnsi="Times"/>
        </w:rPr>
        <w:t xml:space="preserve">Tricoche, L., Rovai, A., Lo Bue, S., &amp; Caspar, E. A. (2025). Neuro-cognitive specificities in prosocial disobedience: A comparative fMRI study of civilian and military populations. </w:t>
      </w:r>
      <w:r w:rsidRPr="00F13EB0">
        <w:rPr>
          <w:rFonts w:ascii="Times" w:hAnsi="Times"/>
          <w:i/>
          <w:iCs/>
        </w:rPr>
        <w:t>PLOS One</w:t>
      </w:r>
      <w:r w:rsidRPr="00F13EB0">
        <w:rPr>
          <w:rFonts w:ascii="Times" w:hAnsi="Times"/>
        </w:rPr>
        <w:t xml:space="preserve">, </w:t>
      </w:r>
      <w:r w:rsidRPr="00F13EB0">
        <w:rPr>
          <w:rFonts w:ascii="Times" w:hAnsi="Times"/>
          <w:i/>
          <w:iCs/>
        </w:rPr>
        <w:t>20</w:t>
      </w:r>
      <w:r w:rsidRPr="00F13EB0">
        <w:rPr>
          <w:rFonts w:ascii="Times" w:hAnsi="Times"/>
        </w:rPr>
        <w:t>(7), e0328407. https://doi.org/10.1371/journal.pone.0328407</w:t>
      </w:r>
    </w:p>
    <w:p w14:paraId="6C212BA6" w14:textId="77777777" w:rsidR="00177A0E" w:rsidRPr="00F13EB0" w:rsidRDefault="00177A0E" w:rsidP="00F13EB0">
      <w:pPr>
        <w:pStyle w:val="Bibliography"/>
        <w:spacing w:line="360" w:lineRule="auto"/>
        <w:rPr>
          <w:rFonts w:ascii="Times" w:hAnsi="Times"/>
        </w:rPr>
      </w:pPr>
      <w:r w:rsidRPr="00F13EB0">
        <w:rPr>
          <w:rFonts w:ascii="Times" w:hAnsi="Times"/>
        </w:rPr>
        <w:t xml:space="preserve">Villena-González, M., Palacios-García, I., Rodríguez, E., &amp; López, V. (2018). Beta Oscillations Distinguish Between Two Forms of Mental Imagery While Gamma and Theta Activity Reflects Auditory Attention. </w:t>
      </w:r>
      <w:r w:rsidRPr="00F13EB0">
        <w:rPr>
          <w:rFonts w:ascii="Times" w:hAnsi="Times"/>
          <w:i/>
          <w:iCs/>
        </w:rPr>
        <w:t>Frontiers in Human Neuroscience</w:t>
      </w:r>
      <w:r w:rsidRPr="00F13EB0">
        <w:rPr>
          <w:rFonts w:ascii="Times" w:hAnsi="Times"/>
        </w:rPr>
        <w:t xml:space="preserve">, </w:t>
      </w:r>
      <w:r w:rsidRPr="00F13EB0">
        <w:rPr>
          <w:rFonts w:ascii="Times" w:hAnsi="Times"/>
          <w:i/>
          <w:iCs/>
        </w:rPr>
        <w:t>12</w:t>
      </w:r>
      <w:r w:rsidRPr="00F13EB0">
        <w:rPr>
          <w:rFonts w:ascii="Times" w:hAnsi="Times"/>
        </w:rPr>
        <w:t>, 389. https://doi.org/10.3389/fnhum.2018.00389</w:t>
      </w:r>
    </w:p>
    <w:p w14:paraId="4F946C40" w14:textId="77777777" w:rsidR="00177A0E" w:rsidRPr="00F13EB0" w:rsidRDefault="00177A0E" w:rsidP="00F13EB0">
      <w:pPr>
        <w:pStyle w:val="Bibliography"/>
        <w:spacing w:line="360" w:lineRule="auto"/>
        <w:rPr>
          <w:rFonts w:ascii="Times" w:hAnsi="Times"/>
        </w:rPr>
      </w:pPr>
      <w:r w:rsidRPr="00F13EB0">
        <w:rPr>
          <w:rFonts w:ascii="Times" w:hAnsi="Times"/>
        </w:rPr>
        <w:t xml:space="preserve">Ye, W., &amp; Damian, M. F. (2023). Effects of conflict in cognitive control: Evidence from mouse tracking. </w:t>
      </w:r>
      <w:r w:rsidRPr="00F13EB0">
        <w:rPr>
          <w:rFonts w:ascii="Times" w:hAnsi="Times"/>
          <w:i/>
          <w:iCs/>
        </w:rPr>
        <w:t>Quarterly Journal of Experimental Psychology</w:t>
      </w:r>
      <w:r w:rsidRPr="00F13EB0">
        <w:rPr>
          <w:rFonts w:ascii="Times" w:hAnsi="Times"/>
        </w:rPr>
        <w:t xml:space="preserve">, </w:t>
      </w:r>
      <w:r w:rsidRPr="00F13EB0">
        <w:rPr>
          <w:rFonts w:ascii="Times" w:hAnsi="Times"/>
          <w:i/>
          <w:iCs/>
        </w:rPr>
        <w:t>76</w:t>
      </w:r>
      <w:r w:rsidRPr="00F13EB0">
        <w:rPr>
          <w:rFonts w:ascii="Times" w:hAnsi="Times"/>
        </w:rPr>
        <w:t>(1), 54–69. https://doi.org/10.1177/17470218221078265</w:t>
      </w:r>
    </w:p>
    <w:p w14:paraId="0C09B14A" w14:textId="77777777" w:rsidR="00177A0E" w:rsidRPr="00F13EB0" w:rsidRDefault="00177A0E" w:rsidP="00F13EB0">
      <w:pPr>
        <w:pStyle w:val="Bibliography"/>
        <w:spacing w:line="360" w:lineRule="auto"/>
        <w:rPr>
          <w:rFonts w:ascii="Times" w:hAnsi="Times"/>
        </w:rPr>
      </w:pPr>
      <w:r w:rsidRPr="00F13EB0">
        <w:rPr>
          <w:rFonts w:ascii="Times" w:hAnsi="Times"/>
        </w:rPr>
        <w:t xml:space="preserve">Zakrisson, I. (2005). Construction of a short version of the Right-Wing Authoritarianism (RWA) scale. </w:t>
      </w:r>
      <w:r w:rsidRPr="00F13EB0">
        <w:rPr>
          <w:rFonts w:ascii="Times" w:hAnsi="Times"/>
          <w:i/>
          <w:iCs/>
        </w:rPr>
        <w:t>Personality and Individual Differences</w:t>
      </w:r>
      <w:r w:rsidRPr="00F13EB0">
        <w:rPr>
          <w:rFonts w:ascii="Times" w:hAnsi="Times"/>
        </w:rPr>
        <w:t xml:space="preserve">, </w:t>
      </w:r>
      <w:r w:rsidRPr="00F13EB0">
        <w:rPr>
          <w:rFonts w:ascii="Times" w:hAnsi="Times"/>
          <w:i/>
          <w:iCs/>
        </w:rPr>
        <w:t>39</w:t>
      </w:r>
      <w:r w:rsidRPr="00F13EB0">
        <w:rPr>
          <w:rFonts w:ascii="Times" w:hAnsi="Times"/>
        </w:rPr>
        <w:t>(5), 863–872. https://doi.org/10.1016/j.paid.2005.02.026</w:t>
      </w:r>
    </w:p>
    <w:p w14:paraId="2E9B056A" w14:textId="51AB8F61" w:rsidR="002652FC" w:rsidRPr="00280766" w:rsidRDefault="00A10DDA" w:rsidP="00F13EB0">
      <w:pPr>
        <w:pStyle w:val="Bibliography"/>
        <w:spacing w:line="360" w:lineRule="auto"/>
        <w:rPr>
          <w:rFonts w:ascii="Times" w:hAnsi="Times" w:cs="Times New Roman"/>
        </w:rPr>
      </w:pPr>
      <w:r w:rsidRPr="00F13EB0">
        <w:rPr>
          <w:rFonts w:ascii="Times" w:hAnsi="Times" w:cs="Times New Roman"/>
        </w:rPr>
        <w:fldChar w:fldCharType="end"/>
      </w:r>
    </w:p>
    <w:sectPr w:rsidR="002652FC" w:rsidRPr="00280766" w:rsidSect="00C33592">
      <w:headerReference w:type="even" r:id="rId21"/>
      <w:headerReference w:type="default" r:id="rId2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841F6" w14:textId="77777777" w:rsidR="00387099" w:rsidRDefault="00387099" w:rsidP="002029BA">
      <w:r>
        <w:separator/>
      </w:r>
    </w:p>
  </w:endnote>
  <w:endnote w:type="continuationSeparator" w:id="0">
    <w:p w14:paraId="139BAB66" w14:textId="77777777" w:rsidR="00387099" w:rsidRDefault="00387099" w:rsidP="002029BA">
      <w:r>
        <w:continuationSeparator/>
      </w:r>
    </w:p>
  </w:endnote>
  <w:endnote w:type="continuationNotice" w:id="1">
    <w:p w14:paraId="04C9EF76" w14:textId="77777777" w:rsidR="00387099" w:rsidRDefault="003870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2628B" w14:textId="77777777" w:rsidR="00387099" w:rsidRDefault="00387099" w:rsidP="002029BA">
      <w:r>
        <w:separator/>
      </w:r>
    </w:p>
  </w:footnote>
  <w:footnote w:type="continuationSeparator" w:id="0">
    <w:p w14:paraId="3D81A1F1" w14:textId="77777777" w:rsidR="00387099" w:rsidRDefault="00387099" w:rsidP="002029BA">
      <w:r>
        <w:continuationSeparator/>
      </w:r>
    </w:p>
  </w:footnote>
  <w:footnote w:type="continuationNotice" w:id="1">
    <w:p w14:paraId="5E39B1BD" w14:textId="77777777" w:rsidR="00387099" w:rsidRDefault="003870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42874937"/>
      <w:docPartObj>
        <w:docPartGallery w:val="Page Numbers (Top of Page)"/>
        <w:docPartUnique/>
      </w:docPartObj>
    </w:sdtPr>
    <w:sdtContent>
      <w:p w14:paraId="3B9B1357" w14:textId="426AA44D" w:rsidR="002A5D3B" w:rsidRDefault="002A5D3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F0AB97" w14:textId="77777777" w:rsidR="002029BA" w:rsidRDefault="002029BA" w:rsidP="002A5D3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73525471"/>
      <w:docPartObj>
        <w:docPartGallery w:val="Page Numbers (Top of Page)"/>
        <w:docPartUnique/>
      </w:docPartObj>
    </w:sdtPr>
    <w:sdtContent>
      <w:p w14:paraId="71FD946B" w14:textId="6C863E30" w:rsidR="002A5D3B" w:rsidRDefault="002A5D3B">
        <w:pPr>
          <w:pStyle w:val="Header"/>
          <w:framePr w:wrap="none" w:vAnchor="text" w:hAnchor="margin" w:xAlign="right" w:y="1"/>
          <w:rPr>
            <w:rStyle w:val="PageNumber"/>
          </w:rPr>
        </w:pPr>
        <w:r w:rsidRPr="002A5D3B">
          <w:rPr>
            <w:rStyle w:val="PageNumber"/>
            <w:rFonts w:ascii="Times New Roman" w:hAnsi="Times New Roman" w:cs="Times New Roman"/>
          </w:rPr>
          <w:fldChar w:fldCharType="begin"/>
        </w:r>
        <w:r w:rsidRPr="002A5D3B">
          <w:rPr>
            <w:rStyle w:val="PageNumber"/>
            <w:rFonts w:ascii="Times New Roman" w:hAnsi="Times New Roman" w:cs="Times New Roman"/>
          </w:rPr>
          <w:instrText xml:space="preserve"> PAGE </w:instrText>
        </w:r>
        <w:r w:rsidRPr="002A5D3B">
          <w:rPr>
            <w:rStyle w:val="PageNumber"/>
            <w:rFonts w:ascii="Times New Roman" w:hAnsi="Times New Roman" w:cs="Times New Roman"/>
          </w:rPr>
          <w:fldChar w:fldCharType="separate"/>
        </w:r>
        <w:r w:rsidRPr="002A5D3B">
          <w:rPr>
            <w:rStyle w:val="PageNumber"/>
            <w:rFonts w:ascii="Times New Roman" w:hAnsi="Times New Roman" w:cs="Times New Roman"/>
            <w:noProof/>
          </w:rPr>
          <w:t>1</w:t>
        </w:r>
        <w:r w:rsidRPr="002A5D3B">
          <w:rPr>
            <w:rStyle w:val="PageNumber"/>
            <w:rFonts w:ascii="Times New Roman" w:hAnsi="Times New Roman" w:cs="Times New Roman"/>
          </w:rPr>
          <w:fldChar w:fldCharType="end"/>
        </w:r>
      </w:p>
    </w:sdtContent>
  </w:sdt>
  <w:p w14:paraId="102DBE63" w14:textId="0C6BBB1E" w:rsidR="002029BA" w:rsidRPr="00267FC4" w:rsidRDefault="00BA3D94" w:rsidP="002A5D3B">
    <w:pPr>
      <w:pStyle w:val="Header"/>
      <w:ind w:right="360"/>
      <w:rPr>
        <w:rFonts w:ascii="Times New Roman" w:hAnsi="Times New Roman" w:cs="Times New Roman"/>
      </w:rPr>
    </w:pPr>
    <w:r>
      <w:rPr>
        <w:rFonts w:ascii="Times New Roman" w:hAnsi="Times New Roman" w:cs="Times New Roman"/>
      </w:rPr>
      <w:t xml:space="preserve">EXPERIMENTER IDENTIFICATION </w:t>
    </w:r>
    <w:r w:rsidR="00467669">
      <w:rPr>
        <w:rFonts w:ascii="Times New Roman" w:hAnsi="Times New Roman" w:cs="Times New Roman"/>
      </w:rPr>
      <w:t xml:space="preserve"> </w:t>
    </w:r>
    <w:r w:rsidR="00267FC4" w:rsidRPr="00267FC4">
      <w:rPr>
        <w:rFonts w:ascii="Times New Roman" w:hAnsi="Times New Roman" w:cs="Times New Roman"/>
      </w:rPr>
      <w:t xml:space="preserve">AND </w:t>
    </w:r>
    <w:r w:rsidR="002A5D3B">
      <w:rPr>
        <w:rFonts w:ascii="Times New Roman" w:hAnsi="Times New Roman" w:cs="Times New Roman"/>
      </w:rPr>
      <w:t>(</w:t>
    </w:r>
    <w:r w:rsidR="00267FC4" w:rsidRPr="00267FC4">
      <w:rPr>
        <w:rFonts w:ascii="Times New Roman" w:hAnsi="Times New Roman" w:cs="Times New Roman"/>
      </w:rPr>
      <w:t>DIS</w:t>
    </w:r>
    <w:r w:rsidR="002A5D3B">
      <w:rPr>
        <w:rFonts w:ascii="Times New Roman" w:hAnsi="Times New Roman" w:cs="Times New Roman"/>
      </w:rPr>
      <w:t>)</w:t>
    </w:r>
    <w:r w:rsidR="00267FC4" w:rsidRPr="00267FC4">
      <w:rPr>
        <w:rFonts w:ascii="Times New Roman" w:hAnsi="Times New Roman" w:cs="Times New Roman"/>
      </w:rPr>
      <w:t>OBEDIENCE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B14ED"/>
    <w:multiLevelType w:val="multilevel"/>
    <w:tmpl w:val="EA0A38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2671E9A"/>
    <w:multiLevelType w:val="hybridMultilevel"/>
    <w:tmpl w:val="407EB7C0"/>
    <w:lvl w:ilvl="0" w:tplc="CA6E82C6">
      <w:start w:val="1"/>
      <w:numFmt w:val="bullet"/>
      <w:lvlText w:val="•"/>
      <w:lvlJc w:val="left"/>
      <w:pPr>
        <w:tabs>
          <w:tab w:val="num" w:pos="720"/>
        </w:tabs>
        <w:ind w:left="720" w:hanging="360"/>
      </w:pPr>
      <w:rPr>
        <w:rFonts w:ascii="Arial" w:hAnsi="Arial" w:hint="default"/>
      </w:rPr>
    </w:lvl>
    <w:lvl w:ilvl="1" w:tplc="4FC4A7C4" w:tentative="1">
      <w:start w:val="1"/>
      <w:numFmt w:val="bullet"/>
      <w:lvlText w:val="•"/>
      <w:lvlJc w:val="left"/>
      <w:pPr>
        <w:tabs>
          <w:tab w:val="num" w:pos="1440"/>
        </w:tabs>
        <w:ind w:left="1440" w:hanging="360"/>
      </w:pPr>
      <w:rPr>
        <w:rFonts w:ascii="Arial" w:hAnsi="Arial" w:hint="default"/>
      </w:rPr>
    </w:lvl>
    <w:lvl w:ilvl="2" w:tplc="8738DB96" w:tentative="1">
      <w:start w:val="1"/>
      <w:numFmt w:val="bullet"/>
      <w:lvlText w:val="•"/>
      <w:lvlJc w:val="left"/>
      <w:pPr>
        <w:tabs>
          <w:tab w:val="num" w:pos="2160"/>
        </w:tabs>
        <w:ind w:left="2160" w:hanging="360"/>
      </w:pPr>
      <w:rPr>
        <w:rFonts w:ascii="Arial" w:hAnsi="Arial" w:hint="default"/>
      </w:rPr>
    </w:lvl>
    <w:lvl w:ilvl="3" w:tplc="A2320AB6" w:tentative="1">
      <w:start w:val="1"/>
      <w:numFmt w:val="bullet"/>
      <w:lvlText w:val="•"/>
      <w:lvlJc w:val="left"/>
      <w:pPr>
        <w:tabs>
          <w:tab w:val="num" w:pos="2880"/>
        </w:tabs>
        <w:ind w:left="2880" w:hanging="360"/>
      </w:pPr>
      <w:rPr>
        <w:rFonts w:ascii="Arial" w:hAnsi="Arial" w:hint="default"/>
      </w:rPr>
    </w:lvl>
    <w:lvl w:ilvl="4" w:tplc="46A203D6" w:tentative="1">
      <w:start w:val="1"/>
      <w:numFmt w:val="bullet"/>
      <w:lvlText w:val="•"/>
      <w:lvlJc w:val="left"/>
      <w:pPr>
        <w:tabs>
          <w:tab w:val="num" w:pos="3600"/>
        </w:tabs>
        <w:ind w:left="3600" w:hanging="360"/>
      </w:pPr>
      <w:rPr>
        <w:rFonts w:ascii="Arial" w:hAnsi="Arial" w:hint="default"/>
      </w:rPr>
    </w:lvl>
    <w:lvl w:ilvl="5" w:tplc="66D8E6AC" w:tentative="1">
      <w:start w:val="1"/>
      <w:numFmt w:val="bullet"/>
      <w:lvlText w:val="•"/>
      <w:lvlJc w:val="left"/>
      <w:pPr>
        <w:tabs>
          <w:tab w:val="num" w:pos="4320"/>
        </w:tabs>
        <w:ind w:left="4320" w:hanging="360"/>
      </w:pPr>
      <w:rPr>
        <w:rFonts w:ascii="Arial" w:hAnsi="Arial" w:hint="default"/>
      </w:rPr>
    </w:lvl>
    <w:lvl w:ilvl="6" w:tplc="DA1CE048" w:tentative="1">
      <w:start w:val="1"/>
      <w:numFmt w:val="bullet"/>
      <w:lvlText w:val="•"/>
      <w:lvlJc w:val="left"/>
      <w:pPr>
        <w:tabs>
          <w:tab w:val="num" w:pos="5040"/>
        </w:tabs>
        <w:ind w:left="5040" w:hanging="360"/>
      </w:pPr>
      <w:rPr>
        <w:rFonts w:ascii="Arial" w:hAnsi="Arial" w:hint="default"/>
      </w:rPr>
    </w:lvl>
    <w:lvl w:ilvl="7" w:tplc="A3EAB396" w:tentative="1">
      <w:start w:val="1"/>
      <w:numFmt w:val="bullet"/>
      <w:lvlText w:val="•"/>
      <w:lvlJc w:val="left"/>
      <w:pPr>
        <w:tabs>
          <w:tab w:val="num" w:pos="5760"/>
        </w:tabs>
        <w:ind w:left="5760" w:hanging="360"/>
      </w:pPr>
      <w:rPr>
        <w:rFonts w:ascii="Arial" w:hAnsi="Arial" w:hint="default"/>
      </w:rPr>
    </w:lvl>
    <w:lvl w:ilvl="8" w:tplc="076E6D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E1C5314"/>
    <w:multiLevelType w:val="hybridMultilevel"/>
    <w:tmpl w:val="EFC4DE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7C0322"/>
    <w:multiLevelType w:val="hybridMultilevel"/>
    <w:tmpl w:val="A4365B8E"/>
    <w:lvl w:ilvl="0" w:tplc="0809000F">
      <w:start w:val="1"/>
      <w:numFmt w:val="decimal"/>
      <w:lvlText w:val="%1."/>
      <w:lvlJc w:val="left"/>
      <w:pPr>
        <w:ind w:left="755" w:hanging="360"/>
      </w:pPr>
    </w:lvl>
    <w:lvl w:ilvl="1" w:tplc="08090019" w:tentative="1">
      <w:start w:val="1"/>
      <w:numFmt w:val="lowerLetter"/>
      <w:lvlText w:val="%2."/>
      <w:lvlJc w:val="left"/>
      <w:pPr>
        <w:ind w:left="1475" w:hanging="360"/>
      </w:pPr>
    </w:lvl>
    <w:lvl w:ilvl="2" w:tplc="0809001B" w:tentative="1">
      <w:start w:val="1"/>
      <w:numFmt w:val="lowerRoman"/>
      <w:lvlText w:val="%3."/>
      <w:lvlJc w:val="right"/>
      <w:pPr>
        <w:ind w:left="2195" w:hanging="180"/>
      </w:pPr>
    </w:lvl>
    <w:lvl w:ilvl="3" w:tplc="0809000F" w:tentative="1">
      <w:start w:val="1"/>
      <w:numFmt w:val="decimal"/>
      <w:lvlText w:val="%4."/>
      <w:lvlJc w:val="left"/>
      <w:pPr>
        <w:ind w:left="2915" w:hanging="360"/>
      </w:pPr>
    </w:lvl>
    <w:lvl w:ilvl="4" w:tplc="08090019" w:tentative="1">
      <w:start w:val="1"/>
      <w:numFmt w:val="lowerLetter"/>
      <w:lvlText w:val="%5."/>
      <w:lvlJc w:val="left"/>
      <w:pPr>
        <w:ind w:left="3635" w:hanging="360"/>
      </w:pPr>
    </w:lvl>
    <w:lvl w:ilvl="5" w:tplc="0809001B" w:tentative="1">
      <w:start w:val="1"/>
      <w:numFmt w:val="lowerRoman"/>
      <w:lvlText w:val="%6."/>
      <w:lvlJc w:val="right"/>
      <w:pPr>
        <w:ind w:left="4355" w:hanging="180"/>
      </w:pPr>
    </w:lvl>
    <w:lvl w:ilvl="6" w:tplc="0809000F" w:tentative="1">
      <w:start w:val="1"/>
      <w:numFmt w:val="decimal"/>
      <w:lvlText w:val="%7."/>
      <w:lvlJc w:val="left"/>
      <w:pPr>
        <w:ind w:left="5075" w:hanging="360"/>
      </w:pPr>
    </w:lvl>
    <w:lvl w:ilvl="7" w:tplc="08090019" w:tentative="1">
      <w:start w:val="1"/>
      <w:numFmt w:val="lowerLetter"/>
      <w:lvlText w:val="%8."/>
      <w:lvlJc w:val="left"/>
      <w:pPr>
        <w:ind w:left="5795" w:hanging="360"/>
      </w:pPr>
    </w:lvl>
    <w:lvl w:ilvl="8" w:tplc="0809001B" w:tentative="1">
      <w:start w:val="1"/>
      <w:numFmt w:val="lowerRoman"/>
      <w:lvlText w:val="%9."/>
      <w:lvlJc w:val="right"/>
      <w:pPr>
        <w:ind w:left="6515" w:hanging="180"/>
      </w:pPr>
    </w:lvl>
  </w:abstractNum>
  <w:abstractNum w:abstractNumId="4" w15:restartNumberingAfterBreak="0">
    <w:nsid w:val="3CE67FCA"/>
    <w:multiLevelType w:val="hybridMultilevel"/>
    <w:tmpl w:val="84E823E0"/>
    <w:lvl w:ilvl="0" w:tplc="BC00E8CE">
      <w:start w:val="1"/>
      <w:numFmt w:val="bullet"/>
      <w:lvlText w:val="è"/>
      <w:lvlJc w:val="left"/>
      <w:pPr>
        <w:tabs>
          <w:tab w:val="num" w:pos="720"/>
        </w:tabs>
        <w:ind w:left="720" w:hanging="360"/>
      </w:pPr>
      <w:rPr>
        <w:rFonts w:ascii="Wingdings" w:hAnsi="Wingdings" w:hint="default"/>
      </w:rPr>
    </w:lvl>
    <w:lvl w:ilvl="1" w:tplc="E0721C4A" w:tentative="1">
      <w:start w:val="1"/>
      <w:numFmt w:val="bullet"/>
      <w:lvlText w:val="è"/>
      <w:lvlJc w:val="left"/>
      <w:pPr>
        <w:tabs>
          <w:tab w:val="num" w:pos="1440"/>
        </w:tabs>
        <w:ind w:left="1440" w:hanging="360"/>
      </w:pPr>
      <w:rPr>
        <w:rFonts w:ascii="Wingdings" w:hAnsi="Wingdings" w:hint="default"/>
      </w:rPr>
    </w:lvl>
    <w:lvl w:ilvl="2" w:tplc="B4301B3E" w:tentative="1">
      <w:start w:val="1"/>
      <w:numFmt w:val="bullet"/>
      <w:lvlText w:val="è"/>
      <w:lvlJc w:val="left"/>
      <w:pPr>
        <w:tabs>
          <w:tab w:val="num" w:pos="2160"/>
        </w:tabs>
        <w:ind w:left="2160" w:hanging="360"/>
      </w:pPr>
      <w:rPr>
        <w:rFonts w:ascii="Wingdings" w:hAnsi="Wingdings" w:hint="default"/>
      </w:rPr>
    </w:lvl>
    <w:lvl w:ilvl="3" w:tplc="61103824" w:tentative="1">
      <w:start w:val="1"/>
      <w:numFmt w:val="bullet"/>
      <w:lvlText w:val="è"/>
      <w:lvlJc w:val="left"/>
      <w:pPr>
        <w:tabs>
          <w:tab w:val="num" w:pos="2880"/>
        </w:tabs>
        <w:ind w:left="2880" w:hanging="360"/>
      </w:pPr>
      <w:rPr>
        <w:rFonts w:ascii="Wingdings" w:hAnsi="Wingdings" w:hint="default"/>
      </w:rPr>
    </w:lvl>
    <w:lvl w:ilvl="4" w:tplc="307C5DD0" w:tentative="1">
      <w:start w:val="1"/>
      <w:numFmt w:val="bullet"/>
      <w:lvlText w:val="è"/>
      <w:lvlJc w:val="left"/>
      <w:pPr>
        <w:tabs>
          <w:tab w:val="num" w:pos="3600"/>
        </w:tabs>
        <w:ind w:left="3600" w:hanging="360"/>
      </w:pPr>
      <w:rPr>
        <w:rFonts w:ascii="Wingdings" w:hAnsi="Wingdings" w:hint="default"/>
      </w:rPr>
    </w:lvl>
    <w:lvl w:ilvl="5" w:tplc="4D040016" w:tentative="1">
      <w:start w:val="1"/>
      <w:numFmt w:val="bullet"/>
      <w:lvlText w:val="è"/>
      <w:lvlJc w:val="left"/>
      <w:pPr>
        <w:tabs>
          <w:tab w:val="num" w:pos="4320"/>
        </w:tabs>
        <w:ind w:left="4320" w:hanging="360"/>
      </w:pPr>
      <w:rPr>
        <w:rFonts w:ascii="Wingdings" w:hAnsi="Wingdings" w:hint="default"/>
      </w:rPr>
    </w:lvl>
    <w:lvl w:ilvl="6" w:tplc="A1B664C2" w:tentative="1">
      <w:start w:val="1"/>
      <w:numFmt w:val="bullet"/>
      <w:lvlText w:val="è"/>
      <w:lvlJc w:val="left"/>
      <w:pPr>
        <w:tabs>
          <w:tab w:val="num" w:pos="5040"/>
        </w:tabs>
        <w:ind w:left="5040" w:hanging="360"/>
      </w:pPr>
      <w:rPr>
        <w:rFonts w:ascii="Wingdings" w:hAnsi="Wingdings" w:hint="default"/>
      </w:rPr>
    </w:lvl>
    <w:lvl w:ilvl="7" w:tplc="F03E03C0" w:tentative="1">
      <w:start w:val="1"/>
      <w:numFmt w:val="bullet"/>
      <w:lvlText w:val="è"/>
      <w:lvlJc w:val="left"/>
      <w:pPr>
        <w:tabs>
          <w:tab w:val="num" w:pos="5760"/>
        </w:tabs>
        <w:ind w:left="5760" w:hanging="360"/>
      </w:pPr>
      <w:rPr>
        <w:rFonts w:ascii="Wingdings" w:hAnsi="Wingdings" w:hint="default"/>
      </w:rPr>
    </w:lvl>
    <w:lvl w:ilvl="8" w:tplc="17626A9C" w:tentative="1">
      <w:start w:val="1"/>
      <w:numFmt w:val="bullet"/>
      <w:lvlText w:val="è"/>
      <w:lvlJc w:val="left"/>
      <w:pPr>
        <w:tabs>
          <w:tab w:val="num" w:pos="6480"/>
        </w:tabs>
        <w:ind w:left="6480" w:hanging="360"/>
      </w:pPr>
      <w:rPr>
        <w:rFonts w:ascii="Wingdings" w:hAnsi="Wingdings" w:hint="default"/>
      </w:rPr>
    </w:lvl>
  </w:abstractNum>
  <w:abstractNum w:abstractNumId="5" w15:restartNumberingAfterBreak="0">
    <w:nsid w:val="45AF1B09"/>
    <w:multiLevelType w:val="hybridMultilevel"/>
    <w:tmpl w:val="7B2E10D8"/>
    <w:lvl w:ilvl="0" w:tplc="5978EA8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177B3C"/>
    <w:multiLevelType w:val="hybridMultilevel"/>
    <w:tmpl w:val="DA20C0D2"/>
    <w:lvl w:ilvl="0" w:tplc="BAD2BA6C">
      <w:start w:val="1"/>
      <w:numFmt w:val="decimal"/>
      <w:lvlText w:val="%1."/>
      <w:lvlJc w:val="left"/>
      <w:pPr>
        <w:ind w:left="39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2474AB"/>
    <w:multiLevelType w:val="hybridMultilevel"/>
    <w:tmpl w:val="6E9A96F6"/>
    <w:lvl w:ilvl="0" w:tplc="BAD2BA6C">
      <w:start w:val="1"/>
      <w:numFmt w:val="decimal"/>
      <w:lvlText w:val="%1."/>
      <w:lvlJc w:val="left"/>
      <w:pPr>
        <w:ind w:left="395" w:hanging="360"/>
      </w:pPr>
      <w:rPr>
        <w:rFonts w:hint="default"/>
      </w:rPr>
    </w:lvl>
    <w:lvl w:ilvl="1" w:tplc="08090019" w:tentative="1">
      <w:start w:val="1"/>
      <w:numFmt w:val="lowerLetter"/>
      <w:lvlText w:val="%2."/>
      <w:lvlJc w:val="left"/>
      <w:pPr>
        <w:ind w:left="1115" w:hanging="360"/>
      </w:pPr>
    </w:lvl>
    <w:lvl w:ilvl="2" w:tplc="0809001B" w:tentative="1">
      <w:start w:val="1"/>
      <w:numFmt w:val="lowerRoman"/>
      <w:lvlText w:val="%3."/>
      <w:lvlJc w:val="right"/>
      <w:pPr>
        <w:ind w:left="1835" w:hanging="180"/>
      </w:pPr>
    </w:lvl>
    <w:lvl w:ilvl="3" w:tplc="0809000F" w:tentative="1">
      <w:start w:val="1"/>
      <w:numFmt w:val="decimal"/>
      <w:lvlText w:val="%4."/>
      <w:lvlJc w:val="left"/>
      <w:pPr>
        <w:ind w:left="2555" w:hanging="360"/>
      </w:pPr>
    </w:lvl>
    <w:lvl w:ilvl="4" w:tplc="08090019" w:tentative="1">
      <w:start w:val="1"/>
      <w:numFmt w:val="lowerLetter"/>
      <w:lvlText w:val="%5."/>
      <w:lvlJc w:val="left"/>
      <w:pPr>
        <w:ind w:left="3275" w:hanging="360"/>
      </w:pPr>
    </w:lvl>
    <w:lvl w:ilvl="5" w:tplc="0809001B" w:tentative="1">
      <w:start w:val="1"/>
      <w:numFmt w:val="lowerRoman"/>
      <w:lvlText w:val="%6."/>
      <w:lvlJc w:val="right"/>
      <w:pPr>
        <w:ind w:left="3995" w:hanging="180"/>
      </w:pPr>
    </w:lvl>
    <w:lvl w:ilvl="6" w:tplc="0809000F" w:tentative="1">
      <w:start w:val="1"/>
      <w:numFmt w:val="decimal"/>
      <w:lvlText w:val="%7."/>
      <w:lvlJc w:val="left"/>
      <w:pPr>
        <w:ind w:left="4715" w:hanging="360"/>
      </w:pPr>
    </w:lvl>
    <w:lvl w:ilvl="7" w:tplc="08090019" w:tentative="1">
      <w:start w:val="1"/>
      <w:numFmt w:val="lowerLetter"/>
      <w:lvlText w:val="%8."/>
      <w:lvlJc w:val="left"/>
      <w:pPr>
        <w:ind w:left="5435" w:hanging="360"/>
      </w:pPr>
    </w:lvl>
    <w:lvl w:ilvl="8" w:tplc="0809001B" w:tentative="1">
      <w:start w:val="1"/>
      <w:numFmt w:val="lowerRoman"/>
      <w:lvlText w:val="%9."/>
      <w:lvlJc w:val="right"/>
      <w:pPr>
        <w:ind w:left="6155" w:hanging="180"/>
      </w:pPr>
    </w:lvl>
  </w:abstractNum>
  <w:abstractNum w:abstractNumId="8" w15:restartNumberingAfterBreak="0">
    <w:nsid w:val="47A375DC"/>
    <w:multiLevelType w:val="hybridMultilevel"/>
    <w:tmpl w:val="A41AFE96"/>
    <w:lvl w:ilvl="0" w:tplc="487C4988">
      <w:start w:val="1"/>
      <w:numFmt w:val="bullet"/>
      <w:lvlText w:val="•"/>
      <w:lvlJc w:val="left"/>
      <w:pPr>
        <w:tabs>
          <w:tab w:val="num" w:pos="720"/>
        </w:tabs>
        <w:ind w:left="720" w:hanging="360"/>
      </w:pPr>
      <w:rPr>
        <w:rFonts w:ascii="Arial" w:hAnsi="Arial" w:hint="default"/>
      </w:rPr>
    </w:lvl>
    <w:lvl w:ilvl="1" w:tplc="4F447152" w:tentative="1">
      <w:start w:val="1"/>
      <w:numFmt w:val="bullet"/>
      <w:lvlText w:val="•"/>
      <w:lvlJc w:val="left"/>
      <w:pPr>
        <w:tabs>
          <w:tab w:val="num" w:pos="1440"/>
        </w:tabs>
        <w:ind w:left="1440" w:hanging="360"/>
      </w:pPr>
      <w:rPr>
        <w:rFonts w:ascii="Arial" w:hAnsi="Arial" w:hint="default"/>
      </w:rPr>
    </w:lvl>
    <w:lvl w:ilvl="2" w:tplc="B186DFD4" w:tentative="1">
      <w:start w:val="1"/>
      <w:numFmt w:val="bullet"/>
      <w:lvlText w:val="•"/>
      <w:lvlJc w:val="left"/>
      <w:pPr>
        <w:tabs>
          <w:tab w:val="num" w:pos="2160"/>
        </w:tabs>
        <w:ind w:left="2160" w:hanging="360"/>
      </w:pPr>
      <w:rPr>
        <w:rFonts w:ascii="Arial" w:hAnsi="Arial" w:hint="default"/>
      </w:rPr>
    </w:lvl>
    <w:lvl w:ilvl="3" w:tplc="58425B70" w:tentative="1">
      <w:start w:val="1"/>
      <w:numFmt w:val="bullet"/>
      <w:lvlText w:val="•"/>
      <w:lvlJc w:val="left"/>
      <w:pPr>
        <w:tabs>
          <w:tab w:val="num" w:pos="2880"/>
        </w:tabs>
        <w:ind w:left="2880" w:hanging="360"/>
      </w:pPr>
      <w:rPr>
        <w:rFonts w:ascii="Arial" w:hAnsi="Arial" w:hint="default"/>
      </w:rPr>
    </w:lvl>
    <w:lvl w:ilvl="4" w:tplc="384E696C" w:tentative="1">
      <w:start w:val="1"/>
      <w:numFmt w:val="bullet"/>
      <w:lvlText w:val="•"/>
      <w:lvlJc w:val="left"/>
      <w:pPr>
        <w:tabs>
          <w:tab w:val="num" w:pos="3600"/>
        </w:tabs>
        <w:ind w:left="3600" w:hanging="360"/>
      </w:pPr>
      <w:rPr>
        <w:rFonts w:ascii="Arial" w:hAnsi="Arial" w:hint="default"/>
      </w:rPr>
    </w:lvl>
    <w:lvl w:ilvl="5" w:tplc="F6106E00" w:tentative="1">
      <w:start w:val="1"/>
      <w:numFmt w:val="bullet"/>
      <w:lvlText w:val="•"/>
      <w:lvlJc w:val="left"/>
      <w:pPr>
        <w:tabs>
          <w:tab w:val="num" w:pos="4320"/>
        </w:tabs>
        <w:ind w:left="4320" w:hanging="360"/>
      </w:pPr>
      <w:rPr>
        <w:rFonts w:ascii="Arial" w:hAnsi="Arial" w:hint="default"/>
      </w:rPr>
    </w:lvl>
    <w:lvl w:ilvl="6" w:tplc="5C3490CA" w:tentative="1">
      <w:start w:val="1"/>
      <w:numFmt w:val="bullet"/>
      <w:lvlText w:val="•"/>
      <w:lvlJc w:val="left"/>
      <w:pPr>
        <w:tabs>
          <w:tab w:val="num" w:pos="5040"/>
        </w:tabs>
        <w:ind w:left="5040" w:hanging="360"/>
      </w:pPr>
      <w:rPr>
        <w:rFonts w:ascii="Arial" w:hAnsi="Arial" w:hint="default"/>
      </w:rPr>
    </w:lvl>
    <w:lvl w:ilvl="7" w:tplc="0D083566" w:tentative="1">
      <w:start w:val="1"/>
      <w:numFmt w:val="bullet"/>
      <w:lvlText w:val="•"/>
      <w:lvlJc w:val="left"/>
      <w:pPr>
        <w:tabs>
          <w:tab w:val="num" w:pos="5760"/>
        </w:tabs>
        <w:ind w:left="5760" w:hanging="360"/>
      </w:pPr>
      <w:rPr>
        <w:rFonts w:ascii="Arial" w:hAnsi="Arial" w:hint="default"/>
      </w:rPr>
    </w:lvl>
    <w:lvl w:ilvl="8" w:tplc="FF82D2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936485"/>
    <w:multiLevelType w:val="hybridMultilevel"/>
    <w:tmpl w:val="A4365B8E"/>
    <w:lvl w:ilvl="0" w:tplc="FFFFFFFF">
      <w:start w:val="1"/>
      <w:numFmt w:val="decimal"/>
      <w:lvlText w:val="%1."/>
      <w:lvlJc w:val="left"/>
      <w:pPr>
        <w:ind w:left="755" w:hanging="360"/>
      </w:p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10" w15:restartNumberingAfterBreak="0">
    <w:nsid w:val="4CDE2140"/>
    <w:multiLevelType w:val="hybridMultilevel"/>
    <w:tmpl w:val="751E7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220D33"/>
    <w:multiLevelType w:val="hybridMultilevel"/>
    <w:tmpl w:val="345C1414"/>
    <w:lvl w:ilvl="0" w:tplc="C6C27E62">
      <w:start w:val="1"/>
      <w:numFmt w:val="bullet"/>
      <w:lvlText w:val="•"/>
      <w:lvlJc w:val="left"/>
      <w:pPr>
        <w:tabs>
          <w:tab w:val="num" w:pos="720"/>
        </w:tabs>
        <w:ind w:left="720" w:hanging="360"/>
      </w:pPr>
      <w:rPr>
        <w:rFonts w:ascii="Arial" w:hAnsi="Arial" w:hint="default"/>
      </w:rPr>
    </w:lvl>
    <w:lvl w:ilvl="1" w:tplc="D4F8AC0A" w:tentative="1">
      <w:start w:val="1"/>
      <w:numFmt w:val="bullet"/>
      <w:lvlText w:val="•"/>
      <w:lvlJc w:val="left"/>
      <w:pPr>
        <w:tabs>
          <w:tab w:val="num" w:pos="1440"/>
        </w:tabs>
        <w:ind w:left="1440" w:hanging="360"/>
      </w:pPr>
      <w:rPr>
        <w:rFonts w:ascii="Arial" w:hAnsi="Arial" w:hint="default"/>
      </w:rPr>
    </w:lvl>
    <w:lvl w:ilvl="2" w:tplc="94A614B2" w:tentative="1">
      <w:start w:val="1"/>
      <w:numFmt w:val="bullet"/>
      <w:lvlText w:val="•"/>
      <w:lvlJc w:val="left"/>
      <w:pPr>
        <w:tabs>
          <w:tab w:val="num" w:pos="2160"/>
        </w:tabs>
        <w:ind w:left="2160" w:hanging="360"/>
      </w:pPr>
      <w:rPr>
        <w:rFonts w:ascii="Arial" w:hAnsi="Arial" w:hint="default"/>
      </w:rPr>
    </w:lvl>
    <w:lvl w:ilvl="3" w:tplc="38047056" w:tentative="1">
      <w:start w:val="1"/>
      <w:numFmt w:val="bullet"/>
      <w:lvlText w:val="•"/>
      <w:lvlJc w:val="left"/>
      <w:pPr>
        <w:tabs>
          <w:tab w:val="num" w:pos="2880"/>
        </w:tabs>
        <w:ind w:left="2880" w:hanging="360"/>
      </w:pPr>
      <w:rPr>
        <w:rFonts w:ascii="Arial" w:hAnsi="Arial" w:hint="default"/>
      </w:rPr>
    </w:lvl>
    <w:lvl w:ilvl="4" w:tplc="EE00224E" w:tentative="1">
      <w:start w:val="1"/>
      <w:numFmt w:val="bullet"/>
      <w:lvlText w:val="•"/>
      <w:lvlJc w:val="left"/>
      <w:pPr>
        <w:tabs>
          <w:tab w:val="num" w:pos="3600"/>
        </w:tabs>
        <w:ind w:left="3600" w:hanging="360"/>
      </w:pPr>
      <w:rPr>
        <w:rFonts w:ascii="Arial" w:hAnsi="Arial" w:hint="default"/>
      </w:rPr>
    </w:lvl>
    <w:lvl w:ilvl="5" w:tplc="806637EA" w:tentative="1">
      <w:start w:val="1"/>
      <w:numFmt w:val="bullet"/>
      <w:lvlText w:val="•"/>
      <w:lvlJc w:val="left"/>
      <w:pPr>
        <w:tabs>
          <w:tab w:val="num" w:pos="4320"/>
        </w:tabs>
        <w:ind w:left="4320" w:hanging="360"/>
      </w:pPr>
      <w:rPr>
        <w:rFonts w:ascii="Arial" w:hAnsi="Arial" w:hint="default"/>
      </w:rPr>
    </w:lvl>
    <w:lvl w:ilvl="6" w:tplc="7116CE62" w:tentative="1">
      <w:start w:val="1"/>
      <w:numFmt w:val="bullet"/>
      <w:lvlText w:val="•"/>
      <w:lvlJc w:val="left"/>
      <w:pPr>
        <w:tabs>
          <w:tab w:val="num" w:pos="5040"/>
        </w:tabs>
        <w:ind w:left="5040" w:hanging="360"/>
      </w:pPr>
      <w:rPr>
        <w:rFonts w:ascii="Arial" w:hAnsi="Arial" w:hint="default"/>
      </w:rPr>
    </w:lvl>
    <w:lvl w:ilvl="7" w:tplc="3104EDEC" w:tentative="1">
      <w:start w:val="1"/>
      <w:numFmt w:val="bullet"/>
      <w:lvlText w:val="•"/>
      <w:lvlJc w:val="left"/>
      <w:pPr>
        <w:tabs>
          <w:tab w:val="num" w:pos="5760"/>
        </w:tabs>
        <w:ind w:left="5760" w:hanging="360"/>
      </w:pPr>
      <w:rPr>
        <w:rFonts w:ascii="Arial" w:hAnsi="Arial" w:hint="default"/>
      </w:rPr>
    </w:lvl>
    <w:lvl w:ilvl="8" w:tplc="321238F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2F0543F"/>
    <w:multiLevelType w:val="hybridMultilevel"/>
    <w:tmpl w:val="995CCCFA"/>
    <w:lvl w:ilvl="0" w:tplc="281AD7AC">
      <w:start w:val="1"/>
      <w:numFmt w:val="bullet"/>
      <w:lvlText w:val="•"/>
      <w:lvlJc w:val="left"/>
      <w:pPr>
        <w:tabs>
          <w:tab w:val="num" w:pos="720"/>
        </w:tabs>
        <w:ind w:left="720" w:hanging="360"/>
      </w:pPr>
      <w:rPr>
        <w:rFonts w:ascii="Arial" w:hAnsi="Arial" w:hint="default"/>
      </w:rPr>
    </w:lvl>
    <w:lvl w:ilvl="1" w:tplc="8BC0D3C0" w:tentative="1">
      <w:start w:val="1"/>
      <w:numFmt w:val="bullet"/>
      <w:lvlText w:val="•"/>
      <w:lvlJc w:val="left"/>
      <w:pPr>
        <w:tabs>
          <w:tab w:val="num" w:pos="1440"/>
        </w:tabs>
        <w:ind w:left="1440" w:hanging="360"/>
      </w:pPr>
      <w:rPr>
        <w:rFonts w:ascii="Arial" w:hAnsi="Arial" w:hint="default"/>
      </w:rPr>
    </w:lvl>
    <w:lvl w:ilvl="2" w:tplc="0F5804EA" w:tentative="1">
      <w:start w:val="1"/>
      <w:numFmt w:val="bullet"/>
      <w:lvlText w:val="•"/>
      <w:lvlJc w:val="left"/>
      <w:pPr>
        <w:tabs>
          <w:tab w:val="num" w:pos="2160"/>
        </w:tabs>
        <w:ind w:left="2160" w:hanging="360"/>
      </w:pPr>
      <w:rPr>
        <w:rFonts w:ascii="Arial" w:hAnsi="Arial" w:hint="default"/>
      </w:rPr>
    </w:lvl>
    <w:lvl w:ilvl="3" w:tplc="FCAA906E" w:tentative="1">
      <w:start w:val="1"/>
      <w:numFmt w:val="bullet"/>
      <w:lvlText w:val="•"/>
      <w:lvlJc w:val="left"/>
      <w:pPr>
        <w:tabs>
          <w:tab w:val="num" w:pos="2880"/>
        </w:tabs>
        <w:ind w:left="2880" w:hanging="360"/>
      </w:pPr>
      <w:rPr>
        <w:rFonts w:ascii="Arial" w:hAnsi="Arial" w:hint="default"/>
      </w:rPr>
    </w:lvl>
    <w:lvl w:ilvl="4" w:tplc="3C4458B4" w:tentative="1">
      <w:start w:val="1"/>
      <w:numFmt w:val="bullet"/>
      <w:lvlText w:val="•"/>
      <w:lvlJc w:val="left"/>
      <w:pPr>
        <w:tabs>
          <w:tab w:val="num" w:pos="3600"/>
        </w:tabs>
        <w:ind w:left="3600" w:hanging="360"/>
      </w:pPr>
      <w:rPr>
        <w:rFonts w:ascii="Arial" w:hAnsi="Arial" w:hint="default"/>
      </w:rPr>
    </w:lvl>
    <w:lvl w:ilvl="5" w:tplc="8EAE47E6" w:tentative="1">
      <w:start w:val="1"/>
      <w:numFmt w:val="bullet"/>
      <w:lvlText w:val="•"/>
      <w:lvlJc w:val="left"/>
      <w:pPr>
        <w:tabs>
          <w:tab w:val="num" w:pos="4320"/>
        </w:tabs>
        <w:ind w:left="4320" w:hanging="360"/>
      </w:pPr>
      <w:rPr>
        <w:rFonts w:ascii="Arial" w:hAnsi="Arial" w:hint="default"/>
      </w:rPr>
    </w:lvl>
    <w:lvl w:ilvl="6" w:tplc="90BE3C3E" w:tentative="1">
      <w:start w:val="1"/>
      <w:numFmt w:val="bullet"/>
      <w:lvlText w:val="•"/>
      <w:lvlJc w:val="left"/>
      <w:pPr>
        <w:tabs>
          <w:tab w:val="num" w:pos="5040"/>
        </w:tabs>
        <w:ind w:left="5040" w:hanging="360"/>
      </w:pPr>
      <w:rPr>
        <w:rFonts w:ascii="Arial" w:hAnsi="Arial" w:hint="default"/>
      </w:rPr>
    </w:lvl>
    <w:lvl w:ilvl="7" w:tplc="85BAC5F0" w:tentative="1">
      <w:start w:val="1"/>
      <w:numFmt w:val="bullet"/>
      <w:lvlText w:val="•"/>
      <w:lvlJc w:val="left"/>
      <w:pPr>
        <w:tabs>
          <w:tab w:val="num" w:pos="5760"/>
        </w:tabs>
        <w:ind w:left="5760" w:hanging="360"/>
      </w:pPr>
      <w:rPr>
        <w:rFonts w:ascii="Arial" w:hAnsi="Arial" w:hint="default"/>
      </w:rPr>
    </w:lvl>
    <w:lvl w:ilvl="8" w:tplc="3E66572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D5E7343"/>
    <w:multiLevelType w:val="hybridMultilevel"/>
    <w:tmpl w:val="F4C01B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541E20"/>
    <w:multiLevelType w:val="hybridMultilevel"/>
    <w:tmpl w:val="BD8C3E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0003057">
    <w:abstractNumId w:val="10"/>
  </w:num>
  <w:num w:numId="2" w16cid:durableId="932863508">
    <w:abstractNumId w:val="2"/>
  </w:num>
  <w:num w:numId="3" w16cid:durableId="422144677">
    <w:abstractNumId w:val="13"/>
  </w:num>
  <w:num w:numId="4" w16cid:durableId="1564830225">
    <w:abstractNumId w:val="0"/>
  </w:num>
  <w:num w:numId="5" w16cid:durableId="975911654">
    <w:abstractNumId w:val="12"/>
  </w:num>
  <w:num w:numId="6" w16cid:durableId="2006274955">
    <w:abstractNumId w:val="1"/>
  </w:num>
  <w:num w:numId="7" w16cid:durableId="822351691">
    <w:abstractNumId w:val="11"/>
  </w:num>
  <w:num w:numId="8" w16cid:durableId="1811050422">
    <w:abstractNumId w:val="8"/>
  </w:num>
  <w:num w:numId="9" w16cid:durableId="911082585">
    <w:abstractNumId w:val="4"/>
  </w:num>
  <w:num w:numId="10" w16cid:durableId="785735578">
    <w:abstractNumId w:val="14"/>
  </w:num>
  <w:num w:numId="11" w16cid:durableId="505485288">
    <w:abstractNumId w:val="7"/>
  </w:num>
  <w:num w:numId="12" w16cid:durableId="45373574">
    <w:abstractNumId w:val="6"/>
  </w:num>
  <w:num w:numId="13" w16cid:durableId="1902331322">
    <w:abstractNumId w:val="5"/>
  </w:num>
  <w:num w:numId="14" w16cid:durableId="445463543">
    <w:abstractNumId w:val="3"/>
  </w:num>
  <w:num w:numId="15" w16cid:durableId="1322162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84D"/>
    <w:rsid w:val="000001E5"/>
    <w:rsid w:val="000007C0"/>
    <w:rsid w:val="00000B6E"/>
    <w:rsid w:val="00000C58"/>
    <w:rsid w:val="00001055"/>
    <w:rsid w:val="000010E0"/>
    <w:rsid w:val="000015FE"/>
    <w:rsid w:val="00002246"/>
    <w:rsid w:val="000023C0"/>
    <w:rsid w:val="0000263E"/>
    <w:rsid w:val="00002FC6"/>
    <w:rsid w:val="00003274"/>
    <w:rsid w:val="000040FB"/>
    <w:rsid w:val="000041B4"/>
    <w:rsid w:val="0000467C"/>
    <w:rsid w:val="0000497E"/>
    <w:rsid w:val="00004EAF"/>
    <w:rsid w:val="00005121"/>
    <w:rsid w:val="00005226"/>
    <w:rsid w:val="0000578A"/>
    <w:rsid w:val="00006862"/>
    <w:rsid w:val="00006CC7"/>
    <w:rsid w:val="00006FE3"/>
    <w:rsid w:val="000074D2"/>
    <w:rsid w:val="0000756E"/>
    <w:rsid w:val="00007812"/>
    <w:rsid w:val="00007DF5"/>
    <w:rsid w:val="000101A6"/>
    <w:rsid w:val="00010501"/>
    <w:rsid w:val="00010746"/>
    <w:rsid w:val="00010790"/>
    <w:rsid w:val="00010BD0"/>
    <w:rsid w:val="00010F04"/>
    <w:rsid w:val="000111A1"/>
    <w:rsid w:val="00011218"/>
    <w:rsid w:val="00011435"/>
    <w:rsid w:val="000130AE"/>
    <w:rsid w:val="00013114"/>
    <w:rsid w:val="000136BB"/>
    <w:rsid w:val="00015DE9"/>
    <w:rsid w:val="0001672E"/>
    <w:rsid w:val="00016A9E"/>
    <w:rsid w:val="00016C83"/>
    <w:rsid w:val="000171DD"/>
    <w:rsid w:val="0001766A"/>
    <w:rsid w:val="00017A93"/>
    <w:rsid w:val="00017F09"/>
    <w:rsid w:val="00020339"/>
    <w:rsid w:val="000205F7"/>
    <w:rsid w:val="00020B05"/>
    <w:rsid w:val="00020C17"/>
    <w:rsid w:val="000212C7"/>
    <w:rsid w:val="00022BBA"/>
    <w:rsid w:val="00023522"/>
    <w:rsid w:val="00023C63"/>
    <w:rsid w:val="00024B85"/>
    <w:rsid w:val="0002519E"/>
    <w:rsid w:val="00025212"/>
    <w:rsid w:val="00025A5F"/>
    <w:rsid w:val="000264FD"/>
    <w:rsid w:val="000274B9"/>
    <w:rsid w:val="00027884"/>
    <w:rsid w:val="00027B2D"/>
    <w:rsid w:val="00027D46"/>
    <w:rsid w:val="00031FFC"/>
    <w:rsid w:val="000322AE"/>
    <w:rsid w:val="0003248B"/>
    <w:rsid w:val="00032BF7"/>
    <w:rsid w:val="00032F3A"/>
    <w:rsid w:val="00033A2C"/>
    <w:rsid w:val="00033F97"/>
    <w:rsid w:val="00034681"/>
    <w:rsid w:val="00034C8F"/>
    <w:rsid w:val="00035A23"/>
    <w:rsid w:val="00035E31"/>
    <w:rsid w:val="0003667F"/>
    <w:rsid w:val="000368CB"/>
    <w:rsid w:val="00036942"/>
    <w:rsid w:val="00036D92"/>
    <w:rsid w:val="00036F07"/>
    <w:rsid w:val="00037AE9"/>
    <w:rsid w:val="00037DD9"/>
    <w:rsid w:val="00037F19"/>
    <w:rsid w:val="00040070"/>
    <w:rsid w:val="00040255"/>
    <w:rsid w:val="0004119C"/>
    <w:rsid w:val="0004145E"/>
    <w:rsid w:val="00042081"/>
    <w:rsid w:val="0004247D"/>
    <w:rsid w:val="00042746"/>
    <w:rsid w:val="00043785"/>
    <w:rsid w:val="000437E7"/>
    <w:rsid w:val="00043858"/>
    <w:rsid w:val="00043AC1"/>
    <w:rsid w:val="00044336"/>
    <w:rsid w:val="00044DE1"/>
    <w:rsid w:val="00044FE2"/>
    <w:rsid w:val="00045167"/>
    <w:rsid w:val="00045818"/>
    <w:rsid w:val="00045EAA"/>
    <w:rsid w:val="00046345"/>
    <w:rsid w:val="000467D7"/>
    <w:rsid w:val="00046A6C"/>
    <w:rsid w:val="00046FB8"/>
    <w:rsid w:val="0004782C"/>
    <w:rsid w:val="0005010A"/>
    <w:rsid w:val="00050260"/>
    <w:rsid w:val="00050323"/>
    <w:rsid w:val="000504EB"/>
    <w:rsid w:val="00050D0F"/>
    <w:rsid w:val="0005241E"/>
    <w:rsid w:val="00052583"/>
    <w:rsid w:val="00052881"/>
    <w:rsid w:val="00052B71"/>
    <w:rsid w:val="00052D57"/>
    <w:rsid w:val="00053089"/>
    <w:rsid w:val="000533C9"/>
    <w:rsid w:val="00053689"/>
    <w:rsid w:val="00053C92"/>
    <w:rsid w:val="0005544E"/>
    <w:rsid w:val="000556A8"/>
    <w:rsid w:val="00055A25"/>
    <w:rsid w:val="00055B2B"/>
    <w:rsid w:val="0005656E"/>
    <w:rsid w:val="00056DD9"/>
    <w:rsid w:val="0005708E"/>
    <w:rsid w:val="000572EA"/>
    <w:rsid w:val="0005730C"/>
    <w:rsid w:val="000577DC"/>
    <w:rsid w:val="00057FB3"/>
    <w:rsid w:val="0006047E"/>
    <w:rsid w:val="0006069A"/>
    <w:rsid w:val="00060B33"/>
    <w:rsid w:val="00060F03"/>
    <w:rsid w:val="00061175"/>
    <w:rsid w:val="0006152B"/>
    <w:rsid w:val="00061A3E"/>
    <w:rsid w:val="00061AA1"/>
    <w:rsid w:val="00061C5C"/>
    <w:rsid w:val="000635B4"/>
    <w:rsid w:val="00063616"/>
    <w:rsid w:val="0006382E"/>
    <w:rsid w:val="00063ADF"/>
    <w:rsid w:val="00063E2C"/>
    <w:rsid w:val="0006404D"/>
    <w:rsid w:val="00064A93"/>
    <w:rsid w:val="00064C89"/>
    <w:rsid w:val="00064DC8"/>
    <w:rsid w:val="0006535F"/>
    <w:rsid w:val="00065614"/>
    <w:rsid w:val="00065A39"/>
    <w:rsid w:val="00065F2E"/>
    <w:rsid w:val="000666F3"/>
    <w:rsid w:val="00066A1B"/>
    <w:rsid w:val="00066FE7"/>
    <w:rsid w:val="0006720F"/>
    <w:rsid w:val="00067D1B"/>
    <w:rsid w:val="00067F8A"/>
    <w:rsid w:val="0007046A"/>
    <w:rsid w:val="00071442"/>
    <w:rsid w:val="00071627"/>
    <w:rsid w:val="00071B61"/>
    <w:rsid w:val="00072226"/>
    <w:rsid w:val="0007229F"/>
    <w:rsid w:val="00072487"/>
    <w:rsid w:val="00072C3D"/>
    <w:rsid w:val="00073A40"/>
    <w:rsid w:val="00073AE7"/>
    <w:rsid w:val="000741EA"/>
    <w:rsid w:val="000742FD"/>
    <w:rsid w:val="000744C4"/>
    <w:rsid w:val="00074769"/>
    <w:rsid w:val="00074779"/>
    <w:rsid w:val="00074A86"/>
    <w:rsid w:val="00074EFC"/>
    <w:rsid w:val="0007568C"/>
    <w:rsid w:val="00075BC6"/>
    <w:rsid w:val="0007638B"/>
    <w:rsid w:val="00076422"/>
    <w:rsid w:val="00076521"/>
    <w:rsid w:val="00076D15"/>
    <w:rsid w:val="00076DD0"/>
    <w:rsid w:val="0007720A"/>
    <w:rsid w:val="000773D5"/>
    <w:rsid w:val="00080807"/>
    <w:rsid w:val="00081246"/>
    <w:rsid w:val="00082166"/>
    <w:rsid w:val="0008231B"/>
    <w:rsid w:val="00082344"/>
    <w:rsid w:val="0008296D"/>
    <w:rsid w:val="00082AA7"/>
    <w:rsid w:val="000830C1"/>
    <w:rsid w:val="0008356C"/>
    <w:rsid w:val="00083756"/>
    <w:rsid w:val="00083B96"/>
    <w:rsid w:val="000842E1"/>
    <w:rsid w:val="00084532"/>
    <w:rsid w:val="00084546"/>
    <w:rsid w:val="0008477B"/>
    <w:rsid w:val="0008489D"/>
    <w:rsid w:val="00084CCF"/>
    <w:rsid w:val="00085400"/>
    <w:rsid w:val="000855D7"/>
    <w:rsid w:val="00085CCB"/>
    <w:rsid w:val="00085FAA"/>
    <w:rsid w:val="000869D1"/>
    <w:rsid w:val="000871C3"/>
    <w:rsid w:val="00087853"/>
    <w:rsid w:val="00087E03"/>
    <w:rsid w:val="00090354"/>
    <w:rsid w:val="00091951"/>
    <w:rsid w:val="00091F09"/>
    <w:rsid w:val="000922AD"/>
    <w:rsid w:val="00092CDB"/>
    <w:rsid w:val="00092D1D"/>
    <w:rsid w:val="00093B9E"/>
    <w:rsid w:val="00093CFD"/>
    <w:rsid w:val="000941C6"/>
    <w:rsid w:val="00094DAB"/>
    <w:rsid w:val="00094F05"/>
    <w:rsid w:val="000950A7"/>
    <w:rsid w:val="000954A6"/>
    <w:rsid w:val="00095C37"/>
    <w:rsid w:val="00095C51"/>
    <w:rsid w:val="00095E10"/>
    <w:rsid w:val="000A1055"/>
    <w:rsid w:val="000A1BF0"/>
    <w:rsid w:val="000A2871"/>
    <w:rsid w:val="000A3494"/>
    <w:rsid w:val="000A46A8"/>
    <w:rsid w:val="000A4713"/>
    <w:rsid w:val="000A4F69"/>
    <w:rsid w:val="000A7DBB"/>
    <w:rsid w:val="000B0035"/>
    <w:rsid w:val="000B0406"/>
    <w:rsid w:val="000B0C98"/>
    <w:rsid w:val="000B1351"/>
    <w:rsid w:val="000B1B28"/>
    <w:rsid w:val="000B1B8B"/>
    <w:rsid w:val="000B20B5"/>
    <w:rsid w:val="000B2D5E"/>
    <w:rsid w:val="000B369A"/>
    <w:rsid w:val="000B3719"/>
    <w:rsid w:val="000B3807"/>
    <w:rsid w:val="000B47E9"/>
    <w:rsid w:val="000B4978"/>
    <w:rsid w:val="000B4B10"/>
    <w:rsid w:val="000B4B48"/>
    <w:rsid w:val="000B5C20"/>
    <w:rsid w:val="000B5C6B"/>
    <w:rsid w:val="000B611A"/>
    <w:rsid w:val="000B655C"/>
    <w:rsid w:val="000B7B39"/>
    <w:rsid w:val="000B7CAC"/>
    <w:rsid w:val="000B7D2F"/>
    <w:rsid w:val="000C052A"/>
    <w:rsid w:val="000C0573"/>
    <w:rsid w:val="000C075C"/>
    <w:rsid w:val="000C0B2F"/>
    <w:rsid w:val="000C14DB"/>
    <w:rsid w:val="000C1806"/>
    <w:rsid w:val="000C1B96"/>
    <w:rsid w:val="000C1E73"/>
    <w:rsid w:val="000C2341"/>
    <w:rsid w:val="000C2F46"/>
    <w:rsid w:val="000C2FAB"/>
    <w:rsid w:val="000C3192"/>
    <w:rsid w:val="000C3262"/>
    <w:rsid w:val="000C3847"/>
    <w:rsid w:val="000C3A16"/>
    <w:rsid w:val="000C3B5D"/>
    <w:rsid w:val="000C5122"/>
    <w:rsid w:val="000C594B"/>
    <w:rsid w:val="000C5C5F"/>
    <w:rsid w:val="000C6252"/>
    <w:rsid w:val="000C6863"/>
    <w:rsid w:val="000C6AC6"/>
    <w:rsid w:val="000C7825"/>
    <w:rsid w:val="000D0EF5"/>
    <w:rsid w:val="000D213A"/>
    <w:rsid w:val="000D25D4"/>
    <w:rsid w:val="000D2DAF"/>
    <w:rsid w:val="000D3279"/>
    <w:rsid w:val="000D32E0"/>
    <w:rsid w:val="000D3E29"/>
    <w:rsid w:val="000D4640"/>
    <w:rsid w:val="000D4643"/>
    <w:rsid w:val="000D48C5"/>
    <w:rsid w:val="000D6724"/>
    <w:rsid w:val="000D6B23"/>
    <w:rsid w:val="000D6F4F"/>
    <w:rsid w:val="000D70A8"/>
    <w:rsid w:val="000D7A75"/>
    <w:rsid w:val="000D7DBA"/>
    <w:rsid w:val="000D7DC9"/>
    <w:rsid w:val="000E05C9"/>
    <w:rsid w:val="000E14E3"/>
    <w:rsid w:val="000E1D31"/>
    <w:rsid w:val="000E1F52"/>
    <w:rsid w:val="000E2378"/>
    <w:rsid w:val="000E30DD"/>
    <w:rsid w:val="000E3C2E"/>
    <w:rsid w:val="000E3D30"/>
    <w:rsid w:val="000E454C"/>
    <w:rsid w:val="000E47C5"/>
    <w:rsid w:val="000E489E"/>
    <w:rsid w:val="000E48FB"/>
    <w:rsid w:val="000E4B67"/>
    <w:rsid w:val="000E4C0D"/>
    <w:rsid w:val="000E55FA"/>
    <w:rsid w:val="000E58CA"/>
    <w:rsid w:val="000E5912"/>
    <w:rsid w:val="000E690F"/>
    <w:rsid w:val="000E6962"/>
    <w:rsid w:val="000E6C9F"/>
    <w:rsid w:val="000E7302"/>
    <w:rsid w:val="000E7698"/>
    <w:rsid w:val="000E7B5B"/>
    <w:rsid w:val="000E7D7B"/>
    <w:rsid w:val="000F0B15"/>
    <w:rsid w:val="000F0E45"/>
    <w:rsid w:val="000F0F7F"/>
    <w:rsid w:val="000F194C"/>
    <w:rsid w:val="000F1D2E"/>
    <w:rsid w:val="000F23B9"/>
    <w:rsid w:val="000F2567"/>
    <w:rsid w:val="000F2716"/>
    <w:rsid w:val="000F35D7"/>
    <w:rsid w:val="000F3C98"/>
    <w:rsid w:val="000F3FE2"/>
    <w:rsid w:val="000F4269"/>
    <w:rsid w:val="000F49BE"/>
    <w:rsid w:val="000F4F41"/>
    <w:rsid w:val="000F5033"/>
    <w:rsid w:val="000F53C9"/>
    <w:rsid w:val="000F5AD9"/>
    <w:rsid w:val="000F6A3F"/>
    <w:rsid w:val="000F6F13"/>
    <w:rsid w:val="0010024B"/>
    <w:rsid w:val="00100260"/>
    <w:rsid w:val="001003CF"/>
    <w:rsid w:val="00100884"/>
    <w:rsid w:val="00100B85"/>
    <w:rsid w:val="00100B8C"/>
    <w:rsid w:val="00101A49"/>
    <w:rsid w:val="00101DAC"/>
    <w:rsid w:val="001025E3"/>
    <w:rsid w:val="0010285E"/>
    <w:rsid w:val="001029ED"/>
    <w:rsid w:val="00103350"/>
    <w:rsid w:val="00104892"/>
    <w:rsid w:val="00104B04"/>
    <w:rsid w:val="00105CAC"/>
    <w:rsid w:val="00106DBC"/>
    <w:rsid w:val="00107184"/>
    <w:rsid w:val="001073CD"/>
    <w:rsid w:val="00107949"/>
    <w:rsid w:val="00107B61"/>
    <w:rsid w:val="00107D2F"/>
    <w:rsid w:val="00107E1B"/>
    <w:rsid w:val="00107E6B"/>
    <w:rsid w:val="0011111F"/>
    <w:rsid w:val="001112E6"/>
    <w:rsid w:val="00111DC7"/>
    <w:rsid w:val="00111EFA"/>
    <w:rsid w:val="00113FE7"/>
    <w:rsid w:val="00114284"/>
    <w:rsid w:val="001146A9"/>
    <w:rsid w:val="00114BFC"/>
    <w:rsid w:val="00114DA1"/>
    <w:rsid w:val="00114EAB"/>
    <w:rsid w:val="001152A6"/>
    <w:rsid w:val="00115C8F"/>
    <w:rsid w:val="0011609D"/>
    <w:rsid w:val="001169F6"/>
    <w:rsid w:val="00117AAF"/>
    <w:rsid w:val="00117C95"/>
    <w:rsid w:val="00117DFE"/>
    <w:rsid w:val="00120F4B"/>
    <w:rsid w:val="00121A85"/>
    <w:rsid w:val="00121BEB"/>
    <w:rsid w:val="0012216F"/>
    <w:rsid w:val="001229F1"/>
    <w:rsid w:val="00122BD8"/>
    <w:rsid w:val="00122F9E"/>
    <w:rsid w:val="001241FC"/>
    <w:rsid w:val="00124222"/>
    <w:rsid w:val="001247EA"/>
    <w:rsid w:val="00124C75"/>
    <w:rsid w:val="00125262"/>
    <w:rsid w:val="00125FFD"/>
    <w:rsid w:val="00126A3B"/>
    <w:rsid w:val="00126E03"/>
    <w:rsid w:val="0012744F"/>
    <w:rsid w:val="00127548"/>
    <w:rsid w:val="00127F8D"/>
    <w:rsid w:val="00130857"/>
    <w:rsid w:val="00131213"/>
    <w:rsid w:val="001316F0"/>
    <w:rsid w:val="00131DEC"/>
    <w:rsid w:val="001320EE"/>
    <w:rsid w:val="00132558"/>
    <w:rsid w:val="001340FF"/>
    <w:rsid w:val="001353B0"/>
    <w:rsid w:val="0013704A"/>
    <w:rsid w:val="00140547"/>
    <w:rsid w:val="00140732"/>
    <w:rsid w:val="0014093E"/>
    <w:rsid w:val="00140C16"/>
    <w:rsid w:val="00140D5C"/>
    <w:rsid w:val="00140F96"/>
    <w:rsid w:val="00141D31"/>
    <w:rsid w:val="00141E85"/>
    <w:rsid w:val="00142395"/>
    <w:rsid w:val="001426EF"/>
    <w:rsid w:val="00142A98"/>
    <w:rsid w:val="00143650"/>
    <w:rsid w:val="00143754"/>
    <w:rsid w:val="001437B7"/>
    <w:rsid w:val="001437F3"/>
    <w:rsid w:val="00143EE0"/>
    <w:rsid w:val="00144755"/>
    <w:rsid w:val="00145088"/>
    <w:rsid w:val="00145EB1"/>
    <w:rsid w:val="0014605E"/>
    <w:rsid w:val="001462D8"/>
    <w:rsid w:val="00146BF8"/>
    <w:rsid w:val="001475F2"/>
    <w:rsid w:val="001477C7"/>
    <w:rsid w:val="00147CC8"/>
    <w:rsid w:val="00147F47"/>
    <w:rsid w:val="00150B85"/>
    <w:rsid w:val="00150CC2"/>
    <w:rsid w:val="00150E0E"/>
    <w:rsid w:val="001512D2"/>
    <w:rsid w:val="001513BD"/>
    <w:rsid w:val="00151FE0"/>
    <w:rsid w:val="001520A4"/>
    <w:rsid w:val="0015222B"/>
    <w:rsid w:val="0015246F"/>
    <w:rsid w:val="0015255E"/>
    <w:rsid w:val="00152905"/>
    <w:rsid w:val="00152B4F"/>
    <w:rsid w:val="00152CAC"/>
    <w:rsid w:val="00152D91"/>
    <w:rsid w:val="00153042"/>
    <w:rsid w:val="00154176"/>
    <w:rsid w:val="0015449D"/>
    <w:rsid w:val="00154641"/>
    <w:rsid w:val="00154961"/>
    <w:rsid w:val="00154B24"/>
    <w:rsid w:val="00155611"/>
    <w:rsid w:val="00155A2F"/>
    <w:rsid w:val="00155E33"/>
    <w:rsid w:val="00156592"/>
    <w:rsid w:val="00157CA7"/>
    <w:rsid w:val="00157EA6"/>
    <w:rsid w:val="00160124"/>
    <w:rsid w:val="00160822"/>
    <w:rsid w:val="00160A58"/>
    <w:rsid w:val="00160DCC"/>
    <w:rsid w:val="001615F9"/>
    <w:rsid w:val="0016175E"/>
    <w:rsid w:val="001618A7"/>
    <w:rsid w:val="00162127"/>
    <w:rsid w:val="00162923"/>
    <w:rsid w:val="00162991"/>
    <w:rsid w:val="001635BF"/>
    <w:rsid w:val="00163774"/>
    <w:rsid w:val="00163A06"/>
    <w:rsid w:val="0016404B"/>
    <w:rsid w:val="00164146"/>
    <w:rsid w:val="001648B9"/>
    <w:rsid w:val="00164AAE"/>
    <w:rsid w:val="00164C1A"/>
    <w:rsid w:val="00164C63"/>
    <w:rsid w:val="00165689"/>
    <w:rsid w:val="00165704"/>
    <w:rsid w:val="0016588B"/>
    <w:rsid w:val="00165F13"/>
    <w:rsid w:val="0016654C"/>
    <w:rsid w:val="0016665E"/>
    <w:rsid w:val="00167394"/>
    <w:rsid w:val="00167840"/>
    <w:rsid w:val="00167872"/>
    <w:rsid w:val="0017027D"/>
    <w:rsid w:val="0017064C"/>
    <w:rsid w:val="00170A19"/>
    <w:rsid w:val="00170C56"/>
    <w:rsid w:val="00170F23"/>
    <w:rsid w:val="00170FA6"/>
    <w:rsid w:val="001710D4"/>
    <w:rsid w:val="0017134C"/>
    <w:rsid w:val="001717F8"/>
    <w:rsid w:val="001721E3"/>
    <w:rsid w:val="00172D7D"/>
    <w:rsid w:val="001730BD"/>
    <w:rsid w:val="001731AE"/>
    <w:rsid w:val="00173A07"/>
    <w:rsid w:val="00173D55"/>
    <w:rsid w:val="00173E23"/>
    <w:rsid w:val="00174158"/>
    <w:rsid w:val="00175680"/>
    <w:rsid w:val="00175E86"/>
    <w:rsid w:val="00177969"/>
    <w:rsid w:val="00177A0E"/>
    <w:rsid w:val="00177D85"/>
    <w:rsid w:val="001808FA"/>
    <w:rsid w:val="00180BB7"/>
    <w:rsid w:val="00180D0E"/>
    <w:rsid w:val="00180DB5"/>
    <w:rsid w:val="001814B0"/>
    <w:rsid w:val="001816A5"/>
    <w:rsid w:val="001816FE"/>
    <w:rsid w:val="00182425"/>
    <w:rsid w:val="00182459"/>
    <w:rsid w:val="0018296F"/>
    <w:rsid w:val="00183C2D"/>
    <w:rsid w:val="00184033"/>
    <w:rsid w:val="001849AC"/>
    <w:rsid w:val="00184C80"/>
    <w:rsid w:val="001853B1"/>
    <w:rsid w:val="00185776"/>
    <w:rsid w:val="00186D17"/>
    <w:rsid w:val="00186EA5"/>
    <w:rsid w:val="00190861"/>
    <w:rsid w:val="00190BFB"/>
    <w:rsid w:val="00190E8E"/>
    <w:rsid w:val="001916CC"/>
    <w:rsid w:val="001929B3"/>
    <w:rsid w:val="0019321F"/>
    <w:rsid w:val="00193D07"/>
    <w:rsid w:val="00194D1F"/>
    <w:rsid w:val="0019585F"/>
    <w:rsid w:val="00195DD9"/>
    <w:rsid w:val="00195DFB"/>
    <w:rsid w:val="00196261"/>
    <w:rsid w:val="00196A7F"/>
    <w:rsid w:val="00197168"/>
    <w:rsid w:val="001975C1"/>
    <w:rsid w:val="00197879"/>
    <w:rsid w:val="001A0094"/>
    <w:rsid w:val="001A00A0"/>
    <w:rsid w:val="001A0A5F"/>
    <w:rsid w:val="001A0B95"/>
    <w:rsid w:val="001A1167"/>
    <w:rsid w:val="001A1818"/>
    <w:rsid w:val="001A1862"/>
    <w:rsid w:val="001A1A0D"/>
    <w:rsid w:val="001A239B"/>
    <w:rsid w:val="001A2A4E"/>
    <w:rsid w:val="001A3AF1"/>
    <w:rsid w:val="001A3B70"/>
    <w:rsid w:val="001A3DA8"/>
    <w:rsid w:val="001A3DF0"/>
    <w:rsid w:val="001A494B"/>
    <w:rsid w:val="001A4DB3"/>
    <w:rsid w:val="001A4F4F"/>
    <w:rsid w:val="001A60F5"/>
    <w:rsid w:val="001A69F0"/>
    <w:rsid w:val="001A7882"/>
    <w:rsid w:val="001A7F09"/>
    <w:rsid w:val="001B0396"/>
    <w:rsid w:val="001B0426"/>
    <w:rsid w:val="001B0A68"/>
    <w:rsid w:val="001B0BB3"/>
    <w:rsid w:val="001B1544"/>
    <w:rsid w:val="001B1901"/>
    <w:rsid w:val="001B2128"/>
    <w:rsid w:val="001B2AEB"/>
    <w:rsid w:val="001B2F8F"/>
    <w:rsid w:val="001B325B"/>
    <w:rsid w:val="001B4D8B"/>
    <w:rsid w:val="001B5227"/>
    <w:rsid w:val="001B5D75"/>
    <w:rsid w:val="001B5E4A"/>
    <w:rsid w:val="001B6016"/>
    <w:rsid w:val="001B6DC0"/>
    <w:rsid w:val="001C0146"/>
    <w:rsid w:val="001C0953"/>
    <w:rsid w:val="001C1240"/>
    <w:rsid w:val="001C1B8E"/>
    <w:rsid w:val="001C1F14"/>
    <w:rsid w:val="001C2445"/>
    <w:rsid w:val="001C2835"/>
    <w:rsid w:val="001C290F"/>
    <w:rsid w:val="001C2EB6"/>
    <w:rsid w:val="001C38E8"/>
    <w:rsid w:val="001C3B92"/>
    <w:rsid w:val="001C3E0C"/>
    <w:rsid w:val="001C4047"/>
    <w:rsid w:val="001C43D4"/>
    <w:rsid w:val="001C461A"/>
    <w:rsid w:val="001C4739"/>
    <w:rsid w:val="001C55FF"/>
    <w:rsid w:val="001C5752"/>
    <w:rsid w:val="001C5D95"/>
    <w:rsid w:val="001C695E"/>
    <w:rsid w:val="001D05E4"/>
    <w:rsid w:val="001D0E3B"/>
    <w:rsid w:val="001D1981"/>
    <w:rsid w:val="001D1BA8"/>
    <w:rsid w:val="001D1FBF"/>
    <w:rsid w:val="001D27C6"/>
    <w:rsid w:val="001D329A"/>
    <w:rsid w:val="001D32F7"/>
    <w:rsid w:val="001D3652"/>
    <w:rsid w:val="001D3797"/>
    <w:rsid w:val="001D3B50"/>
    <w:rsid w:val="001D41AF"/>
    <w:rsid w:val="001D502B"/>
    <w:rsid w:val="001D5258"/>
    <w:rsid w:val="001D52E8"/>
    <w:rsid w:val="001D563B"/>
    <w:rsid w:val="001D5B21"/>
    <w:rsid w:val="001D5DD1"/>
    <w:rsid w:val="001D5F4A"/>
    <w:rsid w:val="001D6611"/>
    <w:rsid w:val="001D6CAF"/>
    <w:rsid w:val="001D7100"/>
    <w:rsid w:val="001E029C"/>
    <w:rsid w:val="001E02A1"/>
    <w:rsid w:val="001E0855"/>
    <w:rsid w:val="001E161C"/>
    <w:rsid w:val="001E17B7"/>
    <w:rsid w:val="001E2967"/>
    <w:rsid w:val="001E302C"/>
    <w:rsid w:val="001E30D0"/>
    <w:rsid w:val="001E30E8"/>
    <w:rsid w:val="001E34E9"/>
    <w:rsid w:val="001E37FF"/>
    <w:rsid w:val="001E4032"/>
    <w:rsid w:val="001E4453"/>
    <w:rsid w:val="001E45AB"/>
    <w:rsid w:val="001E4876"/>
    <w:rsid w:val="001E49D6"/>
    <w:rsid w:val="001E525C"/>
    <w:rsid w:val="001E659E"/>
    <w:rsid w:val="001E670D"/>
    <w:rsid w:val="001E695F"/>
    <w:rsid w:val="001E6CF3"/>
    <w:rsid w:val="001E7172"/>
    <w:rsid w:val="001E719D"/>
    <w:rsid w:val="001E7818"/>
    <w:rsid w:val="001F0808"/>
    <w:rsid w:val="001F0FE7"/>
    <w:rsid w:val="001F1EB9"/>
    <w:rsid w:val="001F2820"/>
    <w:rsid w:val="001F2F01"/>
    <w:rsid w:val="001F3172"/>
    <w:rsid w:val="001F336E"/>
    <w:rsid w:val="001F37DF"/>
    <w:rsid w:val="001F39C4"/>
    <w:rsid w:val="001F3BB6"/>
    <w:rsid w:val="001F3FB9"/>
    <w:rsid w:val="001F4B28"/>
    <w:rsid w:val="001F5706"/>
    <w:rsid w:val="001F5DFA"/>
    <w:rsid w:val="001F638D"/>
    <w:rsid w:val="001F72D2"/>
    <w:rsid w:val="002006E7"/>
    <w:rsid w:val="00200D37"/>
    <w:rsid w:val="00200F29"/>
    <w:rsid w:val="002018F3"/>
    <w:rsid w:val="002023C3"/>
    <w:rsid w:val="002027C4"/>
    <w:rsid w:val="002029BA"/>
    <w:rsid w:val="00202F54"/>
    <w:rsid w:val="00203477"/>
    <w:rsid w:val="002035B7"/>
    <w:rsid w:val="00205313"/>
    <w:rsid w:val="00205425"/>
    <w:rsid w:val="00206618"/>
    <w:rsid w:val="0020689A"/>
    <w:rsid w:val="00206C1D"/>
    <w:rsid w:val="00206FFA"/>
    <w:rsid w:val="0020706B"/>
    <w:rsid w:val="00207497"/>
    <w:rsid w:val="0020750C"/>
    <w:rsid w:val="00207A76"/>
    <w:rsid w:val="00207CEF"/>
    <w:rsid w:val="00207F4C"/>
    <w:rsid w:val="00210B91"/>
    <w:rsid w:val="00210CB4"/>
    <w:rsid w:val="002110FF"/>
    <w:rsid w:val="0021127C"/>
    <w:rsid w:val="002115F9"/>
    <w:rsid w:val="002118D6"/>
    <w:rsid w:val="00211B38"/>
    <w:rsid w:val="00212453"/>
    <w:rsid w:val="00212882"/>
    <w:rsid w:val="0021288B"/>
    <w:rsid w:val="00213206"/>
    <w:rsid w:val="002133E1"/>
    <w:rsid w:val="00213898"/>
    <w:rsid w:val="002141A0"/>
    <w:rsid w:val="002147F9"/>
    <w:rsid w:val="00214AF1"/>
    <w:rsid w:val="00214BBC"/>
    <w:rsid w:val="00215C42"/>
    <w:rsid w:val="00215C44"/>
    <w:rsid w:val="00215F6D"/>
    <w:rsid w:val="002163D7"/>
    <w:rsid w:val="00216B24"/>
    <w:rsid w:val="00216FB0"/>
    <w:rsid w:val="0022001F"/>
    <w:rsid w:val="0022011C"/>
    <w:rsid w:val="00220629"/>
    <w:rsid w:val="00221584"/>
    <w:rsid w:val="00221769"/>
    <w:rsid w:val="002218F3"/>
    <w:rsid w:val="00221C13"/>
    <w:rsid w:val="00221E74"/>
    <w:rsid w:val="002233DA"/>
    <w:rsid w:val="002233F7"/>
    <w:rsid w:val="00223826"/>
    <w:rsid w:val="00223EED"/>
    <w:rsid w:val="00224409"/>
    <w:rsid w:val="00224412"/>
    <w:rsid w:val="00225176"/>
    <w:rsid w:val="0022576E"/>
    <w:rsid w:val="00225E57"/>
    <w:rsid w:val="00225FE1"/>
    <w:rsid w:val="00226786"/>
    <w:rsid w:val="00226B80"/>
    <w:rsid w:val="00227228"/>
    <w:rsid w:val="00230962"/>
    <w:rsid w:val="00231066"/>
    <w:rsid w:val="0023133E"/>
    <w:rsid w:val="0023192F"/>
    <w:rsid w:val="00231F97"/>
    <w:rsid w:val="002332D0"/>
    <w:rsid w:val="002333DC"/>
    <w:rsid w:val="00233B39"/>
    <w:rsid w:val="00233DBB"/>
    <w:rsid w:val="002341CC"/>
    <w:rsid w:val="00234751"/>
    <w:rsid w:val="00235D03"/>
    <w:rsid w:val="00236185"/>
    <w:rsid w:val="0023649D"/>
    <w:rsid w:val="0023684E"/>
    <w:rsid w:val="00236D7F"/>
    <w:rsid w:val="002372A0"/>
    <w:rsid w:val="00237A11"/>
    <w:rsid w:val="00237CDF"/>
    <w:rsid w:val="002404ED"/>
    <w:rsid w:val="002406D6"/>
    <w:rsid w:val="00240A17"/>
    <w:rsid w:val="00240BC2"/>
    <w:rsid w:val="00240FE6"/>
    <w:rsid w:val="002411D1"/>
    <w:rsid w:val="00241651"/>
    <w:rsid w:val="00241724"/>
    <w:rsid w:val="0024175C"/>
    <w:rsid w:val="00241846"/>
    <w:rsid w:val="0024288E"/>
    <w:rsid w:val="00243792"/>
    <w:rsid w:val="00243DEF"/>
    <w:rsid w:val="002447EF"/>
    <w:rsid w:val="002452CE"/>
    <w:rsid w:val="00245C94"/>
    <w:rsid w:val="00246132"/>
    <w:rsid w:val="002461EB"/>
    <w:rsid w:val="00246A8F"/>
    <w:rsid w:val="00246ECC"/>
    <w:rsid w:val="00247598"/>
    <w:rsid w:val="00247BDB"/>
    <w:rsid w:val="002509F8"/>
    <w:rsid w:val="00252111"/>
    <w:rsid w:val="002521D9"/>
    <w:rsid w:val="002528F6"/>
    <w:rsid w:val="00252C3B"/>
    <w:rsid w:val="00252F02"/>
    <w:rsid w:val="002532AD"/>
    <w:rsid w:val="00254083"/>
    <w:rsid w:val="00254C29"/>
    <w:rsid w:val="00254DB6"/>
    <w:rsid w:val="002552A2"/>
    <w:rsid w:val="002552F3"/>
    <w:rsid w:val="00255A07"/>
    <w:rsid w:val="00255E07"/>
    <w:rsid w:val="002560D2"/>
    <w:rsid w:val="00256D32"/>
    <w:rsid w:val="002579C7"/>
    <w:rsid w:val="00257C66"/>
    <w:rsid w:val="002604F3"/>
    <w:rsid w:val="002611AE"/>
    <w:rsid w:val="002613E6"/>
    <w:rsid w:val="00261429"/>
    <w:rsid w:val="00261A87"/>
    <w:rsid w:val="00261DEA"/>
    <w:rsid w:val="00263196"/>
    <w:rsid w:val="00263409"/>
    <w:rsid w:val="002639BB"/>
    <w:rsid w:val="00263BE5"/>
    <w:rsid w:val="00263D40"/>
    <w:rsid w:val="00263F1E"/>
    <w:rsid w:val="00264104"/>
    <w:rsid w:val="00264D96"/>
    <w:rsid w:val="00264E70"/>
    <w:rsid w:val="00265035"/>
    <w:rsid w:val="002652FC"/>
    <w:rsid w:val="002659F1"/>
    <w:rsid w:val="00266BFB"/>
    <w:rsid w:val="00267197"/>
    <w:rsid w:val="002679E9"/>
    <w:rsid w:val="00267E3E"/>
    <w:rsid w:val="00267FC4"/>
    <w:rsid w:val="00271377"/>
    <w:rsid w:val="00271FD0"/>
    <w:rsid w:val="002725FC"/>
    <w:rsid w:val="0027261E"/>
    <w:rsid w:val="00272F52"/>
    <w:rsid w:val="00273403"/>
    <w:rsid w:val="002737EA"/>
    <w:rsid w:val="00273CAD"/>
    <w:rsid w:val="00274FCC"/>
    <w:rsid w:val="002761E1"/>
    <w:rsid w:val="002764F4"/>
    <w:rsid w:val="0028044D"/>
    <w:rsid w:val="002806EC"/>
    <w:rsid w:val="00280766"/>
    <w:rsid w:val="00280C11"/>
    <w:rsid w:val="00281636"/>
    <w:rsid w:val="00281B58"/>
    <w:rsid w:val="00282035"/>
    <w:rsid w:val="00282A26"/>
    <w:rsid w:val="00284483"/>
    <w:rsid w:val="00284BB5"/>
    <w:rsid w:val="002853E4"/>
    <w:rsid w:val="00285561"/>
    <w:rsid w:val="002858B0"/>
    <w:rsid w:val="002859E8"/>
    <w:rsid w:val="00285E3B"/>
    <w:rsid w:val="00285E8B"/>
    <w:rsid w:val="0028615B"/>
    <w:rsid w:val="002862F8"/>
    <w:rsid w:val="00286301"/>
    <w:rsid w:val="00286C09"/>
    <w:rsid w:val="00287248"/>
    <w:rsid w:val="002872DE"/>
    <w:rsid w:val="00290132"/>
    <w:rsid w:val="00290288"/>
    <w:rsid w:val="00290CF2"/>
    <w:rsid w:val="00292164"/>
    <w:rsid w:val="0029251C"/>
    <w:rsid w:val="00292D10"/>
    <w:rsid w:val="00292EBD"/>
    <w:rsid w:val="00293706"/>
    <w:rsid w:val="00293B20"/>
    <w:rsid w:val="002943B0"/>
    <w:rsid w:val="002944EC"/>
    <w:rsid w:val="0029473A"/>
    <w:rsid w:val="00295C7D"/>
    <w:rsid w:val="0029635A"/>
    <w:rsid w:val="00296C1C"/>
    <w:rsid w:val="00296D9F"/>
    <w:rsid w:val="00296DF8"/>
    <w:rsid w:val="002973B6"/>
    <w:rsid w:val="00297544"/>
    <w:rsid w:val="00297A1A"/>
    <w:rsid w:val="00297E72"/>
    <w:rsid w:val="002A04E3"/>
    <w:rsid w:val="002A0B9D"/>
    <w:rsid w:val="002A13D7"/>
    <w:rsid w:val="002A1B52"/>
    <w:rsid w:val="002A1C70"/>
    <w:rsid w:val="002A1F71"/>
    <w:rsid w:val="002A230C"/>
    <w:rsid w:val="002A2AB5"/>
    <w:rsid w:val="002A2D4D"/>
    <w:rsid w:val="002A3030"/>
    <w:rsid w:val="002A3A25"/>
    <w:rsid w:val="002A3AB5"/>
    <w:rsid w:val="002A3B02"/>
    <w:rsid w:val="002A45C8"/>
    <w:rsid w:val="002A481F"/>
    <w:rsid w:val="002A4973"/>
    <w:rsid w:val="002A4B2E"/>
    <w:rsid w:val="002A5D3B"/>
    <w:rsid w:val="002A6679"/>
    <w:rsid w:val="002B00E4"/>
    <w:rsid w:val="002B0659"/>
    <w:rsid w:val="002B0D4F"/>
    <w:rsid w:val="002B1A94"/>
    <w:rsid w:val="002B2379"/>
    <w:rsid w:val="002B2B46"/>
    <w:rsid w:val="002B3C88"/>
    <w:rsid w:val="002B4520"/>
    <w:rsid w:val="002B4C3C"/>
    <w:rsid w:val="002B4CBE"/>
    <w:rsid w:val="002B4F4E"/>
    <w:rsid w:val="002B5472"/>
    <w:rsid w:val="002B57BC"/>
    <w:rsid w:val="002B590B"/>
    <w:rsid w:val="002B659D"/>
    <w:rsid w:val="002B6BEA"/>
    <w:rsid w:val="002B782A"/>
    <w:rsid w:val="002B79B0"/>
    <w:rsid w:val="002B7BC7"/>
    <w:rsid w:val="002B7EEA"/>
    <w:rsid w:val="002B7F27"/>
    <w:rsid w:val="002B7FE8"/>
    <w:rsid w:val="002C0443"/>
    <w:rsid w:val="002C0584"/>
    <w:rsid w:val="002C0F70"/>
    <w:rsid w:val="002C1B95"/>
    <w:rsid w:val="002C24CB"/>
    <w:rsid w:val="002C25D9"/>
    <w:rsid w:val="002C290B"/>
    <w:rsid w:val="002C41DC"/>
    <w:rsid w:val="002C4BF0"/>
    <w:rsid w:val="002C4F42"/>
    <w:rsid w:val="002C618B"/>
    <w:rsid w:val="002C7393"/>
    <w:rsid w:val="002C73BA"/>
    <w:rsid w:val="002C77E3"/>
    <w:rsid w:val="002C7E93"/>
    <w:rsid w:val="002D061F"/>
    <w:rsid w:val="002D08C9"/>
    <w:rsid w:val="002D205C"/>
    <w:rsid w:val="002D3971"/>
    <w:rsid w:val="002D3ABD"/>
    <w:rsid w:val="002D4006"/>
    <w:rsid w:val="002D415B"/>
    <w:rsid w:val="002D44DC"/>
    <w:rsid w:val="002D46C1"/>
    <w:rsid w:val="002D49F2"/>
    <w:rsid w:val="002D4BB7"/>
    <w:rsid w:val="002D5AA6"/>
    <w:rsid w:val="002D5AAD"/>
    <w:rsid w:val="002D5B38"/>
    <w:rsid w:val="002D6B70"/>
    <w:rsid w:val="002D702F"/>
    <w:rsid w:val="002D71BE"/>
    <w:rsid w:val="002E0855"/>
    <w:rsid w:val="002E24B9"/>
    <w:rsid w:val="002E26DE"/>
    <w:rsid w:val="002E34DB"/>
    <w:rsid w:val="002E37D8"/>
    <w:rsid w:val="002E3C7C"/>
    <w:rsid w:val="002E4F9A"/>
    <w:rsid w:val="002E5CC2"/>
    <w:rsid w:val="002E5D32"/>
    <w:rsid w:val="002E61C0"/>
    <w:rsid w:val="002E63BE"/>
    <w:rsid w:val="002E6B2C"/>
    <w:rsid w:val="002E731D"/>
    <w:rsid w:val="002F0203"/>
    <w:rsid w:val="002F062D"/>
    <w:rsid w:val="002F064D"/>
    <w:rsid w:val="002F095C"/>
    <w:rsid w:val="002F09FF"/>
    <w:rsid w:val="002F106B"/>
    <w:rsid w:val="002F1788"/>
    <w:rsid w:val="002F1849"/>
    <w:rsid w:val="002F1992"/>
    <w:rsid w:val="002F2EEB"/>
    <w:rsid w:val="002F3175"/>
    <w:rsid w:val="002F3DF7"/>
    <w:rsid w:val="002F40C2"/>
    <w:rsid w:val="002F4CD1"/>
    <w:rsid w:val="002F4D33"/>
    <w:rsid w:val="002F4FA2"/>
    <w:rsid w:val="002F55A9"/>
    <w:rsid w:val="002F5B80"/>
    <w:rsid w:val="002F5CA4"/>
    <w:rsid w:val="002F5CF9"/>
    <w:rsid w:val="002F66C6"/>
    <w:rsid w:val="002F6A27"/>
    <w:rsid w:val="002F6C29"/>
    <w:rsid w:val="002F7F84"/>
    <w:rsid w:val="00300733"/>
    <w:rsid w:val="00300C88"/>
    <w:rsid w:val="0030150C"/>
    <w:rsid w:val="003017D7"/>
    <w:rsid w:val="00301EB9"/>
    <w:rsid w:val="003022BC"/>
    <w:rsid w:val="0030271F"/>
    <w:rsid w:val="00302724"/>
    <w:rsid w:val="00302A24"/>
    <w:rsid w:val="00304772"/>
    <w:rsid w:val="00305424"/>
    <w:rsid w:val="00305628"/>
    <w:rsid w:val="003057E8"/>
    <w:rsid w:val="003057FE"/>
    <w:rsid w:val="003059D1"/>
    <w:rsid w:val="0030633E"/>
    <w:rsid w:val="003076F5"/>
    <w:rsid w:val="00310147"/>
    <w:rsid w:val="0031058B"/>
    <w:rsid w:val="0031058C"/>
    <w:rsid w:val="0031068A"/>
    <w:rsid w:val="00310ABD"/>
    <w:rsid w:val="00310BC1"/>
    <w:rsid w:val="00310C54"/>
    <w:rsid w:val="0031118F"/>
    <w:rsid w:val="00312324"/>
    <w:rsid w:val="003127DB"/>
    <w:rsid w:val="00312AAD"/>
    <w:rsid w:val="00313949"/>
    <w:rsid w:val="00313B56"/>
    <w:rsid w:val="00313DAF"/>
    <w:rsid w:val="00313E07"/>
    <w:rsid w:val="00315634"/>
    <w:rsid w:val="00316703"/>
    <w:rsid w:val="00317083"/>
    <w:rsid w:val="0032036E"/>
    <w:rsid w:val="0032058C"/>
    <w:rsid w:val="0032088A"/>
    <w:rsid w:val="00320ED1"/>
    <w:rsid w:val="003212E6"/>
    <w:rsid w:val="00321415"/>
    <w:rsid w:val="0032185B"/>
    <w:rsid w:val="003219C6"/>
    <w:rsid w:val="00321DD7"/>
    <w:rsid w:val="00322754"/>
    <w:rsid w:val="00322C81"/>
    <w:rsid w:val="00322E60"/>
    <w:rsid w:val="00322F55"/>
    <w:rsid w:val="003235B3"/>
    <w:rsid w:val="003237E6"/>
    <w:rsid w:val="00323F32"/>
    <w:rsid w:val="00323FA6"/>
    <w:rsid w:val="0032434D"/>
    <w:rsid w:val="00324E6E"/>
    <w:rsid w:val="003251F1"/>
    <w:rsid w:val="003254F5"/>
    <w:rsid w:val="003255CB"/>
    <w:rsid w:val="00325E11"/>
    <w:rsid w:val="0032628F"/>
    <w:rsid w:val="00326549"/>
    <w:rsid w:val="0032659E"/>
    <w:rsid w:val="00326B07"/>
    <w:rsid w:val="00326B4A"/>
    <w:rsid w:val="0033126F"/>
    <w:rsid w:val="00331E30"/>
    <w:rsid w:val="00331F68"/>
    <w:rsid w:val="003336B4"/>
    <w:rsid w:val="00333AB4"/>
    <w:rsid w:val="00333AEB"/>
    <w:rsid w:val="003340D4"/>
    <w:rsid w:val="003346C1"/>
    <w:rsid w:val="0033502A"/>
    <w:rsid w:val="00336080"/>
    <w:rsid w:val="00336A45"/>
    <w:rsid w:val="00336EA6"/>
    <w:rsid w:val="003377C8"/>
    <w:rsid w:val="00340466"/>
    <w:rsid w:val="0034058F"/>
    <w:rsid w:val="00340627"/>
    <w:rsid w:val="00340DCF"/>
    <w:rsid w:val="00341C2F"/>
    <w:rsid w:val="00342210"/>
    <w:rsid w:val="0034273C"/>
    <w:rsid w:val="00342F8A"/>
    <w:rsid w:val="00343504"/>
    <w:rsid w:val="00343597"/>
    <w:rsid w:val="00343DD8"/>
    <w:rsid w:val="00344033"/>
    <w:rsid w:val="00344558"/>
    <w:rsid w:val="003446A9"/>
    <w:rsid w:val="00344A53"/>
    <w:rsid w:val="00345625"/>
    <w:rsid w:val="0034634C"/>
    <w:rsid w:val="003465BA"/>
    <w:rsid w:val="0034678B"/>
    <w:rsid w:val="003479EF"/>
    <w:rsid w:val="00347ECB"/>
    <w:rsid w:val="003501D6"/>
    <w:rsid w:val="00350579"/>
    <w:rsid w:val="00350EBC"/>
    <w:rsid w:val="00351037"/>
    <w:rsid w:val="00351221"/>
    <w:rsid w:val="003517BB"/>
    <w:rsid w:val="003529BF"/>
    <w:rsid w:val="00352CBA"/>
    <w:rsid w:val="00352D06"/>
    <w:rsid w:val="0035377C"/>
    <w:rsid w:val="0035393B"/>
    <w:rsid w:val="0035414A"/>
    <w:rsid w:val="003542C1"/>
    <w:rsid w:val="003546AA"/>
    <w:rsid w:val="00354AB1"/>
    <w:rsid w:val="00354BC2"/>
    <w:rsid w:val="00354E84"/>
    <w:rsid w:val="0035526A"/>
    <w:rsid w:val="00355787"/>
    <w:rsid w:val="0035579E"/>
    <w:rsid w:val="00355D1C"/>
    <w:rsid w:val="00356949"/>
    <w:rsid w:val="0035709A"/>
    <w:rsid w:val="003575B1"/>
    <w:rsid w:val="0035779F"/>
    <w:rsid w:val="00357AA3"/>
    <w:rsid w:val="0036088C"/>
    <w:rsid w:val="00360998"/>
    <w:rsid w:val="00361385"/>
    <w:rsid w:val="003617D3"/>
    <w:rsid w:val="003619F8"/>
    <w:rsid w:val="00362516"/>
    <w:rsid w:val="003629DD"/>
    <w:rsid w:val="003636E9"/>
    <w:rsid w:val="0036412D"/>
    <w:rsid w:val="0036433A"/>
    <w:rsid w:val="00365326"/>
    <w:rsid w:val="0036540F"/>
    <w:rsid w:val="00365632"/>
    <w:rsid w:val="0036598A"/>
    <w:rsid w:val="00366BC2"/>
    <w:rsid w:val="003673B8"/>
    <w:rsid w:val="0036772B"/>
    <w:rsid w:val="0036788A"/>
    <w:rsid w:val="00370087"/>
    <w:rsid w:val="00371370"/>
    <w:rsid w:val="00372229"/>
    <w:rsid w:val="0037284C"/>
    <w:rsid w:val="00372BBD"/>
    <w:rsid w:val="00372CA5"/>
    <w:rsid w:val="00373196"/>
    <w:rsid w:val="00373936"/>
    <w:rsid w:val="00373F03"/>
    <w:rsid w:val="003746B7"/>
    <w:rsid w:val="00375C21"/>
    <w:rsid w:val="00377F06"/>
    <w:rsid w:val="00380107"/>
    <w:rsid w:val="00380336"/>
    <w:rsid w:val="00380885"/>
    <w:rsid w:val="003814E3"/>
    <w:rsid w:val="00381696"/>
    <w:rsid w:val="00381C1D"/>
    <w:rsid w:val="00382ECC"/>
    <w:rsid w:val="0038328E"/>
    <w:rsid w:val="003833FE"/>
    <w:rsid w:val="00384B4A"/>
    <w:rsid w:val="00384F39"/>
    <w:rsid w:val="00384FDA"/>
    <w:rsid w:val="00386405"/>
    <w:rsid w:val="003867FA"/>
    <w:rsid w:val="00386A48"/>
    <w:rsid w:val="00386B54"/>
    <w:rsid w:val="00387099"/>
    <w:rsid w:val="00387123"/>
    <w:rsid w:val="003879DA"/>
    <w:rsid w:val="00387E1E"/>
    <w:rsid w:val="00390FCF"/>
    <w:rsid w:val="00391B35"/>
    <w:rsid w:val="0039285B"/>
    <w:rsid w:val="00393536"/>
    <w:rsid w:val="00394279"/>
    <w:rsid w:val="003942CA"/>
    <w:rsid w:val="00394307"/>
    <w:rsid w:val="00394B54"/>
    <w:rsid w:val="00395A2A"/>
    <w:rsid w:val="003960A9"/>
    <w:rsid w:val="003962E4"/>
    <w:rsid w:val="00397134"/>
    <w:rsid w:val="003977DC"/>
    <w:rsid w:val="00397DA4"/>
    <w:rsid w:val="00397F15"/>
    <w:rsid w:val="003A0E39"/>
    <w:rsid w:val="003A0F65"/>
    <w:rsid w:val="003A2E56"/>
    <w:rsid w:val="003A3410"/>
    <w:rsid w:val="003A3AD7"/>
    <w:rsid w:val="003A3B63"/>
    <w:rsid w:val="003A43E6"/>
    <w:rsid w:val="003A52E7"/>
    <w:rsid w:val="003A538D"/>
    <w:rsid w:val="003A54B1"/>
    <w:rsid w:val="003A590E"/>
    <w:rsid w:val="003A5D2F"/>
    <w:rsid w:val="003A5F79"/>
    <w:rsid w:val="003A65B0"/>
    <w:rsid w:val="003A723A"/>
    <w:rsid w:val="003A769D"/>
    <w:rsid w:val="003A782D"/>
    <w:rsid w:val="003A7E57"/>
    <w:rsid w:val="003B13F8"/>
    <w:rsid w:val="003B1F2C"/>
    <w:rsid w:val="003B3000"/>
    <w:rsid w:val="003B37C2"/>
    <w:rsid w:val="003B3EA6"/>
    <w:rsid w:val="003B4A46"/>
    <w:rsid w:val="003B586B"/>
    <w:rsid w:val="003B65D7"/>
    <w:rsid w:val="003B6B8A"/>
    <w:rsid w:val="003B6E97"/>
    <w:rsid w:val="003C0998"/>
    <w:rsid w:val="003C0A79"/>
    <w:rsid w:val="003C11EA"/>
    <w:rsid w:val="003C18F4"/>
    <w:rsid w:val="003C2CBE"/>
    <w:rsid w:val="003C2E86"/>
    <w:rsid w:val="003C3708"/>
    <w:rsid w:val="003C40C8"/>
    <w:rsid w:val="003C4277"/>
    <w:rsid w:val="003C6218"/>
    <w:rsid w:val="003C6EA6"/>
    <w:rsid w:val="003C7A9E"/>
    <w:rsid w:val="003C7F6E"/>
    <w:rsid w:val="003D040E"/>
    <w:rsid w:val="003D1880"/>
    <w:rsid w:val="003D1C35"/>
    <w:rsid w:val="003D200B"/>
    <w:rsid w:val="003D26FE"/>
    <w:rsid w:val="003D2734"/>
    <w:rsid w:val="003D28D4"/>
    <w:rsid w:val="003D2CD4"/>
    <w:rsid w:val="003D363E"/>
    <w:rsid w:val="003D37F2"/>
    <w:rsid w:val="003D4D62"/>
    <w:rsid w:val="003D532E"/>
    <w:rsid w:val="003D5B3F"/>
    <w:rsid w:val="003D5BCF"/>
    <w:rsid w:val="003D624F"/>
    <w:rsid w:val="003D779E"/>
    <w:rsid w:val="003D7A64"/>
    <w:rsid w:val="003E017E"/>
    <w:rsid w:val="003E06AA"/>
    <w:rsid w:val="003E1DBF"/>
    <w:rsid w:val="003E246E"/>
    <w:rsid w:val="003E2645"/>
    <w:rsid w:val="003E305B"/>
    <w:rsid w:val="003E34DF"/>
    <w:rsid w:val="003E3B79"/>
    <w:rsid w:val="003E415B"/>
    <w:rsid w:val="003E4457"/>
    <w:rsid w:val="003E4874"/>
    <w:rsid w:val="003E4D01"/>
    <w:rsid w:val="003E5076"/>
    <w:rsid w:val="003E50F2"/>
    <w:rsid w:val="003E55AE"/>
    <w:rsid w:val="003E5DAA"/>
    <w:rsid w:val="003E68D1"/>
    <w:rsid w:val="003E6B87"/>
    <w:rsid w:val="003E6C2C"/>
    <w:rsid w:val="003E70B2"/>
    <w:rsid w:val="003E736D"/>
    <w:rsid w:val="003F0281"/>
    <w:rsid w:val="003F0603"/>
    <w:rsid w:val="003F22CC"/>
    <w:rsid w:val="003F2F3D"/>
    <w:rsid w:val="003F3BBF"/>
    <w:rsid w:val="003F3D98"/>
    <w:rsid w:val="003F4258"/>
    <w:rsid w:val="003F5000"/>
    <w:rsid w:val="003F574A"/>
    <w:rsid w:val="003F6291"/>
    <w:rsid w:val="003F6330"/>
    <w:rsid w:val="003F6EB9"/>
    <w:rsid w:val="003F70F6"/>
    <w:rsid w:val="003F729B"/>
    <w:rsid w:val="00400488"/>
    <w:rsid w:val="00400859"/>
    <w:rsid w:val="00400B5F"/>
    <w:rsid w:val="00400C8C"/>
    <w:rsid w:val="0040167A"/>
    <w:rsid w:val="00401D34"/>
    <w:rsid w:val="00402B2E"/>
    <w:rsid w:val="00402E5A"/>
    <w:rsid w:val="00403091"/>
    <w:rsid w:val="0040375C"/>
    <w:rsid w:val="00403F3F"/>
    <w:rsid w:val="00404408"/>
    <w:rsid w:val="0040488E"/>
    <w:rsid w:val="00404AFC"/>
    <w:rsid w:val="00404C86"/>
    <w:rsid w:val="00405334"/>
    <w:rsid w:val="00405638"/>
    <w:rsid w:val="0040585E"/>
    <w:rsid w:val="00406789"/>
    <w:rsid w:val="004068FD"/>
    <w:rsid w:val="00406D51"/>
    <w:rsid w:val="00406EBA"/>
    <w:rsid w:val="00406F8D"/>
    <w:rsid w:val="00407535"/>
    <w:rsid w:val="00407949"/>
    <w:rsid w:val="00407D8F"/>
    <w:rsid w:val="00410766"/>
    <w:rsid w:val="00411BFF"/>
    <w:rsid w:val="00411ED5"/>
    <w:rsid w:val="00411F99"/>
    <w:rsid w:val="004125DB"/>
    <w:rsid w:val="00412F4E"/>
    <w:rsid w:val="00413372"/>
    <w:rsid w:val="00413444"/>
    <w:rsid w:val="00413771"/>
    <w:rsid w:val="004137F2"/>
    <w:rsid w:val="00413871"/>
    <w:rsid w:val="00413E61"/>
    <w:rsid w:val="00413ECA"/>
    <w:rsid w:val="004149D5"/>
    <w:rsid w:val="00415097"/>
    <w:rsid w:val="00416888"/>
    <w:rsid w:val="00416D47"/>
    <w:rsid w:val="00416D7D"/>
    <w:rsid w:val="00420342"/>
    <w:rsid w:val="004206EE"/>
    <w:rsid w:val="004209ED"/>
    <w:rsid w:val="00420D18"/>
    <w:rsid w:val="00420FF9"/>
    <w:rsid w:val="00421E90"/>
    <w:rsid w:val="004221FB"/>
    <w:rsid w:val="00423011"/>
    <w:rsid w:val="00423486"/>
    <w:rsid w:val="00423935"/>
    <w:rsid w:val="00423FD9"/>
    <w:rsid w:val="0042432A"/>
    <w:rsid w:val="004245C3"/>
    <w:rsid w:val="00424E12"/>
    <w:rsid w:val="00425123"/>
    <w:rsid w:val="00425133"/>
    <w:rsid w:val="00425B65"/>
    <w:rsid w:val="00425BF1"/>
    <w:rsid w:val="004305D4"/>
    <w:rsid w:val="004307CC"/>
    <w:rsid w:val="004308E5"/>
    <w:rsid w:val="004309D3"/>
    <w:rsid w:val="00430AA3"/>
    <w:rsid w:val="0043149C"/>
    <w:rsid w:val="00431AC3"/>
    <w:rsid w:val="0043226E"/>
    <w:rsid w:val="004325D5"/>
    <w:rsid w:val="00432D29"/>
    <w:rsid w:val="00432D79"/>
    <w:rsid w:val="00432FD9"/>
    <w:rsid w:val="0043360D"/>
    <w:rsid w:val="00435081"/>
    <w:rsid w:val="004356ED"/>
    <w:rsid w:val="0043659E"/>
    <w:rsid w:val="00436895"/>
    <w:rsid w:val="004368B0"/>
    <w:rsid w:val="004368D5"/>
    <w:rsid w:val="00436E6F"/>
    <w:rsid w:val="004377EC"/>
    <w:rsid w:val="00440668"/>
    <w:rsid w:val="00440DA4"/>
    <w:rsid w:val="00440EE9"/>
    <w:rsid w:val="004411FC"/>
    <w:rsid w:val="00441233"/>
    <w:rsid w:val="00441B67"/>
    <w:rsid w:val="00441D41"/>
    <w:rsid w:val="004422F2"/>
    <w:rsid w:val="00442328"/>
    <w:rsid w:val="00442419"/>
    <w:rsid w:val="00442B4C"/>
    <w:rsid w:val="00442D4A"/>
    <w:rsid w:val="0044435C"/>
    <w:rsid w:val="0044461F"/>
    <w:rsid w:val="004448F5"/>
    <w:rsid w:val="00445192"/>
    <w:rsid w:val="00445FF5"/>
    <w:rsid w:val="00446893"/>
    <w:rsid w:val="004472A6"/>
    <w:rsid w:val="0045041A"/>
    <w:rsid w:val="00450531"/>
    <w:rsid w:val="00450651"/>
    <w:rsid w:val="00450ED5"/>
    <w:rsid w:val="0045109E"/>
    <w:rsid w:val="004511F1"/>
    <w:rsid w:val="00451277"/>
    <w:rsid w:val="0045135A"/>
    <w:rsid w:val="00451815"/>
    <w:rsid w:val="00452893"/>
    <w:rsid w:val="00452C87"/>
    <w:rsid w:val="00453DB8"/>
    <w:rsid w:val="0045476D"/>
    <w:rsid w:val="0045480B"/>
    <w:rsid w:val="00454C36"/>
    <w:rsid w:val="00455136"/>
    <w:rsid w:val="00455253"/>
    <w:rsid w:val="004552E2"/>
    <w:rsid w:val="004562AF"/>
    <w:rsid w:val="00456452"/>
    <w:rsid w:val="004601B0"/>
    <w:rsid w:val="0046025C"/>
    <w:rsid w:val="004609C3"/>
    <w:rsid w:val="0046107E"/>
    <w:rsid w:val="00462361"/>
    <w:rsid w:val="0046255B"/>
    <w:rsid w:val="004625D1"/>
    <w:rsid w:val="00463040"/>
    <w:rsid w:val="00463EA6"/>
    <w:rsid w:val="00463F47"/>
    <w:rsid w:val="004644B0"/>
    <w:rsid w:val="00464DB1"/>
    <w:rsid w:val="004670E9"/>
    <w:rsid w:val="00467669"/>
    <w:rsid w:val="004677B3"/>
    <w:rsid w:val="00467D3F"/>
    <w:rsid w:val="004705C4"/>
    <w:rsid w:val="004717EF"/>
    <w:rsid w:val="0047406B"/>
    <w:rsid w:val="00474378"/>
    <w:rsid w:val="00474BDC"/>
    <w:rsid w:val="00474F35"/>
    <w:rsid w:val="00475014"/>
    <w:rsid w:val="00475137"/>
    <w:rsid w:val="00475363"/>
    <w:rsid w:val="0047549C"/>
    <w:rsid w:val="004760F9"/>
    <w:rsid w:val="00476E49"/>
    <w:rsid w:val="0047735F"/>
    <w:rsid w:val="00477C33"/>
    <w:rsid w:val="004802BD"/>
    <w:rsid w:val="00481054"/>
    <w:rsid w:val="00481B6A"/>
    <w:rsid w:val="004822FC"/>
    <w:rsid w:val="004824E0"/>
    <w:rsid w:val="004833CC"/>
    <w:rsid w:val="00483DEF"/>
    <w:rsid w:val="00484581"/>
    <w:rsid w:val="0048537D"/>
    <w:rsid w:val="004858C3"/>
    <w:rsid w:val="00485F2A"/>
    <w:rsid w:val="00486090"/>
    <w:rsid w:val="00487703"/>
    <w:rsid w:val="004907B2"/>
    <w:rsid w:val="004907BB"/>
    <w:rsid w:val="004915F7"/>
    <w:rsid w:val="0049209B"/>
    <w:rsid w:val="004925D2"/>
    <w:rsid w:val="00492DE8"/>
    <w:rsid w:val="004948E8"/>
    <w:rsid w:val="00494FD6"/>
    <w:rsid w:val="00495BF0"/>
    <w:rsid w:val="00495EDF"/>
    <w:rsid w:val="0049638D"/>
    <w:rsid w:val="00496E70"/>
    <w:rsid w:val="0049779C"/>
    <w:rsid w:val="00497FC4"/>
    <w:rsid w:val="004A01D5"/>
    <w:rsid w:val="004A06FD"/>
    <w:rsid w:val="004A072A"/>
    <w:rsid w:val="004A0B2F"/>
    <w:rsid w:val="004A0C1A"/>
    <w:rsid w:val="004A1FD6"/>
    <w:rsid w:val="004A26F7"/>
    <w:rsid w:val="004A2E8B"/>
    <w:rsid w:val="004A2FC8"/>
    <w:rsid w:val="004A37FD"/>
    <w:rsid w:val="004A3EAD"/>
    <w:rsid w:val="004A4107"/>
    <w:rsid w:val="004A421A"/>
    <w:rsid w:val="004A6CFC"/>
    <w:rsid w:val="004A7EF3"/>
    <w:rsid w:val="004B086A"/>
    <w:rsid w:val="004B0A32"/>
    <w:rsid w:val="004B0F3C"/>
    <w:rsid w:val="004B0F4D"/>
    <w:rsid w:val="004B131F"/>
    <w:rsid w:val="004B133B"/>
    <w:rsid w:val="004B1729"/>
    <w:rsid w:val="004B25E7"/>
    <w:rsid w:val="004B29C3"/>
    <w:rsid w:val="004B32BD"/>
    <w:rsid w:val="004B3614"/>
    <w:rsid w:val="004B376C"/>
    <w:rsid w:val="004B4437"/>
    <w:rsid w:val="004B4FB5"/>
    <w:rsid w:val="004B5769"/>
    <w:rsid w:val="004B5C53"/>
    <w:rsid w:val="004B5C7E"/>
    <w:rsid w:val="004B649E"/>
    <w:rsid w:val="004B6A05"/>
    <w:rsid w:val="004B6D81"/>
    <w:rsid w:val="004B6DC3"/>
    <w:rsid w:val="004B7744"/>
    <w:rsid w:val="004B791E"/>
    <w:rsid w:val="004B7D73"/>
    <w:rsid w:val="004C0621"/>
    <w:rsid w:val="004C1461"/>
    <w:rsid w:val="004C2AED"/>
    <w:rsid w:val="004C310A"/>
    <w:rsid w:val="004C3397"/>
    <w:rsid w:val="004C3D3F"/>
    <w:rsid w:val="004C442D"/>
    <w:rsid w:val="004C45DE"/>
    <w:rsid w:val="004C52B1"/>
    <w:rsid w:val="004C5420"/>
    <w:rsid w:val="004C5688"/>
    <w:rsid w:val="004C571A"/>
    <w:rsid w:val="004C57A3"/>
    <w:rsid w:val="004C5899"/>
    <w:rsid w:val="004C58C3"/>
    <w:rsid w:val="004C5B34"/>
    <w:rsid w:val="004C639A"/>
    <w:rsid w:val="004C6861"/>
    <w:rsid w:val="004C6CAA"/>
    <w:rsid w:val="004C72EC"/>
    <w:rsid w:val="004C7450"/>
    <w:rsid w:val="004C7A11"/>
    <w:rsid w:val="004C7E72"/>
    <w:rsid w:val="004D12A3"/>
    <w:rsid w:val="004D16D6"/>
    <w:rsid w:val="004D1768"/>
    <w:rsid w:val="004D17D3"/>
    <w:rsid w:val="004D1ADA"/>
    <w:rsid w:val="004D2B12"/>
    <w:rsid w:val="004D3025"/>
    <w:rsid w:val="004D437D"/>
    <w:rsid w:val="004D4C7D"/>
    <w:rsid w:val="004D64B5"/>
    <w:rsid w:val="004D7366"/>
    <w:rsid w:val="004E0757"/>
    <w:rsid w:val="004E0AAC"/>
    <w:rsid w:val="004E0FB3"/>
    <w:rsid w:val="004E1621"/>
    <w:rsid w:val="004E2267"/>
    <w:rsid w:val="004E25AE"/>
    <w:rsid w:val="004E28C4"/>
    <w:rsid w:val="004E334B"/>
    <w:rsid w:val="004E3E59"/>
    <w:rsid w:val="004E4598"/>
    <w:rsid w:val="004E47B2"/>
    <w:rsid w:val="004E519A"/>
    <w:rsid w:val="004E6308"/>
    <w:rsid w:val="004E6E33"/>
    <w:rsid w:val="004E71BE"/>
    <w:rsid w:val="004E7285"/>
    <w:rsid w:val="004E7783"/>
    <w:rsid w:val="004F09C0"/>
    <w:rsid w:val="004F0B3D"/>
    <w:rsid w:val="004F1C09"/>
    <w:rsid w:val="004F1E53"/>
    <w:rsid w:val="004F1FCB"/>
    <w:rsid w:val="004F217C"/>
    <w:rsid w:val="004F2734"/>
    <w:rsid w:val="004F2D61"/>
    <w:rsid w:val="004F2E3F"/>
    <w:rsid w:val="004F3159"/>
    <w:rsid w:val="004F3910"/>
    <w:rsid w:val="004F3CD4"/>
    <w:rsid w:val="004F547D"/>
    <w:rsid w:val="004F58AA"/>
    <w:rsid w:val="004F6AA9"/>
    <w:rsid w:val="004F6D89"/>
    <w:rsid w:val="004F70A8"/>
    <w:rsid w:val="00500161"/>
    <w:rsid w:val="005001D3"/>
    <w:rsid w:val="00500470"/>
    <w:rsid w:val="00500C7E"/>
    <w:rsid w:val="00500CA4"/>
    <w:rsid w:val="00500E3B"/>
    <w:rsid w:val="00500EFF"/>
    <w:rsid w:val="0050125E"/>
    <w:rsid w:val="00501366"/>
    <w:rsid w:val="00501708"/>
    <w:rsid w:val="00501730"/>
    <w:rsid w:val="005029EB"/>
    <w:rsid w:val="00503C87"/>
    <w:rsid w:val="00504B0E"/>
    <w:rsid w:val="00504CC3"/>
    <w:rsid w:val="00505124"/>
    <w:rsid w:val="00505C2B"/>
    <w:rsid w:val="00505F06"/>
    <w:rsid w:val="00506652"/>
    <w:rsid w:val="00506F77"/>
    <w:rsid w:val="00507038"/>
    <w:rsid w:val="00507162"/>
    <w:rsid w:val="005101F2"/>
    <w:rsid w:val="00510346"/>
    <w:rsid w:val="005104CD"/>
    <w:rsid w:val="0051069D"/>
    <w:rsid w:val="00510779"/>
    <w:rsid w:val="005116B7"/>
    <w:rsid w:val="005124BB"/>
    <w:rsid w:val="00512672"/>
    <w:rsid w:val="005127C9"/>
    <w:rsid w:val="0051308C"/>
    <w:rsid w:val="005145A7"/>
    <w:rsid w:val="00514B57"/>
    <w:rsid w:val="005151D5"/>
    <w:rsid w:val="00516136"/>
    <w:rsid w:val="00516302"/>
    <w:rsid w:val="005167BA"/>
    <w:rsid w:val="00517583"/>
    <w:rsid w:val="00517905"/>
    <w:rsid w:val="00520F09"/>
    <w:rsid w:val="005210E5"/>
    <w:rsid w:val="0052156E"/>
    <w:rsid w:val="00521BEC"/>
    <w:rsid w:val="00522109"/>
    <w:rsid w:val="00522517"/>
    <w:rsid w:val="00522C61"/>
    <w:rsid w:val="005233B6"/>
    <w:rsid w:val="00523868"/>
    <w:rsid w:val="00525087"/>
    <w:rsid w:val="00525445"/>
    <w:rsid w:val="00525AE7"/>
    <w:rsid w:val="005261FA"/>
    <w:rsid w:val="005267E1"/>
    <w:rsid w:val="00526ADC"/>
    <w:rsid w:val="00526E55"/>
    <w:rsid w:val="00527004"/>
    <w:rsid w:val="005275EE"/>
    <w:rsid w:val="0052761B"/>
    <w:rsid w:val="005319A5"/>
    <w:rsid w:val="00531BA6"/>
    <w:rsid w:val="00532797"/>
    <w:rsid w:val="00532DD0"/>
    <w:rsid w:val="00533E2A"/>
    <w:rsid w:val="00533E51"/>
    <w:rsid w:val="00534338"/>
    <w:rsid w:val="00535156"/>
    <w:rsid w:val="00535567"/>
    <w:rsid w:val="005362F0"/>
    <w:rsid w:val="00536509"/>
    <w:rsid w:val="00537054"/>
    <w:rsid w:val="00540060"/>
    <w:rsid w:val="005405F9"/>
    <w:rsid w:val="00540B8C"/>
    <w:rsid w:val="00540BFD"/>
    <w:rsid w:val="00541535"/>
    <w:rsid w:val="00541E68"/>
    <w:rsid w:val="005421EA"/>
    <w:rsid w:val="005423E4"/>
    <w:rsid w:val="00542C2C"/>
    <w:rsid w:val="00542E2C"/>
    <w:rsid w:val="00543758"/>
    <w:rsid w:val="00543A4A"/>
    <w:rsid w:val="00543ADE"/>
    <w:rsid w:val="0054404C"/>
    <w:rsid w:val="00544F43"/>
    <w:rsid w:val="00545CD5"/>
    <w:rsid w:val="00546B6C"/>
    <w:rsid w:val="00546CCD"/>
    <w:rsid w:val="00546DFF"/>
    <w:rsid w:val="00546E9B"/>
    <w:rsid w:val="00550037"/>
    <w:rsid w:val="005505FD"/>
    <w:rsid w:val="00550DF0"/>
    <w:rsid w:val="00551299"/>
    <w:rsid w:val="00551370"/>
    <w:rsid w:val="00551C43"/>
    <w:rsid w:val="0055302B"/>
    <w:rsid w:val="005530CC"/>
    <w:rsid w:val="00553120"/>
    <w:rsid w:val="00553876"/>
    <w:rsid w:val="00553D22"/>
    <w:rsid w:val="0055411B"/>
    <w:rsid w:val="00554EB4"/>
    <w:rsid w:val="00555403"/>
    <w:rsid w:val="0055564D"/>
    <w:rsid w:val="005557E6"/>
    <w:rsid w:val="00555CE6"/>
    <w:rsid w:val="00556142"/>
    <w:rsid w:val="00556341"/>
    <w:rsid w:val="00556F1E"/>
    <w:rsid w:val="0055735C"/>
    <w:rsid w:val="005574B7"/>
    <w:rsid w:val="00557A15"/>
    <w:rsid w:val="00557C98"/>
    <w:rsid w:val="00557FE6"/>
    <w:rsid w:val="0056056E"/>
    <w:rsid w:val="005609BD"/>
    <w:rsid w:val="00560AA5"/>
    <w:rsid w:val="00560AEA"/>
    <w:rsid w:val="0056118C"/>
    <w:rsid w:val="005614CB"/>
    <w:rsid w:val="00561A3E"/>
    <w:rsid w:val="00561DAC"/>
    <w:rsid w:val="00562850"/>
    <w:rsid w:val="00563594"/>
    <w:rsid w:val="0056438A"/>
    <w:rsid w:val="00565196"/>
    <w:rsid w:val="00565C24"/>
    <w:rsid w:val="005664D7"/>
    <w:rsid w:val="005668EB"/>
    <w:rsid w:val="00566CEF"/>
    <w:rsid w:val="00566CF7"/>
    <w:rsid w:val="00566F99"/>
    <w:rsid w:val="005673B6"/>
    <w:rsid w:val="005674B3"/>
    <w:rsid w:val="005702E4"/>
    <w:rsid w:val="00570612"/>
    <w:rsid w:val="00570E62"/>
    <w:rsid w:val="00570E9B"/>
    <w:rsid w:val="0057142B"/>
    <w:rsid w:val="0057194B"/>
    <w:rsid w:val="005724BA"/>
    <w:rsid w:val="0057316F"/>
    <w:rsid w:val="00573296"/>
    <w:rsid w:val="00573E1F"/>
    <w:rsid w:val="00573FC0"/>
    <w:rsid w:val="0057479E"/>
    <w:rsid w:val="00574BFB"/>
    <w:rsid w:val="0057561B"/>
    <w:rsid w:val="005756FD"/>
    <w:rsid w:val="00575E98"/>
    <w:rsid w:val="005774BF"/>
    <w:rsid w:val="00577CD0"/>
    <w:rsid w:val="0058066B"/>
    <w:rsid w:val="0058197E"/>
    <w:rsid w:val="00581B78"/>
    <w:rsid w:val="00582147"/>
    <w:rsid w:val="00582908"/>
    <w:rsid w:val="00582D85"/>
    <w:rsid w:val="005834F9"/>
    <w:rsid w:val="0058354B"/>
    <w:rsid w:val="0058374D"/>
    <w:rsid w:val="005837D6"/>
    <w:rsid w:val="00585BB4"/>
    <w:rsid w:val="005868FF"/>
    <w:rsid w:val="00586EDD"/>
    <w:rsid w:val="0058727D"/>
    <w:rsid w:val="0058758C"/>
    <w:rsid w:val="005878A8"/>
    <w:rsid w:val="00587F59"/>
    <w:rsid w:val="00590603"/>
    <w:rsid w:val="0059130D"/>
    <w:rsid w:val="005918C0"/>
    <w:rsid w:val="00591CD5"/>
    <w:rsid w:val="005921D1"/>
    <w:rsid w:val="00592BDA"/>
    <w:rsid w:val="00592EBD"/>
    <w:rsid w:val="0059316A"/>
    <w:rsid w:val="005932B1"/>
    <w:rsid w:val="00593BDC"/>
    <w:rsid w:val="0059556E"/>
    <w:rsid w:val="00596F9F"/>
    <w:rsid w:val="005972F3"/>
    <w:rsid w:val="0059735F"/>
    <w:rsid w:val="00597BCA"/>
    <w:rsid w:val="00597D4E"/>
    <w:rsid w:val="005A0541"/>
    <w:rsid w:val="005A1AFC"/>
    <w:rsid w:val="005A2804"/>
    <w:rsid w:val="005A3125"/>
    <w:rsid w:val="005A3CDC"/>
    <w:rsid w:val="005A3F82"/>
    <w:rsid w:val="005A4325"/>
    <w:rsid w:val="005A5169"/>
    <w:rsid w:val="005A53BC"/>
    <w:rsid w:val="005A542E"/>
    <w:rsid w:val="005A5634"/>
    <w:rsid w:val="005A56CD"/>
    <w:rsid w:val="005A5712"/>
    <w:rsid w:val="005A6932"/>
    <w:rsid w:val="005A7A6A"/>
    <w:rsid w:val="005B0FF2"/>
    <w:rsid w:val="005B166A"/>
    <w:rsid w:val="005B24C9"/>
    <w:rsid w:val="005B2722"/>
    <w:rsid w:val="005B3D7D"/>
    <w:rsid w:val="005B4224"/>
    <w:rsid w:val="005B4644"/>
    <w:rsid w:val="005B5FBA"/>
    <w:rsid w:val="005B6047"/>
    <w:rsid w:val="005B61FD"/>
    <w:rsid w:val="005B65A6"/>
    <w:rsid w:val="005B7731"/>
    <w:rsid w:val="005B7A58"/>
    <w:rsid w:val="005B7DA2"/>
    <w:rsid w:val="005B7E2E"/>
    <w:rsid w:val="005B7F01"/>
    <w:rsid w:val="005C0133"/>
    <w:rsid w:val="005C0402"/>
    <w:rsid w:val="005C11AD"/>
    <w:rsid w:val="005C1837"/>
    <w:rsid w:val="005C1C8C"/>
    <w:rsid w:val="005C1CC2"/>
    <w:rsid w:val="005C23B7"/>
    <w:rsid w:val="005C26FE"/>
    <w:rsid w:val="005C3336"/>
    <w:rsid w:val="005C335D"/>
    <w:rsid w:val="005C336F"/>
    <w:rsid w:val="005C3FEE"/>
    <w:rsid w:val="005C4D08"/>
    <w:rsid w:val="005C54DD"/>
    <w:rsid w:val="005C5807"/>
    <w:rsid w:val="005C605B"/>
    <w:rsid w:val="005C6622"/>
    <w:rsid w:val="005C744D"/>
    <w:rsid w:val="005C7506"/>
    <w:rsid w:val="005C7560"/>
    <w:rsid w:val="005C75F8"/>
    <w:rsid w:val="005C76C2"/>
    <w:rsid w:val="005C787B"/>
    <w:rsid w:val="005D03FA"/>
    <w:rsid w:val="005D0C06"/>
    <w:rsid w:val="005D1031"/>
    <w:rsid w:val="005D1419"/>
    <w:rsid w:val="005D1629"/>
    <w:rsid w:val="005D2063"/>
    <w:rsid w:val="005D22C9"/>
    <w:rsid w:val="005D24F7"/>
    <w:rsid w:val="005D2693"/>
    <w:rsid w:val="005D30A1"/>
    <w:rsid w:val="005D31AE"/>
    <w:rsid w:val="005D33F8"/>
    <w:rsid w:val="005D40B3"/>
    <w:rsid w:val="005D4708"/>
    <w:rsid w:val="005D4748"/>
    <w:rsid w:val="005D4CD4"/>
    <w:rsid w:val="005D4D5A"/>
    <w:rsid w:val="005D5209"/>
    <w:rsid w:val="005D550B"/>
    <w:rsid w:val="005D573D"/>
    <w:rsid w:val="005D5A24"/>
    <w:rsid w:val="005D5FDA"/>
    <w:rsid w:val="005D6D3E"/>
    <w:rsid w:val="005D7069"/>
    <w:rsid w:val="005D74E9"/>
    <w:rsid w:val="005D7DFA"/>
    <w:rsid w:val="005E01F8"/>
    <w:rsid w:val="005E0530"/>
    <w:rsid w:val="005E0B34"/>
    <w:rsid w:val="005E24E5"/>
    <w:rsid w:val="005E2B88"/>
    <w:rsid w:val="005E2E3B"/>
    <w:rsid w:val="005E313E"/>
    <w:rsid w:val="005E34F4"/>
    <w:rsid w:val="005E3601"/>
    <w:rsid w:val="005E51C7"/>
    <w:rsid w:val="005E6B4F"/>
    <w:rsid w:val="005F017B"/>
    <w:rsid w:val="005F0DAF"/>
    <w:rsid w:val="005F1200"/>
    <w:rsid w:val="005F1865"/>
    <w:rsid w:val="005F1CE4"/>
    <w:rsid w:val="005F27E3"/>
    <w:rsid w:val="005F28A0"/>
    <w:rsid w:val="005F31AF"/>
    <w:rsid w:val="005F3646"/>
    <w:rsid w:val="005F3958"/>
    <w:rsid w:val="005F3C6B"/>
    <w:rsid w:val="005F436F"/>
    <w:rsid w:val="005F464C"/>
    <w:rsid w:val="005F541C"/>
    <w:rsid w:val="005F56A4"/>
    <w:rsid w:val="005F57A4"/>
    <w:rsid w:val="005F5A9E"/>
    <w:rsid w:val="005F6262"/>
    <w:rsid w:val="005F6449"/>
    <w:rsid w:val="005F67B2"/>
    <w:rsid w:val="005F6AA7"/>
    <w:rsid w:val="005F7389"/>
    <w:rsid w:val="005F7943"/>
    <w:rsid w:val="00600001"/>
    <w:rsid w:val="006003C9"/>
    <w:rsid w:val="00600560"/>
    <w:rsid w:val="00600846"/>
    <w:rsid w:val="006014B6"/>
    <w:rsid w:val="00602481"/>
    <w:rsid w:val="00602E2D"/>
    <w:rsid w:val="00603CB3"/>
    <w:rsid w:val="00603E91"/>
    <w:rsid w:val="00604ECE"/>
    <w:rsid w:val="00605959"/>
    <w:rsid w:val="006065A7"/>
    <w:rsid w:val="006072F6"/>
    <w:rsid w:val="00607929"/>
    <w:rsid w:val="00607C99"/>
    <w:rsid w:val="00610710"/>
    <w:rsid w:val="00611422"/>
    <w:rsid w:val="0061156E"/>
    <w:rsid w:val="00611B82"/>
    <w:rsid w:val="0061297D"/>
    <w:rsid w:val="00612F1C"/>
    <w:rsid w:val="006131D6"/>
    <w:rsid w:val="006134DC"/>
    <w:rsid w:val="00613988"/>
    <w:rsid w:val="00613A55"/>
    <w:rsid w:val="00613A79"/>
    <w:rsid w:val="00613DAF"/>
    <w:rsid w:val="0061479A"/>
    <w:rsid w:val="006148BA"/>
    <w:rsid w:val="00614E0B"/>
    <w:rsid w:val="006152FD"/>
    <w:rsid w:val="00615505"/>
    <w:rsid w:val="00615664"/>
    <w:rsid w:val="00615E9E"/>
    <w:rsid w:val="00615F5E"/>
    <w:rsid w:val="006161A1"/>
    <w:rsid w:val="00616B2C"/>
    <w:rsid w:val="00617894"/>
    <w:rsid w:val="0062064A"/>
    <w:rsid w:val="00620B2D"/>
    <w:rsid w:val="00620C21"/>
    <w:rsid w:val="006210F3"/>
    <w:rsid w:val="00622998"/>
    <w:rsid w:val="00622D85"/>
    <w:rsid w:val="006231AD"/>
    <w:rsid w:val="006233F6"/>
    <w:rsid w:val="00623500"/>
    <w:rsid w:val="00623527"/>
    <w:rsid w:val="0062365B"/>
    <w:rsid w:val="00624263"/>
    <w:rsid w:val="006246FE"/>
    <w:rsid w:val="00624D3E"/>
    <w:rsid w:val="00625C02"/>
    <w:rsid w:val="00625C8C"/>
    <w:rsid w:val="00625E4E"/>
    <w:rsid w:val="006263E7"/>
    <w:rsid w:val="006264CE"/>
    <w:rsid w:val="0062743C"/>
    <w:rsid w:val="006274FD"/>
    <w:rsid w:val="0062754C"/>
    <w:rsid w:val="00627F07"/>
    <w:rsid w:val="00630241"/>
    <w:rsid w:val="00630ABD"/>
    <w:rsid w:val="00631579"/>
    <w:rsid w:val="0063157D"/>
    <w:rsid w:val="00631970"/>
    <w:rsid w:val="00632518"/>
    <w:rsid w:val="006328B5"/>
    <w:rsid w:val="00632C7F"/>
    <w:rsid w:val="00633474"/>
    <w:rsid w:val="006334B6"/>
    <w:rsid w:val="00633B8D"/>
    <w:rsid w:val="006342EC"/>
    <w:rsid w:val="0063512D"/>
    <w:rsid w:val="00636626"/>
    <w:rsid w:val="00636712"/>
    <w:rsid w:val="0063716A"/>
    <w:rsid w:val="006373AB"/>
    <w:rsid w:val="00637439"/>
    <w:rsid w:val="00637AAB"/>
    <w:rsid w:val="00637CDF"/>
    <w:rsid w:val="00640580"/>
    <w:rsid w:val="006407CC"/>
    <w:rsid w:val="006408BF"/>
    <w:rsid w:val="00640DAF"/>
    <w:rsid w:val="00640F35"/>
    <w:rsid w:val="006413A5"/>
    <w:rsid w:val="006415C2"/>
    <w:rsid w:val="0064278D"/>
    <w:rsid w:val="00642B2C"/>
    <w:rsid w:val="00643534"/>
    <w:rsid w:val="00643857"/>
    <w:rsid w:val="00644711"/>
    <w:rsid w:val="00644774"/>
    <w:rsid w:val="0064534C"/>
    <w:rsid w:val="00646F7D"/>
    <w:rsid w:val="00647B67"/>
    <w:rsid w:val="00647E7F"/>
    <w:rsid w:val="00647F82"/>
    <w:rsid w:val="00647FA0"/>
    <w:rsid w:val="0065071A"/>
    <w:rsid w:val="00650A9A"/>
    <w:rsid w:val="00650C4B"/>
    <w:rsid w:val="00651D74"/>
    <w:rsid w:val="00652147"/>
    <w:rsid w:val="00652884"/>
    <w:rsid w:val="006531EE"/>
    <w:rsid w:val="00653AE9"/>
    <w:rsid w:val="00655242"/>
    <w:rsid w:val="00655921"/>
    <w:rsid w:val="00656836"/>
    <w:rsid w:val="00656A73"/>
    <w:rsid w:val="00656FC4"/>
    <w:rsid w:val="006570A9"/>
    <w:rsid w:val="00657403"/>
    <w:rsid w:val="00657B17"/>
    <w:rsid w:val="00657D12"/>
    <w:rsid w:val="00657EAE"/>
    <w:rsid w:val="00660000"/>
    <w:rsid w:val="006600F7"/>
    <w:rsid w:val="006606E1"/>
    <w:rsid w:val="00661D1D"/>
    <w:rsid w:val="00661E45"/>
    <w:rsid w:val="00661F79"/>
    <w:rsid w:val="0066240B"/>
    <w:rsid w:val="006642DF"/>
    <w:rsid w:val="006644C0"/>
    <w:rsid w:val="0066471D"/>
    <w:rsid w:val="00664B77"/>
    <w:rsid w:val="00664F22"/>
    <w:rsid w:val="006653A3"/>
    <w:rsid w:val="0066597D"/>
    <w:rsid w:val="00665BF1"/>
    <w:rsid w:val="00665DA2"/>
    <w:rsid w:val="0066738A"/>
    <w:rsid w:val="006675E6"/>
    <w:rsid w:val="00667990"/>
    <w:rsid w:val="00667BA0"/>
    <w:rsid w:val="00670A18"/>
    <w:rsid w:val="00670B6A"/>
    <w:rsid w:val="00670C0E"/>
    <w:rsid w:val="00671A18"/>
    <w:rsid w:val="00671CAD"/>
    <w:rsid w:val="00671DED"/>
    <w:rsid w:val="00671DF3"/>
    <w:rsid w:val="00671EA4"/>
    <w:rsid w:val="006746B7"/>
    <w:rsid w:val="00674991"/>
    <w:rsid w:val="00675168"/>
    <w:rsid w:val="00675CC4"/>
    <w:rsid w:val="00676018"/>
    <w:rsid w:val="00676598"/>
    <w:rsid w:val="0067676C"/>
    <w:rsid w:val="00676FFE"/>
    <w:rsid w:val="006801A3"/>
    <w:rsid w:val="00680237"/>
    <w:rsid w:val="006813DD"/>
    <w:rsid w:val="00681BAE"/>
    <w:rsid w:val="006825D9"/>
    <w:rsid w:val="00682D0B"/>
    <w:rsid w:val="00682EE9"/>
    <w:rsid w:val="00683461"/>
    <w:rsid w:val="006837CC"/>
    <w:rsid w:val="00684797"/>
    <w:rsid w:val="006850AD"/>
    <w:rsid w:val="00685E9C"/>
    <w:rsid w:val="00685F92"/>
    <w:rsid w:val="006869B1"/>
    <w:rsid w:val="00686FF5"/>
    <w:rsid w:val="0068757A"/>
    <w:rsid w:val="00687CBA"/>
    <w:rsid w:val="006903A9"/>
    <w:rsid w:val="00690676"/>
    <w:rsid w:val="0069068F"/>
    <w:rsid w:val="00690E1A"/>
    <w:rsid w:val="00691908"/>
    <w:rsid w:val="00692860"/>
    <w:rsid w:val="00692FC1"/>
    <w:rsid w:val="0069304D"/>
    <w:rsid w:val="006941D3"/>
    <w:rsid w:val="00694307"/>
    <w:rsid w:val="006943B8"/>
    <w:rsid w:val="00696086"/>
    <w:rsid w:val="006960F6"/>
    <w:rsid w:val="00697D34"/>
    <w:rsid w:val="006A086B"/>
    <w:rsid w:val="006A08FF"/>
    <w:rsid w:val="006A0CDD"/>
    <w:rsid w:val="006A1C8C"/>
    <w:rsid w:val="006A1D68"/>
    <w:rsid w:val="006A4997"/>
    <w:rsid w:val="006A4B6A"/>
    <w:rsid w:val="006A518E"/>
    <w:rsid w:val="006A55F7"/>
    <w:rsid w:val="006A56C2"/>
    <w:rsid w:val="006A5DFD"/>
    <w:rsid w:val="006A61CC"/>
    <w:rsid w:val="006A6901"/>
    <w:rsid w:val="006A6ED2"/>
    <w:rsid w:val="006A7034"/>
    <w:rsid w:val="006A76A7"/>
    <w:rsid w:val="006A7703"/>
    <w:rsid w:val="006A7966"/>
    <w:rsid w:val="006B015B"/>
    <w:rsid w:val="006B0B85"/>
    <w:rsid w:val="006B185A"/>
    <w:rsid w:val="006B1CB3"/>
    <w:rsid w:val="006B28C8"/>
    <w:rsid w:val="006B2CD2"/>
    <w:rsid w:val="006B3161"/>
    <w:rsid w:val="006B352A"/>
    <w:rsid w:val="006B37CE"/>
    <w:rsid w:val="006B4C39"/>
    <w:rsid w:val="006B4D07"/>
    <w:rsid w:val="006B5262"/>
    <w:rsid w:val="006B55AF"/>
    <w:rsid w:val="006B6297"/>
    <w:rsid w:val="006B63C7"/>
    <w:rsid w:val="006B65ED"/>
    <w:rsid w:val="006B6F5A"/>
    <w:rsid w:val="006B76FB"/>
    <w:rsid w:val="006C0174"/>
    <w:rsid w:val="006C0FAC"/>
    <w:rsid w:val="006C1575"/>
    <w:rsid w:val="006C1D0B"/>
    <w:rsid w:val="006C362F"/>
    <w:rsid w:val="006C4321"/>
    <w:rsid w:val="006C59EC"/>
    <w:rsid w:val="006D1159"/>
    <w:rsid w:val="006D1788"/>
    <w:rsid w:val="006D19F4"/>
    <w:rsid w:val="006D29DF"/>
    <w:rsid w:val="006D40FF"/>
    <w:rsid w:val="006D500E"/>
    <w:rsid w:val="006D598C"/>
    <w:rsid w:val="006D5BC8"/>
    <w:rsid w:val="006D6BC7"/>
    <w:rsid w:val="006D73CA"/>
    <w:rsid w:val="006D7B96"/>
    <w:rsid w:val="006E09FA"/>
    <w:rsid w:val="006E0A0F"/>
    <w:rsid w:val="006E0AB6"/>
    <w:rsid w:val="006E1051"/>
    <w:rsid w:val="006E10F0"/>
    <w:rsid w:val="006E1197"/>
    <w:rsid w:val="006E17EA"/>
    <w:rsid w:val="006E22A9"/>
    <w:rsid w:val="006E2DC2"/>
    <w:rsid w:val="006E2E10"/>
    <w:rsid w:val="006E39D0"/>
    <w:rsid w:val="006E3A96"/>
    <w:rsid w:val="006E3D4F"/>
    <w:rsid w:val="006E4CC6"/>
    <w:rsid w:val="006E4E1F"/>
    <w:rsid w:val="006E5887"/>
    <w:rsid w:val="006E68F4"/>
    <w:rsid w:val="006E69AA"/>
    <w:rsid w:val="006E74DE"/>
    <w:rsid w:val="006E75A9"/>
    <w:rsid w:val="006E7C00"/>
    <w:rsid w:val="006F0069"/>
    <w:rsid w:val="006F071D"/>
    <w:rsid w:val="006F0964"/>
    <w:rsid w:val="006F10A9"/>
    <w:rsid w:val="006F1901"/>
    <w:rsid w:val="006F1B05"/>
    <w:rsid w:val="006F2450"/>
    <w:rsid w:val="006F3EDF"/>
    <w:rsid w:val="006F3EF8"/>
    <w:rsid w:val="006F460A"/>
    <w:rsid w:val="006F48DE"/>
    <w:rsid w:val="006F4DD7"/>
    <w:rsid w:val="006F5356"/>
    <w:rsid w:val="006F5A5D"/>
    <w:rsid w:val="006F5F79"/>
    <w:rsid w:val="006F662A"/>
    <w:rsid w:val="006F682E"/>
    <w:rsid w:val="006F6B4B"/>
    <w:rsid w:val="006F71BF"/>
    <w:rsid w:val="00700B13"/>
    <w:rsid w:val="0070129E"/>
    <w:rsid w:val="007016D9"/>
    <w:rsid w:val="00703670"/>
    <w:rsid w:val="007047F9"/>
    <w:rsid w:val="00704EB3"/>
    <w:rsid w:val="0070502D"/>
    <w:rsid w:val="007056E4"/>
    <w:rsid w:val="00705E43"/>
    <w:rsid w:val="00706ACF"/>
    <w:rsid w:val="00706DE7"/>
    <w:rsid w:val="00706E08"/>
    <w:rsid w:val="00707040"/>
    <w:rsid w:val="00707398"/>
    <w:rsid w:val="007079F2"/>
    <w:rsid w:val="00707B7A"/>
    <w:rsid w:val="00710A16"/>
    <w:rsid w:val="00710E05"/>
    <w:rsid w:val="007114A7"/>
    <w:rsid w:val="007118B9"/>
    <w:rsid w:val="00712305"/>
    <w:rsid w:val="007124BF"/>
    <w:rsid w:val="007135E3"/>
    <w:rsid w:val="007139C9"/>
    <w:rsid w:val="00713C32"/>
    <w:rsid w:val="00714442"/>
    <w:rsid w:val="00714C9A"/>
    <w:rsid w:val="00715739"/>
    <w:rsid w:val="007157B7"/>
    <w:rsid w:val="00715BD7"/>
    <w:rsid w:val="00716B2E"/>
    <w:rsid w:val="00716E47"/>
    <w:rsid w:val="0071780A"/>
    <w:rsid w:val="00720652"/>
    <w:rsid w:val="00721651"/>
    <w:rsid w:val="00722D8A"/>
    <w:rsid w:val="00723486"/>
    <w:rsid w:val="0072353E"/>
    <w:rsid w:val="007236E4"/>
    <w:rsid w:val="00724321"/>
    <w:rsid w:val="007244E7"/>
    <w:rsid w:val="007247BC"/>
    <w:rsid w:val="00724B19"/>
    <w:rsid w:val="00724C37"/>
    <w:rsid w:val="007255A1"/>
    <w:rsid w:val="00725CC4"/>
    <w:rsid w:val="007265D6"/>
    <w:rsid w:val="00730173"/>
    <w:rsid w:val="0073095E"/>
    <w:rsid w:val="00731B4D"/>
    <w:rsid w:val="007323C8"/>
    <w:rsid w:val="007328C3"/>
    <w:rsid w:val="00732A1F"/>
    <w:rsid w:val="00732DBA"/>
    <w:rsid w:val="00733065"/>
    <w:rsid w:val="007331C2"/>
    <w:rsid w:val="00733917"/>
    <w:rsid w:val="007342A5"/>
    <w:rsid w:val="007344F5"/>
    <w:rsid w:val="00734AAE"/>
    <w:rsid w:val="00734AEE"/>
    <w:rsid w:val="00734EA3"/>
    <w:rsid w:val="00734FB7"/>
    <w:rsid w:val="00735654"/>
    <w:rsid w:val="007359BE"/>
    <w:rsid w:val="00735E15"/>
    <w:rsid w:val="00736E5A"/>
    <w:rsid w:val="007378E0"/>
    <w:rsid w:val="00737B16"/>
    <w:rsid w:val="00737BBB"/>
    <w:rsid w:val="0074027E"/>
    <w:rsid w:val="007402F2"/>
    <w:rsid w:val="0074093B"/>
    <w:rsid w:val="0074117E"/>
    <w:rsid w:val="00741181"/>
    <w:rsid w:val="007416C6"/>
    <w:rsid w:val="00742A87"/>
    <w:rsid w:val="00743020"/>
    <w:rsid w:val="00743087"/>
    <w:rsid w:val="00743515"/>
    <w:rsid w:val="00744073"/>
    <w:rsid w:val="007445CF"/>
    <w:rsid w:val="00744B63"/>
    <w:rsid w:val="00744EB9"/>
    <w:rsid w:val="00745CF5"/>
    <w:rsid w:val="007471F4"/>
    <w:rsid w:val="00747F0A"/>
    <w:rsid w:val="007501E7"/>
    <w:rsid w:val="0075098B"/>
    <w:rsid w:val="00750B32"/>
    <w:rsid w:val="00751427"/>
    <w:rsid w:val="0075149A"/>
    <w:rsid w:val="007515A9"/>
    <w:rsid w:val="00752D70"/>
    <w:rsid w:val="00752F49"/>
    <w:rsid w:val="00753197"/>
    <w:rsid w:val="0075386F"/>
    <w:rsid w:val="00753DC8"/>
    <w:rsid w:val="00754DEF"/>
    <w:rsid w:val="0075541B"/>
    <w:rsid w:val="00756DD5"/>
    <w:rsid w:val="00757089"/>
    <w:rsid w:val="007572DF"/>
    <w:rsid w:val="00757DF2"/>
    <w:rsid w:val="007607B6"/>
    <w:rsid w:val="00760E75"/>
    <w:rsid w:val="00760E93"/>
    <w:rsid w:val="00761063"/>
    <w:rsid w:val="00762B5E"/>
    <w:rsid w:val="00762BAF"/>
    <w:rsid w:val="0076319F"/>
    <w:rsid w:val="0076372F"/>
    <w:rsid w:val="00763AD6"/>
    <w:rsid w:val="00763E20"/>
    <w:rsid w:val="0076451F"/>
    <w:rsid w:val="00764528"/>
    <w:rsid w:val="007647BD"/>
    <w:rsid w:val="0076549D"/>
    <w:rsid w:val="00765F06"/>
    <w:rsid w:val="00766327"/>
    <w:rsid w:val="00766546"/>
    <w:rsid w:val="00766A38"/>
    <w:rsid w:val="00767075"/>
    <w:rsid w:val="00767137"/>
    <w:rsid w:val="00767911"/>
    <w:rsid w:val="00767972"/>
    <w:rsid w:val="0077074A"/>
    <w:rsid w:val="00770842"/>
    <w:rsid w:val="00770BA2"/>
    <w:rsid w:val="007715D1"/>
    <w:rsid w:val="007716DF"/>
    <w:rsid w:val="00772C18"/>
    <w:rsid w:val="00772D6F"/>
    <w:rsid w:val="00773032"/>
    <w:rsid w:val="00773349"/>
    <w:rsid w:val="0077348F"/>
    <w:rsid w:val="007740CC"/>
    <w:rsid w:val="007748DA"/>
    <w:rsid w:val="00774A5B"/>
    <w:rsid w:val="00774A80"/>
    <w:rsid w:val="00774EC6"/>
    <w:rsid w:val="00775318"/>
    <w:rsid w:val="007753FD"/>
    <w:rsid w:val="00775CE6"/>
    <w:rsid w:val="00776021"/>
    <w:rsid w:val="00776212"/>
    <w:rsid w:val="007762AA"/>
    <w:rsid w:val="007762C1"/>
    <w:rsid w:val="0077654A"/>
    <w:rsid w:val="00777713"/>
    <w:rsid w:val="00777B1C"/>
    <w:rsid w:val="00777C43"/>
    <w:rsid w:val="007802F7"/>
    <w:rsid w:val="0078038F"/>
    <w:rsid w:val="0078040A"/>
    <w:rsid w:val="007809F1"/>
    <w:rsid w:val="007810B4"/>
    <w:rsid w:val="007824A2"/>
    <w:rsid w:val="007831BE"/>
    <w:rsid w:val="0078388B"/>
    <w:rsid w:val="007846DF"/>
    <w:rsid w:val="007854AE"/>
    <w:rsid w:val="007855EA"/>
    <w:rsid w:val="00785B9C"/>
    <w:rsid w:val="007865D9"/>
    <w:rsid w:val="007865E1"/>
    <w:rsid w:val="00786ADB"/>
    <w:rsid w:val="00786C99"/>
    <w:rsid w:val="007876AB"/>
    <w:rsid w:val="007878FA"/>
    <w:rsid w:val="00787D45"/>
    <w:rsid w:val="007901E8"/>
    <w:rsid w:val="00790274"/>
    <w:rsid w:val="0079079A"/>
    <w:rsid w:val="00790F30"/>
    <w:rsid w:val="0079114B"/>
    <w:rsid w:val="007911CD"/>
    <w:rsid w:val="007922CD"/>
    <w:rsid w:val="007937A5"/>
    <w:rsid w:val="007939BC"/>
    <w:rsid w:val="007948AA"/>
    <w:rsid w:val="00794BC8"/>
    <w:rsid w:val="007954BF"/>
    <w:rsid w:val="0079655F"/>
    <w:rsid w:val="00796966"/>
    <w:rsid w:val="00797300"/>
    <w:rsid w:val="007976C0"/>
    <w:rsid w:val="00797E7B"/>
    <w:rsid w:val="007A085A"/>
    <w:rsid w:val="007A0D1E"/>
    <w:rsid w:val="007A1AAE"/>
    <w:rsid w:val="007A2195"/>
    <w:rsid w:val="007A2C31"/>
    <w:rsid w:val="007A4AFF"/>
    <w:rsid w:val="007A4D38"/>
    <w:rsid w:val="007A4F94"/>
    <w:rsid w:val="007A5005"/>
    <w:rsid w:val="007A5149"/>
    <w:rsid w:val="007A5674"/>
    <w:rsid w:val="007A56E9"/>
    <w:rsid w:val="007A5F9F"/>
    <w:rsid w:val="007A629B"/>
    <w:rsid w:val="007A63CD"/>
    <w:rsid w:val="007A661E"/>
    <w:rsid w:val="007A7683"/>
    <w:rsid w:val="007A77DC"/>
    <w:rsid w:val="007A78E0"/>
    <w:rsid w:val="007A7C9D"/>
    <w:rsid w:val="007A7CF7"/>
    <w:rsid w:val="007A7D59"/>
    <w:rsid w:val="007A7DED"/>
    <w:rsid w:val="007A7F73"/>
    <w:rsid w:val="007B12B5"/>
    <w:rsid w:val="007B1D12"/>
    <w:rsid w:val="007B1D32"/>
    <w:rsid w:val="007B261A"/>
    <w:rsid w:val="007B2731"/>
    <w:rsid w:val="007B2BFF"/>
    <w:rsid w:val="007B2D5E"/>
    <w:rsid w:val="007B2DF4"/>
    <w:rsid w:val="007B32C6"/>
    <w:rsid w:val="007B3A4A"/>
    <w:rsid w:val="007B3B77"/>
    <w:rsid w:val="007B407E"/>
    <w:rsid w:val="007B4504"/>
    <w:rsid w:val="007B4BD9"/>
    <w:rsid w:val="007B4C52"/>
    <w:rsid w:val="007B4D2E"/>
    <w:rsid w:val="007B5379"/>
    <w:rsid w:val="007B5638"/>
    <w:rsid w:val="007B5B64"/>
    <w:rsid w:val="007B608B"/>
    <w:rsid w:val="007B6E55"/>
    <w:rsid w:val="007B7737"/>
    <w:rsid w:val="007C0563"/>
    <w:rsid w:val="007C15BD"/>
    <w:rsid w:val="007C1F0E"/>
    <w:rsid w:val="007C200B"/>
    <w:rsid w:val="007C2A6C"/>
    <w:rsid w:val="007C2D02"/>
    <w:rsid w:val="007C38D2"/>
    <w:rsid w:val="007C3AFA"/>
    <w:rsid w:val="007C3E99"/>
    <w:rsid w:val="007C3F4B"/>
    <w:rsid w:val="007C47B4"/>
    <w:rsid w:val="007C4A68"/>
    <w:rsid w:val="007C4C53"/>
    <w:rsid w:val="007C5883"/>
    <w:rsid w:val="007C592D"/>
    <w:rsid w:val="007C5B37"/>
    <w:rsid w:val="007C6964"/>
    <w:rsid w:val="007C7305"/>
    <w:rsid w:val="007C748E"/>
    <w:rsid w:val="007C7BA7"/>
    <w:rsid w:val="007D1063"/>
    <w:rsid w:val="007D184D"/>
    <w:rsid w:val="007D1A4E"/>
    <w:rsid w:val="007D274D"/>
    <w:rsid w:val="007D2EB0"/>
    <w:rsid w:val="007D35B9"/>
    <w:rsid w:val="007D4858"/>
    <w:rsid w:val="007D538A"/>
    <w:rsid w:val="007D5B26"/>
    <w:rsid w:val="007D6356"/>
    <w:rsid w:val="007D6382"/>
    <w:rsid w:val="007D687D"/>
    <w:rsid w:val="007D6C07"/>
    <w:rsid w:val="007D6D37"/>
    <w:rsid w:val="007D7987"/>
    <w:rsid w:val="007E0A58"/>
    <w:rsid w:val="007E1712"/>
    <w:rsid w:val="007E1BFA"/>
    <w:rsid w:val="007E2092"/>
    <w:rsid w:val="007E25E2"/>
    <w:rsid w:val="007E3AB1"/>
    <w:rsid w:val="007E3B73"/>
    <w:rsid w:val="007E45AD"/>
    <w:rsid w:val="007E4D5B"/>
    <w:rsid w:val="007E4F4C"/>
    <w:rsid w:val="007E51EB"/>
    <w:rsid w:val="007E5FB5"/>
    <w:rsid w:val="007E6258"/>
    <w:rsid w:val="007E6761"/>
    <w:rsid w:val="007E6A75"/>
    <w:rsid w:val="007E6FC2"/>
    <w:rsid w:val="007E7D58"/>
    <w:rsid w:val="007F1542"/>
    <w:rsid w:val="007F278C"/>
    <w:rsid w:val="007F2AC9"/>
    <w:rsid w:val="007F2C51"/>
    <w:rsid w:val="007F2DE5"/>
    <w:rsid w:val="007F2F20"/>
    <w:rsid w:val="007F3477"/>
    <w:rsid w:val="007F5088"/>
    <w:rsid w:val="007F594D"/>
    <w:rsid w:val="007F6609"/>
    <w:rsid w:val="008001C0"/>
    <w:rsid w:val="0080149A"/>
    <w:rsid w:val="008020B5"/>
    <w:rsid w:val="00802509"/>
    <w:rsid w:val="0080282D"/>
    <w:rsid w:val="00803537"/>
    <w:rsid w:val="00804042"/>
    <w:rsid w:val="00804904"/>
    <w:rsid w:val="0080543B"/>
    <w:rsid w:val="008058EA"/>
    <w:rsid w:val="00805BFB"/>
    <w:rsid w:val="00806C59"/>
    <w:rsid w:val="00806EEE"/>
    <w:rsid w:val="008075DC"/>
    <w:rsid w:val="008104FF"/>
    <w:rsid w:val="008105F0"/>
    <w:rsid w:val="00811BA6"/>
    <w:rsid w:val="0081274E"/>
    <w:rsid w:val="00813FC8"/>
    <w:rsid w:val="0081531E"/>
    <w:rsid w:val="0081560D"/>
    <w:rsid w:val="00816C48"/>
    <w:rsid w:val="00816E7B"/>
    <w:rsid w:val="0081777C"/>
    <w:rsid w:val="00817CC8"/>
    <w:rsid w:val="00817FF8"/>
    <w:rsid w:val="008205DE"/>
    <w:rsid w:val="00820C85"/>
    <w:rsid w:val="00821029"/>
    <w:rsid w:val="00821B25"/>
    <w:rsid w:val="0082226A"/>
    <w:rsid w:val="00822742"/>
    <w:rsid w:val="008227A5"/>
    <w:rsid w:val="00822806"/>
    <w:rsid w:val="00823212"/>
    <w:rsid w:val="00823EF8"/>
    <w:rsid w:val="00824CC8"/>
    <w:rsid w:val="00825830"/>
    <w:rsid w:val="008258B8"/>
    <w:rsid w:val="00825FEE"/>
    <w:rsid w:val="00826950"/>
    <w:rsid w:val="00826D21"/>
    <w:rsid w:val="0082765D"/>
    <w:rsid w:val="00827AE9"/>
    <w:rsid w:val="008302EE"/>
    <w:rsid w:val="00830BC9"/>
    <w:rsid w:val="008312EE"/>
    <w:rsid w:val="00831400"/>
    <w:rsid w:val="00831497"/>
    <w:rsid w:val="0083149A"/>
    <w:rsid w:val="008315A4"/>
    <w:rsid w:val="00831920"/>
    <w:rsid w:val="00831EE1"/>
    <w:rsid w:val="00834042"/>
    <w:rsid w:val="00834D17"/>
    <w:rsid w:val="00835304"/>
    <w:rsid w:val="00835668"/>
    <w:rsid w:val="00835743"/>
    <w:rsid w:val="0083594D"/>
    <w:rsid w:val="0083687D"/>
    <w:rsid w:val="00836C58"/>
    <w:rsid w:val="0083750E"/>
    <w:rsid w:val="00837EFC"/>
    <w:rsid w:val="008400DC"/>
    <w:rsid w:val="00840870"/>
    <w:rsid w:val="0084110C"/>
    <w:rsid w:val="00842D4A"/>
    <w:rsid w:val="00842D74"/>
    <w:rsid w:val="00842DEE"/>
    <w:rsid w:val="008430D5"/>
    <w:rsid w:val="0084310C"/>
    <w:rsid w:val="008432D8"/>
    <w:rsid w:val="00843E58"/>
    <w:rsid w:val="00844204"/>
    <w:rsid w:val="00844601"/>
    <w:rsid w:val="0084521E"/>
    <w:rsid w:val="00845814"/>
    <w:rsid w:val="00845D51"/>
    <w:rsid w:val="00846937"/>
    <w:rsid w:val="008469F8"/>
    <w:rsid w:val="008507BF"/>
    <w:rsid w:val="00850DEA"/>
    <w:rsid w:val="00850EAE"/>
    <w:rsid w:val="00853166"/>
    <w:rsid w:val="00853A30"/>
    <w:rsid w:val="00853D17"/>
    <w:rsid w:val="00854158"/>
    <w:rsid w:val="008549DF"/>
    <w:rsid w:val="00856180"/>
    <w:rsid w:val="00856479"/>
    <w:rsid w:val="008565F1"/>
    <w:rsid w:val="00856F99"/>
    <w:rsid w:val="00857456"/>
    <w:rsid w:val="0085769A"/>
    <w:rsid w:val="008601AE"/>
    <w:rsid w:val="008602D8"/>
    <w:rsid w:val="00860367"/>
    <w:rsid w:val="00860811"/>
    <w:rsid w:val="0086154A"/>
    <w:rsid w:val="0086246C"/>
    <w:rsid w:val="00862485"/>
    <w:rsid w:val="008627D3"/>
    <w:rsid w:val="0086286D"/>
    <w:rsid w:val="00863321"/>
    <w:rsid w:val="008636B0"/>
    <w:rsid w:val="0086428F"/>
    <w:rsid w:val="00865C41"/>
    <w:rsid w:val="008670BC"/>
    <w:rsid w:val="008672EB"/>
    <w:rsid w:val="008679E6"/>
    <w:rsid w:val="00867B1F"/>
    <w:rsid w:val="00867CB3"/>
    <w:rsid w:val="00870887"/>
    <w:rsid w:val="008708E5"/>
    <w:rsid w:val="00870BF2"/>
    <w:rsid w:val="00871479"/>
    <w:rsid w:val="0087330B"/>
    <w:rsid w:val="00873FCD"/>
    <w:rsid w:val="008740A8"/>
    <w:rsid w:val="0087438E"/>
    <w:rsid w:val="008746BA"/>
    <w:rsid w:val="00875499"/>
    <w:rsid w:val="00875F20"/>
    <w:rsid w:val="008767FD"/>
    <w:rsid w:val="00876909"/>
    <w:rsid w:val="008770BB"/>
    <w:rsid w:val="00877148"/>
    <w:rsid w:val="008777B2"/>
    <w:rsid w:val="00877A3E"/>
    <w:rsid w:val="00877A5D"/>
    <w:rsid w:val="00877A6B"/>
    <w:rsid w:val="00877AB8"/>
    <w:rsid w:val="00877D42"/>
    <w:rsid w:val="00880618"/>
    <w:rsid w:val="008807BF"/>
    <w:rsid w:val="00880B85"/>
    <w:rsid w:val="00880C7D"/>
    <w:rsid w:val="008810F1"/>
    <w:rsid w:val="008816C5"/>
    <w:rsid w:val="008828AB"/>
    <w:rsid w:val="008828B5"/>
    <w:rsid w:val="00882D74"/>
    <w:rsid w:val="00882EB6"/>
    <w:rsid w:val="00883803"/>
    <w:rsid w:val="008841E6"/>
    <w:rsid w:val="00884846"/>
    <w:rsid w:val="00886C20"/>
    <w:rsid w:val="00886F15"/>
    <w:rsid w:val="00887BBE"/>
    <w:rsid w:val="00890477"/>
    <w:rsid w:val="00890968"/>
    <w:rsid w:val="0089118A"/>
    <w:rsid w:val="008917EC"/>
    <w:rsid w:val="00891804"/>
    <w:rsid w:val="00891BC3"/>
    <w:rsid w:val="00891E50"/>
    <w:rsid w:val="00891F3F"/>
    <w:rsid w:val="00893221"/>
    <w:rsid w:val="00893AC3"/>
    <w:rsid w:val="00893D92"/>
    <w:rsid w:val="0089408C"/>
    <w:rsid w:val="008940C4"/>
    <w:rsid w:val="008973CF"/>
    <w:rsid w:val="008977AE"/>
    <w:rsid w:val="00897956"/>
    <w:rsid w:val="008A0C22"/>
    <w:rsid w:val="008A0D5B"/>
    <w:rsid w:val="008A1025"/>
    <w:rsid w:val="008A11C4"/>
    <w:rsid w:val="008A12AD"/>
    <w:rsid w:val="008A1F59"/>
    <w:rsid w:val="008A219F"/>
    <w:rsid w:val="008A22E4"/>
    <w:rsid w:val="008A2D0B"/>
    <w:rsid w:val="008A2E16"/>
    <w:rsid w:val="008A34C7"/>
    <w:rsid w:val="008A3520"/>
    <w:rsid w:val="008A3589"/>
    <w:rsid w:val="008A3940"/>
    <w:rsid w:val="008A3C16"/>
    <w:rsid w:val="008A3F6C"/>
    <w:rsid w:val="008A42BF"/>
    <w:rsid w:val="008A55EF"/>
    <w:rsid w:val="008A58D2"/>
    <w:rsid w:val="008A5A46"/>
    <w:rsid w:val="008A677F"/>
    <w:rsid w:val="008A6C96"/>
    <w:rsid w:val="008A6D37"/>
    <w:rsid w:val="008A6F2F"/>
    <w:rsid w:val="008A7223"/>
    <w:rsid w:val="008A73FD"/>
    <w:rsid w:val="008A7922"/>
    <w:rsid w:val="008B05F2"/>
    <w:rsid w:val="008B0F47"/>
    <w:rsid w:val="008B2948"/>
    <w:rsid w:val="008B2CAD"/>
    <w:rsid w:val="008B2D2C"/>
    <w:rsid w:val="008B2D48"/>
    <w:rsid w:val="008B342F"/>
    <w:rsid w:val="008B3B96"/>
    <w:rsid w:val="008B431F"/>
    <w:rsid w:val="008B46D1"/>
    <w:rsid w:val="008B485B"/>
    <w:rsid w:val="008B53F3"/>
    <w:rsid w:val="008B663D"/>
    <w:rsid w:val="008B6944"/>
    <w:rsid w:val="008B6D19"/>
    <w:rsid w:val="008B6FA0"/>
    <w:rsid w:val="008B704F"/>
    <w:rsid w:val="008B7DB1"/>
    <w:rsid w:val="008C0317"/>
    <w:rsid w:val="008C229E"/>
    <w:rsid w:val="008C2FAD"/>
    <w:rsid w:val="008C3213"/>
    <w:rsid w:val="008C40F3"/>
    <w:rsid w:val="008C4251"/>
    <w:rsid w:val="008C4A22"/>
    <w:rsid w:val="008C587E"/>
    <w:rsid w:val="008C5A2D"/>
    <w:rsid w:val="008C5B0E"/>
    <w:rsid w:val="008C5F45"/>
    <w:rsid w:val="008C687A"/>
    <w:rsid w:val="008D01CE"/>
    <w:rsid w:val="008D0334"/>
    <w:rsid w:val="008D121F"/>
    <w:rsid w:val="008D14B2"/>
    <w:rsid w:val="008D1A41"/>
    <w:rsid w:val="008D24E2"/>
    <w:rsid w:val="008D25D0"/>
    <w:rsid w:val="008D27BF"/>
    <w:rsid w:val="008D2DEC"/>
    <w:rsid w:val="008D3343"/>
    <w:rsid w:val="008D3B7A"/>
    <w:rsid w:val="008D3FC1"/>
    <w:rsid w:val="008D405B"/>
    <w:rsid w:val="008D4D57"/>
    <w:rsid w:val="008D4EAB"/>
    <w:rsid w:val="008D4F99"/>
    <w:rsid w:val="008D554A"/>
    <w:rsid w:val="008D5653"/>
    <w:rsid w:val="008D56A8"/>
    <w:rsid w:val="008D582E"/>
    <w:rsid w:val="008D6C47"/>
    <w:rsid w:val="008D6DD9"/>
    <w:rsid w:val="008E0351"/>
    <w:rsid w:val="008E0942"/>
    <w:rsid w:val="008E1E1A"/>
    <w:rsid w:val="008E2077"/>
    <w:rsid w:val="008E2471"/>
    <w:rsid w:val="008E254B"/>
    <w:rsid w:val="008E2DA5"/>
    <w:rsid w:val="008E36AC"/>
    <w:rsid w:val="008E3CCC"/>
    <w:rsid w:val="008E4213"/>
    <w:rsid w:val="008E594C"/>
    <w:rsid w:val="008E6E27"/>
    <w:rsid w:val="008F02AA"/>
    <w:rsid w:val="008F1CB6"/>
    <w:rsid w:val="008F2007"/>
    <w:rsid w:val="008F25B2"/>
    <w:rsid w:val="008F26FB"/>
    <w:rsid w:val="008F295B"/>
    <w:rsid w:val="008F29CD"/>
    <w:rsid w:val="008F2A29"/>
    <w:rsid w:val="008F2E1A"/>
    <w:rsid w:val="008F336C"/>
    <w:rsid w:val="008F36DA"/>
    <w:rsid w:val="008F3DC1"/>
    <w:rsid w:val="008F3DCB"/>
    <w:rsid w:val="008F45D6"/>
    <w:rsid w:val="008F4A28"/>
    <w:rsid w:val="008F50EE"/>
    <w:rsid w:val="008F5AD2"/>
    <w:rsid w:val="008F5EEE"/>
    <w:rsid w:val="008F6FE0"/>
    <w:rsid w:val="008F766E"/>
    <w:rsid w:val="00900295"/>
    <w:rsid w:val="00901606"/>
    <w:rsid w:val="00902E16"/>
    <w:rsid w:val="00903E3B"/>
    <w:rsid w:val="009047BC"/>
    <w:rsid w:val="00905084"/>
    <w:rsid w:val="009056C8"/>
    <w:rsid w:val="00905C1A"/>
    <w:rsid w:val="00906444"/>
    <w:rsid w:val="00906546"/>
    <w:rsid w:val="00906B05"/>
    <w:rsid w:val="009078D7"/>
    <w:rsid w:val="00907C0D"/>
    <w:rsid w:val="00907D06"/>
    <w:rsid w:val="009109F2"/>
    <w:rsid w:val="00910AFA"/>
    <w:rsid w:val="0091196C"/>
    <w:rsid w:val="0091332A"/>
    <w:rsid w:val="009141BC"/>
    <w:rsid w:val="0091736C"/>
    <w:rsid w:val="00917532"/>
    <w:rsid w:val="00917938"/>
    <w:rsid w:val="00917A0D"/>
    <w:rsid w:val="00920FB1"/>
    <w:rsid w:val="009210F8"/>
    <w:rsid w:val="009218AC"/>
    <w:rsid w:val="00921A18"/>
    <w:rsid w:val="00921F66"/>
    <w:rsid w:val="00922446"/>
    <w:rsid w:val="009231A2"/>
    <w:rsid w:val="00923716"/>
    <w:rsid w:val="00923AB6"/>
    <w:rsid w:val="00923E3E"/>
    <w:rsid w:val="009247AD"/>
    <w:rsid w:val="009247FC"/>
    <w:rsid w:val="0092578C"/>
    <w:rsid w:val="00925DA7"/>
    <w:rsid w:val="00926239"/>
    <w:rsid w:val="00926B59"/>
    <w:rsid w:val="00927495"/>
    <w:rsid w:val="0092749E"/>
    <w:rsid w:val="009275A7"/>
    <w:rsid w:val="00927C05"/>
    <w:rsid w:val="00927F56"/>
    <w:rsid w:val="00927FE8"/>
    <w:rsid w:val="0093029F"/>
    <w:rsid w:val="00930DDE"/>
    <w:rsid w:val="00931AC7"/>
    <w:rsid w:val="00931C3F"/>
    <w:rsid w:val="00932689"/>
    <w:rsid w:val="00932F9C"/>
    <w:rsid w:val="00933087"/>
    <w:rsid w:val="00933517"/>
    <w:rsid w:val="009344C9"/>
    <w:rsid w:val="0093473F"/>
    <w:rsid w:val="00934ADD"/>
    <w:rsid w:val="00934C8E"/>
    <w:rsid w:val="00934FA0"/>
    <w:rsid w:val="009353BD"/>
    <w:rsid w:val="009355CC"/>
    <w:rsid w:val="009357E8"/>
    <w:rsid w:val="00935C87"/>
    <w:rsid w:val="0093611E"/>
    <w:rsid w:val="00936B6A"/>
    <w:rsid w:val="00936D06"/>
    <w:rsid w:val="00937046"/>
    <w:rsid w:val="0093730D"/>
    <w:rsid w:val="00937328"/>
    <w:rsid w:val="00937AB2"/>
    <w:rsid w:val="00937CC1"/>
    <w:rsid w:val="00937EA2"/>
    <w:rsid w:val="00941009"/>
    <w:rsid w:val="0094104D"/>
    <w:rsid w:val="00941C2E"/>
    <w:rsid w:val="00941CDF"/>
    <w:rsid w:val="009430D4"/>
    <w:rsid w:val="00943A9A"/>
    <w:rsid w:val="00943E17"/>
    <w:rsid w:val="00943F60"/>
    <w:rsid w:val="009442D6"/>
    <w:rsid w:val="00944661"/>
    <w:rsid w:val="00945104"/>
    <w:rsid w:val="00945117"/>
    <w:rsid w:val="00946C57"/>
    <w:rsid w:val="0094713B"/>
    <w:rsid w:val="009478F1"/>
    <w:rsid w:val="00950FE8"/>
    <w:rsid w:val="00951942"/>
    <w:rsid w:val="009524DA"/>
    <w:rsid w:val="00952A1C"/>
    <w:rsid w:val="009535D5"/>
    <w:rsid w:val="00953DE3"/>
    <w:rsid w:val="0095427E"/>
    <w:rsid w:val="0095495B"/>
    <w:rsid w:val="00954B43"/>
    <w:rsid w:val="00955293"/>
    <w:rsid w:val="0095541F"/>
    <w:rsid w:val="009554DF"/>
    <w:rsid w:val="0095558B"/>
    <w:rsid w:val="00955BFC"/>
    <w:rsid w:val="00955DF2"/>
    <w:rsid w:val="00955E15"/>
    <w:rsid w:val="00956538"/>
    <w:rsid w:val="00956AE6"/>
    <w:rsid w:val="009575AA"/>
    <w:rsid w:val="00957C0F"/>
    <w:rsid w:val="00957D80"/>
    <w:rsid w:val="00957DEF"/>
    <w:rsid w:val="00960870"/>
    <w:rsid w:val="0096285E"/>
    <w:rsid w:val="00962AE0"/>
    <w:rsid w:val="00962F43"/>
    <w:rsid w:val="00963344"/>
    <w:rsid w:val="00963D60"/>
    <w:rsid w:val="00964776"/>
    <w:rsid w:val="0096492D"/>
    <w:rsid w:val="00964D40"/>
    <w:rsid w:val="009650C2"/>
    <w:rsid w:val="00965771"/>
    <w:rsid w:val="00965925"/>
    <w:rsid w:val="00965B2E"/>
    <w:rsid w:val="00966359"/>
    <w:rsid w:val="00966434"/>
    <w:rsid w:val="0096700A"/>
    <w:rsid w:val="009670B4"/>
    <w:rsid w:val="0096722D"/>
    <w:rsid w:val="00967D61"/>
    <w:rsid w:val="00967DC7"/>
    <w:rsid w:val="00967F62"/>
    <w:rsid w:val="00970E50"/>
    <w:rsid w:val="00971461"/>
    <w:rsid w:val="00971F78"/>
    <w:rsid w:val="00972378"/>
    <w:rsid w:val="00972812"/>
    <w:rsid w:val="00972BC9"/>
    <w:rsid w:val="00972BD4"/>
    <w:rsid w:val="0097431E"/>
    <w:rsid w:val="009745D0"/>
    <w:rsid w:val="00974977"/>
    <w:rsid w:val="00974AC0"/>
    <w:rsid w:val="00974BA2"/>
    <w:rsid w:val="00975316"/>
    <w:rsid w:val="00975384"/>
    <w:rsid w:val="00975412"/>
    <w:rsid w:val="00976D65"/>
    <w:rsid w:val="00977098"/>
    <w:rsid w:val="00977277"/>
    <w:rsid w:val="00977988"/>
    <w:rsid w:val="00977F30"/>
    <w:rsid w:val="009802F0"/>
    <w:rsid w:val="0098073C"/>
    <w:rsid w:val="00980811"/>
    <w:rsid w:val="00981097"/>
    <w:rsid w:val="00981117"/>
    <w:rsid w:val="0098187C"/>
    <w:rsid w:val="00981E03"/>
    <w:rsid w:val="0098336F"/>
    <w:rsid w:val="00983609"/>
    <w:rsid w:val="00983E2C"/>
    <w:rsid w:val="00984852"/>
    <w:rsid w:val="00984C19"/>
    <w:rsid w:val="00985083"/>
    <w:rsid w:val="00985566"/>
    <w:rsid w:val="009861BD"/>
    <w:rsid w:val="00987616"/>
    <w:rsid w:val="00987A45"/>
    <w:rsid w:val="0099067B"/>
    <w:rsid w:val="00990787"/>
    <w:rsid w:val="0099293A"/>
    <w:rsid w:val="00992FB0"/>
    <w:rsid w:val="009937D3"/>
    <w:rsid w:val="00993A3C"/>
    <w:rsid w:val="00994D3F"/>
    <w:rsid w:val="00994F2B"/>
    <w:rsid w:val="009950A9"/>
    <w:rsid w:val="0099585C"/>
    <w:rsid w:val="00995C90"/>
    <w:rsid w:val="00997701"/>
    <w:rsid w:val="009A010F"/>
    <w:rsid w:val="009A0222"/>
    <w:rsid w:val="009A0555"/>
    <w:rsid w:val="009A08D1"/>
    <w:rsid w:val="009A0C28"/>
    <w:rsid w:val="009A0C76"/>
    <w:rsid w:val="009A1F15"/>
    <w:rsid w:val="009A2FB5"/>
    <w:rsid w:val="009A3E16"/>
    <w:rsid w:val="009A3F80"/>
    <w:rsid w:val="009A40D1"/>
    <w:rsid w:val="009A4356"/>
    <w:rsid w:val="009A49AB"/>
    <w:rsid w:val="009A5038"/>
    <w:rsid w:val="009A527A"/>
    <w:rsid w:val="009A5BD4"/>
    <w:rsid w:val="009A6581"/>
    <w:rsid w:val="009A67C1"/>
    <w:rsid w:val="009A6ACD"/>
    <w:rsid w:val="009A6BAC"/>
    <w:rsid w:val="009A6BF5"/>
    <w:rsid w:val="009B0796"/>
    <w:rsid w:val="009B0EC9"/>
    <w:rsid w:val="009B1950"/>
    <w:rsid w:val="009B1D5D"/>
    <w:rsid w:val="009B2409"/>
    <w:rsid w:val="009B2B98"/>
    <w:rsid w:val="009B2F4F"/>
    <w:rsid w:val="009B310C"/>
    <w:rsid w:val="009B3C6A"/>
    <w:rsid w:val="009B3CC8"/>
    <w:rsid w:val="009B40CA"/>
    <w:rsid w:val="009B4138"/>
    <w:rsid w:val="009B42EF"/>
    <w:rsid w:val="009B42F4"/>
    <w:rsid w:val="009B4376"/>
    <w:rsid w:val="009B54AD"/>
    <w:rsid w:val="009B6B8D"/>
    <w:rsid w:val="009B78A0"/>
    <w:rsid w:val="009C01A4"/>
    <w:rsid w:val="009C0C04"/>
    <w:rsid w:val="009C0C8A"/>
    <w:rsid w:val="009C1094"/>
    <w:rsid w:val="009C123C"/>
    <w:rsid w:val="009C129A"/>
    <w:rsid w:val="009C17A0"/>
    <w:rsid w:val="009C35CF"/>
    <w:rsid w:val="009C3AAC"/>
    <w:rsid w:val="009C3BEE"/>
    <w:rsid w:val="009C4C42"/>
    <w:rsid w:val="009C4DC5"/>
    <w:rsid w:val="009C51BE"/>
    <w:rsid w:val="009C5F16"/>
    <w:rsid w:val="009C6F65"/>
    <w:rsid w:val="009C7184"/>
    <w:rsid w:val="009C73D2"/>
    <w:rsid w:val="009C7AB5"/>
    <w:rsid w:val="009C7E49"/>
    <w:rsid w:val="009D00CB"/>
    <w:rsid w:val="009D041E"/>
    <w:rsid w:val="009D1530"/>
    <w:rsid w:val="009D159D"/>
    <w:rsid w:val="009D19E5"/>
    <w:rsid w:val="009D1AF5"/>
    <w:rsid w:val="009D1C0B"/>
    <w:rsid w:val="009D1E20"/>
    <w:rsid w:val="009D216D"/>
    <w:rsid w:val="009D2430"/>
    <w:rsid w:val="009D2B50"/>
    <w:rsid w:val="009D2BF7"/>
    <w:rsid w:val="009D2CDD"/>
    <w:rsid w:val="009D3191"/>
    <w:rsid w:val="009D3407"/>
    <w:rsid w:val="009D3E34"/>
    <w:rsid w:val="009D44DC"/>
    <w:rsid w:val="009D540D"/>
    <w:rsid w:val="009D5674"/>
    <w:rsid w:val="009D5BBA"/>
    <w:rsid w:val="009D6231"/>
    <w:rsid w:val="009D6502"/>
    <w:rsid w:val="009D6859"/>
    <w:rsid w:val="009D71CD"/>
    <w:rsid w:val="009D79BA"/>
    <w:rsid w:val="009E045A"/>
    <w:rsid w:val="009E0774"/>
    <w:rsid w:val="009E0AAE"/>
    <w:rsid w:val="009E1917"/>
    <w:rsid w:val="009E1DA4"/>
    <w:rsid w:val="009E2605"/>
    <w:rsid w:val="009E2749"/>
    <w:rsid w:val="009E351A"/>
    <w:rsid w:val="009E3E19"/>
    <w:rsid w:val="009E4045"/>
    <w:rsid w:val="009E42F0"/>
    <w:rsid w:val="009E4483"/>
    <w:rsid w:val="009E45BB"/>
    <w:rsid w:val="009E467B"/>
    <w:rsid w:val="009E49D3"/>
    <w:rsid w:val="009E4DFA"/>
    <w:rsid w:val="009E4EA6"/>
    <w:rsid w:val="009E50BD"/>
    <w:rsid w:val="009E54A4"/>
    <w:rsid w:val="009E6038"/>
    <w:rsid w:val="009E65BC"/>
    <w:rsid w:val="009E67D3"/>
    <w:rsid w:val="009E69FA"/>
    <w:rsid w:val="009E6C19"/>
    <w:rsid w:val="009E7AC0"/>
    <w:rsid w:val="009F01C4"/>
    <w:rsid w:val="009F0226"/>
    <w:rsid w:val="009F02CF"/>
    <w:rsid w:val="009F0770"/>
    <w:rsid w:val="009F1431"/>
    <w:rsid w:val="009F155C"/>
    <w:rsid w:val="009F17AB"/>
    <w:rsid w:val="009F2020"/>
    <w:rsid w:val="009F371C"/>
    <w:rsid w:val="009F3801"/>
    <w:rsid w:val="009F3DA3"/>
    <w:rsid w:val="009F3DC6"/>
    <w:rsid w:val="009F4DC4"/>
    <w:rsid w:val="009F52CF"/>
    <w:rsid w:val="009F5CB6"/>
    <w:rsid w:val="009F61BE"/>
    <w:rsid w:val="009F6205"/>
    <w:rsid w:val="009F674F"/>
    <w:rsid w:val="009F6C4E"/>
    <w:rsid w:val="009F7258"/>
    <w:rsid w:val="009F73C1"/>
    <w:rsid w:val="009F765A"/>
    <w:rsid w:val="00A005AC"/>
    <w:rsid w:val="00A009C3"/>
    <w:rsid w:val="00A00AE4"/>
    <w:rsid w:val="00A00E09"/>
    <w:rsid w:val="00A0330C"/>
    <w:rsid w:val="00A033FF"/>
    <w:rsid w:val="00A03802"/>
    <w:rsid w:val="00A03B06"/>
    <w:rsid w:val="00A03BD9"/>
    <w:rsid w:val="00A03F3E"/>
    <w:rsid w:val="00A0412E"/>
    <w:rsid w:val="00A05EC8"/>
    <w:rsid w:val="00A06302"/>
    <w:rsid w:val="00A06D6A"/>
    <w:rsid w:val="00A076B0"/>
    <w:rsid w:val="00A07BF4"/>
    <w:rsid w:val="00A10144"/>
    <w:rsid w:val="00A106D2"/>
    <w:rsid w:val="00A10DDA"/>
    <w:rsid w:val="00A115D3"/>
    <w:rsid w:val="00A11840"/>
    <w:rsid w:val="00A125A1"/>
    <w:rsid w:val="00A1286A"/>
    <w:rsid w:val="00A1287B"/>
    <w:rsid w:val="00A134D3"/>
    <w:rsid w:val="00A13B1B"/>
    <w:rsid w:val="00A13BFA"/>
    <w:rsid w:val="00A13D4C"/>
    <w:rsid w:val="00A13E28"/>
    <w:rsid w:val="00A14E69"/>
    <w:rsid w:val="00A153D1"/>
    <w:rsid w:val="00A15469"/>
    <w:rsid w:val="00A1556E"/>
    <w:rsid w:val="00A16174"/>
    <w:rsid w:val="00A16302"/>
    <w:rsid w:val="00A17F90"/>
    <w:rsid w:val="00A20410"/>
    <w:rsid w:val="00A2067E"/>
    <w:rsid w:val="00A206E3"/>
    <w:rsid w:val="00A20724"/>
    <w:rsid w:val="00A20A9D"/>
    <w:rsid w:val="00A20DCB"/>
    <w:rsid w:val="00A20E02"/>
    <w:rsid w:val="00A214E5"/>
    <w:rsid w:val="00A21A48"/>
    <w:rsid w:val="00A21DAE"/>
    <w:rsid w:val="00A22704"/>
    <w:rsid w:val="00A22A1C"/>
    <w:rsid w:val="00A23835"/>
    <w:rsid w:val="00A23DAB"/>
    <w:rsid w:val="00A23E7D"/>
    <w:rsid w:val="00A23F09"/>
    <w:rsid w:val="00A24300"/>
    <w:rsid w:val="00A247C1"/>
    <w:rsid w:val="00A2592C"/>
    <w:rsid w:val="00A25B6E"/>
    <w:rsid w:val="00A2613E"/>
    <w:rsid w:val="00A262D7"/>
    <w:rsid w:val="00A26E52"/>
    <w:rsid w:val="00A275D8"/>
    <w:rsid w:val="00A276D4"/>
    <w:rsid w:val="00A27965"/>
    <w:rsid w:val="00A3111C"/>
    <w:rsid w:val="00A31CB6"/>
    <w:rsid w:val="00A32506"/>
    <w:rsid w:val="00A339CA"/>
    <w:rsid w:val="00A33E49"/>
    <w:rsid w:val="00A33F70"/>
    <w:rsid w:val="00A348F0"/>
    <w:rsid w:val="00A34CC1"/>
    <w:rsid w:val="00A35130"/>
    <w:rsid w:val="00A351FC"/>
    <w:rsid w:val="00A35EF8"/>
    <w:rsid w:val="00A36B52"/>
    <w:rsid w:val="00A3736D"/>
    <w:rsid w:val="00A37BFC"/>
    <w:rsid w:val="00A37C62"/>
    <w:rsid w:val="00A37E55"/>
    <w:rsid w:val="00A37F60"/>
    <w:rsid w:val="00A406E5"/>
    <w:rsid w:val="00A409BE"/>
    <w:rsid w:val="00A42AF4"/>
    <w:rsid w:val="00A42CCF"/>
    <w:rsid w:val="00A43359"/>
    <w:rsid w:val="00A43450"/>
    <w:rsid w:val="00A43832"/>
    <w:rsid w:val="00A4458B"/>
    <w:rsid w:val="00A44888"/>
    <w:rsid w:val="00A449C7"/>
    <w:rsid w:val="00A4540C"/>
    <w:rsid w:val="00A455A5"/>
    <w:rsid w:val="00A45C48"/>
    <w:rsid w:val="00A46064"/>
    <w:rsid w:val="00A468BF"/>
    <w:rsid w:val="00A46E27"/>
    <w:rsid w:val="00A46E57"/>
    <w:rsid w:val="00A473D3"/>
    <w:rsid w:val="00A47D53"/>
    <w:rsid w:val="00A50986"/>
    <w:rsid w:val="00A51196"/>
    <w:rsid w:val="00A512C9"/>
    <w:rsid w:val="00A52ABF"/>
    <w:rsid w:val="00A52F7D"/>
    <w:rsid w:val="00A53C9E"/>
    <w:rsid w:val="00A544BA"/>
    <w:rsid w:val="00A54BE1"/>
    <w:rsid w:val="00A54DF8"/>
    <w:rsid w:val="00A55D3C"/>
    <w:rsid w:val="00A55FBA"/>
    <w:rsid w:val="00A57723"/>
    <w:rsid w:val="00A57F7B"/>
    <w:rsid w:val="00A606C7"/>
    <w:rsid w:val="00A6080C"/>
    <w:rsid w:val="00A60F26"/>
    <w:rsid w:val="00A61B73"/>
    <w:rsid w:val="00A61C17"/>
    <w:rsid w:val="00A623C6"/>
    <w:rsid w:val="00A624E9"/>
    <w:rsid w:val="00A62784"/>
    <w:rsid w:val="00A63B9D"/>
    <w:rsid w:val="00A6406E"/>
    <w:rsid w:val="00A642A6"/>
    <w:rsid w:val="00A647EB"/>
    <w:rsid w:val="00A648D2"/>
    <w:rsid w:val="00A64A9A"/>
    <w:rsid w:val="00A66718"/>
    <w:rsid w:val="00A66D76"/>
    <w:rsid w:val="00A66FE1"/>
    <w:rsid w:val="00A676A7"/>
    <w:rsid w:val="00A67917"/>
    <w:rsid w:val="00A71377"/>
    <w:rsid w:val="00A71BCC"/>
    <w:rsid w:val="00A7217D"/>
    <w:rsid w:val="00A72296"/>
    <w:rsid w:val="00A72918"/>
    <w:rsid w:val="00A7308D"/>
    <w:rsid w:val="00A734FE"/>
    <w:rsid w:val="00A7379A"/>
    <w:rsid w:val="00A744E4"/>
    <w:rsid w:val="00A74BB3"/>
    <w:rsid w:val="00A760DF"/>
    <w:rsid w:val="00A76665"/>
    <w:rsid w:val="00A76B68"/>
    <w:rsid w:val="00A76F2D"/>
    <w:rsid w:val="00A774D0"/>
    <w:rsid w:val="00A8110E"/>
    <w:rsid w:val="00A81147"/>
    <w:rsid w:val="00A81355"/>
    <w:rsid w:val="00A8181A"/>
    <w:rsid w:val="00A81879"/>
    <w:rsid w:val="00A82550"/>
    <w:rsid w:val="00A8378D"/>
    <w:rsid w:val="00A8426A"/>
    <w:rsid w:val="00A84A89"/>
    <w:rsid w:val="00A84A8F"/>
    <w:rsid w:val="00A84CB1"/>
    <w:rsid w:val="00A850BE"/>
    <w:rsid w:val="00A854FE"/>
    <w:rsid w:val="00A85EE9"/>
    <w:rsid w:val="00A8618D"/>
    <w:rsid w:val="00A86319"/>
    <w:rsid w:val="00A864A7"/>
    <w:rsid w:val="00A86560"/>
    <w:rsid w:val="00A86C4D"/>
    <w:rsid w:val="00A86D49"/>
    <w:rsid w:val="00A871A0"/>
    <w:rsid w:val="00A8756F"/>
    <w:rsid w:val="00A9020C"/>
    <w:rsid w:val="00A91EFA"/>
    <w:rsid w:val="00A91FC5"/>
    <w:rsid w:val="00A92424"/>
    <w:rsid w:val="00A92442"/>
    <w:rsid w:val="00A92888"/>
    <w:rsid w:val="00A93843"/>
    <w:rsid w:val="00A93AB7"/>
    <w:rsid w:val="00A945C0"/>
    <w:rsid w:val="00A951DB"/>
    <w:rsid w:val="00A9571F"/>
    <w:rsid w:val="00A958F0"/>
    <w:rsid w:val="00A95B27"/>
    <w:rsid w:val="00A95D83"/>
    <w:rsid w:val="00A95E24"/>
    <w:rsid w:val="00A9635F"/>
    <w:rsid w:val="00A96544"/>
    <w:rsid w:val="00A96589"/>
    <w:rsid w:val="00A967C8"/>
    <w:rsid w:val="00A97711"/>
    <w:rsid w:val="00AA1683"/>
    <w:rsid w:val="00AA171D"/>
    <w:rsid w:val="00AA1BB1"/>
    <w:rsid w:val="00AA2257"/>
    <w:rsid w:val="00AA29A0"/>
    <w:rsid w:val="00AA36D6"/>
    <w:rsid w:val="00AA3D54"/>
    <w:rsid w:val="00AA3DC6"/>
    <w:rsid w:val="00AA413B"/>
    <w:rsid w:val="00AA4189"/>
    <w:rsid w:val="00AA502D"/>
    <w:rsid w:val="00AA6028"/>
    <w:rsid w:val="00AA6B6C"/>
    <w:rsid w:val="00AA6DAF"/>
    <w:rsid w:val="00AA6E86"/>
    <w:rsid w:val="00AA76F9"/>
    <w:rsid w:val="00AA7EDD"/>
    <w:rsid w:val="00AB00AB"/>
    <w:rsid w:val="00AB06C5"/>
    <w:rsid w:val="00AB0701"/>
    <w:rsid w:val="00AB0B54"/>
    <w:rsid w:val="00AB0C01"/>
    <w:rsid w:val="00AB1C41"/>
    <w:rsid w:val="00AB2A2C"/>
    <w:rsid w:val="00AB2FB6"/>
    <w:rsid w:val="00AB474E"/>
    <w:rsid w:val="00AB4CD2"/>
    <w:rsid w:val="00AB4EFB"/>
    <w:rsid w:val="00AB5743"/>
    <w:rsid w:val="00AB63F8"/>
    <w:rsid w:val="00AB66A0"/>
    <w:rsid w:val="00AB6F39"/>
    <w:rsid w:val="00AB794B"/>
    <w:rsid w:val="00AC1429"/>
    <w:rsid w:val="00AC174E"/>
    <w:rsid w:val="00AC2839"/>
    <w:rsid w:val="00AC2F91"/>
    <w:rsid w:val="00AC3356"/>
    <w:rsid w:val="00AC3B98"/>
    <w:rsid w:val="00AC3C19"/>
    <w:rsid w:val="00AC3DEF"/>
    <w:rsid w:val="00AC3ED9"/>
    <w:rsid w:val="00AC491D"/>
    <w:rsid w:val="00AC4B7F"/>
    <w:rsid w:val="00AC4F05"/>
    <w:rsid w:val="00AC5CE0"/>
    <w:rsid w:val="00AC5D6F"/>
    <w:rsid w:val="00AC6F2A"/>
    <w:rsid w:val="00AD0439"/>
    <w:rsid w:val="00AD0E12"/>
    <w:rsid w:val="00AD186A"/>
    <w:rsid w:val="00AD1CB8"/>
    <w:rsid w:val="00AD1E0C"/>
    <w:rsid w:val="00AD2AB4"/>
    <w:rsid w:val="00AD30A0"/>
    <w:rsid w:val="00AD3179"/>
    <w:rsid w:val="00AD3543"/>
    <w:rsid w:val="00AD412D"/>
    <w:rsid w:val="00AD473B"/>
    <w:rsid w:val="00AD487C"/>
    <w:rsid w:val="00AD53D4"/>
    <w:rsid w:val="00AD5797"/>
    <w:rsid w:val="00AD5DC2"/>
    <w:rsid w:val="00AD645F"/>
    <w:rsid w:val="00AD64ED"/>
    <w:rsid w:val="00AD6B01"/>
    <w:rsid w:val="00AD6BC7"/>
    <w:rsid w:val="00AD6FE5"/>
    <w:rsid w:val="00AD7098"/>
    <w:rsid w:val="00AD79E0"/>
    <w:rsid w:val="00AD7F52"/>
    <w:rsid w:val="00AE09E7"/>
    <w:rsid w:val="00AE0A13"/>
    <w:rsid w:val="00AE0B28"/>
    <w:rsid w:val="00AE0BC4"/>
    <w:rsid w:val="00AE21FA"/>
    <w:rsid w:val="00AE2546"/>
    <w:rsid w:val="00AE2574"/>
    <w:rsid w:val="00AE26D9"/>
    <w:rsid w:val="00AE36A0"/>
    <w:rsid w:val="00AE3C34"/>
    <w:rsid w:val="00AE42FF"/>
    <w:rsid w:val="00AE44A3"/>
    <w:rsid w:val="00AE4921"/>
    <w:rsid w:val="00AE4D47"/>
    <w:rsid w:val="00AE53BE"/>
    <w:rsid w:val="00AE60B4"/>
    <w:rsid w:val="00AE6EA3"/>
    <w:rsid w:val="00AE6EFA"/>
    <w:rsid w:val="00AE759F"/>
    <w:rsid w:val="00AF03F0"/>
    <w:rsid w:val="00AF060F"/>
    <w:rsid w:val="00AF0676"/>
    <w:rsid w:val="00AF095A"/>
    <w:rsid w:val="00AF16ED"/>
    <w:rsid w:val="00AF1F7F"/>
    <w:rsid w:val="00AF232A"/>
    <w:rsid w:val="00AF2529"/>
    <w:rsid w:val="00AF2D3F"/>
    <w:rsid w:val="00AF34DB"/>
    <w:rsid w:val="00AF3D6E"/>
    <w:rsid w:val="00AF42B5"/>
    <w:rsid w:val="00AF45C3"/>
    <w:rsid w:val="00AF498A"/>
    <w:rsid w:val="00AF5321"/>
    <w:rsid w:val="00AF53C0"/>
    <w:rsid w:val="00AF5476"/>
    <w:rsid w:val="00AF59CB"/>
    <w:rsid w:val="00AF5F69"/>
    <w:rsid w:val="00AF6501"/>
    <w:rsid w:val="00AF79FD"/>
    <w:rsid w:val="00B006C9"/>
    <w:rsid w:val="00B00970"/>
    <w:rsid w:val="00B00D8F"/>
    <w:rsid w:val="00B01412"/>
    <w:rsid w:val="00B0187D"/>
    <w:rsid w:val="00B01B5D"/>
    <w:rsid w:val="00B02965"/>
    <w:rsid w:val="00B02B5D"/>
    <w:rsid w:val="00B03526"/>
    <w:rsid w:val="00B036F5"/>
    <w:rsid w:val="00B03992"/>
    <w:rsid w:val="00B0432B"/>
    <w:rsid w:val="00B053BE"/>
    <w:rsid w:val="00B05982"/>
    <w:rsid w:val="00B059C1"/>
    <w:rsid w:val="00B061C3"/>
    <w:rsid w:val="00B06328"/>
    <w:rsid w:val="00B06557"/>
    <w:rsid w:val="00B06C1E"/>
    <w:rsid w:val="00B10E40"/>
    <w:rsid w:val="00B114E0"/>
    <w:rsid w:val="00B11AB0"/>
    <w:rsid w:val="00B11C79"/>
    <w:rsid w:val="00B11F3B"/>
    <w:rsid w:val="00B12C52"/>
    <w:rsid w:val="00B12CA8"/>
    <w:rsid w:val="00B136B2"/>
    <w:rsid w:val="00B13903"/>
    <w:rsid w:val="00B13D31"/>
    <w:rsid w:val="00B13FD9"/>
    <w:rsid w:val="00B147B3"/>
    <w:rsid w:val="00B15034"/>
    <w:rsid w:val="00B158C0"/>
    <w:rsid w:val="00B158CA"/>
    <w:rsid w:val="00B158F5"/>
    <w:rsid w:val="00B16001"/>
    <w:rsid w:val="00B16053"/>
    <w:rsid w:val="00B1657A"/>
    <w:rsid w:val="00B166E0"/>
    <w:rsid w:val="00B16799"/>
    <w:rsid w:val="00B17376"/>
    <w:rsid w:val="00B1760E"/>
    <w:rsid w:val="00B207C0"/>
    <w:rsid w:val="00B20CB4"/>
    <w:rsid w:val="00B20CD2"/>
    <w:rsid w:val="00B20E0F"/>
    <w:rsid w:val="00B211D0"/>
    <w:rsid w:val="00B213C0"/>
    <w:rsid w:val="00B214EB"/>
    <w:rsid w:val="00B21BFB"/>
    <w:rsid w:val="00B21CF3"/>
    <w:rsid w:val="00B23483"/>
    <w:rsid w:val="00B23C3A"/>
    <w:rsid w:val="00B24276"/>
    <w:rsid w:val="00B24BFA"/>
    <w:rsid w:val="00B24C0D"/>
    <w:rsid w:val="00B24C73"/>
    <w:rsid w:val="00B25377"/>
    <w:rsid w:val="00B256D7"/>
    <w:rsid w:val="00B26060"/>
    <w:rsid w:val="00B26653"/>
    <w:rsid w:val="00B2685D"/>
    <w:rsid w:val="00B26F49"/>
    <w:rsid w:val="00B27BD8"/>
    <w:rsid w:val="00B27F1C"/>
    <w:rsid w:val="00B3063C"/>
    <w:rsid w:val="00B306CB"/>
    <w:rsid w:val="00B3077F"/>
    <w:rsid w:val="00B317B2"/>
    <w:rsid w:val="00B31948"/>
    <w:rsid w:val="00B31FDF"/>
    <w:rsid w:val="00B32100"/>
    <w:rsid w:val="00B32240"/>
    <w:rsid w:val="00B32B59"/>
    <w:rsid w:val="00B32BB0"/>
    <w:rsid w:val="00B32E51"/>
    <w:rsid w:val="00B35602"/>
    <w:rsid w:val="00B359BC"/>
    <w:rsid w:val="00B35B6C"/>
    <w:rsid w:val="00B370E7"/>
    <w:rsid w:val="00B377AF"/>
    <w:rsid w:val="00B37A0F"/>
    <w:rsid w:val="00B40B63"/>
    <w:rsid w:val="00B40D7E"/>
    <w:rsid w:val="00B415C3"/>
    <w:rsid w:val="00B4193A"/>
    <w:rsid w:val="00B41AFF"/>
    <w:rsid w:val="00B42901"/>
    <w:rsid w:val="00B42CA9"/>
    <w:rsid w:val="00B42F33"/>
    <w:rsid w:val="00B43260"/>
    <w:rsid w:val="00B43E30"/>
    <w:rsid w:val="00B4447B"/>
    <w:rsid w:val="00B46167"/>
    <w:rsid w:val="00B46E4F"/>
    <w:rsid w:val="00B47979"/>
    <w:rsid w:val="00B505BA"/>
    <w:rsid w:val="00B50DCA"/>
    <w:rsid w:val="00B51913"/>
    <w:rsid w:val="00B51B56"/>
    <w:rsid w:val="00B51BBB"/>
    <w:rsid w:val="00B51BFF"/>
    <w:rsid w:val="00B51EBB"/>
    <w:rsid w:val="00B529DC"/>
    <w:rsid w:val="00B5324F"/>
    <w:rsid w:val="00B548DA"/>
    <w:rsid w:val="00B54F4D"/>
    <w:rsid w:val="00B55047"/>
    <w:rsid w:val="00B562B7"/>
    <w:rsid w:val="00B562BD"/>
    <w:rsid w:val="00B565CD"/>
    <w:rsid w:val="00B56E0E"/>
    <w:rsid w:val="00B56E63"/>
    <w:rsid w:val="00B56EED"/>
    <w:rsid w:val="00B57173"/>
    <w:rsid w:val="00B578F7"/>
    <w:rsid w:val="00B60B61"/>
    <w:rsid w:val="00B618B7"/>
    <w:rsid w:val="00B61AC1"/>
    <w:rsid w:val="00B62D61"/>
    <w:rsid w:val="00B62F8D"/>
    <w:rsid w:val="00B635EE"/>
    <w:rsid w:val="00B63B75"/>
    <w:rsid w:val="00B63BF7"/>
    <w:rsid w:val="00B63EDD"/>
    <w:rsid w:val="00B640E2"/>
    <w:rsid w:val="00B6447E"/>
    <w:rsid w:val="00B64CCD"/>
    <w:rsid w:val="00B6546F"/>
    <w:rsid w:val="00B65EE2"/>
    <w:rsid w:val="00B660C4"/>
    <w:rsid w:val="00B6626E"/>
    <w:rsid w:val="00B67E57"/>
    <w:rsid w:val="00B71A25"/>
    <w:rsid w:val="00B71ABB"/>
    <w:rsid w:val="00B72375"/>
    <w:rsid w:val="00B72460"/>
    <w:rsid w:val="00B72960"/>
    <w:rsid w:val="00B72E18"/>
    <w:rsid w:val="00B73052"/>
    <w:rsid w:val="00B74325"/>
    <w:rsid w:val="00B7448D"/>
    <w:rsid w:val="00B7493D"/>
    <w:rsid w:val="00B75746"/>
    <w:rsid w:val="00B75C9A"/>
    <w:rsid w:val="00B75DCA"/>
    <w:rsid w:val="00B75EA2"/>
    <w:rsid w:val="00B76C75"/>
    <w:rsid w:val="00B76D93"/>
    <w:rsid w:val="00B773D2"/>
    <w:rsid w:val="00B7749E"/>
    <w:rsid w:val="00B77BC2"/>
    <w:rsid w:val="00B80B37"/>
    <w:rsid w:val="00B81046"/>
    <w:rsid w:val="00B81B65"/>
    <w:rsid w:val="00B81DAE"/>
    <w:rsid w:val="00B81F1E"/>
    <w:rsid w:val="00B82C4E"/>
    <w:rsid w:val="00B837BE"/>
    <w:rsid w:val="00B83B5D"/>
    <w:rsid w:val="00B84BA1"/>
    <w:rsid w:val="00B84F78"/>
    <w:rsid w:val="00B86AD2"/>
    <w:rsid w:val="00B86E47"/>
    <w:rsid w:val="00B86FA9"/>
    <w:rsid w:val="00B87015"/>
    <w:rsid w:val="00B87BCA"/>
    <w:rsid w:val="00B87D4C"/>
    <w:rsid w:val="00B90682"/>
    <w:rsid w:val="00B919EC"/>
    <w:rsid w:val="00B91A75"/>
    <w:rsid w:val="00B91C24"/>
    <w:rsid w:val="00B91D92"/>
    <w:rsid w:val="00B92086"/>
    <w:rsid w:val="00B92758"/>
    <w:rsid w:val="00B937E2"/>
    <w:rsid w:val="00B93910"/>
    <w:rsid w:val="00B94383"/>
    <w:rsid w:val="00B94DEC"/>
    <w:rsid w:val="00B95D90"/>
    <w:rsid w:val="00B965D6"/>
    <w:rsid w:val="00BA0A46"/>
    <w:rsid w:val="00BA11E7"/>
    <w:rsid w:val="00BA191A"/>
    <w:rsid w:val="00BA1BA4"/>
    <w:rsid w:val="00BA1E3B"/>
    <w:rsid w:val="00BA2605"/>
    <w:rsid w:val="00BA2674"/>
    <w:rsid w:val="00BA34AA"/>
    <w:rsid w:val="00BA38BA"/>
    <w:rsid w:val="00BA391D"/>
    <w:rsid w:val="00BA3D94"/>
    <w:rsid w:val="00BA3E6C"/>
    <w:rsid w:val="00BA44C3"/>
    <w:rsid w:val="00BA46E2"/>
    <w:rsid w:val="00BA4899"/>
    <w:rsid w:val="00BA5422"/>
    <w:rsid w:val="00BA6365"/>
    <w:rsid w:val="00BA636D"/>
    <w:rsid w:val="00BA6727"/>
    <w:rsid w:val="00BA6D7C"/>
    <w:rsid w:val="00BA6E7D"/>
    <w:rsid w:val="00BA7E2A"/>
    <w:rsid w:val="00BB0646"/>
    <w:rsid w:val="00BB0688"/>
    <w:rsid w:val="00BB0C13"/>
    <w:rsid w:val="00BB0F31"/>
    <w:rsid w:val="00BB1705"/>
    <w:rsid w:val="00BB1713"/>
    <w:rsid w:val="00BB24DA"/>
    <w:rsid w:val="00BB267B"/>
    <w:rsid w:val="00BB289F"/>
    <w:rsid w:val="00BB4339"/>
    <w:rsid w:val="00BB62E5"/>
    <w:rsid w:val="00BB653F"/>
    <w:rsid w:val="00BB6C46"/>
    <w:rsid w:val="00BB6CD8"/>
    <w:rsid w:val="00BB6D96"/>
    <w:rsid w:val="00BB6F13"/>
    <w:rsid w:val="00BB70B2"/>
    <w:rsid w:val="00BB7A7A"/>
    <w:rsid w:val="00BB7E8E"/>
    <w:rsid w:val="00BC0088"/>
    <w:rsid w:val="00BC1247"/>
    <w:rsid w:val="00BC1A5E"/>
    <w:rsid w:val="00BC20D7"/>
    <w:rsid w:val="00BC2854"/>
    <w:rsid w:val="00BC288B"/>
    <w:rsid w:val="00BC3374"/>
    <w:rsid w:val="00BC35B6"/>
    <w:rsid w:val="00BC3B93"/>
    <w:rsid w:val="00BC4F4C"/>
    <w:rsid w:val="00BC529C"/>
    <w:rsid w:val="00BC58A3"/>
    <w:rsid w:val="00BC5C1B"/>
    <w:rsid w:val="00BC60F3"/>
    <w:rsid w:val="00BC6757"/>
    <w:rsid w:val="00BC682E"/>
    <w:rsid w:val="00BC6D72"/>
    <w:rsid w:val="00BC7113"/>
    <w:rsid w:val="00BC7115"/>
    <w:rsid w:val="00BC727C"/>
    <w:rsid w:val="00BC77AA"/>
    <w:rsid w:val="00BD0761"/>
    <w:rsid w:val="00BD0AD2"/>
    <w:rsid w:val="00BD0BB4"/>
    <w:rsid w:val="00BD199C"/>
    <w:rsid w:val="00BD1AB6"/>
    <w:rsid w:val="00BD1E8E"/>
    <w:rsid w:val="00BD2352"/>
    <w:rsid w:val="00BD23EB"/>
    <w:rsid w:val="00BD2A4B"/>
    <w:rsid w:val="00BD2A6D"/>
    <w:rsid w:val="00BD344E"/>
    <w:rsid w:val="00BD366E"/>
    <w:rsid w:val="00BD3B41"/>
    <w:rsid w:val="00BD4212"/>
    <w:rsid w:val="00BD46CA"/>
    <w:rsid w:val="00BD484C"/>
    <w:rsid w:val="00BD4903"/>
    <w:rsid w:val="00BD5182"/>
    <w:rsid w:val="00BD51D4"/>
    <w:rsid w:val="00BD5F1C"/>
    <w:rsid w:val="00BD62BB"/>
    <w:rsid w:val="00BD6D02"/>
    <w:rsid w:val="00BD7275"/>
    <w:rsid w:val="00BD76A1"/>
    <w:rsid w:val="00BD7756"/>
    <w:rsid w:val="00BD797E"/>
    <w:rsid w:val="00BD7BE6"/>
    <w:rsid w:val="00BD7C1B"/>
    <w:rsid w:val="00BD7F8B"/>
    <w:rsid w:val="00BE0436"/>
    <w:rsid w:val="00BE088F"/>
    <w:rsid w:val="00BE0A43"/>
    <w:rsid w:val="00BE176F"/>
    <w:rsid w:val="00BE1B57"/>
    <w:rsid w:val="00BE1BE1"/>
    <w:rsid w:val="00BE1F51"/>
    <w:rsid w:val="00BE30A3"/>
    <w:rsid w:val="00BE5CE6"/>
    <w:rsid w:val="00BE5D59"/>
    <w:rsid w:val="00BE6DA4"/>
    <w:rsid w:val="00BE6E11"/>
    <w:rsid w:val="00BE7431"/>
    <w:rsid w:val="00BE78D9"/>
    <w:rsid w:val="00BF027C"/>
    <w:rsid w:val="00BF0498"/>
    <w:rsid w:val="00BF05BE"/>
    <w:rsid w:val="00BF0ADB"/>
    <w:rsid w:val="00BF12E8"/>
    <w:rsid w:val="00BF1A4E"/>
    <w:rsid w:val="00BF1C1F"/>
    <w:rsid w:val="00BF1D5C"/>
    <w:rsid w:val="00BF2CFB"/>
    <w:rsid w:val="00BF2F0C"/>
    <w:rsid w:val="00BF3681"/>
    <w:rsid w:val="00BF381D"/>
    <w:rsid w:val="00BF4BAE"/>
    <w:rsid w:val="00BF516D"/>
    <w:rsid w:val="00BF5811"/>
    <w:rsid w:val="00BF5AB5"/>
    <w:rsid w:val="00BF5B63"/>
    <w:rsid w:val="00BF5D71"/>
    <w:rsid w:val="00BF6172"/>
    <w:rsid w:val="00BF68EB"/>
    <w:rsid w:val="00BF6ACF"/>
    <w:rsid w:val="00BF6C13"/>
    <w:rsid w:val="00BF6D70"/>
    <w:rsid w:val="00BF72D7"/>
    <w:rsid w:val="00BF7CAB"/>
    <w:rsid w:val="00BF7DC5"/>
    <w:rsid w:val="00C00928"/>
    <w:rsid w:val="00C00FAA"/>
    <w:rsid w:val="00C011A1"/>
    <w:rsid w:val="00C01663"/>
    <w:rsid w:val="00C01E72"/>
    <w:rsid w:val="00C02E7E"/>
    <w:rsid w:val="00C05163"/>
    <w:rsid w:val="00C05903"/>
    <w:rsid w:val="00C05F52"/>
    <w:rsid w:val="00C060FD"/>
    <w:rsid w:val="00C075C8"/>
    <w:rsid w:val="00C10415"/>
    <w:rsid w:val="00C10BEC"/>
    <w:rsid w:val="00C10F0C"/>
    <w:rsid w:val="00C11076"/>
    <w:rsid w:val="00C11667"/>
    <w:rsid w:val="00C11682"/>
    <w:rsid w:val="00C11945"/>
    <w:rsid w:val="00C11CCA"/>
    <w:rsid w:val="00C11D24"/>
    <w:rsid w:val="00C1201A"/>
    <w:rsid w:val="00C121DC"/>
    <w:rsid w:val="00C1295B"/>
    <w:rsid w:val="00C1367B"/>
    <w:rsid w:val="00C1392F"/>
    <w:rsid w:val="00C13B2A"/>
    <w:rsid w:val="00C13DE7"/>
    <w:rsid w:val="00C14AE8"/>
    <w:rsid w:val="00C14B02"/>
    <w:rsid w:val="00C15AD1"/>
    <w:rsid w:val="00C16881"/>
    <w:rsid w:val="00C174E4"/>
    <w:rsid w:val="00C2027B"/>
    <w:rsid w:val="00C203A9"/>
    <w:rsid w:val="00C20512"/>
    <w:rsid w:val="00C21417"/>
    <w:rsid w:val="00C21659"/>
    <w:rsid w:val="00C21E7D"/>
    <w:rsid w:val="00C222D0"/>
    <w:rsid w:val="00C223D5"/>
    <w:rsid w:val="00C22F89"/>
    <w:rsid w:val="00C2334F"/>
    <w:rsid w:val="00C235C1"/>
    <w:rsid w:val="00C24526"/>
    <w:rsid w:val="00C24BC6"/>
    <w:rsid w:val="00C25017"/>
    <w:rsid w:val="00C25797"/>
    <w:rsid w:val="00C25AF1"/>
    <w:rsid w:val="00C25B11"/>
    <w:rsid w:val="00C25F31"/>
    <w:rsid w:val="00C2600A"/>
    <w:rsid w:val="00C26827"/>
    <w:rsid w:val="00C26D98"/>
    <w:rsid w:val="00C26DC8"/>
    <w:rsid w:val="00C26F30"/>
    <w:rsid w:val="00C276B9"/>
    <w:rsid w:val="00C27BE2"/>
    <w:rsid w:val="00C30461"/>
    <w:rsid w:val="00C30770"/>
    <w:rsid w:val="00C30E08"/>
    <w:rsid w:val="00C314CE"/>
    <w:rsid w:val="00C31C53"/>
    <w:rsid w:val="00C32BB2"/>
    <w:rsid w:val="00C32D67"/>
    <w:rsid w:val="00C333BC"/>
    <w:rsid w:val="00C33592"/>
    <w:rsid w:val="00C33715"/>
    <w:rsid w:val="00C33C88"/>
    <w:rsid w:val="00C35054"/>
    <w:rsid w:val="00C354FD"/>
    <w:rsid w:val="00C35946"/>
    <w:rsid w:val="00C365F9"/>
    <w:rsid w:val="00C36773"/>
    <w:rsid w:val="00C36879"/>
    <w:rsid w:val="00C36C6F"/>
    <w:rsid w:val="00C36D97"/>
    <w:rsid w:val="00C37BFB"/>
    <w:rsid w:val="00C37D2D"/>
    <w:rsid w:val="00C37E00"/>
    <w:rsid w:val="00C4024E"/>
    <w:rsid w:val="00C415FB"/>
    <w:rsid w:val="00C424F0"/>
    <w:rsid w:val="00C426F2"/>
    <w:rsid w:val="00C42B27"/>
    <w:rsid w:val="00C42DC4"/>
    <w:rsid w:val="00C4397C"/>
    <w:rsid w:val="00C43E84"/>
    <w:rsid w:val="00C441FE"/>
    <w:rsid w:val="00C44492"/>
    <w:rsid w:val="00C458F2"/>
    <w:rsid w:val="00C461A1"/>
    <w:rsid w:val="00C4633A"/>
    <w:rsid w:val="00C46961"/>
    <w:rsid w:val="00C46BA3"/>
    <w:rsid w:val="00C4725E"/>
    <w:rsid w:val="00C47270"/>
    <w:rsid w:val="00C47A11"/>
    <w:rsid w:val="00C47A21"/>
    <w:rsid w:val="00C47BA2"/>
    <w:rsid w:val="00C50156"/>
    <w:rsid w:val="00C5123F"/>
    <w:rsid w:val="00C51FFF"/>
    <w:rsid w:val="00C5284B"/>
    <w:rsid w:val="00C534CD"/>
    <w:rsid w:val="00C5495C"/>
    <w:rsid w:val="00C54CC0"/>
    <w:rsid w:val="00C55F23"/>
    <w:rsid w:val="00C5612B"/>
    <w:rsid w:val="00C564B8"/>
    <w:rsid w:val="00C56610"/>
    <w:rsid w:val="00C57668"/>
    <w:rsid w:val="00C57D2C"/>
    <w:rsid w:val="00C60324"/>
    <w:rsid w:val="00C60E8F"/>
    <w:rsid w:val="00C612C1"/>
    <w:rsid w:val="00C61D99"/>
    <w:rsid w:val="00C61EEB"/>
    <w:rsid w:val="00C61F49"/>
    <w:rsid w:val="00C61F90"/>
    <w:rsid w:val="00C6343E"/>
    <w:rsid w:val="00C63C5F"/>
    <w:rsid w:val="00C63E23"/>
    <w:rsid w:val="00C666F6"/>
    <w:rsid w:val="00C66881"/>
    <w:rsid w:val="00C66BFC"/>
    <w:rsid w:val="00C67CBC"/>
    <w:rsid w:val="00C67D8F"/>
    <w:rsid w:val="00C7147E"/>
    <w:rsid w:val="00C71CA1"/>
    <w:rsid w:val="00C722AE"/>
    <w:rsid w:val="00C7236E"/>
    <w:rsid w:val="00C7260F"/>
    <w:rsid w:val="00C73435"/>
    <w:rsid w:val="00C73C5A"/>
    <w:rsid w:val="00C73CD6"/>
    <w:rsid w:val="00C73DEE"/>
    <w:rsid w:val="00C747CC"/>
    <w:rsid w:val="00C748C2"/>
    <w:rsid w:val="00C74AC9"/>
    <w:rsid w:val="00C74CCD"/>
    <w:rsid w:val="00C74DCA"/>
    <w:rsid w:val="00C75310"/>
    <w:rsid w:val="00C760A9"/>
    <w:rsid w:val="00C761DE"/>
    <w:rsid w:val="00C76641"/>
    <w:rsid w:val="00C770E5"/>
    <w:rsid w:val="00C8099E"/>
    <w:rsid w:val="00C80B1F"/>
    <w:rsid w:val="00C8101D"/>
    <w:rsid w:val="00C81BF2"/>
    <w:rsid w:val="00C81C88"/>
    <w:rsid w:val="00C8220E"/>
    <w:rsid w:val="00C8273B"/>
    <w:rsid w:val="00C82C52"/>
    <w:rsid w:val="00C83713"/>
    <w:rsid w:val="00C83AB0"/>
    <w:rsid w:val="00C84849"/>
    <w:rsid w:val="00C84C3B"/>
    <w:rsid w:val="00C84F9F"/>
    <w:rsid w:val="00C85437"/>
    <w:rsid w:val="00C854CB"/>
    <w:rsid w:val="00C855F0"/>
    <w:rsid w:val="00C8563F"/>
    <w:rsid w:val="00C85937"/>
    <w:rsid w:val="00C868E0"/>
    <w:rsid w:val="00C86B86"/>
    <w:rsid w:val="00C86D74"/>
    <w:rsid w:val="00C87A83"/>
    <w:rsid w:val="00C9014E"/>
    <w:rsid w:val="00C9045A"/>
    <w:rsid w:val="00C90952"/>
    <w:rsid w:val="00C9163D"/>
    <w:rsid w:val="00C91A95"/>
    <w:rsid w:val="00C91E12"/>
    <w:rsid w:val="00C92739"/>
    <w:rsid w:val="00C93563"/>
    <w:rsid w:val="00C935C9"/>
    <w:rsid w:val="00C93A44"/>
    <w:rsid w:val="00C942CF"/>
    <w:rsid w:val="00C94710"/>
    <w:rsid w:val="00C94985"/>
    <w:rsid w:val="00C95A40"/>
    <w:rsid w:val="00C95A9D"/>
    <w:rsid w:val="00C95C76"/>
    <w:rsid w:val="00C95EB9"/>
    <w:rsid w:val="00C95F6D"/>
    <w:rsid w:val="00C96316"/>
    <w:rsid w:val="00C9748A"/>
    <w:rsid w:val="00C97629"/>
    <w:rsid w:val="00C977F0"/>
    <w:rsid w:val="00C97C4F"/>
    <w:rsid w:val="00CA060F"/>
    <w:rsid w:val="00CA0B2C"/>
    <w:rsid w:val="00CA15A9"/>
    <w:rsid w:val="00CA1BB0"/>
    <w:rsid w:val="00CA1F50"/>
    <w:rsid w:val="00CA216A"/>
    <w:rsid w:val="00CA30FB"/>
    <w:rsid w:val="00CA4333"/>
    <w:rsid w:val="00CA474E"/>
    <w:rsid w:val="00CA477E"/>
    <w:rsid w:val="00CA4A25"/>
    <w:rsid w:val="00CA534D"/>
    <w:rsid w:val="00CA548F"/>
    <w:rsid w:val="00CA5C62"/>
    <w:rsid w:val="00CA5FB8"/>
    <w:rsid w:val="00CA64B5"/>
    <w:rsid w:val="00CA6E0D"/>
    <w:rsid w:val="00CA6F99"/>
    <w:rsid w:val="00CA790A"/>
    <w:rsid w:val="00CA7970"/>
    <w:rsid w:val="00CA7ABF"/>
    <w:rsid w:val="00CA7AE7"/>
    <w:rsid w:val="00CA7B5D"/>
    <w:rsid w:val="00CB0176"/>
    <w:rsid w:val="00CB024D"/>
    <w:rsid w:val="00CB0FAE"/>
    <w:rsid w:val="00CB164D"/>
    <w:rsid w:val="00CB1898"/>
    <w:rsid w:val="00CB1B03"/>
    <w:rsid w:val="00CB1EB9"/>
    <w:rsid w:val="00CB216E"/>
    <w:rsid w:val="00CB2510"/>
    <w:rsid w:val="00CB2617"/>
    <w:rsid w:val="00CB2855"/>
    <w:rsid w:val="00CB28C2"/>
    <w:rsid w:val="00CB39B7"/>
    <w:rsid w:val="00CB3F54"/>
    <w:rsid w:val="00CB552F"/>
    <w:rsid w:val="00CB5B5E"/>
    <w:rsid w:val="00CB5E06"/>
    <w:rsid w:val="00CB67BE"/>
    <w:rsid w:val="00CB6BC0"/>
    <w:rsid w:val="00CB700F"/>
    <w:rsid w:val="00CB7157"/>
    <w:rsid w:val="00CB72D7"/>
    <w:rsid w:val="00CB7329"/>
    <w:rsid w:val="00CB7409"/>
    <w:rsid w:val="00CB7A0A"/>
    <w:rsid w:val="00CC013D"/>
    <w:rsid w:val="00CC0F11"/>
    <w:rsid w:val="00CC1092"/>
    <w:rsid w:val="00CC15DD"/>
    <w:rsid w:val="00CC1A6C"/>
    <w:rsid w:val="00CC3027"/>
    <w:rsid w:val="00CC3A7C"/>
    <w:rsid w:val="00CC3EB9"/>
    <w:rsid w:val="00CC42A8"/>
    <w:rsid w:val="00CC44D2"/>
    <w:rsid w:val="00CC4836"/>
    <w:rsid w:val="00CC4B26"/>
    <w:rsid w:val="00CC582E"/>
    <w:rsid w:val="00CC6618"/>
    <w:rsid w:val="00CC6A74"/>
    <w:rsid w:val="00CC761B"/>
    <w:rsid w:val="00CD1344"/>
    <w:rsid w:val="00CD1919"/>
    <w:rsid w:val="00CD1D7A"/>
    <w:rsid w:val="00CD1DCC"/>
    <w:rsid w:val="00CD22FA"/>
    <w:rsid w:val="00CD2377"/>
    <w:rsid w:val="00CD2C47"/>
    <w:rsid w:val="00CD2D5C"/>
    <w:rsid w:val="00CD33BB"/>
    <w:rsid w:val="00CD4089"/>
    <w:rsid w:val="00CD47FB"/>
    <w:rsid w:val="00CD4954"/>
    <w:rsid w:val="00CD4E67"/>
    <w:rsid w:val="00CD5178"/>
    <w:rsid w:val="00CD5BA4"/>
    <w:rsid w:val="00CD7181"/>
    <w:rsid w:val="00CD7547"/>
    <w:rsid w:val="00CD7F17"/>
    <w:rsid w:val="00CE0905"/>
    <w:rsid w:val="00CE097F"/>
    <w:rsid w:val="00CE1232"/>
    <w:rsid w:val="00CE1A7B"/>
    <w:rsid w:val="00CE3394"/>
    <w:rsid w:val="00CE458E"/>
    <w:rsid w:val="00CE4699"/>
    <w:rsid w:val="00CE4DA8"/>
    <w:rsid w:val="00CE5606"/>
    <w:rsid w:val="00CE5663"/>
    <w:rsid w:val="00CE5BA1"/>
    <w:rsid w:val="00CE5C77"/>
    <w:rsid w:val="00CE60DE"/>
    <w:rsid w:val="00CE6801"/>
    <w:rsid w:val="00CE70B9"/>
    <w:rsid w:val="00CE7530"/>
    <w:rsid w:val="00CE75C0"/>
    <w:rsid w:val="00CE7C09"/>
    <w:rsid w:val="00CE7FB4"/>
    <w:rsid w:val="00CF0667"/>
    <w:rsid w:val="00CF0778"/>
    <w:rsid w:val="00CF0ED3"/>
    <w:rsid w:val="00CF0EF5"/>
    <w:rsid w:val="00CF1600"/>
    <w:rsid w:val="00CF1F57"/>
    <w:rsid w:val="00CF20BA"/>
    <w:rsid w:val="00CF2132"/>
    <w:rsid w:val="00CF2468"/>
    <w:rsid w:val="00CF26BA"/>
    <w:rsid w:val="00CF278C"/>
    <w:rsid w:val="00CF2CD2"/>
    <w:rsid w:val="00CF34A6"/>
    <w:rsid w:val="00CF3F84"/>
    <w:rsid w:val="00CF43DA"/>
    <w:rsid w:val="00CF4DA4"/>
    <w:rsid w:val="00CF52B0"/>
    <w:rsid w:val="00CF5625"/>
    <w:rsid w:val="00CF585B"/>
    <w:rsid w:val="00CF6300"/>
    <w:rsid w:val="00CF676B"/>
    <w:rsid w:val="00CF69D6"/>
    <w:rsid w:val="00CF6B4D"/>
    <w:rsid w:val="00CF758E"/>
    <w:rsid w:val="00CF7782"/>
    <w:rsid w:val="00CF77AB"/>
    <w:rsid w:val="00CF7BC6"/>
    <w:rsid w:val="00D001DE"/>
    <w:rsid w:val="00D003CC"/>
    <w:rsid w:val="00D00E68"/>
    <w:rsid w:val="00D00E88"/>
    <w:rsid w:val="00D01A99"/>
    <w:rsid w:val="00D01FE4"/>
    <w:rsid w:val="00D026F3"/>
    <w:rsid w:val="00D040B5"/>
    <w:rsid w:val="00D041A2"/>
    <w:rsid w:val="00D0423F"/>
    <w:rsid w:val="00D046AC"/>
    <w:rsid w:val="00D04E92"/>
    <w:rsid w:val="00D058DE"/>
    <w:rsid w:val="00D05D60"/>
    <w:rsid w:val="00D06074"/>
    <w:rsid w:val="00D0613C"/>
    <w:rsid w:val="00D06891"/>
    <w:rsid w:val="00D06CE6"/>
    <w:rsid w:val="00D071DC"/>
    <w:rsid w:val="00D10A1A"/>
    <w:rsid w:val="00D10DF3"/>
    <w:rsid w:val="00D12086"/>
    <w:rsid w:val="00D14312"/>
    <w:rsid w:val="00D14C15"/>
    <w:rsid w:val="00D14E61"/>
    <w:rsid w:val="00D150FB"/>
    <w:rsid w:val="00D152AF"/>
    <w:rsid w:val="00D16CFA"/>
    <w:rsid w:val="00D16E6A"/>
    <w:rsid w:val="00D17A6E"/>
    <w:rsid w:val="00D17B43"/>
    <w:rsid w:val="00D17E50"/>
    <w:rsid w:val="00D2028E"/>
    <w:rsid w:val="00D206DD"/>
    <w:rsid w:val="00D20BF7"/>
    <w:rsid w:val="00D2209B"/>
    <w:rsid w:val="00D22148"/>
    <w:rsid w:val="00D224B9"/>
    <w:rsid w:val="00D22BEA"/>
    <w:rsid w:val="00D22EF3"/>
    <w:rsid w:val="00D24000"/>
    <w:rsid w:val="00D2439F"/>
    <w:rsid w:val="00D24633"/>
    <w:rsid w:val="00D24903"/>
    <w:rsid w:val="00D24C37"/>
    <w:rsid w:val="00D2560A"/>
    <w:rsid w:val="00D25814"/>
    <w:rsid w:val="00D26380"/>
    <w:rsid w:val="00D26512"/>
    <w:rsid w:val="00D26E78"/>
    <w:rsid w:val="00D271D6"/>
    <w:rsid w:val="00D27368"/>
    <w:rsid w:val="00D27F66"/>
    <w:rsid w:val="00D31030"/>
    <w:rsid w:val="00D31518"/>
    <w:rsid w:val="00D3264C"/>
    <w:rsid w:val="00D3272F"/>
    <w:rsid w:val="00D32F3A"/>
    <w:rsid w:val="00D33289"/>
    <w:rsid w:val="00D333AA"/>
    <w:rsid w:val="00D34BA5"/>
    <w:rsid w:val="00D35F07"/>
    <w:rsid w:val="00D36CB4"/>
    <w:rsid w:val="00D36F7B"/>
    <w:rsid w:val="00D37B8A"/>
    <w:rsid w:val="00D40E5E"/>
    <w:rsid w:val="00D415BB"/>
    <w:rsid w:val="00D41738"/>
    <w:rsid w:val="00D418DA"/>
    <w:rsid w:val="00D4259F"/>
    <w:rsid w:val="00D427C2"/>
    <w:rsid w:val="00D42A0A"/>
    <w:rsid w:val="00D4438F"/>
    <w:rsid w:val="00D44A9F"/>
    <w:rsid w:val="00D4526C"/>
    <w:rsid w:val="00D458FD"/>
    <w:rsid w:val="00D45E07"/>
    <w:rsid w:val="00D46804"/>
    <w:rsid w:val="00D46815"/>
    <w:rsid w:val="00D46CCE"/>
    <w:rsid w:val="00D4740E"/>
    <w:rsid w:val="00D47603"/>
    <w:rsid w:val="00D47DC4"/>
    <w:rsid w:val="00D51340"/>
    <w:rsid w:val="00D514D3"/>
    <w:rsid w:val="00D5197A"/>
    <w:rsid w:val="00D52245"/>
    <w:rsid w:val="00D528F7"/>
    <w:rsid w:val="00D53A0E"/>
    <w:rsid w:val="00D53AF4"/>
    <w:rsid w:val="00D53F50"/>
    <w:rsid w:val="00D544ED"/>
    <w:rsid w:val="00D549B2"/>
    <w:rsid w:val="00D54EB1"/>
    <w:rsid w:val="00D552D2"/>
    <w:rsid w:val="00D55358"/>
    <w:rsid w:val="00D557A3"/>
    <w:rsid w:val="00D6132A"/>
    <w:rsid w:val="00D6203B"/>
    <w:rsid w:val="00D626D1"/>
    <w:rsid w:val="00D6317C"/>
    <w:rsid w:val="00D633ED"/>
    <w:rsid w:val="00D63868"/>
    <w:rsid w:val="00D63EAF"/>
    <w:rsid w:val="00D643F5"/>
    <w:rsid w:val="00D64B61"/>
    <w:rsid w:val="00D6553D"/>
    <w:rsid w:val="00D65824"/>
    <w:rsid w:val="00D65A51"/>
    <w:rsid w:val="00D65BB1"/>
    <w:rsid w:val="00D6627F"/>
    <w:rsid w:val="00D67668"/>
    <w:rsid w:val="00D67E93"/>
    <w:rsid w:val="00D67F23"/>
    <w:rsid w:val="00D710B8"/>
    <w:rsid w:val="00D7264F"/>
    <w:rsid w:val="00D727DF"/>
    <w:rsid w:val="00D72951"/>
    <w:rsid w:val="00D729C2"/>
    <w:rsid w:val="00D72EAF"/>
    <w:rsid w:val="00D72ED9"/>
    <w:rsid w:val="00D72EF7"/>
    <w:rsid w:val="00D73CEE"/>
    <w:rsid w:val="00D73E5D"/>
    <w:rsid w:val="00D742B7"/>
    <w:rsid w:val="00D74D12"/>
    <w:rsid w:val="00D74DA3"/>
    <w:rsid w:val="00D75E53"/>
    <w:rsid w:val="00D75F4A"/>
    <w:rsid w:val="00D76350"/>
    <w:rsid w:val="00D76471"/>
    <w:rsid w:val="00D76F25"/>
    <w:rsid w:val="00D77169"/>
    <w:rsid w:val="00D7735A"/>
    <w:rsid w:val="00D8005D"/>
    <w:rsid w:val="00D80ACB"/>
    <w:rsid w:val="00D80F76"/>
    <w:rsid w:val="00D81542"/>
    <w:rsid w:val="00D815B1"/>
    <w:rsid w:val="00D82CB0"/>
    <w:rsid w:val="00D8309A"/>
    <w:rsid w:val="00D83F25"/>
    <w:rsid w:val="00D84699"/>
    <w:rsid w:val="00D85525"/>
    <w:rsid w:val="00D856D3"/>
    <w:rsid w:val="00D857F4"/>
    <w:rsid w:val="00D85E36"/>
    <w:rsid w:val="00D87299"/>
    <w:rsid w:val="00D87735"/>
    <w:rsid w:val="00D87E6C"/>
    <w:rsid w:val="00D90432"/>
    <w:rsid w:val="00D9072A"/>
    <w:rsid w:val="00D909AC"/>
    <w:rsid w:val="00D90FF1"/>
    <w:rsid w:val="00D913BC"/>
    <w:rsid w:val="00D915F9"/>
    <w:rsid w:val="00D9172E"/>
    <w:rsid w:val="00D92096"/>
    <w:rsid w:val="00D936C2"/>
    <w:rsid w:val="00D93BFC"/>
    <w:rsid w:val="00D9433B"/>
    <w:rsid w:val="00D946F5"/>
    <w:rsid w:val="00D94DA3"/>
    <w:rsid w:val="00D94DD8"/>
    <w:rsid w:val="00D94FB9"/>
    <w:rsid w:val="00D9537A"/>
    <w:rsid w:val="00D95387"/>
    <w:rsid w:val="00D9539C"/>
    <w:rsid w:val="00D95688"/>
    <w:rsid w:val="00D959BD"/>
    <w:rsid w:val="00D96C6C"/>
    <w:rsid w:val="00D970D4"/>
    <w:rsid w:val="00D97544"/>
    <w:rsid w:val="00D97A2A"/>
    <w:rsid w:val="00D97C01"/>
    <w:rsid w:val="00DA039F"/>
    <w:rsid w:val="00DA06FB"/>
    <w:rsid w:val="00DA075B"/>
    <w:rsid w:val="00DA0919"/>
    <w:rsid w:val="00DA09EA"/>
    <w:rsid w:val="00DA0DF6"/>
    <w:rsid w:val="00DA215B"/>
    <w:rsid w:val="00DA2914"/>
    <w:rsid w:val="00DA30D8"/>
    <w:rsid w:val="00DA34E9"/>
    <w:rsid w:val="00DA3A49"/>
    <w:rsid w:val="00DA4A69"/>
    <w:rsid w:val="00DA4FD0"/>
    <w:rsid w:val="00DA58F2"/>
    <w:rsid w:val="00DA5C39"/>
    <w:rsid w:val="00DA66FD"/>
    <w:rsid w:val="00DA7464"/>
    <w:rsid w:val="00DA7DDD"/>
    <w:rsid w:val="00DB005F"/>
    <w:rsid w:val="00DB0F48"/>
    <w:rsid w:val="00DB1008"/>
    <w:rsid w:val="00DB11D5"/>
    <w:rsid w:val="00DB1435"/>
    <w:rsid w:val="00DB1BF7"/>
    <w:rsid w:val="00DB1E61"/>
    <w:rsid w:val="00DB2D4D"/>
    <w:rsid w:val="00DB390C"/>
    <w:rsid w:val="00DB3D64"/>
    <w:rsid w:val="00DB4E21"/>
    <w:rsid w:val="00DB4F3A"/>
    <w:rsid w:val="00DB4F92"/>
    <w:rsid w:val="00DB5607"/>
    <w:rsid w:val="00DB6990"/>
    <w:rsid w:val="00DB6ADF"/>
    <w:rsid w:val="00DB6B2B"/>
    <w:rsid w:val="00DB7347"/>
    <w:rsid w:val="00DC0A47"/>
    <w:rsid w:val="00DC0EE1"/>
    <w:rsid w:val="00DC1617"/>
    <w:rsid w:val="00DC1B9D"/>
    <w:rsid w:val="00DC1EE2"/>
    <w:rsid w:val="00DC20BC"/>
    <w:rsid w:val="00DC2460"/>
    <w:rsid w:val="00DC2DA4"/>
    <w:rsid w:val="00DC33AD"/>
    <w:rsid w:val="00DC34B5"/>
    <w:rsid w:val="00DC3AC4"/>
    <w:rsid w:val="00DC3C9F"/>
    <w:rsid w:val="00DC3D90"/>
    <w:rsid w:val="00DC416D"/>
    <w:rsid w:val="00DC41C2"/>
    <w:rsid w:val="00DC4CD8"/>
    <w:rsid w:val="00DC5382"/>
    <w:rsid w:val="00DC554F"/>
    <w:rsid w:val="00DC5AAB"/>
    <w:rsid w:val="00DC5E17"/>
    <w:rsid w:val="00DC5F74"/>
    <w:rsid w:val="00DC633E"/>
    <w:rsid w:val="00DC6F57"/>
    <w:rsid w:val="00DC77CD"/>
    <w:rsid w:val="00DC7A20"/>
    <w:rsid w:val="00DD014E"/>
    <w:rsid w:val="00DD0A58"/>
    <w:rsid w:val="00DD0F62"/>
    <w:rsid w:val="00DD1071"/>
    <w:rsid w:val="00DD2682"/>
    <w:rsid w:val="00DD32E3"/>
    <w:rsid w:val="00DD3DF9"/>
    <w:rsid w:val="00DD3E5C"/>
    <w:rsid w:val="00DD424D"/>
    <w:rsid w:val="00DD45C1"/>
    <w:rsid w:val="00DD45DF"/>
    <w:rsid w:val="00DD48D7"/>
    <w:rsid w:val="00DD51A7"/>
    <w:rsid w:val="00DD5F12"/>
    <w:rsid w:val="00DD7138"/>
    <w:rsid w:val="00DD76D4"/>
    <w:rsid w:val="00DE0245"/>
    <w:rsid w:val="00DE04BF"/>
    <w:rsid w:val="00DE0C81"/>
    <w:rsid w:val="00DE1567"/>
    <w:rsid w:val="00DE239F"/>
    <w:rsid w:val="00DE2CA8"/>
    <w:rsid w:val="00DE2EF5"/>
    <w:rsid w:val="00DE3F1C"/>
    <w:rsid w:val="00DE4590"/>
    <w:rsid w:val="00DE4C9D"/>
    <w:rsid w:val="00DE52BA"/>
    <w:rsid w:val="00DE54D5"/>
    <w:rsid w:val="00DE55B1"/>
    <w:rsid w:val="00DE5E83"/>
    <w:rsid w:val="00DE5EC5"/>
    <w:rsid w:val="00DE6B2C"/>
    <w:rsid w:val="00DE7807"/>
    <w:rsid w:val="00DE7911"/>
    <w:rsid w:val="00DE7A9E"/>
    <w:rsid w:val="00DF017F"/>
    <w:rsid w:val="00DF01A0"/>
    <w:rsid w:val="00DF06B9"/>
    <w:rsid w:val="00DF09DA"/>
    <w:rsid w:val="00DF0C9C"/>
    <w:rsid w:val="00DF0EDC"/>
    <w:rsid w:val="00DF17DE"/>
    <w:rsid w:val="00DF232D"/>
    <w:rsid w:val="00DF3BCE"/>
    <w:rsid w:val="00DF3F70"/>
    <w:rsid w:val="00DF4039"/>
    <w:rsid w:val="00DF4BE0"/>
    <w:rsid w:val="00DF5060"/>
    <w:rsid w:val="00DF5641"/>
    <w:rsid w:val="00DF77BF"/>
    <w:rsid w:val="00DF7800"/>
    <w:rsid w:val="00E0033A"/>
    <w:rsid w:val="00E00774"/>
    <w:rsid w:val="00E00775"/>
    <w:rsid w:val="00E00C6F"/>
    <w:rsid w:val="00E01401"/>
    <w:rsid w:val="00E01498"/>
    <w:rsid w:val="00E018FC"/>
    <w:rsid w:val="00E01EFB"/>
    <w:rsid w:val="00E02382"/>
    <w:rsid w:val="00E03765"/>
    <w:rsid w:val="00E04662"/>
    <w:rsid w:val="00E04814"/>
    <w:rsid w:val="00E0507C"/>
    <w:rsid w:val="00E0588E"/>
    <w:rsid w:val="00E05A10"/>
    <w:rsid w:val="00E05D7E"/>
    <w:rsid w:val="00E060D6"/>
    <w:rsid w:val="00E061B4"/>
    <w:rsid w:val="00E0716A"/>
    <w:rsid w:val="00E072C4"/>
    <w:rsid w:val="00E0770B"/>
    <w:rsid w:val="00E07A57"/>
    <w:rsid w:val="00E105FB"/>
    <w:rsid w:val="00E10D57"/>
    <w:rsid w:val="00E119A6"/>
    <w:rsid w:val="00E11B25"/>
    <w:rsid w:val="00E11C87"/>
    <w:rsid w:val="00E1262E"/>
    <w:rsid w:val="00E12B23"/>
    <w:rsid w:val="00E12B6C"/>
    <w:rsid w:val="00E12BBE"/>
    <w:rsid w:val="00E13713"/>
    <w:rsid w:val="00E13843"/>
    <w:rsid w:val="00E138CC"/>
    <w:rsid w:val="00E13A8A"/>
    <w:rsid w:val="00E140D5"/>
    <w:rsid w:val="00E15187"/>
    <w:rsid w:val="00E15BEA"/>
    <w:rsid w:val="00E15C70"/>
    <w:rsid w:val="00E161FC"/>
    <w:rsid w:val="00E16218"/>
    <w:rsid w:val="00E16715"/>
    <w:rsid w:val="00E16F3D"/>
    <w:rsid w:val="00E17846"/>
    <w:rsid w:val="00E179DC"/>
    <w:rsid w:val="00E17A2F"/>
    <w:rsid w:val="00E17C7D"/>
    <w:rsid w:val="00E206D2"/>
    <w:rsid w:val="00E20F3F"/>
    <w:rsid w:val="00E21E55"/>
    <w:rsid w:val="00E21FF4"/>
    <w:rsid w:val="00E22478"/>
    <w:rsid w:val="00E225C4"/>
    <w:rsid w:val="00E23459"/>
    <w:rsid w:val="00E23532"/>
    <w:rsid w:val="00E237FE"/>
    <w:rsid w:val="00E24572"/>
    <w:rsid w:val="00E24F55"/>
    <w:rsid w:val="00E24FB5"/>
    <w:rsid w:val="00E2574F"/>
    <w:rsid w:val="00E2577B"/>
    <w:rsid w:val="00E26505"/>
    <w:rsid w:val="00E26815"/>
    <w:rsid w:val="00E26A22"/>
    <w:rsid w:val="00E27BD4"/>
    <w:rsid w:val="00E27C85"/>
    <w:rsid w:val="00E27D76"/>
    <w:rsid w:val="00E300AA"/>
    <w:rsid w:val="00E3062C"/>
    <w:rsid w:val="00E30ABB"/>
    <w:rsid w:val="00E313AD"/>
    <w:rsid w:val="00E31B3C"/>
    <w:rsid w:val="00E31F8A"/>
    <w:rsid w:val="00E31FDD"/>
    <w:rsid w:val="00E32342"/>
    <w:rsid w:val="00E32BF2"/>
    <w:rsid w:val="00E3331B"/>
    <w:rsid w:val="00E334E5"/>
    <w:rsid w:val="00E337EA"/>
    <w:rsid w:val="00E34768"/>
    <w:rsid w:val="00E36EC0"/>
    <w:rsid w:val="00E3709C"/>
    <w:rsid w:val="00E37284"/>
    <w:rsid w:val="00E372D5"/>
    <w:rsid w:val="00E3777C"/>
    <w:rsid w:val="00E40500"/>
    <w:rsid w:val="00E4052B"/>
    <w:rsid w:val="00E40B4C"/>
    <w:rsid w:val="00E41549"/>
    <w:rsid w:val="00E41A6E"/>
    <w:rsid w:val="00E4235D"/>
    <w:rsid w:val="00E42BE2"/>
    <w:rsid w:val="00E42C82"/>
    <w:rsid w:val="00E44A01"/>
    <w:rsid w:val="00E44D93"/>
    <w:rsid w:val="00E45C20"/>
    <w:rsid w:val="00E46177"/>
    <w:rsid w:val="00E46570"/>
    <w:rsid w:val="00E4692C"/>
    <w:rsid w:val="00E4710C"/>
    <w:rsid w:val="00E47A76"/>
    <w:rsid w:val="00E50345"/>
    <w:rsid w:val="00E5074A"/>
    <w:rsid w:val="00E5099C"/>
    <w:rsid w:val="00E50FF7"/>
    <w:rsid w:val="00E511DD"/>
    <w:rsid w:val="00E51EC2"/>
    <w:rsid w:val="00E52764"/>
    <w:rsid w:val="00E5296A"/>
    <w:rsid w:val="00E52B42"/>
    <w:rsid w:val="00E539FA"/>
    <w:rsid w:val="00E55B50"/>
    <w:rsid w:val="00E55E2D"/>
    <w:rsid w:val="00E55EB0"/>
    <w:rsid w:val="00E5628B"/>
    <w:rsid w:val="00E56F3D"/>
    <w:rsid w:val="00E56F4C"/>
    <w:rsid w:val="00E57791"/>
    <w:rsid w:val="00E61705"/>
    <w:rsid w:val="00E62771"/>
    <w:rsid w:val="00E62F47"/>
    <w:rsid w:val="00E632DB"/>
    <w:rsid w:val="00E65EC5"/>
    <w:rsid w:val="00E65F40"/>
    <w:rsid w:val="00E661C3"/>
    <w:rsid w:val="00E71CCD"/>
    <w:rsid w:val="00E735B0"/>
    <w:rsid w:val="00E74251"/>
    <w:rsid w:val="00E75215"/>
    <w:rsid w:val="00E75B43"/>
    <w:rsid w:val="00E75CA1"/>
    <w:rsid w:val="00E7660C"/>
    <w:rsid w:val="00E76974"/>
    <w:rsid w:val="00E77D6C"/>
    <w:rsid w:val="00E80169"/>
    <w:rsid w:val="00E80189"/>
    <w:rsid w:val="00E801A3"/>
    <w:rsid w:val="00E80CEF"/>
    <w:rsid w:val="00E80EDE"/>
    <w:rsid w:val="00E813F3"/>
    <w:rsid w:val="00E814D5"/>
    <w:rsid w:val="00E819C7"/>
    <w:rsid w:val="00E819EB"/>
    <w:rsid w:val="00E828BB"/>
    <w:rsid w:val="00E83BF6"/>
    <w:rsid w:val="00E83EEB"/>
    <w:rsid w:val="00E8422A"/>
    <w:rsid w:val="00E84455"/>
    <w:rsid w:val="00E85BAB"/>
    <w:rsid w:val="00E86A64"/>
    <w:rsid w:val="00E873A6"/>
    <w:rsid w:val="00E87898"/>
    <w:rsid w:val="00E90685"/>
    <w:rsid w:val="00E90D98"/>
    <w:rsid w:val="00E917CC"/>
    <w:rsid w:val="00E919F6"/>
    <w:rsid w:val="00E9212D"/>
    <w:rsid w:val="00E92887"/>
    <w:rsid w:val="00E92B1D"/>
    <w:rsid w:val="00E9313B"/>
    <w:rsid w:val="00E93A19"/>
    <w:rsid w:val="00E9434D"/>
    <w:rsid w:val="00E9448B"/>
    <w:rsid w:val="00E949D8"/>
    <w:rsid w:val="00E95624"/>
    <w:rsid w:val="00E96BB8"/>
    <w:rsid w:val="00E97238"/>
    <w:rsid w:val="00E97AEF"/>
    <w:rsid w:val="00EA0165"/>
    <w:rsid w:val="00EA1DAD"/>
    <w:rsid w:val="00EA1E0F"/>
    <w:rsid w:val="00EA23FA"/>
    <w:rsid w:val="00EA3777"/>
    <w:rsid w:val="00EA3E06"/>
    <w:rsid w:val="00EA3F73"/>
    <w:rsid w:val="00EA4477"/>
    <w:rsid w:val="00EA6050"/>
    <w:rsid w:val="00EA6244"/>
    <w:rsid w:val="00EA672E"/>
    <w:rsid w:val="00EA6BED"/>
    <w:rsid w:val="00EA6C69"/>
    <w:rsid w:val="00EA6E74"/>
    <w:rsid w:val="00EA7865"/>
    <w:rsid w:val="00EA790A"/>
    <w:rsid w:val="00EB0A40"/>
    <w:rsid w:val="00EB11F0"/>
    <w:rsid w:val="00EB1B02"/>
    <w:rsid w:val="00EB1B35"/>
    <w:rsid w:val="00EB1DBB"/>
    <w:rsid w:val="00EB2581"/>
    <w:rsid w:val="00EB2988"/>
    <w:rsid w:val="00EB3187"/>
    <w:rsid w:val="00EB3653"/>
    <w:rsid w:val="00EB3C88"/>
    <w:rsid w:val="00EB3DA2"/>
    <w:rsid w:val="00EB3FF3"/>
    <w:rsid w:val="00EB4400"/>
    <w:rsid w:val="00EB45CD"/>
    <w:rsid w:val="00EB4C94"/>
    <w:rsid w:val="00EB54F7"/>
    <w:rsid w:val="00EB5794"/>
    <w:rsid w:val="00EB58EB"/>
    <w:rsid w:val="00EB5941"/>
    <w:rsid w:val="00EB61A3"/>
    <w:rsid w:val="00EB6F61"/>
    <w:rsid w:val="00EB7063"/>
    <w:rsid w:val="00EB76A2"/>
    <w:rsid w:val="00EB7B8B"/>
    <w:rsid w:val="00EB7F6D"/>
    <w:rsid w:val="00EB7FA2"/>
    <w:rsid w:val="00EC02F0"/>
    <w:rsid w:val="00EC0A57"/>
    <w:rsid w:val="00EC0E3B"/>
    <w:rsid w:val="00EC1843"/>
    <w:rsid w:val="00EC22EA"/>
    <w:rsid w:val="00EC2480"/>
    <w:rsid w:val="00EC2B84"/>
    <w:rsid w:val="00EC3525"/>
    <w:rsid w:val="00EC375D"/>
    <w:rsid w:val="00EC3CE0"/>
    <w:rsid w:val="00EC416D"/>
    <w:rsid w:val="00EC498C"/>
    <w:rsid w:val="00EC65D9"/>
    <w:rsid w:val="00EC670A"/>
    <w:rsid w:val="00EC687A"/>
    <w:rsid w:val="00EC6ADC"/>
    <w:rsid w:val="00EC7D12"/>
    <w:rsid w:val="00ED0227"/>
    <w:rsid w:val="00ED092F"/>
    <w:rsid w:val="00ED0C4F"/>
    <w:rsid w:val="00ED0CEB"/>
    <w:rsid w:val="00ED1118"/>
    <w:rsid w:val="00ED1130"/>
    <w:rsid w:val="00ED113C"/>
    <w:rsid w:val="00ED1256"/>
    <w:rsid w:val="00ED1333"/>
    <w:rsid w:val="00ED17DA"/>
    <w:rsid w:val="00ED2935"/>
    <w:rsid w:val="00ED297B"/>
    <w:rsid w:val="00ED2CF9"/>
    <w:rsid w:val="00ED3231"/>
    <w:rsid w:val="00ED3710"/>
    <w:rsid w:val="00ED3DC6"/>
    <w:rsid w:val="00ED4730"/>
    <w:rsid w:val="00ED4B01"/>
    <w:rsid w:val="00ED4CB4"/>
    <w:rsid w:val="00ED4FBD"/>
    <w:rsid w:val="00ED540A"/>
    <w:rsid w:val="00ED588D"/>
    <w:rsid w:val="00ED5ABC"/>
    <w:rsid w:val="00ED64BA"/>
    <w:rsid w:val="00ED65E6"/>
    <w:rsid w:val="00ED67E8"/>
    <w:rsid w:val="00ED68A3"/>
    <w:rsid w:val="00ED7BA0"/>
    <w:rsid w:val="00ED7FB3"/>
    <w:rsid w:val="00EE21B4"/>
    <w:rsid w:val="00EE30A3"/>
    <w:rsid w:val="00EE322F"/>
    <w:rsid w:val="00EE378E"/>
    <w:rsid w:val="00EE3E1B"/>
    <w:rsid w:val="00EE4389"/>
    <w:rsid w:val="00EE4D18"/>
    <w:rsid w:val="00EE4D1E"/>
    <w:rsid w:val="00EE58F0"/>
    <w:rsid w:val="00EE634D"/>
    <w:rsid w:val="00EE6365"/>
    <w:rsid w:val="00EE6AEF"/>
    <w:rsid w:val="00EE76FF"/>
    <w:rsid w:val="00EE7AA4"/>
    <w:rsid w:val="00EE7EFB"/>
    <w:rsid w:val="00EF00FA"/>
    <w:rsid w:val="00EF02F3"/>
    <w:rsid w:val="00EF0347"/>
    <w:rsid w:val="00EF05B7"/>
    <w:rsid w:val="00EF0B35"/>
    <w:rsid w:val="00EF2425"/>
    <w:rsid w:val="00EF272D"/>
    <w:rsid w:val="00EF3096"/>
    <w:rsid w:val="00EF3D1D"/>
    <w:rsid w:val="00EF43AD"/>
    <w:rsid w:val="00EF43D9"/>
    <w:rsid w:val="00EF48E6"/>
    <w:rsid w:val="00EF4B22"/>
    <w:rsid w:val="00EF5A6E"/>
    <w:rsid w:val="00EF77F6"/>
    <w:rsid w:val="00F004D8"/>
    <w:rsid w:val="00F010EC"/>
    <w:rsid w:val="00F01E92"/>
    <w:rsid w:val="00F01F12"/>
    <w:rsid w:val="00F0223C"/>
    <w:rsid w:val="00F02C8A"/>
    <w:rsid w:val="00F02CEB"/>
    <w:rsid w:val="00F0348D"/>
    <w:rsid w:val="00F0384D"/>
    <w:rsid w:val="00F039AB"/>
    <w:rsid w:val="00F04290"/>
    <w:rsid w:val="00F05523"/>
    <w:rsid w:val="00F060C5"/>
    <w:rsid w:val="00F06505"/>
    <w:rsid w:val="00F06881"/>
    <w:rsid w:val="00F06D99"/>
    <w:rsid w:val="00F06EC1"/>
    <w:rsid w:val="00F073D6"/>
    <w:rsid w:val="00F0745B"/>
    <w:rsid w:val="00F07482"/>
    <w:rsid w:val="00F07FB4"/>
    <w:rsid w:val="00F111CC"/>
    <w:rsid w:val="00F11D91"/>
    <w:rsid w:val="00F125F9"/>
    <w:rsid w:val="00F12D6D"/>
    <w:rsid w:val="00F13362"/>
    <w:rsid w:val="00F136E2"/>
    <w:rsid w:val="00F13EB0"/>
    <w:rsid w:val="00F14097"/>
    <w:rsid w:val="00F145C0"/>
    <w:rsid w:val="00F14AAF"/>
    <w:rsid w:val="00F14DDD"/>
    <w:rsid w:val="00F14DE8"/>
    <w:rsid w:val="00F15356"/>
    <w:rsid w:val="00F158DF"/>
    <w:rsid w:val="00F159B6"/>
    <w:rsid w:val="00F162BD"/>
    <w:rsid w:val="00F16DFB"/>
    <w:rsid w:val="00F16E6F"/>
    <w:rsid w:val="00F16EFB"/>
    <w:rsid w:val="00F172DA"/>
    <w:rsid w:val="00F17423"/>
    <w:rsid w:val="00F17AC4"/>
    <w:rsid w:val="00F2079D"/>
    <w:rsid w:val="00F21A7A"/>
    <w:rsid w:val="00F22234"/>
    <w:rsid w:val="00F225AA"/>
    <w:rsid w:val="00F2281A"/>
    <w:rsid w:val="00F23509"/>
    <w:rsid w:val="00F23B31"/>
    <w:rsid w:val="00F2560B"/>
    <w:rsid w:val="00F256D0"/>
    <w:rsid w:val="00F26B7D"/>
    <w:rsid w:val="00F26F0B"/>
    <w:rsid w:val="00F27294"/>
    <w:rsid w:val="00F27467"/>
    <w:rsid w:val="00F30309"/>
    <w:rsid w:val="00F3042C"/>
    <w:rsid w:val="00F3051C"/>
    <w:rsid w:val="00F30A6A"/>
    <w:rsid w:val="00F317F9"/>
    <w:rsid w:val="00F31AD1"/>
    <w:rsid w:val="00F32A74"/>
    <w:rsid w:val="00F35305"/>
    <w:rsid w:val="00F35ADD"/>
    <w:rsid w:val="00F360F9"/>
    <w:rsid w:val="00F36537"/>
    <w:rsid w:val="00F37670"/>
    <w:rsid w:val="00F37AF9"/>
    <w:rsid w:val="00F402D2"/>
    <w:rsid w:val="00F40798"/>
    <w:rsid w:val="00F40A3B"/>
    <w:rsid w:val="00F4134E"/>
    <w:rsid w:val="00F4249C"/>
    <w:rsid w:val="00F431EE"/>
    <w:rsid w:val="00F43A60"/>
    <w:rsid w:val="00F43F6B"/>
    <w:rsid w:val="00F44325"/>
    <w:rsid w:val="00F44E7D"/>
    <w:rsid w:val="00F44ECE"/>
    <w:rsid w:val="00F45C8F"/>
    <w:rsid w:val="00F45F06"/>
    <w:rsid w:val="00F460F3"/>
    <w:rsid w:val="00F46B15"/>
    <w:rsid w:val="00F46D1C"/>
    <w:rsid w:val="00F471DE"/>
    <w:rsid w:val="00F47E15"/>
    <w:rsid w:val="00F50304"/>
    <w:rsid w:val="00F504F0"/>
    <w:rsid w:val="00F50847"/>
    <w:rsid w:val="00F50CC4"/>
    <w:rsid w:val="00F5125C"/>
    <w:rsid w:val="00F51A22"/>
    <w:rsid w:val="00F51DA8"/>
    <w:rsid w:val="00F52841"/>
    <w:rsid w:val="00F53CCD"/>
    <w:rsid w:val="00F546D5"/>
    <w:rsid w:val="00F54881"/>
    <w:rsid w:val="00F54E3A"/>
    <w:rsid w:val="00F553D8"/>
    <w:rsid w:val="00F55462"/>
    <w:rsid w:val="00F5568E"/>
    <w:rsid w:val="00F55E08"/>
    <w:rsid w:val="00F57050"/>
    <w:rsid w:val="00F579D5"/>
    <w:rsid w:val="00F57AE6"/>
    <w:rsid w:val="00F57D5F"/>
    <w:rsid w:val="00F611E8"/>
    <w:rsid w:val="00F618D7"/>
    <w:rsid w:val="00F61B02"/>
    <w:rsid w:val="00F61DD8"/>
    <w:rsid w:val="00F61E3A"/>
    <w:rsid w:val="00F61F5B"/>
    <w:rsid w:val="00F62B58"/>
    <w:rsid w:val="00F630B6"/>
    <w:rsid w:val="00F631C4"/>
    <w:rsid w:val="00F6421A"/>
    <w:rsid w:val="00F646D3"/>
    <w:rsid w:val="00F6506A"/>
    <w:rsid w:val="00F66681"/>
    <w:rsid w:val="00F67957"/>
    <w:rsid w:val="00F67DD1"/>
    <w:rsid w:val="00F70221"/>
    <w:rsid w:val="00F7145D"/>
    <w:rsid w:val="00F71795"/>
    <w:rsid w:val="00F71B6B"/>
    <w:rsid w:val="00F72CDF"/>
    <w:rsid w:val="00F738B3"/>
    <w:rsid w:val="00F74CDC"/>
    <w:rsid w:val="00F75AB2"/>
    <w:rsid w:val="00F75BC5"/>
    <w:rsid w:val="00F75DB4"/>
    <w:rsid w:val="00F76298"/>
    <w:rsid w:val="00F76E25"/>
    <w:rsid w:val="00F76EFE"/>
    <w:rsid w:val="00F7711D"/>
    <w:rsid w:val="00F77281"/>
    <w:rsid w:val="00F774F5"/>
    <w:rsid w:val="00F77562"/>
    <w:rsid w:val="00F777E9"/>
    <w:rsid w:val="00F77A7F"/>
    <w:rsid w:val="00F77DA2"/>
    <w:rsid w:val="00F80193"/>
    <w:rsid w:val="00F82C77"/>
    <w:rsid w:val="00F842EA"/>
    <w:rsid w:val="00F84D1F"/>
    <w:rsid w:val="00F85162"/>
    <w:rsid w:val="00F85164"/>
    <w:rsid w:val="00F852D3"/>
    <w:rsid w:val="00F85C61"/>
    <w:rsid w:val="00F86BDA"/>
    <w:rsid w:val="00F87231"/>
    <w:rsid w:val="00F878D0"/>
    <w:rsid w:val="00F87A71"/>
    <w:rsid w:val="00F90241"/>
    <w:rsid w:val="00F911A7"/>
    <w:rsid w:val="00F9248B"/>
    <w:rsid w:val="00F924B1"/>
    <w:rsid w:val="00F927FB"/>
    <w:rsid w:val="00F93FD3"/>
    <w:rsid w:val="00F94CEE"/>
    <w:rsid w:val="00F94D6E"/>
    <w:rsid w:val="00F94EA1"/>
    <w:rsid w:val="00F95152"/>
    <w:rsid w:val="00F95727"/>
    <w:rsid w:val="00F9575A"/>
    <w:rsid w:val="00F9621B"/>
    <w:rsid w:val="00F96687"/>
    <w:rsid w:val="00F97F9E"/>
    <w:rsid w:val="00FA10EA"/>
    <w:rsid w:val="00FA11AD"/>
    <w:rsid w:val="00FA12D4"/>
    <w:rsid w:val="00FA14F2"/>
    <w:rsid w:val="00FA1890"/>
    <w:rsid w:val="00FA1ACB"/>
    <w:rsid w:val="00FA276F"/>
    <w:rsid w:val="00FA32A0"/>
    <w:rsid w:val="00FA33F7"/>
    <w:rsid w:val="00FA4EB1"/>
    <w:rsid w:val="00FA50FE"/>
    <w:rsid w:val="00FA56CE"/>
    <w:rsid w:val="00FA5871"/>
    <w:rsid w:val="00FA6D79"/>
    <w:rsid w:val="00FA758B"/>
    <w:rsid w:val="00FB0232"/>
    <w:rsid w:val="00FB0454"/>
    <w:rsid w:val="00FB0E48"/>
    <w:rsid w:val="00FB126C"/>
    <w:rsid w:val="00FB1C55"/>
    <w:rsid w:val="00FB1EBC"/>
    <w:rsid w:val="00FB3E97"/>
    <w:rsid w:val="00FB3FD0"/>
    <w:rsid w:val="00FB41F2"/>
    <w:rsid w:val="00FB4EC5"/>
    <w:rsid w:val="00FB5059"/>
    <w:rsid w:val="00FB50D9"/>
    <w:rsid w:val="00FB68DE"/>
    <w:rsid w:val="00FB7112"/>
    <w:rsid w:val="00FB7138"/>
    <w:rsid w:val="00FB73F7"/>
    <w:rsid w:val="00FB796B"/>
    <w:rsid w:val="00FB7C57"/>
    <w:rsid w:val="00FC09ED"/>
    <w:rsid w:val="00FC1422"/>
    <w:rsid w:val="00FC338E"/>
    <w:rsid w:val="00FC3662"/>
    <w:rsid w:val="00FC4006"/>
    <w:rsid w:val="00FC400E"/>
    <w:rsid w:val="00FC41F1"/>
    <w:rsid w:val="00FC4876"/>
    <w:rsid w:val="00FC50F7"/>
    <w:rsid w:val="00FC5D97"/>
    <w:rsid w:val="00FC6011"/>
    <w:rsid w:val="00FC62D6"/>
    <w:rsid w:val="00FC6624"/>
    <w:rsid w:val="00FC6E98"/>
    <w:rsid w:val="00FC76C0"/>
    <w:rsid w:val="00FC7EE7"/>
    <w:rsid w:val="00FD0118"/>
    <w:rsid w:val="00FD0550"/>
    <w:rsid w:val="00FD0C48"/>
    <w:rsid w:val="00FD1059"/>
    <w:rsid w:val="00FD141F"/>
    <w:rsid w:val="00FD2101"/>
    <w:rsid w:val="00FD23A9"/>
    <w:rsid w:val="00FD2F44"/>
    <w:rsid w:val="00FD315F"/>
    <w:rsid w:val="00FD316E"/>
    <w:rsid w:val="00FD3807"/>
    <w:rsid w:val="00FD394E"/>
    <w:rsid w:val="00FD3A9B"/>
    <w:rsid w:val="00FD3BD1"/>
    <w:rsid w:val="00FD4755"/>
    <w:rsid w:val="00FD4A61"/>
    <w:rsid w:val="00FD518C"/>
    <w:rsid w:val="00FD51A3"/>
    <w:rsid w:val="00FD57F4"/>
    <w:rsid w:val="00FD79E1"/>
    <w:rsid w:val="00FD7EFB"/>
    <w:rsid w:val="00FE0CE6"/>
    <w:rsid w:val="00FE0E46"/>
    <w:rsid w:val="00FE0EA0"/>
    <w:rsid w:val="00FE11BA"/>
    <w:rsid w:val="00FE160E"/>
    <w:rsid w:val="00FE1B9B"/>
    <w:rsid w:val="00FE2403"/>
    <w:rsid w:val="00FE3198"/>
    <w:rsid w:val="00FE31A3"/>
    <w:rsid w:val="00FE3225"/>
    <w:rsid w:val="00FE34BF"/>
    <w:rsid w:val="00FE36E1"/>
    <w:rsid w:val="00FE3836"/>
    <w:rsid w:val="00FE384C"/>
    <w:rsid w:val="00FE3AD4"/>
    <w:rsid w:val="00FE3B69"/>
    <w:rsid w:val="00FE3D10"/>
    <w:rsid w:val="00FE3D6A"/>
    <w:rsid w:val="00FE4067"/>
    <w:rsid w:val="00FE4249"/>
    <w:rsid w:val="00FE46FD"/>
    <w:rsid w:val="00FE4762"/>
    <w:rsid w:val="00FE4DF2"/>
    <w:rsid w:val="00FE5A3E"/>
    <w:rsid w:val="00FE6045"/>
    <w:rsid w:val="00FE6397"/>
    <w:rsid w:val="00FE6409"/>
    <w:rsid w:val="00FE754D"/>
    <w:rsid w:val="00FE75B3"/>
    <w:rsid w:val="00FE7940"/>
    <w:rsid w:val="00FE7C7A"/>
    <w:rsid w:val="00FF14EB"/>
    <w:rsid w:val="00FF314C"/>
    <w:rsid w:val="00FF3342"/>
    <w:rsid w:val="00FF3480"/>
    <w:rsid w:val="00FF36A4"/>
    <w:rsid w:val="00FF3B15"/>
    <w:rsid w:val="00FF40BD"/>
    <w:rsid w:val="00FF4211"/>
    <w:rsid w:val="00FF4335"/>
    <w:rsid w:val="00FF4493"/>
    <w:rsid w:val="00FF4937"/>
    <w:rsid w:val="00FF4D17"/>
    <w:rsid w:val="00FF5202"/>
    <w:rsid w:val="00FF52CE"/>
    <w:rsid w:val="00FF5645"/>
    <w:rsid w:val="00FF659A"/>
    <w:rsid w:val="00FF6F8F"/>
    <w:rsid w:val="00FF7794"/>
    <w:rsid w:val="00FF7C9B"/>
    <w:rsid w:val="01748439"/>
    <w:rsid w:val="019A7B4D"/>
    <w:rsid w:val="04083A8E"/>
    <w:rsid w:val="077AAABB"/>
    <w:rsid w:val="09CA9B9E"/>
    <w:rsid w:val="0C2371E4"/>
    <w:rsid w:val="0D77F94D"/>
    <w:rsid w:val="12AC22FC"/>
    <w:rsid w:val="149D50EE"/>
    <w:rsid w:val="156E1137"/>
    <w:rsid w:val="1F701E1B"/>
    <w:rsid w:val="1FFA8D4E"/>
    <w:rsid w:val="2212D069"/>
    <w:rsid w:val="22153B1A"/>
    <w:rsid w:val="2D1AFAD1"/>
    <w:rsid w:val="2E12A4D1"/>
    <w:rsid w:val="2E922EBF"/>
    <w:rsid w:val="31203847"/>
    <w:rsid w:val="31861DC5"/>
    <w:rsid w:val="36605A1D"/>
    <w:rsid w:val="39E15342"/>
    <w:rsid w:val="3C77493F"/>
    <w:rsid w:val="4071DB58"/>
    <w:rsid w:val="41FE4FF7"/>
    <w:rsid w:val="42279743"/>
    <w:rsid w:val="4536966D"/>
    <w:rsid w:val="454491A6"/>
    <w:rsid w:val="494E9207"/>
    <w:rsid w:val="4FBCF53C"/>
    <w:rsid w:val="516F9418"/>
    <w:rsid w:val="537501D3"/>
    <w:rsid w:val="541AEA07"/>
    <w:rsid w:val="5430E7E9"/>
    <w:rsid w:val="57A513BC"/>
    <w:rsid w:val="57D83451"/>
    <w:rsid w:val="62CF491C"/>
    <w:rsid w:val="63F40A89"/>
    <w:rsid w:val="6DA39386"/>
    <w:rsid w:val="6E20FB8F"/>
    <w:rsid w:val="7008C2E7"/>
    <w:rsid w:val="79FC661C"/>
    <w:rsid w:val="7C5A9CDE"/>
    <w:rsid w:val="7C8684AB"/>
    <w:rsid w:val="7CDC14C3"/>
    <w:rsid w:val="7F72FFB8"/>
    <w:rsid w:val="7FE708D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23219"/>
  <w15:docId w15:val="{530E1F3A-550B-493F-8DD7-05C699261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506"/>
  </w:style>
  <w:style w:type="paragraph" w:styleId="Heading1">
    <w:name w:val="heading 1"/>
    <w:basedOn w:val="Normal"/>
    <w:next w:val="Normal"/>
    <w:link w:val="Heading1Char"/>
    <w:uiPriority w:val="9"/>
    <w:qFormat/>
    <w:rsid w:val="00F038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38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38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038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38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384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384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384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384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8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38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38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038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38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38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38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38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384D"/>
    <w:rPr>
      <w:rFonts w:eastAsiaTheme="majorEastAsia" w:cstheme="majorBidi"/>
      <w:color w:val="272727" w:themeColor="text1" w:themeTint="D8"/>
    </w:rPr>
  </w:style>
  <w:style w:type="paragraph" w:styleId="Title">
    <w:name w:val="Title"/>
    <w:basedOn w:val="Normal"/>
    <w:next w:val="Normal"/>
    <w:link w:val="TitleChar"/>
    <w:uiPriority w:val="10"/>
    <w:qFormat/>
    <w:rsid w:val="00F0384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38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384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38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384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0384D"/>
    <w:rPr>
      <w:i/>
      <w:iCs/>
      <w:color w:val="404040" w:themeColor="text1" w:themeTint="BF"/>
    </w:rPr>
  </w:style>
  <w:style w:type="paragraph" w:styleId="ListParagraph">
    <w:name w:val="List Paragraph"/>
    <w:basedOn w:val="Normal"/>
    <w:uiPriority w:val="34"/>
    <w:qFormat/>
    <w:rsid w:val="00F0384D"/>
    <w:pPr>
      <w:ind w:left="720"/>
      <w:contextualSpacing/>
    </w:pPr>
  </w:style>
  <w:style w:type="character" w:styleId="IntenseEmphasis">
    <w:name w:val="Intense Emphasis"/>
    <w:basedOn w:val="DefaultParagraphFont"/>
    <w:uiPriority w:val="21"/>
    <w:qFormat/>
    <w:rsid w:val="00F0384D"/>
    <w:rPr>
      <w:i/>
      <w:iCs/>
      <w:color w:val="0F4761" w:themeColor="accent1" w:themeShade="BF"/>
    </w:rPr>
  </w:style>
  <w:style w:type="paragraph" w:styleId="IntenseQuote">
    <w:name w:val="Intense Quote"/>
    <w:basedOn w:val="Normal"/>
    <w:next w:val="Normal"/>
    <w:link w:val="IntenseQuoteChar"/>
    <w:uiPriority w:val="30"/>
    <w:qFormat/>
    <w:rsid w:val="00F038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384D"/>
    <w:rPr>
      <w:i/>
      <w:iCs/>
      <w:color w:val="0F4761" w:themeColor="accent1" w:themeShade="BF"/>
    </w:rPr>
  </w:style>
  <w:style w:type="character" w:styleId="IntenseReference">
    <w:name w:val="Intense Reference"/>
    <w:basedOn w:val="DefaultParagraphFont"/>
    <w:uiPriority w:val="32"/>
    <w:qFormat/>
    <w:rsid w:val="00F0384D"/>
    <w:rPr>
      <w:b/>
      <w:bCs/>
      <w:smallCaps/>
      <w:color w:val="0F4761" w:themeColor="accent1" w:themeShade="BF"/>
      <w:spacing w:val="5"/>
    </w:rPr>
  </w:style>
  <w:style w:type="paragraph" w:styleId="NormalWeb">
    <w:name w:val="Normal (Web)"/>
    <w:basedOn w:val="Normal"/>
    <w:uiPriority w:val="99"/>
    <w:unhideWhenUsed/>
    <w:rsid w:val="00320ED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844204"/>
    <w:rPr>
      <w:sz w:val="16"/>
      <w:szCs w:val="16"/>
    </w:rPr>
  </w:style>
  <w:style w:type="paragraph" w:styleId="CommentText">
    <w:name w:val="annotation text"/>
    <w:basedOn w:val="Normal"/>
    <w:link w:val="CommentTextChar"/>
    <w:uiPriority w:val="99"/>
    <w:unhideWhenUsed/>
    <w:rsid w:val="00844204"/>
    <w:rPr>
      <w:sz w:val="20"/>
      <w:szCs w:val="20"/>
    </w:rPr>
  </w:style>
  <w:style w:type="character" w:customStyle="1" w:styleId="CommentTextChar">
    <w:name w:val="Comment Text Char"/>
    <w:basedOn w:val="DefaultParagraphFont"/>
    <w:link w:val="CommentText"/>
    <w:uiPriority w:val="99"/>
    <w:rsid w:val="00844204"/>
    <w:rPr>
      <w:sz w:val="20"/>
      <w:szCs w:val="20"/>
    </w:rPr>
  </w:style>
  <w:style w:type="paragraph" w:styleId="CommentSubject">
    <w:name w:val="annotation subject"/>
    <w:basedOn w:val="CommentText"/>
    <w:next w:val="CommentText"/>
    <w:link w:val="CommentSubjectChar"/>
    <w:uiPriority w:val="99"/>
    <w:semiHidden/>
    <w:unhideWhenUsed/>
    <w:rsid w:val="00844204"/>
    <w:rPr>
      <w:b/>
      <w:bCs/>
    </w:rPr>
  </w:style>
  <w:style w:type="character" w:customStyle="1" w:styleId="CommentSubjectChar">
    <w:name w:val="Comment Subject Char"/>
    <w:basedOn w:val="CommentTextChar"/>
    <w:link w:val="CommentSubject"/>
    <w:uiPriority w:val="99"/>
    <w:semiHidden/>
    <w:rsid w:val="00844204"/>
    <w:rPr>
      <w:b/>
      <w:bCs/>
      <w:sz w:val="20"/>
      <w:szCs w:val="20"/>
    </w:rPr>
  </w:style>
  <w:style w:type="character" w:styleId="Hyperlink">
    <w:name w:val="Hyperlink"/>
    <w:basedOn w:val="DefaultParagraphFont"/>
    <w:uiPriority w:val="99"/>
    <w:unhideWhenUsed/>
    <w:rsid w:val="00331E30"/>
    <w:rPr>
      <w:color w:val="467886" w:themeColor="hyperlink"/>
      <w:u w:val="single"/>
    </w:rPr>
  </w:style>
  <w:style w:type="character" w:styleId="UnresolvedMention">
    <w:name w:val="Unresolved Mention"/>
    <w:basedOn w:val="DefaultParagraphFont"/>
    <w:uiPriority w:val="99"/>
    <w:semiHidden/>
    <w:unhideWhenUsed/>
    <w:rsid w:val="00331E30"/>
    <w:rPr>
      <w:color w:val="605E5C"/>
      <w:shd w:val="clear" w:color="auto" w:fill="E1DFDD"/>
    </w:rPr>
  </w:style>
  <w:style w:type="paragraph" w:styleId="Revision">
    <w:name w:val="Revision"/>
    <w:hidden/>
    <w:uiPriority w:val="99"/>
    <w:semiHidden/>
    <w:rsid w:val="00331E30"/>
  </w:style>
  <w:style w:type="table" w:styleId="TableGrid">
    <w:name w:val="Table Grid"/>
    <w:basedOn w:val="TableNormal"/>
    <w:uiPriority w:val="59"/>
    <w:rsid w:val="00E917CC"/>
    <w:tblPr>
      <w:tblInd w:w="0" w:type="nil"/>
      <w:tblCellMar>
        <w:left w:w="0" w:type="dxa"/>
        <w:right w:w="0" w:type="dxa"/>
      </w:tblCellMar>
    </w:tblPr>
  </w:style>
  <w:style w:type="table" w:styleId="PlainTable2">
    <w:name w:val="Plain Table 2"/>
    <w:basedOn w:val="TableNormal"/>
    <w:uiPriority w:val="42"/>
    <w:rsid w:val="00E917CC"/>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paragraph">
    <w:name w:val="paragraph"/>
    <w:basedOn w:val="Normal"/>
    <w:rsid w:val="00640580"/>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640580"/>
  </w:style>
  <w:style w:type="character" w:customStyle="1" w:styleId="eop">
    <w:name w:val="eop"/>
    <w:basedOn w:val="DefaultParagraphFont"/>
    <w:rsid w:val="00640580"/>
  </w:style>
  <w:style w:type="paragraph" w:styleId="Header">
    <w:name w:val="header"/>
    <w:basedOn w:val="Normal"/>
    <w:link w:val="HeaderChar"/>
    <w:uiPriority w:val="99"/>
    <w:unhideWhenUsed/>
    <w:rsid w:val="002029BA"/>
    <w:pPr>
      <w:tabs>
        <w:tab w:val="center" w:pos="4513"/>
        <w:tab w:val="right" w:pos="9026"/>
      </w:tabs>
    </w:pPr>
  </w:style>
  <w:style w:type="character" w:customStyle="1" w:styleId="HeaderChar">
    <w:name w:val="Header Char"/>
    <w:basedOn w:val="DefaultParagraphFont"/>
    <w:link w:val="Header"/>
    <w:uiPriority w:val="99"/>
    <w:rsid w:val="002029BA"/>
  </w:style>
  <w:style w:type="paragraph" w:styleId="Footer">
    <w:name w:val="footer"/>
    <w:basedOn w:val="Normal"/>
    <w:link w:val="FooterChar"/>
    <w:uiPriority w:val="99"/>
    <w:unhideWhenUsed/>
    <w:rsid w:val="002029BA"/>
    <w:pPr>
      <w:tabs>
        <w:tab w:val="center" w:pos="4513"/>
        <w:tab w:val="right" w:pos="9026"/>
      </w:tabs>
    </w:pPr>
  </w:style>
  <w:style w:type="character" w:customStyle="1" w:styleId="FooterChar">
    <w:name w:val="Footer Char"/>
    <w:basedOn w:val="DefaultParagraphFont"/>
    <w:link w:val="Footer"/>
    <w:uiPriority w:val="99"/>
    <w:rsid w:val="002029BA"/>
  </w:style>
  <w:style w:type="character" w:styleId="PageNumber">
    <w:name w:val="page number"/>
    <w:basedOn w:val="DefaultParagraphFont"/>
    <w:uiPriority w:val="99"/>
    <w:semiHidden/>
    <w:unhideWhenUsed/>
    <w:rsid w:val="002A5D3B"/>
  </w:style>
  <w:style w:type="character" w:styleId="LineNumber">
    <w:name w:val="line number"/>
    <w:basedOn w:val="DefaultParagraphFont"/>
    <w:uiPriority w:val="99"/>
    <w:semiHidden/>
    <w:unhideWhenUsed/>
    <w:rsid w:val="00C33592"/>
  </w:style>
  <w:style w:type="paragraph" w:styleId="Caption">
    <w:name w:val="caption"/>
    <w:basedOn w:val="Normal"/>
    <w:next w:val="Normal"/>
    <w:uiPriority w:val="35"/>
    <w:unhideWhenUsed/>
    <w:qFormat/>
    <w:rsid w:val="001A69F0"/>
    <w:pPr>
      <w:spacing w:after="200"/>
    </w:pPr>
    <w:rPr>
      <w:i/>
      <w:iCs/>
      <w:color w:val="0E2841" w:themeColor="text2"/>
      <w:sz w:val="18"/>
      <w:szCs w:val="18"/>
    </w:rPr>
  </w:style>
  <w:style w:type="paragraph" w:styleId="Bibliography">
    <w:name w:val="Bibliography"/>
    <w:basedOn w:val="Normal"/>
    <w:next w:val="Normal"/>
    <w:uiPriority w:val="37"/>
    <w:unhideWhenUsed/>
    <w:rsid w:val="003E5076"/>
    <w:pPr>
      <w:tabs>
        <w:tab w:val="left" w:pos="380"/>
      </w:tabs>
      <w:spacing w:line="480" w:lineRule="auto"/>
      <w:ind w:left="720" w:hanging="720"/>
    </w:pPr>
  </w:style>
  <w:style w:type="paragraph" w:customStyle="1" w:styleId="p1">
    <w:name w:val="p1"/>
    <w:basedOn w:val="Normal"/>
    <w:rsid w:val="0054404C"/>
    <w:pPr>
      <w:spacing w:before="100" w:beforeAutospacing="1" w:after="100" w:afterAutospacing="1"/>
    </w:pPr>
    <w:rPr>
      <w:rFonts w:ascii="Times New Roman" w:eastAsia="Times New Roman" w:hAnsi="Times New Roman" w:cs="Times New Roman"/>
      <w:kern w:val="0"/>
      <w:lang w:val="fr-BE" w:eastAsia="fr-FR"/>
      <w14:ligatures w14:val="none"/>
    </w:rPr>
  </w:style>
  <w:style w:type="character" w:styleId="FollowedHyperlink">
    <w:name w:val="FollowedHyperlink"/>
    <w:basedOn w:val="DefaultParagraphFont"/>
    <w:uiPriority w:val="99"/>
    <w:semiHidden/>
    <w:unhideWhenUsed/>
    <w:rsid w:val="00BB7A7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30573">
      <w:bodyDiv w:val="1"/>
      <w:marLeft w:val="0"/>
      <w:marRight w:val="0"/>
      <w:marTop w:val="0"/>
      <w:marBottom w:val="0"/>
      <w:divBdr>
        <w:top w:val="none" w:sz="0" w:space="0" w:color="auto"/>
        <w:left w:val="none" w:sz="0" w:space="0" w:color="auto"/>
        <w:bottom w:val="none" w:sz="0" w:space="0" w:color="auto"/>
        <w:right w:val="none" w:sz="0" w:space="0" w:color="auto"/>
      </w:divBdr>
    </w:div>
    <w:div w:id="13314580">
      <w:bodyDiv w:val="1"/>
      <w:marLeft w:val="0"/>
      <w:marRight w:val="0"/>
      <w:marTop w:val="0"/>
      <w:marBottom w:val="0"/>
      <w:divBdr>
        <w:top w:val="none" w:sz="0" w:space="0" w:color="auto"/>
        <w:left w:val="none" w:sz="0" w:space="0" w:color="auto"/>
        <w:bottom w:val="none" w:sz="0" w:space="0" w:color="auto"/>
        <w:right w:val="none" w:sz="0" w:space="0" w:color="auto"/>
      </w:divBdr>
      <w:divsChild>
        <w:div w:id="1043284066">
          <w:marLeft w:val="0"/>
          <w:marRight w:val="0"/>
          <w:marTop w:val="0"/>
          <w:marBottom w:val="0"/>
          <w:divBdr>
            <w:top w:val="none" w:sz="0" w:space="0" w:color="auto"/>
            <w:left w:val="none" w:sz="0" w:space="0" w:color="auto"/>
            <w:bottom w:val="none" w:sz="0" w:space="0" w:color="auto"/>
            <w:right w:val="none" w:sz="0" w:space="0" w:color="auto"/>
          </w:divBdr>
          <w:divsChild>
            <w:div w:id="557472105">
              <w:marLeft w:val="0"/>
              <w:marRight w:val="0"/>
              <w:marTop w:val="0"/>
              <w:marBottom w:val="0"/>
              <w:divBdr>
                <w:top w:val="none" w:sz="0" w:space="0" w:color="auto"/>
                <w:left w:val="none" w:sz="0" w:space="0" w:color="auto"/>
                <w:bottom w:val="none" w:sz="0" w:space="0" w:color="auto"/>
                <w:right w:val="none" w:sz="0" w:space="0" w:color="auto"/>
              </w:divBdr>
              <w:divsChild>
                <w:div w:id="21168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6882">
      <w:bodyDiv w:val="1"/>
      <w:marLeft w:val="0"/>
      <w:marRight w:val="0"/>
      <w:marTop w:val="0"/>
      <w:marBottom w:val="0"/>
      <w:divBdr>
        <w:top w:val="none" w:sz="0" w:space="0" w:color="auto"/>
        <w:left w:val="none" w:sz="0" w:space="0" w:color="auto"/>
        <w:bottom w:val="none" w:sz="0" w:space="0" w:color="auto"/>
        <w:right w:val="none" w:sz="0" w:space="0" w:color="auto"/>
      </w:divBdr>
    </w:div>
    <w:div w:id="31418109">
      <w:bodyDiv w:val="1"/>
      <w:marLeft w:val="0"/>
      <w:marRight w:val="0"/>
      <w:marTop w:val="0"/>
      <w:marBottom w:val="0"/>
      <w:divBdr>
        <w:top w:val="none" w:sz="0" w:space="0" w:color="auto"/>
        <w:left w:val="none" w:sz="0" w:space="0" w:color="auto"/>
        <w:bottom w:val="none" w:sz="0" w:space="0" w:color="auto"/>
        <w:right w:val="none" w:sz="0" w:space="0" w:color="auto"/>
      </w:divBdr>
      <w:divsChild>
        <w:div w:id="214392475">
          <w:marLeft w:val="360"/>
          <w:marRight w:val="0"/>
          <w:marTop w:val="200"/>
          <w:marBottom w:val="0"/>
          <w:divBdr>
            <w:top w:val="none" w:sz="0" w:space="0" w:color="auto"/>
            <w:left w:val="none" w:sz="0" w:space="0" w:color="auto"/>
            <w:bottom w:val="none" w:sz="0" w:space="0" w:color="auto"/>
            <w:right w:val="none" w:sz="0" w:space="0" w:color="auto"/>
          </w:divBdr>
        </w:div>
        <w:div w:id="1036080743">
          <w:marLeft w:val="360"/>
          <w:marRight w:val="0"/>
          <w:marTop w:val="200"/>
          <w:marBottom w:val="0"/>
          <w:divBdr>
            <w:top w:val="none" w:sz="0" w:space="0" w:color="auto"/>
            <w:left w:val="none" w:sz="0" w:space="0" w:color="auto"/>
            <w:bottom w:val="none" w:sz="0" w:space="0" w:color="auto"/>
            <w:right w:val="none" w:sz="0" w:space="0" w:color="auto"/>
          </w:divBdr>
        </w:div>
      </w:divsChild>
    </w:div>
    <w:div w:id="50691403">
      <w:bodyDiv w:val="1"/>
      <w:marLeft w:val="0"/>
      <w:marRight w:val="0"/>
      <w:marTop w:val="0"/>
      <w:marBottom w:val="0"/>
      <w:divBdr>
        <w:top w:val="none" w:sz="0" w:space="0" w:color="auto"/>
        <w:left w:val="none" w:sz="0" w:space="0" w:color="auto"/>
        <w:bottom w:val="none" w:sz="0" w:space="0" w:color="auto"/>
        <w:right w:val="none" w:sz="0" w:space="0" w:color="auto"/>
      </w:divBdr>
    </w:div>
    <w:div w:id="55322310">
      <w:bodyDiv w:val="1"/>
      <w:marLeft w:val="0"/>
      <w:marRight w:val="0"/>
      <w:marTop w:val="0"/>
      <w:marBottom w:val="0"/>
      <w:divBdr>
        <w:top w:val="none" w:sz="0" w:space="0" w:color="auto"/>
        <w:left w:val="none" w:sz="0" w:space="0" w:color="auto"/>
        <w:bottom w:val="none" w:sz="0" w:space="0" w:color="auto"/>
        <w:right w:val="none" w:sz="0" w:space="0" w:color="auto"/>
      </w:divBdr>
      <w:divsChild>
        <w:div w:id="2145732256">
          <w:marLeft w:val="0"/>
          <w:marRight w:val="0"/>
          <w:marTop w:val="0"/>
          <w:marBottom w:val="0"/>
          <w:divBdr>
            <w:top w:val="none" w:sz="0" w:space="0" w:color="auto"/>
            <w:left w:val="none" w:sz="0" w:space="0" w:color="auto"/>
            <w:bottom w:val="none" w:sz="0" w:space="0" w:color="auto"/>
            <w:right w:val="none" w:sz="0" w:space="0" w:color="auto"/>
          </w:divBdr>
          <w:divsChild>
            <w:div w:id="623850997">
              <w:marLeft w:val="0"/>
              <w:marRight w:val="0"/>
              <w:marTop w:val="0"/>
              <w:marBottom w:val="0"/>
              <w:divBdr>
                <w:top w:val="none" w:sz="0" w:space="0" w:color="auto"/>
                <w:left w:val="none" w:sz="0" w:space="0" w:color="auto"/>
                <w:bottom w:val="none" w:sz="0" w:space="0" w:color="auto"/>
                <w:right w:val="none" w:sz="0" w:space="0" w:color="auto"/>
              </w:divBdr>
              <w:divsChild>
                <w:div w:id="1442603116">
                  <w:marLeft w:val="0"/>
                  <w:marRight w:val="0"/>
                  <w:marTop w:val="0"/>
                  <w:marBottom w:val="0"/>
                  <w:divBdr>
                    <w:top w:val="none" w:sz="0" w:space="0" w:color="auto"/>
                    <w:left w:val="none" w:sz="0" w:space="0" w:color="auto"/>
                    <w:bottom w:val="none" w:sz="0" w:space="0" w:color="auto"/>
                    <w:right w:val="none" w:sz="0" w:space="0" w:color="auto"/>
                  </w:divBdr>
                  <w:divsChild>
                    <w:div w:id="10604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9381">
      <w:bodyDiv w:val="1"/>
      <w:marLeft w:val="0"/>
      <w:marRight w:val="0"/>
      <w:marTop w:val="0"/>
      <w:marBottom w:val="0"/>
      <w:divBdr>
        <w:top w:val="none" w:sz="0" w:space="0" w:color="auto"/>
        <w:left w:val="none" w:sz="0" w:space="0" w:color="auto"/>
        <w:bottom w:val="none" w:sz="0" w:space="0" w:color="auto"/>
        <w:right w:val="none" w:sz="0" w:space="0" w:color="auto"/>
      </w:divBdr>
    </w:div>
    <w:div w:id="103810208">
      <w:bodyDiv w:val="1"/>
      <w:marLeft w:val="0"/>
      <w:marRight w:val="0"/>
      <w:marTop w:val="0"/>
      <w:marBottom w:val="0"/>
      <w:divBdr>
        <w:top w:val="none" w:sz="0" w:space="0" w:color="auto"/>
        <w:left w:val="none" w:sz="0" w:space="0" w:color="auto"/>
        <w:bottom w:val="none" w:sz="0" w:space="0" w:color="auto"/>
        <w:right w:val="none" w:sz="0" w:space="0" w:color="auto"/>
      </w:divBdr>
      <w:divsChild>
        <w:div w:id="1779913203">
          <w:marLeft w:val="0"/>
          <w:marRight w:val="0"/>
          <w:marTop w:val="0"/>
          <w:marBottom w:val="0"/>
          <w:divBdr>
            <w:top w:val="none" w:sz="0" w:space="0" w:color="auto"/>
            <w:left w:val="none" w:sz="0" w:space="0" w:color="auto"/>
            <w:bottom w:val="none" w:sz="0" w:space="0" w:color="auto"/>
            <w:right w:val="none" w:sz="0" w:space="0" w:color="auto"/>
          </w:divBdr>
          <w:divsChild>
            <w:div w:id="1106191375">
              <w:marLeft w:val="0"/>
              <w:marRight w:val="0"/>
              <w:marTop w:val="0"/>
              <w:marBottom w:val="0"/>
              <w:divBdr>
                <w:top w:val="none" w:sz="0" w:space="0" w:color="auto"/>
                <w:left w:val="none" w:sz="0" w:space="0" w:color="auto"/>
                <w:bottom w:val="none" w:sz="0" w:space="0" w:color="auto"/>
                <w:right w:val="none" w:sz="0" w:space="0" w:color="auto"/>
              </w:divBdr>
              <w:divsChild>
                <w:div w:id="181698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565">
      <w:bodyDiv w:val="1"/>
      <w:marLeft w:val="0"/>
      <w:marRight w:val="0"/>
      <w:marTop w:val="0"/>
      <w:marBottom w:val="0"/>
      <w:divBdr>
        <w:top w:val="none" w:sz="0" w:space="0" w:color="auto"/>
        <w:left w:val="none" w:sz="0" w:space="0" w:color="auto"/>
        <w:bottom w:val="none" w:sz="0" w:space="0" w:color="auto"/>
        <w:right w:val="none" w:sz="0" w:space="0" w:color="auto"/>
      </w:divBdr>
    </w:div>
    <w:div w:id="154036705">
      <w:bodyDiv w:val="1"/>
      <w:marLeft w:val="0"/>
      <w:marRight w:val="0"/>
      <w:marTop w:val="0"/>
      <w:marBottom w:val="0"/>
      <w:divBdr>
        <w:top w:val="none" w:sz="0" w:space="0" w:color="auto"/>
        <w:left w:val="none" w:sz="0" w:space="0" w:color="auto"/>
        <w:bottom w:val="none" w:sz="0" w:space="0" w:color="auto"/>
        <w:right w:val="none" w:sz="0" w:space="0" w:color="auto"/>
      </w:divBdr>
    </w:div>
    <w:div w:id="156270227">
      <w:bodyDiv w:val="1"/>
      <w:marLeft w:val="0"/>
      <w:marRight w:val="0"/>
      <w:marTop w:val="0"/>
      <w:marBottom w:val="0"/>
      <w:divBdr>
        <w:top w:val="none" w:sz="0" w:space="0" w:color="auto"/>
        <w:left w:val="none" w:sz="0" w:space="0" w:color="auto"/>
        <w:bottom w:val="none" w:sz="0" w:space="0" w:color="auto"/>
        <w:right w:val="none" w:sz="0" w:space="0" w:color="auto"/>
      </w:divBdr>
      <w:divsChild>
        <w:div w:id="474680985">
          <w:marLeft w:val="0"/>
          <w:marRight w:val="0"/>
          <w:marTop w:val="0"/>
          <w:marBottom w:val="0"/>
          <w:divBdr>
            <w:top w:val="none" w:sz="0" w:space="0" w:color="auto"/>
            <w:left w:val="none" w:sz="0" w:space="0" w:color="auto"/>
            <w:bottom w:val="none" w:sz="0" w:space="0" w:color="auto"/>
            <w:right w:val="none" w:sz="0" w:space="0" w:color="auto"/>
          </w:divBdr>
          <w:divsChild>
            <w:div w:id="747769314">
              <w:marLeft w:val="0"/>
              <w:marRight w:val="0"/>
              <w:marTop w:val="0"/>
              <w:marBottom w:val="0"/>
              <w:divBdr>
                <w:top w:val="none" w:sz="0" w:space="0" w:color="auto"/>
                <w:left w:val="none" w:sz="0" w:space="0" w:color="auto"/>
                <w:bottom w:val="none" w:sz="0" w:space="0" w:color="auto"/>
                <w:right w:val="none" w:sz="0" w:space="0" w:color="auto"/>
              </w:divBdr>
              <w:divsChild>
                <w:div w:id="11605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9256">
      <w:bodyDiv w:val="1"/>
      <w:marLeft w:val="0"/>
      <w:marRight w:val="0"/>
      <w:marTop w:val="0"/>
      <w:marBottom w:val="0"/>
      <w:divBdr>
        <w:top w:val="none" w:sz="0" w:space="0" w:color="auto"/>
        <w:left w:val="none" w:sz="0" w:space="0" w:color="auto"/>
        <w:bottom w:val="none" w:sz="0" w:space="0" w:color="auto"/>
        <w:right w:val="none" w:sz="0" w:space="0" w:color="auto"/>
      </w:divBdr>
    </w:div>
    <w:div w:id="200173969">
      <w:bodyDiv w:val="1"/>
      <w:marLeft w:val="0"/>
      <w:marRight w:val="0"/>
      <w:marTop w:val="0"/>
      <w:marBottom w:val="0"/>
      <w:divBdr>
        <w:top w:val="none" w:sz="0" w:space="0" w:color="auto"/>
        <w:left w:val="none" w:sz="0" w:space="0" w:color="auto"/>
        <w:bottom w:val="none" w:sz="0" w:space="0" w:color="auto"/>
        <w:right w:val="none" w:sz="0" w:space="0" w:color="auto"/>
      </w:divBdr>
      <w:divsChild>
        <w:div w:id="505828658">
          <w:marLeft w:val="360"/>
          <w:marRight w:val="0"/>
          <w:marTop w:val="200"/>
          <w:marBottom w:val="0"/>
          <w:divBdr>
            <w:top w:val="none" w:sz="0" w:space="0" w:color="auto"/>
            <w:left w:val="none" w:sz="0" w:space="0" w:color="auto"/>
            <w:bottom w:val="none" w:sz="0" w:space="0" w:color="auto"/>
            <w:right w:val="none" w:sz="0" w:space="0" w:color="auto"/>
          </w:divBdr>
        </w:div>
        <w:div w:id="892470260">
          <w:marLeft w:val="360"/>
          <w:marRight w:val="0"/>
          <w:marTop w:val="200"/>
          <w:marBottom w:val="0"/>
          <w:divBdr>
            <w:top w:val="none" w:sz="0" w:space="0" w:color="auto"/>
            <w:left w:val="none" w:sz="0" w:space="0" w:color="auto"/>
            <w:bottom w:val="none" w:sz="0" w:space="0" w:color="auto"/>
            <w:right w:val="none" w:sz="0" w:space="0" w:color="auto"/>
          </w:divBdr>
        </w:div>
      </w:divsChild>
    </w:div>
    <w:div w:id="230163638">
      <w:bodyDiv w:val="1"/>
      <w:marLeft w:val="0"/>
      <w:marRight w:val="0"/>
      <w:marTop w:val="0"/>
      <w:marBottom w:val="0"/>
      <w:divBdr>
        <w:top w:val="none" w:sz="0" w:space="0" w:color="auto"/>
        <w:left w:val="none" w:sz="0" w:space="0" w:color="auto"/>
        <w:bottom w:val="none" w:sz="0" w:space="0" w:color="auto"/>
        <w:right w:val="none" w:sz="0" w:space="0" w:color="auto"/>
      </w:divBdr>
      <w:divsChild>
        <w:div w:id="394741522">
          <w:marLeft w:val="0"/>
          <w:marRight w:val="0"/>
          <w:marTop w:val="0"/>
          <w:marBottom w:val="0"/>
          <w:divBdr>
            <w:top w:val="none" w:sz="0" w:space="0" w:color="auto"/>
            <w:left w:val="none" w:sz="0" w:space="0" w:color="auto"/>
            <w:bottom w:val="none" w:sz="0" w:space="0" w:color="auto"/>
            <w:right w:val="none" w:sz="0" w:space="0" w:color="auto"/>
          </w:divBdr>
          <w:divsChild>
            <w:div w:id="1100636184">
              <w:marLeft w:val="0"/>
              <w:marRight w:val="0"/>
              <w:marTop w:val="0"/>
              <w:marBottom w:val="0"/>
              <w:divBdr>
                <w:top w:val="none" w:sz="0" w:space="0" w:color="auto"/>
                <w:left w:val="none" w:sz="0" w:space="0" w:color="auto"/>
                <w:bottom w:val="none" w:sz="0" w:space="0" w:color="auto"/>
                <w:right w:val="none" w:sz="0" w:space="0" w:color="auto"/>
              </w:divBdr>
              <w:divsChild>
                <w:div w:id="271598261">
                  <w:marLeft w:val="0"/>
                  <w:marRight w:val="0"/>
                  <w:marTop w:val="0"/>
                  <w:marBottom w:val="0"/>
                  <w:divBdr>
                    <w:top w:val="none" w:sz="0" w:space="0" w:color="auto"/>
                    <w:left w:val="none" w:sz="0" w:space="0" w:color="auto"/>
                    <w:bottom w:val="none" w:sz="0" w:space="0" w:color="auto"/>
                    <w:right w:val="none" w:sz="0" w:space="0" w:color="auto"/>
                  </w:divBdr>
                  <w:divsChild>
                    <w:div w:id="17293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282007">
      <w:bodyDiv w:val="1"/>
      <w:marLeft w:val="0"/>
      <w:marRight w:val="0"/>
      <w:marTop w:val="0"/>
      <w:marBottom w:val="0"/>
      <w:divBdr>
        <w:top w:val="none" w:sz="0" w:space="0" w:color="auto"/>
        <w:left w:val="none" w:sz="0" w:space="0" w:color="auto"/>
        <w:bottom w:val="none" w:sz="0" w:space="0" w:color="auto"/>
        <w:right w:val="none" w:sz="0" w:space="0" w:color="auto"/>
      </w:divBdr>
      <w:divsChild>
        <w:div w:id="586383356">
          <w:marLeft w:val="0"/>
          <w:marRight w:val="0"/>
          <w:marTop w:val="0"/>
          <w:marBottom w:val="0"/>
          <w:divBdr>
            <w:top w:val="none" w:sz="0" w:space="0" w:color="auto"/>
            <w:left w:val="none" w:sz="0" w:space="0" w:color="auto"/>
            <w:bottom w:val="none" w:sz="0" w:space="0" w:color="auto"/>
            <w:right w:val="none" w:sz="0" w:space="0" w:color="auto"/>
          </w:divBdr>
          <w:divsChild>
            <w:div w:id="1216773433">
              <w:marLeft w:val="0"/>
              <w:marRight w:val="0"/>
              <w:marTop w:val="0"/>
              <w:marBottom w:val="0"/>
              <w:divBdr>
                <w:top w:val="none" w:sz="0" w:space="0" w:color="auto"/>
                <w:left w:val="none" w:sz="0" w:space="0" w:color="auto"/>
                <w:bottom w:val="none" w:sz="0" w:space="0" w:color="auto"/>
                <w:right w:val="none" w:sz="0" w:space="0" w:color="auto"/>
              </w:divBdr>
              <w:divsChild>
                <w:div w:id="10929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72396">
      <w:bodyDiv w:val="1"/>
      <w:marLeft w:val="0"/>
      <w:marRight w:val="0"/>
      <w:marTop w:val="0"/>
      <w:marBottom w:val="0"/>
      <w:divBdr>
        <w:top w:val="none" w:sz="0" w:space="0" w:color="auto"/>
        <w:left w:val="none" w:sz="0" w:space="0" w:color="auto"/>
        <w:bottom w:val="none" w:sz="0" w:space="0" w:color="auto"/>
        <w:right w:val="none" w:sz="0" w:space="0" w:color="auto"/>
      </w:divBdr>
    </w:div>
    <w:div w:id="266427920">
      <w:bodyDiv w:val="1"/>
      <w:marLeft w:val="0"/>
      <w:marRight w:val="0"/>
      <w:marTop w:val="0"/>
      <w:marBottom w:val="0"/>
      <w:divBdr>
        <w:top w:val="none" w:sz="0" w:space="0" w:color="auto"/>
        <w:left w:val="none" w:sz="0" w:space="0" w:color="auto"/>
        <w:bottom w:val="none" w:sz="0" w:space="0" w:color="auto"/>
        <w:right w:val="none" w:sz="0" w:space="0" w:color="auto"/>
      </w:divBdr>
      <w:divsChild>
        <w:div w:id="1915316859">
          <w:marLeft w:val="360"/>
          <w:marRight w:val="0"/>
          <w:marTop w:val="200"/>
          <w:marBottom w:val="0"/>
          <w:divBdr>
            <w:top w:val="none" w:sz="0" w:space="0" w:color="auto"/>
            <w:left w:val="none" w:sz="0" w:space="0" w:color="auto"/>
            <w:bottom w:val="none" w:sz="0" w:space="0" w:color="auto"/>
            <w:right w:val="none" w:sz="0" w:space="0" w:color="auto"/>
          </w:divBdr>
        </w:div>
      </w:divsChild>
    </w:div>
    <w:div w:id="270362876">
      <w:bodyDiv w:val="1"/>
      <w:marLeft w:val="0"/>
      <w:marRight w:val="0"/>
      <w:marTop w:val="0"/>
      <w:marBottom w:val="0"/>
      <w:divBdr>
        <w:top w:val="none" w:sz="0" w:space="0" w:color="auto"/>
        <w:left w:val="none" w:sz="0" w:space="0" w:color="auto"/>
        <w:bottom w:val="none" w:sz="0" w:space="0" w:color="auto"/>
        <w:right w:val="none" w:sz="0" w:space="0" w:color="auto"/>
      </w:divBdr>
      <w:divsChild>
        <w:div w:id="707031105">
          <w:marLeft w:val="0"/>
          <w:marRight w:val="0"/>
          <w:marTop w:val="0"/>
          <w:marBottom w:val="0"/>
          <w:divBdr>
            <w:top w:val="none" w:sz="0" w:space="0" w:color="auto"/>
            <w:left w:val="none" w:sz="0" w:space="0" w:color="auto"/>
            <w:bottom w:val="none" w:sz="0" w:space="0" w:color="auto"/>
            <w:right w:val="none" w:sz="0" w:space="0" w:color="auto"/>
          </w:divBdr>
          <w:divsChild>
            <w:div w:id="908004210">
              <w:marLeft w:val="0"/>
              <w:marRight w:val="0"/>
              <w:marTop w:val="0"/>
              <w:marBottom w:val="0"/>
              <w:divBdr>
                <w:top w:val="none" w:sz="0" w:space="0" w:color="auto"/>
                <w:left w:val="none" w:sz="0" w:space="0" w:color="auto"/>
                <w:bottom w:val="none" w:sz="0" w:space="0" w:color="auto"/>
                <w:right w:val="none" w:sz="0" w:space="0" w:color="auto"/>
              </w:divBdr>
              <w:divsChild>
                <w:div w:id="1464420522">
                  <w:marLeft w:val="0"/>
                  <w:marRight w:val="0"/>
                  <w:marTop w:val="0"/>
                  <w:marBottom w:val="0"/>
                  <w:divBdr>
                    <w:top w:val="none" w:sz="0" w:space="0" w:color="auto"/>
                    <w:left w:val="none" w:sz="0" w:space="0" w:color="auto"/>
                    <w:bottom w:val="none" w:sz="0" w:space="0" w:color="auto"/>
                    <w:right w:val="none" w:sz="0" w:space="0" w:color="auto"/>
                  </w:divBdr>
                  <w:divsChild>
                    <w:div w:id="8247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320982">
      <w:bodyDiv w:val="1"/>
      <w:marLeft w:val="0"/>
      <w:marRight w:val="0"/>
      <w:marTop w:val="0"/>
      <w:marBottom w:val="0"/>
      <w:divBdr>
        <w:top w:val="none" w:sz="0" w:space="0" w:color="auto"/>
        <w:left w:val="none" w:sz="0" w:space="0" w:color="auto"/>
        <w:bottom w:val="none" w:sz="0" w:space="0" w:color="auto"/>
        <w:right w:val="none" w:sz="0" w:space="0" w:color="auto"/>
      </w:divBdr>
    </w:div>
    <w:div w:id="325207316">
      <w:bodyDiv w:val="1"/>
      <w:marLeft w:val="0"/>
      <w:marRight w:val="0"/>
      <w:marTop w:val="0"/>
      <w:marBottom w:val="0"/>
      <w:divBdr>
        <w:top w:val="none" w:sz="0" w:space="0" w:color="auto"/>
        <w:left w:val="none" w:sz="0" w:space="0" w:color="auto"/>
        <w:bottom w:val="none" w:sz="0" w:space="0" w:color="auto"/>
        <w:right w:val="none" w:sz="0" w:space="0" w:color="auto"/>
      </w:divBdr>
      <w:divsChild>
        <w:div w:id="492835756">
          <w:marLeft w:val="360"/>
          <w:marRight w:val="0"/>
          <w:marTop w:val="200"/>
          <w:marBottom w:val="0"/>
          <w:divBdr>
            <w:top w:val="none" w:sz="0" w:space="0" w:color="auto"/>
            <w:left w:val="none" w:sz="0" w:space="0" w:color="auto"/>
            <w:bottom w:val="none" w:sz="0" w:space="0" w:color="auto"/>
            <w:right w:val="none" w:sz="0" w:space="0" w:color="auto"/>
          </w:divBdr>
        </w:div>
        <w:div w:id="666328304">
          <w:marLeft w:val="360"/>
          <w:marRight w:val="0"/>
          <w:marTop w:val="200"/>
          <w:marBottom w:val="0"/>
          <w:divBdr>
            <w:top w:val="none" w:sz="0" w:space="0" w:color="auto"/>
            <w:left w:val="none" w:sz="0" w:space="0" w:color="auto"/>
            <w:bottom w:val="none" w:sz="0" w:space="0" w:color="auto"/>
            <w:right w:val="none" w:sz="0" w:space="0" w:color="auto"/>
          </w:divBdr>
        </w:div>
        <w:div w:id="1829859197">
          <w:marLeft w:val="360"/>
          <w:marRight w:val="0"/>
          <w:marTop w:val="200"/>
          <w:marBottom w:val="0"/>
          <w:divBdr>
            <w:top w:val="none" w:sz="0" w:space="0" w:color="auto"/>
            <w:left w:val="none" w:sz="0" w:space="0" w:color="auto"/>
            <w:bottom w:val="none" w:sz="0" w:space="0" w:color="auto"/>
            <w:right w:val="none" w:sz="0" w:space="0" w:color="auto"/>
          </w:divBdr>
        </w:div>
      </w:divsChild>
    </w:div>
    <w:div w:id="331614477">
      <w:bodyDiv w:val="1"/>
      <w:marLeft w:val="0"/>
      <w:marRight w:val="0"/>
      <w:marTop w:val="0"/>
      <w:marBottom w:val="0"/>
      <w:divBdr>
        <w:top w:val="none" w:sz="0" w:space="0" w:color="auto"/>
        <w:left w:val="none" w:sz="0" w:space="0" w:color="auto"/>
        <w:bottom w:val="none" w:sz="0" w:space="0" w:color="auto"/>
        <w:right w:val="none" w:sz="0" w:space="0" w:color="auto"/>
      </w:divBdr>
    </w:div>
    <w:div w:id="336616066">
      <w:bodyDiv w:val="1"/>
      <w:marLeft w:val="0"/>
      <w:marRight w:val="0"/>
      <w:marTop w:val="0"/>
      <w:marBottom w:val="0"/>
      <w:divBdr>
        <w:top w:val="none" w:sz="0" w:space="0" w:color="auto"/>
        <w:left w:val="none" w:sz="0" w:space="0" w:color="auto"/>
        <w:bottom w:val="none" w:sz="0" w:space="0" w:color="auto"/>
        <w:right w:val="none" w:sz="0" w:space="0" w:color="auto"/>
      </w:divBdr>
    </w:div>
    <w:div w:id="363098453">
      <w:bodyDiv w:val="1"/>
      <w:marLeft w:val="0"/>
      <w:marRight w:val="0"/>
      <w:marTop w:val="0"/>
      <w:marBottom w:val="0"/>
      <w:divBdr>
        <w:top w:val="none" w:sz="0" w:space="0" w:color="auto"/>
        <w:left w:val="none" w:sz="0" w:space="0" w:color="auto"/>
        <w:bottom w:val="none" w:sz="0" w:space="0" w:color="auto"/>
        <w:right w:val="none" w:sz="0" w:space="0" w:color="auto"/>
      </w:divBdr>
      <w:divsChild>
        <w:div w:id="1447433011">
          <w:marLeft w:val="0"/>
          <w:marRight w:val="0"/>
          <w:marTop w:val="0"/>
          <w:marBottom w:val="0"/>
          <w:divBdr>
            <w:top w:val="none" w:sz="0" w:space="0" w:color="auto"/>
            <w:left w:val="none" w:sz="0" w:space="0" w:color="auto"/>
            <w:bottom w:val="none" w:sz="0" w:space="0" w:color="auto"/>
            <w:right w:val="none" w:sz="0" w:space="0" w:color="auto"/>
          </w:divBdr>
          <w:divsChild>
            <w:div w:id="1929580324">
              <w:marLeft w:val="0"/>
              <w:marRight w:val="0"/>
              <w:marTop w:val="0"/>
              <w:marBottom w:val="0"/>
              <w:divBdr>
                <w:top w:val="none" w:sz="0" w:space="0" w:color="auto"/>
                <w:left w:val="none" w:sz="0" w:space="0" w:color="auto"/>
                <w:bottom w:val="none" w:sz="0" w:space="0" w:color="auto"/>
                <w:right w:val="none" w:sz="0" w:space="0" w:color="auto"/>
              </w:divBdr>
              <w:divsChild>
                <w:div w:id="1721517004">
                  <w:marLeft w:val="0"/>
                  <w:marRight w:val="0"/>
                  <w:marTop w:val="0"/>
                  <w:marBottom w:val="0"/>
                  <w:divBdr>
                    <w:top w:val="none" w:sz="0" w:space="0" w:color="auto"/>
                    <w:left w:val="none" w:sz="0" w:space="0" w:color="auto"/>
                    <w:bottom w:val="none" w:sz="0" w:space="0" w:color="auto"/>
                    <w:right w:val="none" w:sz="0" w:space="0" w:color="auto"/>
                  </w:divBdr>
                  <w:divsChild>
                    <w:div w:id="146796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457411">
      <w:bodyDiv w:val="1"/>
      <w:marLeft w:val="0"/>
      <w:marRight w:val="0"/>
      <w:marTop w:val="0"/>
      <w:marBottom w:val="0"/>
      <w:divBdr>
        <w:top w:val="none" w:sz="0" w:space="0" w:color="auto"/>
        <w:left w:val="none" w:sz="0" w:space="0" w:color="auto"/>
        <w:bottom w:val="none" w:sz="0" w:space="0" w:color="auto"/>
        <w:right w:val="none" w:sz="0" w:space="0" w:color="auto"/>
      </w:divBdr>
    </w:div>
    <w:div w:id="386226251">
      <w:bodyDiv w:val="1"/>
      <w:marLeft w:val="0"/>
      <w:marRight w:val="0"/>
      <w:marTop w:val="0"/>
      <w:marBottom w:val="0"/>
      <w:divBdr>
        <w:top w:val="none" w:sz="0" w:space="0" w:color="auto"/>
        <w:left w:val="none" w:sz="0" w:space="0" w:color="auto"/>
        <w:bottom w:val="none" w:sz="0" w:space="0" w:color="auto"/>
        <w:right w:val="none" w:sz="0" w:space="0" w:color="auto"/>
      </w:divBdr>
    </w:div>
    <w:div w:id="387923974">
      <w:bodyDiv w:val="1"/>
      <w:marLeft w:val="0"/>
      <w:marRight w:val="0"/>
      <w:marTop w:val="0"/>
      <w:marBottom w:val="0"/>
      <w:divBdr>
        <w:top w:val="none" w:sz="0" w:space="0" w:color="auto"/>
        <w:left w:val="none" w:sz="0" w:space="0" w:color="auto"/>
        <w:bottom w:val="none" w:sz="0" w:space="0" w:color="auto"/>
        <w:right w:val="none" w:sz="0" w:space="0" w:color="auto"/>
      </w:divBdr>
    </w:div>
    <w:div w:id="392430489">
      <w:bodyDiv w:val="1"/>
      <w:marLeft w:val="0"/>
      <w:marRight w:val="0"/>
      <w:marTop w:val="0"/>
      <w:marBottom w:val="0"/>
      <w:divBdr>
        <w:top w:val="none" w:sz="0" w:space="0" w:color="auto"/>
        <w:left w:val="none" w:sz="0" w:space="0" w:color="auto"/>
        <w:bottom w:val="none" w:sz="0" w:space="0" w:color="auto"/>
        <w:right w:val="none" w:sz="0" w:space="0" w:color="auto"/>
      </w:divBdr>
    </w:div>
    <w:div w:id="397899926">
      <w:bodyDiv w:val="1"/>
      <w:marLeft w:val="0"/>
      <w:marRight w:val="0"/>
      <w:marTop w:val="0"/>
      <w:marBottom w:val="0"/>
      <w:divBdr>
        <w:top w:val="none" w:sz="0" w:space="0" w:color="auto"/>
        <w:left w:val="none" w:sz="0" w:space="0" w:color="auto"/>
        <w:bottom w:val="none" w:sz="0" w:space="0" w:color="auto"/>
        <w:right w:val="none" w:sz="0" w:space="0" w:color="auto"/>
      </w:divBdr>
    </w:div>
    <w:div w:id="429786677">
      <w:bodyDiv w:val="1"/>
      <w:marLeft w:val="0"/>
      <w:marRight w:val="0"/>
      <w:marTop w:val="0"/>
      <w:marBottom w:val="0"/>
      <w:divBdr>
        <w:top w:val="none" w:sz="0" w:space="0" w:color="auto"/>
        <w:left w:val="none" w:sz="0" w:space="0" w:color="auto"/>
        <w:bottom w:val="none" w:sz="0" w:space="0" w:color="auto"/>
        <w:right w:val="none" w:sz="0" w:space="0" w:color="auto"/>
      </w:divBdr>
    </w:div>
    <w:div w:id="448091882">
      <w:bodyDiv w:val="1"/>
      <w:marLeft w:val="0"/>
      <w:marRight w:val="0"/>
      <w:marTop w:val="0"/>
      <w:marBottom w:val="0"/>
      <w:divBdr>
        <w:top w:val="none" w:sz="0" w:space="0" w:color="auto"/>
        <w:left w:val="none" w:sz="0" w:space="0" w:color="auto"/>
        <w:bottom w:val="none" w:sz="0" w:space="0" w:color="auto"/>
        <w:right w:val="none" w:sz="0" w:space="0" w:color="auto"/>
      </w:divBdr>
    </w:div>
    <w:div w:id="458761423">
      <w:bodyDiv w:val="1"/>
      <w:marLeft w:val="0"/>
      <w:marRight w:val="0"/>
      <w:marTop w:val="0"/>
      <w:marBottom w:val="0"/>
      <w:divBdr>
        <w:top w:val="none" w:sz="0" w:space="0" w:color="auto"/>
        <w:left w:val="none" w:sz="0" w:space="0" w:color="auto"/>
        <w:bottom w:val="none" w:sz="0" w:space="0" w:color="auto"/>
        <w:right w:val="none" w:sz="0" w:space="0" w:color="auto"/>
      </w:divBdr>
      <w:divsChild>
        <w:div w:id="315380679">
          <w:marLeft w:val="0"/>
          <w:marRight w:val="0"/>
          <w:marTop w:val="0"/>
          <w:marBottom w:val="0"/>
          <w:divBdr>
            <w:top w:val="none" w:sz="0" w:space="0" w:color="auto"/>
            <w:left w:val="none" w:sz="0" w:space="0" w:color="auto"/>
            <w:bottom w:val="none" w:sz="0" w:space="0" w:color="auto"/>
            <w:right w:val="none" w:sz="0" w:space="0" w:color="auto"/>
          </w:divBdr>
          <w:divsChild>
            <w:div w:id="1763918529">
              <w:marLeft w:val="0"/>
              <w:marRight w:val="0"/>
              <w:marTop w:val="0"/>
              <w:marBottom w:val="0"/>
              <w:divBdr>
                <w:top w:val="none" w:sz="0" w:space="0" w:color="auto"/>
                <w:left w:val="none" w:sz="0" w:space="0" w:color="auto"/>
                <w:bottom w:val="none" w:sz="0" w:space="0" w:color="auto"/>
                <w:right w:val="none" w:sz="0" w:space="0" w:color="auto"/>
              </w:divBdr>
              <w:divsChild>
                <w:div w:id="20560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08094">
      <w:bodyDiv w:val="1"/>
      <w:marLeft w:val="0"/>
      <w:marRight w:val="0"/>
      <w:marTop w:val="0"/>
      <w:marBottom w:val="0"/>
      <w:divBdr>
        <w:top w:val="none" w:sz="0" w:space="0" w:color="auto"/>
        <w:left w:val="none" w:sz="0" w:space="0" w:color="auto"/>
        <w:bottom w:val="none" w:sz="0" w:space="0" w:color="auto"/>
        <w:right w:val="none" w:sz="0" w:space="0" w:color="auto"/>
      </w:divBdr>
    </w:div>
    <w:div w:id="529806078">
      <w:bodyDiv w:val="1"/>
      <w:marLeft w:val="0"/>
      <w:marRight w:val="0"/>
      <w:marTop w:val="0"/>
      <w:marBottom w:val="0"/>
      <w:divBdr>
        <w:top w:val="none" w:sz="0" w:space="0" w:color="auto"/>
        <w:left w:val="none" w:sz="0" w:space="0" w:color="auto"/>
        <w:bottom w:val="none" w:sz="0" w:space="0" w:color="auto"/>
        <w:right w:val="none" w:sz="0" w:space="0" w:color="auto"/>
      </w:divBdr>
      <w:divsChild>
        <w:div w:id="621155504">
          <w:marLeft w:val="0"/>
          <w:marRight w:val="0"/>
          <w:marTop w:val="0"/>
          <w:marBottom w:val="0"/>
          <w:divBdr>
            <w:top w:val="none" w:sz="0" w:space="0" w:color="auto"/>
            <w:left w:val="none" w:sz="0" w:space="0" w:color="auto"/>
            <w:bottom w:val="none" w:sz="0" w:space="0" w:color="auto"/>
            <w:right w:val="none" w:sz="0" w:space="0" w:color="auto"/>
          </w:divBdr>
          <w:divsChild>
            <w:div w:id="245118954">
              <w:marLeft w:val="0"/>
              <w:marRight w:val="0"/>
              <w:marTop w:val="0"/>
              <w:marBottom w:val="0"/>
              <w:divBdr>
                <w:top w:val="none" w:sz="0" w:space="0" w:color="auto"/>
                <w:left w:val="none" w:sz="0" w:space="0" w:color="auto"/>
                <w:bottom w:val="none" w:sz="0" w:space="0" w:color="auto"/>
                <w:right w:val="none" w:sz="0" w:space="0" w:color="auto"/>
              </w:divBdr>
              <w:divsChild>
                <w:div w:id="1778795155">
                  <w:marLeft w:val="0"/>
                  <w:marRight w:val="0"/>
                  <w:marTop w:val="0"/>
                  <w:marBottom w:val="0"/>
                  <w:divBdr>
                    <w:top w:val="none" w:sz="0" w:space="0" w:color="auto"/>
                    <w:left w:val="none" w:sz="0" w:space="0" w:color="auto"/>
                    <w:bottom w:val="none" w:sz="0" w:space="0" w:color="auto"/>
                    <w:right w:val="none" w:sz="0" w:space="0" w:color="auto"/>
                  </w:divBdr>
                  <w:divsChild>
                    <w:div w:id="188667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267746">
      <w:bodyDiv w:val="1"/>
      <w:marLeft w:val="0"/>
      <w:marRight w:val="0"/>
      <w:marTop w:val="0"/>
      <w:marBottom w:val="0"/>
      <w:divBdr>
        <w:top w:val="none" w:sz="0" w:space="0" w:color="auto"/>
        <w:left w:val="none" w:sz="0" w:space="0" w:color="auto"/>
        <w:bottom w:val="none" w:sz="0" w:space="0" w:color="auto"/>
        <w:right w:val="none" w:sz="0" w:space="0" w:color="auto"/>
      </w:divBdr>
    </w:div>
    <w:div w:id="534856543">
      <w:bodyDiv w:val="1"/>
      <w:marLeft w:val="0"/>
      <w:marRight w:val="0"/>
      <w:marTop w:val="0"/>
      <w:marBottom w:val="0"/>
      <w:divBdr>
        <w:top w:val="none" w:sz="0" w:space="0" w:color="auto"/>
        <w:left w:val="none" w:sz="0" w:space="0" w:color="auto"/>
        <w:bottom w:val="none" w:sz="0" w:space="0" w:color="auto"/>
        <w:right w:val="none" w:sz="0" w:space="0" w:color="auto"/>
      </w:divBdr>
      <w:divsChild>
        <w:div w:id="1216624421">
          <w:marLeft w:val="0"/>
          <w:marRight w:val="0"/>
          <w:marTop w:val="0"/>
          <w:marBottom w:val="0"/>
          <w:divBdr>
            <w:top w:val="none" w:sz="0" w:space="0" w:color="auto"/>
            <w:left w:val="none" w:sz="0" w:space="0" w:color="auto"/>
            <w:bottom w:val="none" w:sz="0" w:space="0" w:color="auto"/>
            <w:right w:val="none" w:sz="0" w:space="0" w:color="auto"/>
          </w:divBdr>
          <w:divsChild>
            <w:div w:id="325865429">
              <w:marLeft w:val="0"/>
              <w:marRight w:val="0"/>
              <w:marTop w:val="0"/>
              <w:marBottom w:val="0"/>
              <w:divBdr>
                <w:top w:val="none" w:sz="0" w:space="0" w:color="auto"/>
                <w:left w:val="none" w:sz="0" w:space="0" w:color="auto"/>
                <w:bottom w:val="none" w:sz="0" w:space="0" w:color="auto"/>
                <w:right w:val="none" w:sz="0" w:space="0" w:color="auto"/>
              </w:divBdr>
              <w:divsChild>
                <w:div w:id="19103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23262">
      <w:bodyDiv w:val="1"/>
      <w:marLeft w:val="0"/>
      <w:marRight w:val="0"/>
      <w:marTop w:val="0"/>
      <w:marBottom w:val="0"/>
      <w:divBdr>
        <w:top w:val="none" w:sz="0" w:space="0" w:color="auto"/>
        <w:left w:val="none" w:sz="0" w:space="0" w:color="auto"/>
        <w:bottom w:val="none" w:sz="0" w:space="0" w:color="auto"/>
        <w:right w:val="none" w:sz="0" w:space="0" w:color="auto"/>
      </w:divBdr>
      <w:divsChild>
        <w:div w:id="539709333">
          <w:marLeft w:val="0"/>
          <w:marRight w:val="0"/>
          <w:marTop w:val="0"/>
          <w:marBottom w:val="0"/>
          <w:divBdr>
            <w:top w:val="none" w:sz="0" w:space="0" w:color="auto"/>
            <w:left w:val="none" w:sz="0" w:space="0" w:color="auto"/>
            <w:bottom w:val="none" w:sz="0" w:space="0" w:color="auto"/>
            <w:right w:val="none" w:sz="0" w:space="0" w:color="auto"/>
          </w:divBdr>
          <w:divsChild>
            <w:div w:id="1774127212">
              <w:marLeft w:val="0"/>
              <w:marRight w:val="0"/>
              <w:marTop w:val="0"/>
              <w:marBottom w:val="0"/>
              <w:divBdr>
                <w:top w:val="none" w:sz="0" w:space="0" w:color="auto"/>
                <w:left w:val="none" w:sz="0" w:space="0" w:color="auto"/>
                <w:bottom w:val="none" w:sz="0" w:space="0" w:color="auto"/>
                <w:right w:val="none" w:sz="0" w:space="0" w:color="auto"/>
              </w:divBdr>
              <w:divsChild>
                <w:div w:id="6201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270614">
      <w:bodyDiv w:val="1"/>
      <w:marLeft w:val="0"/>
      <w:marRight w:val="0"/>
      <w:marTop w:val="0"/>
      <w:marBottom w:val="0"/>
      <w:divBdr>
        <w:top w:val="none" w:sz="0" w:space="0" w:color="auto"/>
        <w:left w:val="none" w:sz="0" w:space="0" w:color="auto"/>
        <w:bottom w:val="none" w:sz="0" w:space="0" w:color="auto"/>
        <w:right w:val="none" w:sz="0" w:space="0" w:color="auto"/>
      </w:divBdr>
    </w:div>
    <w:div w:id="623998497">
      <w:bodyDiv w:val="1"/>
      <w:marLeft w:val="0"/>
      <w:marRight w:val="0"/>
      <w:marTop w:val="0"/>
      <w:marBottom w:val="0"/>
      <w:divBdr>
        <w:top w:val="none" w:sz="0" w:space="0" w:color="auto"/>
        <w:left w:val="none" w:sz="0" w:space="0" w:color="auto"/>
        <w:bottom w:val="none" w:sz="0" w:space="0" w:color="auto"/>
        <w:right w:val="none" w:sz="0" w:space="0" w:color="auto"/>
      </w:divBdr>
    </w:div>
    <w:div w:id="628828435">
      <w:bodyDiv w:val="1"/>
      <w:marLeft w:val="0"/>
      <w:marRight w:val="0"/>
      <w:marTop w:val="0"/>
      <w:marBottom w:val="0"/>
      <w:divBdr>
        <w:top w:val="none" w:sz="0" w:space="0" w:color="auto"/>
        <w:left w:val="none" w:sz="0" w:space="0" w:color="auto"/>
        <w:bottom w:val="none" w:sz="0" w:space="0" w:color="auto"/>
        <w:right w:val="none" w:sz="0" w:space="0" w:color="auto"/>
      </w:divBdr>
      <w:divsChild>
        <w:div w:id="348995649">
          <w:marLeft w:val="0"/>
          <w:marRight w:val="0"/>
          <w:marTop w:val="0"/>
          <w:marBottom w:val="0"/>
          <w:divBdr>
            <w:top w:val="none" w:sz="0" w:space="0" w:color="auto"/>
            <w:left w:val="none" w:sz="0" w:space="0" w:color="auto"/>
            <w:bottom w:val="none" w:sz="0" w:space="0" w:color="auto"/>
            <w:right w:val="none" w:sz="0" w:space="0" w:color="auto"/>
          </w:divBdr>
          <w:divsChild>
            <w:div w:id="2034963975">
              <w:marLeft w:val="0"/>
              <w:marRight w:val="0"/>
              <w:marTop w:val="0"/>
              <w:marBottom w:val="0"/>
              <w:divBdr>
                <w:top w:val="none" w:sz="0" w:space="0" w:color="auto"/>
                <w:left w:val="none" w:sz="0" w:space="0" w:color="auto"/>
                <w:bottom w:val="none" w:sz="0" w:space="0" w:color="auto"/>
                <w:right w:val="none" w:sz="0" w:space="0" w:color="auto"/>
              </w:divBdr>
              <w:divsChild>
                <w:div w:id="1450930584">
                  <w:marLeft w:val="0"/>
                  <w:marRight w:val="0"/>
                  <w:marTop w:val="0"/>
                  <w:marBottom w:val="0"/>
                  <w:divBdr>
                    <w:top w:val="none" w:sz="0" w:space="0" w:color="auto"/>
                    <w:left w:val="none" w:sz="0" w:space="0" w:color="auto"/>
                    <w:bottom w:val="none" w:sz="0" w:space="0" w:color="auto"/>
                    <w:right w:val="none" w:sz="0" w:space="0" w:color="auto"/>
                  </w:divBdr>
                  <w:divsChild>
                    <w:div w:id="13342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008575">
      <w:bodyDiv w:val="1"/>
      <w:marLeft w:val="0"/>
      <w:marRight w:val="0"/>
      <w:marTop w:val="0"/>
      <w:marBottom w:val="0"/>
      <w:divBdr>
        <w:top w:val="none" w:sz="0" w:space="0" w:color="auto"/>
        <w:left w:val="none" w:sz="0" w:space="0" w:color="auto"/>
        <w:bottom w:val="none" w:sz="0" w:space="0" w:color="auto"/>
        <w:right w:val="none" w:sz="0" w:space="0" w:color="auto"/>
      </w:divBdr>
    </w:div>
    <w:div w:id="648170457">
      <w:bodyDiv w:val="1"/>
      <w:marLeft w:val="0"/>
      <w:marRight w:val="0"/>
      <w:marTop w:val="0"/>
      <w:marBottom w:val="0"/>
      <w:divBdr>
        <w:top w:val="none" w:sz="0" w:space="0" w:color="auto"/>
        <w:left w:val="none" w:sz="0" w:space="0" w:color="auto"/>
        <w:bottom w:val="none" w:sz="0" w:space="0" w:color="auto"/>
        <w:right w:val="none" w:sz="0" w:space="0" w:color="auto"/>
      </w:divBdr>
    </w:div>
    <w:div w:id="648941953">
      <w:bodyDiv w:val="1"/>
      <w:marLeft w:val="0"/>
      <w:marRight w:val="0"/>
      <w:marTop w:val="0"/>
      <w:marBottom w:val="0"/>
      <w:divBdr>
        <w:top w:val="none" w:sz="0" w:space="0" w:color="auto"/>
        <w:left w:val="none" w:sz="0" w:space="0" w:color="auto"/>
        <w:bottom w:val="none" w:sz="0" w:space="0" w:color="auto"/>
        <w:right w:val="none" w:sz="0" w:space="0" w:color="auto"/>
      </w:divBdr>
    </w:div>
    <w:div w:id="666058047">
      <w:bodyDiv w:val="1"/>
      <w:marLeft w:val="0"/>
      <w:marRight w:val="0"/>
      <w:marTop w:val="0"/>
      <w:marBottom w:val="0"/>
      <w:divBdr>
        <w:top w:val="none" w:sz="0" w:space="0" w:color="auto"/>
        <w:left w:val="none" w:sz="0" w:space="0" w:color="auto"/>
        <w:bottom w:val="none" w:sz="0" w:space="0" w:color="auto"/>
        <w:right w:val="none" w:sz="0" w:space="0" w:color="auto"/>
      </w:divBdr>
      <w:divsChild>
        <w:div w:id="52837968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75232109">
      <w:bodyDiv w:val="1"/>
      <w:marLeft w:val="0"/>
      <w:marRight w:val="0"/>
      <w:marTop w:val="0"/>
      <w:marBottom w:val="0"/>
      <w:divBdr>
        <w:top w:val="none" w:sz="0" w:space="0" w:color="auto"/>
        <w:left w:val="none" w:sz="0" w:space="0" w:color="auto"/>
        <w:bottom w:val="none" w:sz="0" w:space="0" w:color="auto"/>
        <w:right w:val="none" w:sz="0" w:space="0" w:color="auto"/>
      </w:divBdr>
    </w:div>
    <w:div w:id="704141492">
      <w:bodyDiv w:val="1"/>
      <w:marLeft w:val="0"/>
      <w:marRight w:val="0"/>
      <w:marTop w:val="0"/>
      <w:marBottom w:val="0"/>
      <w:divBdr>
        <w:top w:val="none" w:sz="0" w:space="0" w:color="auto"/>
        <w:left w:val="none" w:sz="0" w:space="0" w:color="auto"/>
        <w:bottom w:val="none" w:sz="0" w:space="0" w:color="auto"/>
        <w:right w:val="none" w:sz="0" w:space="0" w:color="auto"/>
      </w:divBdr>
    </w:div>
    <w:div w:id="718167893">
      <w:bodyDiv w:val="1"/>
      <w:marLeft w:val="0"/>
      <w:marRight w:val="0"/>
      <w:marTop w:val="0"/>
      <w:marBottom w:val="0"/>
      <w:divBdr>
        <w:top w:val="none" w:sz="0" w:space="0" w:color="auto"/>
        <w:left w:val="none" w:sz="0" w:space="0" w:color="auto"/>
        <w:bottom w:val="none" w:sz="0" w:space="0" w:color="auto"/>
        <w:right w:val="none" w:sz="0" w:space="0" w:color="auto"/>
      </w:divBdr>
    </w:div>
    <w:div w:id="720834158">
      <w:bodyDiv w:val="1"/>
      <w:marLeft w:val="0"/>
      <w:marRight w:val="0"/>
      <w:marTop w:val="0"/>
      <w:marBottom w:val="0"/>
      <w:divBdr>
        <w:top w:val="none" w:sz="0" w:space="0" w:color="auto"/>
        <w:left w:val="none" w:sz="0" w:space="0" w:color="auto"/>
        <w:bottom w:val="none" w:sz="0" w:space="0" w:color="auto"/>
        <w:right w:val="none" w:sz="0" w:space="0" w:color="auto"/>
      </w:divBdr>
    </w:div>
    <w:div w:id="738481379">
      <w:bodyDiv w:val="1"/>
      <w:marLeft w:val="0"/>
      <w:marRight w:val="0"/>
      <w:marTop w:val="0"/>
      <w:marBottom w:val="0"/>
      <w:divBdr>
        <w:top w:val="none" w:sz="0" w:space="0" w:color="auto"/>
        <w:left w:val="none" w:sz="0" w:space="0" w:color="auto"/>
        <w:bottom w:val="none" w:sz="0" w:space="0" w:color="auto"/>
        <w:right w:val="none" w:sz="0" w:space="0" w:color="auto"/>
      </w:divBdr>
      <w:divsChild>
        <w:div w:id="575633561">
          <w:marLeft w:val="360"/>
          <w:marRight w:val="0"/>
          <w:marTop w:val="200"/>
          <w:marBottom w:val="0"/>
          <w:divBdr>
            <w:top w:val="none" w:sz="0" w:space="0" w:color="auto"/>
            <w:left w:val="none" w:sz="0" w:space="0" w:color="auto"/>
            <w:bottom w:val="none" w:sz="0" w:space="0" w:color="auto"/>
            <w:right w:val="none" w:sz="0" w:space="0" w:color="auto"/>
          </w:divBdr>
        </w:div>
      </w:divsChild>
    </w:div>
    <w:div w:id="741488979">
      <w:bodyDiv w:val="1"/>
      <w:marLeft w:val="0"/>
      <w:marRight w:val="0"/>
      <w:marTop w:val="0"/>
      <w:marBottom w:val="0"/>
      <w:divBdr>
        <w:top w:val="none" w:sz="0" w:space="0" w:color="auto"/>
        <w:left w:val="none" w:sz="0" w:space="0" w:color="auto"/>
        <w:bottom w:val="none" w:sz="0" w:space="0" w:color="auto"/>
        <w:right w:val="none" w:sz="0" w:space="0" w:color="auto"/>
      </w:divBdr>
      <w:divsChild>
        <w:div w:id="5593976">
          <w:marLeft w:val="0"/>
          <w:marRight w:val="0"/>
          <w:marTop w:val="0"/>
          <w:marBottom w:val="0"/>
          <w:divBdr>
            <w:top w:val="none" w:sz="0" w:space="0" w:color="auto"/>
            <w:left w:val="none" w:sz="0" w:space="0" w:color="auto"/>
            <w:bottom w:val="none" w:sz="0" w:space="0" w:color="auto"/>
            <w:right w:val="none" w:sz="0" w:space="0" w:color="auto"/>
          </w:divBdr>
          <w:divsChild>
            <w:div w:id="1988973811">
              <w:marLeft w:val="0"/>
              <w:marRight w:val="0"/>
              <w:marTop w:val="0"/>
              <w:marBottom w:val="0"/>
              <w:divBdr>
                <w:top w:val="none" w:sz="0" w:space="0" w:color="auto"/>
                <w:left w:val="none" w:sz="0" w:space="0" w:color="auto"/>
                <w:bottom w:val="none" w:sz="0" w:space="0" w:color="auto"/>
                <w:right w:val="none" w:sz="0" w:space="0" w:color="auto"/>
              </w:divBdr>
              <w:divsChild>
                <w:div w:id="416941923">
                  <w:marLeft w:val="0"/>
                  <w:marRight w:val="0"/>
                  <w:marTop w:val="0"/>
                  <w:marBottom w:val="0"/>
                  <w:divBdr>
                    <w:top w:val="none" w:sz="0" w:space="0" w:color="auto"/>
                    <w:left w:val="none" w:sz="0" w:space="0" w:color="auto"/>
                    <w:bottom w:val="none" w:sz="0" w:space="0" w:color="auto"/>
                    <w:right w:val="none" w:sz="0" w:space="0" w:color="auto"/>
                  </w:divBdr>
                  <w:divsChild>
                    <w:div w:id="13095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108034">
      <w:bodyDiv w:val="1"/>
      <w:marLeft w:val="0"/>
      <w:marRight w:val="0"/>
      <w:marTop w:val="0"/>
      <w:marBottom w:val="0"/>
      <w:divBdr>
        <w:top w:val="none" w:sz="0" w:space="0" w:color="auto"/>
        <w:left w:val="none" w:sz="0" w:space="0" w:color="auto"/>
        <w:bottom w:val="none" w:sz="0" w:space="0" w:color="auto"/>
        <w:right w:val="none" w:sz="0" w:space="0" w:color="auto"/>
      </w:divBdr>
    </w:div>
    <w:div w:id="792671310">
      <w:bodyDiv w:val="1"/>
      <w:marLeft w:val="0"/>
      <w:marRight w:val="0"/>
      <w:marTop w:val="0"/>
      <w:marBottom w:val="0"/>
      <w:divBdr>
        <w:top w:val="none" w:sz="0" w:space="0" w:color="auto"/>
        <w:left w:val="none" w:sz="0" w:space="0" w:color="auto"/>
        <w:bottom w:val="none" w:sz="0" w:space="0" w:color="auto"/>
        <w:right w:val="none" w:sz="0" w:space="0" w:color="auto"/>
      </w:divBdr>
      <w:divsChild>
        <w:div w:id="377314428">
          <w:marLeft w:val="0"/>
          <w:marRight w:val="0"/>
          <w:marTop w:val="0"/>
          <w:marBottom w:val="0"/>
          <w:divBdr>
            <w:top w:val="none" w:sz="0" w:space="0" w:color="auto"/>
            <w:left w:val="none" w:sz="0" w:space="0" w:color="auto"/>
            <w:bottom w:val="none" w:sz="0" w:space="0" w:color="auto"/>
            <w:right w:val="none" w:sz="0" w:space="0" w:color="auto"/>
          </w:divBdr>
          <w:divsChild>
            <w:div w:id="194732960">
              <w:marLeft w:val="0"/>
              <w:marRight w:val="0"/>
              <w:marTop w:val="0"/>
              <w:marBottom w:val="0"/>
              <w:divBdr>
                <w:top w:val="none" w:sz="0" w:space="0" w:color="auto"/>
                <w:left w:val="none" w:sz="0" w:space="0" w:color="auto"/>
                <w:bottom w:val="none" w:sz="0" w:space="0" w:color="auto"/>
                <w:right w:val="none" w:sz="0" w:space="0" w:color="auto"/>
              </w:divBdr>
              <w:divsChild>
                <w:div w:id="739520993">
                  <w:marLeft w:val="0"/>
                  <w:marRight w:val="0"/>
                  <w:marTop w:val="0"/>
                  <w:marBottom w:val="0"/>
                  <w:divBdr>
                    <w:top w:val="none" w:sz="0" w:space="0" w:color="auto"/>
                    <w:left w:val="none" w:sz="0" w:space="0" w:color="auto"/>
                    <w:bottom w:val="none" w:sz="0" w:space="0" w:color="auto"/>
                    <w:right w:val="none" w:sz="0" w:space="0" w:color="auto"/>
                  </w:divBdr>
                  <w:divsChild>
                    <w:div w:id="4429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50143">
      <w:bodyDiv w:val="1"/>
      <w:marLeft w:val="0"/>
      <w:marRight w:val="0"/>
      <w:marTop w:val="0"/>
      <w:marBottom w:val="0"/>
      <w:divBdr>
        <w:top w:val="none" w:sz="0" w:space="0" w:color="auto"/>
        <w:left w:val="none" w:sz="0" w:space="0" w:color="auto"/>
        <w:bottom w:val="none" w:sz="0" w:space="0" w:color="auto"/>
        <w:right w:val="none" w:sz="0" w:space="0" w:color="auto"/>
      </w:divBdr>
    </w:div>
    <w:div w:id="834150209">
      <w:bodyDiv w:val="1"/>
      <w:marLeft w:val="0"/>
      <w:marRight w:val="0"/>
      <w:marTop w:val="0"/>
      <w:marBottom w:val="0"/>
      <w:divBdr>
        <w:top w:val="none" w:sz="0" w:space="0" w:color="auto"/>
        <w:left w:val="none" w:sz="0" w:space="0" w:color="auto"/>
        <w:bottom w:val="none" w:sz="0" w:space="0" w:color="auto"/>
        <w:right w:val="none" w:sz="0" w:space="0" w:color="auto"/>
      </w:divBdr>
      <w:divsChild>
        <w:div w:id="2098213689">
          <w:marLeft w:val="0"/>
          <w:marRight w:val="0"/>
          <w:marTop w:val="0"/>
          <w:marBottom w:val="0"/>
          <w:divBdr>
            <w:top w:val="none" w:sz="0" w:space="0" w:color="auto"/>
            <w:left w:val="none" w:sz="0" w:space="0" w:color="auto"/>
            <w:bottom w:val="none" w:sz="0" w:space="0" w:color="auto"/>
            <w:right w:val="none" w:sz="0" w:space="0" w:color="auto"/>
          </w:divBdr>
          <w:divsChild>
            <w:div w:id="1669744561">
              <w:marLeft w:val="0"/>
              <w:marRight w:val="0"/>
              <w:marTop w:val="0"/>
              <w:marBottom w:val="0"/>
              <w:divBdr>
                <w:top w:val="none" w:sz="0" w:space="0" w:color="auto"/>
                <w:left w:val="none" w:sz="0" w:space="0" w:color="auto"/>
                <w:bottom w:val="none" w:sz="0" w:space="0" w:color="auto"/>
                <w:right w:val="none" w:sz="0" w:space="0" w:color="auto"/>
              </w:divBdr>
              <w:divsChild>
                <w:div w:id="1465542179">
                  <w:marLeft w:val="0"/>
                  <w:marRight w:val="0"/>
                  <w:marTop w:val="0"/>
                  <w:marBottom w:val="0"/>
                  <w:divBdr>
                    <w:top w:val="none" w:sz="0" w:space="0" w:color="auto"/>
                    <w:left w:val="none" w:sz="0" w:space="0" w:color="auto"/>
                    <w:bottom w:val="none" w:sz="0" w:space="0" w:color="auto"/>
                    <w:right w:val="none" w:sz="0" w:space="0" w:color="auto"/>
                  </w:divBdr>
                  <w:divsChild>
                    <w:div w:id="1967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92551">
      <w:bodyDiv w:val="1"/>
      <w:marLeft w:val="0"/>
      <w:marRight w:val="0"/>
      <w:marTop w:val="0"/>
      <w:marBottom w:val="0"/>
      <w:divBdr>
        <w:top w:val="none" w:sz="0" w:space="0" w:color="auto"/>
        <w:left w:val="none" w:sz="0" w:space="0" w:color="auto"/>
        <w:bottom w:val="none" w:sz="0" w:space="0" w:color="auto"/>
        <w:right w:val="none" w:sz="0" w:space="0" w:color="auto"/>
      </w:divBdr>
      <w:divsChild>
        <w:div w:id="1632636106">
          <w:marLeft w:val="0"/>
          <w:marRight w:val="0"/>
          <w:marTop w:val="0"/>
          <w:marBottom w:val="0"/>
          <w:divBdr>
            <w:top w:val="none" w:sz="0" w:space="0" w:color="auto"/>
            <w:left w:val="none" w:sz="0" w:space="0" w:color="auto"/>
            <w:bottom w:val="none" w:sz="0" w:space="0" w:color="auto"/>
            <w:right w:val="none" w:sz="0" w:space="0" w:color="auto"/>
          </w:divBdr>
          <w:divsChild>
            <w:div w:id="802845943">
              <w:marLeft w:val="0"/>
              <w:marRight w:val="0"/>
              <w:marTop w:val="0"/>
              <w:marBottom w:val="0"/>
              <w:divBdr>
                <w:top w:val="none" w:sz="0" w:space="0" w:color="auto"/>
                <w:left w:val="none" w:sz="0" w:space="0" w:color="auto"/>
                <w:bottom w:val="none" w:sz="0" w:space="0" w:color="auto"/>
                <w:right w:val="none" w:sz="0" w:space="0" w:color="auto"/>
              </w:divBdr>
              <w:divsChild>
                <w:div w:id="19781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12438">
      <w:bodyDiv w:val="1"/>
      <w:marLeft w:val="0"/>
      <w:marRight w:val="0"/>
      <w:marTop w:val="0"/>
      <w:marBottom w:val="0"/>
      <w:divBdr>
        <w:top w:val="none" w:sz="0" w:space="0" w:color="auto"/>
        <w:left w:val="none" w:sz="0" w:space="0" w:color="auto"/>
        <w:bottom w:val="none" w:sz="0" w:space="0" w:color="auto"/>
        <w:right w:val="none" w:sz="0" w:space="0" w:color="auto"/>
      </w:divBdr>
    </w:div>
    <w:div w:id="879510286">
      <w:bodyDiv w:val="1"/>
      <w:marLeft w:val="0"/>
      <w:marRight w:val="0"/>
      <w:marTop w:val="0"/>
      <w:marBottom w:val="0"/>
      <w:divBdr>
        <w:top w:val="none" w:sz="0" w:space="0" w:color="auto"/>
        <w:left w:val="none" w:sz="0" w:space="0" w:color="auto"/>
        <w:bottom w:val="none" w:sz="0" w:space="0" w:color="auto"/>
        <w:right w:val="none" w:sz="0" w:space="0" w:color="auto"/>
      </w:divBdr>
    </w:div>
    <w:div w:id="903217194">
      <w:bodyDiv w:val="1"/>
      <w:marLeft w:val="0"/>
      <w:marRight w:val="0"/>
      <w:marTop w:val="0"/>
      <w:marBottom w:val="0"/>
      <w:divBdr>
        <w:top w:val="none" w:sz="0" w:space="0" w:color="auto"/>
        <w:left w:val="none" w:sz="0" w:space="0" w:color="auto"/>
        <w:bottom w:val="none" w:sz="0" w:space="0" w:color="auto"/>
        <w:right w:val="none" w:sz="0" w:space="0" w:color="auto"/>
      </w:divBdr>
      <w:divsChild>
        <w:div w:id="333192339">
          <w:marLeft w:val="0"/>
          <w:marRight w:val="0"/>
          <w:marTop w:val="0"/>
          <w:marBottom w:val="0"/>
          <w:divBdr>
            <w:top w:val="none" w:sz="0" w:space="0" w:color="auto"/>
            <w:left w:val="none" w:sz="0" w:space="0" w:color="auto"/>
            <w:bottom w:val="none" w:sz="0" w:space="0" w:color="auto"/>
            <w:right w:val="none" w:sz="0" w:space="0" w:color="auto"/>
          </w:divBdr>
          <w:divsChild>
            <w:div w:id="1849439123">
              <w:marLeft w:val="0"/>
              <w:marRight w:val="0"/>
              <w:marTop w:val="0"/>
              <w:marBottom w:val="0"/>
              <w:divBdr>
                <w:top w:val="none" w:sz="0" w:space="0" w:color="auto"/>
                <w:left w:val="none" w:sz="0" w:space="0" w:color="auto"/>
                <w:bottom w:val="none" w:sz="0" w:space="0" w:color="auto"/>
                <w:right w:val="none" w:sz="0" w:space="0" w:color="auto"/>
              </w:divBdr>
              <w:divsChild>
                <w:div w:id="1824731616">
                  <w:marLeft w:val="0"/>
                  <w:marRight w:val="0"/>
                  <w:marTop w:val="0"/>
                  <w:marBottom w:val="0"/>
                  <w:divBdr>
                    <w:top w:val="none" w:sz="0" w:space="0" w:color="auto"/>
                    <w:left w:val="none" w:sz="0" w:space="0" w:color="auto"/>
                    <w:bottom w:val="none" w:sz="0" w:space="0" w:color="auto"/>
                    <w:right w:val="none" w:sz="0" w:space="0" w:color="auto"/>
                  </w:divBdr>
                  <w:divsChild>
                    <w:div w:id="83788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556275">
      <w:bodyDiv w:val="1"/>
      <w:marLeft w:val="0"/>
      <w:marRight w:val="0"/>
      <w:marTop w:val="0"/>
      <w:marBottom w:val="0"/>
      <w:divBdr>
        <w:top w:val="none" w:sz="0" w:space="0" w:color="auto"/>
        <w:left w:val="none" w:sz="0" w:space="0" w:color="auto"/>
        <w:bottom w:val="none" w:sz="0" w:space="0" w:color="auto"/>
        <w:right w:val="none" w:sz="0" w:space="0" w:color="auto"/>
      </w:divBdr>
      <w:divsChild>
        <w:div w:id="5854605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35552124">
      <w:bodyDiv w:val="1"/>
      <w:marLeft w:val="0"/>
      <w:marRight w:val="0"/>
      <w:marTop w:val="0"/>
      <w:marBottom w:val="0"/>
      <w:divBdr>
        <w:top w:val="none" w:sz="0" w:space="0" w:color="auto"/>
        <w:left w:val="none" w:sz="0" w:space="0" w:color="auto"/>
        <w:bottom w:val="none" w:sz="0" w:space="0" w:color="auto"/>
        <w:right w:val="none" w:sz="0" w:space="0" w:color="auto"/>
      </w:divBdr>
      <w:divsChild>
        <w:div w:id="584266884">
          <w:marLeft w:val="0"/>
          <w:marRight w:val="0"/>
          <w:marTop w:val="0"/>
          <w:marBottom w:val="0"/>
          <w:divBdr>
            <w:top w:val="none" w:sz="0" w:space="0" w:color="auto"/>
            <w:left w:val="none" w:sz="0" w:space="0" w:color="auto"/>
            <w:bottom w:val="none" w:sz="0" w:space="0" w:color="auto"/>
            <w:right w:val="none" w:sz="0" w:space="0" w:color="auto"/>
          </w:divBdr>
          <w:divsChild>
            <w:div w:id="1968774147">
              <w:marLeft w:val="0"/>
              <w:marRight w:val="0"/>
              <w:marTop w:val="0"/>
              <w:marBottom w:val="0"/>
              <w:divBdr>
                <w:top w:val="none" w:sz="0" w:space="0" w:color="auto"/>
                <w:left w:val="none" w:sz="0" w:space="0" w:color="auto"/>
                <w:bottom w:val="none" w:sz="0" w:space="0" w:color="auto"/>
                <w:right w:val="none" w:sz="0" w:space="0" w:color="auto"/>
              </w:divBdr>
              <w:divsChild>
                <w:div w:id="15770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20393">
      <w:bodyDiv w:val="1"/>
      <w:marLeft w:val="0"/>
      <w:marRight w:val="0"/>
      <w:marTop w:val="0"/>
      <w:marBottom w:val="0"/>
      <w:divBdr>
        <w:top w:val="none" w:sz="0" w:space="0" w:color="auto"/>
        <w:left w:val="none" w:sz="0" w:space="0" w:color="auto"/>
        <w:bottom w:val="none" w:sz="0" w:space="0" w:color="auto"/>
        <w:right w:val="none" w:sz="0" w:space="0" w:color="auto"/>
      </w:divBdr>
      <w:divsChild>
        <w:div w:id="7029489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0645551">
      <w:bodyDiv w:val="1"/>
      <w:marLeft w:val="0"/>
      <w:marRight w:val="0"/>
      <w:marTop w:val="0"/>
      <w:marBottom w:val="0"/>
      <w:divBdr>
        <w:top w:val="none" w:sz="0" w:space="0" w:color="auto"/>
        <w:left w:val="none" w:sz="0" w:space="0" w:color="auto"/>
        <w:bottom w:val="none" w:sz="0" w:space="0" w:color="auto"/>
        <w:right w:val="none" w:sz="0" w:space="0" w:color="auto"/>
      </w:divBdr>
      <w:divsChild>
        <w:div w:id="99299356">
          <w:marLeft w:val="0"/>
          <w:marRight w:val="0"/>
          <w:marTop w:val="0"/>
          <w:marBottom w:val="0"/>
          <w:divBdr>
            <w:top w:val="none" w:sz="0" w:space="0" w:color="auto"/>
            <w:left w:val="none" w:sz="0" w:space="0" w:color="auto"/>
            <w:bottom w:val="none" w:sz="0" w:space="0" w:color="auto"/>
            <w:right w:val="none" w:sz="0" w:space="0" w:color="auto"/>
          </w:divBdr>
          <w:divsChild>
            <w:div w:id="1179202290">
              <w:marLeft w:val="0"/>
              <w:marRight w:val="0"/>
              <w:marTop w:val="0"/>
              <w:marBottom w:val="0"/>
              <w:divBdr>
                <w:top w:val="none" w:sz="0" w:space="0" w:color="auto"/>
                <w:left w:val="none" w:sz="0" w:space="0" w:color="auto"/>
                <w:bottom w:val="none" w:sz="0" w:space="0" w:color="auto"/>
                <w:right w:val="none" w:sz="0" w:space="0" w:color="auto"/>
              </w:divBdr>
              <w:divsChild>
                <w:div w:id="19380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6319">
      <w:bodyDiv w:val="1"/>
      <w:marLeft w:val="0"/>
      <w:marRight w:val="0"/>
      <w:marTop w:val="0"/>
      <w:marBottom w:val="0"/>
      <w:divBdr>
        <w:top w:val="none" w:sz="0" w:space="0" w:color="auto"/>
        <w:left w:val="none" w:sz="0" w:space="0" w:color="auto"/>
        <w:bottom w:val="none" w:sz="0" w:space="0" w:color="auto"/>
        <w:right w:val="none" w:sz="0" w:space="0" w:color="auto"/>
      </w:divBdr>
      <w:divsChild>
        <w:div w:id="519855636">
          <w:marLeft w:val="0"/>
          <w:marRight w:val="0"/>
          <w:marTop w:val="0"/>
          <w:marBottom w:val="0"/>
          <w:divBdr>
            <w:top w:val="none" w:sz="0" w:space="0" w:color="auto"/>
            <w:left w:val="none" w:sz="0" w:space="0" w:color="auto"/>
            <w:bottom w:val="none" w:sz="0" w:space="0" w:color="auto"/>
            <w:right w:val="none" w:sz="0" w:space="0" w:color="auto"/>
          </w:divBdr>
          <w:divsChild>
            <w:div w:id="1883856500">
              <w:marLeft w:val="0"/>
              <w:marRight w:val="0"/>
              <w:marTop w:val="0"/>
              <w:marBottom w:val="0"/>
              <w:divBdr>
                <w:top w:val="none" w:sz="0" w:space="0" w:color="auto"/>
                <w:left w:val="none" w:sz="0" w:space="0" w:color="auto"/>
                <w:bottom w:val="none" w:sz="0" w:space="0" w:color="auto"/>
                <w:right w:val="none" w:sz="0" w:space="0" w:color="auto"/>
              </w:divBdr>
              <w:divsChild>
                <w:div w:id="1223559101">
                  <w:marLeft w:val="0"/>
                  <w:marRight w:val="0"/>
                  <w:marTop w:val="0"/>
                  <w:marBottom w:val="0"/>
                  <w:divBdr>
                    <w:top w:val="none" w:sz="0" w:space="0" w:color="auto"/>
                    <w:left w:val="none" w:sz="0" w:space="0" w:color="auto"/>
                    <w:bottom w:val="none" w:sz="0" w:space="0" w:color="auto"/>
                    <w:right w:val="none" w:sz="0" w:space="0" w:color="auto"/>
                  </w:divBdr>
                  <w:divsChild>
                    <w:div w:id="511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05329">
      <w:bodyDiv w:val="1"/>
      <w:marLeft w:val="0"/>
      <w:marRight w:val="0"/>
      <w:marTop w:val="0"/>
      <w:marBottom w:val="0"/>
      <w:divBdr>
        <w:top w:val="none" w:sz="0" w:space="0" w:color="auto"/>
        <w:left w:val="none" w:sz="0" w:space="0" w:color="auto"/>
        <w:bottom w:val="none" w:sz="0" w:space="0" w:color="auto"/>
        <w:right w:val="none" w:sz="0" w:space="0" w:color="auto"/>
      </w:divBdr>
    </w:div>
    <w:div w:id="1028064038">
      <w:bodyDiv w:val="1"/>
      <w:marLeft w:val="0"/>
      <w:marRight w:val="0"/>
      <w:marTop w:val="0"/>
      <w:marBottom w:val="0"/>
      <w:divBdr>
        <w:top w:val="none" w:sz="0" w:space="0" w:color="auto"/>
        <w:left w:val="none" w:sz="0" w:space="0" w:color="auto"/>
        <w:bottom w:val="none" w:sz="0" w:space="0" w:color="auto"/>
        <w:right w:val="none" w:sz="0" w:space="0" w:color="auto"/>
      </w:divBdr>
    </w:div>
    <w:div w:id="1032607182">
      <w:bodyDiv w:val="1"/>
      <w:marLeft w:val="0"/>
      <w:marRight w:val="0"/>
      <w:marTop w:val="0"/>
      <w:marBottom w:val="0"/>
      <w:divBdr>
        <w:top w:val="none" w:sz="0" w:space="0" w:color="auto"/>
        <w:left w:val="none" w:sz="0" w:space="0" w:color="auto"/>
        <w:bottom w:val="none" w:sz="0" w:space="0" w:color="auto"/>
        <w:right w:val="none" w:sz="0" w:space="0" w:color="auto"/>
      </w:divBdr>
      <w:divsChild>
        <w:div w:id="1454323654">
          <w:marLeft w:val="0"/>
          <w:marRight w:val="0"/>
          <w:marTop w:val="0"/>
          <w:marBottom w:val="0"/>
          <w:divBdr>
            <w:top w:val="none" w:sz="0" w:space="0" w:color="auto"/>
            <w:left w:val="none" w:sz="0" w:space="0" w:color="auto"/>
            <w:bottom w:val="none" w:sz="0" w:space="0" w:color="auto"/>
            <w:right w:val="none" w:sz="0" w:space="0" w:color="auto"/>
          </w:divBdr>
          <w:divsChild>
            <w:div w:id="561789274">
              <w:marLeft w:val="0"/>
              <w:marRight w:val="0"/>
              <w:marTop w:val="0"/>
              <w:marBottom w:val="0"/>
              <w:divBdr>
                <w:top w:val="none" w:sz="0" w:space="0" w:color="auto"/>
                <w:left w:val="none" w:sz="0" w:space="0" w:color="auto"/>
                <w:bottom w:val="none" w:sz="0" w:space="0" w:color="auto"/>
                <w:right w:val="none" w:sz="0" w:space="0" w:color="auto"/>
              </w:divBdr>
              <w:divsChild>
                <w:div w:id="235634421">
                  <w:marLeft w:val="0"/>
                  <w:marRight w:val="0"/>
                  <w:marTop w:val="0"/>
                  <w:marBottom w:val="0"/>
                  <w:divBdr>
                    <w:top w:val="none" w:sz="0" w:space="0" w:color="auto"/>
                    <w:left w:val="none" w:sz="0" w:space="0" w:color="auto"/>
                    <w:bottom w:val="none" w:sz="0" w:space="0" w:color="auto"/>
                    <w:right w:val="none" w:sz="0" w:space="0" w:color="auto"/>
                  </w:divBdr>
                  <w:divsChild>
                    <w:div w:id="194866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768301">
      <w:bodyDiv w:val="1"/>
      <w:marLeft w:val="0"/>
      <w:marRight w:val="0"/>
      <w:marTop w:val="0"/>
      <w:marBottom w:val="0"/>
      <w:divBdr>
        <w:top w:val="none" w:sz="0" w:space="0" w:color="auto"/>
        <w:left w:val="none" w:sz="0" w:space="0" w:color="auto"/>
        <w:bottom w:val="none" w:sz="0" w:space="0" w:color="auto"/>
        <w:right w:val="none" w:sz="0" w:space="0" w:color="auto"/>
      </w:divBdr>
    </w:div>
    <w:div w:id="1035236899">
      <w:bodyDiv w:val="1"/>
      <w:marLeft w:val="0"/>
      <w:marRight w:val="0"/>
      <w:marTop w:val="0"/>
      <w:marBottom w:val="0"/>
      <w:divBdr>
        <w:top w:val="none" w:sz="0" w:space="0" w:color="auto"/>
        <w:left w:val="none" w:sz="0" w:space="0" w:color="auto"/>
        <w:bottom w:val="none" w:sz="0" w:space="0" w:color="auto"/>
        <w:right w:val="none" w:sz="0" w:space="0" w:color="auto"/>
      </w:divBdr>
      <w:divsChild>
        <w:div w:id="968779107">
          <w:marLeft w:val="0"/>
          <w:marRight w:val="0"/>
          <w:marTop w:val="0"/>
          <w:marBottom w:val="0"/>
          <w:divBdr>
            <w:top w:val="none" w:sz="0" w:space="0" w:color="auto"/>
            <w:left w:val="none" w:sz="0" w:space="0" w:color="auto"/>
            <w:bottom w:val="none" w:sz="0" w:space="0" w:color="auto"/>
            <w:right w:val="none" w:sz="0" w:space="0" w:color="auto"/>
          </w:divBdr>
          <w:divsChild>
            <w:div w:id="1147088827">
              <w:marLeft w:val="0"/>
              <w:marRight w:val="0"/>
              <w:marTop w:val="0"/>
              <w:marBottom w:val="0"/>
              <w:divBdr>
                <w:top w:val="none" w:sz="0" w:space="0" w:color="auto"/>
                <w:left w:val="none" w:sz="0" w:space="0" w:color="auto"/>
                <w:bottom w:val="none" w:sz="0" w:space="0" w:color="auto"/>
                <w:right w:val="none" w:sz="0" w:space="0" w:color="auto"/>
              </w:divBdr>
              <w:divsChild>
                <w:div w:id="213536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76098">
      <w:bodyDiv w:val="1"/>
      <w:marLeft w:val="0"/>
      <w:marRight w:val="0"/>
      <w:marTop w:val="0"/>
      <w:marBottom w:val="0"/>
      <w:divBdr>
        <w:top w:val="none" w:sz="0" w:space="0" w:color="auto"/>
        <w:left w:val="none" w:sz="0" w:space="0" w:color="auto"/>
        <w:bottom w:val="none" w:sz="0" w:space="0" w:color="auto"/>
        <w:right w:val="none" w:sz="0" w:space="0" w:color="auto"/>
      </w:divBdr>
    </w:div>
    <w:div w:id="1042906299">
      <w:bodyDiv w:val="1"/>
      <w:marLeft w:val="0"/>
      <w:marRight w:val="0"/>
      <w:marTop w:val="0"/>
      <w:marBottom w:val="0"/>
      <w:divBdr>
        <w:top w:val="none" w:sz="0" w:space="0" w:color="auto"/>
        <w:left w:val="none" w:sz="0" w:space="0" w:color="auto"/>
        <w:bottom w:val="none" w:sz="0" w:space="0" w:color="auto"/>
        <w:right w:val="none" w:sz="0" w:space="0" w:color="auto"/>
      </w:divBdr>
      <w:divsChild>
        <w:div w:id="435948099">
          <w:marLeft w:val="0"/>
          <w:marRight w:val="0"/>
          <w:marTop w:val="0"/>
          <w:marBottom w:val="0"/>
          <w:divBdr>
            <w:top w:val="none" w:sz="0" w:space="0" w:color="auto"/>
            <w:left w:val="none" w:sz="0" w:space="0" w:color="auto"/>
            <w:bottom w:val="none" w:sz="0" w:space="0" w:color="auto"/>
            <w:right w:val="none" w:sz="0" w:space="0" w:color="auto"/>
          </w:divBdr>
          <w:divsChild>
            <w:div w:id="270867235">
              <w:marLeft w:val="0"/>
              <w:marRight w:val="0"/>
              <w:marTop w:val="0"/>
              <w:marBottom w:val="0"/>
              <w:divBdr>
                <w:top w:val="none" w:sz="0" w:space="0" w:color="auto"/>
                <w:left w:val="none" w:sz="0" w:space="0" w:color="auto"/>
                <w:bottom w:val="none" w:sz="0" w:space="0" w:color="auto"/>
                <w:right w:val="none" w:sz="0" w:space="0" w:color="auto"/>
              </w:divBdr>
              <w:divsChild>
                <w:div w:id="363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71745">
      <w:bodyDiv w:val="1"/>
      <w:marLeft w:val="0"/>
      <w:marRight w:val="0"/>
      <w:marTop w:val="0"/>
      <w:marBottom w:val="0"/>
      <w:divBdr>
        <w:top w:val="none" w:sz="0" w:space="0" w:color="auto"/>
        <w:left w:val="none" w:sz="0" w:space="0" w:color="auto"/>
        <w:bottom w:val="none" w:sz="0" w:space="0" w:color="auto"/>
        <w:right w:val="none" w:sz="0" w:space="0" w:color="auto"/>
      </w:divBdr>
    </w:div>
    <w:div w:id="1059984889">
      <w:bodyDiv w:val="1"/>
      <w:marLeft w:val="0"/>
      <w:marRight w:val="0"/>
      <w:marTop w:val="0"/>
      <w:marBottom w:val="0"/>
      <w:divBdr>
        <w:top w:val="none" w:sz="0" w:space="0" w:color="auto"/>
        <w:left w:val="none" w:sz="0" w:space="0" w:color="auto"/>
        <w:bottom w:val="none" w:sz="0" w:space="0" w:color="auto"/>
        <w:right w:val="none" w:sz="0" w:space="0" w:color="auto"/>
      </w:divBdr>
    </w:div>
    <w:div w:id="1064723231">
      <w:bodyDiv w:val="1"/>
      <w:marLeft w:val="0"/>
      <w:marRight w:val="0"/>
      <w:marTop w:val="0"/>
      <w:marBottom w:val="0"/>
      <w:divBdr>
        <w:top w:val="none" w:sz="0" w:space="0" w:color="auto"/>
        <w:left w:val="none" w:sz="0" w:space="0" w:color="auto"/>
        <w:bottom w:val="none" w:sz="0" w:space="0" w:color="auto"/>
        <w:right w:val="none" w:sz="0" w:space="0" w:color="auto"/>
      </w:divBdr>
      <w:divsChild>
        <w:div w:id="2056418170">
          <w:marLeft w:val="0"/>
          <w:marRight w:val="0"/>
          <w:marTop w:val="0"/>
          <w:marBottom w:val="0"/>
          <w:divBdr>
            <w:top w:val="none" w:sz="0" w:space="0" w:color="auto"/>
            <w:left w:val="none" w:sz="0" w:space="0" w:color="auto"/>
            <w:bottom w:val="none" w:sz="0" w:space="0" w:color="auto"/>
            <w:right w:val="none" w:sz="0" w:space="0" w:color="auto"/>
          </w:divBdr>
          <w:divsChild>
            <w:div w:id="2067297451">
              <w:marLeft w:val="0"/>
              <w:marRight w:val="0"/>
              <w:marTop w:val="0"/>
              <w:marBottom w:val="0"/>
              <w:divBdr>
                <w:top w:val="none" w:sz="0" w:space="0" w:color="auto"/>
                <w:left w:val="none" w:sz="0" w:space="0" w:color="auto"/>
                <w:bottom w:val="none" w:sz="0" w:space="0" w:color="auto"/>
                <w:right w:val="none" w:sz="0" w:space="0" w:color="auto"/>
              </w:divBdr>
              <w:divsChild>
                <w:div w:id="893854832">
                  <w:marLeft w:val="0"/>
                  <w:marRight w:val="0"/>
                  <w:marTop w:val="0"/>
                  <w:marBottom w:val="0"/>
                  <w:divBdr>
                    <w:top w:val="none" w:sz="0" w:space="0" w:color="auto"/>
                    <w:left w:val="none" w:sz="0" w:space="0" w:color="auto"/>
                    <w:bottom w:val="none" w:sz="0" w:space="0" w:color="auto"/>
                    <w:right w:val="none" w:sz="0" w:space="0" w:color="auto"/>
                  </w:divBdr>
                  <w:divsChild>
                    <w:div w:id="7876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536168">
      <w:bodyDiv w:val="1"/>
      <w:marLeft w:val="0"/>
      <w:marRight w:val="0"/>
      <w:marTop w:val="0"/>
      <w:marBottom w:val="0"/>
      <w:divBdr>
        <w:top w:val="none" w:sz="0" w:space="0" w:color="auto"/>
        <w:left w:val="none" w:sz="0" w:space="0" w:color="auto"/>
        <w:bottom w:val="none" w:sz="0" w:space="0" w:color="auto"/>
        <w:right w:val="none" w:sz="0" w:space="0" w:color="auto"/>
      </w:divBdr>
      <w:divsChild>
        <w:div w:id="1174805144">
          <w:marLeft w:val="0"/>
          <w:marRight w:val="0"/>
          <w:marTop w:val="0"/>
          <w:marBottom w:val="0"/>
          <w:divBdr>
            <w:top w:val="none" w:sz="0" w:space="0" w:color="auto"/>
            <w:left w:val="none" w:sz="0" w:space="0" w:color="auto"/>
            <w:bottom w:val="none" w:sz="0" w:space="0" w:color="auto"/>
            <w:right w:val="none" w:sz="0" w:space="0" w:color="auto"/>
          </w:divBdr>
        </w:div>
      </w:divsChild>
    </w:div>
    <w:div w:id="1067654438">
      <w:bodyDiv w:val="1"/>
      <w:marLeft w:val="0"/>
      <w:marRight w:val="0"/>
      <w:marTop w:val="0"/>
      <w:marBottom w:val="0"/>
      <w:divBdr>
        <w:top w:val="none" w:sz="0" w:space="0" w:color="auto"/>
        <w:left w:val="none" w:sz="0" w:space="0" w:color="auto"/>
        <w:bottom w:val="none" w:sz="0" w:space="0" w:color="auto"/>
        <w:right w:val="none" w:sz="0" w:space="0" w:color="auto"/>
      </w:divBdr>
    </w:div>
    <w:div w:id="1102802269">
      <w:bodyDiv w:val="1"/>
      <w:marLeft w:val="0"/>
      <w:marRight w:val="0"/>
      <w:marTop w:val="0"/>
      <w:marBottom w:val="0"/>
      <w:divBdr>
        <w:top w:val="none" w:sz="0" w:space="0" w:color="auto"/>
        <w:left w:val="none" w:sz="0" w:space="0" w:color="auto"/>
        <w:bottom w:val="none" w:sz="0" w:space="0" w:color="auto"/>
        <w:right w:val="none" w:sz="0" w:space="0" w:color="auto"/>
      </w:divBdr>
      <w:divsChild>
        <w:div w:id="504831477">
          <w:marLeft w:val="360"/>
          <w:marRight w:val="0"/>
          <w:marTop w:val="200"/>
          <w:marBottom w:val="0"/>
          <w:divBdr>
            <w:top w:val="none" w:sz="0" w:space="0" w:color="auto"/>
            <w:left w:val="none" w:sz="0" w:space="0" w:color="auto"/>
            <w:bottom w:val="none" w:sz="0" w:space="0" w:color="auto"/>
            <w:right w:val="none" w:sz="0" w:space="0" w:color="auto"/>
          </w:divBdr>
        </w:div>
      </w:divsChild>
    </w:div>
    <w:div w:id="1105881253">
      <w:bodyDiv w:val="1"/>
      <w:marLeft w:val="0"/>
      <w:marRight w:val="0"/>
      <w:marTop w:val="0"/>
      <w:marBottom w:val="0"/>
      <w:divBdr>
        <w:top w:val="none" w:sz="0" w:space="0" w:color="auto"/>
        <w:left w:val="none" w:sz="0" w:space="0" w:color="auto"/>
        <w:bottom w:val="none" w:sz="0" w:space="0" w:color="auto"/>
        <w:right w:val="none" w:sz="0" w:space="0" w:color="auto"/>
      </w:divBdr>
      <w:divsChild>
        <w:div w:id="461656241">
          <w:marLeft w:val="0"/>
          <w:marRight w:val="0"/>
          <w:marTop w:val="0"/>
          <w:marBottom w:val="0"/>
          <w:divBdr>
            <w:top w:val="none" w:sz="0" w:space="0" w:color="auto"/>
            <w:left w:val="none" w:sz="0" w:space="0" w:color="auto"/>
            <w:bottom w:val="none" w:sz="0" w:space="0" w:color="auto"/>
            <w:right w:val="none" w:sz="0" w:space="0" w:color="auto"/>
          </w:divBdr>
          <w:divsChild>
            <w:div w:id="1436901423">
              <w:marLeft w:val="0"/>
              <w:marRight w:val="0"/>
              <w:marTop w:val="0"/>
              <w:marBottom w:val="0"/>
              <w:divBdr>
                <w:top w:val="none" w:sz="0" w:space="0" w:color="auto"/>
                <w:left w:val="none" w:sz="0" w:space="0" w:color="auto"/>
                <w:bottom w:val="none" w:sz="0" w:space="0" w:color="auto"/>
                <w:right w:val="none" w:sz="0" w:space="0" w:color="auto"/>
              </w:divBdr>
              <w:divsChild>
                <w:div w:id="19434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417333">
      <w:bodyDiv w:val="1"/>
      <w:marLeft w:val="0"/>
      <w:marRight w:val="0"/>
      <w:marTop w:val="0"/>
      <w:marBottom w:val="0"/>
      <w:divBdr>
        <w:top w:val="none" w:sz="0" w:space="0" w:color="auto"/>
        <w:left w:val="none" w:sz="0" w:space="0" w:color="auto"/>
        <w:bottom w:val="none" w:sz="0" w:space="0" w:color="auto"/>
        <w:right w:val="none" w:sz="0" w:space="0" w:color="auto"/>
      </w:divBdr>
    </w:div>
    <w:div w:id="1128936099">
      <w:bodyDiv w:val="1"/>
      <w:marLeft w:val="0"/>
      <w:marRight w:val="0"/>
      <w:marTop w:val="0"/>
      <w:marBottom w:val="0"/>
      <w:divBdr>
        <w:top w:val="none" w:sz="0" w:space="0" w:color="auto"/>
        <w:left w:val="none" w:sz="0" w:space="0" w:color="auto"/>
        <w:bottom w:val="none" w:sz="0" w:space="0" w:color="auto"/>
        <w:right w:val="none" w:sz="0" w:space="0" w:color="auto"/>
      </w:divBdr>
    </w:div>
    <w:div w:id="1187603020">
      <w:bodyDiv w:val="1"/>
      <w:marLeft w:val="0"/>
      <w:marRight w:val="0"/>
      <w:marTop w:val="0"/>
      <w:marBottom w:val="0"/>
      <w:divBdr>
        <w:top w:val="none" w:sz="0" w:space="0" w:color="auto"/>
        <w:left w:val="none" w:sz="0" w:space="0" w:color="auto"/>
        <w:bottom w:val="none" w:sz="0" w:space="0" w:color="auto"/>
        <w:right w:val="none" w:sz="0" w:space="0" w:color="auto"/>
      </w:divBdr>
    </w:div>
    <w:div w:id="1196040711">
      <w:bodyDiv w:val="1"/>
      <w:marLeft w:val="0"/>
      <w:marRight w:val="0"/>
      <w:marTop w:val="0"/>
      <w:marBottom w:val="0"/>
      <w:divBdr>
        <w:top w:val="none" w:sz="0" w:space="0" w:color="auto"/>
        <w:left w:val="none" w:sz="0" w:space="0" w:color="auto"/>
        <w:bottom w:val="none" w:sz="0" w:space="0" w:color="auto"/>
        <w:right w:val="none" w:sz="0" w:space="0" w:color="auto"/>
      </w:divBdr>
      <w:divsChild>
        <w:div w:id="327489716">
          <w:marLeft w:val="360"/>
          <w:marRight w:val="0"/>
          <w:marTop w:val="200"/>
          <w:marBottom w:val="0"/>
          <w:divBdr>
            <w:top w:val="none" w:sz="0" w:space="0" w:color="auto"/>
            <w:left w:val="none" w:sz="0" w:space="0" w:color="auto"/>
            <w:bottom w:val="none" w:sz="0" w:space="0" w:color="auto"/>
            <w:right w:val="none" w:sz="0" w:space="0" w:color="auto"/>
          </w:divBdr>
        </w:div>
      </w:divsChild>
    </w:div>
    <w:div w:id="1244333757">
      <w:bodyDiv w:val="1"/>
      <w:marLeft w:val="0"/>
      <w:marRight w:val="0"/>
      <w:marTop w:val="0"/>
      <w:marBottom w:val="0"/>
      <w:divBdr>
        <w:top w:val="none" w:sz="0" w:space="0" w:color="auto"/>
        <w:left w:val="none" w:sz="0" w:space="0" w:color="auto"/>
        <w:bottom w:val="none" w:sz="0" w:space="0" w:color="auto"/>
        <w:right w:val="none" w:sz="0" w:space="0" w:color="auto"/>
      </w:divBdr>
    </w:div>
    <w:div w:id="1255361641">
      <w:bodyDiv w:val="1"/>
      <w:marLeft w:val="0"/>
      <w:marRight w:val="0"/>
      <w:marTop w:val="0"/>
      <w:marBottom w:val="0"/>
      <w:divBdr>
        <w:top w:val="none" w:sz="0" w:space="0" w:color="auto"/>
        <w:left w:val="none" w:sz="0" w:space="0" w:color="auto"/>
        <w:bottom w:val="none" w:sz="0" w:space="0" w:color="auto"/>
        <w:right w:val="none" w:sz="0" w:space="0" w:color="auto"/>
      </w:divBdr>
    </w:div>
    <w:div w:id="1260791530">
      <w:bodyDiv w:val="1"/>
      <w:marLeft w:val="0"/>
      <w:marRight w:val="0"/>
      <w:marTop w:val="0"/>
      <w:marBottom w:val="0"/>
      <w:divBdr>
        <w:top w:val="none" w:sz="0" w:space="0" w:color="auto"/>
        <w:left w:val="none" w:sz="0" w:space="0" w:color="auto"/>
        <w:bottom w:val="none" w:sz="0" w:space="0" w:color="auto"/>
        <w:right w:val="none" w:sz="0" w:space="0" w:color="auto"/>
      </w:divBdr>
    </w:div>
    <w:div w:id="1269239154">
      <w:bodyDiv w:val="1"/>
      <w:marLeft w:val="0"/>
      <w:marRight w:val="0"/>
      <w:marTop w:val="0"/>
      <w:marBottom w:val="0"/>
      <w:divBdr>
        <w:top w:val="none" w:sz="0" w:space="0" w:color="auto"/>
        <w:left w:val="none" w:sz="0" w:space="0" w:color="auto"/>
        <w:bottom w:val="none" w:sz="0" w:space="0" w:color="auto"/>
        <w:right w:val="none" w:sz="0" w:space="0" w:color="auto"/>
      </w:divBdr>
    </w:div>
    <w:div w:id="1289821304">
      <w:bodyDiv w:val="1"/>
      <w:marLeft w:val="0"/>
      <w:marRight w:val="0"/>
      <w:marTop w:val="0"/>
      <w:marBottom w:val="0"/>
      <w:divBdr>
        <w:top w:val="none" w:sz="0" w:space="0" w:color="auto"/>
        <w:left w:val="none" w:sz="0" w:space="0" w:color="auto"/>
        <w:bottom w:val="none" w:sz="0" w:space="0" w:color="auto"/>
        <w:right w:val="none" w:sz="0" w:space="0" w:color="auto"/>
      </w:divBdr>
    </w:div>
    <w:div w:id="1292399136">
      <w:bodyDiv w:val="1"/>
      <w:marLeft w:val="0"/>
      <w:marRight w:val="0"/>
      <w:marTop w:val="0"/>
      <w:marBottom w:val="0"/>
      <w:divBdr>
        <w:top w:val="none" w:sz="0" w:space="0" w:color="auto"/>
        <w:left w:val="none" w:sz="0" w:space="0" w:color="auto"/>
        <w:bottom w:val="none" w:sz="0" w:space="0" w:color="auto"/>
        <w:right w:val="none" w:sz="0" w:space="0" w:color="auto"/>
      </w:divBdr>
      <w:divsChild>
        <w:div w:id="128673171">
          <w:marLeft w:val="0"/>
          <w:marRight w:val="0"/>
          <w:marTop w:val="0"/>
          <w:marBottom w:val="0"/>
          <w:divBdr>
            <w:top w:val="none" w:sz="0" w:space="0" w:color="auto"/>
            <w:left w:val="none" w:sz="0" w:space="0" w:color="auto"/>
            <w:bottom w:val="none" w:sz="0" w:space="0" w:color="auto"/>
            <w:right w:val="none" w:sz="0" w:space="0" w:color="auto"/>
          </w:divBdr>
          <w:divsChild>
            <w:div w:id="136412719">
              <w:marLeft w:val="0"/>
              <w:marRight w:val="0"/>
              <w:marTop w:val="0"/>
              <w:marBottom w:val="0"/>
              <w:divBdr>
                <w:top w:val="none" w:sz="0" w:space="0" w:color="auto"/>
                <w:left w:val="none" w:sz="0" w:space="0" w:color="auto"/>
                <w:bottom w:val="none" w:sz="0" w:space="0" w:color="auto"/>
                <w:right w:val="none" w:sz="0" w:space="0" w:color="auto"/>
              </w:divBdr>
              <w:divsChild>
                <w:div w:id="4709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11023">
      <w:bodyDiv w:val="1"/>
      <w:marLeft w:val="0"/>
      <w:marRight w:val="0"/>
      <w:marTop w:val="0"/>
      <w:marBottom w:val="0"/>
      <w:divBdr>
        <w:top w:val="none" w:sz="0" w:space="0" w:color="auto"/>
        <w:left w:val="none" w:sz="0" w:space="0" w:color="auto"/>
        <w:bottom w:val="none" w:sz="0" w:space="0" w:color="auto"/>
        <w:right w:val="none" w:sz="0" w:space="0" w:color="auto"/>
      </w:divBdr>
      <w:divsChild>
        <w:div w:id="1023676746">
          <w:marLeft w:val="360"/>
          <w:marRight w:val="0"/>
          <w:marTop w:val="200"/>
          <w:marBottom w:val="0"/>
          <w:divBdr>
            <w:top w:val="none" w:sz="0" w:space="0" w:color="auto"/>
            <w:left w:val="none" w:sz="0" w:space="0" w:color="auto"/>
            <w:bottom w:val="none" w:sz="0" w:space="0" w:color="auto"/>
            <w:right w:val="none" w:sz="0" w:space="0" w:color="auto"/>
          </w:divBdr>
        </w:div>
      </w:divsChild>
    </w:div>
    <w:div w:id="1322586164">
      <w:bodyDiv w:val="1"/>
      <w:marLeft w:val="0"/>
      <w:marRight w:val="0"/>
      <w:marTop w:val="0"/>
      <w:marBottom w:val="0"/>
      <w:divBdr>
        <w:top w:val="none" w:sz="0" w:space="0" w:color="auto"/>
        <w:left w:val="none" w:sz="0" w:space="0" w:color="auto"/>
        <w:bottom w:val="none" w:sz="0" w:space="0" w:color="auto"/>
        <w:right w:val="none" w:sz="0" w:space="0" w:color="auto"/>
      </w:divBdr>
    </w:div>
    <w:div w:id="1325009947">
      <w:bodyDiv w:val="1"/>
      <w:marLeft w:val="0"/>
      <w:marRight w:val="0"/>
      <w:marTop w:val="0"/>
      <w:marBottom w:val="0"/>
      <w:divBdr>
        <w:top w:val="none" w:sz="0" w:space="0" w:color="auto"/>
        <w:left w:val="none" w:sz="0" w:space="0" w:color="auto"/>
        <w:bottom w:val="none" w:sz="0" w:space="0" w:color="auto"/>
        <w:right w:val="none" w:sz="0" w:space="0" w:color="auto"/>
      </w:divBdr>
      <w:divsChild>
        <w:div w:id="61611859">
          <w:marLeft w:val="0"/>
          <w:marRight w:val="0"/>
          <w:marTop w:val="0"/>
          <w:marBottom w:val="0"/>
          <w:divBdr>
            <w:top w:val="none" w:sz="0" w:space="0" w:color="auto"/>
            <w:left w:val="none" w:sz="0" w:space="0" w:color="auto"/>
            <w:bottom w:val="none" w:sz="0" w:space="0" w:color="auto"/>
            <w:right w:val="none" w:sz="0" w:space="0" w:color="auto"/>
          </w:divBdr>
          <w:divsChild>
            <w:div w:id="35859559">
              <w:marLeft w:val="0"/>
              <w:marRight w:val="0"/>
              <w:marTop w:val="0"/>
              <w:marBottom w:val="0"/>
              <w:divBdr>
                <w:top w:val="none" w:sz="0" w:space="0" w:color="auto"/>
                <w:left w:val="none" w:sz="0" w:space="0" w:color="auto"/>
                <w:bottom w:val="none" w:sz="0" w:space="0" w:color="auto"/>
                <w:right w:val="none" w:sz="0" w:space="0" w:color="auto"/>
              </w:divBdr>
              <w:divsChild>
                <w:div w:id="18734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7429">
      <w:bodyDiv w:val="1"/>
      <w:marLeft w:val="0"/>
      <w:marRight w:val="0"/>
      <w:marTop w:val="0"/>
      <w:marBottom w:val="0"/>
      <w:divBdr>
        <w:top w:val="none" w:sz="0" w:space="0" w:color="auto"/>
        <w:left w:val="none" w:sz="0" w:space="0" w:color="auto"/>
        <w:bottom w:val="none" w:sz="0" w:space="0" w:color="auto"/>
        <w:right w:val="none" w:sz="0" w:space="0" w:color="auto"/>
      </w:divBdr>
    </w:div>
    <w:div w:id="1346907416">
      <w:bodyDiv w:val="1"/>
      <w:marLeft w:val="0"/>
      <w:marRight w:val="0"/>
      <w:marTop w:val="0"/>
      <w:marBottom w:val="0"/>
      <w:divBdr>
        <w:top w:val="none" w:sz="0" w:space="0" w:color="auto"/>
        <w:left w:val="none" w:sz="0" w:space="0" w:color="auto"/>
        <w:bottom w:val="none" w:sz="0" w:space="0" w:color="auto"/>
        <w:right w:val="none" w:sz="0" w:space="0" w:color="auto"/>
      </w:divBdr>
    </w:div>
    <w:div w:id="1351057191">
      <w:bodyDiv w:val="1"/>
      <w:marLeft w:val="0"/>
      <w:marRight w:val="0"/>
      <w:marTop w:val="0"/>
      <w:marBottom w:val="0"/>
      <w:divBdr>
        <w:top w:val="none" w:sz="0" w:space="0" w:color="auto"/>
        <w:left w:val="none" w:sz="0" w:space="0" w:color="auto"/>
        <w:bottom w:val="none" w:sz="0" w:space="0" w:color="auto"/>
        <w:right w:val="none" w:sz="0" w:space="0" w:color="auto"/>
      </w:divBdr>
    </w:div>
    <w:div w:id="1351373778">
      <w:bodyDiv w:val="1"/>
      <w:marLeft w:val="0"/>
      <w:marRight w:val="0"/>
      <w:marTop w:val="0"/>
      <w:marBottom w:val="0"/>
      <w:divBdr>
        <w:top w:val="none" w:sz="0" w:space="0" w:color="auto"/>
        <w:left w:val="none" w:sz="0" w:space="0" w:color="auto"/>
        <w:bottom w:val="none" w:sz="0" w:space="0" w:color="auto"/>
        <w:right w:val="none" w:sz="0" w:space="0" w:color="auto"/>
      </w:divBdr>
    </w:div>
    <w:div w:id="1358315118">
      <w:bodyDiv w:val="1"/>
      <w:marLeft w:val="0"/>
      <w:marRight w:val="0"/>
      <w:marTop w:val="0"/>
      <w:marBottom w:val="0"/>
      <w:divBdr>
        <w:top w:val="none" w:sz="0" w:space="0" w:color="auto"/>
        <w:left w:val="none" w:sz="0" w:space="0" w:color="auto"/>
        <w:bottom w:val="none" w:sz="0" w:space="0" w:color="auto"/>
        <w:right w:val="none" w:sz="0" w:space="0" w:color="auto"/>
      </w:divBdr>
    </w:div>
    <w:div w:id="1360424464">
      <w:bodyDiv w:val="1"/>
      <w:marLeft w:val="0"/>
      <w:marRight w:val="0"/>
      <w:marTop w:val="0"/>
      <w:marBottom w:val="0"/>
      <w:divBdr>
        <w:top w:val="none" w:sz="0" w:space="0" w:color="auto"/>
        <w:left w:val="none" w:sz="0" w:space="0" w:color="auto"/>
        <w:bottom w:val="none" w:sz="0" w:space="0" w:color="auto"/>
        <w:right w:val="none" w:sz="0" w:space="0" w:color="auto"/>
      </w:divBdr>
      <w:divsChild>
        <w:div w:id="1858693540">
          <w:marLeft w:val="0"/>
          <w:marRight w:val="0"/>
          <w:marTop w:val="0"/>
          <w:marBottom w:val="0"/>
          <w:divBdr>
            <w:top w:val="none" w:sz="0" w:space="0" w:color="auto"/>
            <w:left w:val="none" w:sz="0" w:space="0" w:color="auto"/>
            <w:bottom w:val="none" w:sz="0" w:space="0" w:color="auto"/>
            <w:right w:val="none" w:sz="0" w:space="0" w:color="auto"/>
          </w:divBdr>
          <w:divsChild>
            <w:div w:id="1828323481">
              <w:marLeft w:val="0"/>
              <w:marRight w:val="0"/>
              <w:marTop w:val="0"/>
              <w:marBottom w:val="0"/>
              <w:divBdr>
                <w:top w:val="none" w:sz="0" w:space="0" w:color="auto"/>
                <w:left w:val="none" w:sz="0" w:space="0" w:color="auto"/>
                <w:bottom w:val="none" w:sz="0" w:space="0" w:color="auto"/>
                <w:right w:val="none" w:sz="0" w:space="0" w:color="auto"/>
              </w:divBdr>
              <w:divsChild>
                <w:div w:id="873344660">
                  <w:marLeft w:val="0"/>
                  <w:marRight w:val="0"/>
                  <w:marTop w:val="0"/>
                  <w:marBottom w:val="0"/>
                  <w:divBdr>
                    <w:top w:val="none" w:sz="0" w:space="0" w:color="auto"/>
                    <w:left w:val="none" w:sz="0" w:space="0" w:color="auto"/>
                    <w:bottom w:val="none" w:sz="0" w:space="0" w:color="auto"/>
                    <w:right w:val="none" w:sz="0" w:space="0" w:color="auto"/>
                  </w:divBdr>
                  <w:divsChild>
                    <w:div w:id="6054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205916">
      <w:bodyDiv w:val="1"/>
      <w:marLeft w:val="0"/>
      <w:marRight w:val="0"/>
      <w:marTop w:val="0"/>
      <w:marBottom w:val="0"/>
      <w:divBdr>
        <w:top w:val="none" w:sz="0" w:space="0" w:color="auto"/>
        <w:left w:val="none" w:sz="0" w:space="0" w:color="auto"/>
        <w:bottom w:val="none" w:sz="0" w:space="0" w:color="auto"/>
        <w:right w:val="none" w:sz="0" w:space="0" w:color="auto"/>
      </w:divBdr>
      <w:divsChild>
        <w:div w:id="1747920831">
          <w:marLeft w:val="0"/>
          <w:marRight w:val="0"/>
          <w:marTop w:val="0"/>
          <w:marBottom w:val="0"/>
          <w:divBdr>
            <w:top w:val="none" w:sz="0" w:space="0" w:color="auto"/>
            <w:left w:val="none" w:sz="0" w:space="0" w:color="auto"/>
            <w:bottom w:val="none" w:sz="0" w:space="0" w:color="auto"/>
            <w:right w:val="none" w:sz="0" w:space="0" w:color="auto"/>
          </w:divBdr>
          <w:divsChild>
            <w:div w:id="1086263153">
              <w:marLeft w:val="0"/>
              <w:marRight w:val="0"/>
              <w:marTop w:val="0"/>
              <w:marBottom w:val="0"/>
              <w:divBdr>
                <w:top w:val="none" w:sz="0" w:space="0" w:color="auto"/>
                <w:left w:val="none" w:sz="0" w:space="0" w:color="auto"/>
                <w:bottom w:val="none" w:sz="0" w:space="0" w:color="auto"/>
                <w:right w:val="none" w:sz="0" w:space="0" w:color="auto"/>
              </w:divBdr>
              <w:divsChild>
                <w:div w:id="1864245826">
                  <w:marLeft w:val="0"/>
                  <w:marRight w:val="0"/>
                  <w:marTop w:val="0"/>
                  <w:marBottom w:val="0"/>
                  <w:divBdr>
                    <w:top w:val="none" w:sz="0" w:space="0" w:color="auto"/>
                    <w:left w:val="none" w:sz="0" w:space="0" w:color="auto"/>
                    <w:bottom w:val="none" w:sz="0" w:space="0" w:color="auto"/>
                    <w:right w:val="none" w:sz="0" w:space="0" w:color="auto"/>
                  </w:divBdr>
                  <w:divsChild>
                    <w:div w:id="20054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971942">
      <w:bodyDiv w:val="1"/>
      <w:marLeft w:val="0"/>
      <w:marRight w:val="0"/>
      <w:marTop w:val="0"/>
      <w:marBottom w:val="0"/>
      <w:divBdr>
        <w:top w:val="none" w:sz="0" w:space="0" w:color="auto"/>
        <w:left w:val="none" w:sz="0" w:space="0" w:color="auto"/>
        <w:bottom w:val="none" w:sz="0" w:space="0" w:color="auto"/>
        <w:right w:val="none" w:sz="0" w:space="0" w:color="auto"/>
      </w:divBdr>
    </w:div>
    <w:div w:id="1388845670">
      <w:bodyDiv w:val="1"/>
      <w:marLeft w:val="0"/>
      <w:marRight w:val="0"/>
      <w:marTop w:val="0"/>
      <w:marBottom w:val="0"/>
      <w:divBdr>
        <w:top w:val="none" w:sz="0" w:space="0" w:color="auto"/>
        <w:left w:val="none" w:sz="0" w:space="0" w:color="auto"/>
        <w:bottom w:val="none" w:sz="0" w:space="0" w:color="auto"/>
        <w:right w:val="none" w:sz="0" w:space="0" w:color="auto"/>
      </w:divBdr>
    </w:div>
    <w:div w:id="1389719497">
      <w:bodyDiv w:val="1"/>
      <w:marLeft w:val="0"/>
      <w:marRight w:val="0"/>
      <w:marTop w:val="0"/>
      <w:marBottom w:val="0"/>
      <w:divBdr>
        <w:top w:val="none" w:sz="0" w:space="0" w:color="auto"/>
        <w:left w:val="none" w:sz="0" w:space="0" w:color="auto"/>
        <w:bottom w:val="none" w:sz="0" w:space="0" w:color="auto"/>
        <w:right w:val="none" w:sz="0" w:space="0" w:color="auto"/>
      </w:divBdr>
    </w:div>
    <w:div w:id="1424032476">
      <w:bodyDiv w:val="1"/>
      <w:marLeft w:val="0"/>
      <w:marRight w:val="0"/>
      <w:marTop w:val="0"/>
      <w:marBottom w:val="0"/>
      <w:divBdr>
        <w:top w:val="none" w:sz="0" w:space="0" w:color="auto"/>
        <w:left w:val="none" w:sz="0" w:space="0" w:color="auto"/>
        <w:bottom w:val="none" w:sz="0" w:space="0" w:color="auto"/>
        <w:right w:val="none" w:sz="0" w:space="0" w:color="auto"/>
      </w:divBdr>
      <w:divsChild>
        <w:div w:id="671447337">
          <w:marLeft w:val="0"/>
          <w:marRight w:val="0"/>
          <w:marTop w:val="0"/>
          <w:marBottom w:val="0"/>
          <w:divBdr>
            <w:top w:val="none" w:sz="0" w:space="0" w:color="auto"/>
            <w:left w:val="none" w:sz="0" w:space="0" w:color="auto"/>
            <w:bottom w:val="none" w:sz="0" w:space="0" w:color="auto"/>
            <w:right w:val="none" w:sz="0" w:space="0" w:color="auto"/>
          </w:divBdr>
          <w:divsChild>
            <w:div w:id="140317575">
              <w:marLeft w:val="0"/>
              <w:marRight w:val="0"/>
              <w:marTop w:val="0"/>
              <w:marBottom w:val="0"/>
              <w:divBdr>
                <w:top w:val="none" w:sz="0" w:space="0" w:color="auto"/>
                <w:left w:val="none" w:sz="0" w:space="0" w:color="auto"/>
                <w:bottom w:val="none" w:sz="0" w:space="0" w:color="auto"/>
                <w:right w:val="none" w:sz="0" w:space="0" w:color="auto"/>
              </w:divBdr>
              <w:divsChild>
                <w:div w:id="10765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6101375">
          <w:marLeft w:val="0"/>
          <w:marRight w:val="0"/>
          <w:marTop w:val="0"/>
          <w:marBottom w:val="0"/>
          <w:divBdr>
            <w:top w:val="none" w:sz="0" w:space="0" w:color="auto"/>
            <w:left w:val="none" w:sz="0" w:space="0" w:color="auto"/>
            <w:bottom w:val="none" w:sz="0" w:space="0" w:color="auto"/>
            <w:right w:val="none" w:sz="0" w:space="0" w:color="auto"/>
          </w:divBdr>
        </w:div>
      </w:divsChild>
    </w:div>
    <w:div w:id="1437091593">
      <w:bodyDiv w:val="1"/>
      <w:marLeft w:val="0"/>
      <w:marRight w:val="0"/>
      <w:marTop w:val="0"/>
      <w:marBottom w:val="0"/>
      <w:divBdr>
        <w:top w:val="none" w:sz="0" w:space="0" w:color="auto"/>
        <w:left w:val="none" w:sz="0" w:space="0" w:color="auto"/>
        <w:bottom w:val="none" w:sz="0" w:space="0" w:color="auto"/>
        <w:right w:val="none" w:sz="0" w:space="0" w:color="auto"/>
      </w:divBdr>
      <w:divsChild>
        <w:div w:id="1579824167">
          <w:marLeft w:val="0"/>
          <w:marRight w:val="0"/>
          <w:marTop w:val="0"/>
          <w:marBottom w:val="0"/>
          <w:divBdr>
            <w:top w:val="none" w:sz="0" w:space="0" w:color="auto"/>
            <w:left w:val="none" w:sz="0" w:space="0" w:color="auto"/>
            <w:bottom w:val="none" w:sz="0" w:space="0" w:color="auto"/>
            <w:right w:val="none" w:sz="0" w:space="0" w:color="auto"/>
          </w:divBdr>
          <w:divsChild>
            <w:div w:id="1518082262">
              <w:marLeft w:val="0"/>
              <w:marRight w:val="0"/>
              <w:marTop w:val="0"/>
              <w:marBottom w:val="0"/>
              <w:divBdr>
                <w:top w:val="none" w:sz="0" w:space="0" w:color="auto"/>
                <w:left w:val="none" w:sz="0" w:space="0" w:color="auto"/>
                <w:bottom w:val="none" w:sz="0" w:space="0" w:color="auto"/>
                <w:right w:val="none" w:sz="0" w:space="0" w:color="auto"/>
              </w:divBdr>
              <w:divsChild>
                <w:div w:id="145571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04084">
      <w:bodyDiv w:val="1"/>
      <w:marLeft w:val="0"/>
      <w:marRight w:val="0"/>
      <w:marTop w:val="0"/>
      <w:marBottom w:val="0"/>
      <w:divBdr>
        <w:top w:val="none" w:sz="0" w:space="0" w:color="auto"/>
        <w:left w:val="none" w:sz="0" w:space="0" w:color="auto"/>
        <w:bottom w:val="none" w:sz="0" w:space="0" w:color="auto"/>
        <w:right w:val="none" w:sz="0" w:space="0" w:color="auto"/>
      </w:divBdr>
      <w:divsChild>
        <w:div w:id="459303228">
          <w:marLeft w:val="0"/>
          <w:marRight w:val="0"/>
          <w:marTop w:val="0"/>
          <w:marBottom w:val="0"/>
          <w:divBdr>
            <w:top w:val="none" w:sz="0" w:space="0" w:color="auto"/>
            <w:left w:val="none" w:sz="0" w:space="0" w:color="auto"/>
            <w:bottom w:val="none" w:sz="0" w:space="0" w:color="auto"/>
            <w:right w:val="none" w:sz="0" w:space="0" w:color="auto"/>
          </w:divBdr>
          <w:divsChild>
            <w:div w:id="1988824312">
              <w:marLeft w:val="0"/>
              <w:marRight w:val="0"/>
              <w:marTop w:val="0"/>
              <w:marBottom w:val="0"/>
              <w:divBdr>
                <w:top w:val="none" w:sz="0" w:space="0" w:color="auto"/>
                <w:left w:val="none" w:sz="0" w:space="0" w:color="auto"/>
                <w:bottom w:val="none" w:sz="0" w:space="0" w:color="auto"/>
                <w:right w:val="none" w:sz="0" w:space="0" w:color="auto"/>
              </w:divBdr>
              <w:divsChild>
                <w:div w:id="20815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96732">
      <w:bodyDiv w:val="1"/>
      <w:marLeft w:val="0"/>
      <w:marRight w:val="0"/>
      <w:marTop w:val="0"/>
      <w:marBottom w:val="0"/>
      <w:divBdr>
        <w:top w:val="none" w:sz="0" w:space="0" w:color="auto"/>
        <w:left w:val="none" w:sz="0" w:space="0" w:color="auto"/>
        <w:bottom w:val="none" w:sz="0" w:space="0" w:color="auto"/>
        <w:right w:val="none" w:sz="0" w:space="0" w:color="auto"/>
      </w:divBdr>
    </w:div>
    <w:div w:id="1453093868">
      <w:bodyDiv w:val="1"/>
      <w:marLeft w:val="0"/>
      <w:marRight w:val="0"/>
      <w:marTop w:val="0"/>
      <w:marBottom w:val="0"/>
      <w:divBdr>
        <w:top w:val="none" w:sz="0" w:space="0" w:color="auto"/>
        <w:left w:val="none" w:sz="0" w:space="0" w:color="auto"/>
        <w:bottom w:val="none" w:sz="0" w:space="0" w:color="auto"/>
        <w:right w:val="none" w:sz="0" w:space="0" w:color="auto"/>
      </w:divBdr>
    </w:div>
    <w:div w:id="1461731108">
      <w:bodyDiv w:val="1"/>
      <w:marLeft w:val="0"/>
      <w:marRight w:val="0"/>
      <w:marTop w:val="0"/>
      <w:marBottom w:val="0"/>
      <w:divBdr>
        <w:top w:val="none" w:sz="0" w:space="0" w:color="auto"/>
        <w:left w:val="none" w:sz="0" w:space="0" w:color="auto"/>
        <w:bottom w:val="none" w:sz="0" w:space="0" w:color="auto"/>
        <w:right w:val="none" w:sz="0" w:space="0" w:color="auto"/>
      </w:divBdr>
      <w:divsChild>
        <w:div w:id="1822426291">
          <w:marLeft w:val="0"/>
          <w:marRight w:val="0"/>
          <w:marTop w:val="0"/>
          <w:marBottom w:val="0"/>
          <w:divBdr>
            <w:top w:val="none" w:sz="0" w:space="0" w:color="auto"/>
            <w:left w:val="none" w:sz="0" w:space="0" w:color="auto"/>
            <w:bottom w:val="none" w:sz="0" w:space="0" w:color="auto"/>
            <w:right w:val="none" w:sz="0" w:space="0" w:color="auto"/>
          </w:divBdr>
          <w:divsChild>
            <w:div w:id="2060781538">
              <w:marLeft w:val="0"/>
              <w:marRight w:val="0"/>
              <w:marTop w:val="0"/>
              <w:marBottom w:val="0"/>
              <w:divBdr>
                <w:top w:val="none" w:sz="0" w:space="0" w:color="auto"/>
                <w:left w:val="none" w:sz="0" w:space="0" w:color="auto"/>
                <w:bottom w:val="none" w:sz="0" w:space="0" w:color="auto"/>
                <w:right w:val="none" w:sz="0" w:space="0" w:color="auto"/>
              </w:divBdr>
              <w:divsChild>
                <w:div w:id="839391634">
                  <w:marLeft w:val="0"/>
                  <w:marRight w:val="0"/>
                  <w:marTop w:val="0"/>
                  <w:marBottom w:val="0"/>
                  <w:divBdr>
                    <w:top w:val="none" w:sz="0" w:space="0" w:color="auto"/>
                    <w:left w:val="none" w:sz="0" w:space="0" w:color="auto"/>
                    <w:bottom w:val="none" w:sz="0" w:space="0" w:color="auto"/>
                    <w:right w:val="none" w:sz="0" w:space="0" w:color="auto"/>
                  </w:divBdr>
                  <w:divsChild>
                    <w:div w:id="7724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694535">
      <w:bodyDiv w:val="1"/>
      <w:marLeft w:val="0"/>
      <w:marRight w:val="0"/>
      <w:marTop w:val="0"/>
      <w:marBottom w:val="0"/>
      <w:divBdr>
        <w:top w:val="none" w:sz="0" w:space="0" w:color="auto"/>
        <w:left w:val="none" w:sz="0" w:space="0" w:color="auto"/>
        <w:bottom w:val="none" w:sz="0" w:space="0" w:color="auto"/>
        <w:right w:val="none" w:sz="0" w:space="0" w:color="auto"/>
      </w:divBdr>
    </w:div>
    <w:div w:id="1479686957">
      <w:bodyDiv w:val="1"/>
      <w:marLeft w:val="0"/>
      <w:marRight w:val="0"/>
      <w:marTop w:val="0"/>
      <w:marBottom w:val="0"/>
      <w:divBdr>
        <w:top w:val="none" w:sz="0" w:space="0" w:color="auto"/>
        <w:left w:val="none" w:sz="0" w:space="0" w:color="auto"/>
        <w:bottom w:val="none" w:sz="0" w:space="0" w:color="auto"/>
        <w:right w:val="none" w:sz="0" w:space="0" w:color="auto"/>
      </w:divBdr>
      <w:divsChild>
        <w:div w:id="61833114">
          <w:marLeft w:val="0"/>
          <w:marRight w:val="0"/>
          <w:marTop w:val="0"/>
          <w:marBottom w:val="0"/>
          <w:divBdr>
            <w:top w:val="none" w:sz="0" w:space="0" w:color="auto"/>
            <w:left w:val="none" w:sz="0" w:space="0" w:color="auto"/>
            <w:bottom w:val="none" w:sz="0" w:space="0" w:color="auto"/>
            <w:right w:val="none" w:sz="0" w:space="0" w:color="auto"/>
          </w:divBdr>
          <w:divsChild>
            <w:div w:id="1345090525">
              <w:marLeft w:val="0"/>
              <w:marRight w:val="0"/>
              <w:marTop w:val="0"/>
              <w:marBottom w:val="0"/>
              <w:divBdr>
                <w:top w:val="none" w:sz="0" w:space="0" w:color="auto"/>
                <w:left w:val="none" w:sz="0" w:space="0" w:color="auto"/>
                <w:bottom w:val="none" w:sz="0" w:space="0" w:color="auto"/>
                <w:right w:val="none" w:sz="0" w:space="0" w:color="auto"/>
              </w:divBdr>
              <w:divsChild>
                <w:div w:id="72942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4638">
      <w:bodyDiv w:val="1"/>
      <w:marLeft w:val="0"/>
      <w:marRight w:val="0"/>
      <w:marTop w:val="0"/>
      <w:marBottom w:val="0"/>
      <w:divBdr>
        <w:top w:val="none" w:sz="0" w:space="0" w:color="auto"/>
        <w:left w:val="none" w:sz="0" w:space="0" w:color="auto"/>
        <w:bottom w:val="none" w:sz="0" w:space="0" w:color="auto"/>
        <w:right w:val="none" w:sz="0" w:space="0" w:color="auto"/>
      </w:divBdr>
      <w:divsChild>
        <w:div w:id="1248881137">
          <w:marLeft w:val="0"/>
          <w:marRight w:val="0"/>
          <w:marTop w:val="0"/>
          <w:marBottom w:val="0"/>
          <w:divBdr>
            <w:top w:val="none" w:sz="0" w:space="0" w:color="auto"/>
            <w:left w:val="none" w:sz="0" w:space="0" w:color="auto"/>
            <w:bottom w:val="none" w:sz="0" w:space="0" w:color="auto"/>
            <w:right w:val="none" w:sz="0" w:space="0" w:color="auto"/>
          </w:divBdr>
          <w:divsChild>
            <w:div w:id="1533608925">
              <w:marLeft w:val="0"/>
              <w:marRight w:val="0"/>
              <w:marTop w:val="0"/>
              <w:marBottom w:val="0"/>
              <w:divBdr>
                <w:top w:val="none" w:sz="0" w:space="0" w:color="auto"/>
                <w:left w:val="none" w:sz="0" w:space="0" w:color="auto"/>
                <w:bottom w:val="none" w:sz="0" w:space="0" w:color="auto"/>
                <w:right w:val="none" w:sz="0" w:space="0" w:color="auto"/>
              </w:divBdr>
              <w:divsChild>
                <w:div w:id="2084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96549">
      <w:bodyDiv w:val="1"/>
      <w:marLeft w:val="0"/>
      <w:marRight w:val="0"/>
      <w:marTop w:val="0"/>
      <w:marBottom w:val="0"/>
      <w:divBdr>
        <w:top w:val="none" w:sz="0" w:space="0" w:color="auto"/>
        <w:left w:val="none" w:sz="0" w:space="0" w:color="auto"/>
        <w:bottom w:val="none" w:sz="0" w:space="0" w:color="auto"/>
        <w:right w:val="none" w:sz="0" w:space="0" w:color="auto"/>
      </w:divBdr>
    </w:div>
    <w:div w:id="1484464170">
      <w:bodyDiv w:val="1"/>
      <w:marLeft w:val="0"/>
      <w:marRight w:val="0"/>
      <w:marTop w:val="0"/>
      <w:marBottom w:val="0"/>
      <w:divBdr>
        <w:top w:val="none" w:sz="0" w:space="0" w:color="auto"/>
        <w:left w:val="none" w:sz="0" w:space="0" w:color="auto"/>
        <w:bottom w:val="none" w:sz="0" w:space="0" w:color="auto"/>
        <w:right w:val="none" w:sz="0" w:space="0" w:color="auto"/>
      </w:divBdr>
    </w:div>
    <w:div w:id="1562906594">
      <w:bodyDiv w:val="1"/>
      <w:marLeft w:val="0"/>
      <w:marRight w:val="0"/>
      <w:marTop w:val="0"/>
      <w:marBottom w:val="0"/>
      <w:divBdr>
        <w:top w:val="none" w:sz="0" w:space="0" w:color="auto"/>
        <w:left w:val="none" w:sz="0" w:space="0" w:color="auto"/>
        <w:bottom w:val="none" w:sz="0" w:space="0" w:color="auto"/>
        <w:right w:val="none" w:sz="0" w:space="0" w:color="auto"/>
      </w:divBdr>
    </w:div>
    <w:div w:id="1575046626">
      <w:bodyDiv w:val="1"/>
      <w:marLeft w:val="0"/>
      <w:marRight w:val="0"/>
      <w:marTop w:val="0"/>
      <w:marBottom w:val="0"/>
      <w:divBdr>
        <w:top w:val="none" w:sz="0" w:space="0" w:color="auto"/>
        <w:left w:val="none" w:sz="0" w:space="0" w:color="auto"/>
        <w:bottom w:val="none" w:sz="0" w:space="0" w:color="auto"/>
        <w:right w:val="none" w:sz="0" w:space="0" w:color="auto"/>
      </w:divBdr>
      <w:divsChild>
        <w:div w:id="1253973500">
          <w:marLeft w:val="0"/>
          <w:marRight w:val="0"/>
          <w:marTop w:val="0"/>
          <w:marBottom w:val="0"/>
          <w:divBdr>
            <w:top w:val="none" w:sz="0" w:space="0" w:color="auto"/>
            <w:left w:val="none" w:sz="0" w:space="0" w:color="auto"/>
            <w:bottom w:val="none" w:sz="0" w:space="0" w:color="auto"/>
            <w:right w:val="none" w:sz="0" w:space="0" w:color="auto"/>
          </w:divBdr>
        </w:div>
      </w:divsChild>
    </w:div>
    <w:div w:id="1575510974">
      <w:bodyDiv w:val="1"/>
      <w:marLeft w:val="0"/>
      <w:marRight w:val="0"/>
      <w:marTop w:val="0"/>
      <w:marBottom w:val="0"/>
      <w:divBdr>
        <w:top w:val="none" w:sz="0" w:space="0" w:color="auto"/>
        <w:left w:val="none" w:sz="0" w:space="0" w:color="auto"/>
        <w:bottom w:val="none" w:sz="0" w:space="0" w:color="auto"/>
        <w:right w:val="none" w:sz="0" w:space="0" w:color="auto"/>
      </w:divBdr>
      <w:divsChild>
        <w:div w:id="1549299522">
          <w:marLeft w:val="0"/>
          <w:marRight w:val="0"/>
          <w:marTop w:val="0"/>
          <w:marBottom w:val="0"/>
          <w:divBdr>
            <w:top w:val="none" w:sz="0" w:space="0" w:color="auto"/>
            <w:left w:val="none" w:sz="0" w:space="0" w:color="auto"/>
            <w:bottom w:val="none" w:sz="0" w:space="0" w:color="auto"/>
            <w:right w:val="none" w:sz="0" w:space="0" w:color="auto"/>
          </w:divBdr>
          <w:divsChild>
            <w:div w:id="1454179584">
              <w:marLeft w:val="0"/>
              <w:marRight w:val="0"/>
              <w:marTop w:val="0"/>
              <w:marBottom w:val="0"/>
              <w:divBdr>
                <w:top w:val="none" w:sz="0" w:space="0" w:color="auto"/>
                <w:left w:val="none" w:sz="0" w:space="0" w:color="auto"/>
                <w:bottom w:val="none" w:sz="0" w:space="0" w:color="auto"/>
                <w:right w:val="none" w:sz="0" w:space="0" w:color="auto"/>
              </w:divBdr>
              <w:divsChild>
                <w:div w:id="1725323910">
                  <w:marLeft w:val="0"/>
                  <w:marRight w:val="0"/>
                  <w:marTop w:val="0"/>
                  <w:marBottom w:val="0"/>
                  <w:divBdr>
                    <w:top w:val="none" w:sz="0" w:space="0" w:color="auto"/>
                    <w:left w:val="none" w:sz="0" w:space="0" w:color="auto"/>
                    <w:bottom w:val="none" w:sz="0" w:space="0" w:color="auto"/>
                    <w:right w:val="none" w:sz="0" w:space="0" w:color="auto"/>
                  </w:divBdr>
                  <w:divsChild>
                    <w:div w:id="10310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68594">
      <w:bodyDiv w:val="1"/>
      <w:marLeft w:val="0"/>
      <w:marRight w:val="0"/>
      <w:marTop w:val="0"/>
      <w:marBottom w:val="0"/>
      <w:divBdr>
        <w:top w:val="none" w:sz="0" w:space="0" w:color="auto"/>
        <w:left w:val="none" w:sz="0" w:space="0" w:color="auto"/>
        <w:bottom w:val="none" w:sz="0" w:space="0" w:color="auto"/>
        <w:right w:val="none" w:sz="0" w:space="0" w:color="auto"/>
      </w:divBdr>
      <w:divsChild>
        <w:div w:id="1512331152">
          <w:marLeft w:val="0"/>
          <w:marRight w:val="0"/>
          <w:marTop w:val="0"/>
          <w:marBottom w:val="0"/>
          <w:divBdr>
            <w:top w:val="none" w:sz="0" w:space="0" w:color="auto"/>
            <w:left w:val="none" w:sz="0" w:space="0" w:color="auto"/>
            <w:bottom w:val="none" w:sz="0" w:space="0" w:color="auto"/>
            <w:right w:val="none" w:sz="0" w:space="0" w:color="auto"/>
          </w:divBdr>
          <w:divsChild>
            <w:div w:id="1067725923">
              <w:marLeft w:val="0"/>
              <w:marRight w:val="0"/>
              <w:marTop w:val="0"/>
              <w:marBottom w:val="0"/>
              <w:divBdr>
                <w:top w:val="none" w:sz="0" w:space="0" w:color="auto"/>
                <w:left w:val="none" w:sz="0" w:space="0" w:color="auto"/>
                <w:bottom w:val="none" w:sz="0" w:space="0" w:color="auto"/>
                <w:right w:val="none" w:sz="0" w:space="0" w:color="auto"/>
              </w:divBdr>
              <w:divsChild>
                <w:div w:id="17006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56815">
      <w:bodyDiv w:val="1"/>
      <w:marLeft w:val="0"/>
      <w:marRight w:val="0"/>
      <w:marTop w:val="0"/>
      <w:marBottom w:val="0"/>
      <w:divBdr>
        <w:top w:val="none" w:sz="0" w:space="0" w:color="auto"/>
        <w:left w:val="none" w:sz="0" w:space="0" w:color="auto"/>
        <w:bottom w:val="none" w:sz="0" w:space="0" w:color="auto"/>
        <w:right w:val="none" w:sz="0" w:space="0" w:color="auto"/>
      </w:divBdr>
    </w:div>
    <w:div w:id="1619988868">
      <w:bodyDiv w:val="1"/>
      <w:marLeft w:val="0"/>
      <w:marRight w:val="0"/>
      <w:marTop w:val="0"/>
      <w:marBottom w:val="0"/>
      <w:divBdr>
        <w:top w:val="none" w:sz="0" w:space="0" w:color="auto"/>
        <w:left w:val="none" w:sz="0" w:space="0" w:color="auto"/>
        <w:bottom w:val="none" w:sz="0" w:space="0" w:color="auto"/>
        <w:right w:val="none" w:sz="0" w:space="0" w:color="auto"/>
      </w:divBdr>
      <w:divsChild>
        <w:div w:id="822425563">
          <w:marLeft w:val="0"/>
          <w:marRight w:val="0"/>
          <w:marTop w:val="0"/>
          <w:marBottom w:val="0"/>
          <w:divBdr>
            <w:top w:val="none" w:sz="0" w:space="0" w:color="auto"/>
            <w:left w:val="none" w:sz="0" w:space="0" w:color="auto"/>
            <w:bottom w:val="none" w:sz="0" w:space="0" w:color="auto"/>
            <w:right w:val="none" w:sz="0" w:space="0" w:color="auto"/>
          </w:divBdr>
          <w:divsChild>
            <w:div w:id="403185120">
              <w:marLeft w:val="0"/>
              <w:marRight w:val="0"/>
              <w:marTop w:val="0"/>
              <w:marBottom w:val="0"/>
              <w:divBdr>
                <w:top w:val="none" w:sz="0" w:space="0" w:color="auto"/>
                <w:left w:val="none" w:sz="0" w:space="0" w:color="auto"/>
                <w:bottom w:val="none" w:sz="0" w:space="0" w:color="auto"/>
                <w:right w:val="none" w:sz="0" w:space="0" w:color="auto"/>
              </w:divBdr>
              <w:divsChild>
                <w:div w:id="1738821855">
                  <w:marLeft w:val="0"/>
                  <w:marRight w:val="0"/>
                  <w:marTop w:val="0"/>
                  <w:marBottom w:val="0"/>
                  <w:divBdr>
                    <w:top w:val="none" w:sz="0" w:space="0" w:color="auto"/>
                    <w:left w:val="none" w:sz="0" w:space="0" w:color="auto"/>
                    <w:bottom w:val="none" w:sz="0" w:space="0" w:color="auto"/>
                    <w:right w:val="none" w:sz="0" w:space="0" w:color="auto"/>
                  </w:divBdr>
                  <w:divsChild>
                    <w:div w:id="3271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135298">
      <w:bodyDiv w:val="1"/>
      <w:marLeft w:val="0"/>
      <w:marRight w:val="0"/>
      <w:marTop w:val="0"/>
      <w:marBottom w:val="0"/>
      <w:divBdr>
        <w:top w:val="none" w:sz="0" w:space="0" w:color="auto"/>
        <w:left w:val="none" w:sz="0" w:space="0" w:color="auto"/>
        <w:bottom w:val="none" w:sz="0" w:space="0" w:color="auto"/>
        <w:right w:val="none" w:sz="0" w:space="0" w:color="auto"/>
      </w:divBdr>
    </w:div>
    <w:div w:id="1658068398">
      <w:bodyDiv w:val="1"/>
      <w:marLeft w:val="0"/>
      <w:marRight w:val="0"/>
      <w:marTop w:val="0"/>
      <w:marBottom w:val="0"/>
      <w:divBdr>
        <w:top w:val="none" w:sz="0" w:space="0" w:color="auto"/>
        <w:left w:val="none" w:sz="0" w:space="0" w:color="auto"/>
        <w:bottom w:val="none" w:sz="0" w:space="0" w:color="auto"/>
        <w:right w:val="none" w:sz="0" w:space="0" w:color="auto"/>
      </w:divBdr>
      <w:divsChild>
        <w:div w:id="548885422">
          <w:marLeft w:val="0"/>
          <w:marRight w:val="0"/>
          <w:marTop w:val="0"/>
          <w:marBottom w:val="0"/>
          <w:divBdr>
            <w:top w:val="none" w:sz="0" w:space="0" w:color="auto"/>
            <w:left w:val="none" w:sz="0" w:space="0" w:color="auto"/>
            <w:bottom w:val="none" w:sz="0" w:space="0" w:color="auto"/>
            <w:right w:val="none" w:sz="0" w:space="0" w:color="auto"/>
          </w:divBdr>
        </w:div>
      </w:divsChild>
    </w:div>
    <w:div w:id="1664973381">
      <w:bodyDiv w:val="1"/>
      <w:marLeft w:val="0"/>
      <w:marRight w:val="0"/>
      <w:marTop w:val="0"/>
      <w:marBottom w:val="0"/>
      <w:divBdr>
        <w:top w:val="none" w:sz="0" w:space="0" w:color="auto"/>
        <w:left w:val="none" w:sz="0" w:space="0" w:color="auto"/>
        <w:bottom w:val="none" w:sz="0" w:space="0" w:color="auto"/>
        <w:right w:val="none" w:sz="0" w:space="0" w:color="auto"/>
      </w:divBdr>
    </w:div>
    <w:div w:id="1674182657">
      <w:bodyDiv w:val="1"/>
      <w:marLeft w:val="0"/>
      <w:marRight w:val="0"/>
      <w:marTop w:val="0"/>
      <w:marBottom w:val="0"/>
      <w:divBdr>
        <w:top w:val="none" w:sz="0" w:space="0" w:color="auto"/>
        <w:left w:val="none" w:sz="0" w:space="0" w:color="auto"/>
        <w:bottom w:val="none" w:sz="0" w:space="0" w:color="auto"/>
        <w:right w:val="none" w:sz="0" w:space="0" w:color="auto"/>
      </w:divBdr>
    </w:div>
    <w:div w:id="1676416702">
      <w:bodyDiv w:val="1"/>
      <w:marLeft w:val="0"/>
      <w:marRight w:val="0"/>
      <w:marTop w:val="0"/>
      <w:marBottom w:val="0"/>
      <w:divBdr>
        <w:top w:val="none" w:sz="0" w:space="0" w:color="auto"/>
        <w:left w:val="none" w:sz="0" w:space="0" w:color="auto"/>
        <w:bottom w:val="none" w:sz="0" w:space="0" w:color="auto"/>
        <w:right w:val="none" w:sz="0" w:space="0" w:color="auto"/>
      </w:divBdr>
    </w:div>
    <w:div w:id="1696811913">
      <w:bodyDiv w:val="1"/>
      <w:marLeft w:val="0"/>
      <w:marRight w:val="0"/>
      <w:marTop w:val="0"/>
      <w:marBottom w:val="0"/>
      <w:divBdr>
        <w:top w:val="none" w:sz="0" w:space="0" w:color="auto"/>
        <w:left w:val="none" w:sz="0" w:space="0" w:color="auto"/>
        <w:bottom w:val="none" w:sz="0" w:space="0" w:color="auto"/>
        <w:right w:val="none" w:sz="0" w:space="0" w:color="auto"/>
      </w:divBdr>
      <w:divsChild>
        <w:div w:id="841512834">
          <w:marLeft w:val="0"/>
          <w:marRight w:val="0"/>
          <w:marTop w:val="0"/>
          <w:marBottom w:val="0"/>
          <w:divBdr>
            <w:top w:val="none" w:sz="0" w:space="0" w:color="auto"/>
            <w:left w:val="none" w:sz="0" w:space="0" w:color="auto"/>
            <w:bottom w:val="none" w:sz="0" w:space="0" w:color="auto"/>
            <w:right w:val="none" w:sz="0" w:space="0" w:color="auto"/>
          </w:divBdr>
          <w:divsChild>
            <w:div w:id="2042514669">
              <w:marLeft w:val="0"/>
              <w:marRight w:val="0"/>
              <w:marTop w:val="0"/>
              <w:marBottom w:val="0"/>
              <w:divBdr>
                <w:top w:val="none" w:sz="0" w:space="0" w:color="auto"/>
                <w:left w:val="none" w:sz="0" w:space="0" w:color="auto"/>
                <w:bottom w:val="none" w:sz="0" w:space="0" w:color="auto"/>
                <w:right w:val="none" w:sz="0" w:space="0" w:color="auto"/>
              </w:divBdr>
              <w:divsChild>
                <w:div w:id="446585191">
                  <w:marLeft w:val="0"/>
                  <w:marRight w:val="0"/>
                  <w:marTop w:val="0"/>
                  <w:marBottom w:val="0"/>
                  <w:divBdr>
                    <w:top w:val="none" w:sz="0" w:space="0" w:color="auto"/>
                    <w:left w:val="none" w:sz="0" w:space="0" w:color="auto"/>
                    <w:bottom w:val="none" w:sz="0" w:space="0" w:color="auto"/>
                    <w:right w:val="none" w:sz="0" w:space="0" w:color="auto"/>
                  </w:divBdr>
                  <w:divsChild>
                    <w:div w:id="21451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490370">
      <w:bodyDiv w:val="1"/>
      <w:marLeft w:val="0"/>
      <w:marRight w:val="0"/>
      <w:marTop w:val="0"/>
      <w:marBottom w:val="0"/>
      <w:divBdr>
        <w:top w:val="none" w:sz="0" w:space="0" w:color="auto"/>
        <w:left w:val="none" w:sz="0" w:space="0" w:color="auto"/>
        <w:bottom w:val="none" w:sz="0" w:space="0" w:color="auto"/>
        <w:right w:val="none" w:sz="0" w:space="0" w:color="auto"/>
      </w:divBdr>
      <w:divsChild>
        <w:div w:id="1316908943">
          <w:marLeft w:val="0"/>
          <w:marRight w:val="0"/>
          <w:marTop w:val="0"/>
          <w:marBottom w:val="0"/>
          <w:divBdr>
            <w:top w:val="none" w:sz="0" w:space="0" w:color="auto"/>
            <w:left w:val="none" w:sz="0" w:space="0" w:color="auto"/>
            <w:bottom w:val="none" w:sz="0" w:space="0" w:color="auto"/>
            <w:right w:val="none" w:sz="0" w:space="0" w:color="auto"/>
          </w:divBdr>
          <w:divsChild>
            <w:div w:id="865293573">
              <w:marLeft w:val="0"/>
              <w:marRight w:val="0"/>
              <w:marTop w:val="0"/>
              <w:marBottom w:val="0"/>
              <w:divBdr>
                <w:top w:val="none" w:sz="0" w:space="0" w:color="auto"/>
                <w:left w:val="none" w:sz="0" w:space="0" w:color="auto"/>
                <w:bottom w:val="none" w:sz="0" w:space="0" w:color="auto"/>
                <w:right w:val="none" w:sz="0" w:space="0" w:color="auto"/>
              </w:divBdr>
              <w:divsChild>
                <w:div w:id="264465357">
                  <w:marLeft w:val="0"/>
                  <w:marRight w:val="0"/>
                  <w:marTop w:val="0"/>
                  <w:marBottom w:val="0"/>
                  <w:divBdr>
                    <w:top w:val="none" w:sz="0" w:space="0" w:color="auto"/>
                    <w:left w:val="none" w:sz="0" w:space="0" w:color="auto"/>
                    <w:bottom w:val="none" w:sz="0" w:space="0" w:color="auto"/>
                    <w:right w:val="none" w:sz="0" w:space="0" w:color="auto"/>
                  </w:divBdr>
                  <w:divsChild>
                    <w:div w:id="6663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737737">
      <w:bodyDiv w:val="1"/>
      <w:marLeft w:val="0"/>
      <w:marRight w:val="0"/>
      <w:marTop w:val="0"/>
      <w:marBottom w:val="0"/>
      <w:divBdr>
        <w:top w:val="none" w:sz="0" w:space="0" w:color="auto"/>
        <w:left w:val="none" w:sz="0" w:space="0" w:color="auto"/>
        <w:bottom w:val="none" w:sz="0" w:space="0" w:color="auto"/>
        <w:right w:val="none" w:sz="0" w:space="0" w:color="auto"/>
      </w:divBdr>
    </w:div>
    <w:div w:id="1820726941">
      <w:bodyDiv w:val="1"/>
      <w:marLeft w:val="0"/>
      <w:marRight w:val="0"/>
      <w:marTop w:val="0"/>
      <w:marBottom w:val="0"/>
      <w:divBdr>
        <w:top w:val="none" w:sz="0" w:space="0" w:color="auto"/>
        <w:left w:val="none" w:sz="0" w:space="0" w:color="auto"/>
        <w:bottom w:val="none" w:sz="0" w:space="0" w:color="auto"/>
        <w:right w:val="none" w:sz="0" w:space="0" w:color="auto"/>
      </w:divBdr>
    </w:div>
    <w:div w:id="1834293306">
      <w:bodyDiv w:val="1"/>
      <w:marLeft w:val="0"/>
      <w:marRight w:val="0"/>
      <w:marTop w:val="0"/>
      <w:marBottom w:val="0"/>
      <w:divBdr>
        <w:top w:val="none" w:sz="0" w:space="0" w:color="auto"/>
        <w:left w:val="none" w:sz="0" w:space="0" w:color="auto"/>
        <w:bottom w:val="none" w:sz="0" w:space="0" w:color="auto"/>
        <w:right w:val="none" w:sz="0" w:space="0" w:color="auto"/>
      </w:divBdr>
    </w:div>
    <w:div w:id="1852797384">
      <w:bodyDiv w:val="1"/>
      <w:marLeft w:val="0"/>
      <w:marRight w:val="0"/>
      <w:marTop w:val="0"/>
      <w:marBottom w:val="0"/>
      <w:divBdr>
        <w:top w:val="none" w:sz="0" w:space="0" w:color="auto"/>
        <w:left w:val="none" w:sz="0" w:space="0" w:color="auto"/>
        <w:bottom w:val="none" w:sz="0" w:space="0" w:color="auto"/>
        <w:right w:val="none" w:sz="0" w:space="0" w:color="auto"/>
      </w:divBdr>
      <w:divsChild>
        <w:div w:id="12605217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79508337">
      <w:bodyDiv w:val="1"/>
      <w:marLeft w:val="0"/>
      <w:marRight w:val="0"/>
      <w:marTop w:val="0"/>
      <w:marBottom w:val="0"/>
      <w:divBdr>
        <w:top w:val="none" w:sz="0" w:space="0" w:color="auto"/>
        <w:left w:val="none" w:sz="0" w:space="0" w:color="auto"/>
        <w:bottom w:val="none" w:sz="0" w:space="0" w:color="auto"/>
        <w:right w:val="none" w:sz="0" w:space="0" w:color="auto"/>
      </w:divBdr>
    </w:div>
    <w:div w:id="1893535836">
      <w:bodyDiv w:val="1"/>
      <w:marLeft w:val="0"/>
      <w:marRight w:val="0"/>
      <w:marTop w:val="0"/>
      <w:marBottom w:val="0"/>
      <w:divBdr>
        <w:top w:val="none" w:sz="0" w:space="0" w:color="auto"/>
        <w:left w:val="none" w:sz="0" w:space="0" w:color="auto"/>
        <w:bottom w:val="none" w:sz="0" w:space="0" w:color="auto"/>
        <w:right w:val="none" w:sz="0" w:space="0" w:color="auto"/>
      </w:divBdr>
    </w:div>
    <w:div w:id="1900167328">
      <w:bodyDiv w:val="1"/>
      <w:marLeft w:val="0"/>
      <w:marRight w:val="0"/>
      <w:marTop w:val="0"/>
      <w:marBottom w:val="0"/>
      <w:divBdr>
        <w:top w:val="none" w:sz="0" w:space="0" w:color="auto"/>
        <w:left w:val="none" w:sz="0" w:space="0" w:color="auto"/>
        <w:bottom w:val="none" w:sz="0" w:space="0" w:color="auto"/>
        <w:right w:val="none" w:sz="0" w:space="0" w:color="auto"/>
      </w:divBdr>
    </w:div>
    <w:div w:id="1926649988">
      <w:bodyDiv w:val="1"/>
      <w:marLeft w:val="0"/>
      <w:marRight w:val="0"/>
      <w:marTop w:val="0"/>
      <w:marBottom w:val="0"/>
      <w:divBdr>
        <w:top w:val="none" w:sz="0" w:space="0" w:color="auto"/>
        <w:left w:val="none" w:sz="0" w:space="0" w:color="auto"/>
        <w:bottom w:val="none" w:sz="0" w:space="0" w:color="auto"/>
        <w:right w:val="none" w:sz="0" w:space="0" w:color="auto"/>
      </w:divBdr>
    </w:div>
    <w:div w:id="1938559571">
      <w:bodyDiv w:val="1"/>
      <w:marLeft w:val="0"/>
      <w:marRight w:val="0"/>
      <w:marTop w:val="0"/>
      <w:marBottom w:val="0"/>
      <w:divBdr>
        <w:top w:val="none" w:sz="0" w:space="0" w:color="auto"/>
        <w:left w:val="none" w:sz="0" w:space="0" w:color="auto"/>
        <w:bottom w:val="none" w:sz="0" w:space="0" w:color="auto"/>
        <w:right w:val="none" w:sz="0" w:space="0" w:color="auto"/>
      </w:divBdr>
    </w:div>
    <w:div w:id="1952977157">
      <w:bodyDiv w:val="1"/>
      <w:marLeft w:val="0"/>
      <w:marRight w:val="0"/>
      <w:marTop w:val="0"/>
      <w:marBottom w:val="0"/>
      <w:divBdr>
        <w:top w:val="none" w:sz="0" w:space="0" w:color="auto"/>
        <w:left w:val="none" w:sz="0" w:space="0" w:color="auto"/>
        <w:bottom w:val="none" w:sz="0" w:space="0" w:color="auto"/>
        <w:right w:val="none" w:sz="0" w:space="0" w:color="auto"/>
      </w:divBdr>
      <w:divsChild>
        <w:div w:id="3720050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70281265">
      <w:bodyDiv w:val="1"/>
      <w:marLeft w:val="0"/>
      <w:marRight w:val="0"/>
      <w:marTop w:val="0"/>
      <w:marBottom w:val="0"/>
      <w:divBdr>
        <w:top w:val="none" w:sz="0" w:space="0" w:color="auto"/>
        <w:left w:val="none" w:sz="0" w:space="0" w:color="auto"/>
        <w:bottom w:val="none" w:sz="0" w:space="0" w:color="auto"/>
        <w:right w:val="none" w:sz="0" w:space="0" w:color="auto"/>
      </w:divBdr>
      <w:divsChild>
        <w:div w:id="1172648723">
          <w:marLeft w:val="0"/>
          <w:marRight w:val="0"/>
          <w:marTop w:val="0"/>
          <w:marBottom w:val="0"/>
          <w:divBdr>
            <w:top w:val="none" w:sz="0" w:space="0" w:color="auto"/>
            <w:left w:val="none" w:sz="0" w:space="0" w:color="auto"/>
            <w:bottom w:val="none" w:sz="0" w:space="0" w:color="auto"/>
            <w:right w:val="none" w:sz="0" w:space="0" w:color="auto"/>
          </w:divBdr>
          <w:divsChild>
            <w:div w:id="1790197966">
              <w:marLeft w:val="0"/>
              <w:marRight w:val="0"/>
              <w:marTop w:val="0"/>
              <w:marBottom w:val="0"/>
              <w:divBdr>
                <w:top w:val="none" w:sz="0" w:space="0" w:color="auto"/>
                <w:left w:val="none" w:sz="0" w:space="0" w:color="auto"/>
                <w:bottom w:val="none" w:sz="0" w:space="0" w:color="auto"/>
                <w:right w:val="none" w:sz="0" w:space="0" w:color="auto"/>
              </w:divBdr>
              <w:divsChild>
                <w:div w:id="371928073">
                  <w:marLeft w:val="0"/>
                  <w:marRight w:val="0"/>
                  <w:marTop w:val="0"/>
                  <w:marBottom w:val="0"/>
                  <w:divBdr>
                    <w:top w:val="none" w:sz="0" w:space="0" w:color="auto"/>
                    <w:left w:val="none" w:sz="0" w:space="0" w:color="auto"/>
                    <w:bottom w:val="none" w:sz="0" w:space="0" w:color="auto"/>
                    <w:right w:val="none" w:sz="0" w:space="0" w:color="auto"/>
                  </w:divBdr>
                  <w:divsChild>
                    <w:div w:id="12871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47396">
      <w:bodyDiv w:val="1"/>
      <w:marLeft w:val="0"/>
      <w:marRight w:val="0"/>
      <w:marTop w:val="0"/>
      <w:marBottom w:val="0"/>
      <w:divBdr>
        <w:top w:val="none" w:sz="0" w:space="0" w:color="auto"/>
        <w:left w:val="none" w:sz="0" w:space="0" w:color="auto"/>
        <w:bottom w:val="none" w:sz="0" w:space="0" w:color="auto"/>
        <w:right w:val="none" w:sz="0" w:space="0" w:color="auto"/>
      </w:divBdr>
    </w:div>
    <w:div w:id="1983387928">
      <w:bodyDiv w:val="1"/>
      <w:marLeft w:val="0"/>
      <w:marRight w:val="0"/>
      <w:marTop w:val="0"/>
      <w:marBottom w:val="0"/>
      <w:divBdr>
        <w:top w:val="none" w:sz="0" w:space="0" w:color="auto"/>
        <w:left w:val="none" w:sz="0" w:space="0" w:color="auto"/>
        <w:bottom w:val="none" w:sz="0" w:space="0" w:color="auto"/>
        <w:right w:val="none" w:sz="0" w:space="0" w:color="auto"/>
      </w:divBdr>
    </w:div>
    <w:div w:id="1994135540">
      <w:bodyDiv w:val="1"/>
      <w:marLeft w:val="0"/>
      <w:marRight w:val="0"/>
      <w:marTop w:val="0"/>
      <w:marBottom w:val="0"/>
      <w:divBdr>
        <w:top w:val="none" w:sz="0" w:space="0" w:color="auto"/>
        <w:left w:val="none" w:sz="0" w:space="0" w:color="auto"/>
        <w:bottom w:val="none" w:sz="0" w:space="0" w:color="auto"/>
        <w:right w:val="none" w:sz="0" w:space="0" w:color="auto"/>
      </w:divBdr>
      <w:divsChild>
        <w:div w:id="2022506896">
          <w:marLeft w:val="0"/>
          <w:marRight w:val="0"/>
          <w:marTop w:val="0"/>
          <w:marBottom w:val="0"/>
          <w:divBdr>
            <w:top w:val="none" w:sz="0" w:space="0" w:color="auto"/>
            <w:left w:val="none" w:sz="0" w:space="0" w:color="auto"/>
            <w:bottom w:val="none" w:sz="0" w:space="0" w:color="auto"/>
            <w:right w:val="none" w:sz="0" w:space="0" w:color="auto"/>
          </w:divBdr>
        </w:div>
      </w:divsChild>
    </w:div>
    <w:div w:id="1996490846">
      <w:bodyDiv w:val="1"/>
      <w:marLeft w:val="0"/>
      <w:marRight w:val="0"/>
      <w:marTop w:val="0"/>
      <w:marBottom w:val="0"/>
      <w:divBdr>
        <w:top w:val="none" w:sz="0" w:space="0" w:color="auto"/>
        <w:left w:val="none" w:sz="0" w:space="0" w:color="auto"/>
        <w:bottom w:val="none" w:sz="0" w:space="0" w:color="auto"/>
        <w:right w:val="none" w:sz="0" w:space="0" w:color="auto"/>
      </w:divBdr>
    </w:div>
    <w:div w:id="1999117657">
      <w:bodyDiv w:val="1"/>
      <w:marLeft w:val="0"/>
      <w:marRight w:val="0"/>
      <w:marTop w:val="0"/>
      <w:marBottom w:val="0"/>
      <w:divBdr>
        <w:top w:val="none" w:sz="0" w:space="0" w:color="auto"/>
        <w:left w:val="none" w:sz="0" w:space="0" w:color="auto"/>
        <w:bottom w:val="none" w:sz="0" w:space="0" w:color="auto"/>
        <w:right w:val="none" w:sz="0" w:space="0" w:color="auto"/>
      </w:divBdr>
    </w:div>
    <w:div w:id="2007977968">
      <w:bodyDiv w:val="1"/>
      <w:marLeft w:val="0"/>
      <w:marRight w:val="0"/>
      <w:marTop w:val="0"/>
      <w:marBottom w:val="0"/>
      <w:divBdr>
        <w:top w:val="none" w:sz="0" w:space="0" w:color="auto"/>
        <w:left w:val="none" w:sz="0" w:space="0" w:color="auto"/>
        <w:bottom w:val="none" w:sz="0" w:space="0" w:color="auto"/>
        <w:right w:val="none" w:sz="0" w:space="0" w:color="auto"/>
      </w:divBdr>
      <w:divsChild>
        <w:div w:id="387458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50647738">
      <w:bodyDiv w:val="1"/>
      <w:marLeft w:val="0"/>
      <w:marRight w:val="0"/>
      <w:marTop w:val="0"/>
      <w:marBottom w:val="0"/>
      <w:divBdr>
        <w:top w:val="none" w:sz="0" w:space="0" w:color="auto"/>
        <w:left w:val="none" w:sz="0" w:space="0" w:color="auto"/>
        <w:bottom w:val="none" w:sz="0" w:space="0" w:color="auto"/>
        <w:right w:val="none" w:sz="0" w:space="0" w:color="auto"/>
      </w:divBdr>
    </w:div>
    <w:div w:id="2062053328">
      <w:bodyDiv w:val="1"/>
      <w:marLeft w:val="0"/>
      <w:marRight w:val="0"/>
      <w:marTop w:val="0"/>
      <w:marBottom w:val="0"/>
      <w:divBdr>
        <w:top w:val="none" w:sz="0" w:space="0" w:color="auto"/>
        <w:left w:val="none" w:sz="0" w:space="0" w:color="auto"/>
        <w:bottom w:val="none" w:sz="0" w:space="0" w:color="auto"/>
        <w:right w:val="none" w:sz="0" w:space="0" w:color="auto"/>
      </w:divBdr>
    </w:div>
    <w:div w:id="2069104046">
      <w:bodyDiv w:val="1"/>
      <w:marLeft w:val="0"/>
      <w:marRight w:val="0"/>
      <w:marTop w:val="0"/>
      <w:marBottom w:val="0"/>
      <w:divBdr>
        <w:top w:val="none" w:sz="0" w:space="0" w:color="auto"/>
        <w:left w:val="none" w:sz="0" w:space="0" w:color="auto"/>
        <w:bottom w:val="none" w:sz="0" w:space="0" w:color="auto"/>
        <w:right w:val="none" w:sz="0" w:space="0" w:color="auto"/>
      </w:divBdr>
    </w:div>
    <w:div w:id="2086686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sf.io/juf4a/overview?view_only=1807c59473d1482f8863c35325ffb4aLink%20to%20the%20OSF%20Preregistration8" TargetMode="Externa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osf.io/xf3sg/overview?view_only=7b143aba59ce4891bfe8df11c6cf00a1"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osf.io/juf4a/overview?view_only=1807c59473d1482f8863c35325ffb4a8" TargetMode="External"/><Relationship Id="rId14" Type="http://schemas.openxmlformats.org/officeDocument/2006/relationships/image" Target="media/image4.sv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3A0F4-FF53-6248-9679-4328DE343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53</Pages>
  <Words>68259</Words>
  <Characters>389082</Characters>
  <Application>Microsoft Office Word</Application>
  <DocSecurity>0</DocSecurity>
  <Lines>3242</Lines>
  <Paragraphs>912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Le (PSY - Postgraduate Researcher)</dc:creator>
  <cp:keywords/>
  <dc:description/>
  <cp:lastModifiedBy>Anh Le (PSY - Postgraduate Researcher)</cp:lastModifiedBy>
  <cp:revision>6</cp:revision>
  <cp:lastPrinted>2026-03-23T15:40:00Z</cp:lastPrinted>
  <dcterms:created xsi:type="dcterms:W3CDTF">2026-03-23T15:40:00Z</dcterms:created>
  <dcterms:modified xsi:type="dcterms:W3CDTF">2026-05-06T10:49:00Z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alAbbreviations" value="true"/&gt;&lt;pref name="dontAskDelayCitationUpdates" value="true"/&gt;&lt;/prefs&gt;&lt;/data&gt;</vt:lpwstr>
  </property>
  <property fmtid="{D5CDD505-2E9C-101B-9397-08002B2CF9AE}" pid="3" name="ZOTERO_PREF_1">
    <vt:lpwstr>&lt;data data-version="3" zotero-version="7.0.32"&gt;&lt;session id="Y92ZJ7gd"/&gt;&lt;style id="http://www.zotero.org/styles/apa" locale="en-GB" hasBibliography="1" bibliographyStyleHasBeenSet="1"/&gt;&lt;prefs&gt;&lt;pref name="fieldType" value="Field"/&gt;&lt;pref name="automaticJourn</vt:lpwstr>
  </property>
</Properties>
</file>