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687D" w14:textId="77777777" w:rsidR="00682E81" w:rsidRDefault="00682E81" w:rsidP="00F27272">
      <w:pPr>
        <w:spacing w:line="480" w:lineRule="auto"/>
        <w:jc w:val="center"/>
        <w:rPr>
          <w:lang w:eastAsia="en-GB"/>
        </w:rPr>
      </w:pPr>
      <w:r w:rsidRPr="00576BBE">
        <w:rPr>
          <w:lang w:eastAsia="en-GB"/>
        </w:rPr>
        <w:t>Do obsessive-compulsive symptoms increase the risk of developing psychosis? A systematic review and meta-analysis</w:t>
      </w:r>
    </w:p>
    <w:p w14:paraId="76E03C6D" w14:textId="77777777" w:rsidR="00682E81" w:rsidRDefault="00682E81" w:rsidP="00F27272">
      <w:pPr>
        <w:spacing w:line="480" w:lineRule="auto"/>
        <w:jc w:val="center"/>
        <w:rPr>
          <w:lang w:eastAsia="en-GB"/>
        </w:rPr>
      </w:pPr>
    </w:p>
    <w:p w14:paraId="137B2A92" w14:textId="77777777" w:rsidR="00682E81" w:rsidRPr="00576BBE" w:rsidRDefault="00682E81" w:rsidP="00F27272">
      <w:pPr>
        <w:spacing w:line="480" w:lineRule="auto"/>
        <w:jc w:val="center"/>
        <w:rPr>
          <w:lang w:eastAsia="en-GB"/>
        </w:rPr>
      </w:pPr>
      <w:r>
        <w:rPr>
          <w:lang w:eastAsia="en-GB"/>
        </w:rPr>
        <w:t>Risk of OCSs</w:t>
      </w:r>
      <w:r w:rsidRPr="00576BBE">
        <w:rPr>
          <w:lang w:eastAsia="en-GB"/>
        </w:rPr>
        <w:t xml:space="preserve"> </w:t>
      </w:r>
      <w:r>
        <w:rPr>
          <w:lang w:eastAsia="en-GB"/>
        </w:rPr>
        <w:t xml:space="preserve">on developing psychosis </w:t>
      </w:r>
    </w:p>
    <w:p w14:paraId="771CD803" w14:textId="77777777" w:rsidR="00682E81" w:rsidRPr="00576BBE" w:rsidRDefault="00682E81" w:rsidP="00F27272">
      <w:pPr>
        <w:spacing w:line="480" w:lineRule="auto"/>
        <w:jc w:val="center"/>
        <w:rPr>
          <w:lang w:eastAsia="en-GB"/>
        </w:rPr>
      </w:pPr>
    </w:p>
    <w:p w14:paraId="2897D50A" w14:textId="77777777" w:rsidR="00682E81" w:rsidRPr="002B65D6" w:rsidRDefault="00682E81" w:rsidP="00F27272">
      <w:pPr>
        <w:spacing w:line="480" w:lineRule="auto"/>
        <w:jc w:val="center"/>
        <w:rPr>
          <w:lang w:val="it-IT" w:eastAsia="en-GB"/>
        </w:rPr>
      </w:pPr>
      <w:r w:rsidRPr="002B65D6">
        <w:rPr>
          <w:lang w:val="it-IT" w:eastAsia="en-GB"/>
        </w:rPr>
        <w:t>William Hinton</w:t>
      </w:r>
      <w:r w:rsidRPr="002B65D6">
        <w:rPr>
          <w:vertAlign w:val="superscript"/>
          <w:lang w:val="it-IT" w:eastAsia="en-GB"/>
        </w:rPr>
        <w:t>1, 2</w:t>
      </w:r>
    </w:p>
    <w:p w14:paraId="63D4B453" w14:textId="77777777" w:rsidR="00682E81" w:rsidRPr="002B65D6" w:rsidRDefault="00682E81" w:rsidP="00F27272">
      <w:pPr>
        <w:spacing w:line="480" w:lineRule="auto"/>
        <w:jc w:val="center"/>
        <w:rPr>
          <w:vertAlign w:val="superscript"/>
          <w:lang w:val="it-IT" w:eastAsia="en-GB"/>
        </w:rPr>
      </w:pPr>
      <w:r w:rsidRPr="002B65D6">
        <w:rPr>
          <w:lang w:val="it-IT" w:eastAsia="en-GB"/>
        </w:rPr>
        <w:t>Marco Vivolo</w:t>
      </w:r>
      <w:r w:rsidRPr="002B65D6">
        <w:rPr>
          <w:vertAlign w:val="superscript"/>
          <w:lang w:val="it-IT" w:eastAsia="en-GB"/>
        </w:rPr>
        <w:t>1, 2</w:t>
      </w:r>
    </w:p>
    <w:p w14:paraId="7216D03B" w14:textId="77777777" w:rsidR="00682E81" w:rsidRPr="002B65D6" w:rsidRDefault="00682E81" w:rsidP="00F27272">
      <w:pPr>
        <w:spacing w:line="480" w:lineRule="auto"/>
        <w:jc w:val="center"/>
        <w:rPr>
          <w:lang w:val="it-IT" w:eastAsia="en-GB"/>
        </w:rPr>
      </w:pPr>
      <w:r w:rsidRPr="002B65D6">
        <w:rPr>
          <w:lang w:val="it-IT" w:eastAsia="en-GB"/>
        </w:rPr>
        <w:t>Emma Jimenez</w:t>
      </w:r>
      <w:r w:rsidRPr="002B65D6">
        <w:rPr>
          <w:vertAlign w:val="superscript"/>
          <w:lang w:val="it-IT" w:eastAsia="en-GB"/>
        </w:rPr>
        <w:t>1</w:t>
      </w:r>
    </w:p>
    <w:p w14:paraId="703F5FD7" w14:textId="77777777" w:rsidR="00682E81" w:rsidRPr="00F27272" w:rsidRDefault="00682E81" w:rsidP="00F27272">
      <w:pPr>
        <w:spacing w:line="480" w:lineRule="auto"/>
        <w:jc w:val="center"/>
        <w:rPr>
          <w:lang w:eastAsia="en-GB"/>
        </w:rPr>
      </w:pPr>
      <w:r w:rsidRPr="00576BBE">
        <w:rPr>
          <w:lang w:eastAsia="en-GB"/>
        </w:rPr>
        <w:t xml:space="preserve">Joanne </w:t>
      </w:r>
      <w:r w:rsidRPr="00F27272">
        <w:rPr>
          <w:lang w:eastAsia="en-GB"/>
        </w:rPr>
        <w:t>Hodgekins</w:t>
      </w:r>
      <w:r w:rsidRPr="00F27272">
        <w:rPr>
          <w:vertAlign w:val="superscript"/>
          <w:lang w:eastAsia="en-GB"/>
        </w:rPr>
        <w:t xml:space="preserve">1 </w:t>
      </w:r>
      <w:r w:rsidRPr="00F27272">
        <w:rPr>
          <w:lang w:eastAsia="en-GB"/>
        </w:rPr>
        <w:t>(</w:t>
      </w:r>
      <w:r w:rsidRPr="00F27272">
        <w:rPr>
          <w:rFonts w:eastAsiaTheme="minorEastAsia"/>
          <w:color w:val="000000" w:themeColor="text1"/>
          <w:position w:val="4"/>
          <w14:ligatures w14:val="standardContextual"/>
        </w:rPr>
        <w:t>j.hodgekins@uea.ac.uk</w:t>
      </w:r>
      <w:r w:rsidRPr="00F27272">
        <w:rPr>
          <w:rFonts w:eastAsiaTheme="minorEastAsia"/>
          <w:color w:val="0B61CA"/>
          <w:position w:val="4"/>
          <w14:ligatures w14:val="standardContextual"/>
        </w:rPr>
        <w:t xml:space="preserve">, </w:t>
      </w:r>
      <w:r w:rsidRPr="00F27272">
        <w:rPr>
          <w:rStyle w:val="Strong"/>
          <w:rFonts w:eastAsiaTheme="majorEastAsia"/>
          <w:b w:val="0"/>
          <w:bCs w:val="0"/>
          <w:color w:val="001D35"/>
        </w:rPr>
        <w:t>01603 456161</w:t>
      </w:r>
      <w:r w:rsidRPr="00F27272">
        <w:rPr>
          <w:b/>
          <w:bCs/>
          <w:color w:val="0A0A0A"/>
          <w:shd w:val="clear" w:color="auto" w:fill="FFFFFF"/>
        </w:rPr>
        <w:t>,</w:t>
      </w:r>
      <w:r w:rsidRPr="00F27272">
        <w:rPr>
          <w:color w:val="0A0A0A"/>
          <w:shd w:val="clear" w:color="auto" w:fill="FFFFFF"/>
        </w:rPr>
        <w:t xml:space="preserve"> University of East Anglia, Norwich Research Park, Norwich, Norfolk, NR4 7TJ, UK</w:t>
      </w:r>
      <w:r w:rsidRPr="00F27272">
        <w:rPr>
          <w:lang w:eastAsia="en-GB"/>
        </w:rPr>
        <w:t>)</w:t>
      </w:r>
    </w:p>
    <w:p w14:paraId="4A4CB769" w14:textId="77777777" w:rsidR="00682E81" w:rsidRPr="00576BBE" w:rsidRDefault="00682E81" w:rsidP="00F27272">
      <w:pPr>
        <w:spacing w:line="480" w:lineRule="auto"/>
        <w:jc w:val="center"/>
        <w:rPr>
          <w:vertAlign w:val="superscript"/>
          <w:lang w:eastAsia="en-GB"/>
        </w:rPr>
      </w:pPr>
    </w:p>
    <w:p w14:paraId="7C251E2B" w14:textId="77777777" w:rsidR="00682E81" w:rsidRPr="00576BBE" w:rsidRDefault="00682E81" w:rsidP="00F27272">
      <w:pPr>
        <w:spacing w:line="480" w:lineRule="auto"/>
        <w:jc w:val="center"/>
        <w:rPr>
          <w:lang w:eastAsia="en-GB"/>
        </w:rPr>
      </w:pPr>
    </w:p>
    <w:p w14:paraId="37034E75" w14:textId="77777777" w:rsidR="00682E81" w:rsidRPr="00576BBE" w:rsidRDefault="00682E81" w:rsidP="00F27272">
      <w:pPr>
        <w:spacing w:line="480" w:lineRule="auto"/>
      </w:pPr>
      <w:r w:rsidRPr="008E3B9C">
        <w:rPr>
          <w:vertAlign w:val="superscript"/>
        </w:rPr>
        <w:t>1</w:t>
      </w:r>
      <w:r w:rsidRPr="008E3B9C">
        <w:t>Department of Clinical Psychology and Psychological Therapies, Faculty of Medicine and Health Sciences,</w:t>
      </w:r>
      <w:r>
        <w:rPr>
          <w:rFonts w:ascii="Open Sans" w:hAnsi="Open Sans" w:cs="Open Sans"/>
          <w:color w:val="008000"/>
          <w:shd w:val="clear" w:color="auto" w:fill="FFFFFF"/>
        </w:rPr>
        <w:t xml:space="preserve"> </w:t>
      </w:r>
      <w:r w:rsidRPr="00576BBE">
        <w:t>University of East Anglia, Norwich Research Park, Norwich, Norfolk, NR4 7TJ</w:t>
      </w:r>
    </w:p>
    <w:p w14:paraId="14E5BB7E" w14:textId="77777777" w:rsidR="00682E81" w:rsidRPr="00576BBE" w:rsidRDefault="00682E81" w:rsidP="00F27272">
      <w:pPr>
        <w:spacing w:line="480" w:lineRule="auto"/>
      </w:pPr>
      <w:r w:rsidRPr="00576BBE">
        <w:rPr>
          <w:vertAlign w:val="superscript"/>
        </w:rPr>
        <w:t>2</w:t>
      </w:r>
      <w:r w:rsidRPr="00576BBE">
        <w:t xml:space="preserve">Cambridge and Peterborough Foundation Trust, Elizabeth House, </w:t>
      </w:r>
      <w:proofErr w:type="spellStart"/>
      <w:r w:rsidRPr="00576BBE">
        <w:t>Fulbourn</w:t>
      </w:r>
      <w:proofErr w:type="spellEnd"/>
      <w:r w:rsidRPr="00576BBE">
        <w:t>, Cambridge, CB21 5EF</w:t>
      </w:r>
    </w:p>
    <w:p w14:paraId="4C569435" w14:textId="77777777" w:rsidR="00682E81" w:rsidRPr="00576BBE" w:rsidRDefault="00682E81" w:rsidP="00F27272">
      <w:pPr>
        <w:spacing w:line="480" w:lineRule="auto"/>
        <w:rPr>
          <w:lang w:eastAsia="en-GB"/>
        </w:rPr>
      </w:pPr>
    </w:p>
    <w:p w14:paraId="3080A160" w14:textId="6D84027A" w:rsidR="00682E81" w:rsidRPr="00576BBE" w:rsidRDefault="00682E81" w:rsidP="00F27272">
      <w:pPr>
        <w:spacing w:line="480" w:lineRule="auto"/>
        <w:jc w:val="center"/>
        <w:rPr>
          <w:lang w:eastAsia="en-GB"/>
        </w:rPr>
      </w:pPr>
      <w:r w:rsidRPr="00576BBE">
        <w:rPr>
          <w:lang w:eastAsia="en-GB"/>
        </w:rPr>
        <w:t>Abstract word count: 24</w:t>
      </w:r>
      <w:r>
        <w:rPr>
          <w:lang w:eastAsia="en-GB"/>
        </w:rPr>
        <w:t>8</w:t>
      </w:r>
    </w:p>
    <w:p w14:paraId="51BBBDD6" w14:textId="06B8F066" w:rsidR="00682E81" w:rsidRPr="00576BBE" w:rsidRDefault="00682E81" w:rsidP="00F27272">
      <w:pPr>
        <w:spacing w:line="480" w:lineRule="auto"/>
        <w:jc w:val="center"/>
        <w:rPr>
          <w:lang w:eastAsia="en-GB"/>
        </w:rPr>
      </w:pPr>
      <w:r w:rsidRPr="00576BBE">
        <w:rPr>
          <w:lang w:eastAsia="en-GB"/>
        </w:rPr>
        <w:t>Main text word count:</w:t>
      </w:r>
      <w:r>
        <w:rPr>
          <w:lang w:eastAsia="en-GB"/>
        </w:rPr>
        <w:t xml:space="preserve"> 4</w:t>
      </w:r>
      <w:r w:rsidR="00E757EB">
        <w:rPr>
          <w:lang w:eastAsia="en-GB"/>
        </w:rPr>
        <w:t>276</w:t>
      </w:r>
    </w:p>
    <w:p w14:paraId="2A6E8C0B" w14:textId="77777777" w:rsidR="00682E81" w:rsidRPr="00576BBE" w:rsidRDefault="00682E81" w:rsidP="00F27272">
      <w:pPr>
        <w:spacing w:after="160" w:line="278" w:lineRule="auto"/>
        <w:rPr>
          <w:lang w:eastAsia="en-GB"/>
        </w:rPr>
      </w:pPr>
      <w:r w:rsidRPr="00576BBE">
        <w:rPr>
          <w:lang w:eastAsia="en-GB"/>
        </w:rPr>
        <w:br w:type="page"/>
      </w:r>
    </w:p>
    <w:p w14:paraId="6DFF388B" w14:textId="77777777" w:rsidR="00682E81" w:rsidRDefault="00682E81" w:rsidP="00F27272">
      <w:pPr>
        <w:rPr>
          <w:rFonts w:ascii="Arial" w:hAnsi="Arial" w:cs="Arial"/>
          <w:lang w:eastAsia="en-GB"/>
        </w:rPr>
      </w:pPr>
    </w:p>
    <w:p w14:paraId="73290F53" w14:textId="77777777" w:rsidR="00682E81" w:rsidRPr="007B6969" w:rsidRDefault="00682E81" w:rsidP="00F27272">
      <w:pPr>
        <w:spacing w:line="480" w:lineRule="auto"/>
        <w:jc w:val="center"/>
        <w:rPr>
          <w:b/>
          <w:bCs/>
          <w:color w:val="000000" w:themeColor="text1"/>
          <w:lang w:eastAsia="en-GB"/>
        </w:rPr>
      </w:pPr>
      <w:r w:rsidRPr="007B6969">
        <w:rPr>
          <w:b/>
          <w:bCs/>
          <w:color w:val="000000" w:themeColor="text1"/>
          <w:lang w:eastAsia="en-GB"/>
        </w:rPr>
        <w:t>Abstract</w:t>
      </w:r>
    </w:p>
    <w:p w14:paraId="093DD379" w14:textId="77777777" w:rsidR="00682E81" w:rsidRPr="007B6969" w:rsidRDefault="00682E81" w:rsidP="00F27272">
      <w:pPr>
        <w:spacing w:line="480" w:lineRule="auto"/>
        <w:rPr>
          <w:color w:val="000000" w:themeColor="text1"/>
          <w:shd w:val="clear" w:color="auto" w:fill="FFFFFF"/>
        </w:rPr>
      </w:pPr>
      <w:r w:rsidRPr="007B6969">
        <w:rPr>
          <w:b/>
          <w:bCs/>
          <w:color w:val="000000" w:themeColor="text1"/>
          <w:shd w:val="clear" w:color="auto" w:fill="FFFFFF"/>
        </w:rPr>
        <w:t>Background and Hypothesis:</w:t>
      </w:r>
      <w:r w:rsidRPr="007B6969">
        <w:rPr>
          <w:color w:val="000000" w:themeColor="text1"/>
          <w:shd w:val="clear" w:color="auto" w:fill="FFFFFF"/>
        </w:rPr>
        <w:t xml:space="preserve"> There is</w:t>
      </w:r>
      <w:r>
        <w:rPr>
          <w:color w:val="000000" w:themeColor="text1"/>
          <w:shd w:val="clear" w:color="auto" w:fill="FFFFFF"/>
        </w:rPr>
        <w:t xml:space="preserve"> a</w:t>
      </w:r>
      <w:r w:rsidRPr="007B6969">
        <w:rPr>
          <w:color w:val="000000" w:themeColor="text1"/>
          <w:shd w:val="clear" w:color="auto" w:fill="FFFFFF"/>
        </w:rPr>
        <w:t xml:space="preserve"> phenomenological overlap of obsessive-compulsive symptoms (OCS</w:t>
      </w:r>
      <w:r>
        <w:rPr>
          <w:color w:val="000000" w:themeColor="text1"/>
          <w:shd w:val="clear" w:color="auto" w:fill="FFFFFF"/>
        </w:rPr>
        <w:t>s</w:t>
      </w:r>
      <w:r w:rsidRPr="007B6969">
        <w:rPr>
          <w:color w:val="000000" w:themeColor="text1"/>
          <w:shd w:val="clear" w:color="auto" w:fill="FFFFFF"/>
        </w:rPr>
        <w:t>) and psychosis</w:t>
      </w:r>
      <w:r>
        <w:rPr>
          <w:color w:val="000000" w:themeColor="text1"/>
          <w:shd w:val="clear" w:color="auto" w:fill="FFFFFF"/>
        </w:rPr>
        <w:t>,</w:t>
      </w:r>
      <w:r w:rsidRPr="007B6969">
        <w:rPr>
          <w:color w:val="000000" w:themeColor="text1"/>
          <w:shd w:val="clear" w:color="auto" w:fill="FFFFFF"/>
        </w:rPr>
        <w:t xml:space="preserve"> </w:t>
      </w:r>
      <w:r>
        <w:rPr>
          <w:color w:val="000000" w:themeColor="text1"/>
          <w:shd w:val="clear" w:color="auto" w:fill="FFFFFF"/>
        </w:rPr>
        <w:t>leading to discussion</w:t>
      </w:r>
      <w:r w:rsidRPr="007B6969">
        <w:rPr>
          <w:color w:val="000000" w:themeColor="text1"/>
          <w:shd w:val="clear" w:color="auto" w:fill="FFFFFF"/>
        </w:rPr>
        <w:t xml:space="preserve"> </w:t>
      </w:r>
      <w:r>
        <w:rPr>
          <w:color w:val="000000" w:themeColor="text1"/>
          <w:shd w:val="clear" w:color="auto" w:fill="FFFFFF"/>
        </w:rPr>
        <w:t xml:space="preserve">about </w:t>
      </w:r>
      <w:r w:rsidRPr="007B6969">
        <w:rPr>
          <w:color w:val="000000" w:themeColor="text1"/>
          <w:shd w:val="clear" w:color="auto" w:fill="FFFFFF"/>
        </w:rPr>
        <w:t>whether OCS</w:t>
      </w:r>
      <w:r>
        <w:rPr>
          <w:color w:val="000000" w:themeColor="text1"/>
          <w:shd w:val="clear" w:color="auto" w:fill="FFFFFF"/>
        </w:rPr>
        <w:t>s</w:t>
      </w:r>
      <w:r w:rsidRPr="007B6969">
        <w:rPr>
          <w:color w:val="000000" w:themeColor="text1"/>
          <w:shd w:val="clear" w:color="auto" w:fill="FFFFFF"/>
        </w:rPr>
        <w:t xml:space="preserve"> </w:t>
      </w:r>
      <w:r>
        <w:rPr>
          <w:color w:val="000000" w:themeColor="text1"/>
          <w:shd w:val="clear" w:color="auto" w:fill="FFFFFF"/>
        </w:rPr>
        <w:t>increase the</w:t>
      </w:r>
      <w:r w:rsidRPr="007B6969">
        <w:rPr>
          <w:color w:val="000000" w:themeColor="text1"/>
          <w:shd w:val="clear" w:color="auto" w:fill="FFFFFF"/>
        </w:rPr>
        <w:t xml:space="preserve"> risk </w:t>
      </w:r>
      <w:r>
        <w:rPr>
          <w:color w:val="000000" w:themeColor="text1"/>
          <w:shd w:val="clear" w:color="auto" w:fill="FFFFFF"/>
        </w:rPr>
        <w:t>of</w:t>
      </w:r>
      <w:r w:rsidRPr="007B6969">
        <w:rPr>
          <w:color w:val="000000" w:themeColor="text1"/>
          <w:shd w:val="clear" w:color="auto" w:fill="FFFFFF"/>
        </w:rPr>
        <w:t xml:space="preserve"> developing psychosis. Previous reviews have focused on clinical high</w:t>
      </w:r>
      <w:r>
        <w:rPr>
          <w:color w:val="000000" w:themeColor="text1"/>
          <w:shd w:val="clear" w:color="auto" w:fill="FFFFFF"/>
        </w:rPr>
        <w:t>-</w:t>
      </w:r>
      <w:r w:rsidRPr="007B6969">
        <w:rPr>
          <w:color w:val="000000" w:themeColor="text1"/>
          <w:shd w:val="clear" w:color="auto" w:fill="FFFFFF"/>
        </w:rPr>
        <w:t xml:space="preserve">risk (CHR) cohorts which </w:t>
      </w:r>
      <w:r>
        <w:rPr>
          <w:color w:val="000000" w:themeColor="text1"/>
          <w:shd w:val="clear" w:color="auto" w:fill="FFFFFF"/>
        </w:rPr>
        <w:t>may misestimate risk due to sampling biases</w:t>
      </w:r>
      <w:r w:rsidRPr="007B6969">
        <w:rPr>
          <w:color w:val="000000" w:themeColor="text1"/>
          <w:shd w:val="clear" w:color="auto" w:fill="FFFFFF"/>
        </w:rPr>
        <w:t>. Th</w:t>
      </w:r>
      <w:r>
        <w:rPr>
          <w:color w:val="000000" w:themeColor="text1"/>
          <w:shd w:val="clear" w:color="auto" w:fill="FFFFFF"/>
        </w:rPr>
        <w:t>e</w:t>
      </w:r>
      <w:r w:rsidRPr="007B6969">
        <w:rPr>
          <w:color w:val="000000" w:themeColor="text1"/>
          <w:shd w:val="clear" w:color="auto" w:fill="FFFFFF"/>
        </w:rPr>
        <w:t xml:space="preserve"> </w:t>
      </w:r>
      <w:r>
        <w:rPr>
          <w:color w:val="000000" w:themeColor="text1"/>
          <w:shd w:val="clear" w:color="auto" w:fill="FFFFFF"/>
        </w:rPr>
        <w:t xml:space="preserve">current </w:t>
      </w:r>
      <w:r w:rsidRPr="007B6969">
        <w:rPr>
          <w:color w:val="000000" w:themeColor="text1"/>
          <w:shd w:val="clear" w:color="auto" w:fill="FFFFFF"/>
        </w:rPr>
        <w:t>systematic review and meta-analys</w:t>
      </w:r>
      <w:r>
        <w:rPr>
          <w:color w:val="000000" w:themeColor="text1"/>
          <w:shd w:val="clear" w:color="auto" w:fill="FFFFFF"/>
        </w:rPr>
        <w:t>e</w:t>
      </w:r>
      <w:r w:rsidRPr="007B6969">
        <w:rPr>
          <w:color w:val="000000" w:themeColor="text1"/>
          <w:shd w:val="clear" w:color="auto" w:fill="FFFFFF"/>
        </w:rPr>
        <w:t>s aim</w:t>
      </w:r>
      <w:r>
        <w:rPr>
          <w:color w:val="000000" w:themeColor="text1"/>
          <w:shd w:val="clear" w:color="auto" w:fill="FFFFFF"/>
        </w:rPr>
        <w:t>ed</w:t>
      </w:r>
      <w:r w:rsidRPr="007B6969">
        <w:rPr>
          <w:color w:val="000000" w:themeColor="text1"/>
          <w:shd w:val="clear" w:color="auto" w:fill="FFFFFF"/>
        </w:rPr>
        <w:t xml:space="preserve"> to determine the risk of OCS</w:t>
      </w:r>
      <w:r>
        <w:rPr>
          <w:color w:val="000000" w:themeColor="text1"/>
          <w:shd w:val="clear" w:color="auto" w:fill="FFFFFF"/>
        </w:rPr>
        <w:t>s</w:t>
      </w:r>
      <w:r w:rsidRPr="007B6969">
        <w:rPr>
          <w:color w:val="000000" w:themeColor="text1"/>
          <w:shd w:val="clear" w:color="auto" w:fill="FFFFFF"/>
        </w:rPr>
        <w:t xml:space="preserve"> on developing psychosis</w:t>
      </w:r>
      <w:r>
        <w:rPr>
          <w:color w:val="000000" w:themeColor="text1"/>
          <w:shd w:val="clear" w:color="auto" w:fill="FFFFFF"/>
        </w:rPr>
        <w:t xml:space="preserve"> in individuals classified at CHR and at the population level</w:t>
      </w:r>
      <w:r w:rsidRPr="007B6969">
        <w:rPr>
          <w:color w:val="000000" w:themeColor="text1"/>
          <w:shd w:val="clear" w:color="auto" w:fill="FFFFFF"/>
        </w:rPr>
        <w:t>.</w:t>
      </w:r>
    </w:p>
    <w:p w14:paraId="23E68739" w14:textId="77777777" w:rsidR="00682E81" w:rsidRPr="007B6969" w:rsidRDefault="00682E81" w:rsidP="00F27272">
      <w:pPr>
        <w:spacing w:line="480" w:lineRule="auto"/>
        <w:rPr>
          <w:color w:val="000000" w:themeColor="text1"/>
          <w:shd w:val="clear" w:color="auto" w:fill="FFFFFF"/>
        </w:rPr>
      </w:pPr>
      <w:r w:rsidRPr="007B6969">
        <w:rPr>
          <w:b/>
          <w:bCs/>
          <w:color w:val="000000" w:themeColor="text1"/>
          <w:shd w:val="clear" w:color="auto" w:fill="FFFFFF"/>
        </w:rPr>
        <w:t>Study Design:</w:t>
      </w:r>
      <w:r w:rsidRPr="007B6969">
        <w:rPr>
          <w:color w:val="000000" w:themeColor="text1"/>
          <w:shd w:val="clear" w:color="auto" w:fill="FFFFFF"/>
        </w:rPr>
        <w:t xml:space="preserve"> </w:t>
      </w:r>
      <w:r>
        <w:rPr>
          <w:color w:val="000000" w:themeColor="text1"/>
          <w:shd w:val="clear" w:color="auto" w:fill="FFFFFF"/>
        </w:rPr>
        <w:t>A total of</w:t>
      </w:r>
      <w:r w:rsidRPr="007B6969">
        <w:rPr>
          <w:color w:val="000000" w:themeColor="text1"/>
          <w:shd w:val="clear" w:color="auto" w:fill="FFFFFF"/>
        </w:rPr>
        <w:t xml:space="preserve"> 2,081 articles</w:t>
      </w:r>
      <w:r>
        <w:rPr>
          <w:color w:val="000000" w:themeColor="text1"/>
          <w:shd w:val="clear" w:color="auto" w:fill="FFFFFF"/>
        </w:rPr>
        <w:t xml:space="preserve"> were screened,</w:t>
      </w:r>
      <w:r w:rsidRPr="007B6969">
        <w:rPr>
          <w:color w:val="000000" w:themeColor="text1"/>
          <w:shd w:val="clear" w:color="auto" w:fill="FFFFFF"/>
        </w:rPr>
        <w:t xml:space="preserve"> </w:t>
      </w:r>
      <w:r>
        <w:rPr>
          <w:color w:val="000000" w:themeColor="text1"/>
          <w:shd w:val="clear" w:color="auto" w:fill="FFFFFF"/>
        </w:rPr>
        <w:t>with</w:t>
      </w:r>
      <w:r w:rsidRPr="007B6969">
        <w:rPr>
          <w:color w:val="000000" w:themeColor="text1"/>
          <w:shd w:val="clear" w:color="auto" w:fill="FFFFFF"/>
        </w:rPr>
        <w:t xml:space="preserve"> 11 </w:t>
      </w:r>
      <w:r>
        <w:rPr>
          <w:color w:val="000000" w:themeColor="text1"/>
          <w:shd w:val="clear" w:color="auto" w:fill="FFFFFF"/>
        </w:rPr>
        <w:t>studies</w:t>
      </w:r>
      <w:r w:rsidRPr="007B6969">
        <w:rPr>
          <w:color w:val="000000" w:themeColor="text1"/>
          <w:shd w:val="clear" w:color="auto" w:fill="FFFFFF"/>
        </w:rPr>
        <w:t xml:space="preserve"> </w:t>
      </w:r>
      <w:r>
        <w:rPr>
          <w:color w:val="000000" w:themeColor="text1"/>
          <w:shd w:val="clear" w:color="auto" w:fill="FFFFFF"/>
        </w:rPr>
        <w:t>meeting criteria for</w:t>
      </w:r>
      <w:r w:rsidRPr="007B6969">
        <w:rPr>
          <w:color w:val="000000" w:themeColor="text1"/>
          <w:shd w:val="clear" w:color="auto" w:fill="FFFFFF"/>
        </w:rPr>
        <w:t xml:space="preserve"> inclu</w:t>
      </w:r>
      <w:r>
        <w:rPr>
          <w:color w:val="000000" w:themeColor="text1"/>
          <w:shd w:val="clear" w:color="auto" w:fill="FFFFFF"/>
        </w:rPr>
        <w:t>sion</w:t>
      </w:r>
      <w:r w:rsidRPr="007B6969">
        <w:rPr>
          <w:color w:val="000000" w:themeColor="text1"/>
          <w:shd w:val="clear" w:color="auto" w:fill="FFFFFF"/>
        </w:rPr>
        <w:t xml:space="preserve">. </w:t>
      </w:r>
      <w:r>
        <w:rPr>
          <w:color w:val="000000" w:themeColor="text1"/>
          <w:shd w:val="clear" w:color="auto" w:fill="FFFFFF"/>
        </w:rPr>
        <w:t xml:space="preserve">Two </w:t>
      </w:r>
      <w:r w:rsidRPr="007B6969">
        <w:rPr>
          <w:color w:val="000000" w:themeColor="text1"/>
          <w:shd w:val="clear" w:color="auto" w:fill="FFFFFF"/>
        </w:rPr>
        <w:t>separate</w:t>
      </w:r>
      <w:r>
        <w:rPr>
          <w:color w:val="000000" w:themeColor="text1"/>
          <w:shd w:val="clear" w:color="auto" w:fill="FFFFFF"/>
        </w:rPr>
        <w:t xml:space="preserve"> m</w:t>
      </w:r>
      <w:r w:rsidRPr="007B6969">
        <w:rPr>
          <w:color w:val="000000" w:themeColor="text1"/>
          <w:shd w:val="clear" w:color="auto" w:fill="FFFFFF"/>
        </w:rPr>
        <w:t xml:space="preserve">eta-analyses </w:t>
      </w:r>
      <w:r>
        <w:rPr>
          <w:color w:val="000000" w:themeColor="text1"/>
          <w:shd w:val="clear" w:color="auto" w:fill="FFFFFF"/>
        </w:rPr>
        <w:t>were conducted for</w:t>
      </w:r>
      <w:r w:rsidRPr="007B6969">
        <w:rPr>
          <w:color w:val="000000" w:themeColor="text1"/>
          <w:shd w:val="clear" w:color="auto" w:fill="FFFFFF"/>
        </w:rPr>
        <w:t xml:space="preserve"> CHR cohort</w:t>
      </w:r>
      <w:r>
        <w:rPr>
          <w:color w:val="000000" w:themeColor="text1"/>
          <w:shd w:val="clear" w:color="auto" w:fill="FFFFFF"/>
        </w:rPr>
        <w:t>s</w:t>
      </w:r>
      <w:r w:rsidRPr="007B6969">
        <w:rPr>
          <w:color w:val="000000" w:themeColor="text1"/>
          <w:shd w:val="clear" w:color="auto" w:fill="FFFFFF"/>
        </w:rPr>
        <w:t xml:space="preserve"> and </w:t>
      </w:r>
      <w:r>
        <w:rPr>
          <w:color w:val="000000" w:themeColor="text1"/>
          <w:shd w:val="clear" w:color="auto" w:fill="FFFFFF"/>
        </w:rPr>
        <w:t>for</w:t>
      </w:r>
      <w:r w:rsidRPr="007B6969">
        <w:rPr>
          <w:color w:val="000000" w:themeColor="text1"/>
          <w:shd w:val="clear" w:color="auto" w:fill="FFFFFF"/>
        </w:rPr>
        <w:t xml:space="preserve"> register-based cohorts</w:t>
      </w:r>
      <w:r>
        <w:rPr>
          <w:color w:val="000000" w:themeColor="text1"/>
          <w:shd w:val="clear" w:color="auto" w:fill="FFFFFF"/>
        </w:rPr>
        <w:t xml:space="preserve"> to estimate the risk ratio of OCSs on developing psychosis</w:t>
      </w:r>
      <w:r w:rsidRPr="007B6969">
        <w:rPr>
          <w:color w:val="000000" w:themeColor="text1"/>
          <w:shd w:val="clear" w:color="auto" w:fill="FFFFFF"/>
        </w:rPr>
        <w:t>.</w:t>
      </w:r>
    </w:p>
    <w:p w14:paraId="5DDE6D5F" w14:textId="77777777" w:rsidR="00682E81" w:rsidRDefault="00682E81" w:rsidP="00F27272">
      <w:pPr>
        <w:spacing w:line="480" w:lineRule="auto"/>
        <w:rPr>
          <w:color w:val="000000" w:themeColor="text1"/>
          <w:shd w:val="clear" w:color="auto" w:fill="FFFFFF"/>
        </w:rPr>
      </w:pPr>
      <w:r w:rsidRPr="007B6969">
        <w:rPr>
          <w:b/>
          <w:bCs/>
          <w:color w:val="000000" w:themeColor="text1"/>
          <w:shd w:val="clear" w:color="auto" w:fill="FFFFFF"/>
        </w:rPr>
        <w:t>Study Results:</w:t>
      </w:r>
      <w:r w:rsidRPr="007B6969">
        <w:rPr>
          <w:color w:val="000000" w:themeColor="text1"/>
          <w:shd w:val="clear" w:color="auto" w:fill="FFFFFF"/>
        </w:rPr>
        <w:t xml:space="preserve"> </w:t>
      </w:r>
      <w:r>
        <w:rPr>
          <w:color w:val="000000" w:themeColor="text1"/>
          <w:shd w:val="clear" w:color="auto" w:fill="FFFFFF"/>
        </w:rPr>
        <w:t xml:space="preserve">In CHR cohorts, the meta-analysis found no significant difference in the risk of developing psychosis between individuals with and without OCSs </w:t>
      </w:r>
      <w:r w:rsidRPr="007B6969">
        <w:rPr>
          <w:color w:val="000000" w:themeColor="text1"/>
          <w:shd w:val="clear" w:color="auto" w:fill="FFFFFF"/>
        </w:rPr>
        <w:t xml:space="preserve">(RR = </w:t>
      </w:r>
      <w:r w:rsidRPr="007B6969">
        <w:rPr>
          <w:color w:val="000000" w:themeColor="text1"/>
          <w:lang w:eastAsia="en-GB"/>
        </w:rPr>
        <w:t xml:space="preserve">0.99, 95% CI [0.71, 1.38], </w:t>
      </w:r>
      <w:r>
        <w:rPr>
          <w:i/>
          <w:iCs/>
          <w:color w:val="000000" w:themeColor="text1"/>
          <w:lang w:eastAsia="en-GB"/>
        </w:rPr>
        <w:t>P</w:t>
      </w:r>
      <w:r w:rsidRPr="007B6969">
        <w:rPr>
          <w:color w:val="000000" w:themeColor="text1"/>
          <w:lang w:eastAsia="en-GB"/>
        </w:rPr>
        <w:t xml:space="preserve"> = .95) </w:t>
      </w:r>
      <w:r>
        <w:rPr>
          <w:color w:val="000000" w:themeColor="text1"/>
          <w:lang w:eastAsia="en-GB"/>
        </w:rPr>
        <w:t xml:space="preserve">across 8 studies </w:t>
      </w:r>
      <w:r w:rsidRPr="007B6969">
        <w:rPr>
          <w:color w:val="000000" w:themeColor="text1"/>
          <w:lang w:eastAsia="en-GB"/>
        </w:rPr>
        <w:t xml:space="preserve">which </w:t>
      </w:r>
      <w:r>
        <w:rPr>
          <w:color w:val="000000" w:themeColor="text1"/>
          <w:lang w:eastAsia="en-GB"/>
        </w:rPr>
        <w:t>observed low</w:t>
      </w:r>
      <w:r w:rsidRPr="007B6969">
        <w:rPr>
          <w:color w:val="000000" w:themeColor="text1"/>
          <w:lang w:eastAsia="en-GB"/>
        </w:rPr>
        <w:t xml:space="preserve"> heterogeneity (</w:t>
      </w:r>
      <w:r w:rsidRPr="00D5209D">
        <w:rPr>
          <w:i/>
          <w:iCs/>
          <w:color w:val="000000" w:themeColor="text1"/>
          <w:lang w:eastAsia="en-GB"/>
        </w:rPr>
        <w:t>I</w:t>
      </w:r>
      <w:r w:rsidRPr="007B6969">
        <w:rPr>
          <w:color w:val="000000" w:themeColor="text1"/>
          <w:vertAlign w:val="superscript"/>
          <w:lang w:eastAsia="en-GB"/>
        </w:rPr>
        <w:t>2</w:t>
      </w:r>
      <w:r w:rsidRPr="007B6969">
        <w:rPr>
          <w:color w:val="000000" w:themeColor="text1"/>
          <w:lang w:eastAsia="en-GB"/>
        </w:rPr>
        <w:t xml:space="preserve"> &lt; .000%, 95% CI [0%, 67.03%])</w:t>
      </w:r>
      <w:r>
        <w:rPr>
          <w:color w:val="000000" w:themeColor="text1"/>
          <w:lang w:eastAsia="en-GB"/>
        </w:rPr>
        <w:t xml:space="preserve">. In register-based cohorts, OCSs were associated with a 15-fold risk increase of developing psychosis </w:t>
      </w:r>
      <w:r w:rsidRPr="007B6969">
        <w:rPr>
          <w:color w:val="000000" w:themeColor="text1"/>
          <w:shd w:val="clear" w:color="auto" w:fill="FFFFFF"/>
        </w:rPr>
        <w:t>(RR = 15.01</w:t>
      </w:r>
      <w:r w:rsidRPr="007B6969">
        <w:rPr>
          <w:color w:val="000000" w:themeColor="text1"/>
          <w:lang w:eastAsia="en-GB"/>
        </w:rPr>
        <w:t xml:space="preserve">, 95% CI [8.36, 26.93], </w:t>
      </w:r>
      <w:r>
        <w:rPr>
          <w:i/>
          <w:iCs/>
          <w:color w:val="000000" w:themeColor="text1"/>
          <w:lang w:eastAsia="en-GB"/>
        </w:rPr>
        <w:t>P</w:t>
      </w:r>
      <w:r w:rsidRPr="007B6969">
        <w:rPr>
          <w:color w:val="000000" w:themeColor="text1"/>
          <w:lang w:eastAsia="en-GB"/>
        </w:rPr>
        <w:t xml:space="preserve"> &lt; .001)</w:t>
      </w:r>
      <w:r>
        <w:rPr>
          <w:color w:val="000000" w:themeColor="text1"/>
          <w:lang w:eastAsia="en-GB"/>
        </w:rPr>
        <w:t>,</w:t>
      </w:r>
      <w:r w:rsidRPr="007B6969">
        <w:rPr>
          <w:color w:val="000000" w:themeColor="text1"/>
          <w:lang w:eastAsia="en-GB"/>
        </w:rPr>
        <w:t xml:space="preserve"> </w:t>
      </w:r>
      <w:r w:rsidRPr="007B6969">
        <w:rPr>
          <w:color w:val="000000" w:themeColor="text1"/>
          <w:shd w:val="clear" w:color="auto" w:fill="FFFFFF"/>
        </w:rPr>
        <w:t>although this</w:t>
      </w:r>
      <w:r>
        <w:rPr>
          <w:color w:val="000000" w:themeColor="text1"/>
          <w:shd w:val="clear" w:color="auto" w:fill="FFFFFF"/>
        </w:rPr>
        <w:t xml:space="preserve"> estimate</w:t>
      </w:r>
      <w:r w:rsidRPr="007B6969">
        <w:rPr>
          <w:color w:val="000000" w:themeColor="text1"/>
          <w:shd w:val="clear" w:color="auto" w:fill="FFFFFF"/>
        </w:rPr>
        <w:t xml:space="preserve"> was </w:t>
      </w:r>
      <w:r>
        <w:rPr>
          <w:color w:val="000000" w:themeColor="text1"/>
          <w:shd w:val="clear" w:color="auto" w:fill="FFFFFF"/>
        </w:rPr>
        <w:t xml:space="preserve">derived from </w:t>
      </w:r>
      <w:r w:rsidRPr="007B6969">
        <w:rPr>
          <w:color w:val="000000" w:themeColor="text1"/>
          <w:shd w:val="clear" w:color="auto" w:fill="FFFFFF"/>
        </w:rPr>
        <w:t xml:space="preserve">3 studies </w:t>
      </w:r>
      <w:r>
        <w:rPr>
          <w:color w:val="000000" w:themeColor="text1"/>
          <w:shd w:val="clear" w:color="auto" w:fill="FFFFFF"/>
        </w:rPr>
        <w:t>with</w:t>
      </w:r>
      <w:r w:rsidRPr="007B6969">
        <w:rPr>
          <w:color w:val="000000" w:themeColor="text1"/>
          <w:shd w:val="clear" w:color="auto" w:fill="FFFFFF"/>
        </w:rPr>
        <w:t xml:space="preserve"> significant heterogeneity </w:t>
      </w:r>
      <w:r w:rsidRPr="007B6969">
        <w:rPr>
          <w:color w:val="000000" w:themeColor="text1"/>
          <w:lang w:eastAsia="en-GB"/>
        </w:rPr>
        <w:t>(</w:t>
      </w:r>
      <w:r w:rsidRPr="00D5209D">
        <w:rPr>
          <w:i/>
          <w:iCs/>
          <w:color w:val="000000" w:themeColor="text1"/>
          <w:lang w:eastAsia="en-GB"/>
        </w:rPr>
        <w:t>I</w:t>
      </w:r>
      <w:r w:rsidRPr="007B6969">
        <w:rPr>
          <w:color w:val="000000" w:themeColor="text1"/>
          <w:vertAlign w:val="superscript"/>
          <w:lang w:eastAsia="en-GB"/>
        </w:rPr>
        <w:t>2</w:t>
      </w:r>
      <w:r w:rsidRPr="007B6969">
        <w:rPr>
          <w:color w:val="000000" w:themeColor="text1"/>
          <w:lang w:eastAsia="en-GB"/>
        </w:rPr>
        <w:t xml:space="preserve"> = 85.1%, 95% CI [37.14%, 99.67%])</w:t>
      </w:r>
      <w:r w:rsidRPr="007B6969">
        <w:rPr>
          <w:color w:val="000000" w:themeColor="text1"/>
          <w:shd w:val="clear" w:color="auto" w:fill="FFFFFF"/>
        </w:rPr>
        <w:t>.</w:t>
      </w:r>
    </w:p>
    <w:p w14:paraId="3916C348" w14:textId="77777777" w:rsidR="00682E81" w:rsidRDefault="00682E81" w:rsidP="00F27272">
      <w:pPr>
        <w:spacing w:line="480" w:lineRule="auto"/>
        <w:rPr>
          <w:color w:val="000000" w:themeColor="text1"/>
          <w:shd w:val="clear" w:color="auto" w:fill="FFFFFF"/>
        </w:rPr>
      </w:pPr>
      <w:r w:rsidRPr="007B6969">
        <w:rPr>
          <w:b/>
          <w:bCs/>
          <w:color w:val="000000" w:themeColor="text1"/>
          <w:shd w:val="clear" w:color="auto" w:fill="FFFFFF"/>
        </w:rPr>
        <w:t>Conclusions:</w:t>
      </w:r>
      <w:r w:rsidRPr="007B6969">
        <w:rPr>
          <w:color w:val="000000" w:themeColor="text1"/>
          <w:shd w:val="clear" w:color="auto" w:fill="FFFFFF"/>
        </w:rPr>
        <w:t xml:space="preserve"> The </w:t>
      </w:r>
      <w:r>
        <w:rPr>
          <w:color w:val="000000" w:themeColor="text1"/>
          <w:shd w:val="clear" w:color="auto" w:fill="FFFFFF"/>
        </w:rPr>
        <w:t>limited</w:t>
      </w:r>
      <w:r w:rsidRPr="007B6969">
        <w:rPr>
          <w:color w:val="000000" w:themeColor="text1"/>
          <w:shd w:val="clear" w:color="auto" w:fill="FFFFFF"/>
        </w:rPr>
        <w:t xml:space="preserve"> number of studies and high heterogeneity in the population-level cohort limit any firm conclusions. However, </w:t>
      </w:r>
      <w:r>
        <w:rPr>
          <w:color w:val="000000" w:themeColor="text1"/>
          <w:shd w:val="clear" w:color="auto" w:fill="FFFFFF"/>
        </w:rPr>
        <w:t xml:space="preserve">findings </w:t>
      </w:r>
      <w:r w:rsidRPr="007B6969">
        <w:rPr>
          <w:color w:val="000000" w:themeColor="text1"/>
          <w:shd w:val="clear" w:color="auto" w:fill="FFFFFF"/>
        </w:rPr>
        <w:t>indicate that OCS</w:t>
      </w:r>
      <w:r>
        <w:rPr>
          <w:color w:val="000000" w:themeColor="text1"/>
          <w:shd w:val="clear" w:color="auto" w:fill="FFFFFF"/>
        </w:rPr>
        <w:t>s</w:t>
      </w:r>
      <w:r w:rsidRPr="007B6969">
        <w:rPr>
          <w:color w:val="000000" w:themeColor="text1"/>
          <w:shd w:val="clear" w:color="auto" w:fill="FFFFFF"/>
        </w:rPr>
        <w:t xml:space="preserve"> </w:t>
      </w:r>
      <w:r>
        <w:rPr>
          <w:color w:val="000000" w:themeColor="text1"/>
          <w:shd w:val="clear" w:color="auto" w:fill="FFFFFF"/>
        </w:rPr>
        <w:t xml:space="preserve">may </w:t>
      </w:r>
      <w:r w:rsidRPr="007B6969">
        <w:rPr>
          <w:color w:val="000000" w:themeColor="text1"/>
          <w:shd w:val="clear" w:color="auto" w:fill="FFFFFF"/>
        </w:rPr>
        <w:t xml:space="preserve">increase the risk of developing psychosis in the </w:t>
      </w:r>
      <w:r>
        <w:rPr>
          <w:color w:val="000000" w:themeColor="text1"/>
          <w:lang w:eastAsia="en-GB"/>
        </w:rPr>
        <w:t>register-based cohorts</w:t>
      </w:r>
      <w:r>
        <w:rPr>
          <w:color w:val="000000" w:themeColor="text1"/>
          <w:shd w:val="clear" w:color="auto" w:fill="FFFFFF"/>
        </w:rPr>
        <w:t>,</w:t>
      </w:r>
      <w:r w:rsidRPr="007B6969">
        <w:rPr>
          <w:color w:val="000000" w:themeColor="text1"/>
          <w:shd w:val="clear" w:color="auto" w:fill="FFFFFF"/>
        </w:rPr>
        <w:t xml:space="preserve"> but not in CHR cohorts.</w:t>
      </w:r>
      <w:r>
        <w:rPr>
          <w:color w:val="000000" w:themeColor="text1"/>
          <w:shd w:val="clear" w:color="auto" w:fill="FFFFFF"/>
        </w:rPr>
        <w:t xml:space="preserve"> The discrepancy may reflect shared underlying vulnerabilities present in both OCSs and psychosis that are obscured by samples enriched for psychosis risk.</w:t>
      </w:r>
    </w:p>
    <w:p w14:paraId="394E7EF8" w14:textId="77777777" w:rsidR="00682E81" w:rsidRPr="00B524AE" w:rsidRDefault="00682E81" w:rsidP="00F27272">
      <w:pPr>
        <w:spacing w:line="480" w:lineRule="auto"/>
        <w:rPr>
          <w:color w:val="000000" w:themeColor="text1"/>
          <w:shd w:val="clear" w:color="auto" w:fill="FFFFFF"/>
        </w:rPr>
      </w:pPr>
      <w:r w:rsidRPr="000E1E87">
        <w:rPr>
          <w:b/>
          <w:bCs/>
          <w:color w:val="000000" w:themeColor="text1"/>
          <w:shd w:val="clear" w:color="auto" w:fill="FFFFFF"/>
        </w:rPr>
        <w:t>Key words:</w:t>
      </w:r>
      <w:r>
        <w:rPr>
          <w:color w:val="000000" w:themeColor="text1"/>
          <w:shd w:val="clear" w:color="auto" w:fill="FFFFFF"/>
        </w:rPr>
        <w:t xml:space="preserve"> OCD, schizophrenia, longitudinal, clinical high risk, transition, conversion</w:t>
      </w:r>
      <w:r w:rsidRPr="00C83B87">
        <w:rPr>
          <w:rFonts w:ascii="Calibri" w:hAnsi="Calibri" w:cs="Calibri"/>
          <w:b/>
          <w:bCs/>
          <w:lang w:eastAsia="en-GB"/>
        </w:rPr>
        <w:br w:type="page"/>
      </w:r>
    </w:p>
    <w:p w14:paraId="1369B375" w14:textId="77777777" w:rsidR="00682E81" w:rsidRPr="00DB1A78" w:rsidRDefault="00682E81" w:rsidP="00F27272">
      <w:pPr>
        <w:spacing w:line="480" w:lineRule="auto"/>
        <w:jc w:val="center"/>
        <w:rPr>
          <w:b/>
          <w:bCs/>
          <w:color w:val="000000" w:themeColor="text1"/>
          <w:lang w:eastAsia="en-GB"/>
        </w:rPr>
      </w:pPr>
      <w:r w:rsidRPr="00CDFBCA">
        <w:rPr>
          <w:b/>
          <w:bCs/>
          <w:color w:val="000000" w:themeColor="text1"/>
          <w:lang w:eastAsia="en-GB"/>
        </w:rPr>
        <w:lastRenderedPageBreak/>
        <w:t>Introduction</w:t>
      </w:r>
    </w:p>
    <w:p w14:paraId="59164E4B" w14:textId="77777777" w:rsidR="00682E81" w:rsidRDefault="00682E81" w:rsidP="00F27272">
      <w:pPr>
        <w:spacing w:line="480" w:lineRule="auto"/>
        <w:ind w:firstLine="720"/>
        <w:rPr>
          <w:color w:val="000000" w:themeColor="text1"/>
          <w:lang w:eastAsia="en-GB"/>
        </w:rPr>
      </w:pPr>
      <w:r w:rsidRPr="00DB1A78">
        <w:rPr>
          <w:color w:val="000000" w:themeColor="text1"/>
          <w:lang w:eastAsia="en-GB"/>
        </w:rPr>
        <w:t xml:space="preserve">A wealth of research has been dedicated to identifying and preventing psychosis in the early stages </w:t>
      </w:r>
      <w:r>
        <w:rPr>
          <w:color w:val="000000" w:themeColor="text1"/>
          <w:lang w:eastAsia="en-GB"/>
        </w:rPr>
        <w:t>to</w:t>
      </w:r>
      <w:r w:rsidRPr="00DB1A78">
        <w:rPr>
          <w:color w:val="000000" w:themeColor="text1"/>
          <w:lang w:eastAsia="en-GB"/>
        </w:rPr>
        <w:t xml:space="preserve"> reduc</w:t>
      </w:r>
      <w:r>
        <w:rPr>
          <w:color w:val="000000" w:themeColor="text1"/>
          <w:lang w:eastAsia="en-GB"/>
        </w:rPr>
        <w:t>e</w:t>
      </w:r>
      <w:r w:rsidRPr="00DB1A78">
        <w:rPr>
          <w:color w:val="000000" w:themeColor="text1"/>
          <w:lang w:eastAsia="en-GB"/>
        </w:rPr>
        <w:t xml:space="preserve"> the severity of illness and burden of the disease</w:t>
      </w:r>
      <w:r>
        <w:rPr>
          <w:color w:val="000000" w:themeColor="text1"/>
          <w:lang w:eastAsia="en-GB"/>
        </w:rPr>
        <w:t>.</w:t>
      </w:r>
      <w:r w:rsidRPr="000057D0">
        <w:rPr>
          <w:noProof/>
          <w:color w:val="000000" w:themeColor="text1"/>
          <w:vertAlign w:val="superscript"/>
          <w:lang w:eastAsia="en-GB"/>
        </w:rPr>
        <w:t>1,2</w:t>
      </w:r>
      <w:r>
        <w:rPr>
          <w:color w:val="000000" w:themeColor="text1"/>
          <w:lang w:eastAsia="en-GB"/>
        </w:rPr>
        <w:t xml:space="preserve"> The duration of untreated psychosis is associated with poorer functional outcome, treatment resistance, higher rates of relapse and iatrogenic harm.</w:t>
      </w:r>
      <w:r w:rsidRPr="000057D0">
        <w:rPr>
          <w:noProof/>
          <w:color w:val="000000" w:themeColor="text1"/>
          <w:vertAlign w:val="superscript"/>
          <w:lang w:eastAsia="en-GB"/>
        </w:rPr>
        <w:t>3</w:t>
      </w:r>
      <w:r>
        <w:rPr>
          <w:color w:val="000000" w:themeColor="text1"/>
          <w:lang w:eastAsia="en-GB"/>
        </w:rPr>
        <w:t xml:space="preserve"> giving rise to the critical period hypothesis that the early phase of psychosis offers a crucial opportunity for intervention.</w:t>
      </w:r>
      <w:r w:rsidRPr="000057D0">
        <w:rPr>
          <w:noProof/>
          <w:color w:val="000000" w:themeColor="text1"/>
          <w:vertAlign w:val="superscript"/>
          <w:lang w:eastAsia="en-GB"/>
        </w:rPr>
        <w:t>4</w:t>
      </w:r>
      <w:r>
        <w:rPr>
          <w:color w:val="000000" w:themeColor="text1"/>
          <w:lang w:eastAsia="en-GB"/>
        </w:rPr>
        <w:t xml:space="preserve"> Early intervention in psychosis (EIP) services, that provide support during this critical period, have demonstrated effectiveness in improving symptom severity, functioning, and treatment adherence highlighting the importance of early detection.</w:t>
      </w:r>
      <w:r w:rsidRPr="000057D0">
        <w:rPr>
          <w:noProof/>
          <w:color w:val="000000" w:themeColor="text1"/>
          <w:vertAlign w:val="superscript"/>
          <w:lang w:eastAsia="en-GB"/>
        </w:rPr>
        <w:t>5</w:t>
      </w:r>
    </w:p>
    <w:p w14:paraId="47C67554" w14:textId="77777777" w:rsidR="00682E81" w:rsidRDefault="00682E81" w:rsidP="00F27272">
      <w:pPr>
        <w:spacing w:line="480" w:lineRule="auto"/>
        <w:ind w:firstLine="720"/>
        <w:rPr>
          <w:color w:val="000000" w:themeColor="text1"/>
          <w:lang w:eastAsia="en-GB"/>
        </w:rPr>
      </w:pPr>
      <w:r w:rsidRPr="00DB1A78">
        <w:rPr>
          <w:color w:val="000000" w:themeColor="text1"/>
          <w:lang w:eastAsia="en-GB"/>
        </w:rPr>
        <w:t>This</w:t>
      </w:r>
      <w:r>
        <w:rPr>
          <w:color w:val="000000" w:themeColor="text1"/>
          <w:lang w:eastAsia="en-GB"/>
        </w:rPr>
        <w:t xml:space="preserve"> led to the development of</w:t>
      </w:r>
      <w:r w:rsidRPr="00DB1A78">
        <w:rPr>
          <w:color w:val="000000" w:themeColor="text1"/>
          <w:lang w:eastAsia="en-GB"/>
        </w:rPr>
        <w:t xml:space="preserve"> the clinical high</w:t>
      </w:r>
      <w:r>
        <w:rPr>
          <w:color w:val="000000" w:themeColor="text1"/>
          <w:lang w:eastAsia="en-GB"/>
        </w:rPr>
        <w:t>-</w:t>
      </w:r>
      <w:r w:rsidRPr="00DB1A78">
        <w:rPr>
          <w:color w:val="000000" w:themeColor="text1"/>
          <w:lang w:eastAsia="en-GB"/>
        </w:rPr>
        <w:t xml:space="preserve">risk (CHR) paradigm to </w:t>
      </w:r>
      <w:r>
        <w:rPr>
          <w:color w:val="000000" w:themeColor="text1"/>
          <w:lang w:eastAsia="en-GB"/>
        </w:rPr>
        <w:t>identify individuals at increased risk of psychosis and offer preventative intervention.</w:t>
      </w:r>
      <w:r w:rsidRPr="000057D0">
        <w:rPr>
          <w:noProof/>
          <w:color w:val="000000" w:themeColor="text1"/>
          <w:vertAlign w:val="superscript"/>
          <w:lang w:eastAsia="en-GB"/>
        </w:rPr>
        <w:t>6</w:t>
      </w:r>
      <w:r>
        <w:rPr>
          <w:color w:val="000000" w:themeColor="text1"/>
          <w:lang w:eastAsia="en-GB"/>
        </w:rPr>
        <w:t xml:space="preserve"> Classification typically includes attenuated psychotic symptoms (APS), basic symptoms (e.g., perceptual or cognitive disturbances), or genetic risk and functional decline.</w:t>
      </w:r>
      <w:r w:rsidRPr="000057D0">
        <w:rPr>
          <w:noProof/>
          <w:color w:val="000000" w:themeColor="text1"/>
          <w:vertAlign w:val="superscript"/>
          <w:lang w:eastAsia="en-GB"/>
        </w:rPr>
        <w:t>7</w:t>
      </w:r>
      <w:r>
        <w:rPr>
          <w:color w:val="000000" w:themeColor="text1"/>
          <w:lang w:eastAsia="en-GB"/>
        </w:rPr>
        <w:t xml:space="preserve"> Tools such as the </w:t>
      </w:r>
      <w:r w:rsidRPr="004F4879">
        <w:t>Structured Interview for Psychosis-Risk Syndromes</w:t>
      </w:r>
      <w:r>
        <w:t xml:space="preserve"> (SIPS</w:t>
      </w:r>
      <w:r w:rsidRPr="004E4D30">
        <w:t>)</w:t>
      </w:r>
      <w:r>
        <w:t xml:space="preserve"> and</w:t>
      </w:r>
      <w:r w:rsidRPr="004E4D30">
        <w:t xml:space="preserve"> </w:t>
      </w:r>
      <w:r w:rsidRPr="004F4879">
        <w:t>Comprehensive Assessment of At-Risk Mental States</w:t>
      </w:r>
      <w:r>
        <w:t xml:space="preserve"> (CAARMS)</w:t>
      </w:r>
      <w:r w:rsidRPr="004F4879">
        <w:t xml:space="preserve"> </w:t>
      </w:r>
      <w:r>
        <w:rPr>
          <w:color w:val="000000" w:themeColor="text1"/>
          <w:lang w:eastAsia="en-GB"/>
        </w:rPr>
        <w:t xml:space="preserve">have been validated for identifying people at CHR showing high sensitivity but low specificity, meaning that those who develop psychosis are likely to test positive </w:t>
      </w:r>
      <w:r w:rsidRPr="338EBF30">
        <w:rPr>
          <w:color w:val="000000" w:themeColor="text1"/>
          <w:lang w:eastAsia="en-GB"/>
        </w:rPr>
        <w:t>for psychosis risk</w:t>
      </w:r>
      <w:r>
        <w:rPr>
          <w:color w:val="000000" w:themeColor="text1"/>
          <w:lang w:eastAsia="en-GB"/>
        </w:rPr>
        <w:t>, but two-thirds of those who screen positive do not transition.</w:t>
      </w:r>
      <w:r w:rsidRPr="000057D0">
        <w:rPr>
          <w:noProof/>
          <w:color w:val="000000" w:themeColor="text1"/>
          <w:vertAlign w:val="superscript"/>
          <w:lang w:eastAsia="en-GB"/>
        </w:rPr>
        <w:t>8-10</w:t>
      </w:r>
    </w:p>
    <w:p w14:paraId="238FE871" w14:textId="77777777" w:rsidR="00682E81" w:rsidRDefault="00682E81" w:rsidP="00F27272">
      <w:pPr>
        <w:spacing w:line="480" w:lineRule="auto"/>
        <w:ind w:firstLine="720"/>
        <w:rPr>
          <w:color w:val="000000" w:themeColor="text1"/>
          <w:lang w:eastAsia="en-GB"/>
        </w:rPr>
      </w:pPr>
      <w:r>
        <w:rPr>
          <w:color w:val="000000" w:themeColor="text1"/>
          <w:lang w:eastAsia="en-GB"/>
        </w:rPr>
        <w:t>Many of those at CHR who do not develop psychosis will experience persistent symptoms, poorer functioning, and comorbid anxiety or depression, suggesting CHR</w:t>
      </w:r>
      <w:r w:rsidRPr="00DB1A78">
        <w:rPr>
          <w:color w:val="000000" w:themeColor="text1"/>
          <w:lang w:eastAsia="en-GB"/>
        </w:rPr>
        <w:t xml:space="preserve"> </w:t>
      </w:r>
      <w:r>
        <w:rPr>
          <w:color w:val="000000" w:themeColor="text1"/>
          <w:lang w:eastAsia="en-GB"/>
        </w:rPr>
        <w:t>may reflect vulnerability to</w:t>
      </w:r>
      <w:r w:rsidRPr="00DB1A78">
        <w:rPr>
          <w:color w:val="000000" w:themeColor="text1"/>
          <w:lang w:eastAsia="en-GB"/>
        </w:rPr>
        <w:t xml:space="preserve"> </w:t>
      </w:r>
      <w:r>
        <w:rPr>
          <w:color w:val="000000" w:themeColor="text1"/>
          <w:lang w:eastAsia="en-GB"/>
        </w:rPr>
        <w:t>broader</w:t>
      </w:r>
      <w:r w:rsidRPr="00DB1A78">
        <w:rPr>
          <w:color w:val="000000" w:themeColor="text1"/>
          <w:lang w:eastAsia="en-GB"/>
        </w:rPr>
        <w:t xml:space="preserve"> psychopathology</w:t>
      </w:r>
      <w:r>
        <w:rPr>
          <w:color w:val="000000" w:themeColor="text1"/>
          <w:lang w:eastAsia="en-GB"/>
        </w:rPr>
        <w:t>.</w:t>
      </w:r>
      <w:r w:rsidRPr="000057D0">
        <w:rPr>
          <w:noProof/>
          <w:color w:val="000000" w:themeColor="text1"/>
          <w:vertAlign w:val="superscript"/>
          <w:lang w:eastAsia="en-GB"/>
        </w:rPr>
        <w:t>11,12</w:t>
      </w:r>
      <w:r>
        <w:rPr>
          <w:color w:val="000000" w:themeColor="text1"/>
          <w:lang w:eastAsia="en-GB"/>
        </w:rPr>
        <w:t xml:space="preserve"> C</w:t>
      </w:r>
      <w:r w:rsidRPr="00DB1A78">
        <w:rPr>
          <w:color w:val="000000" w:themeColor="text1"/>
          <w:lang w:eastAsia="en-GB"/>
        </w:rPr>
        <w:t xml:space="preserve">onversely, psychosis </w:t>
      </w:r>
      <w:r>
        <w:rPr>
          <w:color w:val="000000" w:themeColor="text1"/>
          <w:lang w:eastAsia="en-GB"/>
        </w:rPr>
        <w:t>may have a</w:t>
      </w:r>
      <w:r w:rsidRPr="00DB1A78">
        <w:rPr>
          <w:color w:val="000000" w:themeColor="text1"/>
          <w:lang w:eastAsia="en-GB"/>
        </w:rPr>
        <w:t xml:space="preserve"> heterotypic course where, for example, non-psychotic symptoms evolve into psychotic symptoms.</w:t>
      </w:r>
      <w:r w:rsidRPr="000057D0">
        <w:rPr>
          <w:noProof/>
          <w:color w:val="000000" w:themeColor="text1"/>
          <w:vertAlign w:val="superscript"/>
          <w:lang w:eastAsia="en-GB"/>
        </w:rPr>
        <w:t>13</w:t>
      </w:r>
      <w:r>
        <w:rPr>
          <w:color w:val="000000" w:themeColor="text1"/>
          <w:lang w:eastAsia="en-GB"/>
        </w:rPr>
        <w:t xml:space="preserve"> </w:t>
      </w:r>
      <w:r>
        <w:rPr>
          <w:color w:val="000000" w:themeColor="text1"/>
        </w:rPr>
        <w:t>Although</w:t>
      </w:r>
      <w:r w:rsidRPr="00DB1A78">
        <w:rPr>
          <w:color w:val="000000" w:themeColor="text1"/>
        </w:rPr>
        <w:t xml:space="preserve"> comorbid mood and anxiety disorders in CHR youth do not appear to predict transition</w:t>
      </w:r>
      <w:r>
        <w:rPr>
          <w:color w:val="000000" w:themeColor="text1"/>
        </w:rPr>
        <w:t>,</w:t>
      </w:r>
      <w:r w:rsidRPr="000057D0">
        <w:rPr>
          <w:noProof/>
          <w:color w:val="000000" w:themeColor="text1"/>
          <w:vertAlign w:val="superscript"/>
          <w:lang w:eastAsia="en-GB"/>
        </w:rPr>
        <w:t>14</w:t>
      </w:r>
      <w:r>
        <w:rPr>
          <w:color w:val="000000" w:themeColor="text1"/>
          <w:lang w:eastAsia="en-GB"/>
        </w:rPr>
        <w:t xml:space="preserve"> </w:t>
      </w:r>
      <w:r>
        <w:rPr>
          <w:color w:val="000000" w:themeColor="text1"/>
        </w:rPr>
        <w:t>some</w:t>
      </w:r>
      <w:r w:rsidRPr="00DB1A78">
        <w:rPr>
          <w:color w:val="000000" w:themeColor="text1"/>
        </w:rPr>
        <w:t xml:space="preserve"> clinical risk syndromes for emerging non-psychotic </w:t>
      </w:r>
      <w:r>
        <w:rPr>
          <w:color w:val="000000" w:themeColor="text1"/>
        </w:rPr>
        <w:t>conditions</w:t>
      </w:r>
      <w:r w:rsidRPr="00DB1A78">
        <w:rPr>
          <w:color w:val="000000" w:themeColor="text1"/>
        </w:rPr>
        <w:t xml:space="preserve"> (e.g., bipolar disorder) </w:t>
      </w:r>
      <w:r>
        <w:rPr>
          <w:color w:val="000000" w:themeColor="text1"/>
        </w:rPr>
        <w:t>are</w:t>
      </w:r>
      <w:r w:rsidRPr="00DB1A78">
        <w:rPr>
          <w:color w:val="000000" w:themeColor="text1"/>
        </w:rPr>
        <w:t xml:space="preserve"> </w:t>
      </w:r>
      <w:r>
        <w:rPr>
          <w:color w:val="000000" w:themeColor="text1"/>
        </w:rPr>
        <w:t>associated with an</w:t>
      </w:r>
      <w:r w:rsidRPr="00DB1A78">
        <w:rPr>
          <w:color w:val="000000" w:themeColor="text1"/>
        </w:rPr>
        <w:t xml:space="preserve"> elevated risk of psychosis</w:t>
      </w:r>
      <w:r>
        <w:rPr>
          <w:color w:val="000000" w:themeColor="text1"/>
        </w:rPr>
        <w:t xml:space="preserve"> compared to the general population.</w:t>
      </w:r>
      <w:r w:rsidRPr="000057D0">
        <w:rPr>
          <w:noProof/>
          <w:color w:val="000000" w:themeColor="text1"/>
          <w:vertAlign w:val="superscript"/>
          <w:lang w:eastAsia="en-GB"/>
        </w:rPr>
        <w:t>15</w:t>
      </w:r>
      <w:r>
        <w:rPr>
          <w:color w:val="000000" w:themeColor="text1"/>
          <w:lang w:eastAsia="en-GB"/>
        </w:rPr>
        <w:t xml:space="preserve"> The Clinical High At-Risk Mental States (CHARMS) framework </w:t>
      </w:r>
      <w:r>
        <w:rPr>
          <w:color w:val="000000" w:themeColor="text1"/>
          <w:lang w:eastAsia="en-GB"/>
        </w:rPr>
        <w:lastRenderedPageBreak/>
        <w:t>recognises multiple pathways to and from the CHR state, describing overlapping exit syndromes such as bipolar, depressive and personality disorders, where subthreshold symptoms precede full disorder.</w:t>
      </w:r>
      <w:r w:rsidRPr="000057D0">
        <w:rPr>
          <w:noProof/>
          <w:color w:val="000000" w:themeColor="text1"/>
          <w:vertAlign w:val="superscript"/>
          <w:lang w:eastAsia="en-GB"/>
        </w:rPr>
        <w:t>16</w:t>
      </w:r>
      <w:r>
        <w:rPr>
          <w:color w:val="000000" w:themeColor="text1"/>
          <w:lang w:eastAsia="en-GB"/>
        </w:rPr>
        <w:t xml:space="preserve"> </w:t>
      </w:r>
    </w:p>
    <w:p w14:paraId="62D4F11E" w14:textId="77777777" w:rsidR="00682E81" w:rsidRDefault="00682E81" w:rsidP="00F27272">
      <w:pPr>
        <w:spacing w:line="480" w:lineRule="auto"/>
        <w:ind w:firstLine="720"/>
        <w:rPr>
          <w:color w:val="000000" w:themeColor="text1"/>
        </w:rPr>
      </w:pPr>
      <w:r>
        <w:rPr>
          <w:color w:val="000000" w:themeColor="text1"/>
          <w:lang w:eastAsia="en-GB"/>
        </w:rPr>
        <w:t xml:space="preserve">There is also considerable </w:t>
      </w:r>
      <w:r w:rsidRPr="00DB1A78">
        <w:rPr>
          <w:color w:val="000000" w:themeColor="text1"/>
        </w:rPr>
        <w:t>overlap between obsessive-compulsive symptoms (OCS</w:t>
      </w:r>
      <w:r>
        <w:rPr>
          <w:color w:val="000000" w:themeColor="text1"/>
        </w:rPr>
        <w:t>s</w:t>
      </w:r>
      <w:r w:rsidRPr="00DB1A78">
        <w:rPr>
          <w:color w:val="000000" w:themeColor="text1"/>
        </w:rPr>
        <w:t>) and psychosis</w:t>
      </w:r>
      <w:r>
        <w:rPr>
          <w:color w:val="000000" w:themeColor="text1"/>
        </w:rPr>
        <w:t>.</w:t>
      </w:r>
      <w:r w:rsidRPr="000057D0">
        <w:rPr>
          <w:noProof/>
          <w:color w:val="000000" w:themeColor="text1"/>
          <w:vertAlign w:val="superscript"/>
          <w:lang w:eastAsia="en-GB"/>
        </w:rPr>
        <w:t>17</w:t>
      </w:r>
      <w:r>
        <w:rPr>
          <w:color w:val="000000" w:themeColor="text1"/>
          <w:lang w:eastAsia="en-GB"/>
        </w:rPr>
        <w:t xml:space="preserve"> Like psychosis, people with obsessive-compulsive disorder (OCD) report subthreshold symptoms several years prior </w:t>
      </w:r>
      <w:r w:rsidRPr="338EBF30">
        <w:rPr>
          <w:color w:val="000000" w:themeColor="text1"/>
          <w:lang w:eastAsia="en-GB"/>
        </w:rPr>
        <w:t>to</w:t>
      </w:r>
      <w:r>
        <w:rPr>
          <w:color w:val="000000" w:themeColor="text1"/>
          <w:lang w:eastAsia="en-GB"/>
        </w:rPr>
        <w:t xml:space="preserve"> meeting diagnostic thresholds,</w:t>
      </w:r>
      <w:r w:rsidRPr="000057D0">
        <w:rPr>
          <w:noProof/>
          <w:color w:val="000000" w:themeColor="text1"/>
          <w:vertAlign w:val="superscript"/>
          <w:lang w:eastAsia="en-GB"/>
        </w:rPr>
        <w:t>18,19</w:t>
      </w:r>
      <w:r>
        <w:rPr>
          <w:color w:val="000000" w:themeColor="text1"/>
          <w:lang w:eastAsia="en-GB"/>
        </w:rPr>
        <w:t xml:space="preserve"> and OCSs share multiple overlaps with psychosis including genetic risk,</w:t>
      </w:r>
      <w:r w:rsidRPr="000057D0">
        <w:rPr>
          <w:noProof/>
          <w:color w:val="000000" w:themeColor="text1"/>
          <w:vertAlign w:val="superscript"/>
          <w:lang w:eastAsia="en-GB"/>
        </w:rPr>
        <w:t>20-22</w:t>
      </w:r>
      <w:r>
        <w:rPr>
          <w:color w:val="000000" w:themeColor="text1"/>
          <w:lang w:eastAsia="en-GB"/>
        </w:rPr>
        <w:t xml:space="preserve"> brain abnormalities,</w:t>
      </w:r>
      <w:r w:rsidRPr="000057D0">
        <w:rPr>
          <w:noProof/>
          <w:color w:val="000000" w:themeColor="text1"/>
          <w:vertAlign w:val="superscript"/>
          <w:lang w:eastAsia="en-GB"/>
        </w:rPr>
        <w:t>23</w:t>
      </w:r>
      <w:r>
        <w:rPr>
          <w:color w:val="000000" w:themeColor="text1"/>
          <w:lang w:eastAsia="en-GB"/>
        </w:rPr>
        <w:t xml:space="preserve"> early adversity,</w:t>
      </w:r>
      <w:r w:rsidRPr="000057D0">
        <w:rPr>
          <w:noProof/>
          <w:color w:val="000000" w:themeColor="text1"/>
          <w:vertAlign w:val="superscript"/>
          <w:lang w:eastAsia="en-GB"/>
        </w:rPr>
        <w:t>24,25</w:t>
      </w:r>
      <w:r>
        <w:rPr>
          <w:color w:val="000000" w:themeColor="text1"/>
          <w:lang w:eastAsia="en-GB"/>
        </w:rPr>
        <w:t xml:space="preserve"> and cognitive and psychological mechanisms such as magical thinking,</w:t>
      </w:r>
      <w:r w:rsidRPr="000057D0">
        <w:rPr>
          <w:noProof/>
          <w:color w:val="000000" w:themeColor="text1"/>
          <w:vertAlign w:val="superscript"/>
          <w:lang w:eastAsia="en-GB"/>
        </w:rPr>
        <w:t>26-28</w:t>
      </w:r>
      <w:r>
        <w:rPr>
          <w:color w:val="000000" w:themeColor="text1"/>
          <w:lang w:eastAsia="en-GB"/>
        </w:rPr>
        <w:t xml:space="preserve"> intolerance of uncertainty,</w:t>
      </w:r>
      <w:r w:rsidRPr="000057D0">
        <w:rPr>
          <w:noProof/>
          <w:color w:val="000000" w:themeColor="text1"/>
          <w:vertAlign w:val="superscript"/>
          <w:lang w:eastAsia="en-GB"/>
        </w:rPr>
        <w:t>29,30</w:t>
      </w:r>
      <w:r>
        <w:rPr>
          <w:color w:val="000000" w:themeColor="text1"/>
          <w:lang w:eastAsia="en-GB"/>
        </w:rPr>
        <w:t xml:space="preserve"> inflated sense of responsibility</w:t>
      </w:r>
      <w:r w:rsidRPr="000057D0">
        <w:rPr>
          <w:noProof/>
          <w:color w:val="000000" w:themeColor="text1"/>
          <w:vertAlign w:val="superscript"/>
          <w:lang w:eastAsia="en-GB"/>
        </w:rPr>
        <w:t>31,32</w:t>
      </w:r>
      <w:r>
        <w:rPr>
          <w:color w:val="000000" w:themeColor="text1"/>
          <w:lang w:eastAsia="en-GB"/>
        </w:rPr>
        <w:t xml:space="preserve"> and source monitoring errors.</w:t>
      </w:r>
      <w:r w:rsidRPr="000057D0">
        <w:rPr>
          <w:noProof/>
          <w:color w:val="000000" w:themeColor="text1"/>
          <w:vertAlign w:val="superscript"/>
          <w:lang w:eastAsia="en-GB"/>
        </w:rPr>
        <w:t>33,34</w:t>
      </w:r>
      <w:r>
        <w:rPr>
          <w:color w:val="000000" w:themeColor="text1"/>
          <w:lang w:eastAsia="en-GB"/>
        </w:rPr>
        <w:t xml:space="preserve"> </w:t>
      </w:r>
    </w:p>
    <w:p w14:paraId="1E330356" w14:textId="77777777" w:rsidR="00682E81" w:rsidRDefault="00682E81" w:rsidP="00AA6C91">
      <w:pPr>
        <w:spacing w:line="480" w:lineRule="auto"/>
        <w:ind w:firstLine="720"/>
        <w:rPr>
          <w:color w:val="000000" w:themeColor="text1"/>
        </w:rPr>
      </w:pPr>
      <w:r>
        <w:rPr>
          <w:color w:val="000000" w:themeColor="text1"/>
        </w:rPr>
        <w:t>In addition to the overlap in clinical characteristics, OCSs and psychosis also conceptually overlap.</w:t>
      </w:r>
      <w:r w:rsidRPr="002275B3">
        <w:rPr>
          <w:noProof/>
          <w:color w:val="000000" w:themeColor="text1"/>
          <w:vertAlign w:val="superscript"/>
        </w:rPr>
        <w:t>35</w:t>
      </w:r>
      <w:r>
        <w:rPr>
          <w:color w:val="000000" w:themeColor="text1"/>
        </w:rPr>
        <w:t xml:space="preserve"> Early phenomenological research defined obsessions as strictly requiring resistance although the criteria has loosened since the 1980s.</w:t>
      </w:r>
      <w:r w:rsidRPr="00AA6C91">
        <w:rPr>
          <w:noProof/>
          <w:color w:val="000000" w:themeColor="text1"/>
          <w:vertAlign w:val="superscript"/>
        </w:rPr>
        <w:t>36</w:t>
      </w:r>
      <w:r>
        <w:rPr>
          <w:color w:val="000000" w:themeColor="text1"/>
        </w:rPr>
        <w:t xml:space="preserve"> This reflects contemporary debate on the requirement of insight for a diagnosis of OCD, with disagreement whether the ‘absent or delusional insight’ specifier should be classed as a specifier or an additional diagnosis.</w:t>
      </w:r>
      <w:r w:rsidRPr="00AA6C91">
        <w:rPr>
          <w:noProof/>
          <w:color w:val="000000" w:themeColor="text1"/>
          <w:vertAlign w:val="superscript"/>
        </w:rPr>
        <w:t>37</w:t>
      </w:r>
      <w:r>
        <w:rPr>
          <w:color w:val="000000" w:themeColor="text1"/>
        </w:rPr>
        <w:t xml:space="preserve"> This overlap presents a theoretical and clinical challenge which obscures clear boundaries between OCSs and psychosis</w:t>
      </w:r>
      <w:r w:rsidRPr="000057D0">
        <w:rPr>
          <w:noProof/>
          <w:color w:val="000000" w:themeColor="text1"/>
          <w:vertAlign w:val="superscript"/>
        </w:rPr>
        <w:t>17</w:t>
      </w:r>
      <w:r>
        <w:rPr>
          <w:color w:val="000000" w:themeColor="text1"/>
        </w:rPr>
        <w:t>, and what constitutes transition.</w:t>
      </w:r>
      <w:r w:rsidRPr="00AA6C91">
        <w:rPr>
          <w:noProof/>
          <w:color w:val="000000" w:themeColor="text1"/>
          <w:vertAlign w:val="superscript"/>
        </w:rPr>
        <w:t>38</w:t>
      </w:r>
    </w:p>
    <w:p w14:paraId="2613C240" w14:textId="77777777" w:rsidR="00682E81" w:rsidRDefault="00682E81" w:rsidP="00017409">
      <w:pPr>
        <w:spacing w:line="480" w:lineRule="auto"/>
        <w:ind w:firstLine="720"/>
        <w:rPr>
          <w:color w:val="000000" w:themeColor="text1"/>
          <w:lang w:eastAsia="en-GB"/>
        </w:rPr>
      </w:pPr>
      <w:r>
        <w:rPr>
          <w:color w:val="000000" w:themeColor="text1"/>
        </w:rPr>
        <w:t xml:space="preserve">Due to the overlap, it has been </w:t>
      </w:r>
      <w:r w:rsidRPr="00DB1A78">
        <w:rPr>
          <w:color w:val="000000" w:themeColor="text1"/>
        </w:rPr>
        <w:t>propos</w:t>
      </w:r>
      <w:r>
        <w:rPr>
          <w:color w:val="000000" w:themeColor="text1"/>
        </w:rPr>
        <w:t>ed</w:t>
      </w:r>
      <w:r w:rsidRPr="00DB1A78">
        <w:rPr>
          <w:color w:val="000000" w:themeColor="text1"/>
        </w:rPr>
        <w:t xml:space="preserve"> that OCS</w:t>
      </w:r>
      <w:r>
        <w:rPr>
          <w:color w:val="000000" w:themeColor="text1"/>
        </w:rPr>
        <w:t>s may form part of a risk profile for psychosis.</w:t>
      </w:r>
      <w:r w:rsidRPr="00AA6C91">
        <w:rPr>
          <w:noProof/>
          <w:color w:val="000000" w:themeColor="text1"/>
          <w:vertAlign w:val="superscript"/>
          <w:lang w:eastAsia="en-GB"/>
        </w:rPr>
        <w:t>39</w:t>
      </w:r>
      <w:r>
        <w:rPr>
          <w:color w:val="000000" w:themeColor="text1"/>
          <w:lang w:eastAsia="en-GB"/>
        </w:rPr>
        <w:t xml:space="preserve"> In paediatric OCD, earlier age of onset, greater OCD severity and poorer insight have all been associated with psychotic vulnerability.</w:t>
      </w:r>
      <w:r w:rsidRPr="00AA6C91">
        <w:rPr>
          <w:noProof/>
          <w:color w:val="000000" w:themeColor="text1"/>
          <w:vertAlign w:val="superscript"/>
          <w:lang w:eastAsia="en-GB"/>
        </w:rPr>
        <w:t>40,41</w:t>
      </w:r>
      <w:r>
        <w:rPr>
          <w:color w:val="000000" w:themeColor="text1"/>
          <w:lang w:eastAsia="en-GB"/>
        </w:rPr>
        <w:t xml:space="preserve"> However, findings from studies examining transition rates are mixed with studies of CHR cohorts finding no association,</w:t>
      </w:r>
      <w:r w:rsidRPr="00AA6C91">
        <w:rPr>
          <w:noProof/>
          <w:color w:val="000000" w:themeColor="text1"/>
          <w:vertAlign w:val="superscript"/>
          <w:lang w:eastAsia="en-GB"/>
        </w:rPr>
        <w:t>42</w:t>
      </w:r>
      <w:r>
        <w:rPr>
          <w:color w:val="000000" w:themeColor="text1"/>
          <w:lang w:eastAsia="en-GB"/>
        </w:rPr>
        <w:t xml:space="preserve"> an increased risk,</w:t>
      </w:r>
      <w:r w:rsidRPr="00AA6C91">
        <w:rPr>
          <w:noProof/>
          <w:color w:val="000000" w:themeColor="text1"/>
          <w:vertAlign w:val="superscript"/>
          <w:lang w:eastAsia="en-GB"/>
        </w:rPr>
        <w:t>43</w:t>
      </w:r>
      <w:r>
        <w:rPr>
          <w:color w:val="000000" w:themeColor="text1"/>
          <w:lang w:eastAsia="en-GB"/>
        </w:rPr>
        <w:t xml:space="preserve"> and a protective effect.</w:t>
      </w:r>
      <w:r w:rsidRPr="001177F5">
        <w:rPr>
          <w:noProof/>
          <w:color w:val="000000" w:themeColor="text1"/>
          <w:vertAlign w:val="superscript"/>
          <w:lang w:eastAsia="en-GB"/>
        </w:rPr>
        <w:t>44</w:t>
      </w:r>
      <w:r>
        <w:rPr>
          <w:color w:val="000000" w:themeColor="text1"/>
          <w:lang w:eastAsia="en-GB"/>
        </w:rPr>
        <w:t xml:space="preserve"> A </w:t>
      </w:r>
      <w:r w:rsidRPr="00DB1A78">
        <w:rPr>
          <w:color w:val="000000" w:themeColor="text1"/>
          <w:lang w:eastAsia="en-GB"/>
        </w:rPr>
        <w:t>systematic review</w:t>
      </w:r>
      <w:r>
        <w:rPr>
          <w:color w:val="000000" w:themeColor="text1"/>
          <w:lang w:eastAsia="en-GB"/>
        </w:rPr>
        <w:t xml:space="preserve"> found OCSs did not increase the risk of developing psychosis based on a narrative synthesis of four studies.</w:t>
      </w:r>
      <w:r w:rsidRPr="00AA6C91">
        <w:rPr>
          <w:noProof/>
          <w:color w:val="000000" w:themeColor="text1"/>
          <w:vertAlign w:val="superscript"/>
          <w:lang w:eastAsia="en-GB"/>
        </w:rPr>
        <w:t>45</w:t>
      </w:r>
      <w:r>
        <w:rPr>
          <w:color w:val="000000" w:themeColor="text1"/>
          <w:lang w:eastAsia="en-GB"/>
        </w:rPr>
        <w:t xml:space="preserve"> Similarly, another review and meta-analysis analysed risk across five studies (three of which were </w:t>
      </w:r>
      <w:r>
        <w:rPr>
          <w:color w:val="000000" w:themeColor="text1"/>
          <w:lang w:eastAsia="en-GB"/>
        </w:rPr>
        <w:lastRenderedPageBreak/>
        <w:t xml:space="preserve">included from the previous review) and found that OCSs did not increase the risk of developing psychosis </w:t>
      </w:r>
      <w:r w:rsidRPr="00DB1A78">
        <w:rPr>
          <w:color w:val="000000" w:themeColor="text1"/>
          <w:lang w:eastAsia="en-GB"/>
        </w:rPr>
        <w:t>with an odds ratio of 0.82</w:t>
      </w:r>
      <w:r>
        <w:rPr>
          <w:color w:val="000000" w:themeColor="text1"/>
          <w:lang w:eastAsia="en-GB"/>
        </w:rPr>
        <w:t xml:space="preserve"> (</w:t>
      </w:r>
      <w:r w:rsidRPr="003D1045">
        <w:rPr>
          <w:color w:val="000000" w:themeColor="text1"/>
          <w:lang w:eastAsia="en-GB"/>
        </w:rPr>
        <w:t>95% CI 0.42 to 1.61</w:t>
      </w:r>
      <w:r>
        <w:rPr>
          <w:color w:val="000000" w:themeColor="text1"/>
          <w:lang w:eastAsia="en-GB"/>
        </w:rPr>
        <w:t>)</w:t>
      </w:r>
      <w:r w:rsidRPr="00DB1A78">
        <w:rPr>
          <w:color w:val="000000" w:themeColor="text1"/>
          <w:lang w:eastAsia="en-GB"/>
        </w:rPr>
        <w:t>.</w:t>
      </w:r>
      <w:r w:rsidRPr="00627651">
        <w:rPr>
          <w:color w:val="000000" w:themeColor="text1"/>
          <w:lang w:eastAsia="en-GB"/>
        </w:rPr>
        <w:t xml:space="preserve"> </w:t>
      </w:r>
      <w:r w:rsidRPr="00AA6C91">
        <w:rPr>
          <w:noProof/>
          <w:color w:val="000000" w:themeColor="text1"/>
          <w:vertAlign w:val="superscript"/>
          <w:lang w:eastAsia="en-GB"/>
        </w:rPr>
        <w:t>46</w:t>
      </w:r>
      <w:r>
        <w:rPr>
          <w:color w:val="000000" w:themeColor="text1"/>
          <w:lang w:eastAsia="en-GB"/>
        </w:rPr>
        <w:t xml:space="preserve"> In contrast, register-based studies using nationwide population data have consistently found an elevated risk of psychosis.</w:t>
      </w:r>
      <w:r w:rsidRPr="00AA6C91">
        <w:rPr>
          <w:noProof/>
          <w:color w:val="000000" w:themeColor="text1"/>
          <w:vertAlign w:val="superscript"/>
          <w:lang w:eastAsia="en-GB"/>
        </w:rPr>
        <w:t>22,47</w:t>
      </w:r>
    </w:p>
    <w:p w14:paraId="5F0FDA14" w14:textId="77777777" w:rsidR="00682E81" w:rsidRPr="00DB1A78" w:rsidRDefault="00682E81" w:rsidP="00F27272">
      <w:pPr>
        <w:spacing w:line="480" w:lineRule="auto"/>
        <w:ind w:firstLine="720"/>
        <w:rPr>
          <w:color w:val="000000" w:themeColor="text1"/>
          <w:lang w:eastAsia="en-GB"/>
        </w:rPr>
      </w:pPr>
      <w:r>
        <w:rPr>
          <w:color w:val="000000" w:themeColor="text1"/>
          <w:lang w:eastAsia="en-GB"/>
        </w:rPr>
        <w:t>The contrasting findings may reflect methodological issues such as sampling biases leading to an overrepresentation of help-seeking people with multiple comorbidities but low psychosis risk, and underrepresentation of people who develop psychosis but were never identified as CHR.</w:t>
      </w:r>
      <w:r w:rsidRPr="00AA6C91">
        <w:rPr>
          <w:noProof/>
          <w:color w:val="000000" w:themeColor="text1"/>
          <w:vertAlign w:val="superscript"/>
          <w:lang w:eastAsia="en-GB"/>
        </w:rPr>
        <w:t>14,38</w:t>
      </w:r>
      <w:r>
        <w:rPr>
          <w:color w:val="000000" w:themeColor="text1"/>
          <w:lang w:eastAsia="en-GB"/>
        </w:rPr>
        <w:t xml:space="preserve"> For example, </w:t>
      </w:r>
      <w:r w:rsidRPr="00DB1A78">
        <w:rPr>
          <w:color w:val="000000" w:themeColor="text1"/>
          <w:lang w:eastAsia="en-GB"/>
        </w:rPr>
        <w:t>there is evidence that</w:t>
      </w:r>
      <w:r>
        <w:rPr>
          <w:color w:val="000000" w:themeColor="text1"/>
          <w:lang w:eastAsia="en-GB"/>
        </w:rPr>
        <w:t xml:space="preserve"> only</w:t>
      </w:r>
      <w:r w:rsidRPr="00DB1A78">
        <w:rPr>
          <w:color w:val="000000" w:themeColor="text1"/>
          <w:lang w:eastAsia="en-GB"/>
        </w:rPr>
        <w:t xml:space="preserve"> </w:t>
      </w:r>
      <w:r>
        <w:rPr>
          <w:color w:val="000000" w:themeColor="text1"/>
          <w:lang w:eastAsia="en-GB"/>
        </w:rPr>
        <w:t>4-5%</w:t>
      </w:r>
      <w:r w:rsidRPr="00DB1A78">
        <w:rPr>
          <w:color w:val="000000" w:themeColor="text1"/>
          <w:lang w:eastAsia="en-GB"/>
        </w:rPr>
        <w:t xml:space="preserve"> of people presenting to </w:t>
      </w:r>
      <w:r>
        <w:rPr>
          <w:color w:val="000000" w:themeColor="text1"/>
          <w:lang w:eastAsia="en-GB"/>
        </w:rPr>
        <w:t xml:space="preserve">secondary care with psychosis had </w:t>
      </w:r>
      <w:r w:rsidRPr="00DB1A78">
        <w:rPr>
          <w:color w:val="000000" w:themeColor="text1"/>
          <w:lang w:eastAsia="en-GB"/>
        </w:rPr>
        <w:t>previously been in contact with the local CHR service</w:t>
      </w:r>
      <w:r>
        <w:rPr>
          <w:color w:val="000000" w:themeColor="text1"/>
          <w:lang w:eastAsia="en-GB"/>
        </w:rPr>
        <w:t>,</w:t>
      </w:r>
      <w:r w:rsidRPr="00AA6C91">
        <w:rPr>
          <w:noProof/>
          <w:color w:val="000000" w:themeColor="text1"/>
          <w:vertAlign w:val="superscript"/>
          <w:lang w:eastAsia="en-GB"/>
        </w:rPr>
        <w:t>48,49</w:t>
      </w:r>
      <w:r>
        <w:rPr>
          <w:color w:val="000000" w:themeColor="text1"/>
          <w:lang w:eastAsia="en-GB"/>
        </w:rPr>
        <w:t xml:space="preserve"> and only around 40% of individuals with OCD seek treatment,</w:t>
      </w:r>
      <w:r w:rsidRPr="00AA6C91">
        <w:rPr>
          <w:noProof/>
          <w:color w:val="000000" w:themeColor="text1"/>
          <w:vertAlign w:val="superscript"/>
          <w:lang w:eastAsia="en-GB"/>
        </w:rPr>
        <w:t>50</w:t>
      </w:r>
      <w:r>
        <w:rPr>
          <w:color w:val="000000" w:themeColor="text1"/>
          <w:lang w:eastAsia="en-GB"/>
        </w:rPr>
        <w:t xml:space="preserve"> and those who do </w:t>
      </w:r>
      <w:r w:rsidRPr="00734045">
        <w:rPr>
          <w:color w:val="000000" w:themeColor="text1"/>
          <w:lang w:eastAsia="en-GB"/>
        </w:rPr>
        <w:t>are</w:t>
      </w:r>
      <w:r>
        <w:rPr>
          <w:color w:val="000000" w:themeColor="text1"/>
          <w:lang w:eastAsia="en-GB"/>
        </w:rPr>
        <w:t xml:space="preserve"> often seen by other teams (e.g., community mental health or inpatient teams). </w:t>
      </w:r>
      <w:r w:rsidRPr="00756360">
        <w:rPr>
          <w:color w:val="000000"/>
        </w:rPr>
        <w:t>Consequently, people with OCS</w:t>
      </w:r>
      <w:r>
        <w:rPr>
          <w:color w:val="000000"/>
        </w:rPr>
        <w:t>s</w:t>
      </w:r>
      <w:r w:rsidRPr="00756360">
        <w:rPr>
          <w:color w:val="000000"/>
        </w:rPr>
        <w:t xml:space="preserve"> may be underrepresented in CHR samples obscuring their true risk contribution.</w:t>
      </w:r>
    </w:p>
    <w:p w14:paraId="7E2E2061" w14:textId="77777777" w:rsidR="00682E81" w:rsidRDefault="00682E81" w:rsidP="00F27272">
      <w:pPr>
        <w:spacing w:line="480" w:lineRule="auto"/>
        <w:ind w:firstLine="720"/>
        <w:rPr>
          <w:color w:val="000000" w:themeColor="text1"/>
          <w:lang w:eastAsia="en-GB"/>
        </w:rPr>
      </w:pPr>
      <w:r>
        <w:rPr>
          <w:color w:val="000000" w:themeColor="text1"/>
          <w:lang w:eastAsia="en-GB"/>
        </w:rPr>
        <w:t>T</w:t>
      </w:r>
      <w:r w:rsidRPr="00DB1A78">
        <w:rPr>
          <w:color w:val="000000" w:themeColor="text1"/>
          <w:lang w:eastAsia="en-GB"/>
        </w:rPr>
        <w:t>h</w:t>
      </w:r>
      <w:r>
        <w:rPr>
          <w:color w:val="000000" w:themeColor="text1"/>
          <w:lang w:eastAsia="en-GB"/>
        </w:rPr>
        <w:t>e present</w:t>
      </w:r>
      <w:r w:rsidRPr="00DB1A78">
        <w:rPr>
          <w:color w:val="000000" w:themeColor="text1"/>
          <w:lang w:eastAsia="en-GB"/>
        </w:rPr>
        <w:t xml:space="preserve"> systematic review and meta-analys</w:t>
      </w:r>
      <w:r>
        <w:rPr>
          <w:color w:val="000000" w:themeColor="text1"/>
          <w:lang w:eastAsia="en-GB"/>
        </w:rPr>
        <w:t>e</w:t>
      </w:r>
      <w:r w:rsidRPr="00DB1A78">
        <w:rPr>
          <w:color w:val="000000" w:themeColor="text1"/>
          <w:lang w:eastAsia="en-GB"/>
        </w:rPr>
        <w:t>s aim to determine the risk of OCS</w:t>
      </w:r>
      <w:r>
        <w:rPr>
          <w:color w:val="000000" w:themeColor="text1"/>
          <w:lang w:eastAsia="en-GB"/>
        </w:rPr>
        <w:t>s</w:t>
      </w:r>
      <w:r w:rsidRPr="00DB1A78">
        <w:rPr>
          <w:color w:val="000000" w:themeColor="text1"/>
          <w:lang w:eastAsia="en-GB"/>
        </w:rPr>
        <w:t xml:space="preserve"> on developing psychosis from </w:t>
      </w:r>
      <w:r>
        <w:rPr>
          <w:color w:val="000000" w:themeColor="text1"/>
          <w:lang w:eastAsia="en-GB"/>
        </w:rPr>
        <w:t>CHR</w:t>
      </w:r>
      <w:r w:rsidRPr="00DB1A78">
        <w:rPr>
          <w:color w:val="000000" w:themeColor="text1"/>
          <w:lang w:eastAsia="en-GB"/>
        </w:rPr>
        <w:t xml:space="preserve"> participants, providing an update on previous reviews, but also including population-level </w:t>
      </w:r>
      <w:r>
        <w:rPr>
          <w:color w:val="000000" w:themeColor="text1"/>
          <w:lang w:eastAsia="en-GB"/>
        </w:rPr>
        <w:t>data</w:t>
      </w:r>
      <w:r w:rsidRPr="00DB1A78">
        <w:rPr>
          <w:color w:val="000000" w:themeColor="text1"/>
          <w:lang w:eastAsia="en-GB"/>
        </w:rPr>
        <w:t xml:space="preserve"> that capture</w:t>
      </w:r>
      <w:r>
        <w:rPr>
          <w:color w:val="000000" w:themeColor="text1"/>
          <w:lang w:eastAsia="en-GB"/>
        </w:rPr>
        <w:t>s</w:t>
      </w:r>
      <w:r w:rsidRPr="00DB1A78">
        <w:rPr>
          <w:color w:val="000000" w:themeColor="text1"/>
          <w:lang w:eastAsia="en-GB"/>
        </w:rPr>
        <w:t xml:space="preserve"> people experiencing </w:t>
      </w:r>
      <w:r>
        <w:rPr>
          <w:color w:val="000000" w:themeColor="text1"/>
          <w:lang w:eastAsia="en-GB"/>
        </w:rPr>
        <w:t>OCSs who</w:t>
      </w:r>
      <w:r w:rsidRPr="00DB1A78">
        <w:rPr>
          <w:color w:val="000000" w:themeColor="text1"/>
          <w:lang w:eastAsia="en-GB"/>
        </w:rPr>
        <w:t xml:space="preserve"> proceed to develop psychosis that </w:t>
      </w:r>
      <w:r>
        <w:rPr>
          <w:color w:val="000000" w:themeColor="text1"/>
          <w:lang w:eastAsia="en-GB"/>
        </w:rPr>
        <w:t>may</w:t>
      </w:r>
      <w:r w:rsidRPr="00DB1A78">
        <w:rPr>
          <w:color w:val="000000" w:themeColor="text1"/>
          <w:lang w:eastAsia="en-GB"/>
        </w:rPr>
        <w:t xml:space="preserve"> not</w:t>
      </w:r>
      <w:r>
        <w:rPr>
          <w:color w:val="000000" w:themeColor="text1"/>
          <w:lang w:eastAsia="en-GB"/>
        </w:rPr>
        <w:t xml:space="preserve"> be</w:t>
      </w:r>
      <w:r w:rsidRPr="00DB1A78">
        <w:rPr>
          <w:color w:val="000000" w:themeColor="text1"/>
          <w:lang w:eastAsia="en-GB"/>
        </w:rPr>
        <w:t xml:space="preserve"> captured in CHR studies. </w:t>
      </w:r>
    </w:p>
    <w:p w14:paraId="4A9D37C0" w14:textId="77777777" w:rsidR="00682E81" w:rsidRPr="00DB1A78" w:rsidRDefault="00682E81" w:rsidP="00F27272">
      <w:pPr>
        <w:spacing w:line="480" w:lineRule="auto"/>
        <w:jc w:val="center"/>
        <w:rPr>
          <w:b/>
          <w:bCs/>
          <w:color w:val="000000" w:themeColor="text1"/>
          <w:lang w:eastAsia="en-GB"/>
        </w:rPr>
      </w:pPr>
      <w:r w:rsidRPr="00DB1A78">
        <w:rPr>
          <w:b/>
          <w:bCs/>
          <w:color w:val="000000" w:themeColor="text1"/>
          <w:lang w:eastAsia="en-GB"/>
        </w:rPr>
        <w:t>Methods</w:t>
      </w:r>
    </w:p>
    <w:p w14:paraId="0C70AD06" w14:textId="77777777" w:rsidR="00682E81" w:rsidRPr="00DB1A78" w:rsidRDefault="00682E81" w:rsidP="00F27272">
      <w:pPr>
        <w:spacing w:line="480" w:lineRule="auto"/>
        <w:ind w:firstLine="720"/>
        <w:rPr>
          <w:color w:val="000000" w:themeColor="text1"/>
        </w:rPr>
      </w:pPr>
      <w:r w:rsidRPr="00DB1A78">
        <w:rPr>
          <w:color w:val="000000" w:themeColor="text1"/>
          <w:lang w:eastAsia="en-GB"/>
        </w:rPr>
        <w:t xml:space="preserve">A systematic review protocol was developed in line with </w:t>
      </w:r>
      <w:r w:rsidRPr="00DB1A78">
        <w:rPr>
          <w:color w:val="000000" w:themeColor="text1"/>
          <w:shd w:val="clear" w:color="auto" w:fill="FFFFFF"/>
        </w:rPr>
        <w:t xml:space="preserve">Preferred Reporting Items for Systematic </w:t>
      </w:r>
      <w:r>
        <w:rPr>
          <w:color w:val="000000" w:themeColor="text1"/>
          <w:shd w:val="clear" w:color="auto" w:fill="FFFFFF"/>
        </w:rPr>
        <w:t>R</w:t>
      </w:r>
      <w:r w:rsidRPr="00DB1A78">
        <w:rPr>
          <w:color w:val="000000" w:themeColor="text1"/>
          <w:shd w:val="clear" w:color="auto" w:fill="FFFFFF"/>
        </w:rPr>
        <w:t>eviews and Meta-Analyses</w:t>
      </w:r>
      <w:r w:rsidRPr="00DB1A78">
        <w:rPr>
          <w:color w:val="000000" w:themeColor="text1"/>
          <w:lang w:eastAsia="en-GB"/>
        </w:rPr>
        <w:t xml:space="preserve"> (PRISMA) guidelines</w:t>
      </w:r>
      <w:r>
        <w:rPr>
          <w:color w:val="000000" w:themeColor="text1"/>
          <w:lang w:eastAsia="en-GB"/>
        </w:rPr>
        <w:t>.</w:t>
      </w:r>
      <w:r w:rsidRPr="00AA6C91">
        <w:rPr>
          <w:noProof/>
          <w:color w:val="000000" w:themeColor="text1"/>
          <w:vertAlign w:val="superscript"/>
          <w:lang w:eastAsia="en-GB"/>
        </w:rPr>
        <w:t>51</w:t>
      </w:r>
      <w:r w:rsidRPr="00DB1A78">
        <w:rPr>
          <w:color w:val="000000" w:themeColor="text1"/>
          <w:lang w:eastAsia="en-GB"/>
        </w:rPr>
        <w:t xml:space="preserve"> The protocol was registered </w:t>
      </w:r>
      <w:r w:rsidRPr="00DB1A78">
        <w:rPr>
          <w:color w:val="000000" w:themeColor="text1"/>
        </w:rPr>
        <w:t>on the International Register of Prospective Systematic Reviews (PROSPERO; CRD420250653682, 05/03/2025</w:t>
      </w:r>
      <w:r w:rsidRPr="00DB1A78">
        <w:rPr>
          <w:color w:val="000000" w:themeColor="text1"/>
          <w:lang w:eastAsia="en-GB"/>
        </w:rPr>
        <w:t>)</w:t>
      </w:r>
      <w:r>
        <w:rPr>
          <w:color w:val="000000" w:themeColor="text1"/>
          <w:lang w:eastAsia="en-GB"/>
        </w:rPr>
        <w:t xml:space="preserve"> t</w:t>
      </w:r>
      <w:r w:rsidRPr="00DB1A78">
        <w:rPr>
          <w:color w:val="000000" w:themeColor="text1"/>
          <w:lang w:eastAsia="en-GB"/>
        </w:rPr>
        <w:t>o ensure transparency of the research, rationale, objectives, methods and the process of data analysis</w:t>
      </w:r>
      <w:r>
        <w:rPr>
          <w:color w:val="000000" w:themeColor="text1"/>
          <w:lang w:eastAsia="en-GB"/>
        </w:rPr>
        <w:t>.</w:t>
      </w:r>
    </w:p>
    <w:p w14:paraId="3504EE13" w14:textId="77777777" w:rsidR="006017C2" w:rsidRDefault="006017C2">
      <w:pPr>
        <w:spacing w:after="160" w:line="278" w:lineRule="auto"/>
        <w:rPr>
          <w:b/>
          <w:bCs/>
          <w:color w:val="000000" w:themeColor="text1"/>
          <w:lang w:eastAsia="en-GB"/>
        </w:rPr>
      </w:pPr>
      <w:r>
        <w:rPr>
          <w:b/>
          <w:bCs/>
          <w:color w:val="000000" w:themeColor="text1"/>
          <w:lang w:eastAsia="en-GB"/>
        </w:rPr>
        <w:br w:type="page"/>
      </w:r>
    </w:p>
    <w:p w14:paraId="59AA84B6" w14:textId="1EA18200" w:rsidR="00682E81" w:rsidRPr="00DB1A78" w:rsidRDefault="00682E81" w:rsidP="00F27272">
      <w:pPr>
        <w:spacing w:line="480" w:lineRule="auto"/>
        <w:rPr>
          <w:b/>
          <w:bCs/>
          <w:color w:val="000000" w:themeColor="text1"/>
          <w:lang w:eastAsia="en-GB"/>
        </w:rPr>
      </w:pPr>
      <w:r w:rsidRPr="00DB1A78">
        <w:rPr>
          <w:b/>
          <w:bCs/>
          <w:color w:val="000000" w:themeColor="text1"/>
          <w:lang w:eastAsia="en-GB"/>
        </w:rPr>
        <w:lastRenderedPageBreak/>
        <w:t>Eligibility</w:t>
      </w:r>
    </w:p>
    <w:p w14:paraId="7DB22988" w14:textId="77777777" w:rsidR="00682E81" w:rsidRPr="008925CC" w:rsidRDefault="00682E81" w:rsidP="008925CC">
      <w:pPr>
        <w:spacing w:line="480" w:lineRule="auto"/>
        <w:rPr>
          <w:b/>
          <w:bCs/>
          <w:i/>
          <w:iCs/>
          <w:color w:val="000000" w:themeColor="text1"/>
          <w:lang w:eastAsia="en-GB"/>
        </w:rPr>
      </w:pPr>
      <w:r w:rsidRPr="008925CC">
        <w:rPr>
          <w:b/>
          <w:bCs/>
          <w:color w:val="000000" w:themeColor="text1"/>
          <w:lang w:eastAsia="en-GB"/>
        </w:rPr>
        <w:t>Inclusion criteria.</w:t>
      </w:r>
      <w:r>
        <w:rPr>
          <w:b/>
          <w:bCs/>
          <w:i/>
          <w:iCs/>
          <w:color w:val="000000" w:themeColor="text1"/>
          <w:lang w:eastAsia="en-GB"/>
        </w:rPr>
        <w:t xml:space="preserve"> </w:t>
      </w:r>
      <w:r w:rsidRPr="00CDFBCA">
        <w:rPr>
          <w:color w:val="000000" w:themeColor="text1"/>
          <w:lang w:eastAsia="en-GB"/>
        </w:rPr>
        <w:t>For inclusion, studies must have (</w:t>
      </w:r>
      <w:r>
        <w:rPr>
          <w:color w:val="000000" w:themeColor="text1"/>
          <w:lang w:eastAsia="en-GB"/>
        </w:rPr>
        <w:t>1</w:t>
      </w:r>
      <w:r w:rsidRPr="00CDFBCA">
        <w:rPr>
          <w:color w:val="000000" w:themeColor="text1"/>
          <w:lang w:eastAsia="en-GB"/>
        </w:rPr>
        <w:t>) measured baseline OCS</w:t>
      </w:r>
      <w:r>
        <w:rPr>
          <w:color w:val="000000" w:themeColor="text1"/>
          <w:lang w:eastAsia="en-GB"/>
        </w:rPr>
        <w:t>s</w:t>
      </w:r>
      <w:r w:rsidRPr="00CDFBCA">
        <w:rPr>
          <w:color w:val="000000" w:themeColor="text1"/>
          <w:lang w:eastAsia="en-GB"/>
        </w:rPr>
        <w:t xml:space="preserve"> by a validated questionnaire or </w:t>
      </w:r>
      <w:r>
        <w:rPr>
          <w:color w:val="000000" w:themeColor="text1"/>
          <w:lang w:eastAsia="en-GB"/>
        </w:rPr>
        <w:t>standardised diagnostic criteria (e.g., structured interview or as part of routine clinical assessment);</w:t>
      </w:r>
      <w:r w:rsidRPr="00CDFBCA">
        <w:rPr>
          <w:color w:val="000000" w:themeColor="text1"/>
          <w:lang w:eastAsia="en-GB"/>
        </w:rPr>
        <w:t xml:space="preserve"> (</w:t>
      </w:r>
      <w:r>
        <w:rPr>
          <w:color w:val="000000" w:themeColor="text1"/>
          <w:lang w:eastAsia="en-GB"/>
        </w:rPr>
        <w:t>2</w:t>
      </w:r>
      <w:r w:rsidRPr="00CDFBCA">
        <w:rPr>
          <w:color w:val="000000" w:themeColor="text1"/>
          <w:lang w:eastAsia="en-GB"/>
        </w:rPr>
        <w:t>) a control group with an absence of baseline OCS</w:t>
      </w:r>
      <w:r>
        <w:rPr>
          <w:color w:val="000000" w:themeColor="text1"/>
          <w:lang w:eastAsia="en-GB"/>
        </w:rPr>
        <w:t>s</w:t>
      </w:r>
      <w:r w:rsidRPr="00CDFBCA">
        <w:rPr>
          <w:color w:val="000000" w:themeColor="text1"/>
          <w:lang w:eastAsia="en-GB"/>
        </w:rPr>
        <w:t xml:space="preserve"> measured by a validated questionnaire or </w:t>
      </w:r>
      <w:r>
        <w:rPr>
          <w:color w:val="000000" w:themeColor="text1"/>
          <w:lang w:eastAsia="en-GB"/>
        </w:rPr>
        <w:t>standardised diagnostic criteria;</w:t>
      </w:r>
      <w:r w:rsidRPr="00CDFBCA">
        <w:rPr>
          <w:color w:val="000000" w:themeColor="text1"/>
          <w:lang w:eastAsia="en-GB"/>
        </w:rPr>
        <w:t xml:space="preserve"> (</w:t>
      </w:r>
      <w:r>
        <w:rPr>
          <w:color w:val="000000" w:themeColor="text1"/>
          <w:lang w:eastAsia="en-GB"/>
        </w:rPr>
        <w:t>3</w:t>
      </w:r>
      <w:r w:rsidRPr="00CDFBCA">
        <w:rPr>
          <w:color w:val="000000" w:themeColor="text1"/>
          <w:lang w:eastAsia="en-GB"/>
        </w:rPr>
        <w:t>) data on the number of people in the exposure and control group who did and did not develop psychosis</w:t>
      </w:r>
      <w:r>
        <w:rPr>
          <w:color w:val="000000" w:themeColor="text1"/>
          <w:lang w:eastAsia="en-GB"/>
        </w:rPr>
        <w:t xml:space="preserve"> measured by a validated questionnaire or structured diagnostic interview;</w:t>
      </w:r>
      <w:r w:rsidRPr="00CDFBCA">
        <w:rPr>
          <w:color w:val="000000" w:themeColor="text1"/>
          <w:lang w:eastAsia="en-GB"/>
        </w:rPr>
        <w:t xml:space="preserve"> (</w:t>
      </w:r>
      <w:r>
        <w:rPr>
          <w:color w:val="000000" w:themeColor="text1"/>
          <w:lang w:eastAsia="en-GB"/>
        </w:rPr>
        <w:t>4</w:t>
      </w:r>
      <w:r w:rsidRPr="00CDFBCA">
        <w:rPr>
          <w:color w:val="000000" w:themeColor="text1"/>
          <w:lang w:eastAsia="en-GB"/>
        </w:rPr>
        <w:t xml:space="preserve">) psychosis or schizophrenia measured by a validated questionnaire or </w:t>
      </w:r>
      <w:r>
        <w:rPr>
          <w:color w:val="000000" w:themeColor="text1"/>
          <w:lang w:eastAsia="en-GB"/>
        </w:rPr>
        <w:t>standardised diagnostic criteria; and (5) longitudinal data of at least 6 months between measurements</w:t>
      </w:r>
      <w:r w:rsidRPr="00CDFBCA">
        <w:rPr>
          <w:color w:val="000000" w:themeColor="text1"/>
          <w:lang w:eastAsia="en-GB"/>
        </w:rPr>
        <w:t xml:space="preserve">. The current review focused on articles from 2005 to capture recent estimates of </w:t>
      </w:r>
      <w:r>
        <w:rPr>
          <w:color w:val="000000" w:themeColor="text1"/>
          <w:lang w:eastAsia="en-GB"/>
        </w:rPr>
        <w:t xml:space="preserve">the risk of </w:t>
      </w:r>
      <w:r w:rsidRPr="00CDFBCA">
        <w:rPr>
          <w:color w:val="000000" w:themeColor="text1"/>
          <w:lang w:eastAsia="en-GB"/>
        </w:rPr>
        <w:t>developing psychosis using contemporary assessment methods, such as</w:t>
      </w:r>
      <w:r>
        <w:rPr>
          <w:color w:val="000000" w:themeColor="text1"/>
          <w:lang w:eastAsia="en-GB"/>
        </w:rPr>
        <w:t xml:space="preserve"> the CAARMS and SIPS, which were validated and more widely used after this period.</w:t>
      </w:r>
      <w:r w:rsidRPr="00AA6C91">
        <w:rPr>
          <w:noProof/>
          <w:color w:val="000000" w:themeColor="text1"/>
          <w:vertAlign w:val="superscript"/>
          <w:lang w:eastAsia="en-GB"/>
        </w:rPr>
        <w:t>52,53</w:t>
      </w:r>
      <w:r w:rsidRPr="00CDFBCA" w:rsidDel="004278A8">
        <w:rPr>
          <w:color w:val="000000" w:themeColor="text1"/>
          <w:lang w:eastAsia="en-GB"/>
        </w:rPr>
        <w:t xml:space="preserve"> </w:t>
      </w:r>
      <w:r>
        <w:rPr>
          <w:color w:val="000000" w:themeColor="text1"/>
          <w:lang w:eastAsia="en-GB"/>
        </w:rPr>
        <w:t xml:space="preserve">The increased standardisation of measures reduces heterogeneity and enhances methodological comparability. </w:t>
      </w:r>
    </w:p>
    <w:p w14:paraId="36F04A6E" w14:textId="77777777" w:rsidR="00682E81" w:rsidRPr="008925CC" w:rsidRDefault="00682E81" w:rsidP="008925CC">
      <w:pPr>
        <w:spacing w:line="480" w:lineRule="auto"/>
        <w:rPr>
          <w:b/>
          <w:bCs/>
          <w:i/>
          <w:iCs/>
          <w:color w:val="000000" w:themeColor="text1"/>
          <w:lang w:eastAsia="en-GB"/>
        </w:rPr>
      </w:pPr>
      <w:r w:rsidRPr="008925CC">
        <w:rPr>
          <w:b/>
          <w:bCs/>
          <w:color w:val="000000" w:themeColor="text1"/>
          <w:lang w:eastAsia="en-GB"/>
        </w:rPr>
        <w:t>Exclusion criteria.</w:t>
      </w:r>
      <w:r>
        <w:rPr>
          <w:b/>
          <w:bCs/>
          <w:i/>
          <w:iCs/>
          <w:color w:val="000000" w:themeColor="text1"/>
          <w:lang w:eastAsia="en-GB"/>
        </w:rPr>
        <w:t xml:space="preserve"> </w:t>
      </w:r>
      <w:r w:rsidRPr="00CDFBCA">
        <w:rPr>
          <w:color w:val="000000" w:themeColor="text1"/>
          <w:lang w:eastAsia="en-GB"/>
        </w:rPr>
        <w:t>Studies were excluded if (</w:t>
      </w:r>
      <w:r>
        <w:rPr>
          <w:color w:val="000000" w:themeColor="text1"/>
          <w:lang w:eastAsia="en-GB"/>
        </w:rPr>
        <w:t>1</w:t>
      </w:r>
      <w:r w:rsidRPr="00CDFBCA">
        <w:rPr>
          <w:color w:val="000000" w:themeColor="text1"/>
          <w:lang w:eastAsia="en-GB"/>
        </w:rPr>
        <w:t>) the follow-up period was shorter than 6 months</w:t>
      </w:r>
      <w:r>
        <w:rPr>
          <w:color w:val="000000" w:themeColor="text1"/>
          <w:lang w:eastAsia="en-GB"/>
        </w:rPr>
        <w:t>;</w:t>
      </w:r>
      <w:r w:rsidRPr="00CDFBCA">
        <w:rPr>
          <w:color w:val="000000" w:themeColor="text1"/>
          <w:lang w:eastAsia="en-GB"/>
        </w:rPr>
        <w:t xml:space="preserve"> (</w:t>
      </w:r>
      <w:r>
        <w:rPr>
          <w:color w:val="000000" w:themeColor="text1"/>
          <w:lang w:eastAsia="en-GB"/>
        </w:rPr>
        <w:t>2</w:t>
      </w:r>
      <w:r w:rsidRPr="00CDFBCA">
        <w:rPr>
          <w:color w:val="000000" w:themeColor="text1"/>
          <w:lang w:eastAsia="en-GB"/>
        </w:rPr>
        <w:t>) the article was a case report or non-peer</w:t>
      </w:r>
      <w:r>
        <w:rPr>
          <w:color w:val="000000" w:themeColor="text1"/>
          <w:lang w:eastAsia="en-GB"/>
        </w:rPr>
        <w:t>-</w:t>
      </w:r>
      <w:r w:rsidRPr="00CDFBCA">
        <w:rPr>
          <w:color w:val="000000" w:themeColor="text1"/>
          <w:lang w:eastAsia="en-GB"/>
        </w:rPr>
        <w:t>reviewed</w:t>
      </w:r>
      <w:r>
        <w:rPr>
          <w:color w:val="000000" w:themeColor="text1"/>
          <w:lang w:eastAsia="en-GB"/>
        </w:rPr>
        <w:t>;</w:t>
      </w:r>
      <w:r w:rsidRPr="00CDFBCA">
        <w:rPr>
          <w:color w:val="000000" w:themeColor="text1"/>
          <w:lang w:eastAsia="en-GB"/>
        </w:rPr>
        <w:t xml:space="preserve"> (</w:t>
      </w:r>
      <w:r>
        <w:rPr>
          <w:color w:val="000000" w:themeColor="text1"/>
          <w:lang w:eastAsia="en-GB"/>
        </w:rPr>
        <w:t>3</w:t>
      </w:r>
      <w:r w:rsidRPr="00CDFBCA">
        <w:rPr>
          <w:color w:val="000000" w:themeColor="text1"/>
          <w:lang w:eastAsia="en-GB"/>
        </w:rPr>
        <w:t xml:space="preserve">) part or </w:t>
      </w:r>
      <w:proofErr w:type="gramStart"/>
      <w:r w:rsidRPr="00CDFBCA">
        <w:rPr>
          <w:color w:val="000000" w:themeColor="text1"/>
          <w:lang w:eastAsia="en-GB"/>
        </w:rPr>
        <w:t>all of</w:t>
      </w:r>
      <w:proofErr w:type="gramEnd"/>
      <w:r w:rsidRPr="00CDFBCA">
        <w:rPr>
          <w:color w:val="000000" w:themeColor="text1"/>
          <w:lang w:eastAsia="en-GB"/>
        </w:rPr>
        <w:t xml:space="preserve"> the data was missing</w:t>
      </w:r>
      <w:r>
        <w:rPr>
          <w:color w:val="000000" w:themeColor="text1"/>
          <w:lang w:eastAsia="en-GB"/>
        </w:rPr>
        <w:t>;</w:t>
      </w:r>
      <w:r w:rsidRPr="00CDFBCA">
        <w:rPr>
          <w:color w:val="000000" w:themeColor="text1"/>
          <w:lang w:eastAsia="en-GB"/>
        </w:rPr>
        <w:t xml:space="preserve"> or (</w:t>
      </w:r>
      <w:r>
        <w:rPr>
          <w:color w:val="000000" w:themeColor="text1"/>
          <w:lang w:eastAsia="en-GB"/>
        </w:rPr>
        <w:t>4</w:t>
      </w:r>
      <w:r w:rsidRPr="00CDFBCA">
        <w:rPr>
          <w:color w:val="000000" w:themeColor="text1"/>
          <w:lang w:eastAsia="en-GB"/>
        </w:rPr>
        <w:t>) there was no full text or English language article available.</w:t>
      </w:r>
      <w:r>
        <w:rPr>
          <w:color w:val="000000" w:themeColor="text1"/>
          <w:lang w:eastAsia="en-GB"/>
        </w:rPr>
        <w:t xml:space="preserve"> The follow-up period of 6 months was chosen as shorter intervals are less likely to observe transition events which can lead to underpowered studies.</w:t>
      </w:r>
      <w:r w:rsidRPr="00AA6C91">
        <w:rPr>
          <w:noProof/>
          <w:color w:val="000000" w:themeColor="text1"/>
          <w:vertAlign w:val="superscript"/>
          <w:lang w:eastAsia="en-GB"/>
        </w:rPr>
        <w:t>54</w:t>
      </w:r>
      <w:r>
        <w:rPr>
          <w:color w:val="000000" w:themeColor="text1"/>
          <w:lang w:eastAsia="en-GB"/>
        </w:rPr>
        <w:t xml:space="preserve"> However, the selection of a follow-up period was balanced with the aim to capture faster transitions as just under 10% will occur within 6 months.</w:t>
      </w:r>
      <w:r w:rsidRPr="000057D0">
        <w:rPr>
          <w:noProof/>
          <w:color w:val="000000" w:themeColor="text1"/>
          <w:vertAlign w:val="superscript"/>
          <w:lang w:eastAsia="en-GB"/>
        </w:rPr>
        <w:t>10</w:t>
      </w:r>
      <w:r>
        <w:rPr>
          <w:color w:val="000000" w:themeColor="text1"/>
          <w:lang w:eastAsia="en-GB"/>
        </w:rPr>
        <w:t xml:space="preserve"> </w:t>
      </w:r>
    </w:p>
    <w:p w14:paraId="3B6439C0" w14:textId="77777777" w:rsidR="00682E81" w:rsidRPr="00DB1A78" w:rsidRDefault="00682E81" w:rsidP="00F27272">
      <w:pPr>
        <w:spacing w:line="480" w:lineRule="auto"/>
        <w:rPr>
          <w:b/>
          <w:bCs/>
          <w:color w:val="000000" w:themeColor="text1"/>
          <w:lang w:eastAsia="en-GB"/>
        </w:rPr>
      </w:pPr>
      <w:r w:rsidRPr="00DB1A78">
        <w:rPr>
          <w:b/>
          <w:bCs/>
          <w:color w:val="000000" w:themeColor="text1"/>
          <w:lang w:eastAsia="en-GB"/>
        </w:rPr>
        <w:t>Search strategy</w:t>
      </w:r>
    </w:p>
    <w:p w14:paraId="0F0841C9" w14:textId="77777777" w:rsidR="00682E81" w:rsidRPr="00DB1A78" w:rsidRDefault="00682E81" w:rsidP="00F27272">
      <w:pPr>
        <w:spacing w:line="480" w:lineRule="auto"/>
        <w:ind w:firstLine="720"/>
        <w:rPr>
          <w:color w:val="000000" w:themeColor="text1"/>
          <w:lang w:eastAsia="en-GB"/>
        </w:rPr>
      </w:pPr>
      <w:r>
        <w:rPr>
          <w:color w:val="000000" w:themeColor="text1"/>
          <w:lang w:eastAsia="en-GB"/>
        </w:rPr>
        <w:t>S</w:t>
      </w:r>
      <w:r w:rsidRPr="00CDFBCA">
        <w:rPr>
          <w:color w:val="000000" w:themeColor="text1"/>
          <w:lang w:eastAsia="en-GB"/>
        </w:rPr>
        <w:t xml:space="preserve">tandardised search terms were used on PsycINFO, PubMed, and OVID indexed from 2005 to 2025. The search terms were the following: </w:t>
      </w:r>
      <w:r w:rsidRPr="00CDFBCA">
        <w:rPr>
          <w:color w:val="000000" w:themeColor="text1"/>
        </w:rPr>
        <w:t>(("OCD" OR "obsessive-compulsive disorder" OR "OCS") AND ("psychosis" OR "psychotic" OR "schizophrenia" OR "</w:t>
      </w:r>
      <w:proofErr w:type="spellStart"/>
      <w:r w:rsidRPr="00CDFBCA">
        <w:rPr>
          <w:color w:val="000000" w:themeColor="text1"/>
        </w:rPr>
        <w:t>schizo</w:t>
      </w:r>
      <w:proofErr w:type="spellEnd"/>
      <w:r w:rsidRPr="00CDFBCA">
        <w:rPr>
          <w:color w:val="000000" w:themeColor="text1"/>
        </w:rPr>
        <w:t xml:space="preserve">*") AND ("conversion" OR "transition" OR "prodrome" OR "predict*" OR </w:t>
      </w:r>
      <w:r w:rsidRPr="00CDFBCA">
        <w:rPr>
          <w:color w:val="000000" w:themeColor="text1"/>
        </w:rPr>
        <w:lastRenderedPageBreak/>
        <w:t>"risk")). The search was conducted on 20</w:t>
      </w:r>
      <w:r w:rsidRPr="00CDFBCA">
        <w:rPr>
          <w:color w:val="000000" w:themeColor="text1"/>
          <w:vertAlign w:val="superscript"/>
        </w:rPr>
        <w:t>th</w:t>
      </w:r>
      <w:r w:rsidRPr="00CDFBCA">
        <w:rPr>
          <w:color w:val="000000" w:themeColor="text1"/>
        </w:rPr>
        <w:t xml:space="preserve"> May 2025. Backward and forward reference mining was also conducted to identify additional studies not found from the database search.</w:t>
      </w:r>
    </w:p>
    <w:p w14:paraId="4AD076FD" w14:textId="77777777" w:rsidR="00682E81" w:rsidRPr="00DB1A78" w:rsidRDefault="00682E81" w:rsidP="00F27272">
      <w:pPr>
        <w:spacing w:line="480" w:lineRule="auto"/>
        <w:rPr>
          <w:b/>
          <w:bCs/>
          <w:color w:val="000000" w:themeColor="text1"/>
          <w:lang w:eastAsia="en-GB"/>
        </w:rPr>
      </w:pPr>
      <w:r w:rsidRPr="00DB1A78">
        <w:rPr>
          <w:b/>
          <w:bCs/>
          <w:color w:val="000000" w:themeColor="text1"/>
          <w:lang w:eastAsia="en-GB"/>
        </w:rPr>
        <w:t>Data extraction</w:t>
      </w:r>
    </w:p>
    <w:p w14:paraId="3A719FE0" w14:textId="77777777" w:rsidR="00682E81" w:rsidRPr="00DB1A78" w:rsidRDefault="00682E81" w:rsidP="00F27272">
      <w:pPr>
        <w:spacing w:line="480" w:lineRule="auto"/>
        <w:ind w:firstLine="720"/>
        <w:rPr>
          <w:color w:val="000000" w:themeColor="text1"/>
          <w:lang w:eastAsia="en-GB"/>
        </w:rPr>
      </w:pPr>
      <w:r w:rsidRPr="00CDFBCA">
        <w:rPr>
          <w:color w:val="000000" w:themeColor="text1"/>
          <w:lang w:eastAsia="en-GB"/>
        </w:rPr>
        <w:t>The lead author (WH) extracted data from the included studies using the PRISMA guidelines</w:t>
      </w:r>
      <w:r>
        <w:rPr>
          <w:color w:val="000000" w:themeColor="text1"/>
          <w:lang w:eastAsia="en-GB"/>
        </w:rPr>
        <w:t xml:space="preserve">. The following data were extracted: </w:t>
      </w:r>
      <w:r w:rsidRPr="00CDFBCA">
        <w:rPr>
          <w:color w:val="000000" w:themeColor="text1"/>
          <w:lang w:eastAsia="en-GB"/>
        </w:rPr>
        <w:t>author, year of publication, location, study design,</w:t>
      </w:r>
      <w:r>
        <w:rPr>
          <w:color w:val="000000" w:themeColor="text1"/>
          <w:lang w:eastAsia="en-GB"/>
        </w:rPr>
        <w:t xml:space="preserve"> participant type,</w:t>
      </w:r>
      <w:r w:rsidRPr="00CDFBCA">
        <w:rPr>
          <w:color w:val="000000" w:themeColor="text1"/>
          <w:lang w:eastAsia="en-GB"/>
        </w:rPr>
        <w:t xml:space="preserve"> sample size, data collection period, follow-up period, age and gender of the sample (by group or, if this was not available, from the whole sample), measures</w:t>
      </w:r>
      <w:r>
        <w:rPr>
          <w:color w:val="000000" w:themeColor="text1"/>
          <w:lang w:eastAsia="en-GB"/>
        </w:rPr>
        <w:t xml:space="preserve"> of OCSs and psychosis</w:t>
      </w:r>
      <w:r w:rsidRPr="00CDFBCA">
        <w:rPr>
          <w:color w:val="000000" w:themeColor="text1"/>
          <w:lang w:eastAsia="en-GB"/>
        </w:rPr>
        <w:t>, and proportion of control and exposed participants who had OCD at baseline and psychosis at follow-up.</w:t>
      </w:r>
    </w:p>
    <w:p w14:paraId="340F37A8" w14:textId="77777777" w:rsidR="00682E81" w:rsidRPr="00DB1A78" w:rsidRDefault="00682E81" w:rsidP="00F27272">
      <w:pPr>
        <w:spacing w:line="480" w:lineRule="auto"/>
        <w:rPr>
          <w:b/>
          <w:bCs/>
          <w:color w:val="000000" w:themeColor="text1"/>
          <w:lang w:eastAsia="en-GB"/>
        </w:rPr>
      </w:pPr>
      <w:r w:rsidRPr="00DB1A78">
        <w:rPr>
          <w:b/>
          <w:bCs/>
          <w:color w:val="000000" w:themeColor="text1"/>
          <w:lang w:eastAsia="en-GB"/>
        </w:rPr>
        <w:t>Data analysis</w:t>
      </w:r>
    </w:p>
    <w:p w14:paraId="46D6F55B" w14:textId="77777777" w:rsidR="00682E81" w:rsidRDefault="00682E81" w:rsidP="00F27272">
      <w:pPr>
        <w:spacing w:line="480" w:lineRule="auto"/>
        <w:ind w:firstLine="720"/>
        <w:rPr>
          <w:color w:val="000000" w:themeColor="text1"/>
          <w:lang w:eastAsia="en-GB"/>
        </w:rPr>
      </w:pPr>
      <w:r w:rsidRPr="00CDFBCA">
        <w:rPr>
          <w:color w:val="000000" w:themeColor="text1"/>
          <w:lang w:eastAsia="en-GB"/>
        </w:rPr>
        <w:t>Data were analysed using relative risk ratios of the proportion of experimental and control group</w:t>
      </w:r>
      <w:r>
        <w:rPr>
          <w:color w:val="000000" w:themeColor="text1"/>
          <w:lang w:eastAsia="en-GB"/>
        </w:rPr>
        <w:t>s</w:t>
      </w:r>
      <w:r w:rsidRPr="00CDFBCA">
        <w:rPr>
          <w:color w:val="000000" w:themeColor="text1"/>
          <w:lang w:eastAsia="en-GB"/>
        </w:rPr>
        <w:t xml:space="preserve"> that developed and did not develop psychosis. The risk ratio (</w:t>
      </w:r>
      <w:r w:rsidRPr="00556CED">
        <w:rPr>
          <w:color w:val="000000" w:themeColor="text1"/>
          <w:lang w:eastAsia="en-GB"/>
        </w:rPr>
        <w:t>RR</w:t>
      </w:r>
      <w:r w:rsidRPr="00CDFBCA">
        <w:rPr>
          <w:color w:val="000000" w:themeColor="text1"/>
          <w:lang w:eastAsia="en-GB"/>
        </w:rPr>
        <w:t>) was chosen as the preferred effect size for longitudinal data because it provides a more interpretable measure of risk than the odds ratio.</w:t>
      </w:r>
      <w:r w:rsidRPr="00AA6C91">
        <w:rPr>
          <w:noProof/>
          <w:color w:val="000000" w:themeColor="text1"/>
          <w:vertAlign w:val="superscript"/>
          <w:lang w:eastAsia="en-GB"/>
        </w:rPr>
        <w:t>55</w:t>
      </w:r>
      <w:r w:rsidRPr="00CDFBCA">
        <w:rPr>
          <w:color w:val="000000" w:themeColor="text1"/>
          <w:lang w:eastAsia="en-GB"/>
        </w:rPr>
        <w:t xml:space="preserve"> Risk ratios were calculated from </w:t>
      </w:r>
      <w:r>
        <w:rPr>
          <w:color w:val="000000" w:themeColor="text1"/>
          <w:lang w:eastAsia="en-GB"/>
        </w:rPr>
        <w:t xml:space="preserve">four datapoints; </w:t>
      </w:r>
      <w:r w:rsidRPr="00CDFBCA">
        <w:rPr>
          <w:color w:val="000000" w:themeColor="text1"/>
          <w:lang w:eastAsia="en-GB"/>
        </w:rPr>
        <w:t xml:space="preserve">the number of people </w:t>
      </w:r>
      <w:r>
        <w:rPr>
          <w:color w:val="000000" w:themeColor="text1"/>
          <w:lang w:eastAsia="en-GB"/>
        </w:rPr>
        <w:t>with and without OCSs</w:t>
      </w:r>
      <w:r w:rsidRPr="00CDFBCA">
        <w:rPr>
          <w:color w:val="000000" w:themeColor="text1"/>
          <w:lang w:eastAsia="en-GB"/>
        </w:rPr>
        <w:t xml:space="preserve"> </w:t>
      </w:r>
      <w:r>
        <w:rPr>
          <w:color w:val="000000" w:themeColor="text1"/>
          <w:lang w:eastAsia="en-GB"/>
        </w:rPr>
        <w:t>who</w:t>
      </w:r>
      <w:r w:rsidRPr="00CDFBCA">
        <w:rPr>
          <w:color w:val="000000" w:themeColor="text1"/>
          <w:lang w:eastAsia="en-GB"/>
        </w:rPr>
        <w:t xml:space="preserve"> did and did not develop psychosis. </w:t>
      </w:r>
      <w:r>
        <w:rPr>
          <w:color w:val="000000" w:themeColor="text1"/>
          <w:lang w:eastAsia="en-GB"/>
        </w:rPr>
        <w:t xml:space="preserve">A pooled risk ratio of 1 indicates no difference in risk, greater than 1 indicates an increased risk and below 1 indicates a reduced risk or protective effect. </w:t>
      </w:r>
      <w:r w:rsidRPr="00CDFBCA">
        <w:rPr>
          <w:color w:val="000000" w:themeColor="text1"/>
          <w:lang w:eastAsia="en-GB"/>
        </w:rPr>
        <w:t xml:space="preserve">This is reported alongside 95% confidence intervals and </w:t>
      </w:r>
      <w:r w:rsidRPr="00D5209D">
        <w:rPr>
          <w:i/>
          <w:iCs/>
          <w:color w:val="000000" w:themeColor="text1"/>
          <w:lang w:eastAsia="en-GB"/>
        </w:rPr>
        <w:t>P</w:t>
      </w:r>
      <w:r w:rsidRPr="00CDFBCA">
        <w:rPr>
          <w:color w:val="000000" w:themeColor="text1"/>
          <w:lang w:eastAsia="en-GB"/>
        </w:rPr>
        <w:t>-values.</w:t>
      </w:r>
    </w:p>
    <w:p w14:paraId="3F8F8F48" w14:textId="77777777" w:rsidR="00682E81" w:rsidRPr="00662462" w:rsidRDefault="00682E81" w:rsidP="00F27272">
      <w:pPr>
        <w:spacing w:line="480" w:lineRule="auto"/>
        <w:ind w:firstLine="720"/>
        <w:rPr>
          <w:color w:val="000000" w:themeColor="text1"/>
          <w:lang w:eastAsia="en-GB"/>
        </w:rPr>
      </w:pPr>
      <w:r>
        <w:rPr>
          <w:color w:val="000000" w:themeColor="text1"/>
          <w:lang w:eastAsia="en-GB"/>
        </w:rPr>
        <w:t>Although the initial protocol specified a single meta-analysis with subgroup analyses, two meta-analyses were conducted due to distinct populations used in studies. One set of studies compared the risk of psychosis in CHR cohorts while the other investigated the risk in register-based cohorts. Due to the differing sampling frames, it would be inappropriate to pool an effect size. Power analysis suggests that to detect an RR of 1.3 at</w:t>
      </w:r>
      <w:r w:rsidRPr="00662462">
        <w:rPr>
          <w:i/>
          <w:iCs/>
          <w:color w:val="000000" w:themeColor="text1"/>
          <w:lang w:eastAsia="en-GB"/>
        </w:rPr>
        <w:t xml:space="preserve"> </w:t>
      </w:r>
      <w:r w:rsidRPr="00D5209D">
        <w:rPr>
          <w:color w:val="000000"/>
        </w:rPr>
        <w:t>α</w:t>
      </w:r>
      <w:r>
        <w:rPr>
          <w:i/>
          <w:iCs/>
          <w:color w:val="000000" w:themeColor="text1"/>
          <w:lang w:eastAsia="en-GB"/>
        </w:rPr>
        <w:t xml:space="preserve"> </w:t>
      </w:r>
      <w:r>
        <w:rPr>
          <w:color w:val="000000" w:themeColor="text1"/>
          <w:lang w:eastAsia="en-GB"/>
        </w:rPr>
        <w:t>= .05 and power = .8 with a transition rate of 25%,</w:t>
      </w:r>
      <w:r w:rsidRPr="000057D0">
        <w:rPr>
          <w:noProof/>
          <w:color w:val="000000" w:themeColor="text1"/>
          <w:vertAlign w:val="superscript"/>
          <w:lang w:eastAsia="en-GB"/>
        </w:rPr>
        <w:t>10</w:t>
      </w:r>
      <w:r>
        <w:rPr>
          <w:color w:val="000000" w:themeColor="text1"/>
          <w:lang w:eastAsia="en-GB"/>
        </w:rPr>
        <w:t xml:space="preserve"> 1145 participants would be required.</w:t>
      </w:r>
    </w:p>
    <w:p w14:paraId="0178943A" w14:textId="77777777" w:rsidR="00682E81" w:rsidRDefault="00682E81" w:rsidP="00F27272">
      <w:pPr>
        <w:spacing w:line="480" w:lineRule="auto"/>
        <w:ind w:firstLine="720"/>
        <w:rPr>
          <w:color w:val="000000" w:themeColor="text1"/>
          <w:lang w:eastAsia="en-GB"/>
        </w:rPr>
      </w:pPr>
      <w:r w:rsidRPr="00DB1A78">
        <w:rPr>
          <w:color w:val="000000" w:themeColor="text1"/>
          <w:lang w:eastAsia="en-GB"/>
        </w:rPr>
        <w:lastRenderedPageBreak/>
        <w:t>Due to the expected heterogeneity between studies, a random</w:t>
      </w:r>
      <w:r>
        <w:rPr>
          <w:color w:val="000000" w:themeColor="text1"/>
          <w:lang w:eastAsia="en-GB"/>
        </w:rPr>
        <w:t>-</w:t>
      </w:r>
      <w:r w:rsidRPr="00DB1A78">
        <w:rPr>
          <w:color w:val="000000" w:themeColor="text1"/>
          <w:lang w:eastAsia="en-GB"/>
        </w:rPr>
        <w:t>effects model was used</w:t>
      </w:r>
      <w:r>
        <w:rPr>
          <w:color w:val="000000" w:themeColor="text1"/>
          <w:lang w:eastAsia="en-GB"/>
        </w:rPr>
        <w:t xml:space="preserve"> in both analyses</w:t>
      </w:r>
      <w:r w:rsidRPr="00DB1A78">
        <w:rPr>
          <w:color w:val="000000" w:themeColor="text1"/>
          <w:lang w:eastAsia="en-GB"/>
        </w:rPr>
        <w:t>. Heterogeneity was assessed using Co</w:t>
      </w:r>
      <w:r>
        <w:rPr>
          <w:color w:val="000000" w:themeColor="text1"/>
          <w:lang w:eastAsia="en-GB"/>
        </w:rPr>
        <w:t>c</w:t>
      </w:r>
      <w:r w:rsidRPr="00DB1A78">
        <w:rPr>
          <w:color w:val="000000" w:themeColor="text1"/>
          <w:lang w:eastAsia="en-GB"/>
        </w:rPr>
        <w:t xml:space="preserve">hran’s </w:t>
      </w:r>
      <w:r w:rsidRPr="00270497">
        <w:rPr>
          <w:i/>
          <w:iCs/>
          <w:color w:val="000000" w:themeColor="text1"/>
          <w:lang w:eastAsia="en-GB"/>
        </w:rPr>
        <w:t>Q</w:t>
      </w:r>
      <w:r w:rsidRPr="00DB1A78">
        <w:rPr>
          <w:color w:val="000000" w:themeColor="text1"/>
          <w:lang w:eastAsia="en-GB"/>
        </w:rPr>
        <w:t xml:space="preserve">, </w:t>
      </w:r>
      <w:r w:rsidRPr="00270497">
        <w:rPr>
          <w:i/>
          <w:iCs/>
          <w:color w:val="000000" w:themeColor="text1"/>
          <w:lang w:eastAsia="en-GB"/>
        </w:rPr>
        <w:t>I</w:t>
      </w:r>
      <w:r w:rsidRPr="00DB1A78">
        <w:rPr>
          <w:color w:val="000000" w:themeColor="text1"/>
          <w:vertAlign w:val="superscript"/>
          <w:lang w:eastAsia="en-GB"/>
        </w:rPr>
        <w:t>2</w:t>
      </w:r>
      <w:r w:rsidRPr="00DB1A78">
        <w:rPr>
          <w:color w:val="000000" w:themeColor="text1"/>
          <w:lang w:eastAsia="en-GB"/>
        </w:rPr>
        <w:t>,</w:t>
      </w:r>
      <w:r w:rsidRPr="00DB1A78">
        <w:rPr>
          <w:color w:val="000000" w:themeColor="text1"/>
          <w:vertAlign w:val="superscript"/>
          <w:lang w:eastAsia="en-GB"/>
        </w:rPr>
        <w:t xml:space="preserve"> </w:t>
      </w:r>
      <w:r w:rsidRPr="00DB1A78">
        <w:rPr>
          <w:color w:val="000000" w:themeColor="text1"/>
          <w:lang w:eastAsia="en-GB"/>
        </w:rPr>
        <w:t xml:space="preserve">tau and tau-squared for </w:t>
      </w:r>
      <w:r>
        <w:rPr>
          <w:color w:val="000000" w:themeColor="text1"/>
          <w:lang w:eastAsia="en-GB"/>
        </w:rPr>
        <w:t xml:space="preserve">a </w:t>
      </w:r>
      <w:r w:rsidRPr="00DB1A78">
        <w:rPr>
          <w:color w:val="000000" w:themeColor="text1"/>
          <w:lang w:eastAsia="en-GB"/>
        </w:rPr>
        <w:t xml:space="preserve">thorough overview. An </w:t>
      </w:r>
      <w:r w:rsidRPr="00270497">
        <w:rPr>
          <w:i/>
          <w:iCs/>
          <w:color w:val="000000" w:themeColor="text1"/>
          <w:lang w:eastAsia="en-GB"/>
        </w:rPr>
        <w:t>I</w:t>
      </w:r>
      <w:r w:rsidRPr="00DB1A78">
        <w:rPr>
          <w:color w:val="000000" w:themeColor="text1"/>
          <w:vertAlign w:val="superscript"/>
          <w:lang w:eastAsia="en-GB"/>
        </w:rPr>
        <w:t>2</w:t>
      </w:r>
      <w:r w:rsidRPr="00DB1A78">
        <w:rPr>
          <w:color w:val="000000" w:themeColor="text1"/>
          <w:lang w:eastAsia="en-GB"/>
        </w:rPr>
        <w:t xml:space="preserve"> of 25% or below indicates low heterogeneity, 50% moderate and above 75% high heterogeneity</w:t>
      </w:r>
      <w:r>
        <w:rPr>
          <w:color w:val="000000" w:themeColor="text1"/>
          <w:lang w:eastAsia="en-GB"/>
        </w:rPr>
        <w:t>.</w:t>
      </w:r>
      <w:r w:rsidRPr="00AA6C91">
        <w:rPr>
          <w:noProof/>
          <w:color w:val="000000" w:themeColor="text1"/>
          <w:vertAlign w:val="superscript"/>
          <w:lang w:eastAsia="en-GB"/>
        </w:rPr>
        <w:t>56</w:t>
      </w:r>
      <w:r w:rsidRPr="00DB1A78">
        <w:rPr>
          <w:color w:val="000000" w:themeColor="text1"/>
          <w:lang w:eastAsia="en-GB"/>
        </w:rPr>
        <w:t xml:space="preserve"> </w:t>
      </w:r>
      <w:r>
        <w:rPr>
          <w:color w:val="000000" w:themeColor="text1"/>
          <w:lang w:eastAsia="en-GB"/>
        </w:rPr>
        <w:t>As both meta-analyses had fewer than 10 studies resulting in being under-powered, funnel plot inspection and Egger’s test were not conducted, as recommended.</w:t>
      </w:r>
      <w:r w:rsidRPr="00AA6C91">
        <w:rPr>
          <w:noProof/>
          <w:color w:val="000000" w:themeColor="text1"/>
          <w:vertAlign w:val="superscript"/>
          <w:lang w:eastAsia="en-GB"/>
        </w:rPr>
        <w:t>57</w:t>
      </w:r>
      <w:r>
        <w:rPr>
          <w:color w:val="000000" w:themeColor="text1"/>
          <w:lang w:eastAsia="en-GB"/>
        </w:rPr>
        <w:t xml:space="preserve"> Outlier analysis was conducted for both meta-analyses, and leave-one-out analysis was conducted for the meta-analysis of the CHR cohort.</w:t>
      </w:r>
    </w:p>
    <w:p w14:paraId="09DB2B19" w14:textId="77777777" w:rsidR="00682E81" w:rsidRPr="00DB1A78" w:rsidRDefault="00682E81" w:rsidP="00F27272">
      <w:pPr>
        <w:spacing w:line="480" w:lineRule="auto"/>
        <w:ind w:firstLine="720"/>
        <w:rPr>
          <w:color w:val="000000" w:themeColor="text1"/>
          <w:lang w:eastAsia="en-GB"/>
        </w:rPr>
      </w:pPr>
      <w:r w:rsidRPr="00DB1A78">
        <w:rPr>
          <w:color w:val="000000" w:themeColor="text1"/>
          <w:lang w:eastAsia="en-GB"/>
        </w:rPr>
        <w:t xml:space="preserve">All data </w:t>
      </w:r>
      <w:r>
        <w:rPr>
          <w:color w:val="000000" w:themeColor="text1"/>
          <w:lang w:eastAsia="en-GB"/>
        </w:rPr>
        <w:t>were</w:t>
      </w:r>
      <w:r w:rsidRPr="00DB1A78">
        <w:rPr>
          <w:color w:val="000000" w:themeColor="text1"/>
          <w:lang w:eastAsia="en-GB"/>
        </w:rPr>
        <w:t xml:space="preserve"> analysed using </w:t>
      </w:r>
      <w:r w:rsidRPr="00DB1A78">
        <w:rPr>
          <w:color w:val="000000" w:themeColor="text1"/>
        </w:rPr>
        <w:t>RStudio (version 2025.05.1+513)</w:t>
      </w:r>
      <w:r>
        <w:rPr>
          <w:color w:val="000000" w:themeColor="text1"/>
        </w:rPr>
        <w:t xml:space="preserve"> using the “</w:t>
      </w:r>
      <w:proofErr w:type="spellStart"/>
      <w:r>
        <w:rPr>
          <w:color w:val="000000" w:themeColor="text1"/>
        </w:rPr>
        <w:t>metafor</w:t>
      </w:r>
      <w:proofErr w:type="spellEnd"/>
      <w:r>
        <w:rPr>
          <w:color w:val="000000" w:themeColor="text1"/>
        </w:rPr>
        <w:t>” package.</w:t>
      </w:r>
      <w:r w:rsidRPr="00AA6C91">
        <w:rPr>
          <w:noProof/>
          <w:color w:val="000000" w:themeColor="text1"/>
          <w:vertAlign w:val="superscript"/>
        </w:rPr>
        <w:t>58</w:t>
      </w:r>
      <w:r>
        <w:rPr>
          <w:color w:val="000000" w:themeColor="text1"/>
        </w:rPr>
        <w:t xml:space="preserve"> Outlier analyses were conducted using the “</w:t>
      </w:r>
      <w:proofErr w:type="spellStart"/>
      <w:r>
        <w:rPr>
          <w:color w:val="000000" w:themeColor="text1"/>
        </w:rPr>
        <w:t>dmetar</w:t>
      </w:r>
      <w:proofErr w:type="spellEnd"/>
      <w:r>
        <w:rPr>
          <w:color w:val="000000" w:themeColor="text1"/>
        </w:rPr>
        <w:t>” package.</w:t>
      </w:r>
      <w:r w:rsidRPr="00AA6C91">
        <w:rPr>
          <w:noProof/>
          <w:color w:val="000000" w:themeColor="text1"/>
          <w:vertAlign w:val="superscript"/>
        </w:rPr>
        <w:t>59</w:t>
      </w:r>
    </w:p>
    <w:p w14:paraId="38111023" w14:textId="77777777" w:rsidR="00682E81" w:rsidRPr="00DB1A78" w:rsidRDefault="00682E81" w:rsidP="00F27272">
      <w:pPr>
        <w:spacing w:line="480" w:lineRule="auto"/>
        <w:rPr>
          <w:b/>
          <w:bCs/>
          <w:color w:val="000000" w:themeColor="text1"/>
          <w:lang w:eastAsia="en-GB"/>
        </w:rPr>
      </w:pPr>
      <w:r w:rsidRPr="00DB1A78">
        <w:rPr>
          <w:b/>
          <w:bCs/>
          <w:color w:val="000000" w:themeColor="text1"/>
          <w:lang w:eastAsia="en-GB"/>
        </w:rPr>
        <w:t>Quality appraisal</w:t>
      </w:r>
    </w:p>
    <w:p w14:paraId="01A4DA95" w14:textId="77777777" w:rsidR="00682E81" w:rsidRPr="00DB1A78" w:rsidRDefault="00682E81" w:rsidP="00F27272">
      <w:pPr>
        <w:spacing w:line="480" w:lineRule="auto"/>
        <w:ind w:firstLine="720"/>
        <w:rPr>
          <w:color w:val="000000" w:themeColor="text1"/>
        </w:rPr>
      </w:pPr>
      <w:r w:rsidRPr="00DB1A78">
        <w:rPr>
          <w:color w:val="000000" w:themeColor="text1"/>
          <w:lang w:eastAsia="en-GB"/>
        </w:rPr>
        <w:t xml:space="preserve">The quality of the included articles was assessed using the </w:t>
      </w:r>
      <w:r w:rsidRPr="00DB1A78">
        <w:rPr>
          <w:color w:val="000000" w:themeColor="text1"/>
        </w:rPr>
        <w:t>Newcastle-Ottawa Quality Assessment Form for Cohort Studies (NOS)</w:t>
      </w:r>
      <w:r>
        <w:rPr>
          <w:color w:val="000000" w:themeColor="text1"/>
        </w:rPr>
        <w:t>,</w:t>
      </w:r>
      <w:r w:rsidRPr="00DB1A78">
        <w:rPr>
          <w:color w:val="000000" w:themeColor="text1"/>
        </w:rPr>
        <w:t xml:space="preserve"> which can be used to assess the risk of bias in non-randomised and observational studies. The NOS is a validated and widely used tool for assessing </w:t>
      </w:r>
      <w:r>
        <w:rPr>
          <w:color w:val="000000" w:themeColor="text1"/>
        </w:rPr>
        <w:t xml:space="preserve">methodological </w:t>
      </w:r>
      <w:r w:rsidRPr="00DB1A78">
        <w:rPr>
          <w:color w:val="000000" w:themeColor="text1"/>
        </w:rPr>
        <w:t>quality</w:t>
      </w:r>
      <w:r>
        <w:rPr>
          <w:color w:val="000000" w:themeColor="text1"/>
        </w:rPr>
        <w:t>.</w:t>
      </w:r>
      <w:r w:rsidRPr="00AA6C91">
        <w:rPr>
          <w:noProof/>
          <w:color w:val="000000" w:themeColor="text1"/>
          <w:vertAlign w:val="superscript"/>
        </w:rPr>
        <w:t>60</w:t>
      </w:r>
      <w:r w:rsidRPr="00DB1A78">
        <w:rPr>
          <w:color w:val="000000" w:themeColor="text1"/>
        </w:rPr>
        <w:t xml:space="preserve"> The NOS categorises studies into good, fair or poor quality by meeting criteria for stars across selection, comparability and outcome. </w:t>
      </w:r>
      <w:r w:rsidRPr="004D48C8">
        <w:rPr>
          <w:color w:val="000000" w:themeColor="text1"/>
        </w:rPr>
        <w:t xml:space="preserve">A second author appraised </w:t>
      </w:r>
      <w:r>
        <w:rPr>
          <w:color w:val="000000" w:themeColor="text1"/>
        </w:rPr>
        <w:t>three of the eleven</w:t>
      </w:r>
      <w:r w:rsidRPr="004D48C8">
        <w:rPr>
          <w:color w:val="000000" w:themeColor="text1"/>
        </w:rPr>
        <w:t xml:space="preserve"> included studies for inter-rater reliability.</w:t>
      </w:r>
      <w:r w:rsidRPr="00DB1A78">
        <w:rPr>
          <w:color w:val="000000" w:themeColor="text1"/>
        </w:rPr>
        <w:t xml:space="preserve"> The raters discussed </w:t>
      </w:r>
      <w:r>
        <w:rPr>
          <w:color w:val="000000" w:themeColor="text1"/>
        </w:rPr>
        <w:t>any</w:t>
      </w:r>
      <w:r w:rsidRPr="00DB1A78">
        <w:rPr>
          <w:color w:val="000000" w:themeColor="text1"/>
        </w:rPr>
        <w:t xml:space="preserve"> discrepancies to agree a resolved score.</w:t>
      </w:r>
      <w:r>
        <w:rPr>
          <w:color w:val="000000" w:themeColor="text1"/>
        </w:rPr>
        <w:t xml:space="preserve"> A follow-up period of more than a year was considered adequate for the outcome section based on previous research finding more than half of those who do develop psychosis after being classified as CHR will transition by one year.</w:t>
      </w:r>
      <w:r w:rsidRPr="000057D0">
        <w:rPr>
          <w:noProof/>
          <w:color w:val="000000" w:themeColor="text1"/>
          <w:vertAlign w:val="superscript"/>
        </w:rPr>
        <w:t>10</w:t>
      </w:r>
    </w:p>
    <w:p w14:paraId="1C3F62CA" w14:textId="77777777" w:rsidR="006017C2" w:rsidRDefault="006017C2">
      <w:pPr>
        <w:spacing w:after="160" w:line="278" w:lineRule="auto"/>
        <w:rPr>
          <w:b/>
          <w:bCs/>
          <w:color w:val="000000" w:themeColor="text1"/>
          <w:lang w:eastAsia="en-GB"/>
        </w:rPr>
      </w:pPr>
      <w:r>
        <w:rPr>
          <w:b/>
          <w:bCs/>
          <w:color w:val="000000" w:themeColor="text1"/>
          <w:lang w:eastAsia="en-GB"/>
        </w:rPr>
        <w:br w:type="page"/>
      </w:r>
    </w:p>
    <w:p w14:paraId="2C62496B" w14:textId="192E31F6" w:rsidR="00682E81" w:rsidRPr="00DB1A78" w:rsidRDefault="00682E81" w:rsidP="00F27272">
      <w:pPr>
        <w:spacing w:line="480" w:lineRule="auto"/>
        <w:jc w:val="center"/>
        <w:rPr>
          <w:b/>
          <w:bCs/>
          <w:color w:val="000000" w:themeColor="text1"/>
          <w:lang w:eastAsia="en-GB"/>
        </w:rPr>
      </w:pPr>
      <w:r w:rsidRPr="00DB1A78">
        <w:rPr>
          <w:b/>
          <w:bCs/>
          <w:color w:val="000000" w:themeColor="text1"/>
          <w:lang w:eastAsia="en-GB"/>
        </w:rPr>
        <w:lastRenderedPageBreak/>
        <w:t>Results</w:t>
      </w:r>
    </w:p>
    <w:p w14:paraId="51A745B1" w14:textId="77777777" w:rsidR="00682E81" w:rsidRPr="00DB1A78" w:rsidRDefault="00682E81" w:rsidP="00F27272">
      <w:pPr>
        <w:spacing w:line="480" w:lineRule="auto"/>
        <w:rPr>
          <w:b/>
          <w:bCs/>
          <w:color w:val="000000" w:themeColor="text1"/>
          <w:lang w:eastAsia="en-GB"/>
        </w:rPr>
      </w:pPr>
      <w:r w:rsidRPr="00DB1A78">
        <w:rPr>
          <w:b/>
          <w:bCs/>
          <w:color w:val="000000" w:themeColor="text1"/>
          <w:lang w:eastAsia="en-GB"/>
        </w:rPr>
        <w:t>Study selection</w:t>
      </w:r>
    </w:p>
    <w:p w14:paraId="19298902" w14:textId="77777777" w:rsidR="00682E81" w:rsidRDefault="00682E81" w:rsidP="00F27272">
      <w:pPr>
        <w:spacing w:line="480" w:lineRule="auto"/>
        <w:ind w:firstLine="720"/>
        <w:rPr>
          <w:color w:val="000000" w:themeColor="text1"/>
          <w:lang w:eastAsia="en-GB"/>
        </w:rPr>
      </w:pPr>
      <w:r>
        <w:rPr>
          <w:color w:val="000000" w:themeColor="text1"/>
          <w:lang w:eastAsia="en-GB"/>
        </w:rPr>
        <w:t>Of the</w:t>
      </w:r>
      <w:r w:rsidRPr="00DB1A78">
        <w:rPr>
          <w:color w:val="000000" w:themeColor="text1"/>
          <w:lang w:eastAsia="en-GB"/>
        </w:rPr>
        <w:t xml:space="preserve"> 2</w:t>
      </w:r>
      <w:r>
        <w:rPr>
          <w:color w:val="000000" w:themeColor="text1"/>
          <w:lang w:eastAsia="en-GB"/>
        </w:rPr>
        <w:t xml:space="preserve"> </w:t>
      </w:r>
      <w:r w:rsidRPr="00DB1A78">
        <w:rPr>
          <w:color w:val="000000" w:themeColor="text1"/>
          <w:lang w:eastAsia="en-GB"/>
        </w:rPr>
        <w:t xml:space="preserve">079 </w:t>
      </w:r>
      <w:r>
        <w:rPr>
          <w:color w:val="000000" w:themeColor="text1"/>
          <w:lang w:eastAsia="en-GB"/>
        </w:rPr>
        <w:t>papers screened, 11</w:t>
      </w:r>
      <w:r w:rsidRPr="00DB1A78">
        <w:rPr>
          <w:color w:val="000000" w:themeColor="text1"/>
          <w:lang w:eastAsia="en-GB"/>
        </w:rPr>
        <w:t xml:space="preserve"> were </w:t>
      </w:r>
      <w:r>
        <w:rPr>
          <w:color w:val="000000" w:themeColor="text1"/>
          <w:lang w:eastAsia="en-GB"/>
        </w:rPr>
        <w:t>included for analysis, as shown in Figure 1. Title screening was conducted by one author (WH). A second reviewer (EW) screened 50% of the articles at the a</w:t>
      </w:r>
      <w:r w:rsidRPr="00DB1A78">
        <w:rPr>
          <w:color w:val="000000" w:themeColor="text1"/>
          <w:lang w:eastAsia="en-GB"/>
        </w:rPr>
        <w:t>bstract</w:t>
      </w:r>
      <w:r>
        <w:rPr>
          <w:color w:val="000000" w:themeColor="text1"/>
          <w:lang w:eastAsia="en-GB"/>
        </w:rPr>
        <w:t xml:space="preserve"> stage with</w:t>
      </w:r>
      <w:r w:rsidRPr="00DB1A78">
        <w:rPr>
          <w:color w:val="000000" w:themeColor="text1"/>
          <w:lang w:eastAsia="en-GB"/>
        </w:rPr>
        <w:t xml:space="preserve"> </w:t>
      </w:r>
      <w:r>
        <w:rPr>
          <w:color w:val="000000" w:themeColor="text1"/>
          <w:lang w:eastAsia="en-GB"/>
        </w:rPr>
        <w:t>i</w:t>
      </w:r>
      <w:r w:rsidRPr="00DB1A78">
        <w:rPr>
          <w:color w:val="000000" w:themeColor="text1"/>
          <w:lang w:eastAsia="en-GB"/>
        </w:rPr>
        <w:t>nter-rate</w:t>
      </w:r>
      <w:r>
        <w:rPr>
          <w:color w:val="000000" w:themeColor="text1"/>
          <w:lang w:eastAsia="en-GB"/>
        </w:rPr>
        <w:t>r</w:t>
      </w:r>
      <w:r w:rsidRPr="00DB1A78">
        <w:rPr>
          <w:color w:val="000000" w:themeColor="text1"/>
          <w:lang w:eastAsia="en-GB"/>
        </w:rPr>
        <w:t xml:space="preserve"> reliability </w:t>
      </w:r>
      <w:r>
        <w:rPr>
          <w:color w:val="000000" w:themeColor="text1"/>
          <w:lang w:eastAsia="en-GB"/>
        </w:rPr>
        <w:t>of</w:t>
      </w:r>
      <w:r w:rsidRPr="00DB1A78">
        <w:rPr>
          <w:color w:val="000000" w:themeColor="text1"/>
          <w:lang w:eastAsia="en-GB"/>
        </w:rPr>
        <w:t xml:space="preserve"> 93% </w:t>
      </w:r>
      <w:r>
        <w:rPr>
          <w:color w:val="000000" w:themeColor="text1"/>
          <w:lang w:eastAsia="en-GB"/>
        </w:rPr>
        <w:t>(</w:t>
      </w:r>
      <w:r w:rsidRPr="00DB1A78">
        <w:rPr>
          <w:color w:val="000000" w:themeColor="text1"/>
          <w:lang w:eastAsia="en-GB"/>
        </w:rPr>
        <w:t xml:space="preserve">Cohen’s </w:t>
      </w:r>
      <w:r w:rsidRPr="00C7035A">
        <w:rPr>
          <w:i/>
          <w:iCs/>
          <w:color w:val="000000" w:themeColor="text1"/>
          <w:lang w:eastAsia="en-GB"/>
        </w:rPr>
        <w:t>k</w:t>
      </w:r>
      <w:r>
        <w:rPr>
          <w:i/>
          <w:iCs/>
          <w:color w:val="000000" w:themeColor="text1"/>
          <w:lang w:eastAsia="en-GB"/>
        </w:rPr>
        <w:t xml:space="preserve"> </w:t>
      </w:r>
      <w:r>
        <w:rPr>
          <w:color w:val="000000" w:themeColor="text1"/>
          <w:lang w:eastAsia="en-GB"/>
        </w:rPr>
        <w:t>=</w:t>
      </w:r>
      <w:r w:rsidRPr="00DB1A78">
        <w:rPr>
          <w:color w:val="000000" w:themeColor="text1"/>
          <w:lang w:eastAsia="en-GB"/>
        </w:rPr>
        <w:t xml:space="preserve"> </w:t>
      </w:r>
      <w:r>
        <w:rPr>
          <w:color w:val="000000" w:themeColor="text1"/>
          <w:lang w:eastAsia="en-GB"/>
        </w:rPr>
        <w:t>0.</w:t>
      </w:r>
      <w:r w:rsidRPr="00DB1A78">
        <w:rPr>
          <w:color w:val="000000" w:themeColor="text1"/>
          <w:lang w:eastAsia="en-GB"/>
        </w:rPr>
        <w:t>76</w:t>
      </w:r>
      <w:r>
        <w:rPr>
          <w:color w:val="000000" w:themeColor="text1"/>
          <w:lang w:eastAsia="en-GB"/>
        </w:rPr>
        <w:t>),</w:t>
      </w:r>
      <w:r w:rsidRPr="00DB1A78">
        <w:rPr>
          <w:color w:val="000000" w:themeColor="text1"/>
          <w:lang w:eastAsia="en-GB"/>
        </w:rPr>
        <w:t xml:space="preserve"> indicating substantial agreement. </w:t>
      </w:r>
      <w:r>
        <w:rPr>
          <w:color w:val="000000" w:themeColor="text1"/>
          <w:lang w:eastAsia="en-GB"/>
        </w:rPr>
        <w:t>Of the 25% of full-text articles screened by the same reviewers as the abstract stage, t</w:t>
      </w:r>
      <w:r>
        <w:rPr>
          <w:color w:val="000000" w:themeColor="text1"/>
          <w:lang w:eastAsia="en-GB"/>
        </w:rPr>
        <w:t>here was complete agreement</w:t>
      </w:r>
      <w:r>
        <w:rPr>
          <w:color w:val="000000" w:themeColor="text1"/>
          <w:lang w:eastAsia="en-GB"/>
        </w:rPr>
        <w:t>.</w:t>
      </w:r>
    </w:p>
    <w:p w14:paraId="6979CA98" w14:textId="7E72C60C" w:rsidR="00682E81" w:rsidRDefault="00682E81" w:rsidP="000E39BD">
      <w:pPr>
        <w:spacing w:line="480" w:lineRule="auto"/>
        <w:ind w:firstLine="720"/>
        <w:rPr>
          <w:noProof/>
          <w:color w:val="000000" w:themeColor="text1"/>
          <w:vertAlign w:val="superscript"/>
          <w:lang w:eastAsia="en-GB"/>
        </w:rPr>
      </w:pPr>
      <w:r>
        <w:rPr>
          <w:color w:val="000000" w:themeColor="text1"/>
          <w:lang w:eastAsia="en-GB"/>
        </w:rPr>
        <w:t>Two authors were contacted to obtain data, but these were unavailable. One study, which used a register of over 3 million Danish people, calculated an incidence RR of 6.9 (95% CI [6.25, 7.6]) from 16 231 people who developed schizophrenia, of which 447 had a prior hospital contact for OCD.</w:t>
      </w:r>
      <w:r w:rsidRPr="00017138">
        <w:rPr>
          <w:noProof/>
          <w:color w:val="000000" w:themeColor="text1"/>
          <w:vertAlign w:val="superscript"/>
          <w:lang w:eastAsia="en-GB"/>
        </w:rPr>
        <w:t>22</w:t>
      </w:r>
      <w:r>
        <w:rPr>
          <w:color w:val="000000" w:themeColor="text1"/>
          <w:lang w:eastAsia="en-GB"/>
        </w:rPr>
        <w:t xml:space="preserve"> Another study used a multi-stage, stratified, random sampling procedure to identify 7 076 Dutch participants from the general population (excluding those in institutions), and found that OCD at baseline was associated with an odds ratio of 9.4 (95% CI [1.1, 79.6]), which was significant after controlling for psychosis symptoms and anxiety disorders at baseline, age, sex, education, marital status, substance use, and urbanicity.</w:t>
      </w:r>
      <w:r w:rsidRPr="00AA6C91">
        <w:rPr>
          <w:noProof/>
          <w:color w:val="000000" w:themeColor="text1"/>
          <w:vertAlign w:val="superscript"/>
          <w:lang w:eastAsia="en-GB"/>
        </w:rPr>
        <w:t>61</w:t>
      </w:r>
    </w:p>
    <w:p w14:paraId="1424C5A7" w14:textId="77777777" w:rsidR="00682E81" w:rsidRDefault="00682E81">
      <w:pPr>
        <w:spacing w:after="160" w:line="278" w:lineRule="auto"/>
        <w:rPr>
          <w:noProof/>
          <w:color w:val="000000" w:themeColor="text1"/>
          <w:vertAlign w:val="superscript"/>
          <w:lang w:eastAsia="en-GB"/>
        </w:rPr>
      </w:pPr>
      <w:r>
        <w:rPr>
          <w:noProof/>
          <w:color w:val="000000" w:themeColor="text1"/>
          <w:vertAlign w:val="superscript"/>
          <w:lang w:eastAsia="en-GB"/>
        </w:rPr>
        <w:br w:type="page"/>
      </w:r>
    </w:p>
    <w:p w14:paraId="08068D98" w14:textId="77777777" w:rsidR="00682E81" w:rsidRPr="000E39BD" w:rsidRDefault="00682E81" w:rsidP="000E39BD">
      <w:pPr>
        <w:spacing w:line="480" w:lineRule="auto"/>
        <w:ind w:firstLine="720"/>
        <w:rPr>
          <w:b/>
          <w:bCs/>
          <w:color w:val="000000" w:themeColor="text1"/>
          <w:lang w:eastAsia="en-GB"/>
        </w:rPr>
      </w:pPr>
    </w:p>
    <w:p w14:paraId="005E2441"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70528" behindDoc="0" locked="0" layoutInCell="1" allowOverlap="1" wp14:anchorId="63E0D4B4" wp14:editId="434CECBC">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2F5D90B1" w14:textId="77777777" w:rsidR="00682E81" w:rsidRPr="00C7035A" w:rsidRDefault="00682E81" w:rsidP="000E39BD">
                            <w:pPr>
                              <w:jc w:val="center"/>
                              <w:rPr>
                                <w:rFonts w:ascii="Arial" w:hAnsi="Arial" w:cs="Arial"/>
                                <w:b/>
                                <w:color w:val="000000"/>
                                <w:sz w:val="18"/>
                                <w:szCs w:val="18"/>
                              </w:rPr>
                            </w:pPr>
                            <w:r w:rsidRPr="00C7035A">
                              <w:rPr>
                                <w:rFonts w:ascii="Arial" w:hAnsi="Arial" w:cs="Arial"/>
                                <w:b/>
                                <w:color w:val="000000"/>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0D4B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" fillcolor="#ffc000" strokecolor="#bc8c00" strokeweight="1pt">
                <v:textbox>
                  <w:txbxContent>
                    <w:p w14:paraId="2F5D90B1" w14:textId="77777777" w:rsidR="00682E81" w:rsidRPr="00C7035A" w:rsidRDefault="00682E81" w:rsidP="000E39BD">
                      <w:pPr>
                        <w:jc w:val="center"/>
                        <w:rPr>
                          <w:rFonts w:ascii="Arial" w:hAnsi="Arial" w:cs="Arial"/>
                          <w:b/>
                          <w:color w:val="000000"/>
                          <w:sz w:val="18"/>
                          <w:szCs w:val="18"/>
                        </w:rPr>
                      </w:pPr>
                      <w:r w:rsidRPr="00C7035A">
                        <w:rPr>
                          <w:rFonts w:ascii="Arial" w:hAnsi="Arial" w:cs="Arial"/>
                          <w:b/>
                          <w:color w:val="000000"/>
                          <w:sz w:val="18"/>
                          <w:szCs w:val="18"/>
                        </w:rPr>
                        <w:t>Identification of studies via databases and registers</w:t>
                      </w:r>
                    </w:p>
                  </w:txbxContent>
                </v:textbox>
              </v:shape>
            </w:pict>
          </mc:Fallback>
        </mc:AlternateContent>
      </w:r>
    </w:p>
    <w:p w14:paraId="36A18ED5" w14:textId="77777777" w:rsidR="00682E81" w:rsidRPr="00C7035A" w:rsidRDefault="00682E81" w:rsidP="000E39BD">
      <w:pPr>
        <w:rPr>
          <w:rFonts w:ascii="Calibri" w:eastAsia="Calibri" w:hAnsi="Calibri"/>
          <w:sz w:val="22"/>
          <w:szCs w:val="22"/>
          <w:lang w:val="en-AU" w:eastAsia="en-US"/>
        </w:rPr>
      </w:pPr>
    </w:p>
    <w:p w14:paraId="6EF14437"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60288" behindDoc="0" locked="0" layoutInCell="1" allowOverlap="1" wp14:anchorId="7922BEFC" wp14:editId="4505CFD2">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w="12700" cap="flat" cmpd="sng" algn="ctr">
                          <a:solidFill>
                            <a:sysClr val="windowText" lastClr="000000"/>
                          </a:solidFill>
                          <a:prstDash val="solid"/>
                          <a:miter lim="800000"/>
                        </a:ln>
                        <a:effectLst/>
                      </wps:spPr>
                      <wps:txbx>
                        <w:txbxContent>
                          <w:p w14:paraId="024C9EF0"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 xml:space="preserve">Records removed </w:t>
                            </w:r>
                            <w:r w:rsidRPr="00C7035A">
                              <w:rPr>
                                <w:rFonts w:ascii="Arial" w:hAnsi="Arial" w:cs="Arial"/>
                                <w:i/>
                                <w:iCs/>
                                <w:color w:val="000000"/>
                                <w:sz w:val="18"/>
                                <w:szCs w:val="20"/>
                              </w:rPr>
                              <w:t>before screening</w:t>
                            </w:r>
                            <w:r w:rsidRPr="00C7035A">
                              <w:rPr>
                                <w:rFonts w:ascii="Arial" w:hAnsi="Arial" w:cs="Arial"/>
                                <w:color w:val="000000"/>
                                <w:sz w:val="18"/>
                                <w:szCs w:val="20"/>
                              </w:rPr>
                              <w:t>:</w:t>
                            </w:r>
                          </w:p>
                          <w:p w14:paraId="507A1396"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 xml:space="preserve">Duplicate records </w:t>
                            </w:r>
                            <w:proofErr w:type="gramStart"/>
                            <w:r w:rsidRPr="00C7035A">
                              <w:rPr>
                                <w:rFonts w:ascii="Arial" w:hAnsi="Arial" w:cs="Arial"/>
                                <w:color w:val="000000"/>
                                <w:sz w:val="18"/>
                                <w:szCs w:val="20"/>
                              </w:rPr>
                              <w:t>removed  (</w:t>
                            </w:r>
                            <w:proofErr w:type="gramEnd"/>
                            <w:r w:rsidRPr="00C7035A">
                              <w:rPr>
                                <w:rFonts w:ascii="Arial" w:hAnsi="Arial" w:cs="Arial"/>
                                <w:color w:val="000000"/>
                                <w:sz w:val="18"/>
                                <w:szCs w:val="20"/>
                              </w:rPr>
                              <w:t>n = 1059)</w:t>
                            </w:r>
                          </w:p>
                          <w:p w14:paraId="764E3663" w14:textId="77777777" w:rsidR="00682E81" w:rsidRPr="00C7035A" w:rsidRDefault="00682E81" w:rsidP="000E39BD">
                            <w:pPr>
                              <w:ind w:left="284"/>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2BEFC" id="Rectangle 2"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" filled="f" strokecolor="windowText" strokeweight="1pt">
                <v:textbox>
                  <w:txbxContent>
                    <w:p w14:paraId="024C9EF0"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 xml:space="preserve">Records removed </w:t>
                      </w:r>
                      <w:r w:rsidRPr="00C7035A">
                        <w:rPr>
                          <w:rFonts w:ascii="Arial" w:hAnsi="Arial" w:cs="Arial"/>
                          <w:i/>
                          <w:iCs/>
                          <w:color w:val="000000"/>
                          <w:sz w:val="18"/>
                          <w:szCs w:val="20"/>
                        </w:rPr>
                        <w:t>before screening</w:t>
                      </w:r>
                      <w:r w:rsidRPr="00C7035A">
                        <w:rPr>
                          <w:rFonts w:ascii="Arial" w:hAnsi="Arial" w:cs="Arial"/>
                          <w:color w:val="000000"/>
                          <w:sz w:val="18"/>
                          <w:szCs w:val="20"/>
                        </w:rPr>
                        <w:t>:</w:t>
                      </w:r>
                    </w:p>
                    <w:p w14:paraId="507A1396"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 xml:space="preserve">Duplicate records </w:t>
                      </w:r>
                      <w:proofErr w:type="gramStart"/>
                      <w:r w:rsidRPr="00C7035A">
                        <w:rPr>
                          <w:rFonts w:ascii="Arial" w:hAnsi="Arial" w:cs="Arial"/>
                          <w:color w:val="000000"/>
                          <w:sz w:val="18"/>
                          <w:szCs w:val="20"/>
                        </w:rPr>
                        <w:t>removed  (</w:t>
                      </w:r>
                      <w:proofErr w:type="gramEnd"/>
                      <w:r w:rsidRPr="00C7035A">
                        <w:rPr>
                          <w:rFonts w:ascii="Arial" w:hAnsi="Arial" w:cs="Arial"/>
                          <w:color w:val="000000"/>
                          <w:sz w:val="18"/>
                          <w:szCs w:val="20"/>
                        </w:rPr>
                        <w:t>n = 1059)</w:t>
                      </w:r>
                    </w:p>
                    <w:p w14:paraId="764E3663" w14:textId="77777777" w:rsidR="00682E81" w:rsidRPr="00C7035A" w:rsidRDefault="00682E81" w:rsidP="000E39BD">
                      <w:pPr>
                        <w:ind w:left="284"/>
                        <w:rPr>
                          <w:rFonts w:ascii="Arial" w:hAnsi="Arial" w:cs="Arial"/>
                          <w:color w:val="000000"/>
                          <w:sz w:val="18"/>
                          <w:szCs w:val="20"/>
                        </w:rPr>
                      </w:pPr>
                    </w:p>
                  </w:txbxContent>
                </v:textbox>
              </v:rect>
            </w:pict>
          </mc:Fallback>
        </mc:AlternateContent>
      </w:r>
      <w:r w:rsidRPr="00C7035A">
        <w:rPr>
          <w:rFonts w:ascii="Calibri" w:eastAsia="Calibri" w:hAnsi="Calibri"/>
          <w:noProof/>
          <w:sz w:val="22"/>
          <w:szCs w:val="22"/>
          <w:lang w:val="en-AU" w:eastAsia="en-US"/>
        </w:rPr>
        <mc:AlternateContent>
          <mc:Choice Requires="wps">
            <w:drawing>
              <wp:anchor distT="0" distB="0" distL="114300" distR="114300" simplePos="0" relativeHeight="251659264" behindDoc="0" locked="0" layoutInCell="1" allowOverlap="1" wp14:anchorId="0B0271F3" wp14:editId="77DA35C4">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w="12700" cap="flat" cmpd="sng" algn="ctr">
                          <a:solidFill>
                            <a:sysClr val="windowText" lastClr="000000"/>
                          </a:solidFill>
                          <a:prstDash val="solid"/>
                          <a:miter lim="800000"/>
                        </a:ln>
                        <a:effectLst/>
                      </wps:spPr>
                      <wps:txbx>
                        <w:txbxContent>
                          <w:p w14:paraId="7DC50F32"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Records (n = 2081) identified from:</w:t>
                            </w:r>
                          </w:p>
                          <w:p w14:paraId="0BE4FB2F"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PubMed (n = 702)</w:t>
                            </w:r>
                          </w:p>
                          <w:p w14:paraId="6A8503E0"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OVID (n = 694)</w:t>
                            </w:r>
                          </w:p>
                          <w:p w14:paraId="0BF2A55C" w14:textId="77777777" w:rsidR="00682E81" w:rsidRPr="00C7035A" w:rsidRDefault="00682E81" w:rsidP="000E39BD">
                            <w:pPr>
                              <w:ind w:left="284"/>
                              <w:rPr>
                                <w:rFonts w:ascii="Arial" w:hAnsi="Arial" w:cs="Arial"/>
                                <w:color w:val="000000"/>
                                <w:sz w:val="18"/>
                                <w:szCs w:val="20"/>
                              </w:rPr>
                            </w:pPr>
                            <w:proofErr w:type="spellStart"/>
                            <w:r w:rsidRPr="00C7035A">
                              <w:rPr>
                                <w:rFonts w:ascii="Arial" w:hAnsi="Arial" w:cs="Arial"/>
                                <w:color w:val="000000"/>
                                <w:sz w:val="18"/>
                                <w:szCs w:val="20"/>
                              </w:rPr>
                              <w:t>PsychInfo</w:t>
                            </w:r>
                            <w:proofErr w:type="spellEnd"/>
                            <w:r w:rsidRPr="00C7035A">
                              <w:rPr>
                                <w:rFonts w:ascii="Arial" w:hAnsi="Arial" w:cs="Arial"/>
                                <w:color w:val="000000"/>
                                <w:sz w:val="18"/>
                                <w:szCs w:val="20"/>
                              </w:rPr>
                              <w:t xml:space="preserve"> (n = 683)</w:t>
                            </w:r>
                          </w:p>
                          <w:p w14:paraId="76BE6CFF"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Reference mining (n = 2)</w:t>
                            </w:r>
                          </w:p>
                          <w:p w14:paraId="026863C8" w14:textId="77777777" w:rsidR="00682E81" w:rsidRPr="00C7035A" w:rsidRDefault="00682E81" w:rsidP="000E39BD">
                            <w:pPr>
                              <w:ind w:left="284"/>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271F3"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" filled="f" strokecolor="windowText" strokeweight="1pt">
                <v:textbox>
                  <w:txbxContent>
                    <w:p w14:paraId="7DC50F32"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Records (n = 2081) identified from:</w:t>
                      </w:r>
                    </w:p>
                    <w:p w14:paraId="0BE4FB2F"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PubMed (n = 702)</w:t>
                      </w:r>
                    </w:p>
                    <w:p w14:paraId="6A8503E0"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OVID (n = 694)</w:t>
                      </w:r>
                    </w:p>
                    <w:p w14:paraId="0BF2A55C" w14:textId="77777777" w:rsidR="00682E81" w:rsidRPr="00C7035A" w:rsidRDefault="00682E81" w:rsidP="000E39BD">
                      <w:pPr>
                        <w:ind w:left="284"/>
                        <w:rPr>
                          <w:rFonts w:ascii="Arial" w:hAnsi="Arial" w:cs="Arial"/>
                          <w:color w:val="000000"/>
                          <w:sz w:val="18"/>
                          <w:szCs w:val="20"/>
                        </w:rPr>
                      </w:pPr>
                      <w:proofErr w:type="spellStart"/>
                      <w:r w:rsidRPr="00C7035A">
                        <w:rPr>
                          <w:rFonts w:ascii="Arial" w:hAnsi="Arial" w:cs="Arial"/>
                          <w:color w:val="000000"/>
                          <w:sz w:val="18"/>
                          <w:szCs w:val="20"/>
                        </w:rPr>
                        <w:t>PsychInfo</w:t>
                      </w:r>
                      <w:proofErr w:type="spellEnd"/>
                      <w:r w:rsidRPr="00C7035A">
                        <w:rPr>
                          <w:rFonts w:ascii="Arial" w:hAnsi="Arial" w:cs="Arial"/>
                          <w:color w:val="000000"/>
                          <w:sz w:val="18"/>
                          <w:szCs w:val="20"/>
                        </w:rPr>
                        <w:t xml:space="preserve"> (n = 683)</w:t>
                      </w:r>
                    </w:p>
                    <w:p w14:paraId="76BE6CFF"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Reference mining (n = 2)</w:t>
                      </w:r>
                    </w:p>
                    <w:p w14:paraId="026863C8" w14:textId="77777777" w:rsidR="00682E81" w:rsidRPr="00C7035A" w:rsidRDefault="00682E81" w:rsidP="000E39BD">
                      <w:pPr>
                        <w:ind w:left="284"/>
                        <w:rPr>
                          <w:rFonts w:ascii="Arial" w:hAnsi="Arial" w:cs="Arial"/>
                          <w:color w:val="000000"/>
                          <w:sz w:val="18"/>
                          <w:szCs w:val="20"/>
                        </w:rPr>
                      </w:pPr>
                    </w:p>
                  </w:txbxContent>
                </v:textbox>
              </v:rect>
            </w:pict>
          </mc:Fallback>
        </mc:AlternateContent>
      </w:r>
    </w:p>
    <w:p w14:paraId="38D2DB1B" w14:textId="77777777" w:rsidR="00682E81" w:rsidRPr="00C7035A" w:rsidRDefault="00682E81" w:rsidP="000E39BD">
      <w:pPr>
        <w:rPr>
          <w:rFonts w:ascii="Calibri" w:eastAsia="Calibri" w:hAnsi="Calibri"/>
          <w:sz w:val="22"/>
          <w:szCs w:val="22"/>
          <w:lang w:val="en-AU" w:eastAsia="en-US"/>
        </w:rPr>
      </w:pPr>
    </w:p>
    <w:p w14:paraId="0C2C6EA8"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71552" behindDoc="0" locked="0" layoutInCell="1" allowOverlap="1" wp14:anchorId="094D8CC7" wp14:editId="7F1E6968">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2BF4EAA" w14:textId="77777777" w:rsidR="00682E81" w:rsidRPr="00C7035A" w:rsidRDefault="00682E81" w:rsidP="000E39BD">
                            <w:pPr>
                              <w:jc w:val="center"/>
                              <w:rPr>
                                <w:rFonts w:ascii="Arial" w:hAnsi="Arial" w:cs="Arial"/>
                                <w:b/>
                                <w:color w:val="000000"/>
                                <w:sz w:val="18"/>
                                <w:szCs w:val="18"/>
                              </w:rPr>
                            </w:pPr>
                            <w:r w:rsidRPr="00C7035A">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D8CC7" id="Flowchart: Alternate Process 31" o:spid="_x0000_s1029" type="#_x0000_t176" style="position:absolute;margin-left:-31.8pt;margin-top:17.5pt;width:100.55pt;height:20.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" fillcolor="#9dc3e6" strokecolor="windowText" strokeweight="1pt">
                <v:textbox>
                  <w:txbxContent>
                    <w:p w14:paraId="22BF4EAA" w14:textId="77777777" w:rsidR="00682E81" w:rsidRPr="00C7035A" w:rsidRDefault="00682E81" w:rsidP="000E39BD">
                      <w:pPr>
                        <w:jc w:val="center"/>
                        <w:rPr>
                          <w:rFonts w:ascii="Arial" w:hAnsi="Arial" w:cs="Arial"/>
                          <w:b/>
                          <w:color w:val="000000"/>
                          <w:sz w:val="18"/>
                          <w:szCs w:val="18"/>
                        </w:rPr>
                      </w:pPr>
                      <w:r w:rsidRPr="00C7035A">
                        <w:rPr>
                          <w:rFonts w:ascii="Arial" w:hAnsi="Arial" w:cs="Arial"/>
                          <w:b/>
                          <w:color w:val="000000"/>
                          <w:sz w:val="18"/>
                          <w:szCs w:val="18"/>
                        </w:rPr>
                        <w:t>Identification</w:t>
                      </w:r>
                    </w:p>
                  </w:txbxContent>
                </v:textbox>
              </v:shape>
            </w:pict>
          </mc:Fallback>
        </mc:AlternateContent>
      </w:r>
    </w:p>
    <w:p w14:paraId="1F9DE053" w14:textId="77777777" w:rsidR="00682E81" w:rsidRPr="00C7035A" w:rsidRDefault="00682E81" w:rsidP="000E39BD">
      <w:pPr>
        <w:rPr>
          <w:rFonts w:ascii="Calibri" w:eastAsia="Calibri" w:hAnsi="Calibri"/>
          <w:sz w:val="22"/>
          <w:szCs w:val="22"/>
          <w:lang w:val="en-AU" w:eastAsia="en-US"/>
        </w:rPr>
      </w:pPr>
    </w:p>
    <w:p w14:paraId="06B399F6"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67456" behindDoc="0" locked="0" layoutInCell="1" allowOverlap="1" wp14:anchorId="4CBEC70C" wp14:editId="4DE6F266">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A32DF9A"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" strokecolor="windowText" strokeweight=".5pt">
                <v:stroke endarrow="block" joinstyle="miter"/>
              </v:shape>
            </w:pict>
          </mc:Fallback>
        </mc:AlternateContent>
      </w:r>
    </w:p>
    <w:p w14:paraId="3326229F" w14:textId="77777777" w:rsidR="00682E81" w:rsidRPr="00C7035A" w:rsidRDefault="00682E81" w:rsidP="000E39BD">
      <w:pPr>
        <w:rPr>
          <w:rFonts w:ascii="Calibri" w:eastAsia="Calibri" w:hAnsi="Calibri"/>
          <w:sz w:val="22"/>
          <w:szCs w:val="22"/>
          <w:lang w:val="en-AU" w:eastAsia="en-US"/>
        </w:rPr>
      </w:pPr>
    </w:p>
    <w:p w14:paraId="590B06B3" w14:textId="77777777" w:rsidR="00682E81" w:rsidRPr="00C7035A" w:rsidRDefault="00682E81" w:rsidP="000E39BD">
      <w:pPr>
        <w:rPr>
          <w:rFonts w:ascii="Calibri" w:eastAsia="Calibri" w:hAnsi="Calibri"/>
          <w:sz w:val="22"/>
          <w:szCs w:val="22"/>
          <w:lang w:val="en-AU" w:eastAsia="en-US"/>
        </w:rPr>
      </w:pPr>
    </w:p>
    <w:p w14:paraId="170CF22C"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74624" behindDoc="0" locked="0" layoutInCell="1" allowOverlap="1" wp14:anchorId="2FEE0122" wp14:editId="58AE332B">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8DD67B1" id="Straight Arrow Connector 27" o:spid="_x0000_s1026" type="#_x0000_t32" style="position:absolute;margin-left:110.25pt;margin-top:10.15pt;width:0;height:22.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" strokecolor="windowText" strokeweight=".5pt">
                <v:stroke endarrow="block" joinstyle="miter"/>
              </v:shape>
            </w:pict>
          </mc:Fallback>
        </mc:AlternateContent>
      </w:r>
    </w:p>
    <w:p w14:paraId="66B34019" w14:textId="77777777" w:rsidR="00682E81" w:rsidRPr="00C7035A" w:rsidRDefault="00682E81" w:rsidP="000E39BD">
      <w:pPr>
        <w:rPr>
          <w:rFonts w:ascii="Calibri" w:eastAsia="Calibri" w:hAnsi="Calibri"/>
          <w:sz w:val="22"/>
          <w:szCs w:val="22"/>
          <w:lang w:val="en-AU" w:eastAsia="en-US"/>
        </w:rPr>
      </w:pPr>
    </w:p>
    <w:p w14:paraId="05AEEF2E"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68480" behindDoc="0" locked="0" layoutInCell="1" allowOverlap="1" wp14:anchorId="2DEDCCD8" wp14:editId="16D8343E">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3325ED8" id="Straight Arrow Connector 15" o:spid="_x0000_s1026" type="#_x0000_t32" style="position:absolute;margin-left:193.2pt;margin-top:25.8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" strokecolor="windowText" strokeweight=".5pt">
                <v:stroke endarrow="block" joinstyle="miter"/>
              </v:shape>
            </w:pict>
          </mc:Fallback>
        </mc:AlternateContent>
      </w:r>
      <w:r w:rsidRPr="00C7035A">
        <w:rPr>
          <w:rFonts w:ascii="Calibri" w:eastAsia="Calibri" w:hAnsi="Calibri"/>
          <w:noProof/>
          <w:sz w:val="22"/>
          <w:szCs w:val="22"/>
          <w:lang w:val="en-AU" w:eastAsia="en-US"/>
        </w:rPr>
        <mc:AlternateContent>
          <mc:Choice Requires="wps">
            <w:drawing>
              <wp:anchor distT="0" distB="0" distL="114300" distR="114300" simplePos="0" relativeHeight="251661312" behindDoc="0" locked="0" layoutInCell="1" allowOverlap="1" wp14:anchorId="7F58E3B8" wp14:editId="102508B3">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5B55107B"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Records title screened</w:t>
                            </w:r>
                          </w:p>
                          <w:p w14:paraId="69663465"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1022)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8E3B8" id="Rectangle 3"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" filled="f" strokecolor="windowText" strokeweight="1pt">
                <v:textbox>
                  <w:txbxContent>
                    <w:p w14:paraId="5B55107B"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Records title screened</w:t>
                      </w:r>
                    </w:p>
                    <w:p w14:paraId="69663465"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1022)</w:t>
                      </w:r>
                    </w:p>
                  </w:txbxContent>
                </v:textbox>
              </v:rect>
            </w:pict>
          </mc:Fallback>
        </mc:AlternateContent>
      </w:r>
      <w:r w:rsidRPr="00C7035A">
        <w:rPr>
          <w:rFonts w:ascii="Calibri" w:eastAsia="Calibri" w:hAnsi="Calibri"/>
          <w:noProof/>
          <w:sz w:val="22"/>
          <w:szCs w:val="22"/>
          <w:lang w:val="en-AU" w:eastAsia="en-US"/>
        </w:rPr>
        <mc:AlternateContent>
          <mc:Choice Requires="wps">
            <w:drawing>
              <wp:anchor distT="0" distB="0" distL="114300" distR="114300" simplePos="0" relativeHeight="251662336" behindDoc="0" locked="0" layoutInCell="1" allowOverlap="1" wp14:anchorId="77CB826E" wp14:editId="5557BA22">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F649B6A"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Records excluded**</w:t>
                            </w:r>
                          </w:p>
                          <w:p w14:paraId="71AAF1A5"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929)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B826E" id="Rectangle 4"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" filled="f" strokecolor="windowText" strokeweight="1pt">
                <v:textbox>
                  <w:txbxContent>
                    <w:p w14:paraId="1F649B6A"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Records excluded**</w:t>
                      </w:r>
                    </w:p>
                    <w:p w14:paraId="71AAF1A5"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929)</w:t>
                      </w:r>
                    </w:p>
                  </w:txbxContent>
                </v:textbox>
              </v:rect>
            </w:pict>
          </mc:Fallback>
        </mc:AlternateContent>
      </w:r>
    </w:p>
    <w:p w14:paraId="231A6100" w14:textId="77777777" w:rsidR="00682E81" w:rsidRPr="00C7035A" w:rsidRDefault="00682E81" w:rsidP="000E39BD">
      <w:pPr>
        <w:rPr>
          <w:rFonts w:ascii="Calibri" w:eastAsia="Calibri" w:hAnsi="Calibri"/>
          <w:sz w:val="22"/>
          <w:szCs w:val="22"/>
          <w:lang w:val="en-AU" w:eastAsia="en-US"/>
        </w:rPr>
      </w:pPr>
    </w:p>
    <w:p w14:paraId="4607F3B3" w14:textId="77777777" w:rsidR="00682E81" w:rsidRPr="00C7035A" w:rsidRDefault="00682E81" w:rsidP="000E39BD">
      <w:pPr>
        <w:rPr>
          <w:rFonts w:ascii="Calibri" w:eastAsia="Calibri" w:hAnsi="Calibri"/>
          <w:sz w:val="22"/>
          <w:szCs w:val="22"/>
          <w:lang w:val="en-AU" w:eastAsia="en-US"/>
        </w:rPr>
      </w:pPr>
    </w:p>
    <w:p w14:paraId="3A1CE46F"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75648" behindDoc="0" locked="0" layoutInCell="1" allowOverlap="1" wp14:anchorId="218C9414" wp14:editId="2919820F">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47A8742" id="Straight Arrow Connector 35" o:spid="_x0000_s1026" type="#_x0000_t32" style="position:absolute;margin-left:110.25pt;margin-top:7.8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" strokecolor="windowText" strokeweight=".5pt">
                <v:stroke endarrow="block" joinstyle="miter"/>
              </v:shape>
            </w:pict>
          </mc:Fallback>
        </mc:AlternateContent>
      </w:r>
    </w:p>
    <w:p w14:paraId="017437F7"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80768" behindDoc="0" locked="0" layoutInCell="1" allowOverlap="1" wp14:anchorId="529F352B" wp14:editId="40C7838B">
                <wp:simplePos x="0" y="0"/>
                <wp:positionH relativeFrom="column">
                  <wp:posOffset>3056021</wp:posOffset>
                </wp:positionH>
                <wp:positionV relativeFrom="paragraph">
                  <wp:posOffset>110022</wp:posOffset>
                </wp:positionV>
                <wp:extent cx="1887220" cy="1626670"/>
                <wp:effectExtent l="0" t="0" r="17780" b="12065"/>
                <wp:wrapNone/>
                <wp:docPr id="1128184274" name="Rectangle 1128184274"/>
                <wp:cNvGraphicFramePr/>
                <a:graphic xmlns:a="http://schemas.openxmlformats.org/drawingml/2006/main">
                  <a:graphicData uri="http://schemas.microsoft.com/office/word/2010/wordprocessingShape">
                    <wps:wsp>
                      <wps:cNvSpPr/>
                      <wps:spPr>
                        <a:xfrm>
                          <a:off x="0" y="0"/>
                          <a:ext cx="1887220" cy="1626670"/>
                        </a:xfrm>
                        <a:prstGeom prst="rect">
                          <a:avLst/>
                        </a:prstGeom>
                        <a:noFill/>
                        <a:ln w="12700" cap="flat" cmpd="sng" algn="ctr">
                          <a:solidFill>
                            <a:sysClr val="windowText" lastClr="000000"/>
                          </a:solidFill>
                          <a:prstDash val="solid"/>
                          <a:miter lim="800000"/>
                        </a:ln>
                        <a:effectLst/>
                      </wps:spPr>
                      <wps:txbx>
                        <w:txbxContent>
                          <w:p w14:paraId="50904A54"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Reports excluded (n = 75):</w:t>
                            </w:r>
                          </w:p>
                          <w:p w14:paraId="4A8066A9" w14:textId="77777777" w:rsidR="00682E81" w:rsidRPr="00C7035A" w:rsidRDefault="00682E81" w:rsidP="000E39BD">
                            <w:pPr>
                              <w:ind w:left="284"/>
                              <w:rPr>
                                <w:rFonts w:ascii="Arial" w:hAnsi="Arial" w:cs="Arial"/>
                                <w:color w:val="000000"/>
                                <w:sz w:val="18"/>
                                <w:szCs w:val="20"/>
                              </w:rPr>
                            </w:pPr>
                            <w:r>
                              <w:rPr>
                                <w:rFonts w:ascii="Arial" w:hAnsi="Arial" w:cs="Arial"/>
                                <w:color w:val="000000"/>
                                <w:sz w:val="18"/>
                                <w:szCs w:val="20"/>
                              </w:rPr>
                              <w:t>Non-longitudinal design</w:t>
                            </w:r>
                            <w:r w:rsidRPr="00C7035A">
                              <w:rPr>
                                <w:rFonts w:ascii="Arial" w:hAnsi="Arial" w:cs="Arial"/>
                                <w:color w:val="000000"/>
                                <w:sz w:val="18"/>
                                <w:szCs w:val="20"/>
                              </w:rPr>
                              <w:t xml:space="preserve"> (n = 53)</w:t>
                            </w:r>
                          </w:p>
                          <w:p w14:paraId="3AEF3BAF"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Psychosis present at baseline (n = 8)</w:t>
                            </w:r>
                          </w:p>
                          <w:p w14:paraId="06D17DB2"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OCD not measured at baseline (n = 5)</w:t>
                            </w:r>
                          </w:p>
                          <w:p w14:paraId="2DCFD654"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No psychosis measure (n = 6)</w:t>
                            </w:r>
                          </w:p>
                          <w:p w14:paraId="195E24FE"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No control group (n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F352B" id="Rectangle 1128184274" o:spid="_x0000_s1032" style="position:absolute;margin-left:240.65pt;margin-top:8.65pt;width:148.6pt;height:12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" filled="f" strokecolor="windowText" strokeweight="1pt">
                <v:textbox>
                  <w:txbxContent>
                    <w:p w14:paraId="50904A54"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Reports excluded (n = 75):</w:t>
                      </w:r>
                    </w:p>
                    <w:p w14:paraId="4A8066A9" w14:textId="77777777" w:rsidR="00682E81" w:rsidRPr="00C7035A" w:rsidRDefault="00682E81" w:rsidP="000E39BD">
                      <w:pPr>
                        <w:ind w:left="284"/>
                        <w:rPr>
                          <w:rFonts w:ascii="Arial" w:hAnsi="Arial" w:cs="Arial"/>
                          <w:color w:val="000000"/>
                          <w:sz w:val="18"/>
                          <w:szCs w:val="20"/>
                        </w:rPr>
                      </w:pPr>
                      <w:r>
                        <w:rPr>
                          <w:rFonts w:ascii="Arial" w:hAnsi="Arial" w:cs="Arial"/>
                          <w:color w:val="000000"/>
                          <w:sz w:val="18"/>
                          <w:szCs w:val="20"/>
                        </w:rPr>
                        <w:t>Non-longitudinal design</w:t>
                      </w:r>
                      <w:r w:rsidRPr="00C7035A">
                        <w:rPr>
                          <w:rFonts w:ascii="Arial" w:hAnsi="Arial" w:cs="Arial"/>
                          <w:color w:val="000000"/>
                          <w:sz w:val="18"/>
                          <w:szCs w:val="20"/>
                        </w:rPr>
                        <w:t xml:space="preserve"> (n = 53)</w:t>
                      </w:r>
                    </w:p>
                    <w:p w14:paraId="3AEF3BAF"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Psychosis present at baseline (n = 8)</w:t>
                      </w:r>
                    </w:p>
                    <w:p w14:paraId="06D17DB2"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OCD not measured at baseline (n = 5)</w:t>
                      </w:r>
                    </w:p>
                    <w:p w14:paraId="2DCFD654"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No psychosis measure (n = 6)</w:t>
                      </w:r>
                    </w:p>
                    <w:p w14:paraId="195E24FE"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No control group (n = 3)</w:t>
                      </w:r>
                    </w:p>
                  </w:txbxContent>
                </v:textbox>
              </v:rect>
            </w:pict>
          </mc:Fallback>
        </mc:AlternateContent>
      </w:r>
    </w:p>
    <w:p w14:paraId="6293B6B3"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78720" behindDoc="0" locked="0" layoutInCell="1" allowOverlap="1" wp14:anchorId="410E4BEE" wp14:editId="5C83BA88">
                <wp:simplePos x="0" y="0"/>
                <wp:positionH relativeFrom="column">
                  <wp:posOffset>566119</wp:posOffset>
                </wp:positionH>
                <wp:positionV relativeFrom="paragraph">
                  <wp:posOffset>34290</wp:posOffset>
                </wp:positionV>
                <wp:extent cx="1887220" cy="526415"/>
                <wp:effectExtent l="0" t="0" r="17780" b="26035"/>
                <wp:wrapNone/>
                <wp:docPr id="453277973" name="Rectangle 45327797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D836CFD"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Records abstract screened</w:t>
                            </w:r>
                          </w:p>
                          <w:p w14:paraId="45F91208"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E4BEE" id="Rectangle 453277973" o:spid="_x0000_s1033" style="position:absolute;margin-left:44.6pt;margin-top:2.7pt;width:148.6pt;height:4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" filled="f" strokecolor="windowText" strokeweight="1pt">
                <v:textbox>
                  <w:txbxContent>
                    <w:p w14:paraId="4D836CFD"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Records abstract screened</w:t>
                      </w:r>
                    </w:p>
                    <w:p w14:paraId="45F91208"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93)</w:t>
                      </w:r>
                    </w:p>
                  </w:txbxContent>
                </v:textbox>
              </v:rect>
            </w:pict>
          </mc:Fallback>
        </mc:AlternateContent>
      </w:r>
    </w:p>
    <w:p w14:paraId="57D4E52B"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81792" behindDoc="0" locked="0" layoutInCell="1" allowOverlap="1" wp14:anchorId="4497E1C7" wp14:editId="11BD5820">
                <wp:simplePos x="0" y="0"/>
                <wp:positionH relativeFrom="column">
                  <wp:posOffset>2466473</wp:posOffset>
                </wp:positionH>
                <wp:positionV relativeFrom="paragraph">
                  <wp:posOffset>104140</wp:posOffset>
                </wp:positionV>
                <wp:extent cx="563245" cy="0"/>
                <wp:effectExtent l="0" t="76200" r="27305" b="95250"/>
                <wp:wrapNone/>
                <wp:docPr id="1076923753" name="Straight Arrow Connector 1076923753"/>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0350902" id="Straight Arrow Connector 1076923753" o:spid="_x0000_s1026" type="#_x0000_t32" style="position:absolute;margin-left:194.2pt;margin-top:8.2pt;width:44.3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" strokecolor="windowText" strokeweight=".5pt">
                <v:stroke endarrow="block" joinstyle="miter"/>
              </v:shape>
            </w:pict>
          </mc:Fallback>
        </mc:AlternateContent>
      </w:r>
    </w:p>
    <w:p w14:paraId="1D687665" w14:textId="77777777" w:rsidR="00682E81" w:rsidRPr="00C7035A" w:rsidRDefault="00682E81" w:rsidP="000E39BD">
      <w:pPr>
        <w:rPr>
          <w:rFonts w:ascii="Calibri" w:eastAsia="Calibri" w:hAnsi="Calibri"/>
          <w:sz w:val="22"/>
          <w:szCs w:val="22"/>
          <w:lang w:val="en-AU" w:eastAsia="en-US"/>
        </w:rPr>
      </w:pPr>
    </w:p>
    <w:p w14:paraId="4B92B704"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79744" behindDoc="0" locked="0" layoutInCell="1" allowOverlap="1" wp14:anchorId="27EA8C62" wp14:editId="6C184D63">
                <wp:simplePos x="0" y="0"/>
                <wp:positionH relativeFrom="column">
                  <wp:posOffset>1406859</wp:posOffset>
                </wp:positionH>
                <wp:positionV relativeFrom="paragraph">
                  <wp:posOffset>58420</wp:posOffset>
                </wp:positionV>
                <wp:extent cx="0" cy="281305"/>
                <wp:effectExtent l="76200" t="0" r="57150" b="61595"/>
                <wp:wrapNone/>
                <wp:docPr id="997440408" name="Straight Arrow Connector 997440408"/>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2E11E51" id="Straight Arrow Connector 997440408" o:spid="_x0000_s1026" type="#_x0000_t32" style="position:absolute;margin-left:110.8pt;margin-top:4.6pt;width:0;height:22.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" strokecolor="windowText" strokeweight=".5pt">
                <v:stroke endarrow="block" joinstyle="miter"/>
              </v:shape>
            </w:pict>
          </mc:Fallback>
        </mc:AlternateContent>
      </w:r>
    </w:p>
    <w:p w14:paraId="5683E261"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72576" behindDoc="0" locked="0" layoutInCell="1" allowOverlap="1" wp14:anchorId="7B5DBB3C" wp14:editId="55E4D8C4">
                <wp:simplePos x="0" y="0"/>
                <wp:positionH relativeFrom="column">
                  <wp:posOffset>-1549299</wp:posOffset>
                </wp:positionH>
                <wp:positionV relativeFrom="paragraph">
                  <wp:posOffset>215298</wp:posOffset>
                </wp:positionV>
                <wp:extent cx="3618497" cy="262890"/>
                <wp:effectExtent l="1270" t="0" r="15240" b="15240"/>
                <wp:wrapNone/>
                <wp:docPr id="32" name="Flowchart: Alternate Process 32"/>
                <wp:cNvGraphicFramePr/>
                <a:graphic xmlns:a="http://schemas.openxmlformats.org/drawingml/2006/main">
                  <a:graphicData uri="http://schemas.microsoft.com/office/word/2010/wordprocessingShape">
                    <wps:wsp>
                      <wps:cNvSpPr/>
                      <wps:spPr>
                        <a:xfrm rot="16200000">
                          <a:off x="0" y="0"/>
                          <a:ext cx="3618497"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468307F2" w14:textId="77777777" w:rsidR="00682E81" w:rsidRPr="00C7035A" w:rsidRDefault="00682E81" w:rsidP="000E39BD">
                            <w:pPr>
                              <w:jc w:val="center"/>
                              <w:rPr>
                                <w:rFonts w:ascii="Arial" w:hAnsi="Arial" w:cs="Arial"/>
                                <w:b/>
                                <w:color w:val="000000"/>
                                <w:sz w:val="18"/>
                                <w:szCs w:val="18"/>
                              </w:rPr>
                            </w:pPr>
                            <w:r w:rsidRPr="00C7035A">
                              <w:rPr>
                                <w:rFonts w:ascii="Arial" w:hAnsi="Arial" w:cs="Arial"/>
                                <w:b/>
                                <w:color w:val="000000"/>
                                <w:sz w:val="18"/>
                                <w:szCs w:val="18"/>
                              </w:rPr>
                              <w:t>Screening</w:t>
                            </w:r>
                          </w:p>
                          <w:p w14:paraId="2BD4ABE7" w14:textId="77777777" w:rsidR="00682E81" w:rsidRPr="00C7035A" w:rsidRDefault="00682E81" w:rsidP="000E39BD">
                            <w:pPr>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DBB3C" id="Flowchart: Alternate Process 32" o:spid="_x0000_s1034" type="#_x0000_t176" style="position:absolute;margin-left:-122pt;margin-top:16.95pt;width:284.9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" fillcolor="#9dc3e6" strokecolor="windowText" strokeweight="1pt">
                <v:textbox>
                  <w:txbxContent>
                    <w:p w14:paraId="468307F2" w14:textId="77777777" w:rsidR="00682E81" w:rsidRPr="00C7035A" w:rsidRDefault="00682E81" w:rsidP="000E39BD">
                      <w:pPr>
                        <w:jc w:val="center"/>
                        <w:rPr>
                          <w:rFonts w:ascii="Arial" w:hAnsi="Arial" w:cs="Arial"/>
                          <w:b/>
                          <w:color w:val="000000"/>
                          <w:sz w:val="18"/>
                          <w:szCs w:val="18"/>
                        </w:rPr>
                      </w:pPr>
                      <w:r w:rsidRPr="00C7035A">
                        <w:rPr>
                          <w:rFonts w:ascii="Arial" w:hAnsi="Arial" w:cs="Arial"/>
                          <w:b/>
                          <w:color w:val="000000"/>
                          <w:sz w:val="18"/>
                          <w:szCs w:val="18"/>
                        </w:rPr>
                        <w:t>Screening</w:t>
                      </w:r>
                    </w:p>
                    <w:p w14:paraId="2BD4ABE7" w14:textId="77777777" w:rsidR="00682E81" w:rsidRPr="00C7035A" w:rsidRDefault="00682E81" w:rsidP="000E39BD">
                      <w:pPr>
                        <w:rPr>
                          <w:rFonts w:ascii="Arial" w:hAnsi="Arial" w:cs="Arial"/>
                          <w:b/>
                          <w:color w:val="000000"/>
                          <w:sz w:val="18"/>
                          <w:szCs w:val="18"/>
                        </w:rPr>
                      </w:pPr>
                    </w:p>
                  </w:txbxContent>
                </v:textbox>
              </v:shape>
            </w:pict>
          </mc:Fallback>
        </mc:AlternateContent>
      </w:r>
    </w:p>
    <w:p w14:paraId="1C90797C"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73600" behindDoc="0" locked="0" layoutInCell="1" allowOverlap="1" wp14:anchorId="475CCDAA" wp14:editId="4E4AD344">
                <wp:simplePos x="0" y="0"/>
                <wp:positionH relativeFrom="column">
                  <wp:posOffset>-115570</wp:posOffset>
                </wp:positionH>
                <wp:positionV relativeFrom="paragraph">
                  <wp:posOffset>2367915</wp:posOffset>
                </wp:positionV>
                <wp:extent cx="763905"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4EFE8D2" w14:textId="77777777" w:rsidR="00682E81" w:rsidRPr="00C7035A" w:rsidRDefault="00682E81" w:rsidP="000E39BD">
                            <w:pPr>
                              <w:jc w:val="center"/>
                              <w:rPr>
                                <w:rFonts w:ascii="Arial" w:hAnsi="Arial" w:cs="Arial"/>
                                <w:b/>
                                <w:color w:val="000000"/>
                                <w:sz w:val="18"/>
                                <w:szCs w:val="18"/>
                              </w:rPr>
                            </w:pPr>
                            <w:r w:rsidRPr="00C7035A">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CCDAA" id="Flowchart: Alternate Process 33" o:spid="_x0000_s1035" type="#_x0000_t176" style="position:absolute;margin-left:-9.1pt;margin-top:186.45pt;width:60.1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" fillcolor="#9dc3e6" strokecolor="windowText" strokeweight="1pt">
                <v:textbox>
                  <w:txbxContent>
                    <w:p w14:paraId="04EFE8D2" w14:textId="77777777" w:rsidR="00682E81" w:rsidRPr="00C7035A" w:rsidRDefault="00682E81" w:rsidP="000E39BD">
                      <w:pPr>
                        <w:jc w:val="center"/>
                        <w:rPr>
                          <w:rFonts w:ascii="Arial" w:hAnsi="Arial" w:cs="Arial"/>
                          <w:b/>
                          <w:color w:val="000000"/>
                          <w:sz w:val="18"/>
                          <w:szCs w:val="18"/>
                        </w:rPr>
                      </w:pPr>
                      <w:r w:rsidRPr="00C7035A">
                        <w:rPr>
                          <w:rFonts w:ascii="Arial" w:hAnsi="Arial" w:cs="Arial"/>
                          <w:b/>
                          <w:color w:val="000000"/>
                          <w:sz w:val="18"/>
                          <w:szCs w:val="18"/>
                        </w:rPr>
                        <w:t>Included</w:t>
                      </w:r>
                    </w:p>
                  </w:txbxContent>
                </v:textbox>
              </v:shape>
            </w:pict>
          </mc:Fallback>
        </mc:AlternateContent>
      </w:r>
      <w:r w:rsidRPr="00C7035A">
        <w:rPr>
          <w:rFonts w:ascii="Calibri" w:eastAsia="Calibri" w:hAnsi="Calibri"/>
          <w:noProof/>
          <w:sz w:val="22"/>
          <w:szCs w:val="22"/>
          <w:lang w:val="en-AU" w:eastAsia="en-US"/>
        </w:rPr>
        <mc:AlternateContent>
          <mc:Choice Requires="wps">
            <w:drawing>
              <wp:anchor distT="0" distB="0" distL="114300" distR="114300" simplePos="0" relativeHeight="251665408" behindDoc="0" locked="0" layoutInCell="1" allowOverlap="1" wp14:anchorId="2797AFBF" wp14:editId="013DF647">
                <wp:simplePos x="0" y="0"/>
                <wp:positionH relativeFrom="column">
                  <wp:posOffset>3075940</wp:posOffset>
                </wp:positionH>
                <wp:positionV relativeFrom="paragraph">
                  <wp:posOffset>843280</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w="12700" cap="flat" cmpd="sng" algn="ctr">
                          <a:solidFill>
                            <a:sysClr val="windowText" lastClr="000000"/>
                          </a:solidFill>
                          <a:prstDash val="solid"/>
                          <a:miter lim="800000"/>
                        </a:ln>
                        <a:effectLst/>
                      </wps:spPr>
                      <wps:txbx>
                        <w:txbxContent>
                          <w:p w14:paraId="1FDB10C4"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Reports excluded:</w:t>
                            </w:r>
                          </w:p>
                          <w:p w14:paraId="321EE5C1"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Cross-sectional (n = 3)</w:t>
                            </w:r>
                          </w:p>
                          <w:p w14:paraId="6660F095"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Data not available (n = 2)</w:t>
                            </w:r>
                          </w:p>
                          <w:p w14:paraId="2FFA6B4E"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Duplicate data (n = 1)</w:t>
                            </w:r>
                          </w:p>
                          <w:p w14:paraId="34F36DBF"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No control group (n = 1)</w:t>
                            </w:r>
                          </w:p>
                          <w:p w14:paraId="79C60D21" w14:textId="77777777" w:rsidR="00682E81" w:rsidRPr="00C7035A" w:rsidRDefault="00682E81" w:rsidP="000E39BD">
                            <w:pPr>
                              <w:ind w:left="284"/>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7AFBF" id="Rectangle 9" o:spid="_x0000_s1036" style="position:absolute;margin-left:242.2pt;margin-top:66.4pt;width:148.6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" filled="f" strokecolor="windowText" strokeweight="1pt">
                <v:textbox>
                  <w:txbxContent>
                    <w:p w14:paraId="1FDB10C4"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Reports excluded:</w:t>
                      </w:r>
                    </w:p>
                    <w:p w14:paraId="321EE5C1"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Cross-sectional (n = 3)</w:t>
                      </w:r>
                    </w:p>
                    <w:p w14:paraId="6660F095"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Data not available (n = 2)</w:t>
                      </w:r>
                    </w:p>
                    <w:p w14:paraId="2FFA6B4E"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Duplicate data (n = 1)</w:t>
                      </w:r>
                    </w:p>
                    <w:p w14:paraId="34F36DBF" w14:textId="77777777" w:rsidR="00682E81" w:rsidRPr="00C7035A" w:rsidRDefault="00682E81" w:rsidP="000E39BD">
                      <w:pPr>
                        <w:ind w:left="284"/>
                        <w:rPr>
                          <w:rFonts w:ascii="Arial" w:hAnsi="Arial" w:cs="Arial"/>
                          <w:color w:val="000000"/>
                          <w:sz w:val="18"/>
                          <w:szCs w:val="20"/>
                        </w:rPr>
                      </w:pPr>
                      <w:r w:rsidRPr="00C7035A">
                        <w:rPr>
                          <w:rFonts w:ascii="Arial" w:hAnsi="Arial" w:cs="Arial"/>
                          <w:color w:val="000000"/>
                          <w:sz w:val="18"/>
                          <w:szCs w:val="20"/>
                        </w:rPr>
                        <w:t>No control group (n = 1)</w:t>
                      </w:r>
                    </w:p>
                    <w:p w14:paraId="79C60D21" w14:textId="77777777" w:rsidR="00682E81" w:rsidRPr="00C7035A" w:rsidRDefault="00682E81" w:rsidP="000E39BD">
                      <w:pPr>
                        <w:ind w:left="284"/>
                        <w:rPr>
                          <w:rFonts w:ascii="Arial" w:hAnsi="Arial" w:cs="Arial"/>
                          <w:color w:val="000000"/>
                          <w:sz w:val="18"/>
                          <w:szCs w:val="20"/>
                        </w:rPr>
                      </w:pPr>
                    </w:p>
                  </w:txbxContent>
                </v:textbox>
              </v:rect>
            </w:pict>
          </mc:Fallback>
        </mc:AlternateContent>
      </w:r>
      <w:r w:rsidRPr="00C7035A">
        <w:rPr>
          <w:rFonts w:ascii="Calibri" w:eastAsia="Calibri" w:hAnsi="Calibri"/>
          <w:noProof/>
          <w:sz w:val="22"/>
          <w:szCs w:val="22"/>
          <w:lang w:val="en-AU" w:eastAsia="en-US"/>
        </w:rPr>
        <mc:AlternateContent>
          <mc:Choice Requires="wps">
            <w:drawing>
              <wp:anchor distT="0" distB="0" distL="114300" distR="114300" simplePos="0" relativeHeight="251664384" behindDoc="0" locked="0" layoutInCell="1" allowOverlap="1" wp14:anchorId="411DA4A3" wp14:editId="2941C674">
                <wp:simplePos x="0" y="0"/>
                <wp:positionH relativeFrom="column">
                  <wp:posOffset>580390</wp:posOffset>
                </wp:positionH>
                <wp:positionV relativeFrom="paragraph">
                  <wp:posOffset>845820</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E5F8DDA"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Reports assessed for eligibility</w:t>
                            </w:r>
                          </w:p>
                          <w:p w14:paraId="52D198F2"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DA4A3" id="Rectangle 8" o:spid="_x0000_s1037" style="position:absolute;margin-left:45.7pt;margin-top:66.6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" filled="f" strokecolor="windowText" strokeweight="1pt">
                <v:textbox>
                  <w:txbxContent>
                    <w:p w14:paraId="1E5F8DDA"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Reports assessed for eligibility</w:t>
                      </w:r>
                    </w:p>
                    <w:p w14:paraId="52D198F2"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18)</w:t>
                      </w:r>
                    </w:p>
                  </w:txbxContent>
                </v:textbox>
              </v:rect>
            </w:pict>
          </mc:Fallback>
        </mc:AlternateContent>
      </w:r>
      <w:r w:rsidRPr="00C7035A">
        <w:rPr>
          <w:rFonts w:ascii="Calibri" w:eastAsia="Calibri" w:hAnsi="Calibri"/>
          <w:noProof/>
          <w:sz w:val="22"/>
          <w:szCs w:val="22"/>
          <w:lang w:val="en-AU" w:eastAsia="en-US"/>
        </w:rPr>
        <mc:AlternateContent>
          <mc:Choice Requires="wps">
            <w:drawing>
              <wp:anchor distT="0" distB="0" distL="114300" distR="114300" simplePos="0" relativeHeight="251663360" behindDoc="0" locked="0" layoutInCell="1" allowOverlap="1" wp14:anchorId="5B6708C9" wp14:editId="1AC8ED26">
                <wp:simplePos x="0" y="0"/>
                <wp:positionH relativeFrom="column">
                  <wp:posOffset>579120</wp:posOffset>
                </wp:positionH>
                <wp:positionV relativeFrom="paragraph">
                  <wp:posOffset>27305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15FA70F"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Reports sought for retrieval</w:t>
                            </w:r>
                          </w:p>
                          <w:p w14:paraId="7D98E567"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708C9" id="Rectangle 5" o:spid="_x0000_s1038" style="position:absolute;margin-left:45.6pt;margin-top:2.1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" filled="f" strokecolor="windowText" strokeweight="1pt">
                <v:textbox>
                  <w:txbxContent>
                    <w:p w14:paraId="715FA70F"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Reports sought for retrieval</w:t>
                      </w:r>
                    </w:p>
                    <w:p w14:paraId="7D98E567"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18)</w:t>
                      </w:r>
                    </w:p>
                  </w:txbxContent>
                </v:textbox>
              </v:rect>
            </w:pict>
          </mc:Fallback>
        </mc:AlternateContent>
      </w:r>
      <w:r w:rsidRPr="00C7035A">
        <w:rPr>
          <w:rFonts w:ascii="Calibri" w:eastAsia="Calibri" w:hAnsi="Calibri"/>
          <w:noProof/>
          <w:sz w:val="22"/>
          <w:szCs w:val="22"/>
          <w:lang w:val="en-AU" w:eastAsia="en-US"/>
        </w:rPr>
        <mc:AlternateContent>
          <mc:Choice Requires="wps">
            <w:drawing>
              <wp:anchor distT="0" distB="0" distL="114300" distR="114300" simplePos="0" relativeHeight="251676672" behindDoc="0" locked="0" layoutInCell="1" allowOverlap="1" wp14:anchorId="293E9463" wp14:editId="60CF5BAD">
                <wp:simplePos x="0" y="0"/>
                <wp:positionH relativeFrom="column">
                  <wp:posOffset>1428115</wp:posOffset>
                </wp:positionH>
                <wp:positionV relativeFrom="paragraph">
                  <wp:posOffset>548005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1646D6" id="Straight Arrow Connector 36" o:spid="_x0000_s1026" type="#_x0000_t32" style="position:absolute;margin-left:112.45pt;margin-top:43.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" strokecolor="windowText" strokeweight=".5pt">
                <v:stroke endarrow="block" joinstyle="miter"/>
              </v:shape>
            </w:pict>
          </mc:Fallback>
        </mc:AlternateContent>
      </w:r>
      <w:r w:rsidRPr="00C7035A">
        <w:rPr>
          <w:rFonts w:ascii="Calibri" w:eastAsia="Calibri" w:hAnsi="Calibri"/>
          <w:noProof/>
          <w:sz w:val="22"/>
          <w:szCs w:val="22"/>
          <w:lang w:val="en-AU" w:eastAsia="en-US"/>
        </w:rPr>
        <mc:AlternateContent>
          <mc:Choice Requires="wps">
            <w:drawing>
              <wp:anchor distT="0" distB="0" distL="114300" distR="114300" simplePos="0" relativeHeight="251666432" behindDoc="0" locked="0" layoutInCell="1" allowOverlap="1" wp14:anchorId="0DFCE127" wp14:editId="39565ED3">
                <wp:simplePos x="0" y="0"/>
                <wp:positionH relativeFrom="column">
                  <wp:posOffset>558800</wp:posOffset>
                </wp:positionH>
                <wp:positionV relativeFrom="paragraph">
                  <wp:posOffset>2136775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067D0099"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Studies included in review</w:t>
                            </w:r>
                          </w:p>
                          <w:p w14:paraId="048CA482"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CE127" id="Rectangle 13" o:spid="_x0000_s1039" style="position:absolute;margin-left:44pt;margin-top:168.25pt;width:148.6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" filled="f" strokecolor="windowText" strokeweight="1pt">
                <v:textbox>
                  <w:txbxContent>
                    <w:p w14:paraId="067D0099"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Studies included in review</w:t>
                      </w:r>
                    </w:p>
                    <w:p w14:paraId="048CA482" w14:textId="77777777" w:rsidR="00682E81" w:rsidRPr="00C7035A" w:rsidRDefault="00682E81" w:rsidP="000E39BD">
                      <w:pPr>
                        <w:rPr>
                          <w:rFonts w:ascii="Arial" w:hAnsi="Arial" w:cs="Arial"/>
                          <w:color w:val="000000"/>
                          <w:sz w:val="18"/>
                          <w:szCs w:val="20"/>
                        </w:rPr>
                      </w:pPr>
                      <w:r w:rsidRPr="00C7035A">
                        <w:rPr>
                          <w:rFonts w:ascii="Arial" w:hAnsi="Arial" w:cs="Arial"/>
                          <w:color w:val="000000"/>
                          <w:sz w:val="18"/>
                          <w:szCs w:val="20"/>
                        </w:rPr>
                        <w:t>(n = 11)</w:t>
                      </w:r>
                    </w:p>
                  </w:txbxContent>
                </v:textbox>
              </v:rect>
            </w:pict>
          </mc:Fallback>
        </mc:AlternateContent>
      </w:r>
      <w:r w:rsidRPr="00C7035A">
        <w:rPr>
          <w:rFonts w:ascii="Calibri" w:eastAsia="Calibri" w:hAnsi="Calibri"/>
          <w:noProof/>
          <w:sz w:val="22"/>
          <w:szCs w:val="22"/>
          <w:lang w:val="en-AU" w:eastAsia="en-US"/>
        </w:rPr>
        <mc:AlternateContent>
          <mc:Choice Requires="wps">
            <w:drawing>
              <wp:anchor distT="0" distB="0" distL="114300" distR="114300" simplePos="0" relativeHeight="251677696" behindDoc="0" locked="0" layoutInCell="1" allowOverlap="1" wp14:anchorId="41808D55" wp14:editId="7BBAD70F">
                <wp:simplePos x="0" y="0"/>
                <wp:positionH relativeFrom="column">
                  <wp:posOffset>1419225</wp:posOffset>
                </wp:positionH>
                <wp:positionV relativeFrom="paragraph">
                  <wp:posOffset>1373505</wp:posOffset>
                </wp:positionV>
                <wp:extent cx="0" cy="746125"/>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D8F46AA" id="Straight Arrow Connector 19" o:spid="_x0000_s1026" type="#_x0000_t32" style="position:absolute;margin-left:111.75pt;margin-top:108.15pt;width:0;height:58.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" strokecolor="windowText" strokeweight=".5pt">
                <v:stroke endarrow="block" joinstyle="miter"/>
              </v:shape>
            </w:pict>
          </mc:Fallback>
        </mc:AlternateContent>
      </w:r>
    </w:p>
    <w:p w14:paraId="6D914025" w14:textId="77777777" w:rsidR="00682E81" w:rsidRPr="00C7035A" w:rsidRDefault="00682E81" w:rsidP="000E39BD">
      <w:pPr>
        <w:rPr>
          <w:rFonts w:ascii="Calibri" w:eastAsia="Calibri" w:hAnsi="Calibri"/>
          <w:sz w:val="22"/>
          <w:szCs w:val="22"/>
          <w:lang w:val="en-AU" w:eastAsia="en-US"/>
        </w:rPr>
      </w:pPr>
    </w:p>
    <w:p w14:paraId="7856AAD2" w14:textId="77777777" w:rsidR="00682E81" w:rsidRPr="00C7035A" w:rsidRDefault="00682E81" w:rsidP="000E39BD">
      <w:pPr>
        <w:rPr>
          <w:rFonts w:ascii="Calibri" w:eastAsia="Calibri" w:hAnsi="Calibri"/>
          <w:sz w:val="22"/>
          <w:szCs w:val="22"/>
          <w:lang w:val="en-AU" w:eastAsia="en-US"/>
        </w:rPr>
      </w:pPr>
    </w:p>
    <w:p w14:paraId="2FE44356" w14:textId="77777777" w:rsidR="00682E81" w:rsidRPr="00C7035A" w:rsidRDefault="00682E81" w:rsidP="000E39BD">
      <w:pPr>
        <w:rPr>
          <w:rFonts w:ascii="Calibri" w:eastAsia="Calibri" w:hAnsi="Calibri"/>
          <w:sz w:val="22"/>
          <w:szCs w:val="22"/>
          <w:lang w:val="en-AU" w:eastAsia="en-US"/>
        </w:rPr>
      </w:pPr>
    </w:p>
    <w:p w14:paraId="62F7F642" w14:textId="77777777" w:rsidR="00682E81" w:rsidRPr="00C7035A" w:rsidRDefault="00682E81" w:rsidP="000E39BD">
      <w:pPr>
        <w:rPr>
          <w:rFonts w:ascii="Calibri" w:eastAsia="Calibri" w:hAnsi="Calibri"/>
          <w:sz w:val="22"/>
          <w:szCs w:val="22"/>
          <w:lang w:val="en-AU" w:eastAsia="en-US"/>
        </w:rPr>
      </w:pPr>
    </w:p>
    <w:p w14:paraId="5DAF2EC5" w14:textId="77777777" w:rsidR="00682E81" w:rsidRPr="00C7035A" w:rsidRDefault="00682E81" w:rsidP="000E39BD">
      <w:pPr>
        <w:rPr>
          <w:rFonts w:ascii="Calibri" w:eastAsia="Calibri" w:hAnsi="Calibri"/>
          <w:sz w:val="22"/>
          <w:szCs w:val="22"/>
          <w:lang w:val="en-AU" w:eastAsia="en-US"/>
        </w:rPr>
      </w:pPr>
    </w:p>
    <w:p w14:paraId="24A231E1" w14:textId="77777777" w:rsidR="00682E81" w:rsidRPr="00C7035A" w:rsidRDefault="00682E81" w:rsidP="000E39BD">
      <w:pPr>
        <w:rPr>
          <w:rFonts w:ascii="Calibri" w:eastAsia="Calibri" w:hAnsi="Calibri"/>
          <w:sz w:val="22"/>
          <w:szCs w:val="22"/>
          <w:lang w:val="en-AU" w:eastAsia="en-US"/>
        </w:rPr>
      </w:pPr>
      <w:r w:rsidRPr="00C7035A">
        <w:rPr>
          <w:rFonts w:ascii="Calibri" w:eastAsia="Calibri" w:hAnsi="Calibri"/>
          <w:noProof/>
          <w:sz w:val="22"/>
          <w:szCs w:val="22"/>
          <w:lang w:val="en-AU" w:eastAsia="en-US"/>
        </w:rPr>
        <mc:AlternateContent>
          <mc:Choice Requires="wps">
            <w:drawing>
              <wp:anchor distT="0" distB="0" distL="114300" distR="114300" simplePos="0" relativeHeight="251669504" behindDoc="0" locked="0" layoutInCell="1" allowOverlap="1" wp14:anchorId="49D94AD7" wp14:editId="301905A1">
                <wp:simplePos x="0" y="0"/>
                <wp:positionH relativeFrom="column">
                  <wp:posOffset>2482148</wp:posOffset>
                </wp:positionH>
                <wp:positionV relativeFrom="paragraph">
                  <wp:posOffset>80010</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B8FBC95" id="Straight Arrow Connector 16" o:spid="_x0000_s1026" type="#_x0000_t32" style="position:absolute;margin-left:195.45pt;margin-top:6.3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" strokecolor="windowText" strokeweight=".5pt">
                <v:stroke endarrow="block" joinstyle="miter"/>
              </v:shape>
            </w:pict>
          </mc:Fallback>
        </mc:AlternateContent>
      </w:r>
    </w:p>
    <w:p w14:paraId="7D60574E" w14:textId="77777777" w:rsidR="00682E81" w:rsidRPr="00C7035A" w:rsidRDefault="00682E81" w:rsidP="000E39BD">
      <w:pPr>
        <w:rPr>
          <w:rFonts w:ascii="Calibri" w:eastAsia="Calibri" w:hAnsi="Calibri"/>
          <w:sz w:val="22"/>
          <w:szCs w:val="22"/>
          <w:lang w:val="en-AU" w:eastAsia="en-US"/>
        </w:rPr>
      </w:pPr>
    </w:p>
    <w:p w14:paraId="740251FB" w14:textId="77777777" w:rsidR="00682E81" w:rsidRPr="00C7035A" w:rsidRDefault="00682E81" w:rsidP="000E39BD">
      <w:pPr>
        <w:rPr>
          <w:rFonts w:ascii="Calibri" w:eastAsia="Calibri" w:hAnsi="Calibri"/>
          <w:sz w:val="22"/>
          <w:szCs w:val="22"/>
          <w:lang w:val="en-AU" w:eastAsia="en-US"/>
        </w:rPr>
      </w:pPr>
    </w:p>
    <w:p w14:paraId="180FF3C3" w14:textId="77777777" w:rsidR="00682E81" w:rsidRPr="00C7035A" w:rsidRDefault="00682E81" w:rsidP="000E39BD">
      <w:pPr>
        <w:rPr>
          <w:rFonts w:ascii="Calibri" w:eastAsia="Calibri" w:hAnsi="Calibri"/>
          <w:sz w:val="22"/>
          <w:szCs w:val="22"/>
          <w:lang w:val="en-AU" w:eastAsia="en-US"/>
        </w:rPr>
      </w:pPr>
    </w:p>
    <w:p w14:paraId="370730C5" w14:textId="77777777" w:rsidR="00682E81" w:rsidRPr="00C7035A" w:rsidRDefault="00682E81" w:rsidP="000E39BD">
      <w:pPr>
        <w:rPr>
          <w:rFonts w:ascii="Calibri" w:eastAsia="Calibri" w:hAnsi="Calibri"/>
          <w:sz w:val="22"/>
          <w:szCs w:val="22"/>
          <w:lang w:val="en-AU" w:eastAsia="en-US"/>
        </w:rPr>
      </w:pPr>
    </w:p>
    <w:p w14:paraId="29E6C07F" w14:textId="77777777" w:rsidR="00682E81" w:rsidRPr="00C7035A" w:rsidRDefault="00682E81" w:rsidP="000E39BD">
      <w:pPr>
        <w:rPr>
          <w:rFonts w:ascii="Calibri" w:eastAsia="Calibri" w:hAnsi="Calibri"/>
          <w:sz w:val="22"/>
          <w:szCs w:val="22"/>
          <w:lang w:val="en-AU" w:eastAsia="en-US"/>
        </w:rPr>
      </w:pPr>
    </w:p>
    <w:p w14:paraId="14739431" w14:textId="77777777" w:rsidR="00682E81" w:rsidRPr="00C7035A" w:rsidRDefault="00682E81" w:rsidP="000E39BD">
      <w:pPr>
        <w:rPr>
          <w:rFonts w:ascii="Calibri" w:eastAsia="Calibri" w:hAnsi="Calibri"/>
          <w:sz w:val="22"/>
          <w:szCs w:val="22"/>
          <w:lang w:val="en-AU" w:eastAsia="en-US"/>
        </w:rPr>
      </w:pPr>
    </w:p>
    <w:p w14:paraId="3108DD4A" w14:textId="77777777" w:rsidR="00682E81" w:rsidRPr="00C7035A" w:rsidRDefault="00682E81" w:rsidP="000E39BD">
      <w:pPr>
        <w:rPr>
          <w:rFonts w:ascii="Calibri" w:eastAsia="DengXian" w:hAnsi="Calibri"/>
          <w:sz w:val="20"/>
          <w:szCs w:val="20"/>
          <w:lang w:val="en-AU"/>
        </w:rPr>
      </w:pPr>
    </w:p>
    <w:p w14:paraId="3C1E3048" w14:textId="77777777" w:rsidR="00682E81" w:rsidRPr="00C7035A" w:rsidRDefault="00682E81" w:rsidP="000E39BD">
      <w:pPr>
        <w:rPr>
          <w:rFonts w:ascii="Arial" w:eastAsia="DengXian" w:hAnsi="Arial" w:cs="Arial"/>
          <w:sz w:val="18"/>
          <w:szCs w:val="18"/>
          <w:lang w:val="en-AU"/>
        </w:rPr>
      </w:pPr>
    </w:p>
    <w:p w14:paraId="6D2F102C" w14:textId="77777777" w:rsidR="00682E81" w:rsidRPr="00C7035A" w:rsidRDefault="00682E81" w:rsidP="000E39BD">
      <w:pPr>
        <w:rPr>
          <w:rFonts w:ascii="Arial" w:eastAsia="DengXian" w:hAnsi="Arial" w:cs="Arial"/>
          <w:sz w:val="18"/>
          <w:szCs w:val="18"/>
          <w:lang w:val="en-AU"/>
        </w:rPr>
      </w:pPr>
    </w:p>
    <w:p w14:paraId="416E133D" w14:textId="77777777" w:rsidR="00682E81" w:rsidRDefault="00682E81" w:rsidP="000E39BD">
      <w:pPr>
        <w:rPr>
          <w:b/>
          <w:bCs/>
          <w:color w:val="000000" w:themeColor="text1"/>
          <w:lang w:eastAsia="en-GB"/>
        </w:rPr>
      </w:pPr>
    </w:p>
    <w:p w14:paraId="4BA96113" w14:textId="77777777" w:rsidR="00682E81" w:rsidRDefault="00682E81" w:rsidP="000E39BD">
      <w:pPr>
        <w:rPr>
          <w:b/>
          <w:bCs/>
          <w:color w:val="000000" w:themeColor="text1"/>
          <w:lang w:eastAsia="en-GB"/>
        </w:rPr>
      </w:pPr>
    </w:p>
    <w:p w14:paraId="7FD5C148" w14:textId="77777777" w:rsidR="00682E81" w:rsidRDefault="00682E81" w:rsidP="000E39BD">
      <w:pPr>
        <w:rPr>
          <w:b/>
          <w:bCs/>
          <w:color w:val="000000" w:themeColor="text1"/>
          <w:lang w:eastAsia="en-GB"/>
        </w:rPr>
      </w:pPr>
    </w:p>
    <w:p w14:paraId="3FC86ABD" w14:textId="26720926" w:rsidR="00682E81" w:rsidRDefault="00682E81" w:rsidP="000E39BD">
      <w:pPr>
        <w:rPr>
          <w:color w:val="000000" w:themeColor="text1"/>
          <w:lang w:eastAsia="en-GB"/>
        </w:rPr>
      </w:pPr>
      <w:r w:rsidRPr="00DB1A78">
        <w:rPr>
          <w:b/>
          <w:bCs/>
          <w:color w:val="000000" w:themeColor="text1"/>
          <w:lang w:eastAsia="en-GB"/>
        </w:rPr>
        <w:t xml:space="preserve">Figure 1 </w:t>
      </w:r>
      <w:r w:rsidRPr="00DB1A78">
        <w:rPr>
          <w:color w:val="000000" w:themeColor="text1"/>
          <w:lang w:eastAsia="en-GB"/>
        </w:rPr>
        <w:t>PRISMA flow chart of study selection process.</w:t>
      </w:r>
    </w:p>
    <w:p w14:paraId="18339A14" w14:textId="77777777" w:rsidR="00682E81" w:rsidRDefault="00682E81">
      <w:pPr>
        <w:spacing w:after="160" w:line="278" w:lineRule="auto"/>
        <w:rPr>
          <w:b/>
          <w:bCs/>
          <w:color w:val="000000" w:themeColor="text1"/>
          <w:lang w:eastAsia="en-GB"/>
        </w:rPr>
      </w:pPr>
      <w:r>
        <w:rPr>
          <w:b/>
          <w:bCs/>
          <w:color w:val="000000" w:themeColor="text1"/>
          <w:lang w:eastAsia="en-GB"/>
        </w:rPr>
        <w:br w:type="page"/>
      </w:r>
    </w:p>
    <w:p w14:paraId="068F6FA1" w14:textId="43621FFD" w:rsidR="00682E81" w:rsidRPr="00682E81" w:rsidRDefault="00682E81" w:rsidP="00682E81">
      <w:pPr>
        <w:spacing w:line="480" w:lineRule="auto"/>
        <w:rPr>
          <w:b/>
          <w:bCs/>
          <w:color w:val="000000" w:themeColor="text1"/>
          <w:lang w:eastAsia="en-GB"/>
        </w:rPr>
      </w:pPr>
      <w:r w:rsidRPr="00DB1A78">
        <w:rPr>
          <w:b/>
          <w:bCs/>
          <w:color w:val="000000" w:themeColor="text1"/>
          <w:lang w:eastAsia="en-GB"/>
        </w:rPr>
        <w:lastRenderedPageBreak/>
        <w:t>Study characteristics</w:t>
      </w:r>
    </w:p>
    <w:p w14:paraId="386ABCF4" w14:textId="61BF64EB" w:rsidR="00682E81" w:rsidRDefault="00682E81" w:rsidP="00F27272">
      <w:pPr>
        <w:spacing w:line="480" w:lineRule="auto"/>
        <w:ind w:firstLine="720"/>
        <w:rPr>
          <w:color w:val="000000" w:themeColor="text1"/>
          <w:lang w:eastAsia="en-GB"/>
        </w:rPr>
      </w:pPr>
      <w:r w:rsidRPr="00DB1A78">
        <w:rPr>
          <w:color w:val="000000" w:themeColor="text1"/>
          <w:lang w:eastAsia="en-GB"/>
        </w:rPr>
        <w:t xml:space="preserve">Of the 11 articles included in the review, 8 were prospective studies and 3 were retrospective studies. </w:t>
      </w:r>
      <w:r>
        <w:rPr>
          <w:color w:val="000000" w:themeColor="text1"/>
          <w:lang w:eastAsia="en-GB"/>
        </w:rPr>
        <w:t>The e</w:t>
      </w:r>
      <w:r w:rsidRPr="00DB1A78">
        <w:rPr>
          <w:color w:val="000000" w:themeColor="text1"/>
          <w:lang w:eastAsia="en-GB"/>
        </w:rPr>
        <w:t xml:space="preserve">ight </w:t>
      </w:r>
      <w:r>
        <w:rPr>
          <w:color w:val="000000" w:themeColor="text1"/>
          <w:lang w:eastAsia="en-GB"/>
        </w:rPr>
        <w:t xml:space="preserve">prospective </w:t>
      </w:r>
      <w:r w:rsidRPr="00DB1A78">
        <w:rPr>
          <w:color w:val="000000" w:themeColor="text1"/>
          <w:lang w:eastAsia="en-GB"/>
        </w:rPr>
        <w:t xml:space="preserve">studies used a CHR cohort, and </w:t>
      </w:r>
      <w:r>
        <w:rPr>
          <w:color w:val="000000" w:themeColor="text1"/>
          <w:lang w:eastAsia="en-GB"/>
        </w:rPr>
        <w:t>the 3</w:t>
      </w:r>
      <w:r w:rsidRPr="00DB1A78">
        <w:rPr>
          <w:color w:val="000000" w:themeColor="text1"/>
          <w:lang w:eastAsia="en-GB"/>
        </w:rPr>
        <w:t xml:space="preserve"> </w:t>
      </w:r>
      <w:r>
        <w:rPr>
          <w:color w:val="000000" w:themeColor="text1"/>
          <w:lang w:eastAsia="en-GB"/>
        </w:rPr>
        <w:t xml:space="preserve">retrospective studies </w:t>
      </w:r>
      <w:r w:rsidRPr="00DB1A78">
        <w:rPr>
          <w:color w:val="000000" w:themeColor="text1"/>
          <w:lang w:eastAsia="en-GB"/>
        </w:rPr>
        <w:t>used national register</w:t>
      </w:r>
      <w:r>
        <w:rPr>
          <w:color w:val="000000" w:themeColor="text1"/>
          <w:lang w:eastAsia="en-GB"/>
        </w:rPr>
        <w:t>s</w:t>
      </w:r>
      <w:r w:rsidRPr="00DB1A78">
        <w:rPr>
          <w:color w:val="000000" w:themeColor="text1"/>
          <w:lang w:eastAsia="en-GB"/>
        </w:rPr>
        <w:t>. The studies were conducted from USA (</w:t>
      </w:r>
      <w:r>
        <w:rPr>
          <w:i/>
          <w:iCs/>
          <w:color w:val="000000" w:themeColor="text1"/>
          <w:lang w:eastAsia="en-GB"/>
        </w:rPr>
        <w:t>k</w:t>
      </w:r>
      <w:r w:rsidRPr="00DB1A78">
        <w:rPr>
          <w:color w:val="000000" w:themeColor="text1"/>
          <w:lang w:eastAsia="en-GB"/>
        </w:rPr>
        <w:t xml:space="preserve"> = </w:t>
      </w:r>
      <w:r>
        <w:rPr>
          <w:color w:val="000000" w:themeColor="text1"/>
          <w:lang w:eastAsia="en-GB"/>
        </w:rPr>
        <w:t>5</w:t>
      </w:r>
      <w:r w:rsidRPr="00DB1A78">
        <w:rPr>
          <w:color w:val="000000" w:themeColor="text1"/>
          <w:lang w:eastAsia="en-GB"/>
        </w:rPr>
        <w:t>), South Korea (</w:t>
      </w:r>
      <w:r>
        <w:rPr>
          <w:i/>
          <w:iCs/>
          <w:color w:val="000000" w:themeColor="text1"/>
          <w:lang w:eastAsia="en-GB"/>
        </w:rPr>
        <w:t xml:space="preserve">k </w:t>
      </w:r>
      <w:r w:rsidRPr="00DB1A78">
        <w:rPr>
          <w:color w:val="000000" w:themeColor="text1"/>
          <w:lang w:eastAsia="en-GB"/>
        </w:rPr>
        <w:t xml:space="preserve">= 2), Australia, Italy, Sweden and Taiwan (all </w:t>
      </w:r>
      <w:r>
        <w:rPr>
          <w:i/>
          <w:iCs/>
          <w:color w:val="000000" w:themeColor="text1"/>
          <w:lang w:eastAsia="en-GB"/>
        </w:rPr>
        <w:t>k</w:t>
      </w:r>
      <w:r w:rsidRPr="00DB1A78">
        <w:rPr>
          <w:color w:val="000000" w:themeColor="text1"/>
          <w:lang w:eastAsia="en-GB"/>
        </w:rPr>
        <w:t xml:space="preserve"> = 1).</w:t>
      </w:r>
    </w:p>
    <w:p w14:paraId="71DFB80D" w14:textId="77777777" w:rsidR="00682E81" w:rsidRDefault="00682E81" w:rsidP="00F27272">
      <w:pPr>
        <w:spacing w:line="480" w:lineRule="auto"/>
        <w:ind w:firstLine="720"/>
        <w:rPr>
          <w:color w:val="000000" w:themeColor="text1"/>
          <w:lang w:eastAsia="en-GB"/>
        </w:rPr>
      </w:pPr>
      <w:r>
        <w:rPr>
          <w:color w:val="000000" w:themeColor="text1"/>
          <w:lang w:eastAsia="en-GB"/>
        </w:rPr>
        <w:t xml:space="preserve">There were 1 303 participants across CHR studies ranging from 20 to 352 participants in individual studies. The average follow-up </w:t>
      </w:r>
      <w:r w:rsidRPr="00565A4B">
        <w:rPr>
          <w:color w:val="000000" w:themeColor="text1"/>
          <w:lang w:eastAsia="en-GB"/>
        </w:rPr>
        <w:t xml:space="preserve">period was 2.64 </w:t>
      </w:r>
      <w:r w:rsidRPr="00CDFBCA">
        <w:rPr>
          <w:color w:val="000000" w:themeColor="text1"/>
          <w:lang w:eastAsia="en-GB"/>
        </w:rPr>
        <w:t xml:space="preserve">years </w:t>
      </w:r>
      <w:r w:rsidRPr="00565A4B">
        <w:rPr>
          <w:color w:val="000000" w:themeColor="text1"/>
          <w:lang w:eastAsia="en-GB"/>
        </w:rPr>
        <w:t>(</w:t>
      </w:r>
      <w:r w:rsidRPr="00D5209D">
        <w:rPr>
          <w:color w:val="000000" w:themeColor="text1"/>
          <w:lang w:eastAsia="en-GB"/>
        </w:rPr>
        <w:t>SD</w:t>
      </w:r>
      <w:r w:rsidRPr="00565A4B">
        <w:rPr>
          <w:color w:val="000000" w:themeColor="text1"/>
          <w:lang w:eastAsia="en-GB"/>
        </w:rPr>
        <w:t xml:space="preserve"> = 1.96) </w:t>
      </w:r>
      <w:r w:rsidRPr="000F3130">
        <w:rPr>
          <w:color w:val="000000" w:themeColor="text1"/>
          <w:lang w:eastAsia="en-GB"/>
        </w:rPr>
        <w:t xml:space="preserve">ranging from 11 months to 7.4 years. </w:t>
      </w:r>
      <w:r w:rsidRPr="00CDFBCA">
        <w:rPr>
          <w:color w:val="000000" w:themeColor="text1"/>
          <w:lang w:eastAsia="en-GB"/>
        </w:rPr>
        <w:t>OCS</w:t>
      </w:r>
      <w:r>
        <w:rPr>
          <w:color w:val="000000" w:themeColor="text1"/>
          <w:lang w:eastAsia="en-GB"/>
        </w:rPr>
        <w:t>s</w:t>
      </w:r>
      <w:r w:rsidRPr="000F3130">
        <w:rPr>
          <w:color w:val="000000" w:themeColor="text1"/>
          <w:lang w:eastAsia="en-GB"/>
        </w:rPr>
        <w:t xml:space="preserve"> were measured by the </w:t>
      </w:r>
      <w:r w:rsidRPr="000F3130">
        <w:rPr>
          <w:color w:val="000000" w:themeColor="text1"/>
          <w:shd w:val="clear" w:color="auto" w:fill="FFFFFF"/>
        </w:rPr>
        <w:t xml:space="preserve">Structured Clinical Interview for </w:t>
      </w:r>
      <w:r w:rsidRPr="00CDFBCA">
        <w:rPr>
          <w:rFonts w:eastAsiaTheme="majorEastAsia"/>
          <w:color w:val="000000" w:themeColor="text1"/>
        </w:rPr>
        <w:t>Diagnostic and Statistical Manual of Mental Disorders</w:t>
      </w:r>
      <w:r w:rsidRPr="000F3130">
        <w:rPr>
          <w:color w:val="000000" w:themeColor="text1"/>
          <w:lang w:eastAsia="en-GB"/>
        </w:rPr>
        <w:t xml:space="preserve"> (SCID) </w:t>
      </w:r>
      <w:r w:rsidRPr="00565A4B">
        <w:rPr>
          <w:color w:val="000000" w:themeColor="text1"/>
          <w:lang w:eastAsia="en-GB"/>
        </w:rPr>
        <w:t xml:space="preserve">in </w:t>
      </w:r>
      <w:r>
        <w:rPr>
          <w:color w:val="000000" w:themeColor="text1"/>
          <w:lang w:eastAsia="en-GB"/>
        </w:rPr>
        <w:t>seven</w:t>
      </w:r>
      <w:r w:rsidRPr="00565A4B">
        <w:rPr>
          <w:color w:val="000000" w:themeColor="text1"/>
          <w:lang w:eastAsia="en-GB"/>
        </w:rPr>
        <w:t xml:space="preserve"> studies and the </w:t>
      </w:r>
      <w:r w:rsidRPr="001E6087">
        <w:rPr>
          <w:color w:val="000000" w:themeColor="text1"/>
          <w:lang w:eastAsia="en-GB"/>
        </w:rPr>
        <w:t>Diagnostic Interview for Genetic Studies (DIGS) in one</w:t>
      </w:r>
      <w:r>
        <w:rPr>
          <w:color w:val="000000" w:themeColor="text1"/>
          <w:lang w:eastAsia="en-GB"/>
        </w:rPr>
        <w:t xml:space="preserve"> study</w:t>
      </w:r>
      <w:r w:rsidRPr="001E6087">
        <w:rPr>
          <w:color w:val="000000" w:themeColor="text1"/>
          <w:lang w:eastAsia="en-GB"/>
        </w:rPr>
        <w:t xml:space="preserve">. Psychosis transition was measured by SCID in four studies, </w:t>
      </w:r>
      <w:r>
        <w:rPr>
          <w:color w:val="000000" w:themeColor="text1"/>
          <w:shd w:val="clear" w:color="auto" w:fill="FFFFFF"/>
        </w:rPr>
        <w:t>S</w:t>
      </w:r>
      <w:r w:rsidRPr="001E6087">
        <w:rPr>
          <w:color w:val="000000" w:themeColor="text1"/>
          <w:shd w:val="clear" w:color="auto" w:fill="FFFFFF"/>
        </w:rPr>
        <w:t xml:space="preserve">tructured </w:t>
      </w:r>
      <w:r>
        <w:rPr>
          <w:color w:val="000000" w:themeColor="text1"/>
          <w:shd w:val="clear" w:color="auto" w:fill="FFFFFF"/>
        </w:rPr>
        <w:t>I</w:t>
      </w:r>
      <w:r w:rsidRPr="001E6087">
        <w:rPr>
          <w:color w:val="000000" w:themeColor="text1"/>
          <w:shd w:val="clear" w:color="auto" w:fill="FFFFFF"/>
        </w:rPr>
        <w:t>nterview for</w:t>
      </w:r>
      <w:r w:rsidRPr="00CDFBCA">
        <w:rPr>
          <w:rStyle w:val="apple-converted-space"/>
          <w:rFonts w:eastAsiaTheme="majorEastAsia"/>
          <w:color w:val="000000" w:themeColor="text1"/>
          <w:shd w:val="clear" w:color="auto" w:fill="FFFFFF"/>
        </w:rPr>
        <w:t> </w:t>
      </w:r>
      <w:r>
        <w:rPr>
          <w:rStyle w:val="Emphasis"/>
          <w:rFonts w:eastAsiaTheme="majorEastAsia"/>
          <w:i w:val="0"/>
          <w:iCs w:val="0"/>
          <w:color w:val="000000" w:themeColor="text1"/>
        </w:rPr>
        <w:t>P</w:t>
      </w:r>
      <w:r w:rsidRPr="00CDFBCA">
        <w:rPr>
          <w:rStyle w:val="Emphasis"/>
          <w:rFonts w:eastAsiaTheme="majorEastAsia"/>
          <w:i w:val="0"/>
          <w:iCs w:val="0"/>
          <w:color w:val="000000" w:themeColor="text1"/>
        </w:rPr>
        <w:t>sychosis</w:t>
      </w:r>
      <w:r w:rsidRPr="001E6087">
        <w:rPr>
          <w:color w:val="000000" w:themeColor="text1"/>
          <w:shd w:val="clear" w:color="auto" w:fill="FFFFFF"/>
        </w:rPr>
        <w:t xml:space="preserve">-risk </w:t>
      </w:r>
      <w:r>
        <w:rPr>
          <w:color w:val="000000" w:themeColor="text1"/>
          <w:shd w:val="clear" w:color="auto" w:fill="FFFFFF"/>
        </w:rPr>
        <w:t>S</w:t>
      </w:r>
      <w:r w:rsidRPr="001E6087">
        <w:rPr>
          <w:color w:val="000000" w:themeColor="text1"/>
          <w:shd w:val="clear" w:color="auto" w:fill="FFFFFF"/>
        </w:rPr>
        <w:t>yndromes</w:t>
      </w:r>
      <w:r w:rsidRPr="001E6087">
        <w:rPr>
          <w:color w:val="000000" w:themeColor="text1"/>
          <w:lang w:eastAsia="en-GB"/>
        </w:rPr>
        <w:t xml:space="preserve"> (SIPS) in three studies, and the </w:t>
      </w:r>
      <w:r w:rsidRPr="00CDFBCA">
        <w:rPr>
          <w:rFonts w:eastAsiaTheme="majorEastAsia"/>
          <w:color w:val="000000" w:themeColor="text1"/>
        </w:rPr>
        <w:t>Comprehensive Assessment of At-Risk Mental States</w:t>
      </w:r>
      <w:r w:rsidRPr="001E6087">
        <w:rPr>
          <w:color w:val="000000" w:themeColor="text1"/>
          <w:lang w:eastAsia="en-GB"/>
        </w:rPr>
        <w:t xml:space="preserve"> </w:t>
      </w:r>
      <w:r>
        <w:rPr>
          <w:color w:val="000000" w:themeColor="text1"/>
          <w:lang w:eastAsia="en-GB"/>
        </w:rPr>
        <w:t>(</w:t>
      </w:r>
      <w:r w:rsidRPr="001E6087">
        <w:rPr>
          <w:color w:val="000000" w:themeColor="text1"/>
          <w:lang w:eastAsia="en-GB"/>
        </w:rPr>
        <w:t>CAARMS</w:t>
      </w:r>
      <w:r>
        <w:rPr>
          <w:color w:val="000000" w:themeColor="text1"/>
          <w:lang w:eastAsia="en-GB"/>
        </w:rPr>
        <w:t>)</w:t>
      </w:r>
      <w:r w:rsidRPr="001E6087">
        <w:rPr>
          <w:color w:val="000000" w:themeColor="text1"/>
          <w:lang w:eastAsia="en-GB"/>
        </w:rPr>
        <w:t xml:space="preserve"> in one study.</w:t>
      </w:r>
      <w:r>
        <w:rPr>
          <w:color w:val="000000" w:themeColor="text1"/>
          <w:lang w:eastAsia="en-GB"/>
        </w:rPr>
        <w:t xml:space="preserve"> The average transition rate in the CHR studies was 19.26%.</w:t>
      </w:r>
    </w:p>
    <w:p w14:paraId="2EA4BBA4" w14:textId="77777777" w:rsidR="00682E81" w:rsidRDefault="00682E81" w:rsidP="00F27272">
      <w:pPr>
        <w:spacing w:line="480" w:lineRule="auto"/>
        <w:ind w:firstLine="720"/>
        <w:rPr>
          <w:color w:val="000000" w:themeColor="text1"/>
          <w:lang w:eastAsia="en-GB"/>
        </w:rPr>
      </w:pPr>
      <w:r>
        <w:rPr>
          <w:color w:val="000000" w:themeColor="text1"/>
          <w:lang w:eastAsia="en-GB"/>
        </w:rPr>
        <w:t>There were 236 781 participants in the register-based studies ranging from 10 036 to 216 700 participants. The average follow-up period was 4.81 years (</w:t>
      </w:r>
      <w:r w:rsidRPr="00D5209D">
        <w:rPr>
          <w:color w:val="000000" w:themeColor="text1"/>
          <w:lang w:eastAsia="en-GB"/>
        </w:rPr>
        <w:t>SD</w:t>
      </w:r>
      <w:r>
        <w:rPr>
          <w:color w:val="000000" w:themeColor="text1"/>
          <w:lang w:eastAsia="en-GB"/>
        </w:rPr>
        <w:t xml:space="preserve"> = 2.2) ranging from 2.4 to 6.7 years. All psychosis and OCD measures were using </w:t>
      </w:r>
      <w:r w:rsidRPr="00DB1A78">
        <w:rPr>
          <w:color w:val="000000" w:themeColor="text1"/>
          <w:shd w:val="clear" w:color="auto" w:fill="FFFFFF"/>
        </w:rPr>
        <w:t>International Classification of Diseases</w:t>
      </w:r>
      <w:r w:rsidRPr="00DB1A78">
        <w:rPr>
          <w:color w:val="000000" w:themeColor="text1"/>
          <w:lang w:eastAsia="en-GB"/>
        </w:rPr>
        <w:t xml:space="preserve"> </w:t>
      </w:r>
      <w:r>
        <w:rPr>
          <w:color w:val="000000" w:themeColor="text1"/>
          <w:lang w:eastAsia="en-GB"/>
        </w:rPr>
        <w:t xml:space="preserve">(ICD) </w:t>
      </w:r>
      <w:r w:rsidRPr="00DB1A78">
        <w:rPr>
          <w:color w:val="000000" w:themeColor="text1"/>
          <w:lang w:eastAsia="en-GB"/>
        </w:rPr>
        <w:t>code</w:t>
      </w:r>
      <w:r>
        <w:rPr>
          <w:color w:val="000000" w:themeColor="text1"/>
          <w:lang w:eastAsia="en-GB"/>
        </w:rPr>
        <w:t>s with one study using ICD-9, another using ICD-10, and the final study using ICD-10 for OCD and ICD-8 to ICD-10 for psychosis. The average transition rate in the register-based studies was 0.52%.</w:t>
      </w:r>
    </w:p>
    <w:p w14:paraId="00BF523B" w14:textId="77777777" w:rsidR="00682E81" w:rsidRPr="00DB1A78" w:rsidRDefault="00682E81" w:rsidP="00F27272">
      <w:pPr>
        <w:spacing w:line="480" w:lineRule="auto"/>
        <w:rPr>
          <w:b/>
          <w:bCs/>
          <w:color w:val="000000" w:themeColor="text1"/>
          <w:lang w:eastAsia="en-GB"/>
        </w:rPr>
      </w:pPr>
      <w:r w:rsidRPr="00CDFBCA">
        <w:rPr>
          <w:b/>
          <w:bCs/>
          <w:color w:val="000000" w:themeColor="text1"/>
          <w:lang w:eastAsia="en-GB"/>
        </w:rPr>
        <w:t>Participant characteristics</w:t>
      </w:r>
    </w:p>
    <w:p w14:paraId="46C25822" w14:textId="77777777" w:rsidR="00682E81" w:rsidRDefault="00682E81" w:rsidP="00F27272">
      <w:pPr>
        <w:spacing w:line="480" w:lineRule="auto"/>
        <w:rPr>
          <w:color w:val="000000" w:themeColor="text1"/>
          <w:lang w:eastAsia="en-GB"/>
        </w:rPr>
        <w:sectPr w:rsidR="00682E81" w:rsidSect="00682E81">
          <w:headerReference w:type="even" r:id="rId5"/>
          <w:headerReference w:type="default" r:id="rId6"/>
          <w:footerReference w:type="even" r:id="rId7"/>
          <w:footerReference w:type="default" r:id="rId8"/>
          <w:pgSz w:w="11906" w:h="16838"/>
          <w:pgMar w:top="1440" w:right="1440" w:bottom="1440" w:left="1440" w:header="708" w:footer="708" w:gutter="0"/>
          <w:cols w:space="708"/>
          <w:docGrid w:linePitch="360"/>
        </w:sectPr>
      </w:pPr>
      <w:r>
        <w:rPr>
          <w:color w:val="000000" w:themeColor="text1"/>
          <w:lang w:eastAsia="en-GB"/>
        </w:rPr>
        <w:t>F</w:t>
      </w:r>
      <w:r w:rsidRPr="00CDFBCA">
        <w:rPr>
          <w:color w:val="000000" w:themeColor="text1"/>
          <w:lang w:eastAsia="en-GB"/>
        </w:rPr>
        <w:t>urther demographic information is summarised in Table 1 alongside proportions of people who had OCS</w:t>
      </w:r>
      <w:r>
        <w:rPr>
          <w:color w:val="000000" w:themeColor="text1"/>
          <w:lang w:eastAsia="en-GB"/>
        </w:rPr>
        <w:t>s</w:t>
      </w:r>
      <w:r w:rsidRPr="00CDFBCA">
        <w:rPr>
          <w:color w:val="000000" w:themeColor="text1"/>
          <w:lang w:eastAsia="en-GB"/>
        </w:rPr>
        <w:t xml:space="preserve"> at baseline and how many developed </w:t>
      </w:r>
      <w:proofErr w:type="gramStart"/>
      <w:r w:rsidRPr="00CDFBCA">
        <w:rPr>
          <w:color w:val="000000" w:themeColor="text1"/>
          <w:lang w:eastAsia="en-GB"/>
        </w:rPr>
        <w:t>psychos</w:t>
      </w:r>
      <w:r>
        <w:rPr>
          <w:color w:val="000000" w:themeColor="text1"/>
          <w:lang w:eastAsia="en-GB"/>
        </w:rPr>
        <w:t>i</w:t>
      </w:r>
      <w:r w:rsidRPr="00CDFBCA">
        <w:rPr>
          <w:color w:val="000000" w:themeColor="text1"/>
          <w:lang w:eastAsia="en-GB"/>
        </w:rPr>
        <w:t>s</w:t>
      </w:r>
      <w:proofErr w:type="gramEnd"/>
      <w:r w:rsidRPr="00CDFBCA">
        <w:rPr>
          <w:color w:val="000000" w:themeColor="text1"/>
          <w:lang w:eastAsia="en-GB"/>
        </w:rPr>
        <w:t>.</w:t>
      </w:r>
    </w:p>
    <w:tbl>
      <w:tblPr>
        <w:tblStyle w:val="TableGrid"/>
        <w:tblpPr w:leftFromText="181" w:rightFromText="181" w:topFromText="1701" w:vertAnchor="page" w:horzAnchor="margin" w:tblpY="1986"/>
        <w:tblW w:w="4722" w:type="pct"/>
        <w:tblLook w:val="04A0" w:firstRow="1" w:lastRow="0" w:firstColumn="1" w:lastColumn="0" w:noHBand="0" w:noVBand="1"/>
      </w:tblPr>
      <w:tblGrid>
        <w:gridCol w:w="98"/>
        <w:gridCol w:w="124"/>
        <w:gridCol w:w="1059"/>
        <w:gridCol w:w="273"/>
        <w:gridCol w:w="833"/>
        <w:gridCol w:w="847"/>
        <w:gridCol w:w="723"/>
        <w:gridCol w:w="591"/>
        <w:gridCol w:w="1737"/>
        <w:gridCol w:w="1724"/>
        <w:gridCol w:w="222"/>
        <w:gridCol w:w="823"/>
        <w:gridCol w:w="61"/>
        <w:gridCol w:w="13"/>
        <w:gridCol w:w="870"/>
        <w:gridCol w:w="50"/>
        <w:gridCol w:w="182"/>
        <w:gridCol w:w="79"/>
        <w:gridCol w:w="569"/>
        <w:gridCol w:w="122"/>
        <w:gridCol w:w="525"/>
        <w:gridCol w:w="279"/>
        <w:gridCol w:w="361"/>
        <w:gridCol w:w="279"/>
        <w:gridCol w:w="345"/>
        <w:gridCol w:w="393"/>
      </w:tblGrid>
      <w:tr w:rsidR="00682E81" w:rsidRPr="000722D0" w14:paraId="75D94E60" w14:textId="77777777" w:rsidTr="00C42FBA">
        <w:trPr>
          <w:gridBefore w:val="1"/>
          <w:wBefore w:w="37" w:type="pct"/>
          <w:trHeight w:val="574"/>
        </w:trPr>
        <w:tc>
          <w:tcPr>
            <w:tcW w:w="449" w:type="pct"/>
            <w:gridSpan w:val="2"/>
            <w:vMerge w:val="restart"/>
            <w:tcBorders>
              <w:left w:val="nil"/>
              <w:right w:val="nil"/>
            </w:tcBorders>
          </w:tcPr>
          <w:p w14:paraId="28BBDAC2" w14:textId="77777777" w:rsidR="00682E81" w:rsidRPr="000722D0" w:rsidRDefault="00682E81" w:rsidP="00C42FBA">
            <w:pPr>
              <w:spacing w:before="240" w:after="120" w:line="276" w:lineRule="auto"/>
              <w:jc w:val="center"/>
              <w:rPr>
                <w:sz w:val="16"/>
                <w:szCs w:val="16"/>
                <w:lang w:eastAsia="en-GB"/>
              </w:rPr>
            </w:pPr>
            <w:r>
              <w:rPr>
                <w:noProof/>
                <w:sz w:val="16"/>
                <w:szCs w:val="16"/>
                <w:lang w:eastAsia="en-GB"/>
                <w14:ligatures w14:val="standardContextual"/>
              </w:rPr>
              <w:lastRenderedPageBreak/>
              <mc:AlternateContent>
                <mc:Choice Requires="wps">
                  <w:drawing>
                    <wp:anchor distT="0" distB="0" distL="114300" distR="114300" simplePos="0" relativeHeight="251682816" behindDoc="0" locked="0" layoutInCell="1" allowOverlap="1" wp14:anchorId="1FD7742C" wp14:editId="2790796D">
                      <wp:simplePos x="0" y="0"/>
                      <wp:positionH relativeFrom="column">
                        <wp:posOffset>-48532</wp:posOffset>
                      </wp:positionH>
                      <wp:positionV relativeFrom="paragraph">
                        <wp:posOffset>-425904</wp:posOffset>
                      </wp:positionV>
                      <wp:extent cx="4065814" cy="302078"/>
                      <wp:effectExtent l="0" t="0" r="0" b="0"/>
                      <wp:wrapNone/>
                      <wp:docPr id="888770423" name="Text Box 12"/>
                      <wp:cNvGraphicFramePr/>
                      <a:graphic xmlns:a="http://schemas.openxmlformats.org/drawingml/2006/main">
                        <a:graphicData uri="http://schemas.microsoft.com/office/word/2010/wordprocessingShape">
                          <wps:wsp>
                            <wps:cNvSpPr txBox="1"/>
                            <wps:spPr>
                              <a:xfrm>
                                <a:off x="0" y="0"/>
                                <a:ext cx="4065814" cy="302078"/>
                              </a:xfrm>
                              <a:prstGeom prst="rect">
                                <a:avLst/>
                              </a:prstGeom>
                              <a:noFill/>
                              <a:ln w="6350">
                                <a:noFill/>
                              </a:ln>
                            </wps:spPr>
                            <wps:txbx>
                              <w:txbxContent>
                                <w:p w14:paraId="00FF1BA0" w14:textId="77777777" w:rsidR="00682E81" w:rsidRPr="007A6BCF" w:rsidRDefault="00682E81" w:rsidP="000E39BD">
                                  <w:r w:rsidRPr="007A6BCF">
                                    <w:rPr>
                                      <w:b/>
                                      <w:bCs/>
                                      <w:color w:val="000000" w:themeColor="text1"/>
                                      <w:lang w:eastAsia="en-GB"/>
                                    </w:rPr>
                                    <w:t xml:space="preserve">Table </w:t>
                                  </w:r>
                                  <w:proofErr w:type="gramStart"/>
                                  <w:r w:rsidRPr="007A6BCF">
                                    <w:rPr>
                                      <w:b/>
                                      <w:bCs/>
                                      <w:color w:val="000000" w:themeColor="text1"/>
                                      <w:lang w:eastAsia="en-GB"/>
                                    </w:rPr>
                                    <w:t>1</w:t>
                                  </w:r>
                                  <w:r>
                                    <w:rPr>
                                      <w:color w:val="000000" w:themeColor="text1"/>
                                      <w:lang w:eastAsia="en-GB"/>
                                    </w:rPr>
                                    <w:t xml:space="preserve">  Study</w:t>
                                  </w:r>
                                  <w:proofErr w:type="gramEnd"/>
                                  <w:r>
                                    <w:rPr>
                                      <w:color w:val="000000" w:themeColor="text1"/>
                                      <w:lang w:eastAsia="en-GB"/>
                                    </w:rPr>
                                    <w:t xml:space="preserve"> and Participant </w:t>
                                  </w:r>
                                  <w:proofErr w:type="spellStart"/>
                                  <w:r>
                                    <w:rPr>
                                      <w:color w:val="000000" w:themeColor="text1"/>
                                      <w:lang w:eastAsia="en-GB"/>
                                    </w:rPr>
                                    <w:t>Characteristics</w:t>
                                  </w:r>
                                  <w:r>
                                    <w:rPr>
                                      <w:color w:val="000000" w:themeColor="text1"/>
                                      <w:vertAlign w:val="superscript"/>
                                      <w:lang w:eastAsia="en-GB"/>
                                    </w:rPr>
                                    <w:t>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7742C" id="_x0000_t202" coordsize="21600,21600" o:spt="202" path="m,l,21600r21600,l21600,xe">
                      <v:stroke joinstyle="miter"/>
                      <v:path gradientshapeok="t" o:connecttype="rect"/>
                    </v:shapetype>
                    <v:shape id="Text Box 12" o:spid="_x0000_s1040" type="#_x0000_t202" style="position:absolute;left:0;text-align:left;margin-left:-3.8pt;margin-top:-33.55pt;width:320.15pt;height:2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" filled="f" stroked="f" strokeweight=".5pt">
                      <v:textbox>
                        <w:txbxContent>
                          <w:p w14:paraId="00FF1BA0" w14:textId="77777777" w:rsidR="00682E81" w:rsidRPr="007A6BCF" w:rsidRDefault="00682E81" w:rsidP="000E39BD">
                            <w:r w:rsidRPr="007A6BCF">
                              <w:rPr>
                                <w:b/>
                                <w:bCs/>
                                <w:color w:val="000000" w:themeColor="text1"/>
                                <w:lang w:eastAsia="en-GB"/>
                              </w:rPr>
                              <w:t xml:space="preserve">Table </w:t>
                            </w:r>
                            <w:proofErr w:type="gramStart"/>
                            <w:r w:rsidRPr="007A6BCF">
                              <w:rPr>
                                <w:b/>
                                <w:bCs/>
                                <w:color w:val="000000" w:themeColor="text1"/>
                                <w:lang w:eastAsia="en-GB"/>
                              </w:rPr>
                              <w:t>1</w:t>
                            </w:r>
                            <w:r>
                              <w:rPr>
                                <w:color w:val="000000" w:themeColor="text1"/>
                                <w:lang w:eastAsia="en-GB"/>
                              </w:rPr>
                              <w:t xml:space="preserve">  Study</w:t>
                            </w:r>
                            <w:proofErr w:type="gramEnd"/>
                            <w:r>
                              <w:rPr>
                                <w:color w:val="000000" w:themeColor="text1"/>
                                <w:lang w:eastAsia="en-GB"/>
                              </w:rPr>
                              <w:t xml:space="preserve"> and Participant </w:t>
                            </w:r>
                            <w:proofErr w:type="spellStart"/>
                            <w:r>
                              <w:rPr>
                                <w:color w:val="000000" w:themeColor="text1"/>
                                <w:lang w:eastAsia="en-GB"/>
                              </w:rPr>
                              <w:t>Characteristics</w:t>
                            </w:r>
                            <w:r>
                              <w:rPr>
                                <w:color w:val="000000" w:themeColor="text1"/>
                                <w:vertAlign w:val="superscript"/>
                                <w:lang w:eastAsia="en-GB"/>
                              </w:rPr>
                              <w:t>a</w:t>
                            </w:r>
                            <w:proofErr w:type="spellEnd"/>
                          </w:p>
                        </w:txbxContent>
                      </v:textbox>
                    </v:shape>
                  </w:pict>
                </mc:Fallback>
              </mc:AlternateContent>
            </w:r>
            <w:r w:rsidRPr="000722D0">
              <w:rPr>
                <w:sz w:val="16"/>
                <w:szCs w:val="16"/>
                <w:lang w:eastAsia="en-GB"/>
              </w:rPr>
              <w:t>Study</w:t>
            </w:r>
          </w:p>
        </w:tc>
        <w:tc>
          <w:tcPr>
            <w:tcW w:w="420" w:type="pct"/>
            <w:gridSpan w:val="2"/>
            <w:vMerge w:val="restart"/>
            <w:tcBorders>
              <w:left w:val="nil"/>
              <w:right w:val="nil"/>
            </w:tcBorders>
          </w:tcPr>
          <w:p w14:paraId="49C41194" w14:textId="77777777" w:rsidR="00682E81" w:rsidRPr="000722D0" w:rsidRDefault="00682E81" w:rsidP="00C42FBA">
            <w:pPr>
              <w:spacing w:before="240" w:after="120" w:line="276" w:lineRule="auto"/>
              <w:jc w:val="center"/>
              <w:rPr>
                <w:sz w:val="16"/>
                <w:szCs w:val="16"/>
                <w:lang w:eastAsia="en-GB"/>
              </w:rPr>
            </w:pPr>
            <w:r w:rsidRPr="000722D0">
              <w:rPr>
                <w:sz w:val="16"/>
                <w:szCs w:val="16"/>
                <w:lang w:eastAsia="en-GB"/>
              </w:rPr>
              <w:t>Sample size</w:t>
            </w:r>
          </w:p>
        </w:tc>
        <w:tc>
          <w:tcPr>
            <w:tcW w:w="321" w:type="pct"/>
            <w:vMerge w:val="restart"/>
            <w:tcBorders>
              <w:left w:val="nil"/>
              <w:right w:val="nil"/>
            </w:tcBorders>
          </w:tcPr>
          <w:p w14:paraId="01E33116" w14:textId="77777777" w:rsidR="00682E81" w:rsidRPr="000722D0" w:rsidRDefault="00682E81" w:rsidP="00C42FBA">
            <w:pPr>
              <w:spacing w:before="240" w:after="120" w:line="276" w:lineRule="auto"/>
              <w:jc w:val="center"/>
              <w:rPr>
                <w:sz w:val="16"/>
                <w:szCs w:val="16"/>
                <w:lang w:eastAsia="en-GB"/>
              </w:rPr>
            </w:pPr>
            <w:r w:rsidRPr="000722D0">
              <w:rPr>
                <w:sz w:val="16"/>
                <w:szCs w:val="16"/>
                <w:lang w:eastAsia="en-GB"/>
              </w:rPr>
              <w:t>Data collection period</w:t>
            </w:r>
          </w:p>
        </w:tc>
        <w:tc>
          <w:tcPr>
            <w:tcW w:w="274" w:type="pct"/>
            <w:vMerge w:val="restart"/>
            <w:tcBorders>
              <w:left w:val="nil"/>
              <w:right w:val="nil"/>
            </w:tcBorders>
          </w:tcPr>
          <w:p w14:paraId="03DED610" w14:textId="77777777" w:rsidR="00682E81" w:rsidRPr="000722D0" w:rsidRDefault="00682E81" w:rsidP="00C42FBA">
            <w:pPr>
              <w:spacing w:before="240" w:after="120" w:line="276" w:lineRule="auto"/>
              <w:jc w:val="center"/>
              <w:rPr>
                <w:sz w:val="16"/>
                <w:szCs w:val="16"/>
                <w:lang w:eastAsia="en-GB"/>
              </w:rPr>
            </w:pPr>
            <w:r w:rsidRPr="000722D0">
              <w:rPr>
                <w:sz w:val="16"/>
                <w:szCs w:val="16"/>
                <w:lang w:eastAsia="en-GB"/>
              </w:rPr>
              <w:t>Follow-up period (years)</w:t>
            </w:r>
          </w:p>
        </w:tc>
        <w:tc>
          <w:tcPr>
            <w:tcW w:w="224" w:type="pct"/>
            <w:vMerge w:val="restart"/>
            <w:tcBorders>
              <w:left w:val="nil"/>
              <w:right w:val="nil"/>
            </w:tcBorders>
          </w:tcPr>
          <w:p w14:paraId="16C6D8B8" w14:textId="77777777" w:rsidR="00682E81" w:rsidRPr="000722D0" w:rsidRDefault="00682E81" w:rsidP="00C42FBA">
            <w:pPr>
              <w:spacing w:before="240" w:after="120" w:line="276" w:lineRule="auto"/>
              <w:jc w:val="center"/>
              <w:rPr>
                <w:sz w:val="16"/>
                <w:szCs w:val="16"/>
                <w:lang w:eastAsia="en-GB"/>
              </w:rPr>
            </w:pPr>
            <w:r w:rsidRPr="000722D0">
              <w:rPr>
                <w:sz w:val="16"/>
                <w:szCs w:val="16"/>
                <w:lang w:eastAsia="en-GB"/>
              </w:rPr>
              <w:t>NOS rating</w:t>
            </w:r>
          </w:p>
        </w:tc>
        <w:tc>
          <w:tcPr>
            <w:tcW w:w="1313" w:type="pct"/>
            <w:gridSpan w:val="2"/>
            <w:tcBorders>
              <w:top w:val="single" w:sz="4" w:space="0" w:color="auto"/>
              <w:left w:val="nil"/>
              <w:right w:val="nil"/>
            </w:tcBorders>
          </w:tcPr>
          <w:p w14:paraId="6574B818" w14:textId="77777777" w:rsidR="00682E81" w:rsidRPr="000722D0" w:rsidRDefault="00682E81" w:rsidP="00C42FBA">
            <w:pPr>
              <w:spacing w:before="240" w:after="120" w:line="276" w:lineRule="auto"/>
              <w:jc w:val="center"/>
              <w:rPr>
                <w:sz w:val="16"/>
                <w:szCs w:val="16"/>
                <w:lang w:eastAsia="en-GB"/>
              </w:rPr>
            </w:pPr>
            <w:r>
              <w:rPr>
                <w:sz w:val="16"/>
                <w:szCs w:val="16"/>
                <w:lang w:eastAsia="en-GB"/>
              </w:rPr>
              <w:t>Mean a</w:t>
            </w:r>
            <w:r w:rsidRPr="000722D0">
              <w:rPr>
                <w:sz w:val="16"/>
                <w:szCs w:val="16"/>
                <w:lang w:eastAsia="en-GB"/>
              </w:rPr>
              <w:t>ge</w:t>
            </w:r>
            <w:r>
              <w:rPr>
                <w:sz w:val="16"/>
                <w:szCs w:val="16"/>
                <w:lang w:eastAsia="en-GB"/>
              </w:rPr>
              <w:t xml:space="preserve"> (</w:t>
            </w:r>
            <w:r w:rsidRPr="00674846">
              <w:rPr>
                <w:i/>
                <w:iCs/>
                <w:sz w:val="16"/>
                <w:szCs w:val="16"/>
                <w:lang w:eastAsia="en-GB"/>
              </w:rPr>
              <w:t>SD</w:t>
            </w:r>
            <w:r>
              <w:rPr>
                <w:sz w:val="16"/>
                <w:szCs w:val="16"/>
                <w:lang w:eastAsia="en-GB"/>
              </w:rPr>
              <w:t>)</w:t>
            </w:r>
          </w:p>
        </w:tc>
        <w:tc>
          <w:tcPr>
            <w:tcW w:w="84" w:type="pct"/>
            <w:tcBorders>
              <w:top w:val="single" w:sz="4" w:space="0" w:color="auto"/>
              <w:left w:val="nil"/>
              <w:bottom w:val="nil"/>
              <w:right w:val="nil"/>
            </w:tcBorders>
          </w:tcPr>
          <w:p w14:paraId="49C75E35" w14:textId="77777777" w:rsidR="00682E81" w:rsidRPr="000722D0" w:rsidRDefault="00682E81" w:rsidP="00C42FBA">
            <w:pPr>
              <w:spacing w:before="240" w:line="276" w:lineRule="auto"/>
              <w:jc w:val="center"/>
              <w:rPr>
                <w:sz w:val="16"/>
                <w:szCs w:val="16"/>
                <w:lang w:eastAsia="en-GB"/>
              </w:rPr>
            </w:pPr>
          </w:p>
        </w:tc>
        <w:tc>
          <w:tcPr>
            <w:tcW w:w="689" w:type="pct"/>
            <w:gridSpan w:val="5"/>
            <w:tcBorders>
              <w:left w:val="nil"/>
              <w:right w:val="nil"/>
            </w:tcBorders>
          </w:tcPr>
          <w:p w14:paraId="0075F7B1" w14:textId="77777777" w:rsidR="00682E81" w:rsidRPr="000722D0" w:rsidRDefault="00682E81" w:rsidP="00C42FBA">
            <w:pPr>
              <w:spacing w:before="240" w:line="276" w:lineRule="auto"/>
              <w:jc w:val="center"/>
              <w:rPr>
                <w:sz w:val="16"/>
                <w:szCs w:val="16"/>
                <w:lang w:eastAsia="en-GB"/>
              </w:rPr>
            </w:pPr>
            <w:r w:rsidRPr="00674846">
              <w:rPr>
                <w:i/>
                <w:iCs/>
                <w:sz w:val="16"/>
                <w:szCs w:val="16"/>
                <w:lang w:eastAsia="en-GB"/>
              </w:rPr>
              <w:t>N</w:t>
            </w:r>
            <w:r>
              <w:rPr>
                <w:sz w:val="16"/>
                <w:szCs w:val="16"/>
                <w:lang w:eastAsia="en-GB"/>
              </w:rPr>
              <w:t xml:space="preserve"> Females</w:t>
            </w:r>
            <w:r w:rsidRPr="000722D0">
              <w:rPr>
                <w:sz w:val="16"/>
                <w:szCs w:val="16"/>
                <w:lang w:eastAsia="en-GB"/>
              </w:rPr>
              <w:t xml:space="preserve"> (</w:t>
            </w:r>
            <w:r>
              <w:rPr>
                <w:sz w:val="16"/>
                <w:szCs w:val="16"/>
                <w:lang w:eastAsia="en-GB"/>
              </w:rPr>
              <w:t>%</w:t>
            </w:r>
            <w:r w:rsidRPr="000722D0">
              <w:rPr>
                <w:sz w:val="16"/>
                <w:szCs w:val="16"/>
                <w:lang w:eastAsia="en-GB"/>
              </w:rPr>
              <w:t>)</w:t>
            </w:r>
          </w:p>
        </w:tc>
        <w:tc>
          <w:tcPr>
            <w:tcW w:w="99" w:type="pct"/>
            <w:gridSpan w:val="2"/>
            <w:tcBorders>
              <w:left w:val="nil"/>
              <w:bottom w:val="nil"/>
              <w:right w:val="nil"/>
            </w:tcBorders>
          </w:tcPr>
          <w:p w14:paraId="48ABEC02" w14:textId="77777777" w:rsidR="00682E81" w:rsidRPr="000722D0" w:rsidRDefault="00682E81" w:rsidP="00C42FBA">
            <w:pPr>
              <w:spacing w:before="240" w:line="276" w:lineRule="auto"/>
              <w:jc w:val="center"/>
              <w:rPr>
                <w:sz w:val="16"/>
                <w:szCs w:val="16"/>
                <w:lang w:eastAsia="en-GB"/>
              </w:rPr>
            </w:pPr>
          </w:p>
        </w:tc>
        <w:tc>
          <w:tcPr>
            <w:tcW w:w="1091" w:type="pct"/>
            <w:gridSpan w:val="8"/>
            <w:tcBorders>
              <w:left w:val="nil"/>
              <w:right w:val="nil"/>
            </w:tcBorders>
          </w:tcPr>
          <w:p w14:paraId="0689F71A" w14:textId="77777777" w:rsidR="00682E81" w:rsidRPr="00674846" w:rsidRDefault="00682E81" w:rsidP="00C42FBA">
            <w:pPr>
              <w:spacing w:before="240" w:line="276" w:lineRule="auto"/>
              <w:jc w:val="center"/>
              <w:rPr>
                <w:i/>
                <w:iCs/>
                <w:sz w:val="16"/>
                <w:szCs w:val="16"/>
                <w:lang w:eastAsia="en-GB"/>
              </w:rPr>
            </w:pPr>
            <w:r w:rsidRPr="00674846">
              <w:rPr>
                <w:i/>
                <w:iCs/>
                <w:sz w:val="16"/>
                <w:szCs w:val="16"/>
                <w:lang w:eastAsia="en-GB"/>
              </w:rPr>
              <w:t>N</w:t>
            </w:r>
          </w:p>
        </w:tc>
      </w:tr>
      <w:tr w:rsidR="00682E81" w:rsidRPr="000722D0" w14:paraId="27B530CA" w14:textId="77777777" w:rsidTr="00C42FBA">
        <w:trPr>
          <w:gridBefore w:val="1"/>
          <w:gridAfter w:val="1"/>
          <w:wBefore w:w="37" w:type="pct"/>
          <w:wAfter w:w="151" w:type="pct"/>
          <w:trHeight w:val="574"/>
        </w:trPr>
        <w:tc>
          <w:tcPr>
            <w:tcW w:w="449" w:type="pct"/>
            <w:gridSpan w:val="2"/>
            <w:vMerge/>
            <w:tcBorders>
              <w:left w:val="nil"/>
              <w:bottom w:val="single" w:sz="4" w:space="0" w:color="auto"/>
              <w:right w:val="nil"/>
            </w:tcBorders>
          </w:tcPr>
          <w:p w14:paraId="2CA09FFA" w14:textId="77777777" w:rsidR="00682E81" w:rsidRPr="000722D0" w:rsidRDefault="00682E81" w:rsidP="00C42FBA">
            <w:pPr>
              <w:spacing w:before="240" w:after="240" w:line="276" w:lineRule="auto"/>
              <w:rPr>
                <w:sz w:val="16"/>
                <w:szCs w:val="16"/>
                <w:lang w:eastAsia="en-GB"/>
              </w:rPr>
            </w:pPr>
          </w:p>
        </w:tc>
        <w:tc>
          <w:tcPr>
            <w:tcW w:w="420" w:type="pct"/>
            <w:gridSpan w:val="2"/>
            <w:vMerge/>
            <w:tcBorders>
              <w:left w:val="nil"/>
              <w:bottom w:val="single" w:sz="4" w:space="0" w:color="auto"/>
              <w:right w:val="nil"/>
            </w:tcBorders>
          </w:tcPr>
          <w:p w14:paraId="29261143" w14:textId="77777777" w:rsidR="00682E81" w:rsidRPr="000722D0" w:rsidRDefault="00682E81" w:rsidP="00C42FBA">
            <w:pPr>
              <w:spacing w:before="240" w:after="240" w:line="276" w:lineRule="auto"/>
              <w:rPr>
                <w:sz w:val="16"/>
                <w:szCs w:val="16"/>
                <w:lang w:eastAsia="en-GB"/>
              </w:rPr>
            </w:pPr>
          </w:p>
        </w:tc>
        <w:tc>
          <w:tcPr>
            <w:tcW w:w="321" w:type="pct"/>
            <w:vMerge/>
            <w:tcBorders>
              <w:left w:val="nil"/>
              <w:bottom w:val="single" w:sz="4" w:space="0" w:color="auto"/>
              <w:right w:val="nil"/>
            </w:tcBorders>
          </w:tcPr>
          <w:p w14:paraId="34711035" w14:textId="77777777" w:rsidR="00682E81" w:rsidRPr="000722D0" w:rsidRDefault="00682E81" w:rsidP="00C42FBA">
            <w:pPr>
              <w:spacing w:before="240" w:after="240" w:line="276" w:lineRule="auto"/>
              <w:rPr>
                <w:sz w:val="16"/>
                <w:szCs w:val="16"/>
                <w:lang w:eastAsia="en-GB"/>
              </w:rPr>
            </w:pPr>
          </w:p>
        </w:tc>
        <w:tc>
          <w:tcPr>
            <w:tcW w:w="274" w:type="pct"/>
            <w:vMerge/>
            <w:tcBorders>
              <w:left w:val="nil"/>
              <w:bottom w:val="single" w:sz="4" w:space="0" w:color="auto"/>
              <w:right w:val="nil"/>
            </w:tcBorders>
          </w:tcPr>
          <w:p w14:paraId="70878510" w14:textId="77777777" w:rsidR="00682E81" w:rsidRPr="000722D0" w:rsidRDefault="00682E81" w:rsidP="00C42FBA">
            <w:pPr>
              <w:spacing w:before="240" w:after="240" w:line="276" w:lineRule="auto"/>
              <w:rPr>
                <w:sz w:val="16"/>
                <w:szCs w:val="16"/>
                <w:lang w:eastAsia="en-GB"/>
              </w:rPr>
            </w:pPr>
          </w:p>
        </w:tc>
        <w:tc>
          <w:tcPr>
            <w:tcW w:w="224" w:type="pct"/>
            <w:vMerge/>
            <w:tcBorders>
              <w:left w:val="nil"/>
              <w:bottom w:val="single" w:sz="4" w:space="0" w:color="auto"/>
              <w:right w:val="nil"/>
            </w:tcBorders>
          </w:tcPr>
          <w:p w14:paraId="1A089F6A" w14:textId="77777777" w:rsidR="00682E81" w:rsidRPr="000722D0" w:rsidRDefault="00682E81" w:rsidP="00C42FBA">
            <w:pPr>
              <w:spacing w:before="240" w:after="240" w:line="276" w:lineRule="auto"/>
              <w:rPr>
                <w:sz w:val="16"/>
                <w:szCs w:val="16"/>
                <w:lang w:eastAsia="en-GB"/>
              </w:rPr>
            </w:pPr>
          </w:p>
        </w:tc>
        <w:tc>
          <w:tcPr>
            <w:tcW w:w="659" w:type="pct"/>
            <w:tcBorders>
              <w:left w:val="nil"/>
              <w:bottom w:val="single" w:sz="4" w:space="0" w:color="auto"/>
              <w:right w:val="nil"/>
            </w:tcBorders>
          </w:tcPr>
          <w:p w14:paraId="57D86EDD" w14:textId="77777777" w:rsidR="00682E81" w:rsidRPr="000722D0" w:rsidRDefault="00682E81" w:rsidP="00C42FBA">
            <w:pPr>
              <w:spacing w:before="240" w:after="240" w:line="276" w:lineRule="auto"/>
              <w:jc w:val="center"/>
              <w:rPr>
                <w:sz w:val="16"/>
                <w:szCs w:val="16"/>
                <w:lang w:eastAsia="en-GB"/>
              </w:rPr>
            </w:pPr>
            <w:r w:rsidRPr="000722D0">
              <w:rPr>
                <w:sz w:val="16"/>
                <w:szCs w:val="16"/>
                <w:lang w:eastAsia="en-GB"/>
              </w:rPr>
              <w:t>OCD+</w:t>
            </w:r>
          </w:p>
        </w:tc>
        <w:tc>
          <w:tcPr>
            <w:tcW w:w="654" w:type="pct"/>
            <w:tcBorders>
              <w:left w:val="nil"/>
              <w:bottom w:val="single" w:sz="4" w:space="0" w:color="auto"/>
              <w:right w:val="nil"/>
            </w:tcBorders>
          </w:tcPr>
          <w:p w14:paraId="2521E775" w14:textId="77777777" w:rsidR="00682E81" w:rsidRPr="000722D0" w:rsidRDefault="00682E81" w:rsidP="00C42FBA">
            <w:pPr>
              <w:spacing w:before="240" w:after="240" w:line="276" w:lineRule="auto"/>
              <w:jc w:val="center"/>
              <w:rPr>
                <w:sz w:val="16"/>
                <w:szCs w:val="16"/>
                <w:lang w:eastAsia="en-GB"/>
              </w:rPr>
            </w:pPr>
            <w:r w:rsidRPr="000722D0">
              <w:rPr>
                <w:sz w:val="16"/>
                <w:szCs w:val="16"/>
                <w:lang w:eastAsia="en-GB"/>
              </w:rPr>
              <w:t>OCD-</w:t>
            </w:r>
          </w:p>
        </w:tc>
        <w:tc>
          <w:tcPr>
            <w:tcW w:w="84" w:type="pct"/>
            <w:tcBorders>
              <w:top w:val="nil"/>
              <w:left w:val="nil"/>
              <w:bottom w:val="single" w:sz="4" w:space="0" w:color="auto"/>
              <w:right w:val="nil"/>
            </w:tcBorders>
          </w:tcPr>
          <w:p w14:paraId="20B93ECF" w14:textId="77777777" w:rsidR="00682E81" w:rsidRPr="000722D0" w:rsidRDefault="00682E81" w:rsidP="00C42FBA">
            <w:pPr>
              <w:spacing w:before="240" w:after="240" w:line="276" w:lineRule="auto"/>
              <w:jc w:val="center"/>
              <w:rPr>
                <w:sz w:val="16"/>
                <w:szCs w:val="16"/>
                <w:lang w:eastAsia="en-GB"/>
              </w:rPr>
            </w:pPr>
          </w:p>
        </w:tc>
        <w:tc>
          <w:tcPr>
            <w:tcW w:w="335" w:type="pct"/>
            <w:gridSpan w:val="2"/>
            <w:tcBorders>
              <w:left w:val="nil"/>
              <w:bottom w:val="single" w:sz="4" w:space="0" w:color="auto"/>
              <w:right w:val="nil"/>
            </w:tcBorders>
          </w:tcPr>
          <w:p w14:paraId="7DAB53BA" w14:textId="77777777" w:rsidR="00682E81" w:rsidRPr="000722D0" w:rsidRDefault="00682E81" w:rsidP="00C42FBA">
            <w:pPr>
              <w:spacing w:before="240" w:after="240" w:line="276" w:lineRule="auto"/>
              <w:jc w:val="center"/>
              <w:rPr>
                <w:sz w:val="16"/>
                <w:szCs w:val="16"/>
                <w:lang w:eastAsia="en-GB"/>
              </w:rPr>
            </w:pPr>
            <w:r w:rsidRPr="000722D0">
              <w:rPr>
                <w:sz w:val="16"/>
                <w:szCs w:val="16"/>
                <w:lang w:eastAsia="en-GB"/>
              </w:rPr>
              <w:t>OCD+</w:t>
            </w:r>
          </w:p>
        </w:tc>
        <w:tc>
          <w:tcPr>
            <w:tcW w:w="335" w:type="pct"/>
            <w:gridSpan w:val="2"/>
            <w:tcBorders>
              <w:left w:val="nil"/>
              <w:bottom w:val="single" w:sz="4" w:space="0" w:color="auto"/>
              <w:right w:val="nil"/>
            </w:tcBorders>
          </w:tcPr>
          <w:p w14:paraId="30B8002E" w14:textId="77777777" w:rsidR="00682E81" w:rsidRPr="000722D0" w:rsidRDefault="00682E81" w:rsidP="00C42FBA">
            <w:pPr>
              <w:spacing w:before="240" w:after="240" w:line="276" w:lineRule="auto"/>
              <w:jc w:val="center"/>
              <w:rPr>
                <w:sz w:val="16"/>
                <w:szCs w:val="16"/>
                <w:lang w:eastAsia="en-GB"/>
              </w:rPr>
            </w:pPr>
            <w:r w:rsidRPr="000722D0">
              <w:rPr>
                <w:sz w:val="16"/>
                <w:szCs w:val="16"/>
                <w:lang w:eastAsia="en-GB"/>
              </w:rPr>
              <w:t>OCD-</w:t>
            </w:r>
          </w:p>
        </w:tc>
        <w:tc>
          <w:tcPr>
            <w:tcW w:w="88" w:type="pct"/>
            <w:gridSpan w:val="2"/>
            <w:tcBorders>
              <w:top w:val="nil"/>
              <w:left w:val="nil"/>
              <w:bottom w:val="single" w:sz="4" w:space="0" w:color="auto"/>
              <w:right w:val="nil"/>
            </w:tcBorders>
          </w:tcPr>
          <w:p w14:paraId="1DEBB70F" w14:textId="77777777" w:rsidR="00682E81" w:rsidRPr="000722D0" w:rsidRDefault="00682E81" w:rsidP="00C42FBA">
            <w:pPr>
              <w:spacing w:before="240" w:after="240" w:line="276" w:lineRule="auto"/>
              <w:jc w:val="center"/>
              <w:rPr>
                <w:sz w:val="16"/>
                <w:szCs w:val="16"/>
                <w:lang w:eastAsia="en-GB"/>
              </w:rPr>
            </w:pPr>
          </w:p>
        </w:tc>
        <w:tc>
          <w:tcPr>
            <w:tcW w:w="246" w:type="pct"/>
            <w:gridSpan w:val="2"/>
            <w:tcBorders>
              <w:left w:val="nil"/>
              <w:bottom w:val="single" w:sz="4" w:space="0" w:color="auto"/>
              <w:right w:val="nil"/>
            </w:tcBorders>
          </w:tcPr>
          <w:p w14:paraId="76DA85D3" w14:textId="77777777" w:rsidR="00682E81" w:rsidRPr="000722D0" w:rsidRDefault="00682E81" w:rsidP="00C42FBA">
            <w:pPr>
              <w:spacing w:before="240" w:after="240" w:line="276" w:lineRule="auto"/>
              <w:jc w:val="center"/>
              <w:rPr>
                <w:sz w:val="16"/>
                <w:szCs w:val="16"/>
                <w:lang w:eastAsia="en-GB"/>
              </w:rPr>
            </w:pPr>
            <w:r>
              <w:rPr>
                <w:sz w:val="16"/>
                <w:szCs w:val="16"/>
                <w:lang w:eastAsia="en-GB"/>
              </w:rPr>
              <w:t>P</w:t>
            </w:r>
            <w:r w:rsidRPr="000722D0">
              <w:rPr>
                <w:sz w:val="16"/>
                <w:szCs w:val="16"/>
                <w:lang w:eastAsia="en-GB"/>
              </w:rPr>
              <w:t>+   OCD</w:t>
            </w:r>
            <w:r>
              <w:rPr>
                <w:sz w:val="16"/>
                <w:szCs w:val="16"/>
                <w:lang w:eastAsia="en-GB"/>
              </w:rPr>
              <w:t>+</w:t>
            </w:r>
          </w:p>
        </w:tc>
        <w:tc>
          <w:tcPr>
            <w:tcW w:w="245" w:type="pct"/>
            <w:gridSpan w:val="2"/>
            <w:tcBorders>
              <w:left w:val="nil"/>
              <w:bottom w:val="single" w:sz="4" w:space="0" w:color="auto"/>
              <w:right w:val="nil"/>
            </w:tcBorders>
          </w:tcPr>
          <w:p w14:paraId="384CE584" w14:textId="77777777" w:rsidR="00682E81" w:rsidRPr="000722D0" w:rsidRDefault="00682E81" w:rsidP="00C42FBA">
            <w:pPr>
              <w:spacing w:before="240" w:after="240" w:line="276" w:lineRule="auto"/>
              <w:jc w:val="center"/>
              <w:rPr>
                <w:sz w:val="16"/>
                <w:szCs w:val="16"/>
                <w:lang w:eastAsia="en-GB"/>
              </w:rPr>
            </w:pPr>
            <w:r>
              <w:rPr>
                <w:sz w:val="16"/>
                <w:szCs w:val="16"/>
                <w:lang w:eastAsia="en-GB"/>
              </w:rPr>
              <w:t>P</w:t>
            </w:r>
            <w:r w:rsidRPr="000722D0">
              <w:rPr>
                <w:sz w:val="16"/>
                <w:szCs w:val="16"/>
                <w:lang w:eastAsia="en-GB"/>
              </w:rPr>
              <w:t>-OCD</w:t>
            </w:r>
            <w:r>
              <w:rPr>
                <w:sz w:val="16"/>
                <w:szCs w:val="16"/>
                <w:lang w:eastAsia="en-GB"/>
              </w:rPr>
              <w:t>+</w:t>
            </w:r>
          </w:p>
        </w:tc>
        <w:tc>
          <w:tcPr>
            <w:tcW w:w="243" w:type="pct"/>
            <w:gridSpan w:val="2"/>
            <w:tcBorders>
              <w:left w:val="nil"/>
              <w:bottom w:val="single" w:sz="4" w:space="0" w:color="auto"/>
              <w:right w:val="nil"/>
            </w:tcBorders>
          </w:tcPr>
          <w:p w14:paraId="790DC826" w14:textId="77777777" w:rsidR="00682E81" w:rsidRPr="000722D0" w:rsidRDefault="00682E81" w:rsidP="00C42FBA">
            <w:pPr>
              <w:spacing w:before="240" w:after="240" w:line="276" w:lineRule="auto"/>
              <w:jc w:val="center"/>
              <w:rPr>
                <w:sz w:val="16"/>
                <w:szCs w:val="16"/>
                <w:lang w:eastAsia="en-GB"/>
              </w:rPr>
            </w:pPr>
            <w:r>
              <w:rPr>
                <w:sz w:val="16"/>
                <w:szCs w:val="16"/>
                <w:lang w:eastAsia="en-GB"/>
              </w:rPr>
              <w:t>P</w:t>
            </w:r>
            <w:r w:rsidRPr="000722D0">
              <w:rPr>
                <w:sz w:val="16"/>
                <w:szCs w:val="16"/>
                <w:lang w:eastAsia="en-GB"/>
              </w:rPr>
              <w:t>+ OCD</w:t>
            </w:r>
            <w:r>
              <w:rPr>
                <w:sz w:val="16"/>
                <w:szCs w:val="16"/>
                <w:lang w:eastAsia="en-GB"/>
              </w:rPr>
              <w:t>-</w:t>
            </w:r>
          </w:p>
        </w:tc>
        <w:tc>
          <w:tcPr>
            <w:tcW w:w="237" w:type="pct"/>
            <w:gridSpan w:val="2"/>
            <w:tcBorders>
              <w:left w:val="nil"/>
              <w:bottom w:val="single" w:sz="4" w:space="0" w:color="auto"/>
              <w:right w:val="nil"/>
            </w:tcBorders>
          </w:tcPr>
          <w:p w14:paraId="20C459C9" w14:textId="77777777" w:rsidR="00682E81" w:rsidRPr="000722D0" w:rsidRDefault="00682E81" w:rsidP="00C42FBA">
            <w:pPr>
              <w:spacing w:before="240" w:after="240" w:line="276" w:lineRule="auto"/>
              <w:jc w:val="center"/>
              <w:rPr>
                <w:sz w:val="16"/>
                <w:szCs w:val="16"/>
                <w:lang w:eastAsia="en-GB"/>
              </w:rPr>
            </w:pPr>
            <w:r>
              <w:rPr>
                <w:sz w:val="16"/>
                <w:szCs w:val="16"/>
                <w:lang w:eastAsia="en-GB"/>
              </w:rPr>
              <w:t>P</w:t>
            </w:r>
            <w:r w:rsidRPr="000722D0">
              <w:rPr>
                <w:sz w:val="16"/>
                <w:szCs w:val="16"/>
                <w:lang w:eastAsia="en-GB"/>
              </w:rPr>
              <w:t>-OCD</w:t>
            </w:r>
            <w:r>
              <w:rPr>
                <w:sz w:val="16"/>
                <w:szCs w:val="16"/>
                <w:lang w:eastAsia="en-GB"/>
              </w:rPr>
              <w:t>-</w:t>
            </w:r>
          </w:p>
        </w:tc>
      </w:tr>
      <w:tr w:rsidR="00682E81" w:rsidRPr="000722D0" w14:paraId="095A2D0D" w14:textId="77777777" w:rsidTr="00C42FBA">
        <w:trPr>
          <w:gridBefore w:val="1"/>
          <w:wBefore w:w="37" w:type="pct"/>
        </w:trPr>
        <w:tc>
          <w:tcPr>
            <w:tcW w:w="449" w:type="pct"/>
            <w:gridSpan w:val="2"/>
            <w:tcBorders>
              <w:left w:val="nil"/>
              <w:bottom w:val="nil"/>
              <w:right w:val="nil"/>
            </w:tcBorders>
          </w:tcPr>
          <w:p w14:paraId="6D1D74C5" w14:textId="77777777" w:rsidR="00682E81" w:rsidRPr="00B62F0F" w:rsidRDefault="00682E81" w:rsidP="00C42FBA">
            <w:pPr>
              <w:spacing w:before="240" w:line="276" w:lineRule="auto"/>
              <w:rPr>
                <w:b/>
                <w:bCs/>
                <w:color w:val="000000"/>
                <w:sz w:val="16"/>
                <w:szCs w:val="16"/>
              </w:rPr>
            </w:pPr>
            <w:proofErr w:type="spellStart"/>
            <w:r w:rsidRPr="000722D0">
              <w:rPr>
                <w:b/>
                <w:bCs/>
                <w:color w:val="000000"/>
                <w:sz w:val="16"/>
                <w:szCs w:val="16"/>
              </w:rPr>
              <w:t>CHR</w:t>
            </w:r>
            <w:r>
              <w:rPr>
                <w:b/>
                <w:bCs/>
                <w:color w:val="000000"/>
                <w:sz w:val="16"/>
                <w:szCs w:val="16"/>
                <w:vertAlign w:val="superscript"/>
              </w:rPr>
              <w:t>b</w:t>
            </w:r>
            <w:proofErr w:type="spellEnd"/>
          </w:p>
        </w:tc>
        <w:tc>
          <w:tcPr>
            <w:tcW w:w="420" w:type="pct"/>
            <w:gridSpan w:val="2"/>
            <w:tcBorders>
              <w:left w:val="nil"/>
              <w:bottom w:val="nil"/>
              <w:right w:val="nil"/>
            </w:tcBorders>
          </w:tcPr>
          <w:p w14:paraId="1E159D09" w14:textId="77777777" w:rsidR="00682E81" w:rsidRPr="000722D0" w:rsidRDefault="00682E81" w:rsidP="00C42FBA">
            <w:pPr>
              <w:spacing w:before="240" w:line="276" w:lineRule="auto"/>
              <w:rPr>
                <w:color w:val="000000"/>
                <w:sz w:val="16"/>
                <w:szCs w:val="16"/>
              </w:rPr>
            </w:pPr>
          </w:p>
        </w:tc>
        <w:tc>
          <w:tcPr>
            <w:tcW w:w="321" w:type="pct"/>
            <w:tcBorders>
              <w:left w:val="nil"/>
              <w:bottom w:val="nil"/>
              <w:right w:val="nil"/>
            </w:tcBorders>
          </w:tcPr>
          <w:p w14:paraId="3E36124D" w14:textId="77777777" w:rsidR="00682E81" w:rsidRPr="000722D0" w:rsidRDefault="00682E81" w:rsidP="00C42FBA">
            <w:pPr>
              <w:spacing w:before="240" w:line="276" w:lineRule="auto"/>
              <w:rPr>
                <w:color w:val="000000"/>
                <w:sz w:val="16"/>
                <w:szCs w:val="16"/>
              </w:rPr>
            </w:pPr>
          </w:p>
        </w:tc>
        <w:tc>
          <w:tcPr>
            <w:tcW w:w="274" w:type="pct"/>
            <w:tcBorders>
              <w:left w:val="nil"/>
              <w:bottom w:val="nil"/>
              <w:right w:val="nil"/>
            </w:tcBorders>
          </w:tcPr>
          <w:p w14:paraId="3B68D802" w14:textId="77777777" w:rsidR="00682E81" w:rsidRPr="000722D0" w:rsidRDefault="00682E81" w:rsidP="00C42FBA">
            <w:pPr>
              <w:spacing w:before="240" w:line="276" w:lineRule="auto"/>
              <w:rPr>
                <w:color w:val="000000"/>
                <w:sz w:val="16"/>
                <w:szCs w:val="16"/>
              </w:rPr>
            </w:pPr>
          </w:p>
        </w:tc>
        <w:tc>
          <w:tcPr>
            <w:tcW w:w="224" w:type="pct"/>
            <w:tcBorders>
              <w:left w:val="nil"/>
              <w:bottom w:val="nil"/>
              <w:right w:val="nil"/>
            </w:tcBorders>
          </w:tcPr>
          <w:p w14:paraId="40339BDE" w14:textId="77777777" w:rsidR="00682E81" w:rsidRPr="000722D0" w:rsidRDefault="00682E81" w:rsidP="00C42FBA">
            <w:pPr>
              <w:spacing w:before="240" w:line="276" w:lineRule="auto"/>
              <w:rPr>
                <w:color w:val="000000"/>
                <w:sz w:val="16"/>
                <w:szCs w:val="16"/>
              </w:rPr>
            </w:pPr>
          </w:p>
        </w:tc>
        <w:tc>
          <w:tcPr>
            <w:tcW w:w="659" w:type="pct"/>
            <w:tcBorders>
              <w:left w:val="nil"/>
              <w:bottom w:val="nil"/>
              <w:right w:val="nil"/>
            </w:tcBorders>
          </w:tcPr>
          <w:p w14:paraId="16EF7702" w14:textId="77777777" w:rsidR="00682E81" w:rsidRPr="000722D0" w:rsidRDefault="00682E81" w:rsidP="00C42FBA">
            <w:pPr>
              <w:spacing w:before="240" w:line="276" w:lineRule="auto"/>
              <w:rPr>
                <w:sz w:val="16"/>
                <w:szCs w:val="16"/>
                <w:lang w:eastAsia="en-GB"/>
              </w:rPr>
            </w:pPr>
          </w:p>
        </w:tc>
        <w:tc>
          <w:tcPr>
            <w:tcW w:w="654" w:type="pct"/>
            <w:tcBorders>
              <w:left w:val="nil"/>
              <w:bottom w:val="nil"/>
              <w:right w:val="nil"/>
            </w:tcBorders>
          </w:tcPr>
          <w:p w14:paraId="7BB535A7" w14:textId="77777777" w:rsidR="00682E81" w:rsidRPr="000722D0" w:rsidRDefault="00682E81" w:rsidP="00C42FBA">
            <w:pPr>
              <w:spacing w:before="240" w:line="276" w:lineRule="auto"/>
              <w:rPr>
                <w:color w:val="000000"/>
                <w:sz w:val="16"/>
                <w:szCs w:val="16"/>
              </w:rPr>
            </w:pPr>
          </w:p>
        </w:tc>
        <w:tc>
          <w:tcPr>
            <w:tcW w:w="84" w:type="pct"/>
            <w:tcBorders>
              <w:left w:val="nil"/>
              <w:bottom w:val="nil"/>
              <w:right w:val="nil"/>
            </w:tcBorders>
          </w:tcPr>
          <w:p w14:paraId="71D85521" w14:textId="77777777" w:rsidR="00682E81" w:rsidRPr="000722D0" w:rsidRDefault="00682E81" w:rsidP="00C42FBA">
            <w:pPr>
              <w:spacing w:before="240" w:line="276" w:lineRule="auto"/>
              <w:rPr>
                <w:color w:val="000000"/>
                <w:sz w:val="16"/>
                <w:szCs w:val="16"/>
              </w:rPr>
            </w:pPr>
          </w:p>
        </w:tc>
        <w:tc>
          <w:tcPr>
            <w:tcW w:w="312" w:type="pct"/>
            <w:tcBorders>
              <w:left w:val="nil"/>
              <w:bottom w:val="nil"/>
              <w:right w:val="nil"/>
            </w:tcBorders>
          </w:tcPr>
          <w:p w14:paraId="1346D0CC" w14:textId="77777777" w:rsidR="00682E81" w:rsidRPr="000722D0" w:rsidRDefault="00682E81" w:rsidP="00C42FBA">
            <w:pPr>
              <w:spacing w:before="240" w:line="276" w:lineRule="auto"/>
              <w:rPr>
                <w:sz w:val="16"/>
                <w:szCs w:val="16"/>
                <w:lang w:eastAsia="en-GB"/>
              </w:rPr>
            </w:pPr>
          </w:p>
        </w:tc>
        <w:tc>
          <w:tcPr>
            <w:tcW w:w="377" w:type="pct"/>
            <w:gridSpan w:val="4"/>
            <w:tcBorders>
              <w:left w:val="nil"/>
              <w:bottom w:val="nil"/>
              <w:right w:val="nil"/>
            </w:tcBorders>
          </w:tcPr>
          <w:p w14:paraId="1EC4D4B0" w14:textId="77777777" w:rsidR="00682E81" w:rsidRPr="000722D0" w:rsidRDefault="00682E81" w:rsidP="00C42FBA">
            <w:pPr>
              <w:spacing w:before="240" w:line="276" w:lineRule="auto"/>
              <w:rPr>
                <w:color w:val="000000"/>
                <w:sz w:val="16"/>
                <w:szCs w:val="16"/>
              </w:rPr>
            </w:pPr>
          </w:p>
        </w:tc>
        <w:tc>
          <w:tcPr>
            <w:tcW w:w="99" w:type="pct"/>
            <w:gridSpan w:val="2"/>
            <w:tcBorders>
              <w:left w:val="nil"/>
              <w:bottom w:val="nil"/>
              <w:right w:val="nil"/>
            </w:tcBorders>
          </w:tcPr>
          <w:p w14:paraId="00202EB8" w14:textId="77777777" w:rsidR="00682E81" w:rsidRPr="000722D0" w:rsidRDefault="00682E81" w:rsidP="00C42FBA">
            <w:pPr>
              <w:spacing w:before="240" w:line="276" w:lineRule="auto"/>
              <w:rPr>
                <w:color w:val="000000"/>
                <w:sz w:val="16"/>
                <w:szCs w:val="16"/>
              </w:rPr>
            </w:pPr>
          </w:p>
        </w:tc>
        <w:tc>
          <w:tcPr>
            <w:tcW w:w="262" w:type="pct"/>
            <w:gridSpan w:val="2"/>
            <w:tcBorders>
              <w:left w:val="nil"/>
              <w:bottom w:val="nil"/>
              <w:right w:val="nil"/>
            </w:tcBorders>
          </w:tcPr>
          <w:p w14:paraId="6DAD06F5" w14:textId="77777777" w:rsidR="00682E81" w:rsidRPr="000722D0" w:rsidRDefault="00682E81" w:rsidP="00C42FBA">
            <w:pPr>
              <w:spacing w:before="240" w:line="276" w:lineRule="auto"/>
              <w:rPr>
                <w:color w:val="000000"/>
                <w:sz w:val="16"/>
                <w:szCs w:val="16"/>
              </w:rPr>
            </w:pPr>
          </w:p>
        </w:tc>
        <w:tc>
          <w:tcPr>
            <w:tcW w:w="305" w:type="pct"/>
            <w:gridSpan w:val="2"/>
            <w:tcBorders>
              <w:left w:val="nil"/>
              <w:bottom w:val="nil"/>
              <w:right w:val="nil"/>
            </w:tcBorders>
          </w:tcPr>
          <w:p w14:paraId="21F0D51A" w14:textId="77777777" w:rsidR="00682E81" w:rsidRPr="000722D0" w:rsidRDefault="00682E81" w:rsidP="00C42FBA">
            <w:pPr>
              <w:spacing w:before="240" w:line="276" w:lineRule="auto"/>
              <w:rPr>
                <w:color w:val="000000"/>
                <w:sz w:val="16"/>
                <w:szCs w:val="16"/>
              </w:rPr>
            </w:pPr>
          </w:p>
        </w:tc>
        <w:tc>
          <w:tcPr>
            <w:tcW w:w="243" w:type="pct"/>
            <w:gridSpan w:val="2"/>
            <w:tcBorders>
              <w:left w:val="nil"/>
              <w:bottom w:val="nil"/>
              <w:right w:val="nil"/>
            </w:tcBorders>
          </w:tcPr>
          <w:p w14:paraId="2F2BFE1E" w14:textId="77777777" w:rsidR="00682E81" w:rsidRPr="000722D0" w:rsidRDefault="00682E81" w:rsidP="00C42FBA">
            <w:pPr>
              <w:spacing w:before="240" w:line="276" w:lineRule="auto"/>
              <w:rPr>
                <w:color w:val="000000"/>
                <w:sz w:val="16"/>
                <w:szCs w:val="16"/>
              </w:rPr>
            </w:pPr>
          </w:p>
        </w:tc>
        <w:tc>
          <w:tcPr>
            <w:tcW w:w="282" w:type="pct"/>
            <w:gridSpan w:val="2"/>
            <w:tcBorders>
              <w:left w:val="nil"/>
              <w:bottom w:val="nil"/>
              <w:right w:val="nil"/>
            </w:tcBorders>
          </w:tcPr>
          <w:p w14:paraId="45C09D2A" w14:textId="77777777" w:rsidR="00682E81" w:rsidRPr="000722D0" w:rsidRDefault="00682E81" w:rsidP="00C42FBA">
            <w:pPr>
              <w:spacing w:before="240" w:line="276" w:lineRule="auto"/>
              <w:rPr>
                <w:color w:val="000000"/>
                <w:sz w:val="16"/>
                <w:szCs w:val="16"/>
              </w:rPr>
            </w:pPr>
          </w:p>
        </w:tc>
      </w:tr>
      <w:tr w:rsidR="00682E81" w:rsidRPr="000722D0" w14:paraId="28C04DD0" w14:textId="77777777" w:rsidTr="00C42FBA">
        <w:tc>
          <w:tcPr>
            <w:tcW w:w="84" w:type="pct"/>
            <w:gridSpan w:val="2"/>
            <w:tcBorders>
              <w:top w:val="nil"/>
              <w:left w:val="nil"/>
              <w:bottom w:val="nil"/>
              <w:right w:val="nil"/>
            </w:tcBorders>
          </w:tcPr>
          <w:p w14:paraId="637F0890"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bottom w:val="nil"/>
              <w:right w:val="nil"/>
            </w:tcBorders>
          </w:tcPr>
          <w:p w14:paraId="1B786909" w14:textId="77777777" w:rsidR="00682E81" w:rsidRPr="000722D0" w:rsidRDefault="00682E81" w:rsidP="00C42FBA">
            <w:pPr>
              <w:spacing w:before="240" w:line="276" w:lineRule="auto"/>
              <w:rPr>
                <w:color w:val="000000"/>
                <w:sz w:val="16"/>
                <w:szCs w:val="16"/>
              </w:rPr>
            </w:pPr>
            <w:r w:rsidRPr="000722D0">
              <w:rPr>
                <w:sz w:val="16"/>
                <w:szCs w:val="16"/>
                <w:lang w:eastAsia="en-GB"/>
              </w:rPr>
              <w:t>Fontenelle et al. (2011)</w:t>
            </w:r>
            <w:r w:rsidRPr="00AA6C91">
              <w:rPr>
                <w:noProof/>
                <w:sz w:val="16"/>
                <w:szCs w:val="16"/>
                <w:vertAlign w:val="superscript"/>
                <w:lang w:eastAsia="en-GB"/>
              </w:rPr>
              <w:t>42</w:t>
            </w:r>
            <w:r w:rsidRPr="000722D0">
              <w:rPr>
                <w:sz w:val="16"/>
                <w:szCs w:val="16"/>
                <w:lang w:eastAsia="en-GB"/>
              </w:rPr>
              <w:t xml:space="preserve">; </w:t>
            </w:r>
            <w:r w:rsidRPr="000722D0">
              <w:rPr>
                <w:color w:val="000000"/>
                <w:sz w:val="16"/>
                <w:szCs w:val="16"/>
              </w:rPr>
              <w:t>Australia</w:t>
            </w:r>
          </w:p>
        </w:tc>
        <w:tc>
          <w:tcPr>
            <w:tcW w:w="315" w:type="pct"/>
            <w:tcBorders>
              <w:top w:val="nil"/>
              <w:left w:val="nil"/>
              <w:bottom w:val="nil"/>
              <w:right w:val="nil"/>
            </w:tcBorders>
          </w:tcPr>
          <w:p w14:paraId="7562473F" w14:textId="77777777" w:rsidR="00682E81" w:rsidRPr="000722D0" w:rsidRDefault="00682E81" w:rsidP="00C42FBA">
            <w:pPr>
              <w:spacing w:before="240" w:line="276" w:lineRule="auto"/>
              <w:jc w:val="center"/>
              <w:rPr>
                <w:color w:val="1F1F1F"/>
                <w:sz w:val="16"/>
                <w:szCs w:val="16"/>
              </w:rPr>
            </w:pPr>
            <w:r w:rsidRPr="000722D0">
              <w:rPr>
                <w:color w:val="1F1F1F"/>
                <w:sz w:val="16"/>
                <w:szCs w:val="16"/>
              </w:rPr>
              <w:t>312</w:t>
            </w:r>
          </w:p>
        </w:tc>
        <w:tc>
          <w:tcPr>
            <w:tcW w:w="321" w:type="pct"/>
            <w:tcBorders>
              <w:top w:val="nil"/>
              <w:left w:val="nil"/>
              <w:bottom w:val="nil"/>
              <w:right w:val="nil"/>
            </w:tcBorders>
          </w:tcPr>
          <w:p w14:paraId="565438F1"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1994 – 2005</w:t>
            </w:r>
          </w:p>
        </w:tc>
        <w:tc>
          <w:tcPr>
            <w:tcW w:w="274" w:type="pct"/>
            <w:tcBorders>
              <w:top w:val="nil"/>
              <w:left w:val="nil"/>
              <w:bottom w:val="nil"/>
              <w:right w:val="nil"/>
            </w:tcBorders>
          </w:tcPr>
          <w:p w14:paraId="78195588"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7.4</w:t>
            </w:r>
          </w:p>
        </w:tc>
        <w:tc>
          <w:tcPr>
            <w:tcW w:w="224" w:type="pct"/>
            <w:tcBorders>
              <w:top w:val="nil"/>
              <w:left w:val="nil"/>
              <w:bottom w:val="nil"/>
              <w:right w:val="nil"/>
            </w:tcBorders>
          </w:tcPr>
          <w:p w14:paraId="7EF3366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Poor</w:t>
            </w:r>
          </w:p>
        </w:tc>
        <w:tc>
          <w:tcPr>
            <w:tcW w:w="659" w:type="pct"/>
            <w:tcBorders>
              <w:top w:val="nil"/>
              <w:left w:val="nil"/>
              <w:bottom w:val="nil"/>
              <w:right w:val="nil"/>
            </w:tcBorders>
          </w:tcPr>
          <w:p w14:paraId="537AA16C" w14:textId="77777777" w:rsidR="00682E81" w:rsidRPr="000722D0" w:rsidRDefault="00682E81" w:rsidP="00C42FBA">
            <w:pPr>
              <w:spacing w:before="240" w:line="276" w:lineRule="auto"/>
              <w:jc w:val="center"/>
              <w:rPr>
                <w:sz w:val="16"/>
                <w:szCs w:val="16"/>
                <w:lang w:eastAsia="en-GB"/>
              </w:rPr>
            </w:pPr>
            <w:r w:rsidRPr="000722D0">
              <w:rPr>
                <w:color w:val="000000"/>
                <w:sz w:val="16"/>
                <w:szCs w:val="16"/>
              </w:rPr>
              <w:t>19.3 (3.1)</w:t>
            </w:r>
          </w:p>
        </w:tc>
        <w:tc>
          <w:tcPr>
            <w:tcW w:w="654" w:type="pct"/>
            <w:tcBorders>
              <w:top w:val="nil"/>
              <w:left w:val="nil"/>
              <w:bottom w:val="nil"/>
              <w:right w:val="nil"/>
            </w:tcBorders>
          </w:tcPr>
          <w:p w14:paraId="228F9942"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19.9 (3.3)</w:t>
            </w:r>
          </w:p>
        </w:tc>
        <w:tc>
          <w:tcPr>
            <w:tcW w:w="84" w:type="pct"/>
            <w:tcBorders>
              <w:top w:val="nil"/>
              <w:left w:val="nil"/>
              <w:bottom w:val="nil"/>
              <w:right w:val="nil"/>
            </w:tcBorders>
          </w:tcPr>
          <w:p w14:paraId="79F73777" w14:textId="77777777" w:rsidR="00682E81" w:rsidRPr="000722D0" w:rsidRDefault="00682E81" w:rsidP="00C42FBA">
            <w:pPr>
              <w:spacing w:before="240" w:line="276" w:lineRule="auto"/>
              <w:jc w:val="center"/>
              <w:rPr>
                <w:color w:val="000000"/>
                <w:sz w:val="16"/>
                <w:szCs w:val="16"/>
              </w:rPr>
            </w:pPr>
          </w:p>
        </w:tc>
        <w:tc>
          <w:tcPr>
            <w:tcW w:w="312" w:type="pct"/>
            <w:tcBorders>
              <w:top w:val="nil"/>
              <w:left w:val="nil"/>
              <w:bottom w:val="nil"/>
              <w:right w:val="nil"/>
            </w:tcBorders>
          </w:tcPr>
          <w:p w14:paraId="1C17BCCE" w14:textId="77777777" w:rsidR="00682E81" w:rsidRPr="000722D0" w:rsidRDefault="00682E81" w:rsidP="00C42FBA">
            <w:pPr>
              <w:spacing w:before="240" w:line="276" w:lineRule="auto"/>
              <w:jc w:val="center"/>
              <w:rPr>
                <w:sz w:val="16"/>
                <w:szCs w:val="16"/>
                <w:lang w:eastAsia="en-GB"/>
              </w:rPr>
            </w:pPr>
            <w:r w:rsidRPr="000722D0">
              <w:rPr>
                <w:color w:val="000000"/>
                <w:sz w:val="16"/>
                <w:szCs w:val="16"/>
              </w:rPr>
              <w:t>16 (61%)</w:t>
            </w:r>
          </w:p>
        </w:tc>
        <w:tc>
          <w:tcPr>
            <w:tcW w:w="377" w:type="pct"/>
            <w:gridSpan w:val="4"/>
            <w:tcBorders>
              <w:top w:val="nil"/>
              <w:left w:val="nil"/>
              <w:bottom w:val="nil"/>
              <w:right w:val="nil"/>
            </w:tcBorders>
          </w:tcPr>
          <w:p w14:paraId="55B2E5F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158 (54.9%)</w:t>
            </w:r>
          </w:p>
        </w:tc>
        <w:tc>
          <w:tcPr>
            <w:tcW w:w="99" w:type="pct"/>
            <w:gridSpan w:val="2"/>
            <w:tcBorders>
              <w:top w:val="nil"/>
              <w:left w:val="nil"/>
              <w:bottom w:val="nil"/>
              <w:right w:val="nil"/>
            </w:tcBorders>
          </w:tcPr>
          <w:p w14:paraId="4B2CA78B"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0B245A8A" w14:textId="77777777" w:rsidR="00682E81" w:rsidRPr="000722D0" w:rsidRDefault="00682E81" w:rsidP="00C42FBA">
            <w:pPr>
              <w:spacing w:before="240" w:line="276" w:lineRule="auto"/>
              <w:jc w:val="center"/>
              <w:rPr>
                <w:color w:val="000000"/>
                <w:sz w:val="16"/>
                <w:szCs w:val="16"/>
              </w:rPr>
            </w:pPr>
            <w:r>
              <w:rPr>
                <w:color w:val="000000"/>
                <w:sz w:val="16"/>
                <w:szCs w:val="16"/>
              </w:rPr>
              <w:t>4</w:t>
            </w:r>
          </w:p>
        </w:tc>
        <w:tc>
          <w:tcPr>
            <w:tcW w:w="305" w:type="pct"/>
            <w:gridSpan w:val="2"/>
            <w:tcBorders>
              <w:top w:val="nil"/>
              <w:left w:val="nil"/>
              <w:bottom w:val="nil"/>
              <w:right w:val="nil"/>
            </w:tcBorders>
          </w:tcPr>
          <w:p w14:paraId="0CB207D9" w14:textId="77777777" w:rsidR="00682E81" w:rsidRPr="000722D0" w:rsidRDefault="00682E81" w:rsidP="00C42FBA">
            <w:pPr>
              <w:spacing w:before="240" w:line="276" w:lineRule="auto"/>
              <w:jc w:val="center"/>
              <w:rPr>
                <w:color w:val="000000"/>
                <w:sz w:val="16"/>
                <w:szCs w:val="16"/>
              </w:rPr>
            </w:pPr>
            <w:r>
              <w:rPr>
                <w:color w:val="000000"/>
                <w:sz w:val="16"/>
                <w:szCs w:val="16"/>
              </w:rPr>
              <w:t>22</w:t>
            </w:r>
          </w:p>
        </w:tc>
        <w:tc>
          <w:tcPr>
            <w:tcW w:w="243" w:type="pct"/>
            <w:gridSpan w:val="2"/>
            <w:tcBorders>
              <w:top w:val="nil"/>
              <w:left w:val="nil"/>
              <w:bottom w:val="nil"/>
              <w:right w:val="nil"/>
            </w:tcBorders>
          </w:tcPr>
          <w:p w14:paraId="24E3CDA6" w14:textId="77777777" w:rsidR="00682E81" w:rsidRPr="000722D0" w:rsidRDefault="00682E81" w:rsidP="00C42FBA">
            <w:pPr>
              <w:spacing w:before="240" w:line="276" w:lineRule="auto"/>
              <w:jc w:val="center"/>
              <w:rPr>
                <w:color w:val="000000"/>
                <w:sz w:val="16"/>
                <w:szCs w:val="16"/>
              </w:rPr>
            </w:pPr>
            <w:r>
              <w:rPr>
                <w:color w:val="000000"/>
                <w:sz w:val="16"/>
                <w:szCs w:val="16"/>
              </w:rPr>
              <w:t>3</w:t>
            </w:r>
            <w:r w:rsidRPr="000722D0">
              <w:rPr>
                <w:color w:val="000000"/>
                <w:sz w:val="16"/>
                <w:szCs w:val="16"/>
              </w:rPr>
              <w:t>4</w:t>
            </w:r>
          </w:p>
        </w:tc>
        <w:tc>
          <w:tcPr>
            <w:tcW w:w="282" w:type="pct"/>
            <w:gridSpan w:val="2"/>
            <w:tcBorders>
              <w:top w:val="nil"/>
              <w:left w:val="nil"/>
              <w:bottom w:val="nil"/>
              <w:right w:val="nil"/>
            </w:tcBorders>
          </w:tcPr>
          <w:p w14:paraId="52552D86"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w:t>
            </w:r>
            <w:r>
              <w:rPr>
                <w:color w:val="000000"/>
                <w:sz w:val="16"/>
                <w:szCs w:val="16"/>
              </w:rPr>
              <w:t>5</w:t>
            </w:r>
            <w:r w:rsidRPr="000722D0">
              <w:rPr>
                <w:color w:val="000000"/>
                <w:sz w:val="16"/>
                <w:szCs w:val="16"/>
              </w:rPr>
              <w:t>2</w:t>
            </w:r>
          </w:p>
        </w:tc>
      </w:tr>
      <w:tr w:rsidR="00682E81" w:rsidRPr="000722D0" w14:paraId="5ADD979E" w14:textId="77777777" w:rsidTr="00C42FBA">
        <w:tc>
          <w:tcPr>
            <w:tcW w:w="84" w:type="pct"/>
            <w:gridSpan w:val="2"/>
            <w:tcBorders>
              <w:top w:val="nil"/>
              <w:left w:val="nil"/>
              <w:bottom w:val="nil"/>
              <w:right w:val="nil"/>
            </w:tcBorders>
          </w:tcPr>
          <w:p w14:paraId="7476001F"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bottom w:val="nil"/>
              <w:right w:val="nil"/>
            </w:tcBorders>
          </w:tcPr>
          <w:p w14:paraId="6DEFA41D" w14:textId="06D43C8A" w:rsidR="00682E81" w:rsidRPr="000722D0" w:rsidRDefault="00682E81" w:rsidP="00C42FBA">
            <w:pPr>
              <w:spacing w:before="240" w:line="276" w:lineRule="auto"/>
              <w:rPr>
                <w:sz w:val="16"/>
                <w:szCs w:val="16"/>
                <w:lang w:eastAsia="en-GB"/>
              </w:rPr>
            </w:pPr>
            <w:r w:rsidRPr="000722D0">
              <w:rPr>
                <w:sz w:val="16"/>
                <w:szCs w:val="16"/>
                <w:lang w:eastAsia="en-GB"/>
              </w:rPr>
              <w:t>Niendam et al. (2009)</w:t>
            </w:r>
            <w:r w:rsidR="006017C2">
              <w:rPr>
                <w:sz w:val="16"/>
                <w:szCs w:val="16"/>
                <w:vertAlign w:val="superscript"/>
                <w:lang w:eastAsia="en-GB"/>
              </w:rPr>
              <w:t>44</w:t>
            </w:r>
            <w:r w:rsidRPr="000722D0">
              <w:rPr>
                <w:sz w:val="16"/>
                <w:szCs w:val="16"/>
                <w:lang w:eastAsia="en-GB"/>
              </w:rPr>
              <w:t xml:space="preserve">; </w:t>
            </w:r>
            <w:r w:rsidRPr="000722D0">
              <w:rPr>
                <w:color w:val="000000"/>
                <w:sz w:val="16"/>
                <w:szCs w:val="16"/>
              </w:rPr>
              <w:t>USA</w:t>
            </w:r>
          </w:p>
        </w:tc>
        <w:tc>
          <w:tcPr>
            <w:tcW w:w="315" w:type="pct"/>
            <w:tcBorders>
              <w:top w:val="nil"/>
              <w:left w:val="nil"/>
              <w:bottom w:val="nil"/>
              <w:right w:val="nil"/>
            </w:tcBorders>
          </w:tcPr>
          <w:p w14:paraId="1D77DA4F" w14:textId="77777777" w:rsidR="00682E81" w:rsidRPr="000722D0" w:rsidRDefault="00682E81" w:rsidP="00C42FBA">
            <w:pPr>
              <w:spacing w:before="240" w:line="276" w:lineRule="auto"/>
              <w:jc w:val="center"/>
              <w:rPr>
                <w:rFonts w:eastAsiaTheme="minorHAnsi"/>
                <w:color w:val="000000"/>
                <w:sz w:val="16"/>
                <w:szCs w:val="16"/>
              </w:rPr>
            </w:pPr>
            <w:r w:rsidRPr="000722D0">
              <w:rPr>
                <w:color w:val="000000"/>
                <w:sz w:val="16"/>
                <w:szCs w:val="16"/>
              </w:rPr>
              <w:t>64</w:t>
            </w:r>
          </w:p>
        </w:tc>
        <w:tc>
          <w:tcPr>
            <w:tcW w:w="321" w:type="pct"/>
            <w:tcBorders>
              <w:top w:val="nil"/>
              <w:left w:val="nil"/>
              <w:bottom w:val="nil"/>
              <w:right w:val="nil"/>
            </w:tcBorders>
          </w:tcPr>
          <w:p w14:paraId="19FEC039" w14:textId="77777777" w:rsidR="00682E81" w:rsidRPr="000722D0" w:rsidRDefault="00682E81" w:rsidP="00C42FBA">
            <w:pPr>
              <w:spacing w:before="240" w:line="276" w:lineRule="auto"/>
              <w:jc w:val="center"/>
              <w:rPr>
                <w:rFonts w:eastAsiaTheme="minorHAnsi"/>
                <w:color w:val="000000"/>
                <w:sz w:val="16"/>
                <w:szCs w:val="16"/>
              </w:rPr>
            </w:pPr>
            <w:r w:rsidRPr="000722D0">
              <w:rPr>
                <w:color w:val="000000"/>
                <w:sz w:val="16"/>
                <w:szCs w:val="16"/>
              </w:rPr>
              <w:t>N/K</w:t>
            </w:r>
          </w:p>
        </w:tc>
        <w:tc>
          <w:tcPr>
            <w:tcW w:w="274" w:type="pct"/>
            <w:tcBorders>
              <w:top w:val="nil"/>
              <w:left w:val="nil"/>
              <w:bottom w:val="nil"/>
              <w:right w:val="nil"/>
            </w:tcBorders>
          </w:tcPr>
          <w:p w14:paraId="5D211509" w14:textId="77777777" w:rsidR="00682E81" w:rsidRPr="000722D0" w:rsidRDefault="00682E81" w:rsidP="00C42FBA">
            <w:pPr>
              <w:spacing w:before="240" w:line="276" w:lineRule="auto"/>
              <w:jc w:val="center"/>
              <w:rPr>
                <w:rFonts w:eastAsiaTheme="minorHAnsi"/>
                <w:color w:val="000000"/>
                <w:sz w:val="16"/>
                <w:szCs w:val="16"/>
              </w:rPr>
            </w:pPr>
            <w:r w:rsidRPr="000722D0">
              <w:rPr>
                <w:color w:val="000000"/>
                <w:sz w:val="16"/>
                <w:szCs w:val="16"/>
              </w:rPr>
              <w:t>0.92</w:t>
            </w:r>
          </w:p>
        </w:tc>
        <w:tc>
          <w:tcPr>
            <w:tcW w:w="224" w:type="pct"/>
            <w:tcBorders>
              <w:top w:val="nil"/>
              <w:left w:val="nil"/>
              <w:bottom w:val="nil"/>
              <w:right w:val="nil"/>
            </w:tcBorders>
          </w:tcPr>
          <w:p w14:paraId="5930DB4D"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Poor</w:t>
            </w:r>
          </w:p>
        </w:tc>
        <w:tc>
          <w:tcPr>
            <w:tcW w:w="659" w:type="pct"/>
            <w:tcBorders>
              <w:top w:val="nil"/>
              <w:left w:val="nil"/>
              <w:bottom w:val="nil"/>
              <w:right w:val="nil"/>
            </w:tcBorders>
          </w:tcPr>
          <w:p w14:paraId="4259FB6E" w14:textId="77777777" w:rsidR="00682E81" w:rsidRPr="000722D0" w:rsidRDefault="00682E81" w:rsidP="00C42FBA">
            <w:pPr>
              <w:spacing w:before="240" w:line="276" w:lineRule="auto"/>
              <w:jc w:val="center"/>
              <w:rPr>
                <w:rFonts w:eastAsiaTheme="minorHAnsi"/>
                <w:color w:val="000000"/>
                <w:sz w:val="16"/>
                <w:szCs w:val="16"/>
              </w:rPr>
            </w:pPr>
            <w:r w:rsidRPr="000722D0">
              <w:rPr>
                <w:color w:val="000000"/>
                <w:sz w:val="16"/>
                <w:szCs w:val="16"/>
              </w:rPr>
              <w:t>15.58 (2.03)</w:t>
            </w:r>
          </w:p>
        </w:tc>
        <w:tc>
          <w:tcPr>
            <w:tcW w:w="654" w:type="pct"/>
            <w:tcBorders>
              <w:top w:val="nil"/>
              <w:left w:val="nil"/>
              <w:bottom w:val="nil"/>
              <w:right w:val="nil"/>
            </w:tcBorders>
          </w:tcPr>
          <w:p w14:paraId="110F785D"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16.68 (2.39)</w:t>
            </w:r>
          </w:p>
        </w:tc>
        <w:tc>
          <w:tcPr>
            <w:tcW w:w="84" w:type="pct"/>
            <w:tcBorders>
              <w:top w:val="nil"/>
              <w:left w:val="nil"/>
              <w:bottom w:val="nil"/>
              <w:right w:val="nil"/>
            </w:tcBorders>
          </w:tcPr>
          <w:p w14:paraId="1989539E" w14:textId="77777777" w:rsidR="00682E81" w:rsidRPr="000722D0" w:rsidRDefault="00682E81" w:rsidP="00C42FBA">
            <w:pPr>
              <w:spacing w:before="240" w:line="276" w:lineRule="auto"/>
              <w:jc w:val="center"/>
              <w:rPr>
                <w:color w:val="000000"/>
                <w:sz w:val="16"/>
                <w:szCs w:val="16"/>
              </w:rPr>
            </w:pPr>
          </w:p>
        </w:tc>
        <w:tc>
          <w:tcPr>
            <w:tcW w:w="312" w:type="pct"/>
            <w:tcBorders>
              <w:top w:val="nil"/>
              <w:left w:val="nil"/>
              <w:bottom w:val="nil"/>
              <w:right w:val="nil"/>
            </w:tcBorders>
          </w:tcPr>
          <w:p w14:paraId="445980FB" w14:textId="77777777" w:rsidR="00682E81" w:rsidRPr="000722D0" w:rsidRDefault="00682E81" w:rsidP="00C42FBA">
            <w:pPr>
              <w:spacing w:before="240" w:line="276" w:lineRule="auto"/>
              <w:jc w:val="center"/>
              <w:rPr>
                <w:sz w:val="16"/>
                <w:szCs w:val="16"/>
                <w:lang w:eastAsia="en-GB"/>
              </w:rPr>
            </w:pPr>
            <w:r w:rsidRPr="000722D0">
              <w:rPr>
                <w:color w:val="000000"/>
                <w:sz w:val="16"/>
                <w:szCs w:val="16"/>
              </w:rPr>
              <w:t>6 (46%)</w:t>
            </w:r>
          </w:p>
        </w:tc>
        <w:tc>
          <w:tcPr>
            <w:tcW w:w="377" w:type="pct"/>
            <w:gridSpan w:val="4"/>
            <w:tcBorders>
              <w:top w:val="nil"/>
              <w:left w:val="nil"/>
              <w:bottom w:val="nil"/>
              <w:right w:val="nil"/>
            </w:tcBorders>
          </w:tcPr>
          <w:p w14:paraId="38B5F9F2"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19 (37%)</w:t>
            </w:r>
          </w:p>
        </w:tc>
        <w:tc>
          <w:tcPr>
            <w:tcW w:w="99" w:type="pct"/>
            <w:gridSpan w:val="2"/>
            <w:tcBorders>
              <w:top w:val="nil"/>
              <w:left w:val="nil"/>
              <w:bottom w:val="nil"/>
              <w:right w:val="nil"/>
            </w:tcBorders>
          </w:tcPr>
          <w:p w14:paraId="38428DCF"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6C471051" w14:textId="77777777" w:rsidR="00682E81" w:rsidRPr="000722D0" w:rsidRDefault="00682E81" w:rsidP="00C42FBA">
            <w:pPr>
              <w:spacing w:before="240" w:line="276" w:lineRule="auto"/>
              <w:jc w:val="center"/>
              <w:rPr>
                <w:color w:val="000000"/>
                <w:sz w:val="16"/>
                <w:szCs w:val="16"/>
              </w:rPr>
            </w:pPr>
            <w:r>
              <w:rPr>
                <w:color w:val="000000"/>
                <w:sz w:val="16"/>
                <w:szCs w:val="16"/>
              </w:rPr>
              <w:t>0</w:t>
            </w:r>
          </w:p>
        </w:tc>
        <w:tc>
          <w:tcPr>
            <w:tcW w:w="305" w:type="pct"/>
            <w:gridSpan w:val="2"/>
            <w:tcBorders>
              <w:top w:val="nil"/>
              <w:left w:val="nil"/>
              <w:bottom w:val="nil"/>
              <w:right w:val="nil"/>
            </w:tcBorders>
          </w:tcPr>
          <w:p w14:paraId="7D49F69F" w14:textId="77777777" w:rsidR="00682E81" w:rsidRPr="000722D0" w:rsidRDefault="00682E81" w:rsidP="00C42FBA">
            <w:pPr>
              <w:spacing w:before="240" w:line="276" w:lineRule="auto"/>
              <w:jc w:val="center"/>
              <w:rPr>
                <w:color w:val="000000"/>
                <w:sz w:val="16"/>
                <w:szCs w:val="16"/>
              </w:rPr>
            </w:pPr>
            <w:r>
              <w:rPr>
                <w:color w:val="000000"/>
                <w:sz w:val="16"/>
                <w:szCs w:val="16"/>
              </w:rPr>
              <w:t>13</w:t>
            </w:r>
          </w:p>
        </w:tc>
        <w:tc>
          <w:tcPr>
            <w:tcW w:w="243" w:type="pct"/>
            <w:gridSpan w:val="2"/>
            <w:tcBorders>
              <w:top w:val="nil"/>
              <w:left w:val="nil"/>
              <w:bottom w:val="nil"/>
              <w:right w:val="nil"/>
            </w:tcBorders>
          </w:tcPr>
          <w:p w14:paraId="19873411" w14:textId="77777777" w:rsidR="00682E81" w:rsidRPr="000722D0" w:rsidRDefault="00682E81" w:rsidP="00C42FBA">
            <w:pPr>
              <w:spacing w:before="240" w:line="276" w:lineRule="auto"/>
              <w:jc w:val="center"/>
              <w:rPr>
                <w:color w:val="000000"/>
                <w:sz w:val="16"/>
                <w:szCs w:val="16"/>
              </w:rPr>
            </w:pPr>
            <w:r>
              <w:rPr>
                <w:color w:val="000000"/>
                <w:sz w:val="16"/>
                <w:szCs w:val="16"/>
              </w:rPr>
              <w:t>11</w:t>
            </w:r>
          </w:p>
        </w:tc>
        <w:tc>
          <w:tcPr>
            <w:tcW w:w="282" w:type="pct"/>
            <w:gridSpan w:val="2"/>
            <w:tcBorders>
              <w:top w:val="nil"/>
              <w:left w:val="nil"/>
              <w:bottom w:val="nil"/>
              <w:right w:val="nil"/>
            </w:tcBorders>
          </w:tcPr>
          <w:p w14:paraId="72E51EDA" w14:textId="77777777" w:rsidR="00682E81" w:rsidRPr="000722D0" w:rsidRDefault="00682E81" w:rsidP="00C42FBA">
            <w:pPr>
              <w:spacing w:before="240" w:line="276" w:lineRule="auto"/>
              <w:jc w:val="center"/>
              <w:rPr>
                <w:color w:val="000000"/>
                <w:sz w:val="16"/>
                <w:szCs w:val="16"/>
              </w:rPr>
            </w:pPr>
            <w:r>
              <w:rPr>
                <w:color w:val="000000"/>
                <w:sz w:val="16"/>
                <w:szCs w:val="16"/>
              </w:rPr>
              <w:t>40</w:t>
            </w:r>
          </w:p>
        </w:tc>
      </w:tr>
      <w:tr w:rsidR="00682E81" w:rsidRPr="000722D0" w14:paraId="4EDA32CF" w14:textId="77777777" w:rsidTr="00C42FBA">
        <w:tc>
          <w:tcPr>
            <w:tcW w:w="84" w:type="pct"/>
            <w:gridSpan w:val="2"/>
            <w:tcBorders>
              <w:top w:val="nil"/>
              <w:left w:val="nil"/>
              <w:bottom w:val="nil"/>
              <w:right w:val="nil"/>
            </w:tcBorders>
          </w:tcPr>
          <w:p w14:paraId="020E5CFF"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bottom w:val="nil"/>
              <w:right w:val="nil"/>
            </w:tcBorders>
          </w:tcPr>
          <w:p w14:paraId="7C1258E2" w14:textId="391E47ED" w:rsidR="00682E81" w:rsidRPr="000722D0" w:rsidRDefault="00682E81" w:rsidP="00C42FBA">
            <w:pPr>
              <w:spacing w:before="240" w:line="276" w:lineRule="auto"/>
              <w:rPr>
                <w:sz w:val="16"/>
                <w:szCs w:val="16"/>
                <w:lang w:eastAsia="en-GB"/>
              </w:rPr>
            </w:pPr>
            <w:proofErr w:type="spellStart"/>
            <w:r w:rsidRPr="000722D0">
              <w:rPr>
                <w:sz w:val="16"/>
                <w:szCs w:val="16"/>
                <w:lang w:eastAsia="en-GB"/>
              </w:rPr>
              <w:t>DeVylder</w:t>
            </w:r>
            <w:proofErr w:type="spellEnd"/>
            <w:r w:rsidRPr="000722D0">
              <w:rPr>
                <w:sz w:val="16"/>
                <w:szCs w:val="16"/>
                <w:lang w:eastAsia="en-GB"/>
              </w:rPr>
              <w:t xml:space="preserve"> et al. (2012)</w:t>
            </w:r>
            <w:r w:rsidRPr="001177F5">
              <w:rPr>
                <w:noProof/>
                <w:sz w:val="16"/>
                <w:szCs w:val="16"/>
                <w:vertAlign w:val="superscript"/>
                <w:lang w:eastAsia="en-GB"/>
              </w:rPr>
              <w:t>6</w:t>
            </w:r>
            <w:r w:rsidR="006017C2">
              <w:rPr>
                <w:noProof/>
                <w:sz w:val="16"/>
                <w:szCs w:val="16"/>
                <w:vertAlign w:val="superscript"/>
                <w:lang w:eastAsia="en-GB"/>
              </w:rPr>
              <w:t>2</w:t>
            </w:r>
            <w:r w:rsidRPr="000722D0">
              <w:rPr>
                <w:sz w:val="16"/>
                <w:szCs w:val="16"/>
                <w:lang w:eastAsia="en-GB"/>
              </w:rPr>
              <w:t>; USA</w:t>
            </w:r>
          </w:p>
        </w:tc>
        <w:tc>
          <w:tcPr>
            <w:tcW w:w="315" w:type="pct"/>
            <w:tcBorders>
              <w:top w:val="nil"/>
              <w:left w:val="nil"/>
              <w:bottom w:val="nil"/>
              <w:right w:val="nil"/>
            </w:tcBorders>
          </w:tcPr>
          <w:p w14:paraId="66E8C36C"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20</w:t>
            </w:r>
          </w:p>
        </w:tc>
        <w:tc>
          <w:tcPr>
            <w:tcW w:w="321" w:type="pct"/>
            <w:tcBorders>
              <w:top w:val="nil"/>
              <w:left w:val="nil"/>
              <w:bottom w:val="nil"/>
              <w:right w:val="nil"/>
            </w:tcBorders>
          </w:tcPr>
          <w:p w14:paraId="0A9DF79B"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N/K</w:t>
            </w:r>
          </w:p>
        </w:tc>
        <w:tc>
          <w:tcPr>
            <w:tcW w:w="274" w:type="pct"/>
            <w:tcBorders>
              <w:top w:val="nil"/>
              <w:left w:val="nil"/>
              <w:bottom w:val="nil"/>
              <w:right w:val="nil"/>
            </w:tcBorders>
          </w:tcPr>
          <w:p w14:paraId="6930A1F7" w14:textId="77777777" w:rsidR="00682E81" w:rsidRPr="000722D0" w:rsidRDefault="00682E81" w:rsidP="00C42FBA">
            <w:pPr>
              <w:spacing w:before="240" w:line="276" w:lineRule="auto"/>
              <w:jc w:val="center"/>
              <w:rPr>
                <w:color w:val="1F1F1F"/>
                <w:sz w:val="16"/>
                <w:szCs w:val="16"/>
              </w:rPr>
            </w:pPr>
            <w:r w:rsidRPr="000722D0">
              <w:rPr>
                <w:color w:val="1F1F1F"/>
                <w:sz w:val="16"/>
                <w:szCs w:val="16"/>
              </w:rPr>
              <w:t>3.44</w:t>
            </w:r>
          </w:p>
        </w:tc>
        <w:tc>
          <w:tcPr>
            <w:tcW w:w="224" w:type="pct"/>
            <w:tcBorders>
              <w:top w:val="nil"/>
              <w:left w:val="nil"/>
              <w:bottom w:val="nil"/>
              <w:right w:val="nil"/>
            </w:tcBorders>
          </w:tcPr>
          <w:p w14:paraId="09C26477"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Poor</w:t>
            </w:r>
          </w:p>
        </w:tc>
        <w:tc>
          <w:tcPr>
            <w:tcW w:w="659" w:type="pct"/>
            <w:tcBorders>
              <w:top w:val="nil"/>
              <w:left w:val="nil"/>
              <w:bottom w:val="nil"/>
              <w:right w:val="nil"/>
            </w:tcBorders>
          </w:tcPr>
          <w:p w14:paraId="0194D3A5"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21.2 (3.1)</w:t>
            </w:r>
          </w:p>
        </w:tc>
        <w:tc>
          <w:tcPr>
            <w:tcW w:w="654" w:type="pct"/>
            <w:tcBorders>
              <w:top w:val="nil"/>
              <w:left w:val="nil"/>
              <w:bottom w:val="nil"/>
              <w:right w:val="nil"/>
            </w:tcBorders>
          </w:tcPr>
          <w:p w14:paraId="45880D13"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20.1 (4.8)</w:t>
            </w:r>
          </w:p>
        </w:tc>
        <w:tc>
          <w:tcPr>
            <w:tcW w:w="84" w:type="pct"/>
            <w:tcBorders>
              <w:top w:val="nil"/>
              <w:left w:val="nil"/>
              <w:bottom w:val="nil"/>
              <w:right w:val="nil"/>
            </w:tcBorders>
          </w:tcPr>
          <w:p w14:paraId="0F6A6B39" w14:textId="77777777" w:rsidR="00682E81" w:rsidRPr="000722D0" w:rsidRDefault="00682E81" w:rsidP="00C42FBA">
            <w:pPr>
              <w:spacing w:before="240" w:line="276" w:lineRule="auto"/>
              <w:jc w:val="center"/>
              <w:rPr>
                <w:color w:val="000000"/>
                <w:sz w:val="16"/>
                <w:szCs w:val="16"/>
              </w:rPr>
            </w:pPr>
          </w:p>
        </w:tc>
        <w:tc>
          <w:tcPr>
            <w:tcW w:w="312" w:type="pct"/>
            <w:tcBorders>
              <w:top w:val="nil"/>
              <w:left w:val="nil"/>
              <w:bottom w:val="nil"/>
              <w:right w:val="nil"/>
            </w:tcBorders>
          </w:tcPr>
          <w:p w14:paraId="00A01612"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5 (41.7%)</w:t>
            </w:r>
          </w:p>
        </w:tc>
        <w:tc>
          <w:tcPr>
            <w:tcW w:w="377" w:type="pct"/>
            <w:gridSpan w:val="4"/>
            <w:tcBorders>
              <w:top w:val="nil"/>
              <w:left w:val="nil"/>
              <w:bottom w:val="nil"/>
              <w:right w:val="nil"/>
            </w:tcBorders>
          </w:tcPr>
          <w:p w14:paraId="187B5209"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3 (37.5%)</w:t>
            </w:r>
          </w:p>
        </w:tc>
        <w:tc>
          <w:tcPr>
            <w:tcW w:w="99" w:type="pct"/>
            <w:gridSpan w:val="2"/>
            <w:tcBorders>
              <w:top w:val="nil"/>
              <w:left w:val="nil"/>
              <w:bottom w:val="nil"/>
              <w:right w:val="nil"/>
            </w:tcBorders>
          </w:tcPr>
          <w:p w14:paraId="4E06DE2A"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7885CDC1" w14:textId="77777777" w:rsidR="00682E81" w:rsidRPr="000722D0" w:rsidRDefault="00682E81" w:rsidP="00C42FBA">
            <w:pPr>
              <w:spacing w:before="240" w:line="276" w:lineRule="auto"/>
              <w:jc w:val="center"/>
              <w:rPr>
                <w:color w:val="000000"/>
                <w:sz w:val="16"/>
                <w:szCs w:val="16"/>
              </w:rPr>
            </w:pPr>
            <w:r>
              <w:rPr>
                <w:color w:val="000000"/>
                <w:sz w:val="16"/>
                <w:szCs w:val="16"/>
              </w:rPr>
              <w:t>3</w:t>
            </w:r>
          </w:p>
        </w:tc>
        <w:tc>
          <w:tcPr>
            <w:tcW w:w="305" w:type="pct"/>
            <w:gridSpan w:val="2"/>
            <w:tcBorders>
              <w:top w:val="nil"/>
              <w:left w:val="nil"/>
              <w:bottom w:val="nil"/>
              <w:right w:val="nil"/>
            </w:tcBorders>
          </w:tcPr>
          <w:p w14:paraId="40335B33" w14:textId="77777777" w:rsidR="00682E81" w:rsidRPr="000722D0" w:rsidRDefault="00682E81" w:rsidP="00C42FBA">
            <w:pPr>
              <w:spacing w:before="240" w:line="276" w:lineRule="auto"/>
              <w:jc w:val="center"/>
              <w:rPr>
                <w:color w:val="000000"/>
                <w:sz w:val="16"/>
                <w:szCs w:val="16"/>
              </w:rPr>
            </w:pPr>
            <w:r>
              <w:rPr>
                <w:color w:val="000000"/>
                <w:sz w:val="16"/>
                <w:szCs w:val="16"/>
              </w:rPr>
              <w:t>9</w:t>
            </w:r>
          </w:p>
        </w:tc>
        <w:tc>
          <w:tcPr>
            <w:tcW w:w="243" w:type="pct"/>
            <w:gridSpan w:val="2"/>
            <w:tcBorders>
              <w:top w:val="nil"/>
              <w:left w:val="nil"/>
              <w:bottom w:val="nil"/>
              <w:right w:val="nil"/>
            </w:tcBorders>
          </w:tcPr>
          <w:p w14:paraId="0D3E978F" w14:textId="77777777" w:rsidR="00682E81" w:rsidRPr="000722D0" w:rsidRDefault="00682E81" w:rsidP="00C42FBA">
            <w:pPr>
              <w:spacing w:before="240" w:line="276" w:lineRule="auto"/>
              <w:jc w:val="center"/>
              <w:rPr>
                <w:color w:val="000000"/>
                <w:sz w:val="16"/>
                <w:szCs w:val="16"/>
              </w:rPr>
            </w:pPr>
            <w:r>
              <w:rPr>
                <w:color w:val="000000"/>
                <w:sz w:val="16"/>
                <w:szCs w:val="16"/>
              </w:rPr>
              <w:t>2</w:t>
            </w:r>
          </w:p>
        </w:tc>
        <w:tc>
          <w:tcPr>
            <w:tcW w:w="282" w:type="pct"/>
            <w:gridSpan w:val="2"/>
            <w:tcBorders>
              <w:top w:val="nil"/>
              <w:left w:val="nil"/>
              <w:bottom w:val="nil"/>
              <w:right w:val="nil"/>
            </w:tcBorders>
          </w:tcPr>
          <w:p w14:paraId="35490F3C" w14:textId="77777777" w:rsidR="00682E81" w:rsidRPr="000722D0" w:rsidRDefault="00682E81" w:rsidP="00C42FBA">
            <w:pPr>
              <w:spacing w:before="240" w:line="276" w:lineRule="auto"/>
              <w:jc w:val="center"/>
              <w:rPr>
                <w:color w:val="000000"/>
                <w:sz w:val="16"/>
                <w:szCs w:val="16"/>
              </w:rPr>
            </w:pPr>
            <w:r>
              <w:rPr>
                <w:color w:val="000000"/>
                <w:sz w:val="16"/>
                <w:szCs w:val="16"/>
              </w:rPr>
              <w:t>6</w:t>
            </w:r>
          </w:p>
        </w:tc>
      </w:tr>
      <w:tr w:rsidR="00682E81" w:rsidRPr="000722D0" w14:paraId="634A6B02" w14:textId="77777777" w:rsidTr="00C42FBA">
        <w:tc>
          <w:tcPr>
            <w:tcW w:w="84" w:type="pct"/>
            <w:gridSpan w:val="2"/>
            <w:tcBorders>
              <w:top w:val="nil"/>
              <w:left w:val="nil"/>
              <w:bottom w:val="nil"/>
              <w:right w:val="nil"/>
            </w:tcBorders>
          </w:tcPr>
          <w:p w14:paraId="23DC0A04"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bottom w:val="nil"/>
              <w:right w:val="nil"/>
            </w:tcBorders>
          </w:tcPr>
          <w:p w14:paraId="4B78F49F" w14:textId="5431C2D6" w:rsidR="00682E81" w:rsidRPr="000722D0" w:rsidRDefault="00682E81" w:rsidP="00C42FBA">
            <w:pPr>
              <w:spacing w:before="240" w:line="276" w:lineRule="auto"/>
              <w:rPr>
                <w:color w:val="000000"/>
                <w:sz w:val="16"/>
                <w:szCs w:val="16"/>
              </w:rPr>
            </w:pPr>
            <w:r w:rsidRPr="000722D0">
              <w:rPr>
                <w:sz w:val="16"/>
                <w:szCs w:val="16"/>
                <w:lang w:eastAsia="en-GB"/>
              </w:rPr>
              <w:t>Hur et al. (2012)</w:t>
            </w:r>
            <w:r w:rsidRPr="001177F5">
              <w:rPr>
                <w:noProof/>
                <w:sz w:val="16"/>
                <w:szCs w:val="16"/>
                <w:vertAlign w:val="superscript"/>
                <w:lang w:eastAsia="en-GB"/>
              </w:rPr>
              <w:t>6</w:t>
            </w:r>
            <w:r w:rsidR="006017C2">
              <w:rPr>
                <w:noProof/>
                <w:sz w:val="16"/>
                <w:szCs w:val="16"/>
                <w:vertAlign w:val="superscript"/>
                <w:lang w:eastAsia="en-GB"/>
              </w:rPr>
              <w:t>3</w:t>
            </w:r>
            <w:r w:rsidRPr="000722D0">
              <w:rPr>
                <w:sz w:val="16"/>
                <w:szCs w:val="16"/>
                <w:lang w:eastAsia="en-GB"/>
              </w:rPr>
              <w:t xml:space="preserve">; </w:t>
            </w:r>
            <w:r w:rsidRPr="000722D0">
              <w:rPr>
                <w:color w:val="000000"/>
                <w:sz w:val="16"/>
                <w:szCs w:val="16"/>
              </w:rPr>
              <w:t>South Korea</w:t>
            </w:r>
          </w:p>
        </w:tc>
        <w:tc>
          <w:tcPr>
            <w:tcW w:w="315" w:type="pct"/>
            <w:tcBorders>
              <w:top w:val="nil"/>
              <w:left w:val="nil"/>
              <w:bottom w:val="nil"/>
              <w:right w:val="nil"/>
            </w:tcBorders>
          </w:tcPr>
          <w:p w14:paraId="7A4D684D"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53</w:t>
            </w:r>
          </w:p>
        </w:tc>
        <w:tc>
          <w:tcPr>
            <w:tcW w:w="321" w:type="pct"/>
            <w:tcBorders>
              <w:top w:val="nil"/>
              <w:left w:val="nil"/>
              <w:bottom w:val="nil"/>
              <w:right w:val="nil"/>
            </w:tcBorders>
          </w:tcPr>
          <w:p w14:paraId="06A74B6F"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2004 –2010</w:t>
            </w:r>
          </w:p>
        </w:tc>
        <w:tc>
          <w:tcPr>
            <w:tcW w:w="274" w:type="pct"/>
            <w:tcBorders>
              <w:top w:val="nil"/>
              <w:left w:val="nil"/>
              <w:bottom w:val="nil"/>
              <w:right w:val="nil"/>
            </w:tcBorders>
          </w:tcPr>
          <w:p w14:paraId="5B05A5BC"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w:t>
            </w:r>
          </w:p>
        </w:tc>
        <w:tc>
          <w:tcPr>
            <w:tcW w:w="224" w:type="pct"/>
            <w:tcBorders>
              <w:top w:val="nil"/>
              <w:left w:val="nil"/>
              <w:bottom w:val="nil"/>
              <w:right w:val="nil"/>
            </w:tcBorders>
          </w:tcPr>
          <w:p w14:paraId="02B3F0EC"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Poor</w:t>
            </w:r>
          </w:p>
        </w:tc>
        <w:tc>
          <w:tcPr>
            <w:tcW w:w="659" w:type="pct"/>
            <w:tcBorders>
              <w:top w:val="nil"/>
              <w:left w:val="nil"/>
              <w:bottom w:val="nil"/>
              <w:right w:val="nil"/>
            </w:tcBorders>
          </w:tcPr>
          <w:p w14:paraId="4C2E361F" w14:textId="77777777" w:rsidR="00682E81" w:rsidRPr="000722D0" w:rsidRDefault="00682E81" w:rsidP="00C42FBA">
            <w:pPr>
              <w:spacing w:before="240" w:line="276" w:lineRule="auto"/>
              <w:jc w:val="center"/>
              <w:rPr>
                <w:sz w:val="16"/>
                <w:szCs w:val="16"/>
                <w:lang w:eastAsia="en-GB"/>
              </w:rPr>
            </w:pPr>
            <w:r w:rsidRPr="000722D0">
              <w:rPr>
                <w:color w:val="000000"/>
                <w:sz w:val="16"/>
                <w:szCs w:val="16"/>
              </w:rPr>
              <w:t>20.79 (3.96)</w:t>
            </w:r>
          </w:p>
        </w:tc>
        <w:tc>
          <w:tcPr>
            <w:tcW w:w="654" w:type="pct"/>
            <w:tcBorders>
              <w:top w:val="nil"/>
              <w:left w:val="nil"/>
              <w:bottom w:val="nil"/>
              <w:right w:val="nil"/>
            </w:tcBorders>
          </w:tcPr>
          <w:p w14:paraId="23DF196F"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20.95 (3.81)</w:t>
            </w:r>
          </w:p>
        </w:tc>
        <w:tc>
          <w:tcPr>
            <w:tcW w:w="84" w:type="pct"/>
            <w:tcBorders>
              <w:top w:val="nil"/>
              <w:left w:val="nil"/>
              <w:bottom w:val="nil"/>
              <w:right w:val="nil"/>
            </w:tcBorders>
          </w:tcPr>
          <w:p w14:paraId="40DF7D75" w14:textId="77777777" w:rsidR="00682E81" w:rsidRPr="000722D0" w:rsidRDefault="00682E81" w:rsidP="00C42FBA">
            <w:pPr>
              <w:spacing w:before="240" w:line="276" w:lineRule="auto"/>
              <w:jc w:val="center"/>
              <w:rPr>
                <w:color w:val="000000"/>
                <w:sz w:val="16"/>
                <w:szCs w:val="16"/>
              </w:rPr>
            </w:pPr>
          </w:p>
        </w:tc>
        <w:tc>
          <w:tcPr>
            <w:tcW w:w="312" w:type="pct"/>
            <w:tcBorders>
              <w:top w:val="nil"/>
              <w:left w:val="nil"/>
              <w:bottom w:val="nil"/>
              <w:right w:val="nil"/>
            </w:tcBorders>
          </w:tcPr>
          <w:p w14:paraId="58DCCBF1" w14:textId="77777777" w:rsidR="00682E81" w:rsidRPr="000722D0" w:rsidRDefault="00682E81" w:rsidP="00C42FBA">
            <w:pPr>
              <w:spacing w:before="240" w:line="276" w:lineRule="auto"/>
              <w:jc w:val="center"/>
              <w:rPr>
                <w:sz w:val="16"/>
                <w:szCs w:val="16"/>
                <w:lang w:eastAsia="en-GB"/>
              </w:rPr>
            </w:pPr>
            <w:r w:rsidRPr="000722D0">
              <w:rPr>
                <w:color w:val="000000"/>
                <w:sz w:val="16"/>
                <w:szCs w:val="16"/>
              </w:rPr>
              <w:t>10 (41.7%)</w:t>
            </w:r>
          </w:p>
        </w:tc>
        <w:tc>
          <w:tcPr>
            <w:tcW w:w="377" w:type="pct"/>
            <w:gridSpan w:val="4"/>
            <w:tcBorders>
              <w:top w:val="nil"/>
              <w:left w:val="nil"/>
              <w:bottom w:val="nil"/>
              <w:right w:val="nil"/>
            </w:tcBorders>
          </w:tcPr>
          <w:p w14:paraId="2988BF9C"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15 (36.6%)</w:t>
            </w:r>
          </w:p>
        </w:tc>
        <w:tc>
          <w:tcPr>
            <w:tcW w:w="99" w:type="pct"/>
            <w:gridSpan w:val="2"/>
            <w:tcBorders>
              <w:top w:val="nil"/>
              <w:left w:val="nil"/>
              <w:bottom w:val="nil"/>
              <w:right w:val="nil"/>
            </w:tcBorders>
          </w:tcPr>
          <w:p w14:paraId="7E2B7C17"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654475F0" w14:textId="77777777" w:rsidR="00682E81" w:rsidRPr="000722D0" w:rsidRDefault="00682E81" w:rsidP="00C42FBA">
            <w:pPr>
              <w:spacing w:before="240" w:line="276" w:lineRule="auto"/>
              <w:jc w:val="center"/>
              <w:rPr>
                <w:color w:val="000000"/>
                <w:sz w:val="16"/>
                <w:szCs w:val="16"/>
              </w:rPr>
            </w:pPr>
            <w:r>
              <w:rPr>
                <w:color w:val="000000"/>
                <w:sz w:val="16"/>
                <w:szCs w:val="16"/>
              </w:rPr>
              <w:t>3</w:t>
            </w:r>
          </w:p>
        </w:tc>
        <w:tc>
          <w:tcPr>
            <w:tcW w:w="305" w:type="pct"/>
            <w:gridSpan w:val="2"/>
            <w:tcBorders>
              <w:top w:val="nil"/>
              <w:left w:val="nil"/>
              <w:bottom w:val="nil"/>
              <w:right w:val="nil"/>
            </w:tcBorders>
          </w:tcPr>
          <w:p w14:paraId="0E6D747F" w14:textId="77777777" w:rsidR="00682E81" w:rsidRPr="000722D0" w:rsidRDefault="00682E81" w:rsidP="00C42FBA">
            <w:pPr>
              <w:spacing w:before="240" w:line="276" w:lineRule="auto"/>
              <w:jc w:val="center"/>
              <w:rPr>
                <w:color w:val="000000"/>
                <w:sz w:val="16"/>
                <w:szCs w:val="16"/>
              </w:rPr>
            </w:pPr>
            <w:r>
              <w:rPr>
                <w:color w:val="000000"/>
                <w:sz w:val="16"/>
                <w:szCs w:val="16"/>
              </w:rPr>
              <w:t>15</w:t>
            </w:r>
          </w:p>
        </w:tc>
        <w:tc>
          <w:tcPr>
            <w:tcW w:w="243" w:type="pct"/>
            <w:gridSpan w:val="2"/>
            <w:tcBorders>
              <w:top w:val="nil"/>
              <w:left w:val="nil"/>
              <w:bottom w:val="nil"/>
              <w:right w:val="nil"/>
            </w:tcBorders>
          </w:tcPr>
          <w:p w14:paraId="181AECBA" w14:textId="77777777" w:rsidR="00682E81" w:rsidRPr="000722D0" w:rsidRDefault="00682E81" w:rsidP="00C42FBA">
            <w:pPr>
              <w:spacing w:before="240" w:line="276" w:lineRule="auto"/>
              <w:jc w:val="center"/>
              <w:rPr>
                <w:color w:val="000000"/>
                <w:sz w:val="16"/>
                <w:szCs w:val="16"/>
              </w:rPr>
            </w:pPr>
            <w:r>
              <w:rPr>
                <w:color w:val="000000"/>
                <w:sz w:val="16"/>
                <w:szCs w:val="16"/>
              </w:rPr>
              <w:t>7</w:t>
            </w:r>
          </w:p>
        </w:tc>
        <w:tc>
          <w:tcPr>
            <w:tcW w:w="282" w:type="pct"/>
            <w:gridSpan w:val="2"/>
            <w:tcBorders>
              <w:top w:val="nil"/>
              <w:left w:val="nil"/>
              <w:bottom w:val="nil"/>
              <w:right w:val="nil"/>
            </w:tcBorders>
          </w:tcPr>
          <w:p w14:paraId="5BF86513" w14:textId="77777777" w:rsidR="00682E81" w:rsidRPr="000722D0" w:rsidRDefault="00682E81" w:rsidP="00C42FBA">
            <w:pPr>
              <w:spacing w:before="240" w:line="276" w:lineRule="auto"/>
              <w:jc w:val="center"/>
              <w:rPr>
                <w:color w:val="000000"/>
                <w:sz w:val="16"/>
                <w:szCs w:val="16"/>
              </w:rPr>
            </w:pPr>
            <w:r>
              <w:rPr>
                <w:color w:val="000000"/>
                <w:sz w:val="16"/>
                <w:szCs w:val="16"/>
              </w:rPr>
              <w:t>28</w:t>
            </w:r>
          </w:p>
        </w:tc>
      </w:tr>
      <w:tr w:rsidR="00682E81" w:rsidRPr="000722D0" w14:paraId="252EF0FF" w14:textId="77777777" w:rsidTr="00C42FBA">
        <w:tc>
          <w:tcPr>
            <w:tcW w:w="84" w:type="pct"/>
            <w:gridSpan w:val="2"/>
            <w:tcBorders>
              <w:top w:val="nil"/>
              <w:left w:val="nil"/>
              <w:bottom w:val="nil"/>
              <w:right w:val="nil"/>
            </w:tcBorders>
          </w:tcPr>
          <w:p w14:paraId="38F81527"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bottom w:val="nil"/>
              <w:right w:val="nil"/>
            </w:tcBorders>
          </w:tcPr>
          <w:p w14:paraId="20504273" w14:textId="3A2BFC1B" w:rsidR="00682E81" w:rsidRPr="000722D0" w:rsidRDefault="00682E81" w:rsidP="00C42FBA">
            <w:pPr>
              <w:spacing w:before="240" w:line="276" w:lineRule="auto"/>
              <w:rPr>
                <w:sz w:val="16"/>
                <w:szCs w:val="16"/>
                <w:lang w:eastAsia="en-GB"/>
              </w:rPr>
            </w:pPr>
            <w:r w:rsidRPr="000722D0">
              <w:rPr>
                <w:sz w:val="16"/>
                <w:szCs w:val="16"/>
                <w:lang w:eastAsia="en-GB"/>
              </w:rPr>
              <w:t>Alessandro et al. (2024)</w:t>
            </w:r>
            <w:r w:rsidRPr="001177F5">
              <w:rPr>
                <w:noProof/>
                <w:sz w:val="16"/>
                <w:szCs w:val="16"/>
                <w:vertAlign w:val="superscript"/>
                <w:lang w:eastAsia="en-GB"/>
              </w:rPr>
              <w:t>6</w:t>
            </w:r>
            <w:r w:rsidR="006017C2">
              <w:rPr>
                <w:noProof/>
                <w:sz w:val="16"/>
                <w:szCs w:val="16"/>
                <w:vertAlign w:val="superscript"/>
                <w:lang w:eastAsia="en-GB"/>
              </w:rPr>
              <w:t>4</w:t>
            </w:r>
            <w:r w:rsidRPr="000722D0">
              <w:rPr>
                <w:sz w:val="16"/>
                <w:szCs w:val="16"/>
                <w:lang w:eastAsia="en-GB"/>
              </w:rPr>
              <w:t xml:space="preserve">; </w:t>
            </w:r>
            <w:r w:rsidRPr="000722D0">
              <w:rPr>
                <w:color w:val="000000"/>
                <w:sz w:val="16"/>
                <w:szCs w:val="16"/>
              </w:rPr>
              <w:t>Italy</w:t>
            </w:r>
          </w:p>
        </w:tc>
        <w:tc>
          <w:tcPr>
            <w:tcW w:w="315" w:type="pct"/>
            <w:tcBorders>
              <w:top w:val="nil"/>
              <w:left w:val="nil"/>
              <w:bottom w:val="nil"/>
              <w:right w:val="nil"/>
            </w:tcBorders>
          </w:tcPr>
          <w:p w14:paraId="421201FB"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180</w:t>
            </w:r>
          </w:p>
        </w:tc>
        <w:tc>
          <w:tcPr>
            <w:tcW w:w="321" w:type="pct"/>
            <w:tcBorders>
              <w:top w:val="nil"/>
              <w:left w:val="nil"/>
              <w:bottom w:val="nil"/>
              <w:right w:val="nil"/>
            </w:tcBorders>
          </w:tcPr>
          <w:p w14:paraId="47E2C99C"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2016 – 2021</w:t>
            </w:r>
          </w:p>
        </w:tc>
        <w:tc>
          <w:tcPr>
            <w:tcW w:w="274" w:type="pct"/>
            <w:tcBorders>
              <w:top w:val="nil"/>
              <w:left w:val="nil"/>
              <w:bottom w:val="nil"/>
              <w:right w:val="nil"/>
            </w:tcBorders>
          </w:tcPr>
          <w:p w14:paraId="625D2DD3"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w:t>
            </w:r>
          </w:p>
        </w:tc>
        <w:tc>
          <w:tcPr>
            <w:tcW w:w="224" w:type="pct"/>
            <w:tcBorders>
              <w:top w:val="nil"/>
              <w:left w:val="nil"/>
              <w:bottom w:val="nil"/>
              <w:right w:val="nil"/>
            </w:tcBorders>
          </w:tcPr>
          <w:p w14:paraId="2BB3F4C9"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Poor</w:t>
            </w:r>
          </w:p>
        </w:tc>
        <w:tc>
          <w:tcPr>
            <w:tcW w:w="659" w:type="pct"/>
            <w:tcBorders>
              <w:top w:val="nil"/>
              <w:left w:val="nil"/>
              <w:bottom w:val="nil"/>
              <w:right w:val="nil"/>
            </w:tcBorders>
          </w:tcPr>
          <w:p w14:paraId="31C28389"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19.55 (3.78)</w:t>
            </w:r>
          </w:p>
        </w:tc>
        <w:tc>
          <w:tcPr>
            <w:tcW w:w="654" w:type="pct"/>
            <w:tcBorders>
              <w:top w:val="nil"/>
              <w:left w:val="nil"/>
              <w:bottom w:val="nil"/>
              <w:right w:val="nil"/>
            </w:tcBorders>
          </w:tcPr>
          <w:p w14:paraId="0E3CE14F"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19.52 (3.82)</w:t>
            </w:r>
          </w:p>
        </w:tc>
        <w:tc>
          <w:tcPr>
            <w:tcW w:w="84" w:type="pct"/>
            <w:tcBorders>
              <w:top w:val="nil"/>
              <w:left w:val="nil"/>
              <w:bottom w:val="nil"/>
              <w:right w:val="nil"/>
            </w:tcBorders>
          </w:tcPr>
          <w:p w14:paraId="509C5290" w14:textId="77777777" w:rsidR="00682E81" w:rsidRPr="000722D0" w:rsidRDefault="00682E81" w:rsidP="00C42FBA">
            <w:pPr>
              <w:spacing w:before="240" w:line="276" w:lineRule="auto"/>
              <w:jc w:val="center"/>
              <w:rPr>
                <w:color w:val="000000"/>
                <w:sz w:val="16"/>
                <w:szCs w:val="16"/>
              </w:rPr>
            </w:pPr>
          </w:p>
        </w:tc>
        <w:tc>
          <w:tcPr>
            <w:tcW w:w="340" w:type="pct"/>
            <w:gridSpan w:val="3"/>
            <w:tcBorders>
              <w:top w:val="nil"/>
              <w:left w:val="nil"/>
              <w:bottom w:val="nil"/>
              <w:right w:val="nil"/>
            </w:tcBorders>
          </w:tcPr>
          <w:p w14:paraId="1818475D"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28 (42.4%)</w:t>
            </w:r>
          </w:p>
        </w:tc>
        <w:tc>
          <w:tcPr>
            <w:tcW w:w="349" w:type="pct"/>
            <w:gridSpan w:val="2"/>
            <w:tcBorders>
              <w:top w:val="nil"/>
              <w:left w:val="nil"/>
              <w:bottom w:val="nil"/>
              <w:right w:val="nil"/>
            </w:tcBorders>
          </w:tcPr>
          <w:p w14:paraId="76768795"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62 (54.5%)</w:t>
            </w:r>
          </w:p>
        </w:tc>
        <w:tc>
          <w:tcPr>
            <w:tcW w:w="99" w:type="pct"/>
            <w:gridSpan w:val="2"/>
            <w:tcBorders>
              <w:top w:val="nil"/>
              <w:left w:val="nil"/>
              <w:bottom w:val="nil"/>
              <w:right w:val="nil"/>
            </w:tcBorders>
          </w:tcPr>
          <w:p w14:paraId="3C3C664D"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742D6585" w14:textId="77777777" w:rsidR="00682E81" w:rsidRPr="000722D0" w:rsidRDefault="00682E81" w:rsidP="00C42FBA">
            <w:pPr>
              <w:spacing w:before="240" w:line="276" w:lineRule="auto"/>
              <w:jc w:val="center"/>
              <w:rPr>
                <w:color w:val="000000"/>
                <w:sz w:val="16"/>
                <w:szCs w:val="16"/>
              </w:rPr>
            </w:pPr>
            <w:r>
              <w:rPr>
                <w:color w:val="000000"/>
                <w:sz w:val="16"/>
                <w:szCs w:val="16"/>
              </w:rPr>
              <w:t>11</w:t>
            </w:r>
          </w:p>
        </w:tc>
        <w:tc>
          <w:tcPr>
            <w:tcW w:w="305" w:type="pct"/>
            <w:gridSpan w:val="2"/>
            <w:tcBorders>
              <w:top w:val="nil"/>
              <w:left w:val="nil"/>
              <w:bottom w:val="nil"/>
              <w:right w:val="nil"/>
            </w:tcBorders>
          </w:tcPr>
          <w:p w14:paraId="0C9C9F72" w14:textId="77777777" w:rsidR="00682E81" w:rsidRPr="000722D0" w:rsidRDefault="00682E81" w:rsidP="00C42FBA">
            <w:pPr>
              <w:spacing w:before="240" w:line="276" w:lineRule="auto"/>
              <w:jc w:val="center"/>
              <w:rPr>
                <w:color w:val="000000"/>
                <w:sz w:val="16"/>
                <w:szCs w:val="16"/>
              </w:rPr>
            </w:pPr>
            <w:r>
              <w:rPr>
                <w:color w:val="000000"/>
                <w:sz w:val="16"/>
                <w:szCs w:val="16"/>
              </w:rPr>
              <w:t>55</w:t>
            </w:r>
          </w:p>
        </w:tc>
        <w:tc>
          <w:tcPr>
            <w:tcW w:w="243" w:type="pct"/>
            <w:gridSpan w:val="2"/>
            <w:tcBorders>
              <w:top w:val="nil"/>
              <w:left w:val="nil"/>
              <w:bottom w:val="nil"/>
              <w:right w:val="nil"/>
            </w:tcBorders>
          </w:tcPr>
          <w:p w14:paraId="6F9DA31D" w14:textId="77777777" w:rsidR="00682E81" w:rsidRPr="000722D0" w:rsidRDefault="00682E81" w:rsidP="00C42FBA">
            <w:pPr>
              <w:spacing w:before="240" w:line="276" w:lineRule="auto"/>
              <w:jc w:val="center"/>
              <w:rPr>
                <w:color w:val="000000"/>
                <w:sz w:val="16"/>
                <w:szCs w:val="16"/>
              </w:rPr>
            </w:pPr>
            <w:r>
              <w:rPr>
                <w:color w:val="000000"/>
                <w:sz w:val="16"/>
                <w:szCs w:val="16"/>
              </w:rPr>
              <w:t>18</w:t>
            </w:r>
          </w:p>
        </w:tc>
        <w:tc>
          <w:tcPr>
            <w:tcW w:w="282" w:type="pct"/>
            <w:gridSpan w:val="2"/>
            <w:tcBorders>
              <w:top w:val="nil"/>
              <w:left w:val="nil"/>
              <w:bottom w:val="nil"/>
              <w:right w:val="nil"/>
            </w:tcBorders>
          </w:tcPr>
          <w:p w14:paraId="0D87936A" w14:textId="77777777" w:rsidR="00682E81" w:rsidRPr="000722D0" w:rsidRDefault="00682E81" w:rsidP="00C42FBA">
            <w:pPr>
              <w:spacing w:before="240" w:line="276" w:lineRule="auto"/>
              <w:jc w:val="center"/>
              <w:rPr>
                <w:color w:val="000000"/>
                <w:sz w:val="16"/>
                <w:szCs w:val="16"/>
              </w:rPr>
            </w:pPr>
            <w:r>
              <w:rPr>
                <w:color w:val="000000"/>
                <w:sz w:val="16"/>
                <w:szCs w:val="16"/>
              </w:rPr>
              <w:t>96</w:t>
            </w:r>
          </w:p>
        </w:tc>
      </w:tr>
      <w:tr w:rsidR="00682E81" w:rsidRPr="000722D0" w14:paraId="5C02AF15" w14:textId="77777777" w:rsidTr="00C42FBA">
        <w:tc>
          <w:tcPr>
            <w:tcW w:w="84" w:type="pct"/>
            <w:gridSpan w:val="2"/>
            <w:tcBorders>
              <w:top w:val="nil"/>
              <w:left w:val="nil"/>
              <w:bottom w:val="nil"/>
              <w:right w:val="nil"/>
            </w:tcBorders>
          </w:tcPr>
          <w:p w14:paraId="14E035EA"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bottom w:val="nil"/>
              <w:right w:val="nil"/>
            </w:tcBorders>
          </w:tcPr>
          <w:p w14:paraId="78810C39" w14:textId="185DC733" w:rsidR="00682E81" w:rsidRPr="000722D0" w:rsidRDefault="00682E81" w:rsidP="00C42FBA">
            <w:pPr>
              <w:spacing w:before="240" w:line="276" w:lineRule="auto"/>
              <w:rPr>
                <w:sz w:val="16"/>
                <w:szCs w:val="16"/>
                <w:lang w:eastAsia="en-GB"/>
              </w:rPr>
            </w:pPr>
            <w:r w:rsidRPr="000722D0">
              <w:rPr>
                <w:sz w:val="16"/>
                <w:szCs w:val="16"/>
                <w:lang w:eastAsia="en-GB"/>
              </w:rPr>
              <w:t>Kennedy et al. (2021)</w:t>
            </w:r>
            <w:r w:rsidRPr="001177F5">
              <w:rPr>
                <w:noProof/>
                <w:sz w:val="16"/>
                <w:szCs w:val="16"/>
                <w:vertAlign w:val="superscript"/>
                <w:lang w:eastAsia="en-GB"/>
              </w:rPr>
              <w:t>6</w:t>
            </w:r>
            <w:r w:rsidR="006017C2">
              <w:rPr>
                <w:noProof/>
                <w:sz w:val="16"/>
                <w:szCs w:val="16"/>
                <w:vertAlign w:val="superscript"/>
                <w:lang w:eastAsia="en-GB"/>
              </w:rPr>
              <w:t>5</w:t>
            </w:r>
            <w:r w:rsidRPr="000722D0">
              <w:rPr>
                <w:sz w:val="16"/>
                <w:szCs w:val="16"/>
                <w:lang w:eastAsia="en-GB"/>
              </w:rPr>
              <w:t>; USA</w:t>
            </w:r>
          </w:p>
        </w:tc>
        <w:tc>
          <w:tcPr>
            <w:tcW w:w="315" w:type="pct"/>
            <w:tcBorders>
              <w:top w:val="nil"/>
              <w:left w:val="nil"/>
              <w:bottom w:val="nil"/>
              <w:right w:val="nil"/>
            </w:tcBorders>
          </w:tcPr>
          <w:p w14:paraId="09BEEC15"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122</w:t>
            </w:r>
          </w:p>
        </w:tc>
        <w:tc>
          <w:tcPr>
            <w:tcW w:w="321" w:type="pct"/>
            <w:tcBorders>
              <w:top w:val="nil"/>
              <w:left w:val="nil"/>
              <w:bottom w:val="nil"/>
              <w:right w:val="nil"/>
            </w:tcBorders>
          </w:tcPr>
          <w:p w14:paraId="7C73A16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N/K</w:t>
            </w:r>
          </w:p>
        </w:tc>
        <w:tc>
          <w:tcPr>
            <w:tcW w:w="274" w:type="pct"/>
            <w:tcBorders>
              <w:top w:val="nil"/>
              <w:left w:val="nil"/>
              <w:bottom w:val="nil"/>
              <w:right w:val="nil"/>
            </w:tcBorders>
          </w:tcPr>
          <w:p w14:paraId="7B036945"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w:t>
            </w:r>
          </w:p>
        </w:tc>
        <w:tc>
          <w:tcPr>
            <w:tcW w:w="224" w:type="pct"/>
            <w:tcBorders>
              <w:top w:val="nil"/>
              <w:left w:val="nil"/>
              <w:bottom w:val="nil"/>
              <w:right w:val="nil"/>
            </w:tcBorders>
          </w:tcPr>
          <w:p w14:paraId="4CEA642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Poor</w:t>
            </w:r>
          </w:p>
        </w:tc>
        <w:tc>
          <w:tcPr>
            <w:tcW w:w="1313" w:type="pct"/>
            <w:gridSpan w:val="2"/>
            <w:tcBorders>
              <w:top w:val="nil"/>
              <w:left w:val="nil"/>
              <w:bottom w:val="nil"/>
              <w:right w:val="nil"/>
            </w:tcBorders>
          </w:tcPr>
          <w:p w14:paraId="57109E7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19.83 (3.78)</w:t>
            </w:r>
          </w:p>
        </w:tc>
        <w:tc>
          <w:tcPr>
            <w:tcW w:w="84" w:type="pct"/>
            <w:tcBorders>
              <w:top w:val="nil"/>
              <w:left w:val="nil"/>
              <w:bottom w:val="nil"/>
              <w:right w:val="nil"/>
            </w:tcBorders>
          </w:tcPr>
          <w:p w14:paraId="339BBF21" w14:textId="77777777" w:rsidR="00682E81" w:rsidRPr="000722D0" w:rsidRDefault="00682E81" w:rsidP="00C42FBA">
            <w:pPr>
              <w:spacing w:before="240" w:line="276" w:lineRule="auto"/>
              <w:jc w:val="center"/>
              <w:rPr>
                <w:color w:val="000000"/>
                <w:sz w:val="16"/>
                <w:szCs w:val="16"/>
              </w:rPr>
            </w:pPr>
          </w:p>
        </w:tc>
        <w:tc>
          <w:tcPr>
            <w:tcW w:w="689" w:type="pct"/>
            <w:gridSpan w:val="5"/>
            <w:tcBorders>
              <w:top w:val="nil"/>
              <w:left w:val="nil"/>
              <w:bottom w:val="nil"/>
              <w:right w:val="nil"/>
            </w:tcBorders>
          </w:tcPr>
          <w:p w14:paraId="7900198B"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58 (37%)</w:t>
            </w:r>
          </w:p>
        </w:tc>
        <w:tc>
          <w:tcPr>
            <w:tcW w:w="99" w:type="pct"/>
            <w:gridSpan w:val="2"/>
            <w:tcBorders>
              <w:top w:val="nil"/>
              <w:left w:val="nil"/>
              <w:bottom w:val="nil"/>
              <w:right w:val="nil"/>
            </w:tcBorders>
          </w:tcPr>
          <w:p w14:paraId="13E0F16B"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379A5C61" w14:textId="77777777" w:rsidR="00682E81" w:rsidRPr="000722D0" w:rsidRDefault="00682E81" w:rsidP="00C42FBA">
            <w:pPr>
              <w:spacing w:before="240" w:line="276" w:lineRule="auto"/>
              <w:jc w:val="center"/>
              <w:rPr>
                <w:color w:val="000000"/>
                <w:sz w:val="16"/>
                <w:szCs w:val="16"/>
              </w:rPr>
            </w:pPr>
            <w:r>
              <w:rPr>
                <w:color w:val="000000"/>
                <w:sz w:val="16"/>
                <w:szCs w:val="16"/>
              </w:rPr>
              <w:t>5</w:t>
            </w:r>
          </w:p>
        </w:tc>
        <w:tc>
          <w:tcPr>
            <w:tcW w:w="305" w:type="pct"/>
            <w:gridSpan w:val="2"/>
            <w:tcBorders>
              <w:top w:val="nil"/>
              <w:left w:val="nil"/>
              <w:bottom w:val="nil"/>
              <w:right w:val="nil"/>
            </w:tcBorders>
          </w:tcPr>
          <w:p w14:paraId="37D6CC28" w14:textId="77777777" w:rsidR="00682E81" w:rsidRPr="000722D0" w:rsidRDefault="00682E81" w:rsidP="00C42FBA">
            <w:pPr>
              <w:spacing w:before="240" w:line="276" w:lineRule="auto"/>
              <w:jc w:val="center"/>
              <w:rPr>
                <w:color w:val="000000"/>
                <w:sz w:val="16"/>
                <w:szCs w:val="16"/>
              </w:rPr>
            </w:pPr>
            <w:r>
              <w:rPr>
                <w:color w:val="000000"/>
                <w:sz w:val="16"/>
                <w:szCs w:val="16"/>
              </w:rPr>
              <w:t>16</w:t>
            </w:r>
          </w:p>
        </w:tc>
        <w:tc>
          <w:tcPr>
            <w:tcW w:w="243" w:type="pct"/>
            <w:gridSpan w:val="2"/>
            <w:tcBorders>
              <w:top w:val="nil"/>
              <w:left w:val="nil"/>
              <w:bottom w:val="nil"/>
              <w:right w:val="nil"/>
            </w:tcBorders>
          </w:tcPr>
          <w:p w14:paraId="4662E8FB" w14:textId="77777777" w:rsidR="00682E81" w:rsidRPr="000722D0" w:rsidRDefault="00682E81" w:rsidP="00C42FBA">
            <w:pPr>
              <w:spacing w:before="240" w:line="276" w:lineRule="auto"/>
              <w:jc w:val="center"/>
              <w:rPr>
                <w:color w:val="000000"/>
                <w:sz w:val="16"/>
                <w:szCs w:val="16"/>
              </w:rPr>
            </w:pPr>
            <w:r>
              <w:rPr>
                <w:color w:val="000000"/>
                <w:sz w:val="16"/>
                <w:szCs w:val="16"/>
              </w:rPr>
              <w:t>34</w:t>
            </w:r>
          </w:p>
        </w:tc>
        <w:tc>
          <w:tcPr>
            <w:tcW w:w="282" w:type="pct"/>
            <w:gridSpan w:val="2"/>
            <w:tcBorders>
              <w:top w:val="nil"/>
              <w:left w:val="nil"/>
              <w:bottom w:val="nil"/>
              <w:right w:val="nil"/>
            </w:tcBorders>
          </w:tcPr>
          <w:p w14:paraId="5B90C5D7" w14:textId="77777777" w:rsidR="00682E81" w:rsidRPr="000722D0" w:rsidRDefault="00682E81" w:rsidP="00C42FBA">
            <w:pPr>
              <w:spacing w:before="240" w:line="276" w:lineRule="auto"/>
              <w:jc w:val="center"/>
              <w:rPr>
                <w:color w:val="000000"/>
                <w:sz w:val="16"/>
                <w:szCs w:val="16"/>
              </w:rPr>
            </w:pPr>
            <w:r>
              <w:rPr>
                <w:color w:val="000000"/>
                <w:sz w:val="16"/>
                <w:szCs w:val="16"/>
              </w:rPr>
              <w:t>67</w:t>
            </w:r>
          </w:p>
        </w:tc>
      </w:tr>
      <w:tr w:rsidR="00682E81" w:rsidRPr="000722D0" w14:paraId="3F7555AD" w14:textId="77777777" w:rsidTr="00C42FBA">
        <w:tc>
          <w:tcPr>
            <w:tcW w:w="84" w:type="pct"/>
            <w:gridSpan w:val="2"/>
            <w:tcBorders>
              <w:top w:val="nil"/>
              <w:left w:val="nil"/>
              <w:bottom w:val="nil"/>
              <w:right w:val="nil"/>
            </w:tcBorders>
          </w:tcPr>
          <w:p w14:paraId="6E039AA2"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bottom w:val="nil"/>
              <w:right w:val="nil"/>
            </w:tcBorders>
          </w:tcPr>
          <w:p w14:paraId="1B50292C" w14:textId="77777777" w:rsidR="00682E81" w:rsidRPr="000722D0" w:rsidRDefault="00682E81" w:rsidP="00C42FBA">
            <w:pPr>
              <w:spacing w:before="240" w:line="276" w:lineRule="auto"/>
              <w:rPr>
                <w:sz w:val="16"/>
                <w:szCs w:val="16"/>
                <w:lang w:eastAsia="en-GB"/>
              </w:rPr>
            </w:pPr>
            <w:r w:rsidRPr="000722D0">
              <w:rPr>
                <w:sz w:val="16"/>
                <w:szCs w:val="16"/>
                <w:lang w:eastAsia="en-GB"/>
              </w:rPr>
              <w:t>Brucato et al. (2017)</w:t>
            </w:r>
            <w:r w:rsidRPr="00AA6C91">
              <w:rPr>
                <w:noProof/>
                <w:sz w:val="16"/>
                <w:szCs w:val="16"/>
                <w:vertAlign w:val="superscript"/>
                <w:lang w:eastAsia="en-GB"/>
              </w:rPr>
              <w:t>43</w:t>
            </w:r>
            <w:r w:rsidRPr="000722D0">
              <w:rPr>
                <w:sz w:val="16"/>
                <w:szCs w:val="16"/>
                <w:lang w:eastAsia="en-GB"/>
              </w:rPr>
              <w:t>; USA</w:t>
            </w:r>
          </w:p>
        </w:tc>
        <w:tc>
          <w:tcPr>
            <w:tcW w:w="315" w:type="pct"/>
            <w:tcBorders>
              <w:top w:val="nil"/>
              <w:left w:val="nil"/>
              <w:bottom w:val="nil"/>
              <w:right w:val="nil"/>
            </w:tcBorders>
          </w:tcPr>
          <w:p w14:paraId="6D483B3F"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200</w:t>
            </w:r>
          </w:p>
        </w:tc>
        <w:tc>
          <w:tcPr>
            <w:tcW w:w="321" w:type="pct"/>
            <w:tcBorders>
              <w:top w:val="nil"/>
              <w:left w:val="nil"/>
              <w:bottom w:val="nil"/>
              <w:right w:val="nil"/>
            </w:tcBorders>
          </w:tcPr>
          <w:p w14:paraId="0715DDEB"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2003 –2015</w:t>
            </w:r>
          </w:p>
        </w:tc>
        <w:tc>
          <w:tcPr>
            <w:tcW w:w="274" w:type="pct"/>
            <w:tcBorders>
              <w:top w:val="nil"/>
              <w:left w:val="nil"/>
              <w:bottom w:val="nil"/>
              <w:right w:val="nil"/>
            </w:tcBorders>
          </w:tcPr>
          <w:p w14:paraId="6CEF47C6"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w:t>
            </w:r>
          </w:p>
        </w:tc>
        <w:tc>
          <w:tcPr>
            <w:tcW w:w="224" w:type="pct"/>
            <w:tcBorders>
              <w:top w:val="nil"/>
              <w:left w:val="nil"/>
              <w:bottom w:val="nil"/>
              <w:right w:val="nil"/>
            </w:tcBorders>
          </w:tcPr>
          <w:p w14:paraId="32A17B1B"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Poor</w:t>
            </w:r>
          </w:p>
        </w:tc>
        <w:tc>
          <w:tcPr>
            <w:tcW w:w="1313" w:type="pct"/>
            <w:gridSpan w:val="2"/>
            <w:tcBorders>
              <w:top w:val="nil"/>
              <w:left w:val="nil"/>
              <w:bottom w:val="nil"/>
              <w:right w:val="nil"/>
            </w:tcBorders>
          </w:tcPr>
          <w:p w14:paraId="77FC7E2B"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20.03 (3.85)</w:t>
            </w:r>
          </w:p>
        </w:tc>
        <w:tc>
          <w:tcPr>
            <w:tcW w:w="84" w:type="pct"/>
            <w:tcBorders>
              <w:top w:val="nil"/>
              <w:left w:val="nil"/>
              <w:bottom w:val="nil"/>
              <w:right w:val="nil"/>
            </w:tcBorders>
          </w:tcPr>
          <w:p w14:paraId="2C811CC7" w14:textId="77777777" w:rsidR="00682E81" w:rsidRPr="000722D0" w:rsidRDefault="00682E81" w:rsidP="00C42FBA">
            <w:pPr>
              <w:spacing w:before="240" w:line="276" w:lineRule="auto"/>
              <w:jc w:val="center"/>
              <w:rPr>
                <w:color w:val="000000"/>
                <w:sz w:val="16"/>
                <w:szCs w:val="16"/>
              </w:rPr>
            </w:pPr>
          </w:p>
        </w:tc>
        <w:tc>
          <w:tcPr>
            <w:tcW w:w="689" w:type="pct"/>
            <w:gridSpan w:val="5"/>
            <w:tcBorders>
              <w:top w:val="nil"/>
              <w:left w:val="nil"/>
              <w:bottom w:val="nil"/>
              <w:right w:val="nil"/>
            </w:tcBorders>
          </w:tcPr>
          <w:p w14:paraId="7039BA02"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54 (27.0%)</w:t>
            </w:r>
          </w:p>
        </w:tc>
        <w:tc>
          <w:tcPr>
            <w:tcW w:w="99" w:type="pct"/>
            <w:gridSpan w:val="2"/>
            <w:tcBorders>
              <w:top w:val="nil"/>
              <w:left w:val="nil"/>
              <w:bottom w:val="nil"/>
              <w:right w:val="nil"/>
            </w:tcBorders>
          </w:tcPr>
          <w:p w14:paraId="71A1D602"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689C1185" w14:textId="77777777" w:rsidR="00682E81" w:rsidRPr="000722D0" w:rsidRDefault="00682E81" w:rsidP="00C42FBA">
            <w:pPr>
              <w:spacing w:before="240" w:line="276" w:lineRule="auto"/>
              <w:jc w:val="center"/>
              <w:rPr>
                <w:color w:val="000000"/>
                <w:sz w:val="16"/>
                <w:szCs w:val="16"/>
              </w:rPr>
            </w:pPr>
            <w:r>
              <w:rPr>
                <w:color w:val="000000"/>
                <w:sz w:val="16"/>
                <w:szCs w:val="16"/>
              </w:rPr>
              <w:t>7</w:t>
            </w:r>
          </w:p>
        </w:tc>
        <w:tc>
          <w:tcPr>
            <w:tcW w:w="305" w:type="pct"/>
            <w:gridSpan w:val="2"/>
            <w:tcBorders>
              <w:top w:val="nil"/>
              <w:left w:val="nil"/>
              <w:bottom w:val="nil"/>
              <w:right w:val="nil"/>
            </w:tcBorders>
          </w:tcPr>
          <w:p w14:paraId="465912D4" w14:textId="77777777" w:rsidR="00682E81" w:rsidRPr="000722D0" w:rsidRDefault="00682E81" w:rsidP="00C42FBA">
            <w:pPr>
              <w:spacing w:before="240" w:line="276" w:lineRule="auto"/>
              <w:jc w:val="center"/>
              <w:rPr>
                <w:color w:val="000000"/>
                <w:sz w:val="16"/>
                <w:szCs w:val="16"/>
              </w:rPr>
            </w:pPr>
            <w:r>
              <w:rPr>
                <w:color w:val="000000"/>
                <w:sz w:val="16"/>
                <w:szCs w:val="16"/>
              </w:rPr>
              <w:t>27</w:t>
            </w:r>
          </w:p>
        </w:tc>
        <w:tc>
          <w:tcPr>
            <w:tcW w:w="243" w:type="pct"/>
            <w:gridSpan w:val="2"/>
            <w:tcBorders>
              <w:top w:val="nil"/>
              <w:left w:val="nil"/>
              <w:bottom w:val="nil"/>
              <w:right w:val="nil"/>
            </w:tcBorders>
          </w:tcPr>
          <w:p w14:paraId="62341DFD" w14:textId="77777777" w:rsidR="00682E81" w:rsidRPr="000722D0" w:rsidRDefault="00682E81" w:rsidP="00C42FBA">
            <w:pPr>
              <w:spacing w:before="240" w:line="276" w:lineRule="auto"/>
              <w:jc w:val="center"/>
              <w:rPr>
                <w:color w:val="000000"/>
                <w:sz w:val="16"/>
                <w:szCs w:val="16"/>
              </w:rPr>
            </w:pPr>
            <w:r>
              <w:rPr>
                <w:color w:val="000000"/>
                <w:sz w:val="16"/>
                <w:szCs w:val="16"/>
              </w:rPr>
              <w:t>27</w:t>
            </w:r>
          </w:p>
        </w:tc>
        <w:tc>
          <w:tcPr>
            <w:tcW w:w="282" w:type="pct"/>
            <w:gridSpan w:val="2"/>
            <w:tcBorders>
              <w:top w:val="nil"/>
              <w:left w:val="nil"/>
              <w:bottom w:val="nil"/>
              <w:right w:val="nil"/>
            </w:tcBorders>
          </w:tcPr>
          <w:p w14:paraId="046F5DFD" w14:textId="77777777" w:rsidR="00682E81" w:rsidRPr="000722D0" w:rsidRDefault="00682E81" w:rsidP="00C42FBA">
            <w:pPr>
              <w:spacing w:before="240" w:line="276" w:lineRule="auto"/>
              <w:jc w:val="center"/>
              <w:rPr>
                <w:color w:val="000000"/>
                <w:sz w:val="16"/>
                <w:szCs w:val="16"/>
              </w:rPr>
            </w:pPr>
            <w:r>
              <w:rPr>
                <w:color w:val="000000"/>
                <w:sz w:val="16"/>
                <w:szCs w:val="16"/>
              </w:rPr>
              <w:t>139</w:t>
            </w:r>
          </w:p>
        </w:tc>
      </w:tr>
      <w:tr w:rsidR="00682E81" w:rsidRPr="000722D0" w14:paraId="6C0985DD" w14:textId="77777777" w:rsidTr="00C42FBA">
        <w:tc>
          <w:tcPr>
            <w:tcW w:w="84" w:type="pct"/>
            <w:gridSpan w:val="2"/>
            <w:tcBorders>
              <w:top w:val="nil"/>
              <w:left w:val="nil"/>
              <w:bottom w:val="nil"/>
              <w:right w:val="nil"/>
            </w:tcBorders>
          </w:tcPr>
          <w:p w14:paraId="1364B27B"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bottom w:val="nil"/>
              <w:right w:val="nil"/>
            </w:tcBorders>
          </w:tcPr>
          <w:p w14:paraId="191FC9FD" w14:textId="4F54B4C8" w:rsidR="00682E81" w:rsidRPr="000722D0" w:rsidRDefault="00682E81" w:rsidP="00C42FBA">
            <w:pPr>
              <w:spacing w:before="240" w:line="276" w:lineRule="auto"/>
              <w:rPr>
                <w:sz w:val="16"/>
                <w:szCs w:val="16"/>
                <w:lang w:eastAsia="en-GB"/>
              </w:rPr>
            </w:pPr>
            <w:r>
              <w:rPr>
                <w:sz w:val="16"/>
                <w:szCs w:val="16"/>
                <w:lang w:eastAsia="en-GB"/>
              </w:rPr>
              <w:t>Addington</w:t>
            </w:r>
            <w:r w:rsidRPr="000722D0">
              <w:rPr>
                <w:sz w:val="16"/>
                <w:szCs w:val="16"/>
                <w:lang w:eastAsia="en-GB"/>
              </w:rPr>
              <w:t xml:space="preserve"> et al. (2017)</w:t>
            </w:r>
            <w:r w:rsidRPr="001177F5">
              <w:rPr>
                <w:noProof/>
                <w:sz w:val="16"/>
                <w:szCs w:val="16"/>
                <w:vertAlign w:val="superscript"/>
                <w:lang w:eastAsia="en-GB"/>
              </w:rPr>
              <w:t>6</w:t>
            </w:r>
            <w:r w:rsidR="006017C2">
              <w:rPr>
                <w:noProof/>
                <w:sz w:val="16"/>
                <w:szCs w:val="16"/>
                <w:vertAlign w:val="superscript"/>
                <w:lang w:eastAsia="en-GB"/>
              </w:rPr>
              <w:t>6</w:t>
            </w:r>
            <w:r w:rsidRPr="000722D0">
              <w:rPr>
                <w:sz w:val="16"/>
                <w:szCs w:val="16"/>
                <w:lang w:eastAsia="en-GB"/>
              </w:rPr>
              <w:t>; USA</w:t>
            </w:r>
          </w:p>
        </w:tc>
        <w:tc>
          <w:tcPr>
            <w:tcW w:w="315" w:type="pct"/>
            <w:tcBorders>
              <w:top w:val="nil"/>
              <w:left w:val="nil"/>
              <w:bottom w:val="nil"/>
              <w:right w:val="nil"/>
            </w:tcBorders>
          </w:tcPr>
          <w:p w14:paraId="7394B650"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3</w:t>
            </w:r>
            <w:r>
              <w:rPr>
                <w:color w:val="000000"/>
                <w:sz w:val="16"/>
                <w:szCs w:val="16"/>
              </w:rPr>
              <w:t>52</w:t>
            </w:r>
          </w:p>
        </w:tc>
        <w:tc>
          <w:tcPr>
            <w:tcW w:w="321" w:type="pct"/>
            <w:tcBorders>
              <w:top w:val="nil"/>
              <w:left w:val="nil"/>
              <w:bottom w:val="nil"/>
              <w:right w:val="nil"/>
            </w:tcBorders>
          </w:tcPr>
          <w:p w14:paraId="2B231F3D"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N/K</w:t>
            </w:r>
          </w:p>
        </w:tc>
        <w:tc>
          <w:tcPr>
            <w:tcW w:w="274" w:type="pct"/>
            <w:tcBorders>
              <w:top w:val="nil"/>
              <w:left w:val="nil"/>
              <w:bottom w:val="nil"/>
              <w:right w:val="nil"/>
            </w:tcBorders>
          </w:tcPr>
          <w:p w14:paraId="7D722A8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w:t>
            </w:r>
          </w:p>
        </w:tc>
        <w:tc>
          <w:tcPr>
            <w:tcW w:w="224" w:type="pct"/>
            <w:tcBorders>
              <w:top w:val="nil"/>
              <w:left w:val="nil"/>
              <w:bottom w:val="nil"/>
              <w:right w:val="nil"/>
            </w:tcBorders>
          </w:tcPr>
          <w:p w14:paraId="1FD61579"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Poor</w:t>
            </w:r>
          </w:p>
        </w:tc>
        <w:tc>
          <w:tcPr>
            <w:tcW w:w="1313" w:type="pct"/>
            <w:gridSpan w:val="2"/>
            <w:tcBorders>
              <w:top w:val="nil"/>
              <w:left w:val="nil"/>
              <w:bottom w:val="nil"/>
              <w:right w:val="nil"/>
            </w:tcBorders>
          </w:tcPr>
          <w:p w14:paraId="73027EAC"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w:t>
            </w:r>
            <w:r>
              <w:rPr>
                <w:color w:val="000000"/>
                <w:sz w:val="16"/>
                <w:szCs w:val="16"/>
              </w:rPr>
              <w:t>8.52</w:t>
            </w:r>
            <w:r w:rsidRPr="000722D0">
              <w:rPr>
                <w:color w:val="000000"/>
                <w:sz w:val="16"/>
                <w:szCs w:val="16"/>
              </w:rPr>
              <w:t xml:space="preserve"> (4.</w:t>
            </w:r>
            <w:r>
              <w:rPr>
                <w:color w:val="000000"/>
                <w:sz w:val="16"/>
                <w:szCs w:val="16"/>
              </w:rPr>
              <w:t>24</w:t>
            </w:r>
            <w:r w:rsidRPr="000722D0">
              <w:rPr>
                <w:color w:val="000000"/>
                <w:sz w:val="16"/>
                <w:szCs w:val="16"/>
              </w:rPr>
              <w:t>)</w:t>
            </w:r>
          </w:p>
        </w:tc>
        <w:tc>
          <w:tcPr>
            <w:tcW w:w="84" w:type="pct"/>
            <w:tcBorders>
              <w:top w:val="nil"/>
              <w:left w:val="nil"/>
              <w:bottom w:val="nil"/>
              <w:right w:val="nil"/>
            </w:tcBorders>
          </w:tcPr>
          <w:p w14:paraId="41C283C5" w14:textId="77777777" w:rsidR="00682E81" w:rsidRPr="000722D0" w:rsidRDefault="00682E81" w:rsidP="00C42FBA">
            <w:pPr>
              <w:spacing w:before="240" w:line="276" w:lineRule="auto"/>
              <w:jc w:val="center"/>
              <w:rPr>
                <w:color w:val="000000"/>
                <w:sz w:val="16"/>
                <w:szCs w:val="16"/>
              </w:rPr>
            </w:pPr>
          </w:p>
        </w:tc>
        <w:tc>
          <w:tcPr>
            <w:tcW w:w="689" w:type="pct"/>
            <w:gridSpan w:val="5"/>
            <w:tcBorders>
              <w:top w:val="nil"/>
              <w:left w:val="nil"/>
              <w:bottom w:val="nil"/>
              <w:right w:val="nil"/>
            </w:tcBorders>
          </w:tcPr>
          <w:p w14:paraId="5E45FCFF" w14:textId="77777777" w:rsidR="00682E81" w:rsidRPr="000722D0" w:rsidRDefault="00682E81" w:rsidP="00C42FBA">
            <w:pPr>
              <w:spacing w:before="240" w:line="276" w:lineRule="auto"/>
              <w:jc w:val="center"/>
              <w:rPr>
                <w:color w:val="000000"/>
                <w:sz w:val="16"/>
                <w:szCs w:val="16"/>
              </w:rPr>
            </w:pPr>
            <w:r>
              <w:rPr>
                <w:color w:val="000000"/>
                <w:sz w:val="16"/>
                <w:szCs w:val="16"/>
              </w:rPr>
              <w:t>318</w:t>
            </w:r>
            <w:r w:rsidRPr="000722D0">
              <w:rPr>
                <w:color w:val="000000"/>
                <w:sz w:val="16"/>
                <w:szCs w:val="16"/>
              </w:rPr>
              <w:t xml:space="preserve"> (4</w:t>
            </w:r>
            <w:r>
              <w:rPr>
                <w:color w:val="000000"/>
                <w:sz w:val="16"/>
                <w:szCs w:val="16"/>
              </w:rPr>
              <w:t>2.7</w:t>
            </w:r>
            <w:r w:rsidRPr="000722D0">
              <w:rPr>
                <w:color w:val="000000"/>
                <w:sz w:val="16"/>
                <w:szCs w:val="16"/>
              </w:rPr>
              <w:t>%)</w:t>
            </w:r>
          </w:p>
        </w:tc>
        <w:tc>
          <w:tcPr>
            <w:tcW w:w="99" w:type="pct"/>
            <w:gridSpan w:val="2"/>
            <w:tcBorders>
              <w:top w:val="nil"/>
              <w:left w:val="nil"/>
              <w:bottom w:val="nil"/>
              <w:right w:val="nil"/>
            </w:tcBorders>
          </w:tcPr>
          <w:p w14:paraId="3E07BA13"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497A32E8" w14:textId="77777777" w:rsidR="00682E81" w:rsidRPr="000722D0" w:rsidRDefault="00682E81" w:rsidP="00C42FBA">
            <w:pPr>
              <w:spacing w:before="240" w:line="276" w:lineRule="auto"/>
              <w:jc w:val="center"/>
              <w:rPr>
                <w:color w:val="000000"/>
                <w:sz w:val="16"/>
                <w:szCs w:val="16"/>
              </w:rPr>
            </w:pPr>
            <w:r>
              <w:rPr>
                <w:color w:val="000000"/>
                <w:sz w:val="16"/>
                <w:szCs w:val="16"/>
              </w:rPr>
              <w:t>4</w:t>
            </w:r>
          </w:p>
        </w:tc>
        <w:tc>
          <w:tcPr>
            <w:tcW w:w="305" w:type="pct"/>
            <w:gridSpan w:val="2"/>
            <w:tcBorders>
              <w:top w:val="nil"/>
              <w:left w:val="nil"/>
              <w:bottom w:val="nil"/>
              <w:right w:val="nil"/>
            </w:tcBorders>
          </w:tcPr>
          <w:p w14:paraId="6FFFDD79" w14:textId="77777777" w:rsidR="00682E81" w:rsidRPr="000722D0" w:rsidRDefault="00682E81" w:rsidP="00C42FBA">
            <w:pPr>
              <w:spacing w:before="240" w:line="276" w:lineRule="auto"/>
              <w:jc w:val="center"/>
              <w:rPr>
                <w:color w:val="000000"/>
                <w:sz w:val="16"/>
                <w:szCs w:val="16"/>
              </w:rPr>
            </w:pPr>
            <w:r>
              <w:rPr>
                <w:color w:val="000000"/>
                <w:sz w:val="16"/>
                <w:szCs w:val="16"/>
              </w:rPr>
              <w:t>14</w:t>
            </w:r>
          </w:p>
        </w:tc>
        <w:tc>
          <w:tcPr>
            <w:tcW w:w="243" w:type="pct"/>
            <w:gridSpan w:val="2"/>
            <w:tcBorders>
              <w:top w:val="nil"/>
              <w:left w:val="nil"/>
              <w:bottom w:val="nil"/>
              <w:right w:val="nil"/>
            </w:tcBorders>
          </w:tcPr>
          <w:p w14:paraId="45E05A13" w14:textId="77777777" w:rsidR="00682E81" w:rsidRPr="000722D0" w:rsidRDefault="00682E81" w:rsidP="00C42FBA">
            <w:pPr>
              <w:spacing w:before="240" w:line="276" w:lineRule="auto"/>
              <w:jc w:val="center"/>
              <w:rPr>
                <w:color w:val="000000"/>
                <w:sz w:val="16"/>
                <w:szCs w:val="16"/>
              </w:rPr>
            </w:pPr>
            <w:r>
              <w:rPr>
                <w:color w:val="000000"/>
                <w:sz w:val="16"/>
                <w:szCs w:val="16"/>
              </w:rPr>
              <w:t>81</w:t>
            </w:r>
          </w:p>
        </w:tc>
        <w:tc>
          <w:tcPr>
            <w:tcW w:w="282" w:type="pct"/>
            <w:gridSpan w:val="2"/>
            <w:tcBorders>
              <w:top w:val="nil"/>
              <w:left w:val="nil"/>
              <w:bottom w:val="nil"/>
              <w:right w:val="nil"/>
            </w:tcBorders>
          </w:tcPr>
          <w:p w14:paraId="4AEC7321" w14:textId="77777777" w:rsidR="00682E81" w:rsidRPr="000722D0" w:rsidRDefault="00682E81" w:rsidP="00C42FBA">
            <w:pPr>
              <w:spacing w:before="240" w:line="276" w:lineRule="auto"/>
              <w:jc w:val="center"/>
              <w:rPr>
                <w:color w:val="000000"/>
                <w:sz w:val="16"/>
                <w:szCs w:val="16"/>
              </w:rPr>
            </w:pPr>
            <w:r>
              <w:rPr>
                <w:color w:val="000000"/>
                <w:sz w:val="16"/>
                <w:szCs w:val="16"/>
              </w:rPr>
              <w:t>263</w:t>
            </w:r>
          </w:p>
        </w:tc>
      </w:tr>
      <w:tr w:rsidR="00682E81" w:rsidRPr="000722D0" w14:paraId="62C06154" w14:textId="77777777" w:rsidTr="00C42FBA">
        <w:tc>
          <w:tcPr>
            <w:tcW w:w="590" w:type="pct"/>
            <w:gridSpan w:val="4"/>
            <w:tcBorders>
              <w:top w:val="nil"/>
              <w:left w:val="nil"/>
              <w:bottom w:val="nil"/>
              <w:right w:val="nil"/>
            </w:tcBorders>
          </w:tcPr>
          <w:p w14:paraId="44615710" w14:textId="77777777" w:rsidR="00682E81" w:rsidRPr="000722D0" w:rsidRDefault="00682E81" w:rsidP="00C42FBA">
            <w:pPr>
              <w:spacing w:before="240" w:line="276" w:lineRule="auto"/>
              <w:rPr>
                <w:b/>
                <w:bCs/>
                <w:sz w:val="16"/>
                <w:szCs w:val="16"/>
                <w:lang w:eastAsia="en-GB"/>
              </w:rPr>
            </w:pPr>
            <w:r>
              <w:rPr>
                <w:b/>
                <w:bCs/>
                <w:sz w:val="16"/>
                <w:szCs w:val="16"/>
                <w:lang w:eastAsia="en-GB"/>
              </w:rPr>
              <w:t>Register-based</w:t>
            </w:r>
          </w:p>
        </w:tc>
        <w:tc>
          <w:tcPr>
            <w:tcW w:w="315" w:type="pct"/>
            <w:tcBorders>
              <w:top w:val="nil"/>
              <w:left w:val="nil"/>
              <w:bottom w:val="nil"/>
              <w:right w:val="nil"/>
            </w:tcBorders>
          </w:tcPr>
          <w:p w14:paraId="6555CA51" w14:textId="77777777" w:rsidR="00682E81" w:rsidRPr="000722D0" w:rsidRDefault="00682E81" w:rsidP="00C42FBA">
            <w:pPr>
              <w:spacing w:before="240" w:line="276" w:lineRule="auto"/>
              <w:jc w:val="center"/>
              <w:rPr>
                <w:color w:val="000000"/>
                <w:sz w:val="16"/>
                <w:szCs w:val="16"/>
              </w:rPr>
            </w:pPr>
          </w:p>
        </w:tc>
        <w:tc>
          <w:tcPr>
            <w:tcW w:w="321" w:type="pct"/>
            <w:tcBorders>
              <w:top w:val="nil"/>
              <w:left w:val="nil"/>
              <w:bottom w:val="nil"/>
              <w:right w:val="nil"/>
            </w:tcBorders>
          </w:tcPr>
          <w:p w14:paraId="273F6689" w14:textId="77777777" w:rsidR="00682E81" w:rsidRPr="000722D0" w:rsidRDefault="00682E81" w:rsidP="00C42FBA">
            <w:pPr>
              <w:spacing w:before="240" w:line="276" w:lineRule="auto"/>
              <w:jc w:val="center"/>
              <w:rPr>
                <w:color w:val="000000"/>
                <w:sz w:val="16"/>
                <w:szCs w:val="16"/>
              </w:rPr>
            </w:pPr>
          </w:p>
        </w:tc>
        <w:tc>
          <w:tcPr>
            <w:tcW w:w="274" w:type="pct"/>
            <w:tcBorders>
              <w:top w:val="nil"/>
              <w:left w:val="nil"/>
              <w:bottom w:val="nil"/>
              <w:right w:val="nil"/>
            </w:tcBorders>
          </w:tcPr>
          <w:p w14:paraId="464D58D5" w14:textId="77777777" w:rsidR="00682E81" w:rsidRPr="000722D0" w:rsidRDefault="00682E81" w:rsidP="00C42FBA">
            <w:pPr>
              <w:spacing w:before="240" w:line="276" w:lineRule="auto"/>
              <w:jc w:val="center"/>
              <w:rPr>
                <w:color w:val="000000"/>
                <w:sz w:val="16"/>
                <w:szCs w:val="16"/>
              </w:rPr>
            </w:pPr>
          </w:p>
        </w:tc>
        <w:tc>
          <w:tcPr>
            <w:tcW w:w="224" w:type="pct"/>
            <w:tcBorders>
              <w:top w:val="nil"/>
              <w:left w:val="nil"/>
              <w:bottom w:val="nil"/>
              <w:right w:val="nil"/>
            </w:tcBorders>
          </w:tcPr>
          <w:p w14:paraId="2055ACA9" w14:textId="77777777" w:rsidR="00682E81" w:rsidRPr="000722D0" w:rsidRDefault="00682E81" w:rsidP="00C42FBA">
            <w:pPr>
              <w:spacing w:before="240" w:line="276" w:lineRule="auto"/>
              <w:jc w:val="center"/>
              <w:rPr>
                <w:color w:val="000000"/>
                <w:sz w:val="16"/>
                <w:szCs w:val="16"/>
              </w:rPr>
            </w:pPr>
          </w:p>
        </w:tc>
        <w:tc>
          <w:tcPr>
            <w:tcW w:w="659" w:type="pct"/>
            <w:tcBorders>
              <w:top w:val="nil"/>
              <w:left w:val="nil"/>
              <w:bottom w:val="nil"/>
              <w:right w:val="nil"/>
            </w:tcBorders>
          </w:tcPr>
          <w:p w14:paraId="11CD9B9A" w14:textId="77777777" w:rsidR="00682E81" w:rsidRPr="000722D0" w:rsidRDefault="00682E81" w:rsidP="00C42FBA">
            <w:pPr>
              <w:spacing w:before="240" w:line="276" w:lineRule="auto"/>
              <w:jc w:val="center"/>
              <w:rPr>
                <w:color w:val="000000"/>
                <w:sz w:val="16"/>
                <w:szCs w:val="16"/>
              </w:rPr>
            </w:pPr>
          </w:p>
        </w:tc>
        <w:tc>
          <w:tcPr>
            <w:tcW w:w="654" w:type="pct"/>
            <w:tcBorders>
              <w:top w:val="nil"/>
              <w:left w:val="nil"/>
              <w:bottom w:val="nil"/>
              <w:right w:val="nil"/>
            </w:tcBorders>
          </w:tcPr>
          <w:p w14:paraId="17D70C02" w14:textId="77777777" w:rsidR="00682E81" w:rsidRPr="000722D0" w:rsidRDefault="00682E81" w:rsidP="00C42FBA">
            <w:pPr>
              <w:spacing w:before="240" w:line="276" w:lineRule="auto"/>
              <w:jc w:val="center"/>
              <w:rPr>
                <w:color w:val="000000"/>
                <w:sz w:val="16"/>
                <w:szCs w:val="16"/>
              </w:rPr>
            </w:pPr>
          </w:p>
        </w:tc>
        <w:tc>
          <w:tcPr>
            <w:tcW w:w="84" w:type="pct"/>
            <w:tcBorders>
              <w:top w:val="nil"/>
              <w:left w:val="nil"/>
              <w:bottom w:val="nil"/>
              <w:right w:val="nil"/>
            </w:tcBorders>
          </w:tcPr>
          <w:p w14:paraId="2FF470E2" w14:textId="77777777" w:rsidR="00682E81" w:rsidRPr="000722D0" w:rsidRDefault="00682E81" w:rsidP="00C42FBA">
            <w:pPr>
              <w:spacing w:before="240" w:line="276" w:lineRule="auto"/>
              <w:jc w:val="center"/>
              <w:rPr>
                <w:color w:val="000000"/>
                <w:sz w:val="16"/>
                <w:szCs w:val="16"/>
              </w:rPr>
            </w:pPr>
          </w:p>
        </w:tc>
        <w:tc>
          <w:tcPr>
            <w:tcW w:w="312" w:type="pct"/>
            <w:tcBorders>
              <w:top w:val="nil"/>
              <w:left w:val="nil"/>
              <w:bottom w:val="nil"/>
              <w:right w:val="nil"/>
            </w:tcBorders>
          </w:tcPr>
          <w:p w14:paraId="4F9B64DE" w14:textId="77777777" w:rsidR="00682E81" w:rsidRPr="000722D0" w:rsidRDefault="00682E81" w:rsidP="00C42FBA">
            <w:pPr>
              <w:spacing w:before="240" w:line="276" w:lineRule="auto"/>
              <w:jc w:val="center"/>
              <w:rPr>
                <w:color w:val="000000"/>
                <w:sz w:val="16"/>
                <w:szCs w:val="16"/>
              </w:rPr>
            </w:pPr>
          </w:p>
        </w:tc>
        <w:tc>
          <w:tcPr>
            <w:tcW w:w="377" w:type="pct"/>
            <w:gridSpan w:val="4"/>
            <w:tcBorders>
              <w:top w:val="nil"/>
              <w:left w:val="nil"/>
              <w:bottom w:val="nil"/>
              <w:right w:val="nil"/>
            </w:tcBorders>
          </w:tcPr>
          <w:p w14:paraId="17797F87" w14:textId="77777777" w:rsidR="00682E81" w:rsidRPr="000722D0" w:rsidRDefault="00682E81" w:rsidP="00C42FBA">
            <w:pPr>
              <w:spacing w:before="240" w:line="276" w:lineRule="auto"/>
              <w:jc w:val="center"/>
              <w:rPr>
                <w:color w:val="000000"/>
                <w:sz w:val="16"/>
                <w:szCs w:val="16"/>
              </w:rPr>
            </w:pPr>
          </w:p>
        </w:tc>
        <w:tc>
          <w:tcPr>
            <w:tcW w:w="99" w:type="pct"/>
            <w:gridSpan w:val="2"/>
            <w:tcBorders>
              <w:top w:val="nil"/>
              <w:left w:val="nil"/>
              <w:bottom w:val="nil"/>
              <w:right w:val="nil"/>
            </w:tcBorders>
          </w:tcPr>
          <w:p w14:paraId="2B1E2095"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3DD4B2FF" w14:textId="77777777" w:rsidR="00682E81" w:rsidRPr="000722D0" w:rsidRDefault="00682E81" w:rsidP="00C42FBA">
            <w:pPr>
              <w:spacing w:before="240" w:line="276" w:lineRule="auto"/>
              <w:jc w:val="center"/>
              <w:rPr>
                <w:color w:val="000000"/>
                <w:sz w:val="16"/>
                <w:szCs w:val="16"/>
              </w:rPr>
            </w:pPr>
          </w:p>
        </w:tc>
        <w:tc>
          <w:tcPr>
            <w:tcW w:w="305" w:type="pct"/>
            <w:gridSpan w:val="2"/>
            <w:tcBorders>
              <w:top w:val="nil"/>
              <w:left w:val="nil"/>
              <w:bottom w:val="nil"/>
              <w:right w:val="nil"/>
            </w:tcBorders>
          </w:tcPr>
          <w:p w14:paraId="23E3A353" w14:textId="77777777" w:rsidR="00682E81" w:rsidRPr="000722D0" w:rsidRDefault="00682E81" w:rsidP="00C42FBA">
            <w:pPr>
              <w:spacing w:before="240" w:line="276" w:lineRule="auto"/>
              <w:jc w:val="center"/>
              <w:rPr>
                <w:color w:val="000000"/>
                <w:sz w:val="16"/>
                <w:szCs w:val="16"/>
              </w:rPr>
            </w:pPr>
          </w:p>
        </w:tc>
        <w:tc>
          <w:tcPr>
            <w:tcW w:w="243" w:type="pct"/>
            <w:gridSpan w:val="2"/>
            <w:tcBorders>
              <w:top w:val="nil"/>
              <w:left w:val="nil"/>
              <w:bottom w:val="nil"/>
              <w:right w:val="nil"/>
            </w:tcBorders>
          </w:tcPr>
          <w:p w14:paraId="6EFD73F4" w14:textId="77777777" w:rsidR="00682E81" w:rsidRPr="000722D0" w:rsidRDefault="00682E81" w:rsidP="00C42FBA">
            <w:pPr>
              <w:spacing w:before="240" w:line="276" w:lineRule="auto"/>
              <w:jc w:val="center"/>
              <w:rPr>
                <w:color w:val="000000"/>
                <w:sz w:val="16"/>
                <w:szCs w:val="16"/>
              </w:rPr>
            </w:pPr>
          </w:p>
        </w:tc>
        <w:tc>
          <w:tcPr>
            <w:tcW w:w="282" w:type="pct"/>
            <w:gridSpan w:val="2"/>
            <w:tcBorders>
              <w:top w:val="nil"/>
              <w:left w:val="nil"/>
              <w:bottom w:val="nil"/>
              <w:right w:val="nil"/>
            </w:tcBorders>
          </w:tcPr>
          <w:p w14:paraId="0C563874" w14:textId="77777777" w:rsidR="00682E81" w:rsidRPr="000722D0" w:rsidRDefault="00682E81" w:rsidP="00C42FBA">
            <w:pPr>
              <w:spacing w:before="240" w:line="276" w:lineRule="auto"/>
              <w:jc w:val="center"/>
              <w:rPr>
                <w:color w:val="000000"/>
                <w:sz w:val="16"/>
                <w:szCs w:val="16"/>
              </w:rPr>
            </w:pPr>
          </w:p>
        </w:tc>
      </w:tr>
      <w:tr w:rsidR="00682E81" w:rsidRPr="000722D0" w14:paraId="62865E8D" w14:textId="77777777" w:rsidTr="00C42FBA">
        <w:tc>
          <w:tcPr>
            <w:tcW w:w="84" w:type="pct"/>
            <w:gridSpan w:val="2"/>
            <w:tcBorders>
              <w:top w:val="nil"/>
              <w:left w:val="nil"/>
              <w:bottom w:val="nil"/>
              <w:right w:val="nil"/>
            </w:tcBorders>
          </w:tcPr>
          <w:p w14:paraId="0962AD49"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bottom w:val="nil"/>
              <w:right w:val="nil"/>
            </w:tcBorders>
          </w:tcPr>
          <w:p w14:paraId="299E6DDD" w14:textId="77777777" w:rsidR="00682E81" w:rsidRPr="000722D0" w:rsidRDefault="00682E81" w:rsidP="00C42FBA">
            <w:pPr>
              <w:spacing w:before="240" w:line="276" w:lineRule="auto"/>
              <w:rPr>
                <w:sz w:val="16"/>
                <w:szCs w:val="16"/>
                <w:lang w:eastAsia="en-GB"/>
              </w:rPr>
            </w:pPr>
            <w:r w:rsidRPr="000722D0">
              <w:rPr>
                <w:sz w:val="16"/>
                <w:szCs w:val="16"/>
                <w:lang w:eastAsia="en-GB"/>
              </w:rPr>
              <w:t>Cederlöf et al. (2015)</w:t>
            </w:r>
            <w:r w:rsidRPr="00AA6C91">
              <w:rPr>
                <w:noProof/>
                <w:sz w:val="16"/>
                <w:szCs w:val="16"/>
                <w:vertAlign w:val="superscript"/>
                <w:lang w:eastAsia="en-GB"/>
              </w:rPr>
              <w:t>47</w:t>
            </w:r>
            <w:r w:rsidRPr="000722D0">
              <w:rPr>
                <w:sz w:val="16"/>
                <w:szCs w:val="16"/>
                <w:lang w:eastAsia="en-GB"/>
              </w:rPr>
              <w:t xml:space="preserve">; </w:t>
            </w:r>
            <w:r w:rsidRPr="000722D0">
              <w:rPr>
                <w:color w:val="000000"/>
                <w:sz w:val="16"/>
                <w:szCs w:val="16"/>
              </w:rPr>
              <w:t>Sweden</w:t>
            </w:r>
          </w:p>
        </w:tc>
        <w:tc>
          <w:tcPr>
            <w:tcW w:w="315" w:type="pct"/>
            <w:tcBorders>
              <w:top w:val="nil"/>
              <w:left w:val="nil"/>
              <w:bottom w:val="nil"/>
              <w:right w:val="nil"/>
            </w:tcBorders>
          </w:tcPr>
          <w:p w14:paraId="3DE96E6F"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216</w:t>
            </w:r>
            <w:r>
              <w:rPr>
                <w:color w:val="000000"/>
                <w:sz w:val="16"/>
                <w:szCs w:val="16"/>
              </w:rPr>
              <w:t xml:space="preserve"> </w:t>
            </w:r>
            <w:r w:rsidRPr="000722D0">
              <w:rPr>
                <w:color w:val="000000"/>
                <w:sz w:val="16"/>
                <w:szCs w:val="16"/>
              </w:rPr>
              <w:t>700</w:t>
            </w:r>
          </w:p>
        </w:tc>
        <w:tc>
          <w:tcPr>
            <w:tcW w:w="321" w:type="pct"/>
            <w:tcBorders>
              <w:top w:val="nil"/>
              <w:left w:val="nil"/>
              <w:bottom w:val="nil"/>
              <w:right w:val="nil"/>
            </w:tcBorders>
          </w:tcPr>
          <w:p w14:paraId="3F3E662D"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1969 –2009</w:t>
            </w:r>
          </w:p>
        </w:tc>
        <w:tc>
          <w:tcPr>
            <w:tcW w:w="274" w:type="pct"/>
            <w:tcBorders>
              <w:top w:val="nil"/>
              <w:left w:val="nil"/>
              <w:bottom w:val="nil"/>
              <w:right w:val="nil"/>
            </w:tcBorders>
          </w:tcPr>
          <w:p w14:paraId="57E29B9F"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2.4</w:t>
            </w:r>
          </w:p>
        </w:tc>
        <w:tc>
          <w:tcPr>
            <w:tcW w:w="224" w:type="pct"/>
            <w:tcBorders>
              <w:top w:val="nil"/>
              <w:left w:val="nil"/>
              <w:bottom w:val="nil"/>
              <w:right w:val="nil"/>
            </w:tcBorders>
          </w:tcPr>
          <w:p w14:paraId="2B790359"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Good</w:t>
            </w:r>
          </w:p>
        </w:tc>
        <w:tc>
          <w:tcPr>
            <w:tcW w:w="659" w:type="pct"/>
            <w:tcBorders>
              <w:top w:val="nil"/>
              <w:left w:val="nil"/>
              <w:bottom w:val="nil"/>
              <w:right w:val="nil"/>
            </w:tcBorders>
          </w:tcPr>
          <w:p w14:paraId="5C8225FA"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N/</w:t>
            </w:r>
            <w:r>
              <w:rPr>
                <w:color w:val="000000"/>
                <w:sz w:val="16"/>
                <w:szCs w:val="16"/>
              </w:rPr>
              <w:t>K</w:t>
            </w:r>
          </w:p>
        </w:tc>
        <w:tc>
          <w:tcPr>
            <w:tcW w:w="654" w:type="pct"/>
            <w:tcBorders>
              <w:top w:val="nil"/>
              <w:left w:val="nil"/>
              <w:bottom w:val="nil"/>
              <w:right w:val="nil"/>
            </w:tcBorders>
          </w:tcPr>
          <w:p w14:paraId="07F7CDF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N/</w:t>
            </w:r>
            <w:r>
              <w:rPr>
                <w:color w:val="000000"/>
                <w:sz w:val="16"/>
                <w:szCs w:val="16"/>
              </w:rPr>
              <w:t>K</w:t>
            </w:r>
          </w:p>
        </w:tc>
        <w:tc>
          <w:tcPr>
            <w:tcW w:w="84" w:type="pct"/>
            <w:tcBorders>
              <w:top w:val="nil"/>
              <w:left w:val="nil"/>
              <w:bottom w:val="nil"/>
              <w:right w:val="nil"/>
            </w:tcBorders>
          </w:tcPr>
          <w:p w14:paraId="48A4ACDB" w14:textId="77777777" w:rsidR="00682E81" w:rsidRPr="000722D0" w:rsidRDefault="00682E81" w:rsidP="00C42FBA">
            <w:pPr>
              <w:spacing w:before="240" w:line="276" w:lineRule="auto"/>
              <w:jc w:val="center"/>
              <w:rPr>
                <w:color w:val="000000"/>
                <w:sz w:val="16"/>
                <w:szCs w:val="16"/>
              </w:rPr>
            </w:pPr>
          </w:p>
        </w:tc>
        <w:tc>
          <w:tcPr>
            <w:tcW w:w="689" w:type="pct"/>
            <w:gridSpan w:val="5"/>
            <w:tcBorders>
              <w:top w:val="nil"/>
              <w:left w:val="nil"/>
              <w:bottom w:val="nil"/>
              <w:right w:val="nil"/>
            </w:tcBorders>
          </w:tcPr>
          <w:p w14:paraId="708835A2"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56.5%</w:t>
            </w:r>
          </w:p>
        </w:tc>
        <w:tc>
          <w:tcPr>
            <w:tcW w:w="99" w:type="pct"/>
            <w:gridSpan w:val="2"/>
            <w:tcBorders>
              <w:top w:val="nil"/>
              <w:left w:val="nil"/>
              <w:bottom w:val="nil"/>
              <w:right w:val="nil"/>
            </w:tcBorders>
          </w:tcPr>
          <w:p w14:paraId="347E6D28"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712E612F"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476</w:t>
            </w:r>
          </w:p>
        </w:tc>
        <w:tc>
          <w:tcPr>
            <w:tcW w:w="305" w:type="pct"/>
            <w:gridSpan w:val="2"/>
            <w:tcBorders>
              <w:top w:val="nil"/>
              <w:left w:val="nil"/>
              <w:bottom w:val="nil"/>
              <w:right w:val="nil"/>
            </w:tcBorders>
          </w:tcPr>
          <w:p w14:paraId="1B53371F"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196</w:t>
            </w:r>
            <w:r>
              <w:rPr>
                <w:color w:val="000000"/>
                <w:sz w:val="16"/>
                <w:szCs w:val="16"/>
              </w:rPr>
              <w:t xml:space="preserve"> </w:t>
            </w:r>
            <w:r w:rsidRPr="000722D0">
              <w:rPr>
                <w:color w:val="000000"/>
                <w:sz w:val="16"/>
                <w:szCs w:val="16"/>
              </w:rPr>
              <w:t>524</w:t>
            </w:r>
          </w:p>
        </w:tc>
        <w:tc>
          <w:tcPr>
            <w:tcW w:w="243" w:type="pct"/>
            <w:gridSpan w:val="2"/>
            <w:tcBorders>
              <w:top w:val="nil"/>
              <w:left w:val="nil"/>
              <w:bottom w:val="nil"/>
              <w:right w:val="nil"/>
            </w:tcBorders>
          </w:tcPr>
          <w:p w14:paraId="62765B1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557</w:t>
            </w:r>
          </w:p>
        </w:tc>
        <w:tc>
          <w:tcPr>
            <w:tcW w:w="282" w:type="pct"/>
            <w:gridSpan w:val="2"/>
            <w:tcBorders>
              <w:top w:val="nil"/>
              <w:left w:val="nil"/>
              <w:bottom w:val="nil"/>
              <w:right w:val="nil"/>
            </w:tcBorders>
          </w:tcPr>
          <w:p w14:paraId="7190FEA8"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19</w:t>
            </w:r>
            <w:r>
              <w:rPr>
                <w:color w:val="000000"/>
                <w:sz w:val="16"/>
                <w:szCs w:val="16"/>
              </w:rPr>
              <w:t xml:space="preserve"> </w:t>
            </w:r>
            <w:r w:rsidRPr="000722D0">
              <w:rPr>
                <w:color w:val="000000"/>
                <w:sz w:val="16"/>
                <w:szCs w:val="16"/>
              </w:rPr>
              <w:t>143</w:t>
            </w:r>
          </w:p>
        </w:tc>
      </w:tr>
      <w:tr w:rsidR="00682E81" w:rsidRPr="000722D0" w14:paraId="658D3376" w14:textId="77777777" w:rsidTr="00C42FBA">
        <w:tc>
          <w:tcPr>
            <w:tcW w:w="84" w:type="pct"/>
            <w:gridSpan w:val="2"/>
            <w:tcBorders>
              <w:top w:val="nil"/>
              <w:left w:val="nil"/>
              <w:bottom w:val="nil"/>
              <w:right w:val="nil"/>
            </w:tcBorders>
          </w:tcPr>
          <w:p w14:paraId="57E63A3D"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bottom w:val="nil"/>
              <w:right w:val="nil"/>
            </w:tcBorders>
          </w:tcPr>
          <w:p w14:paraId="36550908" w14:textId="744ACBC7" w:rsidR="00682E81" w:rsidRPr="000722D0" w:rsidRDefault="00682E81" w:rsidP="00C42FBA">
            <w:pPr>
              <w:spacing w:before="240" w:line="276" w:lineRule="auto"/>
              <w:rPr>
                <w:sz w:val="16"/>
                <w:szCs w:val="16"/>
                <w:lang w:eastAsia="en-GB"/>
              </w:rPr>
            </w:pPr>
            <w:r w:rsidRPr="000722D0">
              <w:rPr>
                <w:sz w:val="16"/>
                <w:szCs w:val="16"/>
                <w:lang w:eastAsia="en-GB"/>
              </w:rPr>
              <w:t>Cheng et al. (2019)</w:t>
            </w:r>
            <w:r w:rsidRPr="001177F5">
              <w:rPr>
                <w:noProof/>
                <w:sz w:val="16"/>
                <w:szCs w:val="16"/>
                <w:vertAlign w:val="superscript"/>
                <w:lang w:eastAsia="en-GB"/>
              </w:rPr>
              <w:t>6</w:t>
            </w:r>
            <w:r w:rsidR="006017C2">
              <w:rPr>
                <w:noProof/>
                <w:sz w:val="16"/>
                <w:szCs w:val="16"/>
                <w:vertAlign w:val="superscript"/>
                <w:lang w:eastAsia="en-GB"/>
              </w:rPr>
              <w:t>7</w:t>
            </w:r>
            <w:r w:rsidRPr="000722D0">
              <w:rPr>
                <w:sz w:val="16"/>
                <w:szCs w:val="16"/>
                <w:lang w:eastAsia="en-GB"/>
              </w:rPr>
              <w:t xml:space="preserve">; </w:t>
            </w:r>
            <w:r w:rsidRPr="000722D0">
              <w:rPr>
                <w:color w:val="000000"/>
                <w:sz w:val="16"/>
                <w:szCs w:val="16"/>
              </w:rPr>
              <w:t>Taiwan</w:t>
            </w:r>
          </w:p>
        </w:tc>
        <w:tc>
          <w:tcPr>
            <w:tcW w:w="315" w:type="pct"/>
            <w:tcBorders>
              <w:top w:val="nil"/>
              <w:left w:val="nil"/>
              <w:bottom w:val="nil"/>
              <w:right w:val="nil"/>
            </w:tcBorders>
          </w:tcPr>
          <w:p w14:paraId="77484DB2" w14:textId="77777777" w:rsidR="00682E81" w:rsidRPr="000722D0" w:rsidRDefault="00682E81" w:rsidP="00C42FBA">
            <w:pPr>
              <w:spacing w:before="240" w:line="276" w:lineRule="auto"/>
              <w:jc w:val="center"/>
              <w:rPr>
                <w:color w:val="000000"/>
                <w:sz w:val="16"/>
                <w:szCs w:val="16"/>
              </w:rPr>
            </w:pPr>
            <w:r w:rsidRPr="000722D0">
              <w:rPr>
                <w:color w:val="1F1F1F"/>
                <w:sz w:val="16"/>
                <w:szCs w:val="16"/>
              </w:rPr>
              <w:t>10</w:t>
            </w:r>
            <w:r>
              <w:rPr>
                <w:color w:val="1F1F1F"/>
                <w:sz w:val="16"/>
                <w:szCs w:val="16"/>
              </w:rPr>
              <w:t xml:space="preserve"> </w:t>
            </w:r>
            <w:r w:rsidRPr="000722D0">
              <w:rPr>
                <w:color w:val="1F1F1F"/>
                <w:sz w:val="16"/>
                <w:szCs w:val="16"/>
              </w:rPr>
              <w:t>045</w:t>
            </w:r>
          </w:p>
        </w:tc>
        <w:tc>
          <w:tcPr>
            <w:tcW w:w="321" w:type="pct"/>
            <w:tcBorders>
              <w:top w:val="nil"/>
              <w:left w:val="nil"/>
              <w:bottom w:val="nil"/>
              <w:right w:val="nil"/>
            </w:tcBorders>
          </w:tcPr>
          <w:p w14:paraId="2BD9A50B"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1997 – 2013</w:t>
            </w:r>
          </w:p>
        </w:tc>
        <w:tc>
          <w:tcPr>
            <w:tcW w:w="274" w:type="pct"/>
            <w:tcBorders>
              <w:top w:val="nil"/>
              <w:left w:val="nil"/>
              <w:bottom w:val="nil"/>
              <w:right w:val="nil"/>
            </w:tcBorders>
          </w:tcPr>
          <w:p w14:paraId="579D68BE"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6.7</w:t>
            </w:r>
          </w:p>
        </w:tc>
        <w:tc>
          <w:tcPr>
            <w:tcW w:w="224" w:type="pct"/>
            <w:tcBorders>
              <w:top w:val="nil"/>
              <w:left w:val="nil"/>
              <w:bottom w:val="nil"/>
              <w:right w:val="nil"/>
            </w:tcBorders>
          </w:tcPr>
          <w:p w14:paraId="4CC82161"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Good</w:t>
            </w:r>
          </w:p>
        </w:tc>
        <w:tc>
          <w:tcPr>
            <w:tcW w:w="659" w:type="pct"/>
            <w:tcBorders>
              <w:top w:val="nil"/>
              <w:left w:val="nil"/>
              <w:bottom w:val="nil"/>
              <w:right w:val="nil"/>
            </w:tcBorders>
          </w:tcPr>
          <w:p w14:paraId="34B576B5"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 xml:space="preserve">&lt;20: 376 (18.72%); </w:t>
            </w:r>
            <w:r w:rsidRPr="000722D0">
              <w:rPr>
                <w:color w:val="000000"/>
                <w:sz w:val="16"/>
                <w:szCs w:val="16"/>
              </w:rPr>
              <w:br/>
              <w:t xml:space="preserve"> 20–39: 833 (41.46%);</w:t>
            </w:r>
            <w:r w:rsidRPr="000722D0">
              <w:rPr>
                <w:color w:val="000000"/>
                <w:sz w:val="16"/>
                <w:szCs w:val="16"/>
              </w:rPr>
              <w:br/>
              <w:t xml:space="preserve"> ≥40: 800 (39.82%)</w:t>
            </w:r>
          </w:p>
        </w:tc>
        <w:tc>
          <w:tcPr>
            <w:tcW w:w="654" w:type="pct"/>
            <w:tcBorders>
              <w:top w:val="nil"/>
              <w:left w:val="nil"/>
              <w:bottom w:val="nil"/>
              <w:right w:val="nil"/>
            </w:tcBorders>
          </w:tcPr>
          <w:p w14:paraId="3097C9E2" w14:textId="77777777" w:rsidR="00682E81" w:rsidRPr="000722D0" w:rsidRDefault="00682E81" w:rsidP="00C42FBA">
            <w:pPr>
              <w:jc w:val="center"/>
              <w:rPr>
                <w:sz w:val="16"/>
                <w:szCs w:val="16"/>
              </w:rPr>
            </w:pPr>
            <w:r w:rsidRPr="000722D0">
              <w:rPr>
                <w:sz w:val="16"/>
                <w:szCs w:val="16"/>
              </w:rPr>
              <w:t>&lt;20: 1504 (18.72).</w:t>
            </w:r>
          </w:p>
          <w:p w14:paraId="4A28AB8F" w14:textId="77777777" w:rsidR="00682E81" w:rsidRPr="000722D0" w:rsidRDefault="00682E81" w:rsidP="00C42FBA">
            <w:pPr>
              <w:jc w:val="center"/>
              <w:rPr>
                <w:sz w:val="16"/>
                <w:szCs w:val="16"/>
              </w:rPr>
            </w:pPr>
            <w:r w:rsidRPr="000722D0">
              <w:rPr>
                <w:sz w:val="16"/>
                <w:szCs w:val="16"/>
              </w:rPr>
              <w:t>20–39: 3332 (41.46</w:t>
            </w:r>
            <w:proofErr w:type="gramStart"/>
            <w:r w:rsidRPr="000722D0">
              <w:rPr>
                <w:sz w:val="16"/>
                <w:szCs w:val="16"/>
              </w:rPr>
              <w:t>);</w:t>
            </w:r>
            <w:proofErr w:type="gramEnd"/>
          </w:p>
          <w:p w14:paraId="154A593B" w14:textId="77777777" w:rsidR="00682E81" w:rsidRPr="000722D0" w:rsidRDefault="00682E81" w:rsidP="00C42FBA">
            <w:pPr>
              <w:jc w:val="center"/>
              <w:rPr>
                <w:color w:val="000000"/>
                <w:sz w:val="16"/>
                <w:szCs w:val="16"/>
              </w:rPr>
            </w:pPr>
            <w:r w:rsidRPr="000722D0">
              <w:rPr>
                <w:sz w:val="16"/>
                <w:szCs w:val="16"/>
              </w:rPr>
              <w:t>≥40: 3200 (39.82)</w:t>
            </w:r>
          </w:p>
        </w:tc>
        <w:tc>
          <w:tcPr>
            <w:tcW w:w="84" w:type="pct"/>
            <w:tcBorders>
              <w:top w:val="nil"/>
              <w:left w:val="nil"/>
              <w:bottom w:val="nil"/>
              <w:right w:val="nil"/>
            </w:tcBorders>
          </w:tcPr>
          <w:p w14:paraId="604DDC76" w14:textId="77777777" w:rsidR="00682E81" w:rsidRPr="000722D0" w:rsidRDefault="00682E81" w:rsidP="00C42FBA">
            <w:pPr>
              <w:spacing w:before="240" w:line="276" w:lineRule="auto"/>
              <w:jc w:val="center"/>
              <w:rPr>
                <w:color w:val="000000"/>
                <w:sz w:val="16"/>
                <w:szCs w:val="16"/>
              </w:rPr>
            </w:pPr>
          </w:p>
        </w:tc>
        <w:tc>
          <w:tcPr>
            <w:tcW w:w="312" w:type="pct"/>
            <w:tcBorders>
              <w:top w:val="nil"/>
              <w:left w:val="nil"/>
              <w:bottom w:val="nil"/>
              <w:right w:val="nil"/>
            </w:tcBorders>
          </w:tcPr>
          <w:p w14:paraId="260F854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w:t>
            </w:r>
            <w:r>
              <w:rPr>
                <w:color w:val="000000"/>
                <w:sz w:val="16"/>
                <w:szCs w:val="16"/>
              </w:rPr>
              <w:t>,</w:t>
            </w:r>
            <w:r w:rsidRPr="000722D0">
              <w:rPr>
                <w:color w:val="000000"/>
                <w:sz w:val="16"/>
                <w:szCs w:val="16"/>
              </w:rPr>
              <w:t>027 (51.12%)</w:t>
            </w:r>
          </w:p>
        </w:tc>
        <w:tc>
          <w:tcPr>
            <w:tcW w:w="377" w:type="pct"/>
            <w:gridSpan w:val="4"/>
            <w:tcBorders>
              <w:top w:val="nil"/>
              <w:left w:val="nil"/>
              <w:bottom w:val="nil"/>
              <w:right w:val="nil"/>
            </w:tcBorders>
          </w:tcPr>
          <w:p w14:paraId="3C7858D8"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4</w:t>
            </w:r>
            <w:r>
              <w:rPr>
                <w:color w:val="000000"/>
                <w:sz w:val="16"/>
                <w:szCs w:val="16"/>
              </w:rPr>
              <w:t>,</w:t>
            </w:r>
            <w:r w:rsidRPr="000722D0">
              <w:rPr>
                <w:color w:val="000000"/>
                <w:sz w:val="16"/>
                <w:szCs w:val="16"/>
              </w:rPr>
              <w:t>108 (51.12%)</w:t>
            </w:r>
          </w:p>
        </w:tc>
        <w:tc>
          <w:tcPr>
            <w:tcW w:w="99" w:type="pct"/>
            <w:gridSpan w:val="2"/>
            <w:tcBorders>
              <w:top w:val="nil"/>
              <w:left w:val="nil"/>
              <w:bottom w:val="nil"/>
              <w:right w:val="nil"/>
            </w:tcBorders>
          </w:tcPr>
          <w:p w14:paraId="6FF539D2"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bottom w:val="nil"/>
              <w:right w:val="nil"/>
            </w:tcBorders>
          </w:tcPr>
          <w:p w14:paraId="2DB827F3"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16</w:t>
            </w:r>
          </w:p>
        </w:tc>
        <w:tc>
          <w:tcPr>
            <w:tcW w:w="305" w:type="pct"/>
            <w:gridSpan w:val="2"/>
            <w:tcBorders>
              <w:top w:val="nil"/>
              <w:left w:val="nil"/>
              <w:bottom w:val="nil"/>
              <w:right w:val="nil"/>
            </w:tcBorders>
          </w:tcPr>
          <w:p w14:paraId="0CE15618"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8020</w:t>
            </w:r>
          </w:p>
        </w:tc>
        <w:tc>
          <w:tcPr>
            <w:tcW w:w="243" w:type="pct"/>
            <w:gridSpan w:val="2"/>
            <w:tcBorders>
              <w:top w:val="nil"/>
              <w:left w:val="nil"/>
              <w:bottom w:val="nil"/>
              <w:right w:val="nil"/>
            </w:tcBorders>
          </w:tcPr>
          <w:p w14:paraId="3BB08EC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115</w:t>
            </w:r>
          </w:p>
        </w:tc>
        <w:tc>
          <w:tcPr>
            <w:tcW w:w="282" w:type="pct"/>
            <w:gridSpan w:val="2"/>
            <w:tcBorders>
              <w:top w:val="nil"/>
              <w:left w:val="nil"/>
              <w:bottom w:val="nil"/>
              <w:right w:val="nil"/>
            </w:tcBorders>
          </w:tcPr>
          <w:p w14:paraId="7F61C9F2"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1894</w:t>
            </w:r>
          </w:p>
        </w:tc>
      </w:tr>
      <w:tr w:rsidR="00682E81" w:rsidRPr="000722D0" w14:paraId="33068863" w14:textId="77777777" w:rsidTr="00C42FBA">
        <w:tc>
          <w:tcPr>
            <w:tcW w:w="84" w:type="pct"/>
            <w:gridSpan w:val="2"/>
            <w:tcBorders>
              <w:top w:val="nil"/>
              <w:left w:val="nil"/>
              <w:right w:val="nil"/>
            </w:tcBorders>
          </w:tcPr>
          <w:p w14:paraId="74FC1AF1" w14:textId="77777777" w:rsidR="00682E81" w:rsidRPr="000722D0" w:rsidRDefault="00682E81" w:rsidP="00C42FBA">
            <w:pPr>
              <w:spacing w:before="240" w:line="276" w:lineRule="auto"/>
              <w:rPr>
                <w:sz w:val="16"/>
                <w:szCs w:val="16"/>
                <w:lang w:eastAsia="en-GB"/>
              </w:rPr>
            </w:pPr>
          </w:p>
        </w:tc>
        <w:tc>
          <w:tcPr>
            <w:tcW w:w="506" w:type="pct"/>
            <w:gridSpan w:val="2"/>
            <w:tcBorders>
              <w:top w:val="nil"/>
              <w:left w:val="nil"/>
              <w:right w:val="nil"/>
            </w:tcBorders>
          </w:tcPr>
          <w:p w14:paraId="06A29108" w14:textId="1C2994D8" w:rsidR="00682E81" w:rsidRPr="000722D0" w:rsidRDefault="00682E81" w:rsidP="00C42FBA">
            <w:pPr>
              <w:spacing w:before="240" w:line="276" w:lineRule="auto"/>
              <w:rPr>
                <w:color w:val="000000"/>
                <w:sz w:val="16"/>
                <w:szCs w:val="16"/>
              </w:rPr>
            </w:pPr>
            <w:r w:rsidRPr="000722D0">
              <w:rPr>
                <w:sz w:val="16"/>
                <w:szCs w:val="16"/>
                <w:lang w:eastAsia="en-GB"/>
              </w:rPr>
              <w:t>Kim et al. (2023)</w:t>
            </w:r>
            <w:r w:rsidRPr="001177F5">
              <w:rPr>
                <w:noProof/>
                <w:sz w:val="16"/>
                <w:szCs w:val="16"/>
                <w:vertAlign w:val="superscript"/>
                <w:lang w:eastAsia="en-GB"/>
              </w:rPr>
              <w:t>6</w:t>
            </w:r>
            <w:r w:rsidR="006017C2">
              <w:rPr>
                <w:noProof/>
                <w:sz w:val="16"/>
                <w:szCs w:val="16"/>
                <w:vertAlign w:val="superscript"/>
                <w:lang w:eastAsia="en-GB"/>
              </w:rPr>
              <w:t>8</w:t>
            </w:r>
            <w:r w:rsidRPr="000722D0">
              <w:rPr>
                <w:sz w:val="16"/>
                <w:szCs w:val="16"/>
                <w:lang w:eastAsia="en-GB"/>
              </w:rPr>
              <w:t xml:space="preserve">; </w:t>
            </w:r>
            <w:r w:rsidRPr="000722D0">
              <w:rPr>
                <w:color w:val="000000"/>
                <w:sz w:val="16"/>
                <w:szCs w:val="16"/>
              </w:rPr>
              <w:t>South Korea</w:t>
            </w:r>
          </w:p>
          <w:p w14:paraId="25A28E97" w14:textId="77777777" w:rsidR="00682E81" w:rsidRPr="000722D0" w:rsidRDefault="00682E81" w:rsidP="00C42FBA">
            <w:pPr>
              <w:spacing w:before="240" w:line="276" w:lineRule="auto"/>
              <w:rPr>
                <w:sz w:val="16"/>
                <w:szCs w:val="16"/>
                <w:lang w:eastAsia="en-GB"/>
              </w:rPr>
            </w:pPr>
          </w:p>
        </w:tc>
        <w:tc>
          <w:tcPr>
            <w:tcW w:w="315" w:type="pct"/>
            <w:tcBorders>
              <w:top w:val="nil"/>
              <w:left w:val="nil"/>
              <w:right w:val="nil"/>
            </w:tcBorders>
          </w:tcPr>
          <w:p w14:paraId="6844F08C"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10</w:t>
            </w:r>
            <w:r>
              <w:rPr>
                <w:color w:val="000000"/>
                <w:sz w:val="16"/>
                <w:szCs w:val="16"/>
              </w:rPr>
              <w:t xml:space="preserve"> </w:t>
            </w:r>
            <w:r w:rsidRPr="000722D0">
              <w:rPr>
                <w:color w:val="000000"/>
                <w:sz w:val="16"/>
                <w:szCs w:val="16"/>
              </w:rPr>
              <w:t>036</w:t>
            </w:r>
          </w:p>
        </w:tc>
        <w:tc>
          <w:tcPr>
            <w:tcW w:w="321" w:type="pct"/>
            <w:tcBorders>
              <w:top w:val="nil"/>
              <w:left w:val="nil"/>
              <w:right w:val="nil"/>
            </w:tcBorders>
          </w:tcPr>
          <w:p w14:paraId="37CD25D1"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2002 – 2013</w:t>
            </w:r>
          </w:p>
        </w:tc>
        <w:tc>
          <w:tcPr>
            <w:tcW w:w="274" w:type="pct"/>
            <w:tcBorders>
              <w:top w:val="nil"/>
              <w:left w:val="nil"/>
              <w:right w:val="nil"/>
            </w:tcBorders>
          </w:tcPr>
          <w:p w14:paraId="54309F89"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5.35</w:t>
            </w:r>
          </w:p>
          <w:p w14:paraId="68653816" w14:textId="77777777" w:rsidR="00682E81" w:rsidRPr="000722D0" w:rsidRDefault="00682E81" w:rsidP="00C42FBA">
            <w:pPr>
              <w:spacing w:before="240" w:line="276" w:lineRule="auto"/>
              <w:jc w:val="center"/>
              <w:rPr>
                <w:color w:val="000000"/>
                <w:sz w:val="16"/>
                <w:szCs w:val="16"/>
              </w:rPr>
            </w:pPr>
          </w:p>
        </w:tc>
        <w:tc>
          <w:tcPr>
            <w:tcW w:w="224" w:type="pct"/>
            <w:tcBorders>
              <w:top w:val="nil"/>
              <w:left w:val="nil"/>
              <w:right w:val="nil"/>
            </w:tcBorders>
          </w:tcPr>
          <w:p w14:paraId="0E25A4B9"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Good</w:t>
            </w:r>
          </w:p>
        </w:tc>
        <w:tc>
          <w:tcPr>
            <w:tcW w:w="1313" w:type="pct"/>
            <w:gridSpan w:val="2"/>
            <w:tcBorders>
              <w:top w:val="nil"/>
              <w:left w:val="nil"/>
              <w:right w:val="nil"/>
            </w:tcBorders>
          </w:tcPr>
          <w:p w14:paraId="552D02EE"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0–9: 1344 (13.4%);</w:t>
            </w:r>
            <w:r w:rsidRPr="000722D0">
              <w:rPr>
                <w:color w:val="000000"/>
                <w:sz w:val="16"/>
                <w:szCs w:val="16"/>
              </w:rPr>
              <w:br/>
              <w:t>10–19: 1972 (19.6%);</w:t>
            </w:r>
            <w:r w:rsidRPr="000722D0">
              <w:rPr>
                <w:color w:val="000000"/>
                <w:sz w:val="16"/>
                <w:szCs w:val="16"/>
              </w:rPr>
              <w:br/>
              <w:t>20–29 :1868 (18.6%);</w:t>
            </w:r>
            <w:r w:rsidRPr="000722D0">
              <w:rPr>
                <w:color w:val="000000"/>
                <w:sz w:val="16"/>
                <w:szCs w:val="16"/>
              </w:rPr>
              <w:br/>
              <w:t>30–39: 1700 (16.9%);</w:t>
            </w:r>
            <w:r w:rsidRPr="000722D0">
              <w:rPr>
                <w:color w:val="000000"/>
                <w:sz w:val="16"/>
                <w:szCs w:val="16"/>
              </w:rPr>
              <w:br/>
              <w:t>40–49: 1380 (13.8%);</w:t>
            </w:r>
            <w:r w:rsidRPr="000722D0">
              <w:rPr>
                <w:color w:val="000000"/>
                <w:sz w:val="16"/>
                <w:szCs w:val="16"/>
              </w:rPr>
              <w:br/>
              <w:t>50–59: 876 (8.7%);</w:t>
            </w:r>
            <w:r w:rsidRPr="000722D0">
              <w:rPr>
                <w:color w:val="000000"/>
                <w:sz w:val="16"/>
                <w:szCs w:val="16"/>
              </w:rPr>
              <w:br/>
            </w:r>
            <w:r w:rsidRPr="000722D0">
              <w:rPr>
                <w:rFonts w:ascii="Cambria Math" w:hAnsi="Cambria Math" w:cs="Cambria Math"/>
                <w:color w:val="000000"/>
                <w:sz w:val="16"/>
                <w:szCs w:val="16"/>
              </w:rPr>
              <w:t>⩾</w:t>
            </w:r>
            <w:r w:rsidRPr="000722D0">
              <w:rPr>
                <w:color w:val="000000"/>
                <w:sz w:val="16"/>
                <w:szCs w:val="16"/>
              </w:rPr>
              <w:t>60: 896 (8.9%)</w:t>
            </w:r>
          </w:p>
        </w:tc>
        <w:tc>
          <w:tcPr>
            <w:tcW w:w="84" w:type="pct"/>
            <w:tcBorders>
              <w:top w:val="nil"/>
              <w:left w:val="nil"/>
              <w:right w:val="nil"/>
            </w:tcBorders>
          </w:tcPr>
          <w:p w14:paraId="3AD6475E" w14:textId="77777777" w:rsidR="00682E81" w:rsidRPr="000722D0" w:rsidRDefault="00682E81" w:rsidP="00C42FBA">
            <w:pPr>
              <w:spacing w:before="240" w:line="276" w:lineRule="auto"/>
              <w:jc w:val="center"/>
              <w:rPr>
                <w:color w:val="000000"/>
                <w:sz w:val="16"/>
                <w:szCs w:val="16"/>
              </w:rPr>
            </w:pPr>
          </w:p>
        </w:tc>
        <w:tc>
          <w:tcPr>
            <w:tcW w:w="689" w:type="pct"/>
            <w:gridSpan w:val="5"/>
            <w:tcBorders>
              <w:top w:val="nil"/>
              <w:left w:val="nil"/>
              <w:right w:val="nil"/>
            </w:tcBorders>
          </w:tcPr>
          <w:p w14:paraId="497CB1FF"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4848 (48.3%)</w:t>
            </w:r>
          </w:p>
          <w:p w14:paraId="4FC55D1A" w14:textId="77777777" w:rsidR="00682E81" w:rsidRPr="000722D0" w:rsidRDefault="00682E81" w:rsidP="00C42FBA">
            <w:pPr>
              <w:spacing w:before="240" w:line="276" w:lineRule="auto"/>
              <w:jc w:val="center"/>
              <w:rPr>
                <w:color w:val="000000"/>
                <w:sz w:val="16"/>
                <w:szCs w:val="16"/>
              </w:rPr>
            </w:pPr>
          </w:p>
        </w:tc>
        <w:tc>
          <w:tcPr>
            <w:tcW w:w="99" w:type="pct"/>
            <w:gridSpan w:val="2"/>
            <w:tcBorders>
              <w:top w:val="nil"/>
              <w:left w:val="nil"/>
              <w:right w:val="nil"/>
            </w:tcBorders>
          </w:tcPr>
          <w:p w14:paraId="619183A3" w14:textId="77777777" w:rsidR="00682E81" w:rsidRPr="000722D0" w:rsidRDefault="00682E81" w:rsidP="00C42FBA">
            <w:pPr>
              <w:spacing w:before="240" w:line="276" w:lineRule="auto"/>
              <w:jc w:val="center"/>
              <w:rPr>
                <w:color w:val="000000"/>
                <w:sz w:val="16"/>
                <w:szCs w:val="16"/>
              </w:rPr>
            </w:pPr>
          </w:p>
        </w:tc>
        <w:tc>
          <w:tcPr>
            <w:tcW w:w="262" w:type="pct"/>
            <w:gridSpan w:val="2"/>
            <w:tcBorders>
              <w:top w:val="nil"/>
              <w:left w:val="nil"/>
              <w:right w:val="nil"/>
            </w:tcBorders>
          </w:tcPr>
          <w:p w14:paraId="2673F236"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17</w:t>
            </w:r>
          </w:p>
        </w:tc>
        <w:tc>
          <w:tcPr>
            <w:tcW w:w="305" w:type="pct"/>
            <w:gridSpan w:val="2"/>
            <w:tcBorders>
              <w:top w:val="nil"/>
              <w:left w:val="nil"/>
              <w:right w:val="nil"/>
            </w:tcBorders>
          </w:tcPr>
          <w:p w14:paraId="491FCDF8"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7</w:t>
            </w:r>
            <w:r>
              <w:rPr>
                <w:color w:val="000000"/>
                <w:sz w:val="16"/>
                <w:szCs w:val="16"/>
              </w:rPr>
              <w:t>5</w:t>
            </w:r>
            <w:r w:rsidRPr="000722D0">
              <w:rPr>
                <w:color w:val="000000"/>
                <w:sz w:val="16"/>
                <w:szCs w:val="16"/>
              </w:rPr>
              <w:t>10</w:t>
            </w:r>
          </w:p>
        </w:tc>
        <w:tc>
          <w:tcPr>
            <w:tcW w:w="243" w:type="pct"/>
            <w:gridSpan w:val="2"/>
            <w:tcBorders>
              <w:top w:val="nil"/>
              <w:left w:val="nil"/>
              <w:right w:val="nil"/>
            </w:tcBorders>
          </w:tcPr>
          <w:p w14:paraId="642D8074"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61</w:t>
            </w:r>
          </w:p>
        </w:tc>
        <w:tc>
          <w:tcPr>
            <w:tcW w:w="282" w:type="pct"/>
            <w:gridSpan w:val="2"/>
            <w:tcBorders>
              <w:top w:val="nil"/>
              <w:left w:val="nil"/>
              <w:right w:val="nil"/>
            </w:tcBorders>
          </w:tcPr>
          <w:p w14:paraId="40A5C86B" w14:textId="77777777" w:rsidR="00682E81" w:rsidRPr="000722D0" w:rsidRDefault="00682E81" w:rsidP="00C42FBA">
            <w:pPr>
              <w:spacing w:before="240" w:line="276" w:lineRule="auto"/>
              <w:jc w:val="center"/>
              <w:rPr>
                <w:color w:val="000000"/>
                <w:sz w:val="16"/>
                <w:szCs w:val="16"/>
              </w:rPr>
            </w:pPr>
            <w:r w:rsidRPr="000722D0">
              <w:rPr>
                <w:color w:val="000000"/>
                <w:sz w:val="16"/>
                <w:szCs w:val="16"/>
              </w:rPr>
              <w:t>2448</w:t>
            </w:r>
          </w:p>
        </w:tc>
      </w:tr>
    </w:tbl>
    <w:p w14:paraId="1CAB1DCD" w14:textId="77777777" w:rsidR="00682E81" w:rsidRPr="00DB1A78" w:rsidRDefault="00682E81" w:rsidP="000E39BD">
      <w:pPr>
        <w:rPr>
          <w:b/>
          <w:bCs/>
          <w:color w:val="000000" w:themeColor="text1"/>
          <w:lang w:eastAsia="en-GB"/>
        </w:rPr>
      </w:pPr>
    </w:p>
    <w:p w14:paraId="6BA30129" w14:textId="77777777" w:rsidR="00682E81" w:rsidRPr="00DB1A78" w:rsidRDefault="00682E81" w:rsidP="000E39BD">
      <w:pPr>
        <w:rPr>
          <w:b/>
          <w:bCs/>
          <w:color w:val="000000" w:themeColor="text1"/>
          <w:lang w:eastAsia="en-GB"/>
        </w:rPr>
      </w:pPr>
    </w:p>
    <w:p w14:paraId="67706ADE" w14:textId="77777777" w:rsidR="00682E81" w:rsidRDefault="00682E81" w:rsidP="000E39BD">
      <w:pPr>
        <w:rPr>
          <w:b/>
          <w:bCs/>
          <w:color w:val="000000" w:themeColor="text1"/>
          <w:lang w:eastAsia="en-GB"/>
        </w:rPr>
      </w:pPr>
    </w:p>
    <w:p w14:paraId="5EC0B2EB" w14:textId="77777777" w:rsidR="00682E81" w:rsidRDefault="00682E81" w:rsidP="000E39BD">
      <w:pPr>
        <w:rPr>
          <w:b/>
          <w:bCs/>
          <w:color w:val="000000" w:themeColor="text1"/>
          <w:lang w:eastAsia="en-GB"/>
        </w:rPr>
      </w:pPr>
    </w:p>
    <w:p w14:paraId="219CCD45" w14:textId="77777777" w:rsidR="00682E81" w:rsidRDefault="00682E81" w:rsidP="000E39BD">
      <w:pPr>
        <w:rPr>
          <w:b/>
          <w:bCs/>
          <w:color w:val="000000" w:themeColor="text1"/>
          <w:lang w:eastAsia="en-GB"/>
        </w:rPr>
      </w:pPr>
    </w:p>
    <w:p w14:paraId="177B9920" w14:textId="77777777" w:rsidR="00682E81" w:rsidRDefault="00682E81" w:rsidP="000E39BD">
      <w:pPr>
        <w:rPr>
          <w:b/>
          <w:bCs/>
          <w:color w:val="000000" w:themeColor="text1"/>
          <w:lang w:eastAsia="en-GB"/>
        </w:rPr>
      </w:pPr>
    </w:p>
    <w:p w14:paraId="7BAE17EB" w14:textId="77777777" w:rsidR="00682E81" w:rsidRDefault="00682E81" w:rsidP="000E39BD">
      <w:pPr>
        <w:spacing w:line="480" w:lineRule="auto"/>
        <w:rPr>
          <w:color w:val="000000" w:themeColor="text1"/>
          <w:lang w:eastAsia="en-GB"/>
        </w:rPr>
      </w:pPr>
      <w:r w:rsidRPr="007A6BCF">
        <w:rPr>
          <w:color w:val="000000" w:themeColor="text1"/>
          <w:lang w:eastAsia="en-GB"/>
        </w:rPr>
        <w:t>Abbreviations</w:t>
      </w:r>
      <w:r w:rsidRPr="00CC7519">
        <w:rPr>
          <w:color w:val="000000" w:themeColor="text1"/>
          <w:lang w:eastAsia="en-GB"/>
        </w:rPr>
        <w:t>:</w:t>
      </w:r>
      <w:r w:rsidRPr="004653D0">
        <w:rPr>
          <w:i/>
          <w:iCs/>
          <w:color w:val="000000" w:themeColor="text1"/>
          <w:lang w:eastAsia="en-GB"/>
        </w:rPr>
        <w:t xml:space="preserve"> </w:t>
      </w:r>
      <w:r>
        <w:rPr>
          <w:color w:val="000000" w:themeColor="text1"/>
          <w:lang w:eastAsia="en-GB"/>
        </w:rPr>
        <w:t>P, psychosis; OCS</w:t>
      </w:r>
      <w:r>
        <w:rPr>
          <w:color w:val="000000" w:themeColor="text1"/>
          <w:lang w:eastAsia="en-GB"/>
        </w:rPr>
        <w:t>s</w:t>
      </w:r>
      <w:r>
        <w:rPr>
          <w:color w:val="000000" w:themeColor="text1"/>
          <w:lang w:eastAsia="en-GB"/>
        </w:rPr>
        <w:t>, obsessive-compulsive symptoms; +, presence of symptoms; -, absence of symptoms; N/K, not known.</w:t>
      </w:r>
    </w:p>
    <w:p w14:paraId="60D89485" w14:textId="77777777" w:rsidR="00682E81" w:rsidRDefault="00682E81" w:rsidP="000E39BD">
      <w:pPr>
        <w:spacing w:line="480" w:lineRule="auto"/>
        <w:rPr>
          <w:color w:val="000000" w:themeColor="text1"/>
          <w:lang w:eastAsia="en-GB"/>
        </w:rPr>
      </w:pPr>
      <w:proofErr w:type="spellStart"/>
      <w:r>
        <w:rPr>
          <w:color w:val="000000" w:themeColor="text1"/>
          <w:vertAlign w:val="superscript"/>
          <w:lang w:eastAsia="en-GB"/>
        </w:rPr>
        <w:t>a</w:t>
      </w:r>
      <w:r>
        <w:rPr>
          <w:color w:val="000000" w:themeColor="text1"/>
          <w:lang w:eastAsia="en-GB"/>
        </w:rPr>
        <w:t>Data</w:t>
      </w:r>
      <w:proofErr w:type="spellEnd"/>
      <w:r>
        <w:rPr>
          <w:color w:val="000000" w:themeColor="text1"/>
          <w:lang w:eastAsia="en-GB"/>
        </w:rPr>
        <w:t xml:space="preserve"> is given by OCD group when available from manuscripts but otherwise given for the whole sample.</w:t>
      </w:r>
    </w:p>
    <w:p w14:paraId="6FC69FC9" w14:textId="77777777" w:rsidR="00682E81" w:rsidRDefault="00682E81" w:rsidP="000E39BD">
      <w:pPr>
        <w:spacing w:line="480" w:lineRule="auto"/>
        <w:rPr>
          <w:color w:val="000000" w:themeColor="text1"/>
          <w:lang w:eastAsia="en-GB"/>
        </w:rPr>
        <w:sectPr w:rsidR="00682E81" w:rsidSect="00682E81">
          <w:pgSz w:w="16838" w:h="11906" w:orient="landscape"/>
          <w:pgMar w:top="1440" w:right="1440" w:bottom="1440" w:left="1440" w:header="708" w:footer="708" w:gutter="0"/>
          <w:cols w:space="708"/>
          <w:docGrid w:linePitch="360"/>
        </w:sectPr>
      </w:pPr>
      <w:proofErr w:type="spellStart"/>
      <w:r w:rsidRPr="004F4879">
        <w:rPr>
          <w:color w:val="000000" w:themeColor="text1"/>
          <w:vertAlign w:val="superscript"/>
          <w:lang w:eastAsia="en-GB"/>
        </w:rPr>
        <w:t>b</w:t>
      </w:r>
      <w:r>
        <w:rPr>
          <w:color w:val="000000" w:themeColor="text1"/>
          <w:lang w:eastAsia="en-GB"/>
        </w:rPr>
        <w:t>The</w:t>
      </w:r>
      <w:proofErr w:type="spellEnd"/>
      <w:r>
        <w:rPr>
          <w:color w:val="000000" w:themeColor="text1"/>
          <w:lang w:eastAsia="en-GB"/>
        </w:rPr>
        <w:t xml:space="preserve"> first three prospective studies give the average follow-up period and the remaining reported the follow-up as a set period (e.g., 2 years).</w:t>
      </w:r>
    </w:p>
    <w:p w14:paraId="31ECCA52" w14:textId="77777777" w:rsidR="00682E81" w:rsidRDefault="00682E81" w:rsidP="000E39BD">
      <w:pPr>
        <w:spacing w:line="480" w:lineRule="auto"/>
        <w:rPr>
          <w:color w:val="000000" w:themeColor="text1"/>
          <w:lang w:eastAsia="en-GB"/>
        </w:rPr>
      </w:pPr>
    </w:p>
    <w:p w14:paraId="641A7FA2" w14:textId="77777777" w:rsidR="00682E81" w:rsidRPr="00DB1A78" w:rsidRDefault="00682E81" w:rsidP="00F27272">
      <w:pPr>
        <w:spacing w:line="480" w:lineRule="auto"/>
        <w:rPr>
          <w:b/>
          <w:bCs/>
          <w:color w:val="000000" w:themeColor="text1"/>
          <w:lang w:eastAsia="en-GB"/>
        </w:rPr>
      </w:pPr>
      <w:r w:rsidRPr="00DB1A78">
        <w:rPr>
          <w:b/>
          <w:bCs/>
          <w:color w:val="000000" w:themeColor="text1"/>
          <w:lang w:eastAsia="en-GB"/>
        </w:rPr>
        <w:t>The Risk Ratio of OCS</w:t>
      </w:r>
      <w:r>
        <w:rPr>
          <w:b/>
          <w:bCs/>
          <w:color w:val="000000" w:themeColor="text1"/>
          <w:lang w:eastAsia="en-GB"/>
        </w:rPr>
        <w:t>s</w:t>
      </w:r>
      <w:r w:rsidRPr="00DB1A78">
        <w:rPr>
          <w:b/>
          <w:bCs/>
          <w:color w:val="000000" w:themeColor="text1"/>
          <w:lang w:eastAsia="en-GB"/>
        </w:rPr>
        <w:t xml:space="preserve"> on Developing Psychosis in CHR cohorts</w:t>
      </w:r>
    </w:p>
    <w:p w14:paraId="679F4D81" w14:textId="77777777" w:rsidR="00682E81" w:rsidRDefault="00682E81" w:rsidP="00B1745E">
      <w:pPr>
        <w:spacing w:line="480" w:lineRule="auto"/>
        <w:ind w:firstLine="720"/>
        <w:rPr>
          <w:color w:val="000000" w:themeColor="text1"/>
          <w:lang w:eastAsia="en-GB"/>
        </w:rPr>
      </w:pPr>
      <w:r w:rsidRPr="00DB1A78">
        <w:rPr>
          <w:color w:val="000000" w:themeColor="text1"/>
          <w:lang w:eastAsia="en-GB"/>
        </w:rPr>
        <w:t xml:space="preserve">The relative risk ratio of obsessive-compulsive symptoms on developing psychosis in individuals at CHR from the </w:t>
      </w:r>
      <w:r>
        <w:rPr>
          <w:color w:val="000000" w:themeColor="text1"/>
          <w:lang w:eastAsia="en-GB"/>
        </w:rPr>
        <w:t>8</w:t>
      </w:r>
      <w:r w:rsidRPr="00DB1A78">
        <w:rPr>
          <w:color w:val="000000" w:themeColor="text1"/>
          <w:lang w:eastAsia="en-GB"/>
        </w:rPr>
        <w:t xml:space="preserve"> included studies was </w:t>
      </w:r>
      <w:r>
        <w:rPr>
          <w:color w:val="000000" w:themeColor="text1"/>
          <w:lang w:eastAsia="en-GB"/>
        </w:rPr>
        <w:t>0.99</w:t>
      </w:r>
      <w:r w:rsidRPr="00DB1A78">
        <w:rPr>
          <w:color w:val="000000" w:themeColor="text1"/>
          <w:lang w:eastAsia="en-GB"/>
        </w:rPr>
        <w:t xml:space="preserve"> (95% CI [0.</w:t>
      </w:r>
      <w:r>
        <w:rPr>
          <w:color w:val="000000" w:themeColor="text1"/>
          <w:lang w:eastAsia="en-GB"/>
        </w:rPr>
        <w:t>71</w:t>
      </w:r>
      <w:r w:rsidRPr="00DB1A78">
        <w:rPr>
          <w:color w:val="000000" w:themeColor="text1"/>
          <w:lang w:eastAsia="en-GB"/>
        </w:rPr>
        <w:t>, 1.</w:t>
      </w:r>
      <w:r>
        <w:rPr>
          <w:color w:val="000000" w:themeColor="text1"/>
          <w:lang w:eastAsia="en-GB"/>
        </w:rPr>
        <w:t>38</w:t>
      </w:r>
      <w:r w:rsidRPr="00DB1A78">
        <w:rPr>
          <w:color w:val="000000" w:themeColor="text1"/>
          <w:lang w:eastAsia="en-GB"/>
        </w:rPr>
        <w:t xml:space="preserve">], </w:t>
      </w:r>
      <w:r>
        <w:rPr>
          <w:i/>
          <w:iCs/>
          <w:color w:val="000000" w:themeColor="text1"/>
          <w:lang w:eastAsia="en-GB"/>
        </w:rPr>
        <w:t>P</w:t>
      </w:r>
      <w:r w:rsidRPr="00DB1A78">
        <w:rPr>
          <w:color w:val="000000" w:themeColor="text1"/>
          <w:lang w:eastAsia="en-GB"/>
        </w:rPr>
        <w:t xml:space="preserve"> = .</w:t>
      </w:r>
      <w:r>
        <w:rPr>
          <w:color w:val="000000" w:themeColor="text1"/>
          <w:lang w:eastAsia="en-GB"/>
        </w:rPr>
        <w:t>95</w:t>
      </w:r>
      <w:r w:rsidRPr="00DB1A78">
        <w:rPr>
          <w:color w:val="000000" w:themeColor="text1"/>
          <w:lang w:eastAsia="en-GB"/>
        </w:rPr>
        <w:t xml:space="preserve">). Between-study heterogeneity was low measured by Cochran’s </w:t>
      </w:r>
      <w:r w:rsidRPr="00DB1A78">
        <w:rPr>
          <w:i/>
          <w:iCs/>
          <w:color w:val="000000" w:themeColor="text1"/>
          <w:lang w:eastAsia="en-GB"/>
        </w:rPr>
        <w:t>Q</w:t>
      </w:r>
      <w:r w:rsidRPr="00DB1A78">
        <w:rPr>
          <w:color w:val="000000" w:themeColor="text1"/>
          <w:lang w:eastAsia="en-GB"/>
        </w:rPr>
        <w:t xml:space="preserve"> (</w:t>
      </w:r>
      <w:r w:rsidRPr="00DB1A78">
        <w:rPr>
          <w:i/>
          <w:iCs/>
          <w:color w:val="000000" w:themeColor="text1"/>
          <w:lang w:eastAsia="en-GB"/>
        </w:rPr>
        <w:t>Q</w:t>
      </w:r>
      <w:r w:rsidRPr="00DB1A78">
        <w:rPr>
          <w:color w:val="000000" w:themeColor="text1"/>
          <w:lang w:eastAsia="en-GB"/>
        </w:rPr>
        <w:t xml:space="preserve"> = </w:t>
      </w:r>
      <w:r>
        <w:rPr>
          <w:color w:val="000000" w:themeColor="text1"/>
          <w:lang w:eastAsia="en-GB"/>
        </w:rPr>
        <w:t>3.14</w:t>
      </w:r>
      <w:r w:rsidRPr="00DB1A78">
        <w:rPr>
          <w:color w:val="000000" w:themeColor="text1"/>
          <w:lang w:eastAsia="en-GB"/>
        </w:rPr>
        <w:t xml:space="preserve">, </w:t>
      </w:r>
      <w:proofErr w:type="spellStart"/>
      <w:r w:rsidRPr="00DB1A78">
        <w:rPr>
          <w:color w:val="000000" w:themeColor="text1"/>
          <w:lang w:eastAsia="en-GB"/>
        </w:rPr>
        <w:t>df</w:t>
      </w:r>
      <w:proofErr w:type="spellEnd"/>
      <w:r w:rsidRPr="00DB1A78">
        <w:rPr>
          <w:color w:val="000000" w:themeColor="text1"/>
          <w:lang w:eastAsia="en-GB"/>
        </w:rPr>
        <w:t xml:space="preserve"> = </w:t>
      </w:r>
      <w:r>
        <w:rPr>
          <w:color w:val="000000" w:themeColor="text1"/>
          <w:lang w:eastAsia="en-GB"/>
        </w:rPr>
        <w:t>7</w:t>
      </w:r>
      <w:r w:rsidRPr="00DB1A78">
        <w:rPr>
          <w:color w:val="000000" w:themeColor="text1"/>
          <w:lang w:eastAsia="en-GB"/>
        </w:rPr>
        <w:t xml:space="preserve">, </w:t>
      </w:r>
      <w:r>
        <w:rPr>
          <w:i/>
          <w:iCs/>
          <w:color w:val="000000" w:themeColor="text1"/>
          <w:lang w:eastAsia="en-GB"/>
        </w:rPr>
        <w:t>P</w:t>
      </w:r>
      <w:r w:rsidRPr="00DB1A78">
        <w:rPr>
          <w:color w:val="000000" w:themeColor="text1"/>
          <w:lang w:eastAsia="en-GB"/>
        </w:rPr>
        <w:t xml:space="preserve"> = .</w:t>
      </w:r>
      <w:r>
        <w:rPr>
          <w:color w:val="000000" w:themeColor="text1"/>
          <w:lang w:eastAsia="en-GB"/>
        </w:rPr>
        <w:t>87</w:t>
      </w:r>
      <w:r w:rsidRPr="00DB1A78">
        <w:rPr>
          <w:color w:val="000000" w:themeColor="text1"/>
          <w:lang w:eastAsia="en-GB"/>
        </w:rPr>
        <w:t xml:space="preserve">), </w:t>
      </w:r>
      <w:r w:rsidRPr="00A62F1E">
        <w:rPr>
          <w:i/>
          <w:iCs/>
          <w:color w:val="000000" w:themeColor="text1"/>
          <w:lang w:eastAsia="en-GB"/>
        </w:rPr>
        <w:t>I</w:t>
      </w:r>
      <w:r w:rsidRPr="00DB1A78">
        <w:rPr>
          <w:color w:val="000000" w:themeColor="text1"/>
          <w:vertAlign w:val="superscript"/>
          <w:lang w:eastAsia="en-GB"/>
        </w:rPr>
        <w:t>2</w:t>
      </w:r>
      <w:r w:rsidRPr="00DB1A78">
        <w:rPr>
          <w:color w:val="000000" w:themeColor="text1"/>
          <w:lang w:eastAsia="en-GB"/>
        </w:rPr>
        <w:t xml:space="preserve"> (</w:t>
      </w:r>
      <w:r w:rsidRPr="00A62F1E">
        <w:rPr>
          <w:i/>
          <w:iCs/>
          <w:color w:val="000000" w:themeColor="text1"/>
          <w:lang w:eastAsia="en-GB"/>
        </w:rPr>
        <w:t>I</w:t>
      </w:r>
      <w:r w:rsidRPr="00DB1A78">
        <w:rPr>
          <w:color w:val="000000" w:themeColor="text1"/>
          <w:vertAlign w:val="superscript"/>
          <w:lang w:eastAsia="en-GB"/>
        </w:rPr>
        <w:t>2</w:t>
      </w:r>
      <w:r w:rsidRPr="00DB1A78">
        <w:rPr>
          <w:color w:val="000000" w:themeColor="text1"/>
          <w:lang w:eastAsia="en-GB"/>
        </w:rPr>
        <w:t xml:space="preserve"> </w:t>
      </w:r>
      <w:r>
        <w:rPr>
          <w:color w:val="000000" w:themeColor="text1"/>
          <w:lang w:eastAsia="en-GB"/>
        </w:rPr>
        <w:t>&lt;</w:t>
      </w:r>
      <w:r w:rsidRPr="00DB1A78">
        <w:rPr>
          <w:color w:val="000000" w:themeColor="text1"/>
          <w:lang w:eastAsia="en-GB"/>
        </w:rPr>
        <w:t xml:space="preserve"> </w:t>
      </w:r>
      <w:r>
        <w:rPr>
          <w:color w:val="000000" w:themeColor="text1"/>
          <w:lang w:eastAsia="en-GB"/>
        </w:rPr>
        <w:t>.</w:t>
      </w:r>
      <w:r w:rsidRPr="00DB1A78">
        <w:rPr>
          <w:color w:val="000000" w:themeColor="text1"/>
          <w:lang w:eastAsia="en-GB"/>
        </w:rPr>
        <w:t>0</w:t>
      </w:r>
      <w:r>
        <w:rPr>
          <w:color w:val="000000" w:themeColor="text1"/>
          <w:lang w:eastAsia="en-GB"/>
        </w:rPr>
        <w:t>00</w:t>
      </w:r>
      <w:r w:rsidRPr="00DB1A78">
        <w:rPr>
          <w:color w:val="000000" w:themeColor="text1"/>
          <w:lang w:eastAsia="en-GB"/>
        </w:rPr>
        <w:t>%, 95% CI [0%, 6</w:t>
      </w:r>
      <w:r>
        <w:rPr>
          <w:color w:val="000000" w:themeColor="text1"/>
          <w:lang w:eastAsia="en-GB"/>
        </w:rPr>
        <w:t>7.03</w:t>
      </w:r>
      <w:r w:rsidRPr="00DB1A78">
        <w:rPr>
          <w:color w:val="000000" w:themeColor="text1"/>
          <w:lang w:eastAsia="en-GB"/>
        </w:rPr>
        <w:t>%]), tau (</w:t>
      </w:r>
      <w:r w:rsidRPr="00DB1A78">
        <w:rPr>
          <w:color w:val="000000" w:themeColor="text1"/>
          <w:shd w:val="clear" w:color="auto" w:fill="FFFFFF"/>
        </w:rPr>
        <w:t>τ</w:t>
      </w:r>
      <w:r w:rsidRPr="00DB1A78">
        <w:rPr>
          <w:color w:val="000000" w:themeColor="text1"/>
          <w:lang w:eastAsia="en-GB"/>
        </w:rPr>
        <w:t xml:space="preserve"> </w:t>
      </w:r>
      <w:r>
        <w:rPr>
          <w:color w:val="000000" w:themeColor="text1"/>
          <w:lang w:eastAsia="en-GB"/>
        </w:rPr>
        <w:t>&lt; .</w:t>
      </w:r>
      <w:r w:rsidRPr="00DB1A78">
        <w:rPr>
          <w:color w:val="000000" w:themeColor="text1"/>
          <w:lang w:eastAsia="en-GB"/>
        </w:rPr>
        <w:t>0</w:t>
      </w:r>
      <w:r>
        <w:rPr>
          <w:color w:val="000000" w:themeColor="text1"/>
          <w:lang w:eastAsia="en-GB"/>
        </w:rPr>
        <w:t>00</w:t>
      </w:r>
      <w:r w:rsidRPr="00DB1A78">
        <w:rPr>
          <w:color w:val="000000" w:themeColor="text1"/>
          <w:lang w:eastAsia="en-GB"/>
        </w:rPr>
        <w:t>, 95% CI [0, 0.</w:t>
      </w:r>
      <w:r>
        <w:rPr>
          <w:color w:val="000000" w:themeColor="text1"/>
          <w:lang w:eastAsia="en-GB"/>
        </w:rPr>
        <w:t>70</w:t>
      </w:r>
      <w:r w:rsidRPr="00DB1A78">
        <w:rPr>
          <w:color w:val="000000" w:themeColor="text1"/>
          <w:lang w:eastAsia="en-GB"/>
        </w:rPr>
        <w:t>]) and tau-squared (</w:t>
      </w:r>
      <w:r w:rsidRPr="00DB1A78">
        <w:rPr>
          <w:color w:val="000000" w:themeColor="text1"/>
          <w:shd w:val="clear" w:color="auto" w:fill="FFFFFF"/>
        </w:rPr>
        <w:t>τ</w:t>
      </w:r>
      <w:r w:rsidRPr="00DB1A78">
        <w:rPr>
          <w:color w:val="000000" w:themeColor="text1"/>
          <w:shd w:val="clear" w:color="auto" w:fill="FFFFFF"/>
          <w:vertAlign w:val="superscript"/>
        </w:rPr>
        <w:t>2</w:t>
      </w:r>
      <w:r w:rsidRPr="00DB1A78">
        <w:rPr>
          <w:color w:val="000000" w:themeColor="text1"/>
          <w:shd w:val="clear" w:color="auto" w:fill="FFFFFF"/>
        </w:rPr>
        <w:t xml:space="preserve"> </w:t>
      </w:r>
      <w:r>
        <w:rPr>
          <w:color w:val="000000" w:themeColor="text1"/>
          <w:lang w:eastAsia="en-GB"/>
        </w:rPr>
        <w:t>&lt;</w:t>
      </w:r>
      <w:r w:rsidRPr="00DB1A78">
        <w:rPr>
          <w:color w:val="000000" w:themeColor="text1"/>
          <w:lang w:eastAsia="en-GB"/>
        </w:rPr>
        <w:t xml:space="preserve"> </w:t>
      </w:r>
      <w:r>
        <w:rPr>
          <w:color w:val="000000" w:themeColor="text1"/>
          <w:lang w:eastAsia="en-GB"/>
        </w:rPr>
        <w:t>.</w:t>
      </w:r>
      <w:r w:rsidRPr="00DB1A78">
        <w:rPr>
          <w:color w:val="000000" w:themeColor="text1"/>
          <w:lang w:eastAsia="en-GB"/>
        </w:rPr>
        <w:t>0</w:t>
      </w:r>
      <w:r>
        <w:rPr>
          <w:color w:val="000000" w:themeColor="text1"/>
          <w:lang w:eastAsia="en-GB"/>
        </w:rPr>
        <w:t>00</w:t>
      </w:r>
      <w:r w:rsidRPr="00DB1A78">
        <w:rPr>
          <w:color w:val="000000" w:themeColor="text1"/>
          <w:lang w:eastAsia="en-GB"/>
        </w:rPr>
        <w:t>, 95% CI [0, 0.</w:t>
      </w:r>
      <w:r>
        <w:rPr>
          <w:color w:val="000000" w:themeColor="text1"/>
          <w:lang w:eastAsia="en-GB"/>
        </w:rPr>
        <w:t>49</w:t>
      </w:r>
      <w:r w:rsidRPr="00DB1A78">
        <w:rPr>
          <w:color w:val="000000" w:themeColor="text1"/>
          <w:lang w:eastAsia="en-GB"/>
        </w:rPr>
        <w:t>]. The prediction intervals (0.7</w:t>
      </w:r>
      <w:r>
        <w:rPr>
          <w:color w:val="000000" w:themeColor="text1"/>
          <w:lang w:eastAsia="en-GB"/>
        </w:rPr>
        <w:t>1</w:t>
      </w:r>
      <w:r w:rsidRPr="00DB1A78">
        <w:rPr>
          <w:color w:val="000000" w:themeColor="text1"/>
          <w:lang w:eastAsia="en-GB"/>
        </w:rPr>
        <w:t xml:space="preserve"> to 1.</w:t>
      </w:r>
      <w:r>
        <w:rPr>
          <w:color w:val="000000" w:themeColor="text1"/>
          <w:lang w:eastAsia="en-GB"/>
        </w:rPr>
        <w:t>38</w:t>
      </w:r>
      <w:r w:rsidRPr="00DB1A78">
        <w:rPr>
          <w:color w:val="000000" w:themeColor="text1"/>
          <w:lang w:eastAsia="en-GB"/>
        </w:rPr>
        <w:t xml:space="preserve">) indicated </w:t>
      </w:r>
      <w:r>
        <w:rPr>
          <w:color w:val="000000" w:themeColor="text1"/>
          <w:lang w:eastAsia="en-GB"/>
        </w:rPr>
        <w:t xml:space="preserve">that </w:t>
      </w:r>
      <w:r w:rsidRPr="00DB1A78">
        <w:rPr>
          <w:color w:val="000000" w:themeColor="text1"/>
          <w:lang w:eastAsia="en-GB"/>
        </w:rPr>
        <w:t xml:space="preserve">the risk ratio </w:t>
      </w:r>
      <w:r>
        <w:rPr>
          <w:color w:val="000000" w:themeColor="text1"/>
          <w:lang w:eastAsia="en-GB"/>
        </w:rPr>
        <w:t>in 95% of future studies would fall in a range around 1, indicative of no increase, or a small increase or decrease in risk of developing psychosis for individuals with OCSs</w:t>
      </w:r>
      <w:r w:rsidRPr="00DB1A78">
        <w:rPr>
          <w:color w:val="000000" w:themeColor="text1"/>
          <w:lang w:eastAsia="en-GB"/>
        </w:rPr>
        <w:t>.</w:t>
      </w:r>
      <w:r>
        <w:rPr>
          <w:color w:val="000000" w:themeColor="text1"/>
          <w:lang w:eastAsia="en-GB"/>
        </w:rPr>
        <w:t xml:space="preserve"> No outliers were identified, and leave-one-out analysis revealed no study significantly influenced the findings. This RR suggests that people at CHR with OCSs do not have significantly different risk of developing psychosis compared to those at CHR without OCSs, as shown in Figure 2. </w:t>
      </w:r>
    </w:p>
    <w:p w14:paraId="656D3E07" w14:textId="77777777" w:rsidR="00682E81" w:rsidRPr="00DB1A78" w:rsidRDefault="00682E81" w:rsidP="00B62F0F">
      <w:pPr>
        <w:spacing w:line="480" w:lineRule="auto"/>
        <w:rPr>
          <w:color w:val="000000" w:themeColor="text1"/>
          <w:lang w:eastAsia="en-GB"/>
        </w:rPr>
      </w:pPr>
      <w:r>
        <w:rPr>
          <w:b/>
          <w:bCs/>
          <w:noProof/>
          <w:color w:val="000000" w:themeColor="text1"/>
          <w:lang w:eastAsia="en-GB"/>
          <w14:ligatures w14:val="standardContextual"/>
        </w:rPr>
        <w:drawing>
          <wp:anchor distT="0" distB="0" distL="114300" distR="114300" simplePos="0" relativeHeight="251683840" behindDoc="1" locked="0" layoutInCell="1" allowOverlap="1" wp14:anchorId="06CCBECE" wp14:editId="77C08EA5">
            <wp:simplePos x="0" y="0"/>
            <wp:positionH relativeFrom="column">
              <wp:posOffset>0</wp:posOffset>
            </wp:positionH>
            <wp:positionV relativeFrom="paragraph">
              <wp:posOffset>274320</wp:posOffset>
            </wp:positionV>
            <wp:extent cx="4224000" cy="3168000"/>
            <wp:effectExtent l="0" t="0" r="5715" b="0"/>
            <wp:wrapTight wrapText="bothSides">
              <wp:wrapPolygon edited="0">
                <wp:start x="0" y="0"/>
                <wp:lineTo x="0" y="21479"/>
                <wp:lineTo x="21564" y="21479"/>
                <wp:lineTo x="21564" y="0"/>
                <wp:lineTo x="0" y="0"/>
              </wp:wrapPolygon>
            </wp:wrapTight>
            <wp:docPr id="2037091862" name="Picture 11" descr="A graph with numbers and a number of y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61445" name="Picture 11" descr="A graph with numbers and a number of year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224000" cy="3168000"/>
                    </a:xfrm>
                    <a:prstGeom prst="rect">
                      <a:avLst/>
                    </a:prstGeom>
                  </pic:spPr>
                </pic:pic>
              </a:graphicData>
            </a:graphic>
            <wp14:sizeRelH relativeFrom="page">
              <wp14:pctWidth>0</wp14:pctWidth>
            </wp14:sizeRelH>
            <wp14:sizeRelV relativeFrom="page">
              <wp14:pctHeight>0</wp14:pctHeight>
            </wp14:sizeRelV>
          </wp:anchor>
        </w:drawing>
      </w:r>
    </w:p>
    <w:p w14:paraId="2AF18F86" w14:textId="77777777" w:rsidR="00682E81" w:rsidRDefault="00682E81" w:rsidP="00B62F0F">
      <w:pPr>
        <w:spacing w:line="480" w:lineRule="auto"/>
        <w:rPr>
          <w:b/>
          <w:bCs/>
          <w:color w:val="000000" w:themeColor="text1"/>
          <w:lang w:eastAsia="en-GB"/>
        </w:rPr>
      </w:pPr>
    </w:p>
    <w:p w14:paraId="101BE09F" w14:textId="77777777" w:rsidR="00682E81" w:rsidRDefault="00682E81" w:rsidP="00B62F0F">
      <w:pPr>
        <w:spacing w:line="480" w:lineRule="auto"/>
        <w:rPr>
          <w:b/>
          <w:bCs/>
          <w:color w:val="000000" w:themeColor="text1"/>
          <w:lang w:eastAsia="en-GB"/>
        </w:rPr>
      </w:pPr>
    </w:p>
    <w:p w14:paraId="1884FE8B" w14:textId="77777777" w:rsidR="00682E81" w:rsidRDefault="00682E81" w:rsidP="00B62F0F">
      <w:pPr>
        <w:spacing w:line="480" w:lineRule="auto"/>
        <w:rPr>
          <w:b/>
          <w:bCs/>
          <w:color w:val="000000" w:themeColor="text1"/>
          <w:lang w:eastAsia="en-GB"/>
        </w:rPr>
      </w:pPr>
    </w:p>
    <w:p w14:paraId="4125D89D" w14:textId="77777777" w:rsidR="00682E81" w:rsidRDefault="00682E81" w:rsidP="00B62F0F">
      <w:pPr>
        <w:spacing w:line="480" w:lineRule="auto"/>
        <w:rPr>
          <w:b/>
          <w:bCs/>
          <w:color w:val="000000" w:themeColor="text1"/>
          <w:lang w:eastAsia="en-GB"/>
        </w:rPr>
      </w:pPr>
    </w:p>
    <w:p w14:paraId="63F3C8C3" w14:textId="77777777" w:rsidR="00682E81" w:rsidRDefault="00682E81" w:rsidP="00B62F0F">
      <w:pPr>
        <w:spacing w:line="480" w:lineRule="auto"/>
        <w:rPr>
          <w:b/>
          <w:bCs/>
          <w:color w:val="000000" w:themeColor="text1"/>
          <w:lang w:eastAsia="en-GB"/>
        </w:rPr>
      </w:pPr>
    </w:p>
    <w:p w14:paraId="1A69D6DB" w14:textId="77777777" w:rsidR="00682E81" w:rsidRDefault="00682E81" w:rsidP="00B62F0F">
      <w:pPr>
        <w:spacing w:line="480" w:lineRule="auto"/>
        <w:rPr>
          <w:b/>
          <w:bCs/>
          <w:color w:val="000000" w:themeColor="text1"/>
          <w:lang w:eastAsia="en-GB"/>
        </w:rPr>
      </w:pPr>
    </w:p>
    <w:p w14:paraId="69644641" w14:textId="77777777" w:rsidR="00682E81" w:rsidRDefault="00682E81" w:rsidP="00B62F0F">
      <w:pPr>
        <w:spacing w:line="480" w:lineRule="auto"/>
        <w:rPr>
          <w:b/>
          <w:bCs/>
          <w:color w:val="000000" w:themeColor="text1"/>
          <w:lang w:eastAsia="en-GB"/>
        </w:rPr>
      </w:pPr>
    </w:p>
    <w:p w14:paraId="46E81C61" w14:textId="77777777" w:rsidR="00682E81" w:rsidRDefault="00682E81" w:rsidP="00B62F0F">
      <w:pPr>
        <w:spacing w:line="480" w:lineRule="auto"/>
        <w:rPr>
          <w:b/>
          <w:bCs/>
          <w:color w:val="000000" w:themeColor="text1"/>
          <w:lang w:eastAsia="en-GB"/>
        </w:rPr>
      </w:pPr>
    </w:p>
    <w:p w14:paraId="51959D3D" w14:textId="77777777" w:rsidR="00682E81" w:rsidRDefault="00682E81" w:rsidP="00B62F0F">
      <w:pPr>
        <w:spacing w:line="480" w:lineRule="auto"/>
        <w:rPr>
          <w:b/>
          <w:bCs/>
          <w:color w:val="000000" w:themeColor="text1"/>
          <w:lang w:eastAsia="en-GB"/>
        </w:rPr>
      </w:pPr>
    </w:p>
    <w:p w14:paraId="73BE0B7E" w14:textId="77777777" w:rsidR="00682E81" w:rsidRPr="00DB1A78" w:rsidRDefault="00682E81" w:rsidP="00B62F0F">
      <w:pPr>
        <w:spacing w:line="480" w:lineRule="auto"/>
        <w:rPr>
          <w:b/>
          <w:bCs/>
          <w:color w:val="000000" w:themeColor="text1"/>
          <w:lang w:eastAsia="en-GB"/>
        </w:rPr>
      </w:pPr>
      <w:r w:rsidRPr="00DB1A78">
        <w:rPr>
          <w:b/>
          <w:bCs/>
          <w:color w:val="000000" w:themeColor="text1"/>
          <w:lang w:eastAsia="en-GB"/>
        </w:rPr>
        <w:t xml:space="preserve">Figure </w:t>
      </w:r>
      <w:r>
        <w:rPr>
          <w:b/>
          <w:bCs/>
          <w:color w:val="000000" w:themeColor="text1"/>
          <w:lang w:eastAsia="en-GB"/>
        </w:rPr>
        <w:t>2</w:t>
      </w:r>
      <w:r w:rsidRPr="00DB1A78">
        <w:rPr>
          <w:b/>
          <w:bCs/>
          <w:color w:val="000000" w:themeColor="text1"/>
          <w:lang w:eastAsia="en-GB"/>
        </w:rPr>
        <w:t xml:space="preserve"> </w:t>
      </w:r>
      <w:r w:rsidRPr="00DB1A78">
        <w:rPr>
          <w:color w:val="000000" w:themeColor="text1"/>
          <w:lang w:eastAsia="en-GB"/>
        </w:rPr>
        <w:t>Forest Plot of Risk Ratio</w:t>
      </w:r>
      <w:r>
        <w:rPr>
          <w:color w:val="000000" w:themeColor="text1"/>
          <w:lang w:eastAsia="en-GB"/>
        </w:rPr>
        <w:t xml:space="preserve"> in CHR Studies</w:t>
      </w:r>
    </w:p>
    <w:p w14:paraId="5CCBD4E9" w14:textId="77777777" w:rsidR="00682E81" w:rsidRDefault="00682E81" w:rsidP="00B62F0F">
      <w:pPr>
        <w:spacing w:line="480" w:lineRule="auto"/>
        <w:rPr>
          <w:b/>
          <w:bCs/>
          <w:color w:val="000000" w:themeColor="text1"/>
          <w:lang w:eastAsia="en-GB"/>
        </w:rPr>
      </w:pPr>
    </w:p>
    <w:p w14:paraId="12B3DD51" w14:textId="77777777" w:rsidR="00682E81" w:rsidRPr="00B1745E" w:rsidRDefault="00682E81" w:rsidP="00B1745E">
      <w:pPr>
        <w:spacing w:line="480" w:lineRule="auto"/>
        <w:ind w:firstLine="720"/>
        <w:rPr>
          <w:color w:val="000000" w:themeColor="text1"/>
          <w:lang w:eastAsia="en-GB"/>
        </w:rPr>
      </w:pPr>
    </w:p>
    <w:p w14:paraId="193E2AC5" w14:textId="77777777" w:rsidR="00682E81" w:rsidRPr="00DB1A78" w:rsidRDefault="00682E81" w:rsidP="00F27272">
      <w:pPr>
        <w:spacing w:line="480" w:lineRule="auto"/>
        <w:rPr>
          <w:b/>
          <w:bCs/>
          <w:color w:val="000000" w:themeColor="text1"/>
          <w:lang w:eastAsia="en-GB"/>
        </w:rPr>
      </w:pPr>
      <w:r w:rsidRPr="00DB1A78">
        <w:rPr>
          <w:b/>
          <w:bCs/>
          <w:color w:val="000000" w:themeColor="text1"/>
          <w:lang w:eastAsia="en-GB"/>
        </w:rPr>
        <w:lastRenderedPageBreak/>
        <w:t>The Risk Ratio of OCS</w:t>
      </w:r>
      <w:r>
        <w:rPr>
          <w:b/>
          <w:bCs/>
          <w:color w:val="000000" w:themeColor="text1"/>
          <w:lang w:eastAsia="en-GB"/>
        </w:rPr>
        <w:t>s</w:t>
      </w:r>
      <w:r w:rsidRPr="00DB1A78">
        <w:rPr>
          <w:b/>
          <w:bCs/>
          <w:color w:val="000000" w:themeColor="text1"/>
          <w:lang w:eastAsia="en-GB"/>
        </w:rPr>
        <w:t xml:space="preserve"> on Developing Psychosis in </w:t>
      </w:r>
      <w:r>
        <w:rPr>
          <w:b/>
          <w:bCs/>
          <w:color w:val="000000" w:themeColor="text1"/>
          <w:lang w:eastAsia="en-GB"/>
        </w:rPr>
        <w:t>Register-Based Cohorts</w:t>
      </w:r>
    </w:p>
    <w:p w14:paraId="00FB7FD7" w14:textId="77777777" w:rsidR="00682E81" w:rsidRPr="00497F33" w:rsidRDefault="00682E81" w:rsidP="00B62F0F">
      <w:pPr>
        <w:spacing w:line="480" w:lineRule="auto"/>
        <w:ind w:firstLine="720"/>
        <w:rPr>
          <w:color w:val="000000" w:themeColor="text1"/>
          <w:lang w:eastAsia="en-GB"/>
        </w:rPr>
      </w:pPr>
      <w:r w:rsidRPr="00DB1A78">
        <w:rPr>
          <w:color w:val="000000" w:themeColor="text1"/>
          <w:lang w:eastAsia="en-GB"/>
        </w:rPr>
        <w:t xml:space="preserve">A meta-analysis of the three studies </w:t>
      </w:r>
      <w:r>
        <w:rPr>
          <w:color w:val="000000" w:themeColor="text1"/>
          <w:lang w:eastAsia="en-GB"/>
        </w:rPr>
        <w:t>investigating</w:t>
      </w:r>
      <w:r w:rsidRPr="00DB1A78">
        <w:rPr>
          <w:color w:val="000000" w:themeColor="text1"/>
          <w:lang w:eastAsia="en-GB"/>
        </w:rPr>
        <w:t xml:space="preserve"> the risk of developing psychosis in </w:t>
      </w:r>
      <w:r>
        <w:rPr>
          <w:color w:val="000000" w:themeColor="text1"/>
          <w:lang w:eastAsia="en-GB"/>
        </w:rPr>
        <w:t xml:space="preserve">register-based cohorts </w:t>
      </w:r>
      <w:r w:rsidRPr="00DB1A78">
        <w:rPr>
          <w:color w:val="000000" w:themeColor="text1"/>
          <w:lang w:eastAsia="en-GB"/>
        </w:rPr>
        <w:t>found a relative risk ratio of 15.</w:t>
      </w:r>
      <w:r>
        <w:rPr>
          <w:color w:val="000000" w:themeColor="text1"/>
          <w:lang w:eastAsia="en-GB"/>
        </w:rPr>
        <w:t>01</w:t>
      </w:r>
      <w:r w:rsidRPr="00DB1A78">
        <w:rPr>
          <w:color w:val="000000" w:themeColor="text1"/>
          <w:lang w:eastAsia="en-GB"/>
        </w:rPr>
        <w:t xml:space="preserve"> (95% CI [8.</w:t>
      </w:r>
      <w:r>
        <w:rPr>
          <w:color w:val="000000" w:themeColor="text1"/>
          <w:lang w:eastAsia="en-GB"/>
        </w:rPr>
        <w:t>36</w:t>
      </w:r>
      <w:r w:rsidRPr="00DB1A78">
        <w:rPr>
          <w:color w:val="000000" w:themeColor="text1"/>
          <w:lang w:eastAsia="en-GB"/>
        </w:rPr>
        <w:t>, 2</w:t>
      </w:r>
      <w:r>
        <w:rPr>
          <w:color w:val="000000" w:themeColor="text1"/>
          <w:lang w:eastAsia="en-GB"/>
        </w:rPr>
        <w:t>6.93</w:t>
      </w:r>
      <w:r w:rsidRPr="00DB1A78">
        <w:rPr>
          <w:color w:val="000000" w:themeColor="text1"/>
          <w:lang w:eastAsia="en-GB"/>
        </w:rPr>
        <w:t xml:space="preserve">], </w:t>
      </w:r>
      <w:r>
        <w:rPr>
          <w:i/>
          <w:iCs/>
          <w:color w:val="000000" w:themeColor="text1"/>
          <w:lang w:eastAsia="en-GB"/>
        </w:rPr>
        <w:t>P</w:t>
      </w:r>
      <w:r w:rsidRPr="00DB1A78">
        <w:rPr>
          <w:color w:val="000000" w:themeColor="text1"/>
          <w:lang w:eastAsia="en-GB"/>
        </w:rPr>
        <w:t xml:space="preserve"> &lt; .001). However, between-study heterogeneity was high measured by Cochran’s </w:t>
      </w:r>
      <w:r w:rsidRPr="00DB1A78">
        <w:rPr>
          <w:i/>
          <w:iCs/>
          <w:color w:val="000000" w:themeColor="text1"/>
          <w:lang w:eastAsia="en-GB"/>
        </w:rPr>
        <w:t>Q</w:t>
      </w:r>
      <w:r w:rsidRPr="00DB1A78">
        <w:rPr>
          <w:color w:val="000000" w:themeColor="text1"/>
          <w:lang w:eastAsia="en-GB"/>
        </w:rPr>
        <w:t xml:space="preserve"> (</w:t>
      </w:r>
      <w:r w:rsidRPr="00A62F1E">
        <w:rPr>
          <w:i/>
          <w:iCs/>
          <w:color w:val="000000" w:themeColor="text1"/>
          <w:lang w:eastAsia="en-GB"/>
        </w:rPr>
        <w:t>Q</w:t>
      </w:r>
      <w:r w:rsidRPr="00DB1A78">
        <w:rPr>
          <w:color w:val="000000" w:themeColor="text1"/>
          <w:lang w:eastAsia="en-GB"/>
        </w:rPr>
        <w:t xml:space="preserve"> = 11.</w:t>
      </w:r>
      <w:r>
        <w:rPr>
          <w:color w:val="000000" w:themeColor="text1"/>
          <w:lang w:eastAsia="en-GB"/>
        </w:rPr>
        <w:t>07</w:t>
      </w:r>
      <w:r w:rsidRPr="00DB1A78">
        <w:rPr>
          <w:color w:val="000000" w:themeColor="text1"/>
          <w:lang w:eastAsia="en-GB"/>
        </w:rPr>
        <w:t xml:space="preserve">, </w:t>
      </w:r>
      <w:proofErr w:type="spellStart"/>
      <w:r w:rsidRPr="00DB1A78">
        <w:rPr>
          <w:color w:val="000000" w:themeColor="text1"/>
          <w:lang w:eastAsia="en-GB"/>
        </w:rPr>
        <w:t>df</w:t>
      </w:r>
      <w:proofErr w:type="spellEnd"/>
      <w:r w:rsidRPr="00DB1A78">
        <w:rPr>
          <w:color w:val="000000" w:themeColor="text1"/>
          <w:lang w:eastAsia="en-GB"/>
        </w:rPr>
        <w:t xml:space="preserve"> = 2, </w:t>
      </w:r>
      <w:r>
        <w:rPr>
          <w:i/>
          <w:iCs/>
          <w:color w:val="000000" w:themeColor="text1"/>
          <w:lang w:eastAsia="en-GB"/>
        </w:rPr>
        <w:t>P</w:t>
      </w:r>
      <w:r w:rsidRPr="00DB1A78">
        <w:rPr>
          <w:color w:val="000000" w:themeColor="text1"/>
          <w:lang w:eastAsia="en-GB"/>
        </w:rPr>
        <w:t xml:space="preserve"> = .00</w:t>
      </w:r>
      <w:r>
        <w:rPr>
          <w:color w:val="000000" w:themeColor="text1"/>
          <w:lang w:eastAsia="en-GB"/>
        </w:rPr>
        <w:t>4</w:t>
      </w:r>
      <w:r w:rsidRPr="00DB1A78">
        <w:rPr>
          <w:color w:val="000000" w:themeColor="text1"/>
          <w:lang w:eastAsia="en-GB"/>
        </w:rPr>
        <w:t xml:space="preserve">), </w:t>
      </w:r>
      <w:r w:rsidRPr="00A62F1E">
        <w:rPr>
          <w:i/>
          <w:iCs/>
          <w:color w:val="000000" w:themeColor="text1"/>
          <w:lang w:eastAsia="en-GB"/>
        </w:rPr>
        <w:t>I</w:t>
      </w:r>
      <w:r w:rsidRPr="00DB1A78">
        <w:rPr>
          <w:color w:val="000000" w:themeColor="text1"/>
          <w:vertAlign w:val="superscript"/>
          <w:lang w:eastAsia="en-GB"/>
        </w:rPr>
        <w:t>2</w:t>
      </w:r>
      <w:r w:rsidRPr="00DB1A78">
        <w:rPr>
          <w:color w:val="000000" w:themeColor="text1"/>
          <w:lang w:eastAsia="en-GB"/>
        </w:rPr>
        <w:t xml:space="preserve"> (</w:t>
      </w:r>
      <w:r w:rsidRPr="00A62F1E">
        <w:rPr>
          <w:i/>
          <w:iCs/>
          <w:color w:val="000000" w:themeColor="text1"/>
          <w:lang w:eastAsia="en-GB"/>
        </w:rPr>
        <w:t>I</w:t>
      </w:r>
      <w:r w:rsidRPr="00DB1A78">
        <w:rPr>
          <w:color w:val="000000" w:themeColor="text1"/>
          <w:vertAlign w:val="superscript"/>
          <w:lang w:eastAsia="en-GB"/>
        </w:rPr>
        <w:t>2</w:t>
      </w:r>
      <w:r w:rsidRPr="00DB1A78">
        <w:rPr>
          <w:color w:val="000000" w:themeColor="text1"/>
          <w:lang w:eastAsia="en-GB"/>
        </w:rPr>
        <w:t xml:space="preserve"> = 8</w:t>
      </w:r>
      <w:r>
        <w:rPr>
          <w:color w:val="000000" w:themeColor="text1"/>
          <w:lang w:eastAsia="en-GB"/>
        </w:rPr>
        <w:t>5</w:t>
      </w:r>
      <w:r w:rsidRPr="00DB1A78">
        <w:rPr>
          <w:color w:val="000000" w:themeColor="text1"/>
          <w:lang w:eastAsia="en-GB"/>
        </w:rPr>
        <w:t>.1%, 95% CI [</w:t>
      </w:r>
      <w:r>
        <w:rPr>
          <w:color w:val="000000" w:themeColor="text1"/>
          <w:lang w:eastAsia="en-GB"/>
        </w:rPr>
        <w:t>37</w:t>
      </w:r>
      <w:r w:rsidRPr="00DB1A78">
        <w:rPr>
          <w:color w:val="000000" w:themeColor="text1"/>
          <w:lang w:eastAsia="en-GB"/>
        </w:rPr>
        <w:t>.</w:t>
      </w:r>
      <w:r>
        <w:rPr>
          <w:color w:val="000000" w:themeColor="text1"/>
          <w:lang w:eastAsia="en-GB"/>
        </w:rPr>
        <w:t>14</w:t>
      </w:r>
      <w:r w:rsidRPr="00DB1A78">
        <w:rPr>
          <w:color w:val="000000" w:themeColor="text1"/>
          <w:lang w:eastAsia="en-GB"/>
        </w:rPr>
        <w:t>%, 9</w:t>
      </w:r>
      <w:r>
        <w:rPr>
          <w:color w:val="000000" w:themeColor="text1"/>
          <w:lang w:eastAsia="en-GB"/>
        </w:rPr>
        <w:t>9</w:t>
      </w:r>
      <w:r w:rsidRPr="00DB1A78">
        <w:rPr>
          <w:color w:val="000000" w:themeColor="text1"/>
          <w:lang w:eastAsia="en-GB"/>
        </w:rPr>
        <w:t>.</w:t>
      </w:r>
      <w:r>
        <w:rPr>
          <w:color w:val="000000" w:themeColor="text1"/>
          <w:lang w:eastAsia="en-GB"/>
        </w:rPr>
        <w:t>67</w:t>
      </w:r>
      <w:r w:rsidRPr="00DB1A78">
        <w:rPr>
          <w:color w:val="000000" w:themeColor="text1"/>
          <w:lang w:eastAsia="en-GB"/>
        </w:rPr>
        <w:t>%]), tau (</w:t>
      </w:r>
      <w:r w:rsidRPr="00DB1A78">
        <w:rPr>
          <w:color w:val="000000" w:themeColor="text1"/>
          <w:shd w:val="clear" w:color="auto" w:fill="FFFFFF"/>
        </w:rPr>
        <w:t>τ</w:t>
      </w:r>
      <w:r w:rsidRPr="00DB1A78">
        <w:rPr>
          <w:color w:val="000000" w:themeColor="text1"/>
          <w:lang w:eastAsia="en-GB"/>
        </w:rPr>
        <w:t xml:space="preserve"> = 0.4</w:t>
      </w:r>
      <w:r>
        <w:rPr>
          <w:color w:val="000000" w:themeColor="text1"/>
          <w:lang w:eastAsia="en-GB"/>
        </w:rPr>
        <w:t>7</w:t>
      </w:r>
      <w:r w:rsidRPr="00DB1A78">
        <w:rPr>
          <w:color w:val="000000" w:themeColor="text1"/>
          <w:lang w:eastAsia="en-GB"/>
        </w:rPr>
        <w:t>, 95% CI [0.1</w:t>
      </w:r>
      <w:r>
        <w:rPr>
          <w:color w:val="000000" w:themeColor="text1"/>
          <w:lang w:eastAsia="en-GB"/>
        </w:rPr>
        <w:t>5</w:t>
      </w:r>
      <w:r w:rsidRPr="00DB1A78">
        <w:rPr>
          <w:color w:val="000000" w:themeColor="text1"/>
          <w:lang w:eastAsia="en-GB"/>
        </w:rPr>
        <w:t>, 3.</w:t>
      </w:r>
      <w:r>
        <w:rPr>
          <w:color w:val="000000" w:themeColor="text1"/>
          <w:lang w:eastAsia="en-GB"/>
        </w:rPr>
        <w:t>41</w:t>
      </w:r>
      <w:r w:rsidRPr="00DB1A78">
        <w:rPr>
          <w:color w:val="000000" w:themeColor="text1"/>
          <w:lang w:eastAsia="en-GB"/>
        </w:rPr>
        <w:t>]) and tau-squared (</w:t>
      </w:r>
      <w:r w:rsidRPr="00DB1A78">
        <w:rPr>
          <w:color w:val="000000" w:themeColor="text1"/>
          <w:shd w:val="clear" w:color="auto" w:fill="FFFFFF"/>
        </w:rPr>
        <w:t>τ</w:t>
      </w:r>
      <w:r w:rsidRPr="00DB1A78">
        <w:rPr>
          <w:color w:val="000000" w:themeColor="text1"/>
          <w:shd w:val="clear" w:color="auto" w:fill="FFFFFF"/>
          <w:vertAlign w:val="superscript"/>
        </w:rPr>
        <w:t>2</w:t>
      </w:r>
      <w:r w:rsidRPr="00DB1A78">
        <w:rPr>
          <w:color w:val="000000" w:themeColor="text1"/>
          <w:shd w:val="clear" w:color="auto" w:fill="FFFFFF"/>
        </w:rPr>
        <w:t xml:space="preserve"> </w:t>
      </w:r>
      <w:r w:rsidRPr="00DB1A78">
        <w:rPr>
          <w:color w:val="000000" w:themeColor="text1"/>
          <w:lang w:eastAsia="en-GB"/>
        </w:rPr>
        <w:t>= 0.2</w:t>
      </w:r>
      <w:r>
        <w:rPr>
          <w:color w:val="000000" w:themeColor="text1"/>
          <w:lang w:eastAsia="en-GB"/>
        </w:rPr>
        <w:t>2</w:t>
      </w:r>
      <w:r w:rsidRPr="00DB1A78">
        <w:rPr>
          <w:color w:val="000000" w:themeColor="text1"/>
          <w:lang w:eastAsia="en-GB"/>
        </w:rPr>
        <w:t>, 95% CI [0.0</w:t>
      </w:r>
      <w:r>
        <w:rPr>
          <w:color w:val="000000" w:themeColor="text1"/>
          <w:lang w:eastAsia="en-GB"/>
        </w:rPr>
        <w:t>2</w:t>
      </w:r>
      <w:r w:rsidRPr="00DB1A78">
        <w:rPr>
          <w:color w:val="000000" w:themeColor="text1"/>
          <w:lang w:eastAsia="en-GB"/>
        </w:rPr>
        <w:t>, 1</w:t>
      </w:r>
      <w:r>
        <w:rPr>
          <w:color w:val="000000" w:themeColor="text1"/>
          <w:lang w:eastAsia="en-GB"/>
        </w:rPr>
        <w:t>1.65</w:t>
      </w:r>
      <w:r w:rsidRPr="00DB1A78">
        <w:rPr>
          <w:color w:val="000000" w:themeColor="text1"/>
          <w:lang w:eastAsia="en-GB"/>
        </w:rPr>
        <w:t>]. The prediction intervals were wide (</w:t>
      </w:r>
      <w:r>
        <w:rPr>
          <w:color w:val="000000" w:themeColor="text1"/>
          <w:lang w:eastAsia="en-GB"/>
        </w:rPr>
        <w:t xml:space="preserve">5.03 </w:t>
      </w:r>
      <w:r w:rsidRPr="00DB1A78">
        <w:rPr>
          <w:color w:val="000000" w:themeColor="text1"/>
          <w:lang w:eastAsia="en-GB"/>
        </w:rPr>
        <w:t xml:space="preserve">to </w:t>
      </w:r>
      <w:r>
        <w:rPr>
          <w:color w:val="000000" w:themeColor="text1"/>
          <w:lang w:eastAsia="en-GB"/>
        </w:rPr>
        <w:t>44.75</w:t>
      </w:r>
      <w:r w:rsidRPr="00DB1A78">
        <w:rPr>
          <w:color w:val="000000" w:themeColor="text1"/>
          <w:lang w:eastAsia="en-GB"/>
        </w:rPr>
        <w:t>) indicating there is uncertainty about the magnitude of the risk ratio in future studies.</w:t>
      </w:r>
      <w:r>
        <w:rPr>
          <w:color w:val="000000" w:themeColor="text1"/>
          <w:lang w:eastAsia="en-GB"/>
        </w:rPr>
        <w:t xml:space="preserve"> No outliers were identified. </w:t>
      </w:r>
      <w:r w:rsidRPr="005F05A2">
        <w:rPr>
          <w:color w:val="000000" w:themeColor="text1"/>
          <w:lang w:eastAsia="en-GB"/>
        </w:rPr>
        <w:t>This suggests that OCS</w:t>
      </w:r>
      <w:r>
        <w:rPr>
          <w:color w:val="000000" w:themeColor="text1"/>
          <w:lang w:eastAsia="en-GB"/>
        </w:rPr>
        <w:t>s</w:t>
      </w:r>
      <w:r w:rsidRPr="005F05A2">
        <w:rPr>
          <w:color w:val="000000" w:themeColor="text1"/>
          <w:lang w:eastAsia="en-GB"/>
        </w:rPr>
        <w:t xml:space="preserve"> are associated with approximately a 15-fold increased risk of developing psychosis in </w:t>
      </w:r>
      <w:r>
        <w:rPr>
          <w:color w:val="000000" w:themeColor="text1"/>
          <w:lang w:eastAsia="en-GB"/>
        </w:rPr>
        <w:t>register-based cohorts</w:t>
      </w:r>
      <w:r w:rsidRPr="00734045">
        <w:rPr>
          <w:color w:val="000000" w:themeColor="text1"/>
          <w:lang w:eastAsia="en-GB"/>
        </w:rPr>
        <w:t xml:space="preserve">, </w:t>
      </w:r>
      <w:r>
        <w:rPr>
          <w:color w:val="000000" w:themeColor="text1"/>
          <w:lang w:eastAsia="en-GB"/>
        </w:rPr>
        <w:t xml:space="preserve">as illustrated in Figure 3, </w:t>
      </w:r>
      <w:r w:rsidRPr="00734045">
        <w:rPr>
          <w:color w:val="000000" w:themeColor="text1"/>
          <w:lang w:eastAsia="en-GB"/>
        </w:rPr>
        <w:t>although the small number of studies and high heterogeneity limit any conclusions.</w:t>
      </w:r>
    </w:p>
    <w:p w14:paraId="4B641E64" w14:textId="77777777" w:rsidR="00682E81" w:rsidRDefault="00682E81" w:rsidP="00B62F0F">
      <w:pPr>
        <w:spacing w:line="480" w:lineRule="auto"/>
        <w:rPr>
          <w:b/>
          <w:bCs/>
          <w:color w:val="000000" w:themeColor="text1"/>
          <w:lang w:eastAsia="en-GB"/>
        </w:rPr>
      </w:pPr>
      <w:r>
        <w:rPr>
          <w:b/>
          <w:bCs/>
          <w:noProof/>
          <w:color w:val="000000" w:themeColor="text1"/>
          <w:lang w:eastAsia="en-GB"/>
          <w14:ligatures w14:val="standardContextual"/>
        </w:rPr>
        <w:drawing>
          <wp:anchor distT="0" distB="0" distL="114300" distR="114300" simplePos="0" relativeHeight="251684864" behindDoc="1" locked="0" layoutInCell="1" allowOverlap="1" wp14:anchorId="58ABBAF7" wp14:editId="45CDC88F">
            <wp:simplePos x="0" y="0"/>
            <wp:positionH relativeFrom="column">
              <wp:posOffset>635</wp:posOffset>
            </wp:positionH>
            <wp:positionV relativeFrom="paragraph">
              <wp:posOffset>2540</wp:posOffset>
            </wp:positionV>
            <wp:extent cx="4390390" cy="3167380"/>
            <wp:effectExtent l="0" t="0" r="3810" b="0"/>
            <wp:wrapTight wrapText="bothSides">
              <wp:wrapPolygon edited="0">
                <wp:start x="0" y="0"/>
                <wp:lineTo x="0" y="21479"/>
                <wp:lineTo x="21556" y="21479"/>
                <wp:lineTo x="21556" y="0"/>
                <wp:lineTo x="0" y="0"/>
              </wp:wrapPolygon>
            </wp:wrapTight>
            <wp:docPr id="1038360860" name="Picture 10" descr="A graph with numbers and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60860" name="Picture 10" descr="A graph with numbers and a number of object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390390" cy="3167380"/>
                    </a:xfrm>
                    <a:prstGeom prst="rect">
                      <a:avLst/>
                    </a:prstGeom>
                  </pic:spPr>
                </pic:pic>
              </a:graphicData>
            </a:graphic>
            <wp14:sizeRelH relativeFrom="page">
              <wp14:pctWidth>0</wp14:pctWidth>
            </wp14:sizeRelH>
            <wp14:sizeRelV relativeFrom="page">
              <wp14:pctHeight>0</wp14:pctHeight>
            </wp14:sizeRelV>
          </wp:anchor>
        </w:drawing>
      </w:r>
    </w:p>
    <w:p w14:paraId="5AEEC083" w14:textId="77777777" w:rsidR="00682E81" w:rsidRDefault="00682E81" w:rsidP="00B62F0F">
      <w:pPr>
        <w:spacing w:line="480" w:lineRule="auto"/>
        <w:rPr>
          <w:b/>
          <w:bCs/>
          <w:color w:val="000000" w:themeColor="text1"/>
          <w:lang w:eastAsia="en-GB"/>
        </w:rPr>
      </w:pPr>
    </w:p>
    <w:p w14:paraId="145C5342" w14:textId="77777777" w:rsidR="00682E81" w:rsidRDefault="00682E81" w:rsidP="00B62F0F">
      <w:pPr>
        <w:spacing w:line="480" w:lineRule="auto"/>
        <w:rPr>
          <w:b/>
          <w:bCs/>
          <w:color w:val="000000" w:themeColor="text1"/>
          <w:lang w:eastAsia="en-GB"/>
        </w:rPr>
      </w:pPr>
    </w:p>
    <w:p w14:paraId="34F2D382" w14:textId="77777777" w:rsidR="00682E81" w:rsidRDefault="00682E81" w:rsidP="00B62F0F">
      <w:pPr>
        <w:spacing w:line="480" w:lineRule="auto"/>
        <w:rPr>
          <w:b/>
          <w:bCs/>
          <w:color w:val="000000" w:themeColor="text1"/>
          <w:lang w:eastAsia="en-GB"/>
        </w:rPr>
      </w:pPr>
    </w:p>
    <w:p w14:paraId="62A8F578" w14:textId="77777777" w:rsidR="00682E81" w:rsidRDefault="00682E81" w:rsidP="00B62F0F">
      <w:pPr>
        <w:spacing w:line="480" w:lineRule="auto"/>
        <w:rPr>
          <w:b/>
          <w:bCs/>
          <w:color w:val="000000" w:themeColor="text1"/>
          <w:lang w:eastAsia="en-GB"/>
        </w:rPr>
      </w:pPr>
    </w:p>
    <w:p w14:paraId="06DDF53B" w14:textId="77777777" w:rsidR="00682E81" w:rsidRDefault="00682E81" w:rsidP="00B62F0F">
      <w:pPr>
        <w:spacing w:line="480" w:lineRule="auto"/>
        <w:rPr>
          <w:b/>
          <w:bCs/>
          <w:color w:val="000000" w:themeColor="text1"/>
          <w:lang w:eastAsia="en-GB"/>
        </w:rPr>
      </w:pPr>
    </w:p>
    <w:p w14:paraId="0C159CD9" w14:textId="77777777" w:rsidR="00682E81" w:rsidRDefault="00682E81" w:rsidP="00B62F0F">
      <w:pPr>
        <w:spacing w:line="480" w:lineRule="auto"/>
        <w:rPr>
          <w:b/>
          <w:bCs/>
          <w:color w:val="000000" w:themeColor="text1"/>
          <w:lang w:eastAsia="en-GB"/>
        </w:rPr>
      </w:pPr>
    </w:p>
    <w:p w14:paraId="342EDE17" w14:textId="77777777" w:rsidR="00682E81" w:rsidRDefault="00682E81" w:rsidP="00F27272">
      <w:pPr>
        <w:spacing w:line="480" w:lineRule="auto"/>
        <w:rPr>
          <w:b/>
          <w:bCs/>
          <w:color w:val="000000" w:themeColor="text1"/>
          <w:lang w:eastAsia="en-GB"/>
        </w:rPr>
      </w:pPr>
    </w:p>
    <w:p w14:paraId="050AE71C" w14:textId="77777777" w:rsidR="00682E81" w:rsidRDefault="00682E81" w:rsidP="00F27272">
      <w:pPr>
        <w:spacing w:line="480" w:lineRule="auto"/>
        <w:rPr>
          <w:b/>
          <w:bCs/>
          <w:color w:val="000000" w:themeColor="text1"/>
          <w:lang w:eastAsia="en-GB"/>
        </w:rPr>
      </w:pPr>
    </w:p>
    <w:p w14:paraId="0E50CCFB" w14:textId="7C6005E4" w:rsidR="00682E81" w:rsidRDefault="00682E81" w:rsidP="00F27272">
      <w:pPr>
        <w:spacing w:line="480" w:lineRule="auto"/>
        <w:rPr>
          <w:b/>
          <w:bCs/>
          <w:color w:val="000000" w:themeColor="text1"/>
          <w:lang w:eastAsia="en-GB"/>
        </w:rPr>
      </w:pPr>
      <w:r w:rsidRPr="00DB1A78">
        <w:rPr>
          <w:b/>
          <w:bCs/>
          <w:color w:val="000000" w:themeColor="text1"/>
          <w:lang w:eastAsia="en-GB"/>
        </w:rPr>
        <w:t xml:space="preserve">Figure </w:t>
      </w:r>
      <w:r>
        <w:rPr>
          <w:b/>
          <w:bCs/>
          <w:color w:val="000000" w:themeColor="text1"/>
          <w:lang w:eastAsia="en-GB"/>
        </w:rPr>
        <w:t>3</w:t>
      </w:r>
      <w:r w:rsidRPr="00DB1A78">
        <w:rPr>
          <w:b/>
          <w:bCs/>
          <w:color w:val="000000" w:themeColor="text1"/>
          <w:lang w:eastAsia="en-GB"/>
        </w:rPr>
        <w:t xml:space="preserve"> </w:t>
      </w:r>
      <w:r w:rsidRPr="00DB1A78">
        <w:rPr>
          <w:color w:val="000000" w:themeColor="text1"/>
          <w:lang w:eastAsia="en-GB"/>
        </w:rPr>
        <w:t>Forest Plot of Risk Ratio</w:t>
      </w:r>
      <w:r>
        <w:rPr>
          <w:color w:val="000000" w:themeColor="text1"/>
          <w:lang w:eastAsia="en-GB"/>
        </w:rPr>
        <w:t xml:space="preserve"> in Register-Based Studie</w:t>
      </w:r>
      <w:r>
        <w:rPr>
          <w:color w:val="000000" w:themeColor="text1"/>
          <w:lang w:eastAsia="en-GB"/>
        </w:rPr>
        <w:t>s</w:t>
      </w:r>
    </w:p>
    <w:p w14:paraId="4CD46850" w14:textId="77777777" w:rsidR="00682E81" w:rsidRPr="00DB1A78" w:rsidRDefault="00682E81" w:rsidP="00F27272">
      <w:pPr>
        <w:spacing w:line="480" w:lineRule="auto"/>
        <w:rPr>
          <w:b/>
          <w:bCs/>
          <w:color w:val="000000" w:themeColor="text1"/>
          <w:lang w:eastAsia="en-GB"/>
        </w:rPr>
      </w:pPr>
      <w:r w:rsidRPr="00CDFBCA">
        <w:rPr>
          <w:b/>
          <w:bCs/>
          <w:color w:val="000000" w:themeColor="text1"/>
          <w:lang w:eastAsia="en-GB"/>
        </w:rPr>
        <w:t>Quality assessment</w:t>
      </w:r>
    </w:p>
    <w:p w14:paraId="0BB2A892" w14:textId="77777777" w:rsidR="00682E81" w:rsidRDefault="00682E81" w:rsidP="00674846">
      <w:pPr>
        <w:spacing w:line="480" w:lineRule="auto"/>
        <w:ind w:firstLine="720"/>
        <w:rPr>
          <w:color w:val="000000" w:themeColor="text1"/>
          <w:lang w:eastAsia="en-GB"/>
        </w:rPr>
      </w:pPr>
      <w:r w:rsidRPr="00734045">
        <w:rPr>
          <w:color w:val="000000" w:themeColor="text1"/>
          <w:lang w:eastAsia="en-GB"/>
        </w:rPr>
        <w:t xml:space="preserve">Three studies, all </w:t>
      </w:r>
      <w:r>
        <w:rPr>
          <w:color w:val="000000" w:themeColor="text1"/>
          <w:lang w:eastAsia="en-GB"/>
        </w:rPr>
        <w:t>register-based</w:t>
      </w:r>
      <w:r w:rsidRPr="00734045">
        <w:rPr>
          <w:color w:val="000000" w:themeColor="text1"/>
          <w:lang w:eastAsia="en-GB"/>
        </w:rPr>
        <w:t>, scored as good quality on the NOS and the remaining eight, all CHR studies, scored as poor (</w:t>
      </w:r>
      <w:r>
        <w:rPr>
          <w:color w:val="000000" w:themeColor="text1"/>
          <w:lang w:eastAsia="en-GB"/>
        </w:rPr>
        <w:t>Supplementary Table S1</w:t>
      </w:r>
      <w:r w:rsidRPr="00734045">
        <w:rPr>
          <w:color w:val="000000" w:themeColor="text1"/>
          <w:lang w:eastAsia="en-GB"/>
        </w:rPr>
        <w:t>). The inter-rate</w:t>
      </w:r>
      <w:r>
        <w:rPr>
          <w:color w:val="000000" w:themeColor="text1"/>
          <w:lang w:eastAsia="en-GB"/>
        </w:rPr>
        <w:t>r</w:t>
      </w:r>
      <w:r w:rsidRPr="00734045">
        <w:rPr>
          <w:color w:val="000000" w:themeColor="text1"/>
          <w:lang w:eastAsia="en-GB"/>
        </w:rPr>
        <w:t xml:space="preserve"> reliability found one discrepancy among the 24 rated items of the 3 studies which was resolved through discussion and consensus.</w:t>
      </w:r>
      <w:r>
        <w:rPr>
          <w:color w:val="000000" w:themeColor="text1"/>
          <w:lang w:eastAsia="en-GB"/>
        </w:rPr>
        <w:t xml:space="preserve"> The data from these studies were drawn from </w:t>
      </w:r>
      <w:r>
        <w:rPr>
          <w:color w:val="000000" w:themeColor="text1"/>
          <w:lang w:eastAsia="en-GB"/>
        </w:rPr>
        <w:lastRenderedPageBreak/>
        <w:t xml:space="preserve">national registries, which were representative of the general population, and all controlled for confounders with a matched control design. The retrospective design of all the studies meant </w:t>
      </w:r>
      <w:r w:rsidRPr="004864C7">
        <w:rPr>
          <w:color w:val="000000" w:themeColor="text1"/>
          <w:lang w:eastAsia="en-GB"/>
        </w:rPr>
        <w:t>that follow-up duration was adequate</w:t>
      </w:r>
      <w:r>
        <w:rPr>
          <w:color w:val="000000" w:themeColor="text1"/>
          <w:lang w:eastAsia="en-GB"/>
        </w:rPr>
        <w:t>.</w:t>
      </w:r>
    </w:p>
    <w:p w14:paraId="5FF9A4E8" w14:textId="77777777" w:rsidR="00682E81" w:rsidRPr="00734045" w:rsidRDefault="00682E81" w:rsidP="00674846">
      <w:pPr>
        <w:spacing w:line="480" w:lineRule="auto"/>
        <w:ind w:firstLine="720"/>
        <w:rPr>
          <w:color w:val="000000" w:themeColor="text1"/>
          <w:lang w:eastAsia="en-GB"/>
        </w:rPr>
      </w:pPr>
      <w:r w:rsidRPr="00734045">
        <w:rPr>
          <w:color w:val="000000" w:themeColor="text1"/>
          <w:lang w:eastAsia="en-GB"/>
        </w:rPr>
        <w:t xml:space="preserve">The low overall score for the </w:t>
      </w:r>
      <w:r>
        <w:rPr>
          <w:color w:val="000000" w:themeColor="text1"/>
          <w:lang w:eastAsia="en-GB"/>
        </w:rPr>
        <w:t xml:space="preserve">CHR </w:t>
      </w:r>
      <w:r w:rsidRPr="00734045">
        <w:rPr>
          <w:color w:val="000000" w:themeColor="text1"/>
          <w:lang w:eastAsia="en-GB"/>
        </w:rPr>
        <w:t>studies was largely due to not scoring on the comparator section due to absence of control for confounders in design or analysis. All the CHR studies scored highly in the selection section</w:t>
      </w:r>
      <w:r>
        <w:rPr>
          <w:color w:val="000000" w:themeColor="text1"/>
          <w:lang w:eastAsia="en-GB"/>
        </w:rPr>
        <w:t xml:space="preserve"> and were representative of CHR populations, being recruited through typical routes with common inclusion and exclusion criteria.</w:t>
      </w:r>
      <w:r w:rsidRPr="00734045">
        <w:rPr>
          <w:color w:val="000000" w:themeColor="text1"/>
          <w:lang w:eastAsia="en-GB"/>
        </w:rPr>
        <w:t xml:space="preserve"> </w:t>
      </w:r>
      <w:r>
        <w:rPr>
          <w:color w:val="000000" w:themeColor="text1"/>
          <w:lang w:eastAsia="en-GB"/>
        </w:rPr>
        <w:t>However,</w:t>
      </w:r>
      <w:r w:rsidRPr="00734045">
        <w:rPr>
          <w:color w:val="000000" w:themeColor="text1"/>
          <w:lang w:eastAsia="en-GB"/>
        </w:rPr>
        <w:t xml:space="preserve"> there was greater variation in the outcome section. All except one study had an adequate follow-up period of more than a year but only half reported drop-out rates. Two of the CHR studies independently assessed for exposure and a different two had adequately followed up the cohort.</w:t>
      </w:r>
    </w:p>
    <w:p w14:paraId="07383725" w14:textId="77777777" w:rsidR="00682E81" w:rsidRPr="00DB1A78" w:rsidRDefault="00682E81" w:rsidP="00F27272">
      <w:pPr>
        <w:spacing w:line="480" w:lineRule="auto"/>
        <w:jc w:val="center"/>
        <w:rPr>
          <w:b/>
          <w:bCs/>
          <w:color w:val="000000" w:themeColor="text1"/>
          <w:lang w:eastAsia="en-GB"/>
        </w:rPr>
      </w:pPr>
      <w:r w:rsidRPr="6819AB5E">
        <w:rPr>
          <w:b/>
          <w:bCs/>
          <w:color w:val="000000" w:themeColor="text1"/>
          <w:lang w:eastAsia="en-GB"/>
        </w:rPr>
        <w:t>Discussion</w:t>
      </w:r>
    </w:p>
    <w:p w14:paraId="12A83846" w14:textId="77777777" w:rsidR="00682E81" w:rsidRDefault="00682E81" w:rsidP="00F27272">
      <w:pPr>
        <w:spacing w:line="480" w:lineRule="auto"/>
        <w:ind w:firstLine="720"/>
        <w:rPr>
          <w:color w:val="000000" w:themeColor="text1"/>
          <w:lang w:eastAsia="en-GB"/>
        </w:rPr>
      </w:pPr>
      <w:r>
        <w:rPr>
          <w:color w:val="000000" w:themeColor="text1"/>
          <w:lang w:eastAsia="en-GB"/>
        </w:rPr>
        <w:t>To the authors’ knowledge, th</w:t>
      </w:r>
      <w:r w:rsidRPr="00DB1A78">
        <w:rPr>
          <w:color w:val="000000" w:themeColor="text1"/>
          <w:lang w:eastAsia="en-GB"/>
        </w:rPr>
        <w:t>is is the first systematic review and meta-analysis to investigat</w:t>
      </w:r>
      <w:r>
        <w:rPr>
          <w:color w:val="000000" w:themeColor="text1"/>
          <w:lang w:eastAsia="en-GB"/>
        </w:rPr>
        <w:t>e</w:t>
      </w:r>
      <w:r w:rsidRPr="00DB1A78">
        <w:rPr>
          <w:color w:val="000000" w:themeColor="text1"/>
          <w:lang w:eastAsia="en-GB"/>
        </w:rPr>
        <w:t xml:space="preserve"> the risk of OCS</w:t>
      </w:r>
      <w:r>
        <w:rPr>
          <w:color w:val="000000" w:themeColor="text1"/>
          <w:lang w:eastAsia="en-GB"/>
        </w:rPr>
        <w:t>s</w:t>
      </w:r>
      <w:r w:rsidRPr="00DB1A78">
        <w:rPr>
          <w:color w:val="000000" w:themeColor="text1"/>
          <w:lang w:eastAsia="en-GB"/>
        </w:rPr>
        <w:t xml:space="preserve"> </w:t>
      </w:r>
      <w:r>
        <w:rPr>
          <w:color w:val="000000" w:themeColor="text1"/>
          <w:lang w:eastAsia="en-GB"/>
        </w:rPr>
        <w:t>for</w:t>
      </w:r>
      <w:r w:rsidRPr="00DB1A78">
        <w:rPr>
          <w:color w:val="000000" w:themeColor="text1"/>
          <w:lang w:eastAsia="en-GB"/>
        </w:rPr>
        <w:t xml:space="preserve"> developing psychosis in both CHR and population-level sample</w:t>
      </w:r>
      <w:r>
        <w:rPr>
          <w:color w:val="000000" w:themeColor="text1"/>
          <w:lang w:eastAsia="en-GB"/>
        </w:rPr>
        <w:t>s</w:t>
      </w:r>
      <w:r w:rsidRPr="00DB1A78">
        <w:rPr>
          <w:color w:val="000000" w:themeColor="text1"/>
          <w:lang w:eastAsia="en-GB"/>
        </w:rPr>
        <w:t xml:space="preserve">. </w:t>
      </w:r>
      <w:r w:rsidRPr="00E9589B">
        <w:t>Findings indicate that OCS</w:t>
      </w:r>
      <w:r>
        <w:t>s</w:t>
      </w:r>
      <w:r w:rsidRPr="00E9589B">
        <w:t xml:space="preserve"> do not significantly increase the risk of psychosis in CHR cohorts but are associated with a 15-fold increased risk in population-level data.</w:t>
      </w:r>
      <w:r>
        <w:rPr>
          <w:rFonts w:ascii="-webkit-standard" w:hAnsi="-webkit-standard"/>
          <w:color w:val="000000"/>
          <w:sz w:val="27"/>
          <w:szCs w:val="27"/>
        </w:rPr>
        <w:t xml:space="preserve"> </w:t>
      </w:r>
      <w:r>
        <w:rPr>
          <w:color w:val="000000" w:themeColor="text1"/>
          <w:lang w:eastAsia="en-GB"/>
        </w:rPr>
        <w:t>The results</w:t>
      </w:r>
      <w:r w:rsidRPr="00DB1A78">
        <w:rPr>
          <w:color w:val="000000" w:themeColor="text1"/>
          <w:lang w:eastAsia="en-GB"/>
        </w:rPr>
        <w:t xml:space="preserve"> should be interpreted cauti</w:t>
      </w:r>
      <w:r>
        <w:rPr>
          <w:color w:val="000000" w:themeColor="text1"/>
          <w:lang w:eastAsia="en-GB"/>
        </w:rPr>
        <w:t>ously</w:t>
      </w:r>
      <w:r w:rsidRPr="00DB1A78">
        <w:rPr>
          <w:color w:val="000000" w:themeColor="text1"/>
          <w:lang w:eastAsia="en-GB"/>
        </w:rPr>
        <w:t xml:space="preserve"> </w:t>
      </w:r>
      <w:r>
        <w:rPr>
          <w:color w:val="000000" w:themeColor="text1"/>
          <w:lang w:eastAsia="en-GB"/>
        </w:rPr>
        <w:t>given the</w:t>
      </w:r>
      <w:r w:rsidRPr="00DB1A78">
        <w:rPr>
          <w:color w:val="000000" w:themeColor="text1"/>
          <w:lang w:eastAsia="en-GB"/>
        </w:rPr>
        <w:t xml:space="preserve"> small </w:t>
      </w:r>
      <w:r>
        <w:rPr>
          <w:color w:val="000000" w:themeColor="text1"/>
          <w:lang w:eastAsia="en-GB"/>
        </w:rPr>
        <w:t>number of studies</w:t>
      </w:r>
      <w:r w:rsidRPr="00DB1A78">
        <w:rPr>
          <w:color w:val="000000" w:themeColor="text1"/>
          <w:lang w:eastAsia="en-GB"/>
        </w:rPr>
        <w:t xml:space="preserve"> (</w:t>
      </w:r>
      <w:r>
        <w:rPr>
          <w:color w:val="000000" w:themeColor="text1"/>
          <w:lang w:eastAsia="en-GB"/>
        </w:rPr>
        <w:t>eight</w:t>
      </w:r>
      <w:r w:rsidRPr="00DB1A78">
        <w:rPr>
          <w:color w:val="000000" w:themeColor="text1"/>
          <w:lang w:eastAsia="en-GB"/>
        </w:rPr>
        <w:t xml:space="preserve"> CHR and </w:t>
      </w:r>
      <w:r>
        <w:rPr>
          <w:color w:val="000000" w:themeColor="text1"/>
          <w:lang w:eastAsia="en-GB"/>
        </w:rPr>
        <w:t>three</w:t>
      </w:r>
      <w:r w:rsidRPr="00DB1A78">
        <w:rPr>
          <w:color w:val="000000" w:themeColor="text1"/>
          <w:lang w:eastAsia="en-GB"/>
        </w:rPr>
        <w:t xml:space="preserve"> population-</w:t>
      </w:r>
      <w:r>
        <w:rPr>
          <w:color w:val="000000" w:themeColor="text1"/>
          <w:lang w:eastAsia="en-GB"/>
        </w:rPr>
        <w:t>level</w:t>
      </w:r>
      <w:r w:rsidRPr="00DB1A78">
        <w:rPr>
          <w:color w:val="000000" w:themeColor="text1"/>
          <w:lang w:eastAsia="en-GB"/>
        </w:rPr>
        <w:t>) and high heterogeneity observed in the population-level meta-analysis.</w:t>
      </w:r>
    </w:p>
    <w:p w14:paraId="5A8380E3" w14:textId="77777777" w:rsidR="00682E81" w:rsidRPr="004F4879" w:rsidRDefault="00682E81" w:rsidP="00F27272">
      <w:pPr>
        <w:spacing w:line="480" w:lineRule="auto"/>
        <w:rPr>
          <w:b/>
          <w:bCs/>
          <w:color w:val="000000" w:themeColor="text1"/>
          <w:lang w:eastAsia="en-GB"/>
        </w:rPr>
      </w:pPr>
      <w:r>
        <w:rPr>
          <w:b/>
          <w:bCs/>
          <w:color w:val="000000" w:themeColor="text1"/>
          <w:lang w:eastAsia="en-GB"/>
        </w:rPr>
        <w:t>Absence</w:t>
      </w:r>
      <w:r w:rsidRPr="004F4879">
        <w:rPr>
          <w:b/>
          <w:bCs/>
          <w:color w:val="000000" w:themeColor="text1"/>
          <w:lang w:eastAsia="en-GB"/>
        </w:rPr>
        <w:t xml:space="preserve"> of Association Between OCS</w:t>
      </w:r>
      <w:r>
        <w:rPr>
          <w:b/>
          <w:bCs/>
          <w:color w:val="000000" w:themeColor="text1"/>
          <w:lang w:eastAsia="en-GB"/>
        </w:rPr>
        <w:t>s</w:t>
      </w:r>
      <w:r w:rsidRPr="004F4879">
        <w:rPr>
          <w:b/>
          <w:bCs/>
          <w:color w:val="000000" w:themeColor="text1"/>
          <w:lang w:eastAsia="en-GB"/>
        </w:rPr>
        <w:t xml:space="preserve"> and Psychosis Risk in CHR </w:t>
      </w:r>
      <w:r>
        <w:rPr>
          <w:b/>
          <w:bCs/>
          <w:color w:val="000000" w:themeColor="text1"/>
          <w:lang w:eastAsia="en-GB"/>
        </w:rPr>
        <w:t>S</w:t>
      </w:r>
      <w:r w:rsidRPr="004F4879">
        <w:rPr>
          <w:b/>
          <w:bCs/>
          <w:color w:val="000000" w:themeColor="text1"/>
          <w:lang w:eastAsia="en-GB"/>
        </w:rPr>
        <w:t>amples</w:t>
      </w:r>
    </w:p>
    <w:p w14:paraId="01F46BCC" w14:textId="34715714" w:rsidR="00682E81" w:rsidRDefault="00682E81" w:rsidP="00F27272">
      <w:pPr>
        <w:spacing w:line="480" w:lineRule="auto"/>
        <w:ind w:firstLine="720"/>
        <w:rPr>
          <w:color w:val="000000" w:themeColor="text1"/>
          <w:lang w:eastAsia="en-GB"/>
        </w:rPr>
      </w:pPr>
      <w:r w:rsidRPr="00DB1A78">
        <w:rPr>
          <w:color w:val="000000" w:themeColor="text1"/>
          <w:lang w:eastAsia="en-GB"/>
        </w:rPr>
        <w:t xml:space="preserve">The findings in the CHR </w:t>
      </w:r>
      <w:r>
        <w:rPr>
          <w:color w:val="000000" w:themeColor="text1"/>
          <w:lang w:eastAsia="en-GB"/>
        </w:rPr>
        <w:t>analysis</w:t>
      </w:r>
      <w:r w:rsidRPr="00DB1A78">
        <w:rPr>
          <w:color w:val="000000" w:themeColor="text1"/>
          <w:lang w:eastAsia="en-GB"/>
        </w:rPr>
        <w:t xml:space="preserve"> corroborate</w:t>
      </w:r>
      <w:r>
        <w:rPr>
          <w:color w:val="000000" w:themeColor="text1"/>
          <w:lang w:eastAsia="en-GB"/>
        </w:rPr>
        <w:t xml:space="preserve"> previous reviews showing OCSs do not elevate the risk of developing psychosis,</w:t>
      </w:r>
      <w:r w:rsidRPr="00AA6C91">
        <w:rPr>
          <w:noProof/>
          <w:color w:val="000000" w:themeColor="text1"/>
          <w:vertAlign w:val="superscript"/>
          <w:lang w:eastAsia="en-GB"/>
        </w:rPr>
        <w:t>45,46</w:t>
      </w:r>
      <w:r>
        <w:rPr>
          <w:color w:val="000000" w:themeColor="text1"/>
          <w:lang w:eastAsia="en-GB"/>
        </w:rPr>
        <w:t xml:space="preserve"> similar to findings of no association between transition and comorbid anxiety or depression in CHR youth.</w:t>
      </w:r>
      <w:r w:rsidRPr="000057D0">
        <w:rPr>
          <w:noProof/>
          <w:color w:val="000000" w:themeColor="text1"/>
          <w:vertAlign w:val="superscript"/>
          <w:lang w:eastAsia="en-GB"/>
        </w:rPr>
        <w:t>14</w:t>
      </w:r>
      <w:r w:rsidRPr="00DB1A78">
        <w:rPr>
          <w:color w:val="000000" w:themeColor="text1"/>
          <w:lang w:eastAsia="en-GB"/>
        </w:rPr>
        <w:t xml:space="preserve"> </w:t>
      </w:r>
      <w:r>
        <w:rPr>
          <w:color w:val="000000" w:themeColor="text1"/>
          <w:lang w:eastAsia="en-GB"/>
        </w:rPr>
        <w:t xml:space="preserve">Although this meta-analysis had adequate power, </w:t>
      </w:r>
      <w:r w:rsidRPr="00DB1A78">
        <w:rPr>
          <w:color w:val="000000" w:themeColor="text1"/>
          <w:lang w:eastAsia="en-GB"/>
        </w:rPr>
        <w:t xml:space="preserve">based on </w:t>
      </w:r>
      <w:r>
        <w:rPr>
          <w:color w:val="000000" w:themeColor="text1"/>
          <w:lang w:eastAsia="en-GB"/>
        </w:rPr>
        <w:t xml:space="preserve">power analysis and </w:t>
      </w:r>
      <w:r w:rsidRPr="00DB1A78">
        <w:rPr>
          <w:color w:val="000000" w:themeColor="text1"/>
          <w:lang w:eastAsia="en-GB"/>
        </w:rPr>
        <w:t>previous studies</w:t>
      </w:r>
      <w:r>
        <w:rPr>
          <w:color w:val="000000" w:themeColor="text1"/>
          <w:lang w:eastAsia="en-GB"/>
        </w:rPr>
        <w:t>,</w:t>
      </w:r>
      <w:r w:rsidR="006017C2">
        <w:rPr>
          <w:noProof/>
          <w:color w:val="000000" w:themeColor="text1"/>
          <w:vertAlign w:val="superscript"/>
          <w:lang w:eastAsia="en-GB"/>
        </w:rPr>
        <w:t>69</w:t>
      </w:r>
      <w:r>
        <w:rPr>
          <w:color w:val="000000" w:themeColor="text1"/>
          <w:lang w:eastAsia="en-GB"/>
        </w:rPr>
        <w:t xml:space="preserve"> comparable null results have been found for cannabis use</w:t>
      </w:r>
      <w:r w:rsidR="006017C2">
        <w:rPr>
          <w:noProof/>
          <w:color w:val="000000" w:themeColor="text1"/>
          <w:vertAlign w:val="superscript"/>
          <w:lang w:eastAsia="en-GB"/>
        </w:rPr>
        <w:t>70</w:t>
      </w:r>
      <w:r>
        <w:rPr>
          <w:color w:val="000000" w:themeColor="text1"/>
          <w:lang w:eastAsia="en-GB"/>
        </w:rPr>
        <w:t xml:space="preserve"> and trauma</w:t>
      </w:r>
      <w:r w:rsidRPr="001177F5">
        <w:rPr>
          <w:noProof/>
          <w:color w:val="000000" w:themeColor="text1"/>
          <w:vertAlign w:val="superscript"/>
          <w:lang w:eastAsia="en-GB"/>
        </w:rPr>
        <w:t>7</w:t>
      </w:r>
      <w:r w:rsidR="006017C2">
        <w:rPr>
          <w:noProof/>
          <w:color w:val="000000" w:themeColor="text1"/>
          <w:vertAlign w:val="superscript"/>
          <w:lang w:eastAsia="en-GB"/>
        </w:rPr>
        <w:t>1</w:t>
      </w:r>
      <w:r w:rsidRPr="001177F5">
        <w:rPr>
          <w:noProof/>
          <w:color w:val="000000" w:themeColor="text1"/>
          <w:vertAlign w:val="superscript"/>
          <w:lang w:eastAsia="en-GB"/>
        </w:rPr>
        <w:t>-7</w:t>
      </w:r>
      <w:r w:rsidR="006017C2">
        <w:rPr>
          <w:noProof/>
          <w:color w:val="000000" w:themeColor="text1"/>
          <w:vertAlign w:val="superscript"/>
          <w:lang w:eastAsia="en-GB"/>
        </w:rPr>
        <w:t>3</w:t>
      </w:r>
      <w:r>
        <w:rPr>
          <w:color w:val="000000" w:themeColor="text1"/>
          <w:lang w:eastAsia="en-GB"/>
        </w:rPr>
        <w:t xml:space="preserve"> where, although highly prevalent, there is </w:t>
      </w:r>
      <w:r>
        <w:rPr>
          <w:color w:val="000000" w:themeColor="text1"/>
          <w:lang w:eastAsia="en-GB"/>
        </w:rPr>
        <w:lastRenderedPageBreak/>
        <w:t>no greater risk of transition. This suggests there may be a restriction of range in CHR samples that limits observable relationships between risk factors and transition.</w:t>
      </w:r>
      <w:r w:rsidRPr="001177F5">
        <w:rPr>
          <w:noProof/>
          <w:color w:val="000000" w:themeColor="text1"/>
          <w:vertAlign w:val="superscript"/>
          <w:lang w:eastAsia="en-GB"/>
        </w:rPr>
        <w:t>7</w:t>
      </w:r>
      <w:r w:rsidR="006017C2">
        <w:rPr>
          <w:noProof/>
          <w:color w:val="000000" w:themeColor="text1"/>
          <w:vertAlign w:val="superscript"/>
          <w:lang w:eastAsia="en-GB"/>
        </w:rPr>
        <w:t>4</w:t>
      </w:r>
    </w:p>
    <w:p w14:paraId="18D810BB" w14:textId="0DC25BAA" w:rsidR="00682E81" w:rsidRDefault="00682E81" w:rsidP="00F27272">
      <w:pPr>
        <w:spacing w:line="480" w:lineRule="auto"/>
        <w:ind w:firstLine="720"/>
        <w:rPr>
          <w:color w:val="000000" w:themeColor="text1"/>
          <w:lang w:eastAsia="en-GB"/>
        </w:rPr>
      </w:pPr>
      <w:r>
        <w:rPr>
          <w:color w:val="000000" w:themeColor="text1"/>
          <w:lang w:eastAsia="en-GB"/>
        </w:rPr>
        <w:t>Measurement overlap may exist between OCSs and APS, for example, individuals with OCD often score similarly to those with psychosis on measures of hallucinations and delusions.</w:t>
      </w:r>
      <w:r w:rsidRPr="001177F5">
        <w:rPr>
          <w:noProof/>
          <w:color w:val="000000" w:themeColor="text1"/>
          <w:vertAlign w:val="superscript"/>
          <w:lang w:eastAsia="en-GB"/>
        </w:rPr>
        <w:t>7</w:t>
      </w:r>
      <w:r w:rsidR="006017C2">
        <w:rPr>
          <w:noProof/>
          <w:color w:val="000000" w:themeColor="text1"/>
          <w:vertAlign w:val="superscript"/>
          <w:lang w:eastAsia="en-GB"/>
        </w:rPr>
        <w:t>5</w:t>
      </w:r>
      <w:r>
        <w:rPr>
          <w:color w:val="000000" w:themeColor="text1"/>
          <w:lang w:eastAsia="en-GB"/>
        </w:rPr>
        <w:t xml:space="preserve"> The overlap may mean aspects of OCSs relevant to psychosis risk are already captured within APS ratings or that measurement error attenuates observable associations, resulting in OCSs adding little predictive value. Consequently, OCSs may not confer additional risk among individuals classified at CHR, despite shared vulnerabilities that contribute to a greater co-occurrence. While OCSs may not increase transition risk, there is evidence they are associated with greater overall psychopathology, more severe negative symptoms and poorer functioning, highlighting their importance for treatment.</w:t>
      </w:r>
      <w:r w:rsidRPr="001177F5">
        <w:rPr>
          <w:noProof/>
          <w:color w:val="000000" w:themeColor="text1"/>
          <w:vertAlign w:val="superscript"/>
          <w:lang w:eastAsia="en-GB"/>
        </w:rPr>
        <w:t>65</w:t>
      </w:r>
    </w:p>
    <w:p w14:paraId="3406A270" w14:textId="77777777" w:rsidR="00682E81" w:rsidRPr="004F4879" w:rsidRDefault="00682E81" w:rsidP="00F27272">
      <w:pPr>
        <w:spacing w:line="480" w:lineRule="auto"/>
        <w:rPr>
          <w:b/>
          <w:bCs/>
          <w:color w:val="000000" w:themeColor="text1"/>
          <w:lang w:eastAsia="en-GB"/>
        </w:rPr>
      </w:pPr>
      <w:r w:rsidRPr="004F4879">
        <w:rPr>
          <w:b/>
          <w:bCs/>
          <w:color w:val="000000" w:themeColor="text1"/>
          <w:lang w:eastAsia="en-GB"/>
        </w:rPr>
        <w:t>Elevated Risk of Psychosis in People with OCS</w:t>
      </w:r>
      <w:r>
        <w:rPr>
          <w:b/>
          <w:bCs/>
          <w:color w:val="000000" w:themeColor="text1"/>
          <w:lang w:eastAsia="en-GB"/>
        </w:rPr>
        <w:t>s</w:t>
      </w:r>
      <w:r w:rsidRPr="004F4879">
        <w:rPr>
          <w:b/>
          <w:bCs/>
          <w:color w:val="000000" w:themeColor="text1"/>
          <w:lang w:eastAsia="en-GB"/>
        </w:rPr>
        <w:t xml:space="preserve"> </w:t>
      </w:r>
      <w:r>
        <w:rPr>
          <w:b/>
          <w:bCs/>
          <w:color w:val="000000" w:themeColor="text1"/>
          <w:lang w:eastAsia="en-GB"/>
        </w:rPr>
        <w:t>in Register-Based Cohorts</w:t>
      </w:r>
    </w:p>
    <w:p w14:paraId="7D927E9F" w14:textId="72B1DB85" w:rsidR="00682E81" w:rsidRDefault="00682E81" w:rsidP="00F27272">
      <w:pPr>
        <w:spacing w:line="480" w:lineRule="auto"/>
        <w:ind w:firstLine="720"/>
        <w:rPr>
          <w:rFonts w:eastAsiaTheme="majorEastAsia"/>
        </w:rPr>
      </w:pPr>
      <w:r>
        <w:rPr>
          <w:color w:val="000000" w:themeColor="text1"/>
          <w:lang w:eastAsia="en-GB"/>
        </w:rPr>
        <w:t xml:space="preserve">In contrast, national registers revealed that OCSs confer a substantial risk for developing psychosis, exceeding established risk factors such as </w:t>
      </w:r>
      <w:r w:rsidRPr="004F4879">
        <w:t>mild traumatic brain injury (RR = 1.57, 95% CI [1.28-1.91]),</w:t>
      </w:r>
      <w:r>
        <w:rPr>
          <w:noProof/>
          <w:vertAlign w:val="superscript"/>
        </w:rPr>
        <w:t>7</w:t>
      </w:r>
      <w:r w:rsidR="006017C2">
        <w:rPr>
          <w:noProof/>
          <w:vertAlign w:val="superscript"/>
        </w:rPr>
        <w:t>6</w:t>
      </w:r>
      <w:r w:rsidRPr="004F4879">
        <w:t xml:space="preserve"> urbanicity (OR = 2.37 95% CI [2.01–2.81]),</w:t>
      </w:r>
      <w:r>
        <w:rPr>
          <w:noProof/>
          <w:vertAlign w:val="superscript"/>
        </w:rPr>
        <w:t>7</w:t>
      </w:r>
      <w:r w:rsidR="006017C2">
        <w:rPr>
          <w:noProof/>
          <w:vertAlign w:val="superscript"/>
        </w:rPr>
        <w:t>7</w:t>
      </w:r>
      <w:r w:rsidRPr="004F4879">
        <w:t xml:space="preserve"> cannabis use (OR = 5.4, 95% CI [2·81-11·31] for everyday compared to not at all),</w:t>
      </w:r>
      <w:r>
        <w:rPr>
          <w:noProof/>
          <w:vertAlign w:val="superscript"/>
        </w:rPr>
        <w:t>7</w:t>
      </w:r>
      <w:r w:rsidR="006017C2">
        <w:rPr>
          <w:noProof/>
          <w:vertAlign w:val="superscript"/>
        </w:rPr>
        <w:t>8</w:t>
      </w:r>
      <w:r w:rsidRPr="004F4879">
        <w:t xml:space="preserve"> childhood trauma (OR = 6.46, 95% CI [4.37-9.53] for more than 5 exposure vs none)</w:t>
      </w:r>
      <w:r w:rsidR="006017C2">
        <w:rPr>
          <w:noProof/>
          <w:vertAlign w:val="superscript"/>
        </w:rPr>
        <w:t>79</w:t>
      </w:r>
      <w:r w:rsidRPr="004F4879">
        <w:t>, and socioeconomic status (OR, 8.10; 95% CI, 3.24-20.3 for 6 vs none).</w:t>
      </w:r>
      <w:r>
        <w:rPr>
          <w:noProof/>
          <w:vertAlign w:val="superscript"/>
        </w:rPr>
        <w:t>8</w:t>
      </w:r>
      <w:r w:rsidR="006017C2">
        <w:rPr>
          <w:noProof/>
          <w:vertAlign w:val="superscript"/>
        </w:rPr>
        <w:t>0</w:t>
      </w:r>
      <w:r w:rsidRPr="004F4879">
        <w:t xml:space="preserve"> The relative risk </w:t>
      </w:r>
      <w:r>
        <w:t>is</w:t>
      </w:r>
      <w:r w:rsidRPr="004F4879">
        <w:t xml:space="preserve"> comparable to strong established risk factors such as familial risk (OR = 11.11, 95% CI [1.45–85.02])</w:t>
      </w:r>
      <w:r w:rsidRPr="001177F5">
        <w:rPr>
          <w:noProof/>
          <w:vertAlign w:val="superscript"/>
        </w:rPr>
        <w:t>8</w:t>
      </w:r>
      <w:r w:rsidR="006017C2">
        <w:rPr>
          <w:noProof/>
          <w:vertAlign w:val="superscript"/>
        </w:rPr>
        <w:t>1</w:t>
      </w:r>
      <w:r w:rsidRPr="004F4879">
        <w:rPr>
          <w:rFonts w:eastAsiaTheme="majorEastAsia"/>
        </w:rPr>
        <w:t> and 22q11.2 deletion syndrome</w:t>
      </w:r>
      <w:r>
        <w:rPr>
          <w:rFonts w:eastAsiaTheme="majorEastAsia"/>
        </w:rPr>
        <w:t>.</w:t>
      </w:r>
      <w:r w:rsidRPr="001177F5">
        <w:rPr>
          <w:rFonts w:eastAsiaTheme="majorEastAsia"/>
          <w:noProof/>
          <w:vertAlign w:val="superscript"/>
        </w:rPr>
        <w:t>8</w:t>
      </w:r>
      <w:r w:rsidR="006017C2">
        <w:rPr>
          <w:rFonts w:eastAsiaTheme="majorEastAsia"/>
          <w:noProof/>
          <w:vertAlign w:val="superscript"/>
        </w:rPr>
        <w:t>2</w:t>
      </w:r>
    </w:p>
    <w:p w14:paraId="78109517" w14:textId="45EA4D86" w:rsidR="00682E81" w:rsidRPr="00DB1A78" w:rsidRDefault="00682E81" w:rsidP="00F27272">
      <w:pPr>
        <w:spacing w:line="480" w:lineRule="auto"/>
        <w:ind w:firstLine="720"/>
        <w:rPr>
          <w:color w:val="000000" w:themeColor="text1"/>
          <w:lang w:eastAsia="en-GB"/>
        </w:rPr>
      </w:pPr>
      <w:r>
        <w:rPr>
          <w:rFonts w:eastAsiaTheme="majorEastAsia"/>
        </w:rPr>
        <w:t>As noted, there are shared genetic, neurobiological, and psycho-social mechanisms underlying OCSs and psychosis. It may be that OCSs represent a proximal risk factor, closer in the causal chain to frank psychosis, than distal factors such as trauma and familial history of the disorder, hence the larger risk ratio.</w:t>
      </w:r>
      <w:r w:rsidRPr="001177F5">
        <w:rPr>
          <w:rFonts w:eastAsiaTheme="majorEastAsia"/>
          <w:noProof/>
          <w:vertAlign w:val="superscript"/>
        </w:rPr>
        <w:t>8</w:t>
      </w:r>
      <w:r w:rsidR="006017C2">
        <w:rPr>
          <w:rFonts w:eastAsiaTheme="majorEastAsia"/>
          <w:noProof/>
          <w:vertAlign w:val="superscript"/>
        </w:rPr>
        <w:t>3</w:t>
      </w:r>
      <w:r>
        <w:rPr>
          <w:rFonts w:eastAsiaTheme="majorEastAsia"/>
        </w:rPr>
        <w:t xml:space="preserve"> Common mechanisms may mediate this link such as appraisal of intrusions as personally significant leading to OCSs,</w:t>
      </w:r>
      <w:r w:rsidRPr="001177F5">
        <w:rPr>
          <w:rFonts w:eastAsiaTheme="majorEastAsia"/>
          <w:noProof/>
          <w:vertAlign w:val="superscript"/>
        </w:rPr>
        <w:t>8</w:t>
      </w:r>
      <w:r w:rsidR="006017C2">
        <w:rPr>
          <w:rFonts w:eastAsiaTheme="majorEastAsia"/>
          <w:noProof/>
          <w:vertAlign w:val="superscript"/>
        </w:rPr>
        <w:t>4</w:t>
      </w:r>
      <w:r>
        <w:rPr>
          <w:rFonts w:eastAsiaTheme="majorEastAsia"/>
        </w:rPr>
        <w:t xml:space="preserve"> whereas attributing </w:t>
      </w:r>
      <w:r>
        <w:rPr>
          <w:rFonts w:eastAsiaTheme="majorEastAsia"/>
        </w:rPr>
        <w:lastRenderedPageBreak/>
        <w:t>them as external may contribute to hallucinations in psychosis.</w:t>
      </w:r>
      <w:r w:rsidRPr="001177F5">
        <w:rPr>
          <w:rFonts w:eastAsiaTheme="majorEastAsia"/>
          <w:noProof/>
          <w:vertAlign w:val="superscript"/>
        </w:rPr>
        <w:t>8</w:t>
      </w:r>
      <w:r w:rsidR="006017C2">
        <w:rPr>
          <w:rFonts w:eastAsiaTheme="majorEastAsia"/>
          <w:noProof/>
          <w:vertAlign w:val="superscript"/>
        </w:rPr>
        <w:t>5</w:t>
      </w:r>
      <w:r>
        <w:rPr>
          <w:rFonts w:eastAsiaTheme="majorEastAsia"/>
        </w:rPr>
        <w:t xml:space="preserve"> Similarly, fluctuations in insight,</w:t>
      </w:r>
      <w:r w:rsidRPr="001177F5">
        <w:rPr>
          <w:rFonts w:eastAsiaTheme="majorEastAsia"/>
          <w:noProof/>
          <w:vertAlign w:val="superscript"/>
        </w:rPr>
        <w:t>8</w:t>
      </w:r>
      <w:r w:rsidR="006017C2">
        <w:rPr>
          <w:rFonts w:eastAsiaTheme="majorEastAsia"/>
          <w:noProof/>
          <w:vertAlign w:val="superscript"/>
        </w:rPr>
        <w:t>6</w:t>
      </w:r>
      <w:r>
        <w:rPr>
          <w:rFonts w:eastAsiaTheme="majorEastAsia"/>
        </w:rPr>
        <w:t xml:space="preserve"> interpretation of thoughts as uncontrollable or dangerous,</w:t>
      </w:r>
      <w:r w:rsidRPr="001177F5">
        <w:rPr>
          <w:rFonts w:eastAsiaTheme="majorEastAsia"/>
          <w:noProof/>
          <w:vertAlign w:val="superscript"/>
        </w:rPr>
        <w:t>8</w:t>
      </w:r>
      <w:r w:rsidR="006017C2">
        <w:rPr>
          <w:rFonts w:eastAsiaTheme="majorEastAsia"/>
          <w:noProof/>
          <w:vertAlign w:val="superscript"/>
        </w:rPr>
        <w:t>7</w:t>
      </w:r>
      <w:r>
        <w:rPr>
          <w:rFonts w:eastAsiaTheme="majorEastAsia"/>
        </w:rPr>
        <w:t xml:space="preserve"> and degree of superstitious beliefs may be factors that shift OCSs towards psychotic sypmtoms.</w:t>
      </w:r>
      <w:r w:rsidRPr="001177F5">
        <w:rPr>
          <w:rFonts w:eastAsiaTheme="majorEastAsia"/>
          <w:noProof/>
          <w:vertAlign w:val="superscript"/>
        </w:rPr>
        <w:t>8</w:t>
      </w:r>
      <w:r w:rsidR="006017C2">
        <w:rPr>
          <w:rFonts w:eastAsiaTheme="majorEastAsia"/>
          <w:noProof/>
          <w:vertAlign w:val="superscript"/>
        </w:rPr>
        <w:t>8</w:t>
      </w:r>
      <w:r>
        <w:rPr>
          <w:rFonts w:eastAsiaTheme="majorEastAsia"/>
        </w:rPr>
        <w:t xml:space="preserve"> However, future research should empirically investigate if OCSs can transform into psychotic symptoms through these mechanisms.</w:t>
      </w:r>
    </w:p>
    <w:p w14:paraId="2F3492CF" w14:textId="77777777" w:rsidR="00682E81" w:rsidRPr="00263E56" w:rsidRDefault="00682E81" w:rsidP="00F27272">
      <w:pPr>
        <w:spacing w:line="480" w:lineRule="auto"/>
        <w:rPr>
          <w:b/>
          <w:bCs/>
          <w:color w:val="000000" w:themeColor="text1"/>
          <w:lang w:eastAsia="en-GB"/>
        </w:rPr>
      </w:pPr>
      <w:r w:rsidRPr="004F4879">
        <w:rPr>
          <w:b/>
          <w:bCs/>
          <w:color w:val="000000" w:themeColor="text1"/>
          <w:lang w:eastAsia="en-GB"/>
        </w:rPr>
        <w:t>Differences Between CHR and Register-Based Cohorts</w:t>
      </w:r>
    </w:p>
    <w:p w14:paraId="0EF0E7FE" w14:textId="64C83D1D" w:rsidR="00682E81" w:rsidRDefault="00682E81" w:rsidP="00F27272">
      <w:pPr>
        <w:spacing w:line="480" w:lineRule="auto"/>
        <w:ind w:firstLine="720"/>
        <w:rPr>
          <w:color w:val="000000" w:themeColor="text1"/>
          <w:lang w:eastAsia="en-GB"/>
        </w:rPr>
      </w:pPr>
      <w:r>
        <w:t>One explanation for the difference between CHR and register-based cohorts is sampling biases arising from risk enrichment.</w:t>
      </w:r>
      <w:r w:rsidRPr="000057D0">
        <w:rPr>
          <w:color w:val="000000" w:themeColor="text1"/>
          <w:lang w:eastAsia="en-GB"/>
        </w:rPr>
        <w:t xml:space="preserve"> </w:t>
      </w:r>
      <w:r>
        <w:rPr>
          <w:color w:val="000000" w:themeColor="text1"/>
          <w:lang w:eastAsia="en-GB"/>
        </w:rPr>
        <w:t>Meta-analytic evidence indicates that CHR samples are substantially enriched for transition risk, increasing observations of development of psychosis</w:t>
      </w:r>
      <w:r w:rsidR="006017C2">
        <w:rPr>
          <w:noProof/>
          <w:color w:val="000000" w:themeColor="text1"/>
          <w:vertAlign w:val="superscript"/>
          <w:lang w:eastAsia="en-GB"/>
        </w:rPr>
        <w:t>89</w:t>
      </w:r>
      <w:r>
        <w:rPr>
          <w:color w:val="000000" w:themeColor="text1"/>
          <w:lang w:eastAsia="en-GB"/>
        </w:rPr>
        <w:t xml:space="preserve"> but restricting informative variance in baseline risk and dominant predictors.</w:t>
      </w:r>
      <w:r w:rsidRPr="004D7CCB">
        <w:rPr>
          <w:color w:val="000000" w:themeColor="text1"/>
          <w:lang w:eastAsia="en-GB"/>
        </w:rPr>
        <w:t xml:space="preserve"> </w:t>
      </w:r>
      <w:r>
        <w:rPr>
          <w:color w:val="000000" w:themeColor="text1"/>
          <w:lang w:eastAsia="en-GB"/>
        </w:rPr>
        <w:t>Similarly, Berkson’s bias</w:t>
      </w:r>
      <w:r w:rsidRPr="001177F5">
        <w:rPr>
          <w:noProof/>
          <w:color w:val="000000" w:themeColor="text1"/>
          <w:vertAlign w:val="superscript"/>
          <w:lang w:eastAsia="en-GB"/>
        </w:rPr>
        <w:t>9</w:t>
      </w:r>
      <w:r w:rsidR="006017C2">
        <w:rPr>
          <w:noProof/>
          <w:color w:val="000000" w:themeColor="text1"/>
          <w:vertAlign w:val="superscript"/>
          <w:lang w:eastAsia="en-GB"/>
        </w:rPr>
        <w:t>0</w:t>
      </w:r>
      <w:r>
        <w:rPr>
          <w:color w:val="000000" w:themeColor="text1"/>
          <w:lang w:eastAsia="en-GB"/>
        </w:rPr>
        <w:t xml:space="preserve"> may obscure associations between OCSs and psychosis </w:t>
      </w:r>
      <w:proofErr w:type="gramStart"/>
      <w:r>
        <w:rPr>
          <w:color w:val="000000" w:themeColor="text1"/>
          <w:lang w:eastAsia="en-GB"/>
        </w:rPr>
        <w:t>as a result of</w:t>
      </w:r>
      <w:proofErr w:type="gramEnd"/>
      <w:r>
        <w:rPr>
          <w:color w:val="000000" w:themeColor="text1"/>
          <w:lang w:eastAsia="en-GB"/>
        </w:rPr>
        <w:t xml:space="preserve"> other strong predictors (e.g., APS, negative symptoms</w:t>
      </w:r>
      <w:r w:rsidRPr="001177F5">
        <w:rPr>
          <w:noProof/>
          <w:color w:val="000000" w:themeColor="text1"/>
          <w:vertAlign w:val="superscript"/>
          <w:lang w:eastAsia="en-GB"/>
        </w:rPr>
        <w:t>9</w:t>
      </w:r>
      <w:r w:rsidR="006017C2">
        <w:rPr>
          <w:noProof/>
          <w:color w:val="000000" w:themeColor="text1"/>
          <w:vertAlign w:val="superscript"/>
          <w:lang w:eastAsia="en-GB"/>
        </w:rPr>
        <w:t>1</w:t>
      </w:r>
      <w:r>
        <w:rPr>
          <w:color w:val="000000" w:themeColor="text1"/>
          <w:lang w:eastAsia="en-GB"/>
        </w:rPr>
        <w:t>) being common pathways to study inclusion. Together, these factors may limit the ability to detect the effects of risk factors such as OCSs where pretest risk is high and variance is restricted.</w:t>
      </w:r>
    </w:p>
    <w:p w14:paraId="4B00B81D" w14:textId="0B6459CF" w:rsidR="00682E81" w:rsidRDefault="00682E81" w:rsidP="00F02B37">
      <w:pPr>
        <w:spacing w:line="480" w:lineRule="auto"/>
        <w:ind w:firstLine="720"/>
      </w:pPr>
      <w:r>
        <w:t>Although register-based</w:t>
      </w:r>
      <w:r w:rsidRPr="00263E56">
        <w:t xml:space="preserve"> studies </w:t>
      </w:r>
      <w:r>
        <w:t xml:space="preserve">typically </w:t>
      </w:r>
      <w:r w:rsidRPr="00263E56">
        <w:t>had longer follow-up periods and larger sample sizes</w:t>
      </w:r>
      <w:r>
        <w:t xml:space="preserve">, follow-up alone is unlikely to account for the discrepancy. Most transitions </w:t>
      </w:r>
      <w:r w:rsidRPr="00263E56">
        <w:t xml:space="preserve">in CHR cohorts occur within three </w:t>
      </w:r>
      <w:r w:rsidRPr="00716123">
        <w:t>years</w:t>
      </w:r>
      <w:r>
        <w:rPr>
          <w:noProof/>
          <w:vertAlign w:val="superscript"/>
        </w:rPr>
        <w:t>10</w:t>
      </w:r>
      <w:r w:rsidRPr="00263E56">
        <w:t xml:space="preserve"> with a median of 11 months,</w:t>
      </w:r>
      <w:r w:rsidRPr="001177F5">
        <w:rPr>
          <w:noProof/>
          <w:vertAlign w:val="superscript"/>
        </w:rPr>
        <w:t>9</w:t>
      </w:r>
      <w:r w:rsidR="006017C2">
        <w:rPr>
          <w:noProof/>
          <w:vertAlign w:val="superscript"/>
        </w:rPr>
        <w:t>2</w:t>
      </w:r>
      <w:r w:rsidRPr="00263E56">
        <w:t xml:space="preserve"> </w:t>
      </w:r>
      <w:r>
        <w:t xml:space="preserve">suggesting that the </w:t>
      </w:r>
      <w:r w:rsidRPr="00263E56">
        <w:t xml:space="preserve">average follow-up period of the included </w:t>
      </w:r>
      <w:r>
        <w:t xml:space="preserve">CHR </w:t>
      </w:r>
      <w:r w:rsidRPr="00263E56">
        <w:t>studies (2.6 years)</w:t>
      </w:r>
      <w:r>
        <w:t xml:space="preserve"> would capture </w:t>
      </w:r>
      <w:proofErr w:type="gramStart"/>
      <w:r>
        <w:t>the majority of</w:t>
      </w:r>
      <w:proofErr w:type="gramEnd"/>
      <w:r>
        <w:t xml:space="preserve"> transitions. In contrast, register-based studies may capture a broader range of individuals, including those with severe or untreated OCSs, which are associated with poorer outcomes</w:t>
      </w:r>
      <w:r w:rsidRPr="001177F5">
        <w:rPr>
          <w:noProof/>
          <w:vertAlign w:val="superscript"/>
        </w:rPr>
        <w:t>9</w:t>
      </w:r>
      <w:r w:rsidR="006017C2">
        <w:rPr>
          <w:noProof/>
          <w:vertAlign w:val="superscript"/>
        </w:rPr>
        <w:t>3</w:t>
      </w:r>
      <w:r>
        <w:t>, who present to community mental health teams or inpatient services. Additionally,</w:t>
      </w:r>
      <w:r>
        <w:rPr>
          <w:color w:val="000000" w:themeColor="text1"/>
          <w:lang w:eastAsia="en-GB"/>
        </w:rPr>
        <w:t xml:space="preserve"> detection may be better for individuals with OCSs and poor insight, who have a reduced likelihood of accessing services but a risk of developing delusions.</w:t>
      </w:r>
      <w:r w:rsidRPr="001177F5">
        <w:rPr>
          <w:noProof/>
          <w:color w:val="000000" w:themeColor="text1"/>
          <w:vertAlign w:val="superscript"/>
          <w:lang w:eastAsia="en-GB"/>
        </w:rPr>
        <w:t>9</w:t>
      </w:r>
      <w:r w:rsidR="006017C2">
        <w:rPr>
          <w:noProof/>
          <w:color w:val="000000" w:themeColor="text1"/>
          <w:vertAlign w:val="superscript"/>
          <w:lang w:eastAsia="en-GB"/>
        </w:rPr>
        <w:t>4</w:t>
      </w:r>
      <w:r w:rsidRPr="001177F5">
        <w:rPr>
          <w:noProof/>
          <w:color w:val="000000" w:themeColor="text1"/>
          <w:vertAlign w:val="superscript"/>
          <w:lang w:eastAsia="en-GB"/>
        </w:rPr>
        <w:t>,9</w:t>
      </w:r>
      <w:r w:rsidR="006017C2">
        <w:rPr>
          <w:noProof/>
          <w:color w:val="000000" w:themeColor="text1"/>
          <w:vertAlign w:val="superscript"/>
          <w:lang w:eastAsia="en-GB"/>
        </w:rPr>
        <w:t>5</w:t>
      </w:r>
      <w:r>
        <w:rPr>
          <w:color w:val="000000" w:themeColor="text1"/>
          <w:lang w:eastAsia="en-GB"/>
        </w:rPr>
        <w:t xml:space="preserve"> </w:t>
      </w:r>
      <w:r>
        <w:t xml:space="preserve">Consequently, register-based designs may be more sensitive to earlier or alternative transition pathways that lose discriminative value at later enriched CHR stages. Conversely, the register-based studies </w:t>
      </w:r>
      <w:r>
        <w:lastRenderedPageBreak/>
        <w:t xml:space="preserve">were all retrospective which may increase the </w:t>
      </w:r>
      <w:r w:rsidRPr="00837E1C">
        <w:t xml:space="preserve">risk of misclassification bias (e.g., </w:t>
      </w:r>
      <w:r>
        <w:t xml:space="preserve">less </w:t>
      </w:r>
      <w:r w:rsidRPr="00837E1C">
        <w:t>standardised diagnostic protocols) and detection bias (e.g., more intensive screening for psychosis in those with OCD than those without).</w:t>
      </w:r>
    </w:p>
    <w:p w14:paraId="75A41D41" w14:textId="77777777" w:rsidR="00682E81" w:rsidRDefault="00682E81" w:rsidP="00F02B37">
      <w:pPr>
        <w:spacing w:line="480" w:lineRule="auto"/>
        <w:ind w:firstLine="720"/>
      </w:pPr>
      <w:r>
        <w:t>Alternatively, service design and logistics may result in partially overlapping samples. For example, those at CHR with OCSs may be referred to specialist OCD services in the absence of CHR services or in the case of OCSs being a primary complaint. This would result in register-based cohorts including individuals who would be classified at CHR, and CHR cohorts underrepresenting individuals at CHR with OCSs. While CHR and register-based cohorts do not reflect entirely distinct clinical populations, they may reflect risk based on populations divided by real-world services structures.</w:t>
      </w:r>
    </w:p>
    <w:p w14:paraId="340335F5" w14:textId="77777777" w:rsidR="00682E81" w:rsidRPr="00DB1A78" w:rsidRDefault="00682E81" w:rsidP="00F27272">
      <w:pPr>
        <w:spacing w:line="480" w:lineRule="auto"/>
        <w:rPr>
          <w:b/>
          <w:bCs/>
          <w:color w:val="000000" w:themeColor="text1"/>
          <w:lang w:eastAsia="en-GB"/>
        </w:rPr>
      </w:pPr>
      <w:r w:rsidRPr="00DB1A78">
        <w:rPr>
          <w:b/>
          <w:bCs/>
          <w:color w:val="000000" w:themeColor="text1"/>
          <w:lang w:eastAsia="en-GB"/>
        </w:rPr>
        <w:t>Limitations</w:t>
      </w:r>
    </w:p>
    <w:p w14:paraId="7A39CEB1" w14:textId="6544DE1D" w:rsidR="00682E81" w:rsidRDefault="00682E81" w:rsidP="00F27272">
      <w:pPr>
        <w:spacing w:line="480" w:lineRule="auto"/>
        <w:ind w:firstLine="720"/>
        <w:rPr>
          <w:color w:val="000000" w:themeColor="text1"/>
          <w:lang w:eastAsia="en-GB"/>
        </w:rPr>
      </w:pPr>
      <w:r>
        <w:rPr>
          <w:color w:val="000000" w:themeColor="text1"/>
          <w:lang w:eastAsia="en-GB"/>
        </w:rPr>
        <w:t>Interpretations of the findings were</w:t>
      </w:r>
      <w:r w:rsidRPr="00DB1A78">
        <w:rPr>
          <w:color w:val="000000" w:themeColor="text1"/>
          <w:lang w:eastAsia="en-GB"/>
        </w:rPr>
        <w:t xml:space="preserve"> </w:t>
      </w:r>
      <w:r>
        <w:rPr>
          <w:color w:val="000000" w:themeColor="text1"/>
          <w:lang w:eastAsia="en-GB"/>
        </w:rPr>
        <w:t>constrained</w:t>
      </w:r>
      <w:r w:rsidRPr="00DB1A78">
        <w:rPr>
          <w:color w:val="000000" w:themeColor="text1"/>
          <w:lang w:eastAsia="en-GB"/>
        </w:rPr>
        <w:t xml:space="preserve"> </w:t>
      </w:r>
      <w:r>
        <w:rPr>
          <w:color w:val="000000" w:themeColor="text1"/>
          <w:lang w:eastAsia="en-GB"/>
        </w:rPr>
        <w:t>by methodological issues such as</w:t>
      </w:r>
      <w:r w:rsidRPr="00DB1A78">
        <w:rPr>
          <w:color w:val="000000" w:themeColor="text1"/>
          <w:lang w:eastAsia="en-GB"/>
        </w:rPr>
        <w:t xml:space="preserve"> the small number of studies, particularly for register-based cohorts</w:t>
      </w:r>
      <w:r>
        <w:rPr>
          <w:color w:val="000000" w:themeColor="text1"/>
          <w:lang w:eastAsia="en-GB"/>
        </w:rPr>
        <w:t>, which limited power to assess risk of publication bias or conduct meta-regression</w:t>
      </w:r>
      <w:r w:rsidRPr="00DB1A78">
        <w:rPr>
          <w:color w:val="000000" w:themeColor="text1"/>
          <w:lang w:eastAsia="en-GB"/>
        </w:rPr>
        <w:t xml:space="preserve">. </w:t>
      </w:r>
      <w:r>
        <w:rPr>
          <w:color w:val="000000" w:themeColor="text1"/>
          <w:lang w:eastAsia="en-GB"/>
        </w:rPr>
        <w:t>While direction of effect was consistent in</w:t>
      </w:r>
      <w:r w:rsidRPr="00DB1A78">
        <w:rPr>
          <w:color w:val="000000" w:themeColor="text1"/>
          <w:lang w:eastAsia="en-GB"/>
        </w:rPr>
        <w:t xml:space="preserve"> register-based cohort</w:t>
      </w:r>
      <w:r>
        <w:rPr>
          <w:color w:val="000000" w:themeColor="text1"/>
          <w:lang w:eastAsia="en-GB"/>
        </w:rPr>
        <w:t>s, the magnitude remains uncertain due to</w:t>
      </w:r>
      <w:r w:rsidRPr="00DB1A78">
        <w:rPr>
          <w:color w:val="000000" w:themeColor="text1"/>
          <w:lang w:eastAsia="en-GB"/>
        </w:rPr>
        <w:t xml:space="preserve"> significant heterogeneity with very wide prediction intervals.</w:t>
      </w:r>
      <w:r>
        <w:rPr>
          <w:color w:val="000000" w:themeColor="text1"/>
          <w:lang w:eastAsia="en-GB"/>
        </w:rPr>
        <w:t xml:space="preserve"> </w:t>
      </w:r>
      <w:r w:rsidRPr="00DB1A78">
        <w:rPr>
          <w:color w:val="000000" w:themeColor="text1"/>
          <w:lang w:eastAsia="en-GB"/>
        </w:rPr>
        <w:t>Two studies with potential data</w:t>
      </w:r>
      <w:r>
        <w:rPr>
          <w:color w:val="000000" w:themeColor="text1"/>
          <w:lang w:eastAsia="en-GB"/>
        </w:rPr>
        <w:t xml:space="preserve"> (both at the population-level)</w:t>
      </w:r>
      <w:r w:rsidRPr="00DB1A78">
        <w:rPr>
          <w:color w:val="000000" w:themeColor="text1"/>
          <w:lang w:eastAsia="en-GB"/>
        </w:rPr>
        <w:t xml:space="preserve"> were excluded after </w:t>
      </w:r>
      <w:r>
        <w:rPr>
          <w:color w:val="000000" w:themeColor="text1"/>
          <w:lang w:eastAsia="en-GB"/>
        </w:rPr>
        <w:t>failure</w:t>
      </w:r>
      <w:r w:rsidRPr="00DB1A78">
        <w:rPr>
          <w:color w:val="000000" w:themeColor="text1"/>
          <w:lang w:eastAsia="en-GB"/>
        </w:rPr>
        <w:t xml:space="preserve"> to obtain data from the authors</w:t>
      </w:r>
      <w:r>
        <w:rPr>
          <w:color w:val="000000" w:themeColor="text1"/>
          <w:lang w:eastAsia="en-GB"/>
        </w:rPr>
        <w:t xml:space="preserve"> although appear to support the findings due to the large risk estimates. The</w:t>
      </w:r>
      <w:r w:rsidRPr="00DB1A78">
        <w:rPr>
          <w:color w:val="000000" w:themeColor="text1"/>
          <w:lang w:eastAsia="en-GB"/>
        </w:rPr>
        <w:t xml:space="preserve"> quality rating</w:t>
      </w:r>
      <w:r>
        <w:rPr>
          <w:color w:val="000000" w:themeColor="text1"/>
          <w:lang w:eastAsia="en-GB"/>
        </w:rPr>
        <w:t>s</w:t>
      </w:r>
      <w:r w:rsidRPr="00DB1A78">
        <w:rPr>
          <w:color w:val="000000" w:themeColor="text1"/>
          <w:lang w:eastAsia="en-GB"/>
        </w:rPr>
        <w:t xml:space="preserve"> for all the CHR studies were </w:t>
      </w:r>
      <w:r>
        <w:rPr>
          <w:color w:val="000000" w:themeColor="text1"/>
          <w:lang w:eastAsia="en-GB"/>
        </w:rPr>
        <w:t xml:space="preserve">rated </w:t>
      </w:r>
      <w:r w:rsidRPr="00DB1A78">
        <w:rPr>
          <w:color w:val="000000" w:themeColor="text1"/>
          <w:lang w:eastAsia="en-GB"/>
        </w:rPr>
        <w:t xml:space="preserve">poor, mostly due to </w:t>
      </w:r>
      <w:r>
        <w:rPr>
          <w:color w:val="000000" w:themeColor="text1"/>
          <w:lang w:eastAsia="en-GB"/>
        </w:rPr>
        <w:t>limited control for</w:t>
      </w:r>
      <w:r w:rsidRPr="00DB1A78">
        <w:rPr>
          <w:color w:val="000000" w:themeColor="text1"/>
          <w:lang w:eastAsia="en-GB"/>
        </w:rPr>
        <w:t xml:space="preserve"> </w:t>
      </w:r>
      <w:r>
        <w:rPr>
          <w:color w:val="000000" w:themeColor="text1"/>
          <w:lang w:eastAsia="en-GB"/>
        </w:rPr>
        <w:t>confounders</w:t>
      </w:r>
      <w:r w:rsidRPr="00DB1A78">
        <w:rPr>
          <w:color w:val="000000" w:themeColor="text1"/>
          <w:lang w:eastAsia="en-GB"/>
        </w:rPr>
        <w:t xml:space="preserve"> in design or analysis.</w:t>
      </w:r>
      <w:r>
        <w:rPr>
          <w:color w:val="000000" w:themeColor="text1"/>
          <w:lang w:eastAsia="en-GB"/>
        </w:rPr>
        <w:t xml:space="preserve"> Failure to adjust for demographic characteristics may distort associations between OCSs and psychosis, given demographic influences on psychosis risk such as age, gender and ethnicity.</w:t>
      </w:r>
      <w:r w:rsidRPr="001177F5">
        <w:rPr>
          <w:noProof/>
          <w:color w:val="000000" w:themeColor="text1"/>
          <w:vertAlign w:val="superscript"/>
          <w:lang w:eastAsia="en-GB"/>
        </w:rPr>
        <w:t>9</w:t>
      </w:r>
      <w:r w:rsidR="006017C2">
        <w:rPr>
          <w:noProof/>
          <w:color w:val="000000" w:themeColor="text1"/>
          <w:vertAlign w:val="superscript"/>
          <w:lang w:eastAsia="en-GB"/>
        </w:rPr>
        <w:t>6</w:t>
      </w:r>
    </w:p>
    <w:p w14:paraId="16BB6293" w14:textId="77777777" w:rsidR="00682E81" w:rsidRPr="00DB1A78" w:rsidRDefault="00682E81" w:rsidP="00F27272">
      <w:pPr>
        <w:spacing w:line="480" w:lineRule="auto"/>
        <w:ind w:firstLine="720"/>
        <w:rPr>
          <w:color w:val="000000" w:themeColor="text1"/>
          <w:lang w:eastAsia="en-GB"/>
        </w:rPr>
      </w:pPr>
      <w:r w:rsidRPr="00CDFBCA">
        <w:rPr>
          <w:color w:val="000000" w:themeColor="text1"/>
          <w:lang w:eastAsia="en-GB"/>
        </w:rPr>
        <w:t>A</w:t>
      </w:r>
      <w:r>
        <w:rPr>
          <w:color w:val="000000" w:themeColor="text1"/>
          <w:lang w:eastAsia="en-GB"/>
        </w:rPr>
        <w:t>dditionally,</w:t>
      </w:r>
      <w:r w:rsidRPr="00CDFBCA">
        <w:rPr>
          <w:color w:val="000000" w:themeColor="text1"/>
          <w:lang w:eastAsia="en-GB"/>
        </w:rPr>
        <w:t xml:space="preserve"> conceptual </w:t>
      </w:r>
      <w:r>
        <w:rPr>
          <w:color w:val="000000" w:themeColor="text1"/>
          <w:lang w:eastAsia="en-GB"/>
        </w:rPr>
        <w:t>issues</w:t>
      </w:r>
      <w:r w:rsidRPr="00CDFBCA">
        <w:rPr>
          <w:color w:val="000000" w:themeColor="text1"/>
          <w:lang w:eastAsia="en-GB"/>
        </w:rPr>
        <w:t xml:space="preserve"> </w:t>
      </w:r>
      <w:r>
        <w:rPr>
          <w:color w:val="000000" w:themeColor="text1"/>
          <w:lang w:eastAsia="en-GB"/>
        </w:rPr>
        <w:t>such as defining</w:t>
      </w:r>
      <w:r w:rsidRPr="00CDFBCA">
        <w:rPr>
          <w:color w:val="000000" w:themeColor="text1"/>
          <w:lang w:eastAsia="en-GB"/>
        </w:rPr>
        <w:t xml:space="preserve"> OCS</w:t>
      </w:r>
      <w:r>
        <w:rPr>
          <w:color w:val="000000" w:themeColor="text1"/>
          <w:lang w:eastAsia="en-GB"/>
        </w:rPr>
        <w:t>s</w:t>
      </w:r>
      <w:r w:rsidRPr="00CDFBCA">
        <w:rPr>
          <w:color w:val="000000" w:themeColor="text1"/>
          <w:lang w:eastAsia="en-GB"/>
        </w:rPr>
        <w:t>, psychosis, and transition</w:t>
      </w:r>
      <w:r>
        <w:rPr>
          <w:color w:val="000000" w:themeColor="text1"/>
          <w:lang w:eastAsia="en-GB"/>
        </w:rPr>
        <w:t xml:space="preserve"> varied across studies, contributing to </w:t>
      </w:r>
      <w:r w:rsidRPr="00CDFBCA">
        <w:rPr>
          <w:color w:val="000000" w:themeColor="text1"/>
          <w:lang w:eastAsia="en-GB"/>
        </w:rPr>
        <w:t xml:space="preserve">heterogeneity. For example, </w:t>
      </w:r>
      <w:r>
        <w:rPr>
          <w:color w:val="000000" w:themeColor="text1"/>
          <w:lang w:eastAsia="en-GB"/>
        </w:rPr>
        <w:t>OCSs being measured categorically or dimensionally was inconsistent between studies</w:t>
      </w:r>
      <w:r w:rsidRPr="00CDFBCA">
        <w:rPr>
          <w:color w:val="000000" w:themeColor="text1"/>
          <w:lang w:eastAsia="en-GB"/>
        </w:rPr>
        <w:t xml:space="preserve">. </w:t>
      </w:r>
      <w:r>
        <w:rPr>
          <w:color w:val="000000" w:themeColor="text1"/>
          <w:lang w:eastAsia="en-GB"/>
        </w:rPr>
        <w:t xml:space="preserve">Subgroup analyses of OCSs </w:t>
      </w:r>
      <w:r>
        <w:rPr>
          <w:color w:val="000000" w:themeColor="text1"/>
          <w:lang w:eastAsia="en-GB"/>
        </w:rPr>
        <w:lastRenderedPageBreak/>
        <w:t xml:space="preserve">classification (i.e., categorical or dimensional), recruitment strategy and follow-up periods would have provided insight into the effects of the varied definitions. </w:t>
      </w:r>
      <w:r w:rsidRPr="00CDFBCA">
        <w:rPr>
          <w:color w:val="000000" w:themeColor="text1"/>
          <w:lang w:eastAsia="en-GB"/>
        </w:rPr>
        <w:t>Unfortunately, there was insufficient data availability to</w:t>
      </w:r>
      <w:r>
        <w:rPr>
          <w:color w:val="000000" w:themeColor="text1"/>
          <w:lang w:eastAsia="en-GB"/>
        </w:rPr>
        <w:t xml:space="preserve"> reliably</w:t>
      </w:r>
      <w:r w:rsidRPr="00CDFBCA">
        <w:rPr>
          <w:color w:val="000000" w:themeColor="text1"/>
          <w:lang w:eastAsia="en-GB"/>
        </w:rPr>
        <w:t xml:space="preserve"> account for this in the current </w:t>
      </w:r>
      <w:r>
        <w:rPr>
          <w:color w:val="000000" w:themeColor="text1"/>
          <w:lang w:eastAsia="en-GB"/>
        </w:rPr>
        <w:t>analysis, but future research should aim to standardise definitions and provide adequate recruitment and follow-up details</w:t>
      </w:r>
      <w:r w:rsidRPr="00CDFBCA">
        <w:rPr>
          <w:color w:val="000000" w:themeColor="text1"/>
          <w:lang w:eastAsia="en-GB"/>
        </w:rPr>
        <w:t>.</w:t>
      </w:r>
      <w:r>
        <w:rPr>
          <w:color w:val="000000" w:themeColor="text1"/>
          <w:lang w:eastAsia="en-GB"/>
        </w:rPr>
        <w:t xml:space="preserve"> The conceptual overlap between psychosis and OCSs also presents a clinical challenge where diagnoses in register-based cohorts may represent delayed recognition of psychotic symptoms initially thought to be OCSs, although the reverse may also be true.</w:t>
      </w:r>
    </w:p>
    <w:p w14:paraId="2DC16810" w14:textId="77777777" w:rsidR="00682E81" w:rsidRPr="000E3815" w:rsidRDefault="00682E81" w:rsidP="00F27272">
      <w:pPr>
        <w:spacing w:line="480" w:lineRule="auto"/>
        <w:rPr>
          <w:color w:val="000000" w:themeColor="text1"/>
          <w:lang w:eastAsia="en-GB"/>
        </w:rPr>
      </w:pPr>
      <w:r w:rsidRPr="004F4879">
        <w:rPr>
          <w:b/>
          <w:bCs/>
          <w:color w:val="000000" w:themeColor="text1"/>
          <w:lang w:eastAsia="en-GB"/>
        </w:rPr>
        <w:t>Clinical and Research Implications</w:t>
      </w:r>
    </w:p>
    <w:p w14:paraId="6FC1EC4D" w14:textId="37615E80" w:rsidR="00682E81" w:rsidRDefault="00682E81" w:rsidP="00F27272">
      <w:pPr>
        <w:spacing w:line="480" w:lineRule="auto"/>
        <w:ind w:firstLine="720"/>
        <w:rPr>
          <w:color w:val="000000" w:themeColor="text1"/>
          <w:lang w:eastAsia="en-GB"/>
        </w:rPr>
      </w:pPr>
      <w:r>
        <w:rPr>
          <w:color w:val="000000" w:themeColor="text1"/>
          <w:lang w:eastAsia="en-GB"/>
        </w:rPr>
        <w:t>The findings can be interpreted within a clinical staging model suggesting that OCSs confer a risk of psychosis in earlier stages but lose predictive value in later stages when multiple vulnerabilities are present.</w:t>
      </w:r>
      <w:r w:rsidRPr="001177F5">
        <w:rPr>
          <w:noProof/>
          <w:color w:val="000000" w:themeColor="text1"/>
          <w:vertAlign w:val="superscript"/>
          <w:lang w:eastAsia="en-GB"/>
        </w:rPr>
        <w:t>9</w:t>
      </w:r>
      <w:r w:rsidR="006017C2">
        <w:rPr>
          <w:noProof/>
          <w:color w:val="000000" w:themeColor="text1"/>
          <w:vertAlign w:val="superscript"/>
          <w:lang w:eastAsia="en-GB"/>
        </w:rPr>
        <w:t>7</w:t>
      </w:r>
      <w:r>
        <w:rPr>
          <w:color w:val="000000" w:themeColor="text1"/>
          <w:lang w:eastAsia="en-GB"/>
        </w:rPr>
        <w:t xml:space="preserve"> Traditional staging models assume a homotypic progression from subthreshold to full psychotic symptoms but there is evidence of psychosis occurring after non-psychotic disorders and</w:t>
      </w:r>
      <w:r w:rsidRPr="002906F0">
        <w:rPr>
          <w:color w:val="000000" w:themeColor="text1"/>
          <w:lang w:eastAsia="en-GB"/>
        </w:rPr>
        <w:t xml:space="preserve"> </w:t>
      </w:r>
      <w:r>
        <w:rPr>
          <w:color w:val="000000" w:themeColor="text1"/>
          <w:lang w:eastAsia="en-GB"/>
        </w:rPr>
        <w:t>that around one-third of first episode of psychosis cases lack preceding subthreshold psychotic symptoms.</w:t>
      </w:r>
      <w:r w:rsidRPr="001177F5">
        <w:rPr>
          <w:noProof/>
          <w:color w:val="000000" w:themeColor="text1"/>
          <w:vertAlign w:val="superscript"/>
          <w:lang w:eastAsia="en-GB"/>
        </w:rPr>
        <w:t>9</w:t>
      </w:r>
      <w:r w:rsidR="006017C2">
        <w:rPr>
          <w:noProof/>
          <w:color w:val="000000" w:themeColor="text1"/>
          <w:vertAlign w:val="superscript"/>
          <w:lang w:eastAsia="en-GB"/>
        </w:rPr>
        <w:t>8</w:t>
      </w:r>
      <w:r>
        <w:rPr>
          <w:color w:val="000000" w:themeColor="text1"/>
          <w:lang w:eastAsia="en-GB"/>
        </w:rPr>
        <w:t xml:space="preserve"> Additionally, a higher population attributable fraction (that accounts for risk and incident rate) is observed in mood disorders compared to CHR groups.</w:t>
      </w:r>
      <w:r w:rsidR="006017C2">
        <w:rPr>
          <w:noProof/>
          <w:color w:val="000000" w:themeColor="text1"/>
          <w:vertAlign w:val="superscript"/>
          <w:lang w:eastAsia="en-GB"/>
        </w:rPr>
        <w:t>99</w:t>
      </w:r>
      <w:r>
        <w:rPr>
          <w:color w:val="000000" w:themeColor="text1"/>
          <w:lang w:eastAsia="en-GB"/>
        </w:rPr>
        <w:t xml:space="preserve"> Together, this suggests that a broader identification strategy that captures both homotypic and heterotypic pathways may better reduce the overall burden of psychosis.</w:t>
      </w:r>
      <w:r w:rsidRPr="001177F5">
        <w:rPr>
          <w:noProof/>
          <w:color w:val="000000" w:themeColor="text1"/>
          <w:vertAlign w:val="superscript"/>
          <w:lang w:eastAsia="en-GB"/>
        </w:rPr>
        <w:t>10</w:t>
      </w:r>
      <w:r w:rsidR="006017C2">
        <w:rPr>
          <w:noProof/>
          <w:color w:val="000000" w:themeColor="text1"/>
          <w:vertAlign w:val="superscript"/>
          <w:lang w:eastAsia="en-GB"/>
        </w:rPr>
        <w:t>0</w:t>
      </w:r>
      <w:r>
        <w:rPr>
          <w:color w:val="000000" w:themeColor="text1"/>
          <w:lang w:eastAsia="en-GB"/>
        </w:rPr>
        <w:t xml:space="preserve"> For example, using the CHARMS criteria in EIP and secondary care services may improve detection efforts.</w:t>
      </w:r>
    </w:p>
    <w:p w14:paraId="7D93328A" w14:textId="0D141C22" w:rsidR="00682E81" w:rsidRDefault="00682E81" w:rsidP="00F27272">
      <w:pPr>
        <w:spacing w:line="480" w:lineRule="auto"/>
        <w:ind w:firstLine="720"/>
        <w:rPr>
          <w:color w:val="000000" w:themeColor="text1"/>
          <w:lang w:eastAsia="en-GB"/>
        </w:rPr>
      </w:pPr>
      <w:r>
        <w:rPr>
          <w:color w:val="000000" w:themeColor="text1"/>
          <w:lang w:eastAsia="en-GB"/>
        </w:rPr>
        <w:t>A study validating the CHARMS criteria did not include OCD in the criteria or outcomes, but discussed the importance of including OCD in the criteria in future research due to the high prevalence in childhood.</w:t>
      </w:r>
      <w:r w:rsidRPr="001177F5">
        <w:rPr>
          <w:noProof/>
          <w:color w:val="000000" w:themeColor="text1"/>
          <w:vertAlign w:val="superscript"/>
          <w:lang w:eastAsia="en-GB"/>
        </w:rPr>
        <w:t>10</w:t>
      </w:r>
      <w:r w:rsidR="006017C2">
        <w:rPr>
          <w:noProof/>
          <w:color w:val="000000" w:themeColor="text1"/>
          <w:vertAlign w:val="superscript"/>
          <w:lang w:eastAsia="en-GB"/>
        </w:rPr>
        <w:t>1</w:t>
      </w:r>
      <w:r>
        <w:rPr>
          <w:color w:val="000000" w:themeColor="text1"/>
          <w:lang w:eastAsia="en-GB"/>
        </w:rPr>
        <w:t xml:space="preserve"> However, it is unclear whether specific OCD characteristics have differing effects on psychosis liability, such as if the transition risk varies between paediatric and adult-onset OCD cases, with earlier onset cases thought to encompass a developmental subtype.</w:t>
      </w:r>
      <w:r w:rsidRPr="001177F5">
        <w:rPr>
          <w:noProof/>
          <w:color w:val="000000" w:themeColor="text1"/>
          <w:vertAlign w:val="superscript"/>
          <w:lang w:eastAsia="en-GB"/>
        </w:rPr>
        <w:t>10</w:t>
      </w:r>
      <w:r w:rsidR="006017C2">
        <w:rPr>
          <w:noProof/>
          <w:color w:val="000000" w:themeColor="text1"/>
          <w:vertAlign w:val="superscript"/>
          <w:lang w:eastAsia="en-GB"/>
        </w:rPr>
        <w:t>2</w:t>
      </w:r>
      <w:r>
        <w:rPr>
          <w:color w:val="000000" w:themeColor="text1"/>
          <w:lang w:eastAsia="en-GB"/>
        </w:rPr>
        <w:t xml:space="preserve"> There was insufficient data in the present review to determine </w:t>
      </w:r>
      <w:r>
        <w:rPr>
          <w:color w:val="000000" w:themeColor="text1"/>
          <w:lang w:eastAsia="en-GB"/>
        </w:rPr>
        <w:lastRenderedPageBreak/>
        <w:t>mediators of transition risk, but research indicates earlier age of onset, OCD severity, compulsions, and functioning are associated with the greatest risk of psychosis.</w:t>
      </w:r>
      <w:r w:rsidRPr="00AA6C91">
        <w:rPr>
          <w:noProof/>
          <w:color w:val="000000" w:themeColor="text1"/>
          <w:vertAlign w:val="superscript"/>
          <w:lang w:eastAsia="en-GB"/>
        </w:rPr>
        <w:t>40</w:t>
      </w:r>
      <w:r>
        <w:rPr>
          <w:color w:val="000000" w:themeColor="text1"/>
          <w:lang w:eastAsia="en-GB"/>
        </w:rPr>
        <w:t xml:space="preserve"> Further research into developmental perspectives of OCD and psychosis will help to improve the understanding of the clinical characteristics that affect those most at risk, and how to detect and intervene early.</w:t>
      </w:r>
    </w:p>
    <w:p w14:paraId="1306DFFB" w14:textId="1795E5FA" w:rsidR="00682E81" w:rsidRDefault="00682E81" w:rsidP="00F27272">
      <w:pPr>
        <w:spacing w:line="480" w:lineRule="auto"/>
        <w:ind w:firstLine="720"/>
        <w:rPr>
          <w:color w:val="000000" w:themeColor="text1"/>
          <w:lang w:eastAsia="en-GB"/>
        </w:rPr>
      </w:pPr>
      <w:r>
        <w:rPr>
          <w:color w:val="000000" w:themeColor="text1"/>
          <w:lang w:eastAsia="en-GB"/>
        </w:rPr>
        <w:t xml:space="preserve">In addition, there is evidence that psychotic symptoms may be </w:t>
      </w:r>
      <w:proofErr w:type="spellStart"/>
      <w:r>
        <w:rPr>
          <w:color w:val="000000" w:themeColor="text1"/>
          <w:lang w:eastAsia="en-GB"/>
        </w:rPr>
        <w:t>underdetected</w:t>
      </w:r>
      <w:proofErr w:type="spellEnd"/>
      <w:r>
        <w:rPr>
          <w:color w:val="000000" w:themeColor="text1"/>
          <w:lang w:eastAsia="en-GB"/>
        </w:rPr>
        <w:t xml:space="preserve"> in broader mental health services, with one study finding that two-thirds of a patient sample with OCD in a specialised anxiety disorders clinic met the criteria for a schizophrenia spectrum disorder.</w:t>
      </w:r>
      <w:r w:rsidRPr="001177F5">
        <w:rPr>
          <w:noProof/>
          <w:color w:val="000000" w:themeColor="text1"/>
          <w:vertAlign w:val="superscript"/>
          <w:lang w:eastAsia="en-GB"/>
        </w:rPr>
        <w:t>10</w:t>
      </w:r>
      <w:r w:rsidR="006017C2">
        <w:rPr>
          <w:noProof/>
          <w:color w:val="000000" w:themeColor="text1"/>
          <w:vertAlign w:val="superscript"/>
          <w:lang w:eastAsia="en-GB"/>
        </w:rPr>
        <w:t>3</w:t>
      </w:r>
      <w:r>
        <w:rPr>
          <w:color w:val="000000" w:themeColor="text1"/>
          <w:lang w:eastAsia="en-GB"/>
        </w:rPr>
        <w:t xml:space="preserve"> This might reflect individuals with psychosis coming into contact with services through affective complaints, termed a </w:t>
      </w:r>
      <w:proofErr w:type="spellStart"/>
      <w:r>
        <w:rPr>
          <w:color w:val="000000" w:themeColor="text1"/>
          <w:lang w:eastAsia="en-GB"/>
        </w:rPr>
        <w:t>lanthanic</w:t>
      </w:r>
      <w:proofErr w:type="spellEnd"/>
      <w:r>
        <w:rPr>
          <w:color w:val="000000" w:themeColor="text1"/>
          <w:lang w:eastAsia="en-GB"/>
        </w:rPr>
        <w:t xml:space="preserve"> presentation, where psychotic symptoms are obscured by other symptoms.</w:t>
      </w:r>
      <w:r w:rsidRPr="001177F5">
        <w:rPr>
          <w:noProof/>
          <w:color w:val="000000" w:themeColor="text1"/>
          <w:vertAlign w:val="superscript"/>
          <w:lang w:eastAsia="en-GB"/>
        </w:rPr>
        <w:t>10</w:t>
      </w:r>
      <w:r w:rsidR="006017C2">
        <w:rPr>
          <w:noProof/>
          <w:color w:val="000000" w:themeColor="text1"/>
          <w:vertAlign w:val="superscript"/>
          <w:lang w:eastAsia="en-GB"/>
        </w:rPr>
        <w:t>4</w:t>
      </w:r>
      <w:r>
        <w:rPr>
          <w:color w:val="000000" w:themeColor="text1"/>
          <w:lang w:eastAsia="en-GB"/>
        </w:rPr>
        <w:t xml:space="preserve"> This has led to concerns related to the validity of structured interviews in detecting psychosis.</w:t>
      </w:r>
      <w:r w:rsidRPr="001177F5">
        <w:rPr>
          <w:noProof/>
          <w:color w:val="000000" w:themeColor="text1"/>
          <w:vertAlign w:val="superscript"/>
          <w:lang w:eastAsia="en-GB"/>
        </w:rPr>
        <w:t>10</w:t>
      </w:r>
      <w:r w:rsidR="006017C2">
        <w:rPr>
          <w:noProof/>
          <w:color w:val="000000" w:themeColor="text1"/>
          <w:vertAlign w:val="superscript"/>
          <w:lang w:eastAsia="en-GB"/>
        </w:rPr>
        <w:t>5</w:t>
      </w:r>
      <w:r>
        <w:rPr>
          <w:color w:val="000000" w:themeColor="text1"/>
          <w:lang w:eastAsia="en-GB"/>
        </w:rPr>
        <w:t xml:space="preserve"> Also, there is evidence that psychotic symptoms are recorded in clinical notes but not recognised or diagnosed as psychotic disorders.</w:t>
      </w:r>
      <w:r w:rsidRPr="001177F5">
        <w:rPr>
          <w:noProof/>
          <w:color w:val="000000" w:themeColor="text1"/>
          <w:vertAlign w:val="superscript"/>
          <w:lang w:eastAsia="en-GB"/>
        </w:rPr>
        <w:t>10</w:t>
      </w:r>
      <w:r w:rsidR="006017C2">
        <w:rPr>
          <w:noProof/>
          <w:color w:val="000000" w:themeColor="text1"/>
          <w:vertAlign w:val="superscript"/>
          <w:lang w:eastAsia="en-GB"/>
        </w:rPr>
        <w:t>6</w:t>
      </w:r>
      <w:r>
        <w:rPr>
          <w:color w:val="000000" w:themeColor="text1"/>
          <w:lang w:eastAsia="en-GB"/>
        </w:rPr>
        <w:t xml:space="preserve"> Moreover, there is evidence that challenges in detection can result in a prolonged duration of untreated psychosis, particularly in community mental health teams, which may benefit from additional screening efforts that account for high-risk groups such as those with OCD</w:t>
      </w:r>
      <w:r w:rsidRPr="001177F5">
        <w:rPr>
          <w:noProof/>
          <w:color w:val="000000" w:themeColor="text1"/>
          <w:vertAlign w:val="superscript"/>
          <w:lang w:eastAsia="en-GB"/>
        </w:rPr>
        <w:t>10</w:t>
      </w:r>
      <w:r w:rsidR="006017C2">
        <w:rPr>
          <w:noProof/>
          <w:color w:val="000000" w:themeColor="text1"/>
          <w:vertAlign w:val="superscript"/>
          <w:lang w:eastAsia="en-GB"/>
        </w:rPr>
        <w:t>7</w:t>
      </w:r>
      <w:r>
        <w:rPr>
          <w:color w:val="000000" w:themeColor="text1"/>
          <w:lang w:eastAsia="en-GB"/>
        </w:rPr>
        <w:t>.</w:t>
      </w:r>
    </w:p>
    <w:p w14:paraId="09CB5FCD" w14:textId="2F6F8B8D" w:rsidR="00682E81" w:rsidRPr="00C32E9E" w:rsidRDefault="00682E81" w:rsidP="00F27272">
      <w:pPr>
        <w:spacing w:line="480" w:lineRule="auto"/>
        <w:ind w:firstLine="720"/>
      </w:pPr>
      <w:r>
        <w:t>E</w:t>
      </w:r>
      <w:r w:rsidRPr="00C32E9E">
        <w:t>arly identification of OCS</w:t>
      </w:r>
      <w:r>
        <w:t>s</w:t>
      </w:r>
      <w:r w:rsidRPr="00C32E9E">
        <w:t xml:space="preserve"> </w:t>
      </w:r>
      <w:r>
        <w:t xml:space="preserve">and other distress </w:t>
      </w:r>
      <w:r w:rsidRPr="00C32E9E">
        <w:t xml:space="preserve">could offer an opportunity for intervention before the emergence of psychosis. Evidence from OCD research shows that longer duration of untreated OCD predicts poorer </w:t>
      </w:r>
      <w:r>
        <w:rPr>
          <w:color w:val="000000" w:themeColor="text1"/>
          <w:lang w:eastAsia="en-GB"/>
        </w:rPr>
        <w:t>outcomes,</w:t>
      </w:r>
      <w:r w:rsidRPr="001177F5">
        <w:rPr>
          <w:noProof/>
          <w:color w:val="000000" w:themeColor="text1"/>
          <w:vertAlign w:val="superscript"/>
          <w:lang w:eastAsia="en-GB"/>
        </w:rPr>
        <w:t>94</w:t>
      </w:r>
      <w:r>
        <w:rPr>
          <w:color w:val="000000" w:themeColor="text1"/>
          <w:lang w:eastAsia="en-GB"/>
        </w:rPr>
        <w:t xml:space="preserve"> </w:t>
      </w:r>
      <w:r w:rsidRPr="00C32E9E">
        <w:t>paralleling findings in psychosis.</w:t>
      </w:r>
      <w:r>
        <w:t xml:space="preserve"> Similarly, evidence suggests that severity of OCD has a reverse-U shaped association with functioning in psychosis, with mild OCSs being protective, but severe OCSs being related to poorer functioning.</w:t>
      </w:r>
      <w:r w:rsidRPr="001177F5">
        <w:rPr>
          <w:noProof/>
          <w:vertAlign w:val="superscript"/>
        </w:rPr>
        <w:t>10</w:t>
      </w:r>
      <w:r w:rsidR="006017C2">
        <w:rPr>
          <w:noProof/>
          <w:vertAlign w:val="superscript"/>
        </w:rPr>
        <w:t>8</w:t>
      </w:r>
      <w:r>
        <w:t xml:space="preserve"> Furthermore, severity and duration of untreated OCD may influence transition risk.</w:t>
      </w:r>
      <w:r w:rsidRPr="00C32E9E">
        <w:t xml:space="preserve"> </w:t>
      </w:r>
      <w:r>
        <w:t xml:space="preserve">Additionally, it is yet to be empirically validated if </w:t>
      </w:r>
      <w:r w:rsidRPr="00C32E9E">
        <w:t>OCS</w:t>
      </w:r>
      <w:r>
        <w:t>s</w:t>
      </w:r>
      <w:r w:rsidRPr="00C32E9E">
        <w:t xml:space="preserve"> predict progression to CHR, as they are highly prevalent in CHR cohorts and linked to poorer </w:t>
      </w:r>
      <w:r>
        <w:rPr>
          <w:color w:val="000000" w:themeColor="text1"/>
          <w:lang w:eastAsia="en-GB"/>
        </w:rPr>
        <w:lastRenderedPageBreak/>
        <w:t>outcomes.</w:t>
      </w:r>
      <w:r w:rsidRPr="001177F5">
        <w:rPr>
          <w:noProof/>
          <w:color w:val="000000" w:themeColor="text1"/>
          <w:vertAlign w:val="superscript"/>
          <w:lang w:eastAsia="en-GB"/>
        </w:rPr>
        <w:t>1</w:t>
      </w:r>
      <w:r w:rsidR="006017C2">
        <w:rPr>
          <w:noProof/>
          <w:color w:val="000000" w:themeColor="text1"/>
          <w:vertAlign w:val="superscript"/>
          <w:lang w:eastAsia="en-GB"/>
        </w:rPr>
        <w:t>09</w:t>
      </w:r>
      <w:r w:rsidRPr="001177F5">
        <w:rPr>
          <w:noProof/>
          <w:color w:val="000000" w:themeColor="text1"/>
          <w:vertAlign w:val="superscript"/>
          <w:lang w:eastAsia="en-GB"/>
        </w:rPr>
        <w:t>,11</w:t>
      </w:r>
      <w:r w:rsidR="006017C2">
        <w:rPr>
          <w:noProof/>
          <w:color w:val="000000" w:themeColor="text1"/>
          <w:vertAlign w:val="superscript"/>
          <w:lang w:eastAsia="en-GB"/>
        </w:rPr>
        <w:t>0</w:t>
      </w:r>
      <w:r>
        <w:rPr>
          <w:color w:val="000000" w:themeColor="text1"/>
          <w:lang w:eastAsia="en-GB"/>
        </w:rPr>
        <w:t xml:space="preserve"> </w:t>
      </w:r>
      <w:r w:rsidRPr="00C32E9E">
        <w:t xml:space="preserve">Future research should examine the phenomenology of overlapping symptoms (e.g., intrusive guilt thoughts correlating with unusual thought </w:t>
      </w:r>
      <w:r>
        <w:rPr>
          <w:color w:val="000000" w:themeColor="text1"/>
          <w:lang w:eastAsia="en-GB"/>
        </w:rPr>
        <w:t>content</w:t>
      </w:r>
      <w:r w:rsidRPr="001177F5">
        <w:rPr>
          <w:noProof/>
          <w:color w:val="000000" w:themeColor="text1"/>
          <w:vertAlign w:val="superscript"/>
          <w:lang w:eastAsia="en-GB"/>
        </w:rPr>
        <w:t>11</w:t>
      </w:r>
      <w:r w:rsidR="006017C2">
        <w:rPr>
          <w:noProof/>
          <w:color w:val="000000" w:themeColor="text1"/>
          <w:vertAlign w:val="superscript"/>
          <w:lang w:eastAsia="en-GB"/>
        </w:rPr>
        <w:t>1</w:t>
      </w:r>
      <w:r>
        <w:rPr>
          <w:color w:val="000000" w:themeColor="text1"/>
          <w:lang w:eastAsia="en-GB"/>
        </w:rPr>
        <w:t xml:space="preserve">) </w:t>
      </w:r>
      <w:r w:rsidRPr="00C32E9E">
        <w:t xml:space="preserve">to determine </w:t>
      </w:r>
      <w:r>
        <w:t>under what conditions</w:t>
      </w:r>
      <w:r w:rsidRPr="00C32E9E">
        <w:t xml:space="preserve"> OCS</w:t>
      </w:r>
      <w:r>
        <w:t>s</w:t>
      </w:r>
      <w:r w:rsidRPr="00C32E9E">
        <w:t xml:space="preserve"> may mediate progression to psychosis.</w:t>
      </w:r>
      <w:r>
        <w:t xml:space="preserve"> Similar research has begun to capture the developmental pathways of OCD from normative behaviour to OC phenomena.</w:t>
      </w:r>
      <w:r w:rsidRPr="001177F5">
        <w:rPr>
          <w:noProof/>
          <w:vertAlign w:val="superscript"/>
        </w:rPr>
        <w:t>11</w:t>
      </w:r>
      <w:r w:rsidR="006017C2">
        <w:rPr>
          <w:noProof/>
          <w:vertAlign w:val="superscript"/>
        </w:rPr>
        <w:t>2</w:t>
      </w:r>
      <w:r>
        <w:t xml:space="preserve"> An extension of this approach may help model the range of affective, neurobiological and genetic factors explaining transition to psychosis.</w:t>
      </w:r>
    </w:p>
    <w:p w14:paraId="5A26F71D" w14:textId="7310B0D1" w:rsidR="00682E81" w:rsidRDefault="00682E81" w:rsidP="00F27272">
      <w:pPr>
        <w:spacing w:line="480" w:lineRule="auto"/>
        <w:ind w:firstLine="720"/>
        <w:rPr>
          <w:color w:val="000000" w:themeColor="text1"/>
          <w:lang w:eastAsia="en-GB"/>
        </w:rPr>
      </w:pPr>
      <w:r>
        <w:rPr>
          <w:color w:val="000000" w:themeColor="text1"/>
          <w:lang w:eastAsia="en-GB"/>
        </w:rPr>
        <w:t>Predictive models combining multiple variables, including known risk factors in CHR cohorts, such as cognitive and functioning deficits</w:t>
      </w:r>
      <w:r w:rsidRPr="001177F5">
        <w:rPr>
          <w:noProof/>
          <w:color w:val="000000" w:themeColor="text1"/>
          <w:vertAlign w:val="superscript"/>
          <w:lang w:eastAsia="en-GB"/>
        </w:rPr>
        <w:t>92</w:t>
      </w:r>
      <w:r>
        <w:rPr>
          <w:color w:val="000000" w:themeColor="text1"/>
          <w:lang w:eastAsia="en-GB"/>
        </w:rPr>
        <w:t>, alongside other demographic and clinical characteristics, show good prognostic accuracy and a promising area to refine risk prediction.</w:t>
      </w:r>
      <w:r w:rsidRPr="001177F5">
        <w:rPr>
          <w:noProof/>
          <w:color w:val="000000" w:themeColor="text1"/>
          <w:vertAlign w:val="superscript"/>
          <w:lang w:eastAsia="en-GB"/>
        </w:rPr>
        <w:t>11</w:t>
      </w:r>
      <w:r w:rsidR="006017C2">
        <w:rPr>
          <w:noProof/>
          <w:color w:val="000000" w:themeColor="text1"/>
          <w:vertAlign w:val="superscript"/>
          <w:lang w:eastAsia="en-GB"/>
        </w:rPr>
        <w:t>3</w:t>
      </w:r>
      <w:r>
        <w:rPr>
          <w:color w:val="000000" w:themeColor="text1"/>
          <w:lang w:eastAsia="en-GB"/>
        </w:rPr>
        <w:t xml:space="preserve"> However, while preventing transition to psychosis remains a valuable goal, it may be a challenging task, as focusing exclusively on this may neglect broader distress and impairment in individuals at CHR.</w:t>
      </w:r>
      <w:r w:rsidRPr="001177F5">
        <w:rPr>
          <w:noProof/>
          <w:color w:val="000000" w:themeColor="text1"/>
          <w:vertAlign w:val="superscript"/>
          <w:lang w:eastAsia="en-GB"/>
        </w:rPr>
        <w:t>11</w:t>
      </w:r>
      <w:r w:rsidR="006017C2">
        <w:rPr>
          <w:noProof/>
          <w:color w:val="000000" w:themeColor="text1"/>
          <w:vertAlign w:val="superscript"/>
          <w:lang w:eastAsia="en-GB"/>
        </w:rPr>
        <w:t>4</w:t>
      </w:r>
      <w:r>
        <w:rPr>
          <w:color w:val="000000" w:themeColor="text1"/>
          <w:lang w:eastAsia="en-GB"/>
        </w:rPr>
        <w:t xml:space="preserve"> This is important as most CHR youth seek treatment for anxiety and depression, rather than psychosis, and affective presentations predict poor functional outcomes, suggesting the importance of factors beyond transition.</w:t>
      </w:r>
      <w:r w:rsidRPr="001177F5">
        <w:rPr>
          <w:noProof/>
          <w:color w:val="000000" w:themeColor="text1"/>
          <w:vertAlign w:val="superscript"/>
          <w:lang w:eastAsia="en-GB"/>
        </w:rPr>
        <w:t>11</w:t>
      </w:r>
      <w:r w:rsidR="006017C2">
        <w:rPr>
          <w:noProof/>
          <w:color w:val="000000" w:themeColor="text1"/>
          <w:vertAlign w:val="superscript"/>
          <w:lang w:eastAsia="en-GB"/>
        </w:rPr>
        <w:t>5</w:t>
      </w:r>
      <w:r>
        <w:rPr>
          <w:color w:val="000000" w:themeColor="text1"/>
          <w:lang w:eastAsia="en-GB"/>
        </w:rPr>
        <w:t xml:space="preserve"> Future research should collect outcome data on transition, distress and functioning to determine their associations with different risk profiles to improve treatment precision.</w:t>
      </w:r>
    </w:p>
    <w:p w14:paraId="23E303DB" w14:textId="77777777" w:rsidR="00682E81" w:rsidRPr="00492C17" w:rsidRDefault="00682E81" w:rsidP="00F27272">
      <w:pPr>
        <w:spacing w:line="480" w:lineRule="auto"/>
        <w:ind w:firstLine="720"/>
      </w:pPr>
      <w:r>
        <w:t>F</w:t>
      </w:r>
      <w:r w:rsidRPr="00492C17">
        <w:t xml:space="preserve">uture prospective studies should strengthen design quality by controlling for demographic factors, reporting detailed </w:t>
      </w:r>
      <w:r>
        <w:t xml:space="preserve">recruitment and </w:t>
      </w:r>
      <w:r w:rsidRPr="00492C17">
        <w:t>follow-up data, and ensuring independent assessments. Clear, consistent definitions of</w:t>
      </w:r>
      <w:r>
        <w:t xml:space="preserve"> variables, such as</w:t>
      </w:r>
      <w:r w:rsidRPr="00492C17">
        <w:t xml:space="preserve"> OCS</w:t>
      </w:r>
      <w:r>
        <w:t>s</w:t>
      </w:r>
      <w:r w:rsidRPr="00492C17">
        <w:t xml:space="preserve"> and psychosis, as well as </w:t>
      </w:r>
      <w:r>
        <w:t xml:space="preserve">clear reporting of categorical and </w:t>
      </w:r>
      <w:r w:rsidRPr="00492C17">
        <w:t>dimensional measurement approaches, would also improve comparability across studies.</w:t>
      </w:r>
    </w:p>
    <w:p w14:paraId="762D0040" w14:textId="77777777" w:rsidR="006017C2" w:rsidRDefault="006017C2">
      <w:pPr>
        <w:spacing w:after="160" w:line="278" w:lineRule="auto"/>
        <w:rPr>
          <w:b/>
          <w:bCs/>
          <w:color w:val="000000" w:themeColor="text1"/>
          <w:lang w:eastAsia="en-GB"/>
        </w:rPr>
      </w:pPr>
      <w:r>
        <w:rPr>
          <w:b/>
          <w:bCs/>
          <w:color w:val="000000" w:themeColor="text1"/>
          <w:lang w:eastAsia="en-GB"/>
        </w:rPr>
        <w:br w:type="page"/>
      </w:r>
    </w:p>
    <w:p w14:paraId="5717A6BF" w14:textId="46BDB09B" w:rsidR="00682E81" w:rsidRPr="00DB1A78" w:rsidRDefault="00682E81" w:rsidP="00F27272">
      <w:pPr>
        <w:spacing w:line="480" w:lineRule="auto"/>
        <w:jc w:val="center"/>
        <w:rPr>
          <w:b/>
          <w:bCs/>
          <w:color w:val="000000" w:themeColor="text1"/>
          <w:lang w:eastAsia="en-GB"/>
        </w:rPr>
      </w:pPr>
      <w:r w:rsidRPr="00DB1A78">
        <w:rPr>
          <w:b/>
          <w:bCs/>
          <w:color w:val="000000" w:themeColor="text1"/>
          <w:lang w:eastAsia="en-GB"/>
        </w:rPr>
        <w:lastRenderedPageBreak/>
        <w:t>Conclusion</w:t>
      </w:r>
    </w:p>
    <w:p w14:paraId="4164E473" w14:textId="77777777" w:rsidR="00682E81" w:rsidRPr="001537BE" w:rsidRDefault="00682E81" w:rsidP="00F27272">
      <w:pPr>
        <w:spacing w:line="480" w:lineRule="auto"/>
        <w:ind w:firstLine="720"/>
        <w:rPr>
          <w:color w:val="000000" w:themeColor="text1"/>
          <w:lang w:eastAsia="en-GB"/>
        </w:rPr>
      </w:pPr>
      <w:r w:rsidRPr="00CDFBCA">
        <w:rPr>
          <w:color w:val="000000" w:themeColor="text1"/>
          <w:lang w:eastAsia="en-GB"/>
        </w:rPr>
        <w:t>In CHR samples, the risk of developing psychosis was comparable between individuals with and without OCS</w:t>
      </w:r>
      <w:r>
        <w:rPr>
          <w:color w:val="000000" w:themeColor="text1"/>
          <w:lang w:eastAsia="en-GB"/>
        </w:rPr>
        <w:t>s, supporting previous findings</w:t>
      </w:r>
      <w:r w:rsidRPr="00CDFBCA">
        <w:rPr>
          <w:color w:val="000000" w:themeColor="text1"/>
          <w:lang w:eastAsia="en-GB"/>
        </w:rPr>
        <w:t xml:space="preserve">. However, </w:t>
      </w:r>
      <w:r>
        <w:rPr>
          <w:color w:val="000000" w:themeColor="text1"/>
          <w:lang w:eastAsia="en-GB"/>
        </w:rPr>
        <w:t xml:space="preserve">register-based </w:t>
      </w:r>
      <w:r w:rsidRPr="00CDFBCA">
        <w:rPr>
          <w:color w:val="000000" w:themeColor="text1"/>
          <w:lang w:eastAsia="en-GB"/>
        </w:rPr>
        <w:t>studies indicate people with OCD have a 15</w:t>
      </w:r>
      <w:r>
        <w:rPr>
          <w:color w:val="000000" w:themeColor="text1"/>
          <w:lang w:eastAsia="en-GB"/>
        </w:rPr>
        <w:t>-</w:t>
      </w:r>
      <w:r w:rsidRPr="00CDFBCA">
        <w:rPr>
          <w:color w:val="000000" w:themeColor="text1"/>
          <w:lang w:eastAsia="en-GB"/>
        </w:rPr>
        <w:t xml:space="preserve">times greater risk of developing psychosis. </w:t>
      </w:r>
      <w:r>
        <w:rPr>
          <w:color w:val="000000" w:themeColor="text1"/>
          <w:lang w:eastAsia="en-GB"/>
        </w:rPr>
        <w:t xml:space="preserve">This exceeds established risk factors such as childhood </w:t>
      </w:r>
      <w:proofErr w:type="gramStart"/>
      <w:r>
        <w:rPr>
          <w:color w:val="000000" w:themeColor="text1"/>
          <w:lang w:eastAsia="en-GB"/>
        </w:rPr>
        <w:t>trauma,</w:t>
      </w:r>
      <w:proofErr w:type="gramEnd"/>
      <w:r>
        <w:rPr>
          <w:color w:val="000000" w:themeColor="text1"/>
          <w:lang w:eastAsia="en-GB"/>
        </w:rPr>
        <w:t xml:space="preserve"> cannabis use and familial risk. Furthermore, OCSs</w:t>
      </w:r>
      <w:r w:rsidRPr="001537BE">
        <w:rPr>
          <w:color w:val="000000" w:themeColor="text1"/>
          <w:lang w:eastAsia="en-GB"/>
        </w:rPr>
        <w:t xml:space="preserve"> </w:t>
      </w:r>
      <w:r>
        <w:rPr>
          <w:color w:val="000000" w:themeColor="text1"/>
          <w:lang w:eastAsia="en-GB"/>
        </w:rPr>
        <w:t>may represent a proximal risk factor with direct influence on the development of psychotic symptoms such as through cognitive or insight-related mechanisms. However, conclusions are limited by</w:t>
      </w:r>
      <w:r w:rsidRPr="00CDFBCA">
        <w:rPr>
          <w:color w:val="000000" w:themeColor="text1"/>
          <w:lang w:eastAsia="en-GB"/>
        </w:rPr>
        <w:t xml:space="preserve"> </w:t>
      </w:r>
      <w:r>
        <w:rPr>
          <w:color w:val="000000" w:themeColor="text1"/>
          <w:lang w:eastAsia="en-GB"/>
        </w:rPr>
        <w:t>the small number of studies</w:t>
      </w:r>
      <w:r w:rsidRPr="00CDFBCA">
        <w:rPr>
          <w:color w:val="000000" w:themeColor="text1"/>
          <w:lang w:eastAsia="en-GB"/>
        </w:rPr>
        <w:t xml:space="preserve"> and </w:t>
      </w:r>
      <w:r>
        <w:rPr>
          <w:color w:val="000000" w:themeColor="text1"/>
          <w:lang w:eastAsia="en-GB"/>
        </w:rPr>
        <w:t xml:space="preserve">high heterogeneity among the register-based data. Difference between CHR and register-based cohorts might reflect methodological and </w:t>
      </w:r>
      <w:r w:rsidRPr="00CDFBCA">
        <w:rPr>
          <w:color w:val="000000" w:themeColor="text1"/>
          <w:lang w:eastAsia="en-GB"/>
        </w:rPr>
        <w:t xml:space="preserve">sampling biases </w:t>
      </w:r>
      <w:r>
        <w:rPr>
          <w:color w:val="000000" w:themeColor="text1"/>
          <w:lang w:eastAsia="en-GB"/>
        </w:rPr>
        <w:t>that restrict the representativeness of CHR studies</w:t>
      </w:r>
      <w:r w:rsidRPr="00CDFBCA">
        <w:rPr>
          <w:color w:val="000000" w:themeColor="text1"/>
          <w:lang w:eastAsia="en-GB"/>
        </w:rPr>
        <w:t>.</w:t>
      </w:r>
      <w:r>
        <w:rPr>
          <w:color w:val="000000" w:themeColor="text1"/>
          <w:lang w:eastAsia="en-GB"/>
        </w:rPr>
        <w:t xml:space="preserve"> </w:t>
      </w:r>
      <w:r w:rsidRPr="001537BE">
        <w:t xml:space="preserve">Conceptualising </w:t>
      </w:r>
      <w:r>
        <w:t xml:space="preserve">the findings </w:t>
      </w:r>
      <w:r w:rsidRPr="001537BE">
        <w:t>within a clinical staging model that accounts for multiple, heterotypic entry and exit pathways</w:t>
      </w:r>
      <w:r>
        <w:t xml:space="preserve">, </w:t>
      </w:r>
      <w:r w:rsidRPr="001537BE">
        <w:t>and integrating demographic, clinical, and cognitive variables</w:t>
      </w:r>
      <w:r>
        <w:t xml:space="preserve"> </w:t>
      </w:r>
      <w:r w:rsidRPr="001537BE">
        <w:t>may improve early identification of individuals at risk of developing psychosis</w:t>
      </w:r>
      <w:r>
        <w:rPr>
          <w:color w:val="000000" w:themeColor="text1"/>
          <w:lang w:eastAsia="en-GB"/>
        </w:rPr>
        <w:t>.</w:t>
      </w:r>
      <w:r>
        <w:rPr>
          <w:b/>
          <w:bCs/>
        </w:rPr>
        <w:br w:type="page"/>
      </w:r>
    </w:p>
    <w:p w14:paraId="569CDB4E" w14:textId="77777777" w:rsidR="00682E81" w:rsidRPr="00A71870" w:rsidRDefault="00682E81" w:rsidP="00F27272">
      <w:pPr>
        <w:pStyle w:val="EndNoteBibliography"/>
        <w:spacing w:before="240"/>
        <w:ind w:left="720" w:hanging="720"/>
        <w:jc w:val="center"/>
        <w:rPr>
          <w:b/>
          <w:bCs/>
        </w:rPr>
      </w:pPr>
      <w:r w:rsidRPr="00A71870">
        <w:rPr>
          <w:b/>
          <w:bCs/>
        </w:rPr>
        <w:lastRenderedPageBreak/>
        <w:t>References</w:t>
      </w:r>
    </w:p>
    <w:p w14:paraId="7CB4CE8C" w14:textId="2E5A21A7" w:rsidR="009513F8" w:rsidRPr="003330C1" w:rsidRDefault="009513F8" w:rsidP="003330C1">
      <w:pPr>
        <w:pStyle w:val="EndNoteBibliography"/>
        <w:numPr>
          <w:ilvl w:val="0"/>
          <w:numId w:val="1"/>
        </w:numPr>
        <w:spacing w:after="0"/>
        <w:rPr>
          <w:noProof/>
        </w:rPr>
      </w:pPr>
      <w:r w:rsidRPr="009513F8">
        <w:rPr>
          <w:rStyle w:val="surname"/>
          <w:rFonts w:eastAsiaTheme="majorEastAsia"/>
          <w:color w:val="000000" w:themeColor="text1"/>
          <w:sz w:val="22"/>
          <w:szCs w:val="22"/>
        </w:rPr>
        <w:t>McGorry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Nelson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Amminger</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GP</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shd w:val="clear" w:color="auto" w:fill="FFFFFF"/>
        </w:rPr>
        <w:t xml:space="preserve"> </w:t>
      </w:r>
      <w:r w:rsidRPr="009513F8">
        <w:rPr>
          <w:rStyle w:val="refarticletitle"/>
          <w:rFonts w:eastAsiaTheme="majorEastAsia"/>
          <w:color w:val="000000" w:themeColor="text1"/>
          <w:sz w:val="22"/>
          <w:szCs w:val="22"/>
        </w:rPr>
        <w:t>Intervention in individuals at ultra-high risk for psychosis: a review and future directions</w:t>
      </w:r>
      <w:r w:rsidRPr="009513F8">
        <w:rPr>
          <w:color w:val="000000" w:themeColor="text1"/>
          <w:sz w:val="22"/>
          <w:szCs w:val="22"/>
          <w:shd w:val="clear" w:color="auto" w:fill="FFFFFF"/>
        </w:rPr>
        <w:t xml:space="preserve">. </w:t>
      </w:r>
      <w:r w:rsidRPr="009513F8">
        <w:rPr>
          <w:rStyle w:val="refsource"/>
          <w:rFonts w:eastAsiaTheme="majorEastAsia"/>
          <w:i/>
          <w:iCs/>
          <w:color w:val="000000" w:themeColor="text1"/>
          <w:sz w:val="22"/>
          <w:szCs w:val="22"/>
        </w:rPr>
        <w:t>J Clin Psychiatry</w:t>
      </w:r>
      <w:r w:rsidRPr="009513F8">
        <w:rPr>
          <w:color w:val="000000" w:themeColor="text1"/>
          <w:sz w:val="22"/>
          <w:szCs w:val="22"/>
          <w:shd w:val="clear" w:color="auto" w:fill="FFFFFF"/>
        </w:rPr>
        <w:t xml:space="preserve">. </w:t>
      </w:r>
      <w:proofErr w:type="gramStart"/>
      <w:r w:rsidRPr="009513F8">
        <w:rPr>
          <w:rStyle w:val="year"/>
          <w:rFonts w:eastAsiaTheme="majorEastAsia"/>
          <w:color w:val="000000" w:themeColor="text1"/>
          <w:sz w:val="22"/>
          <w:szCs w:val="22"/>
        </w:rPr>
        <w:t>2009</w:t>
      </w:r>
      <w:r w:rsidRPr="009513F8">
        <w:rPr>
          <w:color w:val="000000" w:themeColor="text1"/>
          <w:sz w:val="22"/>
          <w:szCs w:val="22"/>
          <w:shd w:val="clear" w:color="auto" w:fill="FFFFFF"/>
        </w:rPr>
        <w:t>;</w:t>
      </w:r>
      <w:r w:rsidRPr="009513F8">
        <w:rPr>
          <w:rStyle w:val="refvolume"/>
          <w:b/>
          <w:bCs/>
          <w:color w:val="000000" w:themeColor="text1"/>
          <w:sz w:val="22"/>
          <w:szCs w:val="22"/>
        </w:rPr>
        <w:t>70</w:t>
      </w:r>
      <w:r w:rsidRPr="009513F8">
        <w:rPr>
          <w:color w:val="000000" w:themeColor="text1"/>
          <w:sz w:val="22"/>
          <w:szCs w:val="22"/>
          <w:shd w:val="clear" w:color="auto" w:fill="FFFFFF"/>
        </w:rPr>
        <w:t>:</w:t>
      </w:r>
      <w:r w:rsidRPr="009513F8">
        <w:rPr>
          <w:rStyle w:val="fpage"/>
          <w:rFonts w:eastAsiaTheme="majorEastAsia"/>
          <w:color w:val="000000" w:themeColor="text1"/>
          <w:sz w:val="22"/>
          <w:szCs w:val="22"/>
        </w:rPr>
        <w:t>1206</w:t>
      </w:r>
      <w:proofErr w:type="gramEnd"/>
      <w:r w:rsidRPr="009513F8">
        <w:rPr>
          <w:color w:val="000000" w:themeColor="text1"/>
          <w:sz w:val="22"/>
          <w:szCs w:val="22"/>
          <w:shd w:val="clear" w:color="auto" w:fill="FFFFFF"/>
        </w:rPr>
        <w:t>-</w:t>
      </w:r>
      <w:r w:rsidRPr="009513F8">
        <w:rPr>
          <w:rStyle w:val="lpage"/>
          <w:color w:val="000000" w:themeColor="text1"/>
          <w:sz w:val="22"/>
          <w:szCs w:val="22"/>
        </w:rPr>
        <w:t>1212</w:t>
      </w:r>
      <w:r w:rsidRPr="009513F8">
        <w:rPr>
          <w:color w:val="000000" w:themeColor="text1"/>
          <w:sz w:val="22"/>
          <w:szCs w:val="22"/>
          <w:shd w:val="clear" w:color="auto" w:fill="FFFFFF"/>
        </w:rPr>
        <w:t xml:space="preserve">. </w:t>
      </w:r>
      <w:hyperlink r:id="rId11" w:tgtFrame="_blank" w:history="1">
        <w:r w:rsidRPr="009513F8">
          <w:rPr>
            <w:rStyle w:val="Hyperlink"/>
            <w:rFonts w:eastAsiaTheme="majorEastAsia"/>
            <w:color w:val="000000" w:themeColor="text1"/>
            <w:sz w:val="22"/>
            <w:szCs w:val="22"/>
          </w:rPr>
          <w:t>https://doi.org/10.4088/JCP.08r04472</w:t>
        </w:r>
      </w:hyperlink>
    </w:p>
    <w:p w14:paraId="3318E6C7" w14:textId="49D9F809"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Fusar</w:t>
      </w:r>
      <w:proofErr w:type="spellEnd"/>
      <w:r w:rsidRPr="009513F8">
        <w:rPr>
          <w:rStyle w:val="surname"/>
          <w:rFonts w:eastAsiaTheme="majorEastAsia"/>
          <w:color w:val="000000" w:themeColor="text1"/>
          <w:sz w:val="22"/>
          <w:szCs w:val="22"/>
        </w:rPr>
        <w:t>-Poli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Sullivan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Shah</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JL</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Uhlhaas</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PJ</w:t>
      </w:r>
      <w:r w:rsidRPr="009513F8">
        <w:rPr>
          <w:color w:val="000000" w:themeColor="text1"/>
          <w:sz w:val="22"/>
          <w:szCs w:val="22"/>
        </w:rPr>
        <w:t xml:space="preserve">. </w:t>
      </w:r>
      <w:r w:rsidRPr="009513F8">
        <w:rPr>
          <w:rStyle w:val="refarticletitle"/>
          <w:rFonts w:eastAsiaTheme="majorEastAsia"/>
          <w:color w:val="000000" w:themeColor="text1"/>
          <w:sz w:val="22"/>
          <w:szCs w:val="22"/>
        </w:rPr>
        <w:t>Improving the detection of individuals at clinical risk for psychosis in the community, primary and secondary care: an integrated evidence-based approach</w:t>
      </w:r>
      <w:r w:rsidRPr="009513F8">
        <w:rPr>
          <w:color w:val="000000" w:themeColor="text1"/>
          <w:sz w:val="22"/>
          <w:szCs w:val="22"/>
        </w:rPr>
        <w:t xml:space="preserve">. </w:t>
      </w:r>
      <w:r w:rsidRPr="009513F8">
        <w:rPr>
          <w:rStyle w:val="refsource"/>
          <w:rFonts w:eastAsiaTheme="majorEastAsia"/>
          <w:i/>
          <w:iCs/>
          <w:color w:val="000000" w:themeColor="text1"/>
          <w:sz w:val="22"/>
          <w:szCs w:val="22"/>
        </w:rPr>
        <w:t>Front Psychiatry</w:t>
      </w:r>
      <w:r w:rsidRPr="009513F8">
        <w:rPr>
          <w:color w:val="000000" w:themeColor="text1"/>
          <w:sz w:val="22"/>
          <w:szCs w:val="22"/>
        </w:rPr>
        <w:t xml:space="preserve">. </w:t>
      </w:r>
      <w:proofErr w:type="gramStart"/>
      <w:r w:rsidRPr="009513F8">
        <w:rPr>
          <w:rStyle w:val="year"/>
          <w:color w:val="000000" w:themeColor="text1"/>
          <w:sz w:val="22"/>
          <w:szCs w:val="22"/>
        </w:rPr>
        <w:t>2019</w:t>
      </w:r>
      <w:r w:rsidRPr="009513F8">
        <w:rPr>
          <w:color w:val="000000" w:themeColor="text1"/>
          <w:sz w:val="22"/>
          <w:szCs w:val="22"/>
        </w:rPr>
        <w:t>;</w:t>
      </w:r>
      <w:r w:rsidRPr="009513F8">
        <w:rPr>
          <w:rStyle w:val="refvolume"/>
          <w:rFonts w:eastAsiaTheme="majorEastAsia"/>
          <w:b/>
          <w:bCs/>
          <w:color w:val="000000" w:themeColor="text1"/>
          <w:sz w:val="22"/>
          <w:szCs w:val="22"/>
        </w:rPr>
        <w:t>10</w:t>
      </w:r>
      <w:r w:rsidRPr="009513F8">
        <w:rPr>
          <w:color w:val="000000" w:themeColor="text1"/>
          <w:sz w:val="22"/>
          <w:szCs w:val="22"/>
        </w:rPr>
        <w:t>:</w:t>
      </w:r>
      <w:r w:rsidRPr="009513F8">
        <w:rPr>
          <w:rStyle w:val="fpage"/>
          <w:color w:val="000000" w:themeColor="text1"/>
          <w:sz w:val="22"/>
          <w:szCs w:val="22"/>
        </w:rPr>
        <w:t>774</w:t>
      </w:r>
      <w:proofErr w:type="gramEnd"/>
      <w:r w:rsidRPr="009513F8">
        <w:rPr>
          <w:color w:val="000000" w:themeColor="text1"/>
          <w:sz w:val="22"/>
          <w:szCs w:val="22"/>
        </w:rPr>
        <w:t xml:space="preserve">. </w:t>
      </w:r>
      <w:hyperlink r:id="rId12" w:tgtFrame="_blank" w:tooltip="ext-link" w:history="1">
        <w:r w:rsidRPr="009513F8">
          <w:rPr>
            <w:rStyle w:val="Hyperlink"/>
            <w:color w:val="000000" w:themeColor="text1"/>
            <w:sz w:val="22"/>
            <w:szCs w:val="22"/>
          </w:rPr>
          <w:t>https://doi.org/10.3389/fpsyt.2019.00774</w:t>
        </w:r>
      </w:hyperlink>
    </w:p>
    <w:p w14:paraId="5D5A3B08" w14:textId="377DEF79"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McGorry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PD</w:t>
      </w:r>
      <w:r w:rsidRPr="009513F8">
        <w:rPr>
          <w:color w:val="000000" w:themeColor="text1"/>
          <w:sz w:val="22"/>
          <w:szCs w:val="22"/>
        </w:rPr>
        <w:t xml:space="preserve">. </w:t>
      </w:r>
      <w:r w:rsidRPr="009513F8">
        <w:rPr>
          <w:rStyle w:val="refarticletitle"/>
          <w:rFonts w:eastAsiaTheme="majorEastAsia"/>
          <w:color w:val="000000" w:themeColor="text1"/>
          <w:sz w:val="22"/>
          <w:szCs w:val="22"/>
        </w:rPr>
        <w:t>“A stitch in time” ... the scope for preventive strategies in early psychosis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Eur</w:t>
      </w:r>
      <w:proofErr w:type="spellEnd"/>
      <w:r w:rsidRPr="009513F8">
        <w:rPr>
          <w:rStyle w:val="refsource"/>
          <w:rFonts w:eastAsiaTheme="majorEastAsia"/>
          <w:i/>
          <w:iCs/>
          <w:color w:val="000000" w:themeColor="text1"/>
          <w:sz w:val="22"/>
          <w:szCs w:val="22"/>
        </w:rPr>
        <w:t xml:space="preserve"> Arch Psychiatry Clin </w:t>
      </w:r>
      <w:proofErr w:type="spellStart"/>
      <w:r w:rsidRPr="009513F8">
        <w:rPr>
          <w:rStyle w:val="refsource"/>
          <w:rFonts w:eastAsiaTheme="majorEastAsia"/>
          <w:i/>
          <w:iCs/>
          <w:color w:val="000000" w:themeColor="text1"/>
          <w:sz w:val="22"/>
          <w:szCs w:val="22"/>
        </w:rPr>
        <w:t>Neurosci</w:t>
      </w:r>
      <w:proofErr w:type="spellEnd"/>
      <w:r w:rsidRPr="009513F8">
        <w:rPr>
          <w:color w:val="000000" w:themeColor="text1"/>
          <w:sz w:val="22"/>
          <w:szCs w:val="22"/>
        </w:rPr>
        <w:t xml:space="preserve">. </w:t>
      </w:r>
      <w:proofErr w:type="gramStart"/>
      <w:r w:rsidRPr="009513F8">
        <w:rPr>
          <w:rStyle w:val="year"/>
          <w:color w:val="000000" w:themeColor="text1"/>
          <w:sz w:val="22"/>
          <w:szCs w:val="22"/>
        </w:rPr>
        <w:t>1998</w:t>
      </w:r>
      <w:r w:rsidRPr="009513F8">
        <w:rPr>
          <w:color w:val="000000" w:themeColor="text1"/>
          <w:sz w:val="22"/>
          <w:szCs w:val="22"/>
        </w:rPr>
        <w:t>;</w:t>
      </w:r>
      <w:r w:rsidRPr="009513F8">
        <w:rPr>
          <w:rStyle w:val="refvolume"/>
          <w:rFonts w:eastAsiaTheme="majorEastAsia"/>
          <w:b/>
          <w:bCs/>
          <w:color w:val="000000" w:themeColor="text1"/>
          <w:sz w:val="22"/>
          <w:szCs w:val="22"/>
        </w:rPr>
        <w:t>248</w:t>
      </w:r>
      <w:r w:rsidRPr="009513F8">
        <w:rPr>
          <w:color w:val="000000" w:themeColor="text1"/>
          <w:sz w:val="22"/>
          <w:szCs w:val="22"/>
        </w:rPr>
        <w:t>:</w:t>
      </w:r>
      <w:r w:rsidRPr="009513F8">
        <w:rPr>
          <w:rStyle w:val="fpage"/>
          <w:color w:val="000000" w:themeColor="text1"/>
          <w:sz w:val="22"/>
          <w:szCs w:val="22"/>
        </w:rPr>
        <w:t>22</w:t>
      </w:r>
      <w:proofErr w:type="gramEnd"/>
      <w:r w:rsidRPr="009513F8">
        <w:rPr>
          <w:color w:val="000000" w:themeColor="text1"/>
          <w:sz w:val="22"/>
          <w:szCs w:val="22"/>
        </w:rPr>
        <w:t>-</w:t>
      </w:r>
      <w:r w:rsidRPr="009513F8">
        <w:rPr>
          <w:rStyle w:val="lpage"/>
          <w:rFonts w:eastAsiaTheme="majorEastAsia"/>
          <w:color w:val="000000" w:themeColor="text1"/>
          <w:sz w:val="22"/>
          <w:szCs w:val="22"/>
        </w:rPr>
        <w:t>31</w:t>
      </w:r>
      <w:r w:rsidRPr="009513F8">
        <w:rPr>
          <w:color w:val="000000" w:themeColor="text1"/>
          <w:sz w:val="22"/>
          <w:szCs w:val="22"/>
        </w:rPr>
        <w:t xml:space="preserve">. </w:t>
      </w:r>
      <w:hyperlink r:id="rId13" w:tgtFrame="_blank" w:tooltip="ext-link" w:history="1">
        <w:r w:rsidRPr="009513F8">
          <w:rPr>
            <w:rStyle w:val="Hyperlink"/>
            <w:color w:val="000000" w:themeColor="text1"/>
            <w:sz w:val="22"/>
            <w:szCs w:val="22"/>
          </w:rPr>
          <w:t>https://doi.org/10.1007/s004060050014</w:t>
        </w:r>
      </w:hyperlink>
    </w:p>
    <w:p w14:paraId="69977A78"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Birchwood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Todd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Jackson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color w:val="000000" w:themeColor="text1"/>
          <w:sz w:val="22"/>
          <w:szCs w:val="22"/>
        </w:rPr>
        <w:t xml:space="preserve">. </w:t>
      </w:r>
      <w:r w:rsidRPr="009513F8">
        <w:rPr>
          <w:rStyle w:val="refarticletitle"/>
          <w:rFonts w:eastAsiaTheme="majorEastAsia"/>
          <w:color w:val="000000" w:themeColor="text1"/>
          <w:sz w:val="22"/>
          <w:szCs w:val="22"/>
        </w:rPr>
        <w:t>Early intervention in psychosis. The critical period hypothesis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Br J Psychiatry Suppl</w:t>
      </w:r>
      <w:r w:rsidRPr="009513F8">
        <w:rPr>
          <w:color w:val="000000" w:themeColor="text1"/>
          <w:sz w:val="22"/>
          <w:szCs w:val="22"/>
        </w:rPr>
        <w:t xml:space="preserve">. </w:t>
      </w:r>
      <w:proofErr w:type="gramStart"/>
      <w:r w:rsidRPr="009513F8">
        <w:rPr>
          <w:rStyle w:val="year"/>
          <w:color w:val="000000" w:themeColor="text1"/>
          <w:sz w:val="22"/>
          <w:szCs w:val="22"/>
        </w:rPr>
        <w:t>1998</w:t>
      </w:r>
      <w:r w:rsidRPr="009513F8">
        <w:rPr>
          <w:color w:val="000000" w:themeColor="text1"/>
          <w:sz w:val="22"/>
          <w:szCs w:val="22"/>
        </w:rPr>
        <w:t>;</w:t>
      </w:r>
      <w:r w:rsidRPr="009513F8">
        <w:rPr>
          <w:rStyle w:val="refvolume"/>
          <w:rFonts w:eastAsiaTheme="majorEastAsia"/>
          <w:b/>
          <w:bCs/>
          <w:color w:val="000000" w:themeColor="text1"/>
          <w:sz w:val="22"/>
          <w:szCs w:val="22"/>
        </w:rPr>
        <w:t>172</w:t>
      </w:r>
      <w:r w:rsidRPr="009513F8">
        <w:rPr>
          <w:color w:val="000000" w:themeColor="text1"/>
          <w:sz w:val="22"/>
          <w:szCs w:val="22"/>
        </w:rPr>
        <w:t>:</w:t>
      </w:r>
      <w:r w:rsidRPr="009513F8">
        <w:rPr>
          <w:rStyle w:val="fpage"/>
          <w:color w:val="000000" w:themeColor="text1"/>
          <w:sz w:val="22"/>
          <w:szCs w:val="22"/>
        </w:rPr>
        <w:t>53</w:t>
      </w:r>
      <w:proofErr w:type="gramEnd"/>
      <w:r w:rsidRPr="009513F8">
        <w:rPr>
          <w:color w:val="000000" w:themeColor="text1"/>
          <w:sz w:val="22"/>
          <w:szCs w:val="22"/>
        </w:rPr>
        <w:t>-</w:t>
      </w:r>
      <w:r w:rsidRPr="009513F8">
        <w:rPr>
          <w:rStyle w:val="lpage"/>
          <w:rFonts w:eastAsiaTheme="majorEastAsia"/>
          <w:color w:val="000000" w:themeColor="text1"/>
          <w:sz w:val="22"/>
          <w:szCs w:val="22"/>
        </w:rPr>
        <w:t>59</w:t>
      </w:r>
      <w:r w:rsidRPr="009513F8">
        <w:rPr>
          <w:color w:val="000000" w:themeColor="text1"/>
          <w:sz w:val="22"/>
          <w:szCs w:val="22"/>
        </w:rPr>
        <w:t>.</w:t>
      </w:r>
    </w:p>
    <w:p w14:paraId="7342424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Correll</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CU</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Galling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Pawar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Comparison of early intervention services vs treatment as usual for early-phase psychosis: a systematic review, meta-analysis, and meta-regression</w:t>
      </w:r>
      <w:r w:rsidRPr="009513F8">
        <w:rPr>
          <w:color w:val="000000" w:themeColor="text1"/>
          <w:sz w:val="22"/>
          <w:szCs w:val="22"/>
        </w:rPr>
        <w:t xml:space="preserve">. </w:t>
      </w:r>
      <w:r w:rsidRPr="009513F8">
        <w:rPr>
          <w:rStyle w:val="refsource"/>
          <w:rFonts w:eastAsiaTheme="majorEastAsia"/>
          <w:i/>
          <w:iCs/>
          <w:color w:val="000000" w:themeColor="text1"/>
          <w:sz w:val="22"/>
          <w:szCs w:val="22"/>
        </w:rPr>
        <w:t>JAMA Psychiatry</w:t>
      </w:r>
      <w:r w:rsidRPr="009513F8">
        <w:rPr>
          <w:color w:val="000000" w:themeColor="text1"/>
          <w:sz w:val="22"/>
          <w:szCs w:val="22"/>
        </w:rPr>
        <w:t xml:space="preserve">. </w:t>
      </w:r>
      <w:proofErr w:type="gramStart"/>
      <w:r w:rsidRPr="009513F8">
        <w:rPr>
          <w:rStyle w:val="year"/>
          <w:color w:val="000000" w:themeColor="text1"/>
          <w:sz w:val="22"/>
          <w:szCs w:val="22"/>
        </w:rPr>
        <w:t>2018</w:t>
      </w:r>
      <w:r w:rsidRPr="009513F8">
        <w:rPr>
          <w:color w:val="000000" w:themeColor="text1"/>
          <w:sz w:val="22"/>
          <w:szCs w:val="22"/>
        </w:rPr>
        <w:t>;</w:t>
      </w:r>
      <w:r w:rsidRPr="009513F8">
        <w:rPr>
          <w:rStyle w:val="refvolume"/>
          <w:rFonts w:eastAsiaTheme="majorEastAsia"/>
          <w:b/>
          <w:bCs/>
          <w:color w:val="000000" w:themeColor="text1"/>
          <w:sz w:val="22"/>
          <w:szCs w:val="22"/>
        </w:rPr>
        <w:t>75</w:t>
      </w:r>
      <w:r w:rsidRPr="009513F8">
        <w:rPr>
          <w:color w:val="000000" w:themeColor="text1"/>
          <w:sz w:val="22"/>
          <w:szCs w:val="22"/>
        </w:rPr>
        <w:t>:</w:t>
      </w:r>
      <w:r w:rsidRPr="009513F8">
        <w:rPr>
          <w:rStyle w:val="fpage"/>
          <w:color w:val="000000" w:themeColor="text1"/>
          <w:sz w:val="22"/>
          <w:szCs w:val="22"/>
        </w:rPr>
        <w:t>555</w:t>
      </w:r>
      <w:proofErr w:type="gramEnd"/>
      <w:r w:rsidRPr="009513F8">
        <w:rPr>
          <w:color w:val="000000" w:themeColor="text1"/>
          <w:sz w:val="22"/>
          <w:szCs w:val="22"/>
        </w:rPr>
        <w:t>-</w:t>
      </w:r>
      <w:r w:rsidRPr="009513F8">
        <w:rPr>
          <w:rStyle w:val="lpage"/>
          <w:rFonts w:eastAsiaTheme="majorEastAsia"/>
          <w:color w:val="000000" w:themeColor="text1"/>
          <w:sz w:val="22"/>
          <w:szCs w:val="22"/>
        </w:rPr>
        <w:t>565</w:t>
      </w:r>
      <w:r w:rsidRPr="009513F8">
        <w:rPr>
          <w:color w:val="000000" w:themeColor="text1"/>
          <w:sz w:val="22"/>
          <w:szCs w:val="22"/>
        </w:rPr>
        <w:t xml:space="preserve">. </w:t>
      </w:r>
      <w:hyperlink r:id="rId14" w:tgtFrame="_blank" w:tooltip="ext-link" w:history="1">
        <w:r w:rsidRPr="009513F8">
          <w:rPr>
            <w:rStyle w:val="Hyperlink"/>
            <w:color w:val="000000" w:themeColor="text1"/>
            <w:sz w:val="22"/>
            <w:szCs w:val="22"/>
          </w:rPr>
          <w:t>https://doi.org/10.1001/jamapsychiatry.2018.0623</w:t>
        </w:r>
      </w:hyperlink>
    </w:p>
    <w:p w14:paraId="4FF4B0B2"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Yung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McGorry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McFarlane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Jackson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Patton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Rakkar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color w:val="000000" w:themeColor="text1"/>
          <w:sz w:val="22"/>
          <w:szCs w:val="22"/>
        </w:rPr>
        <w:t xml:space="preserve">. </w:t>
      </w:r>
      <w:r w:rsidRPr="009513F8">
        <w:rPr>
          <w:rStyle w:val="refarticletitle"/>
          <w:rFonts w:eastAsiaTheme="majorEastAsia"/>
          <w:color w:val="000000" w:themeColor="text1"/>
          <w:sz w:val="22"/>
          <w:szCs w:val="22"/>
        </w:rPr>
        <w:t>Monitoring and care of young people at incipient risk of psychosis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Bull</w:t>
      </w:r>
      <w:r w:rsidRPr="009513F8">
        <w:rPr>
          <w:color w:val="000000" w:themeColor="text1"/>
          <w:sz w:val="22"/>
          <w:szCs w:val="22"/>
        </w:rPr>
        <w:t xml:space="preserve">. </w:t>
      </w:r>
      <w:proofErr w:type="gramStart"/>
      <w:r w:rsidRPr="009513F8">
        <w:rPr>
          <w:rStyle w:val="year"/>
          <w:color w:val="000000" w:themeColor="text1"/>
          <w:sz w:val="22"/>
          <w:szCs w:val="22"/>
        </w:rPr>
        <w:t>1996</w:t>
      </w:r>
      <w:r w:rsidRPr="009513F8">
        <w:rPr>
          <w:color w:val="000000" w:themeColor="text1"/>
          <w:sz w:val="22"/>
          <w:szCs w:val="22"/>
        </w:rPr>
        <w:t>;</w:t>
      </w:r>
      <w:r w:rsidRPr="009513F8">
        <w:rPr>
          <w:rStyle w:val="refvolume"/>
          <w:rFonts w:eastAsiaTheme="majorEastAsia"/>
          <w:b/>
          <w:bCs/>
          <w:color w:val="000000" w:themeColor="text1"/>
          <w:sz w:val="22"/>
          <w:szCs w:val="22"/>
        </w:rPr>
        <w:t>22</w:t>
      </w:r>
      <w:r w:rsidRPr="009513F8">
        <w:rPr>
          <w:color w:val="000000" w:themeColor="text1"/>
          <w:sz w:val="22"/>
          <w:szCs w:val="22"/>
        </w:rPr>
        <w:t>:</w:t>
      </w:r>
      <w:r w:rsidRPr="009513F8">
        <w:rPr>
          <w:rStyle w:val="fpage"/>
          <w:color w:val="000000" w:themeColor="text1"/>
          <w:sz w:val="22"/>
          <w:szCs w:val="22"/>
        </w:rPr>
        <w:t>283</w:t>
      </w:r>
      <w:proofErr w:type="gramEnd"/>
      <w:r w:rsidRPr="009513F8">
        <w:rPr>
          <w:color w:val="000000" w:themeColor="text1"/>
          <w:sz w:val="22"/>
          <w:szCs w:val="22"/>
        </w:rPr>
        <w:t>-</w:t>
      </w:r>
      <w:r w:rsidRPr="009513F8">
        <w:rPr>
          <w:rStyle w:val="lpage"/>
          <w:rFonts w:eastAsiaTheme="majorEastAsia"/>
          <w:color w:val="000000" w:themeColor="text1"/>
          <w:sz w:val="22"/>
          <w:szCs w:val="22"/>
        </w:rPr>
        <w:t>303</w:t>
      </w:r>
      <w:r w:rsidRPr="009513F8">
        <w:rPr>
          <w:color w:val="000000" w:themeColor="text1"/>
          <w:sz w:val="22"/>
          <w:szCs w:val="22"/>
        </w:rPr>
        <w:t xml:space="preserve">. </w:t>
      </w:r>
      <w:hyperlink r:id="rId15" w:tgtFrame="_blank" w:tooltip="ext-link" w:history="1">
        <w:r w:rsidRPr="009513F8">
          <w:rPr>
            <w:rStyle w:val="Hyperlink"/>
            <w:color w:val="000000" w:themeColor="text1"/>
            <w:sz w:val="22"/>
            <w:szCs w:val="22"/>
          </w:rPr>
          <w:t>https://doi.org/10.1093/schbul/22.2.283</w:t>
        </w:r>
      </w:hyperlink>
    </w:p>
    <w:p w14:paraId="792B8AE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Bernardin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Gauld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Martin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VP</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Laprévote</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V</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Dondé</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color w:val="000000" w:themeColor="text1"/>
          <w:sz w:val="22"/>
          <w:szCs w:val="22"/>
        </w:rPr>
        <w:t xml:space="preserve">. </w:t>
      </w:r>
      <w:r w:rsidRPr="009513F8">
        <w:rPr>
          <w:rStyle w:val="refarticletitle"/>
          <w:rFonts w:eastAsiaTheme="majorEastAsia"/>
          <w:color w:val="000000" w:themeColor="text1"/>
          <w:sz w:val="22"/>
          <w:szCs w:val="22"/>
        </w:rPr>
        <w:t>The 68 symptoms of the clinical high risk for psychosis: low similarity among fourteen screening questionnaires</w:t>
      </w:r>
      <w:r w:rsidRPr="009513F8">
        <w:rPr>
          <w:color w:val="000000" w:themeColor="text1"/>
          <w:sz w:val="22"/>
          <w:szCs w:val="22"/>
        </w:rPr>
        <w:t xml:space="preserve">. </w:t>
      </w:r>
      <w:r w:rsidRPr="009513F8">
        <w:rPr>
          <w:rStyle w:val="refsource"/>
          <w:rFonts w:eastAsiaTheme="majorEastAsia"/>
          <w:i/>
          <w:iCs/>
          <w:color w:val="000000" w:themeColor="text1"/>
          <w:sz w:val="22"/>
          <w:szCs w:val="22"/>
        </w:rPr>
        <w:t>Psychiatry Res</w:t>
      </w:r>
      <w:r w:rsidRPr="009513F8">
        <w:rPr>
          <w:color w:val="000000" w:themeColor="text1"/>
          <w:sz w:val="22"/>
          <w:szCs w:val="22"/>
        </w:rPr>
        <w:t xml:space="preserve">. </w:t>
      </w:r>
      <w:proofErr w:type="gramStart"/>
      <w:r w:rsidRPr="009513F8">
        <w:rPr>
          <w:rStyle w:val="year"/>
          <w:color w:val="000000" w:themeColor="text1"/>
          <w:sz w:val="22"/>
          <w:szCs w:val="22"/>
        </w:rPr>
        <w:t>2023</w:t>
      </w:r>
      <w:r w:rsidRPr="009513F8">
        <w:rPr>
          <w:color w:val="000000" w:themeColor="text1"/>
          <w:sz w:val="22"/>
          <w:szCs w:val="22"/>
        </w:rPr>
        <w:t>;</w:t>
      </w:r>
      <w:r w:rsidRPr="009513F8">
        <w:rPr>
          <w:rStyle w:val="refvolume"/>
          <w:rFonts w:eastAsiaTheme="majorEastAsia"/>
          <w:b/>
          <w:bCs/>
          <w:color w:val="000000" w:themeColor="text1"/>
          <w:sz w:val="22"/>
          <w:szCs w:val="22"/>
        </w:rPr>
        <w:t>330</w:t>
      </w:r>
      <w:r w:rsidRPr="009513F8">
        <w:rPr>
          <w:color w:val="000000" w:themeColor="text1"/>
          <w:sz w:val="22"/>
          <w:szCs w:val="22"/>
        </w:rPr>
        <w:t>:</w:t>
      </w:r>
      <w:r w:rsidRPr="009513F8">
        <w:rPr>
          <w:rStyle w:val="fpage"/>
          <w:color w:val="000000" w:themeColor="text1"/>
          <w:sz w:val="22"/>
          <w:szCs w:val="22"/>
        </w:rPr>
        <w:t>115592</w:t>
      </w:r>
      <w:proofErr w:type="gramEnd"/>
      <w:r w:rsidRPr="009513F8">
        <w:rPr>
          <w:color w:val="000000" w:themeColor="text1"/>
          <w:sz w:val="22"/>
          <w:szCs w:val="22"/>
        </w:rPr>
        <w:t xml:space="preserve">. </w:t>
      </w:r>
      <w:hyperlink r:id="rId16" w:tgtFrame="_blank" w:tooltip="ext-link" w:history="1">
        <w:r w:rsidRPr="009513F8">
          <w:rPr>
            <w:rStyle w:val="Hyperlink"/>
            <w:color w:val="000000" w:themeColor="text1"/>
            <w:sz w:val="22"/>
            <w:szCs w:val="22"/>
          </w:rPr>
          <w:t>https://doi.org/10.1016/j.psychres.2023.115592</w:t>
        </w:r>
      </w:hyperlink>
    </w:p>
    <w:p w14:paraId="167BE15D"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Oliver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Arribas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Radua</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Prognostic accuracy and clinical utility of psychometric instruments for individuals at clinical high-risk of psychosis: a systematic review and meta-analysis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Mol Psychiatry</w:t>
      </w:r>
      <w:r w:rsidRPr="009513F8">
        <w:rPr>
          <w:color w:val="000000" w:themeColor="text1"/>
          <w:sz w:val="22"/>
          <w:szCs w:val="22"/>
        </w:rPr>
        <w:t xml:space="preserve">. </w:t>
      </w:r>
      <w:proofErr w:type="gramStart"/>
      <w:r w:rsidRPr="009513F8">
        <w:rPr>
          <w:rStyle w:val="year"/>
          <w:color w:val="000000" w:themeColor="text1"/>
          <w:sz w:val="22"/>
          <w:szCs w:val="22"/>
        </w:rPr>
        <w:t>2022</w:t>
      </w:r>
      <w:r w:rsidRPr="009513F8">
        <w:rPr>
          <w:color w:val="000000" w:themeColor="text1"/>
          <w:sz w:val="22"/>
          <w:szCs w:val="22"/>
        </w:rPr>
        <w:t>;</w:t>
      </w:r>
      <w:r w:rsidRPr="009513F8">
        <w:rPr>
          <w:rStyle w:val="refvolume"/>
          <w:rFonts w:eastAsiaTheme="majorEastAsia"/>
          <w:b/>
          <w:bCs/>
          <w:color w:val="000000" w:themeColor="text1"/>
          <w:sz w:val="22"/>
          <w:szCs w:val="22"/>
        </w:rPr>
        <w:t>27</w:t>
      </w:r>
      <w:r w:rsidRPr="009513F8">
        <w:rPr>
          <w:color w:val="000000" w:themeColor="text1"/>
          <w:sz w:val="22"/>
          <w:szCs w:val="22"/>
        </w:rPr>
        <w:t>:</w:t>
      </w:r>
      <w:r w:rsidRPr="009513F8">
        <w:rPr>
          <w:rStyle w:val="fpage"/>
          <w:color w:val="000000" w:themeColor="text1"/>
          <w:sz w:val="22"/>
          <w:szCs w:val="22"/>
        </w:rPr>
        <w:t>3670</w:t>
      </w:r>
      <w:proofErr w:type="gramEnd"/>
      <w:r w:rsidRPr="009513F8">
        <w:rPr>
          <w:color w:val="000000" w:themeColor="text1"/>
          <w:sz w:val="22"/>
          <w:szCs w:val="22"/>
        </w:rPr>
        <w:t>-</w:t>
      </w:r>
      <w:r w:rsidRPr="009513F8">
        <w:rPr>
          <w:rStyle w:val="lpage"/>
          <w:rFonts w:eastAsiaTheme="majorEastAsia"/>
          <w:color w:val="000000" w:themeColor="text1"/>
          <w:sz w:val="22"/>
          <w:szCs w:val="22"/>
        </w:rPr>
        <w:t>3678</w:t>
      </w:r>
      <w:r w:rsidRPr="009513F8">
        <w:rPr>
          <w:color w:val="000000" w:themeColor="text1"/>
          <w:sz w:val="22"/>
          <w:szCs w:val="22"/>
        </w:rPr>
        <w:t xml:space="preserve">. </w:t>
      </w:r>
      <w:hyperlink r:id="rId17" w:tgtFrame="_blank" w:tooltip="ext-link" w:history="1">
        <w:r w:rsidRPr="009513F8">
          <w:rPr>
            <w:rStyle w:val="Hyperlink"/>
            <w:color w:val="000000" w:themeColor="text1"/>
            <w:sz w:val="22"/>
            <w:szCs w:val="22"/>
          </w:rPr>
          <w:t>https://doi.org/10.1038/s41380-022-01611-w</w:t>
        </w:r>
      </w:hyperlink>
    </w:p>
    <w:p w14:paraId="2981576C"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Fusar</w:t>
      </w:r>
      <w:proofErr w:type="spellEnd"/>
      <w:r w:rsidRPr="009513F8">
        <w:rPr>
          <w:rStyle w:val="surname"/>
          <w:rFonts w:eastAsiaTheme="majorEastAsia"/>
          <w:color w:val="000000" w:themeColor="text1"/>
          <w:sz w:val="22"/>
          <w:szCs w:val="22"/>
        </w:rPr>
        <w:t>-Poli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Cappucciati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Rutigliano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At risk or not at risk? A meta-analysis of the prognostic accuracy of psychometric interviews for psychosis prediction</w:t>
      </w:r>
      <w:r w:rsidRPr="009513F8">
        <w:rPr>
          <w:color w:val="000000" w:themeColor="text1"/>
          <w:sz w:val="22"/>
          <w:szCs w:val="22"/>
        </w:rPr>
        <w:t xml:space="preserve">. </w:t>
      </w:r>
      <w:r w:rsidRPr="009513F8">
        <w:rPr>
          <w:rStyle w:val="refsource"/>
          <w:rFonts w:eastAsiaTheme="majorEastAsia"/>
          <w:i/>
          <w:iCs/>
          <w:color w:val="000000" w:themeColor="text1"/>
          <w:sz w:val="22"/>
          <w:szCs w:val="22"/>
        </w:rPr>
        <w:t>World Psychiatry</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14</w:t>
      </w:r>
      <w:r w:rsidRPr="009513F8">
        <w:rPr>
          <w:color w:val="000000" w:themeColor="text1"/>
          <w:sz w:val="22"/>
          <w:szCs w:val="22"/>
        </w:rPr>
        <w:t>:</w:t>
      </w:r>
      <w:r w:rsidRPr="009513F8">
        <w:rPr>
          <w:rStyle w:val="fpage"/>
          <w:color w:val="000000" w:themeColor="text1"/>
          <w:sz w:val="22"/>
          <w:szCs w:val="22"/>
        </w:rPr>
        <w:t>322</w:t>
      </w:r>
      <w:proofErr w:type="gramEnd"/>
      <w:r w:rsidRPr="009513F8">
        <w:rPr>
          <w:color w:val="000000" w:themeColor="text1"/>
          <w:sz w:val="22"/>
          <w:szCs w:val="22"/>
        </w:rPr>
        <w:t>-</w:t>
      </w:r>
      <w:r w:rsidRPr="009513F8">
        <w:rPr>
          <w:rStyle w:val="lpage"/>
          <w:rFonts w:eastAsiaTheme="majorEastAsia"/>
          <w:color w:val="000000" w:themeColor="text1"/>
          <w:sz w:val="22"/>
          <w:szCs w:val="22"/>
        </w:rPr>
        <w:t>332</w:t>
      </w:r>
      <w:r w:rsidRPr="009513F8">
        <w:rPr>
          <w:color w:val="000000" w:themeColor="text1"/>
          <w:sz w:val="22"/>
          <w:szCs w:val="22"/>
        </w:rPr>
        <w:t xml:space="preserve">. </w:t>
      </w:r>
      <w:hyperlink r:id="rId18" w:tgtFrame="_blank" w:tooltip="ext-link" w:history="1">
        <w:r w:rsidRPr="009513F8">
          <w:rPr>
            <w:rStyle w:val="Hyperlink"/>
            <w:color w:val="000000" w:themeColor="text1"/>
            <w:sz w:val="22"/>
            <w:szCs w:val="22"/>
          </w:rPr>
          <w:t>https://doi.org/10.1002/wps.20250</w:t>
        </w:r>
      </w:hyperlink>
    </w:p>
    <w:p w14:paraId="62038B45"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Salazar de Pablo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Radua</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Pereira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Probability of transition to psychosis in individuals at clinical high risk: an updated meta-analysis.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JAMA Psychiatry.</w:t>
      </w:r>
      <w:r w:rsidRPr="009513F8">
        <w:rPr>
          <w:color w:val="000000" w:themeColor="text1"/>
          <w:sz w:val="22"/>
          <w:szCs w:val="22"/>
        </w:rPr>
        <w:t xml:space="preserve"> </w:t>
      </w:r>
      <w:proofErr w:type="gramStart"/>
      <w:r w:rsidRPr="009513F8">
        <w:rPr>
          <w:rStyle w:val="year"/>
          <w:color w:val="000000" w:themeColor="text1"/>
          <w:sz w:val="22"/>
          <w:szCs w:val="22"/>
        </w:rPr>
        <w:t>2021</w:t>
      </w:r>
      <w:r w:rsidRPr="009513F8">
        <w:rPr>
          <w:color w:val="000000" w:themeColor="text1"/>
          <w:sz w:val="22"/>
          <w:szCs w:val="22"/>
        </w:rPr>
        <w:t>;</w:t>
      </w:r>
      <w:r w:rsidRPr="009513F8">
        <w:rPr>
          <w:rStyle w:val="refvolume"/>
          <w:rFonts w:eastAsiaTheme="majorEastAsia"/>
          <w:b/>
          <w:bCs/>
          <w:color w:val="000000" w:themeColor="text1"/>
          <w:sz w:val="22"/>
          <w:szCs w:val="22"/>
        </w:rPr>
        <w:t>78</w:t>
      </w:r>
      <w:r w:rsidRPr="009513F8">
        <w:rPr>
          <w:color w:val="000000" w:themeColor="text1"/>
          <w:sz w:val="22"/>
          <w:szCs w:val="22"/>
        </w:rPr>
        <w:t>:</w:t>
      </w:r>
      <w:r w:rsidRPr="009513F8">
        <w:rPr>
          <w:rStyle w:val="fpage"/>
          <w:color w:val="000000" w:themeColor="text1"/>
          <w:sz w:val="22"/>
          <w:szCs w:val="22"/>
        </w:rPr>
        <w:t>970</w:t>
      </w:r>
      <w:proofErr w:type="gramEnd"/>
      <w:r w:rsidRPr="009513F8">
        <w:rPr>
          <w:color w:val="000000" w:themeColor="text1"/>
          <w:sz w:val="22"/>
          <w:szCs w:val="22"/>
        </w:rPr>
        <w:t>-</w:t>
      </w:r>
      <w:r w:rsidRPr="009513F8">
        <w:rPr>
          <w:rStyle w:val="lpage"/>
          <w:rFonts w:eastAsiaTheme="majorEastAsia"/>
          <w:color w:val="000000" w:themeColor="text1"/>
          <w:sz w:val="22"/>
          <w:szCs w:val="22"/>
        </w:rPr>
        <w:t>978</w:t>
      </w:r>
      <w:r w:rsidRPr="009513F8">
        <w:rPr>
          <w:color w:val="000000" w:themeColor="text1"/>
          <w:sz w:val="22"/>
          <w:szCs w:val="22"/>
        </w:rPr>
        <w:t xml:space="preserve">. </w:t>
      </w:r>
      <w:hyperlink r:id="rId19" w:tgtFrame="_blank" w:tooltip="ext-link" w:history="1">
        <w:r w:rsidRPr="009513F8">
          <w:rPr>
            <w:rStyle w:val="Hyperlink"/>
            <w:color w:val="000000" w:themeColor="text1"/>
            <w:sz w:val="22"/>
            <w:szCs w:val="22"/>
          </w:rPr>
          <w:t>https://doi.org/10.1001/jamapsychiatry.2021.0830</w:t>
        </w:r>
      </w:hyperlink>
    </w:p>
    <w:p w14:paraId="3D02C962"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Lin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Wood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Nelson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Beavan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McGorry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Yung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AR</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Outcomes of </w:t>
      </w:r>
      <w:proofErr w:type="spellStart"/>
      <w:r w:rsidRPr="009513F8">
        <w:rPr>
          <w:rStyle w:val="refarticletitle"/>
          <w:rFonts w:eastAsiaTheme="majorEastAsia"/>
          <w:color w:val="000000" w:themeColor="text1"/>
          <w:sz w:val="22"/>
          <w:szCs w:val="22"/>
        </w:rPr>
        <w:t>nontransitioned</w:t>
      </w:r>
      <w:proofErr w:type="spellEnd"/>
      <w:r w:rsidRPr="009513F8">
        <w:rPr>
          <w:rStyle w:val="refarticletitle"/>
          <w:rFonts w:eastAsiaTheme="majorEastAsia"/>
          <w:color w:val="000000" w:themeColor="text1"/>
          <w:sz w:val="22"/>
          <w:szCs w:val="22"/>
        </w:rPr>
        <w:t xml:space="preserve"> cases in a sample at ultra-high risk for psychosis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Am J Psychiatry</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172</w:t>
      </w:r>
      <w:r w:rsidRPr="009513F8">
        <w:rPr>
          <w:color w:val="000000" w:themeColor="text1"/>
          <w:sz w:val="22"/>
          <w:szCs w:val="22"/>
        </w:rPr>
        <w:t>:</w:t>
      </w:r>
      <w:r w:rsidRPr="009513F8">
        <w:rPr>
          <w:rStyle w:val="fpage"/>
          <w:color w:val="000000" w:themeColor="text1"/>
          <w:sz w:val="22"/>
          <w:szCs w:val="22"/>
        </w:rPr>
        <w:t>249</w:t>
      </w:r>
      <w:proofErr w:type="gramEnd"/>
      <w:r w:rsidRPr="009513F8">
        <w:rPr>
          <w:color w:val="000000" w:themeColor="text1"/>
          <w:sz w:val="22"/>
          <w:szCs w:val="22"/>
        </w:rPr>
        <w:t>-</w:t>
      </w:r>
      <w:r w:rsidRPr="009513F8">
        <w:rPr>
          <w:rStyle w:val="lpage"/>
          <w:rFonts w:eastAsiaTheme="majorEastAsia"/>
          <w:color w:val="000000" w:themeColor="text1"/>
          <w:sz w:val="22"/>
          <w:szCs w:val="22"/>
        </w:rPr>
        <w:t>258</w:t>
      </w:r>
      <w:r w:rsidRPr="009513F8">
        <w:rPr>
          <w:color w:val="000000" w:themeColor="text1"/>
          <w:sz w:val="22"/>
          <w:szCs w:val="22"/>
        </w:rPr>
        <w:t xml:space="preserve">. </w:t>
      </w:r>
      <w:hyperlink r:id="rId20" w:tgtFrame="_blank" w:tooltip="ext-link" w:history="1">
        <w:r w:rsidRPr="009513F8">
          <w:rPr>
            <w:rStyle w:val="Hyperlink"/>
            <w:color w:val="000000" w:themeColor="text1"/>
            <w:sz w:val="22"/>
            <w:szCs w:val="22"/>
          </w:rPr>
          <w:t>https://doi.org/10.1176/appi.ajp.2014.13030418</w:t>
        </w:r>
      </w:hyperlink>
    </w:p>
    <w:p w14:paraId="2EF47CFC"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Rutigliano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Valmaggia</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Landi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Persistence or recurrence of non-psychotic comorbid mental disorders associated with 6-year poor functional outcomes in patients at </w:t>
      </w:r>
      <w:proofErr w:type="spellStart"/>
      <w:r w:rsidRPr="009513F8">
        <w:rPr>
          <w:rStyle w:val="refarticletitle"/>
          <w:rFonts w:eastAsiaTheme="majorEastAsia"/>
          <w:color w:val="000000" w:themeColor="text1"/>
          <w:sz w:val="22"/>
          <w:szCs w:val="22"/>
        </w:rPr>
        <w:t>ultra high</w:t>
      </w:r>
      <w:proofErr w:type="spellEnd"/>
      <w:r w:rsidRPr="009513F8">
        <w:rPr>
          <w:rStyle w:val="refarticletitle"/>
          <w:rFonts w:eastAsiaTheme="majorEastAsia"/>
          <w:color w:val="000000" w:themeColor="text1"/>
          <w:sz w:val="22"/>
          <w:szCs w:val="22"/>
        </w:rPr>
        <w:t xml:space="preserve"> risk for psychosis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J Affect </w:t>
      </w:r>
      <w:proofErr w:type="spellStart"/>
      <w:r w:rsidRPr="009513F8">
        <w:rPr>
          <w:rStyle w:val="refsource"/>
          <w:rFonts w:eastAsiaTheme="majorEastAsia"/>
          <w:i/>
          <w:iCs/>
          <w:color w:val="000000" w:themeColor="text1"/>
          <w:sz w:val="22"/>
          <w:szCs w:val="22"/>
        </w:rPr>
        <w:t>Disord</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2016</w:t>
      </w:r>
      <w:r w:rsidRPr="009513F8">
        <w:rPr>
          <w:color w:val="000000" w:themeColor="text1"/>
          <w:sz w:val="22"/>
          <w:szCs w:val="22"/>
        </w:rPr>
        <w:t>;</w:t>
      </w:r>
      <w:r w:rsidRPr="009513F8">
        <w:rPr>
          <w:rStyle w:val="refvolume"/>
          <w:rFonts w:eastAsiaTheme="majorEastAsia"/>
          <w:b/>
          <w:bCs/>
          <w:color w:val="000000" w:themeColor="text1"/>
          <w:sz w:val="22"/>
          <w:szCs w:val="22"/>
        </w:rPr>
        <w:t>203</w:t>
      </w:r>
      <w:r w:rsidRPr="009513F8">
        <w:rPr>
          <w:color w:val="000000" w:themeColor="text1"/>
          <w:sz w:val="22"/>
          <w:szCs w:val="22"/>
        </w:rPr>
        <w:t>:</w:t>
      </w:r>
      <w:r w:rsidRPr="009513F8">
        <w:rPr>
          <w:rStyle w:val="fpage"/>
          <w:color w:val="000000" w:themeColor="text1"/>
          <w:sz w:val="22"/>
          <w:szCs w:val="22"/>
        </w:rPr>
        <w:t>101</w:t>
      </w:r>
      <w:proofErr w:type="gramEnd"/>
      <w:r w:rsidRPr="009513F8">
        <w:rPr>
          <w:color w:val="000000" w:themeColor="text1"/>
          <w:sz w:val="22"/>
          <w:szCs w:val="22"/>
        </w:rPr>
        <w:t>-</w:t>
      </w:r>
      <w:r w:rsidRPr="009513F8">
        <w:rPr>
          <w:rStyle w:val="lpage"/>
          <w:rFonts w:eastAsiaTheme="majorEastAsia"/>
          <w:color w:val="000000" w:themeColor="text1"/>
          <w:sz w:val="22"/>
          <w:szCs w:val="22"/>
        </w:rPr>
        <w:t>110</w:t>
      </w:r>
      <w:r w:rsidRPr="009513F8">
        <w:rPr>
          <w:color w:val="000000" w:themeColor="text1"/>
          <w:sz w:val="22"/>
          <w:szCs w:val="22"/>
        </w:rPr>
        <w:t xml:space="preserve">. </w:t>
      </w:r>
      <w:hyperlink r:id="rId21" w:tgtFrame="_blank" w:tooltip="ext-link" w:history="1">
        <w:r w:rsidRPr="009513F8">
          <w:rPr>
            <w:rStyle w:val="Hyperlink"/>
            <w:color w:val="000000" w:themeColor="text1"/>
            <w:sz w:val="22"/>
            <w:szCs w:val="22"/>
          </w:rPr>
          <w:t>https://doi.org/10.1016/j.jad.2016.05.053</w:t>
        </w:r>
      </w:hyperlink>
    </w:p>
    <w:p w14:paraId="746B94D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McGorry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Hartmann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Spooner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Nelson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color w:val="000000" w:themeColor="text1"/>
          <w:sz w:val="22"/>
          <w:szCs w:val="22"/>
        </w:rPr>
        <w:t xml:space="preserve">. </w:t>
      </w:r>
      <w:r w:rsidRPr="009513F8">
        <w:rPr>
          <w:rStyle w:val="refarticletitle"/>
          <w:rFonts w:eastAsiaTheme="majorEastAsia"/>
          <w:color w:val="000000" w:themeColor="text1"/>
          <w:sz w:val="22"/>
          <w:szCs w:val="22"/>
        </w:rPr>
        <w:t>Beyond the “at risk mental state” concept: transitioning to transdiagnostic psychiatry</w:t>
      </w:r>
      <w:r w:rsidRPr="009513F8">
        <w:rPr>
          <w:color w:val="000000" w:themeColor="text1"/>
          <w:sz w:val="22"/>
          <w:szCs w:val="22"/>
        </w:rPr>
        <w:t xml:space="preserve">. </w:t>
      </w:r>
      <w:r w:rsidRPr="009513F8">
        <w:rPr>
          <w:rStyle w:val="refsource"/>
          <w:rFonts w:eastAsiaTheme="majorEastAsia"/>
          <w:i/>
          <w:iCs/>
          <w:color w:val="000000" w:themeColor="text1"/>
          <w:sz w:val="22"/>
          <w:szCs w:val="22"/>
        </w:rPr>
        <w:t>World Psychiatry</w:t>
      </w:r>
      <w:r w:rsidRPr="009513F8">
        <w:rPr>
          <w:color w:val="000000" w:themeColor="text1"/>
          <w:sz w:val="22"/>
          <w:szCs w:val="22"/>
        </w:rPr>
        <w:t xml:space="preserve">. </w:t>
      </w:r>
      <w:proofErr w:type="gramStart"/>
      <w:r w:rsidRPr="009513F8">
        <w:rPr>
          <w:rStyle w:val="year"/>
          <w:color w:val="000000" w:themeColor="text1"/>
          <w:sz w:val="22"/>
          <w:szCs w:val="22"/>
        </w:rPr>
        <w:t>2018</w:t>
      </w:r>
      <w:r w:rsidRPr="009513F8">
        <w:rPr>
          <w:color w:val="000000" w:themeColor="text1"/>
          <w:sz w:val="22"/>
          <w:szCs w:val="22"/>
        </w:rPr>
        <w:t>;</w:t>
      </w:r>
      <w:r w:rsidRPr="009513F8">
        <w:rPr>
          <w:rStyle w:val="refvolume"/>
          <w:rFonts w:eastAsiaTheme="majorEastAsia"/>
          <w:b/>
          <w:bCs/>
          <w:color w:val="000000" w:themeColor="text1"/>
          <w:sz w:val="22"/>
          <w:szCs w:val="22"/>
        </w:rPr>
        <w:t>17</w:t>
      </w:r>
      <w:r w:rsidRPr="009513F8">
        <w:rPr>
          <w:color w:val="000000" w:themeColor="text1"/>
          <w:sz w:val="22"/>
          <w:szCs w:val="22"/>
        </w:rPr>
        <w:t>:</w:t>
      </w:r>
      <w:r w:rsidRPr="009513F8">
        <w:rPr>
          <w:rStyle w:val="fpage"/>
          <w:color w:val="000000" w:themeColor="text1"/>
          <w:sz w:val="22"/>
          <w:szCs w:val="22"/>
        </w:rPr>
        <w:t>133</w:t>
      </w:r>
      <w:proofErr w:type="gramEnd"/>
      <w:r w:rsidRPr="009513F8">
        <w:rPr>
          <w:color w:val="000000" w:themeColor="text1"/>
          <w:sz w:val="22"/>
          <w:szCs w:val="22"/>
        </w:rPr>
        <w:t>-</w:t>
      </w:r>
      <w:r w:rsidRPr="009513F8">
        <w:rPr>
          <w:rStyle w:val="lpage"/>
          <w:rFonts w:eastAsiaTheme="majorEastAsia"/>
          <w:color w:val="000000" w:themeColor="text1"/>
          <w:sz w:val="22"/>
          <w:szCs w:val="22"/>
        </w:rPr>
        <w:t>142</w:t>
      </w:r>
      <w:r w:rsidRPr="009513F8">
        <w:rPr>
          <w:color w:val="000000" w:themeColor="text1"/>
          <w:sz w:val="22"/>
          <w:szCs w:val="22"/>
        </w:rPr>
        <w:t xml:space="preserve">. </w:t>
      </w:r>
      <w:hyperlink r:id="rId22" w:tgtFrame="_blank" w:tooltip="ext-link" w:history="1">
        <w:r w:rsidRPr="009513F8">
          <w:rPr>
            <w:rStyle w:val="Hyperlink"/>
            <w:color w:val="000000" w:themeColor="text1"/>
            <w:sz w:val="22"/>
            <w:szCs w:val="22"/>
          </w:rPr>
          <w:t>https://doi.org/10.1002/wps.20514</w:t>
        </w:r>
      </w:hyperlink>
    </w:p>
    <w:p w14:paraId="5E3A7012"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Fusar</w:t>
      </w:r>
      <w:proofErr w:type="spellEnd"/>
      <w:r w:rsidRPr="009513F8">
        <w:rPr>
          <w:rStyle w:val="surname"/>
          <w:rFonts w:eastAsiaTheme="majorEastAsia"/>
          <w:color w:val="000000" w:themeColor="text1"/>
          <w:sz w:val="22"/>
          <w:szCs w:val="22"/>
        </w:rPr>
        <w:t>-Poli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Nelson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Valmaggia</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Yung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McGuire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PK</w:t>
      </w:r>
      <w:r w:rsidRPr="009513F8">
        <w:rPr>
          <w:color w:val="000000" w:themeColor="text1"/>
          <w:sz w:val="22"/>
          <w:szCs w:val="22"/>
        </w:rPr>
        <w:t xml:space="preserve">. </w:t>
      </w:r>
      <w:r w:rsidRPr="009513F8">
        <w:rPr>
          <w:rStyle w:val="refarticletitle"/>
          <w:rFonts w:eastAsiaTheme="majorEastAsia"/>
          <w:color w:val="000000" w:themeColor="text1"/>
          <w:sz w:val="22"/>
          <w:szCs w:val="22"/>
        </w:rPr>
        <w:t>Comorbid depressive and anxiety disorders in 509 individuals with an at-risk mental state: impact on psychopathology and transition to psychosis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Bull</w:t>
      </w:r>
      <w:r w:rsidRPr="009513F8">
        <w:rPr>
          <w:color w:val="000000" w:themeColor="text1"/>
          <w:sz w:val="22"/>
          <w:szCs w:val="22"/>
        </w:rPr>
        <w:t xml:space="preserve">. </w:t>
      </w:r>
      <w:proofErr w:type="gramStart"/>
      <w:r w:rsidRPr="009513F8">
        <w:rPr>
          <w:rStyle w:val="year"/>
          <w:color w:val="000000" w:themeColor="text1"/>
          <w:sz w:val="22"/>
          <w:szCs w:val="22"/>
        </w:rPr>
        <w:t>2014</w:t>
      </w:r>
      <w:r w:rsidRPr="009513F8">
        <w:rPr>
          <w:color w:val="000000" w:themeColor="text1"/>
          <w:sz w:val="22"/>
          <w:szCs w:val="22"/>
        </w:rPr>
        <w:t>;</w:t>
      </w:r>
      <w:r w:rsidRPr="009513F8">
        <w:rPr>
          <w:rStyle w:val="refvolume"/>
          <w:rFonts w:eastAsiaTheme="majorEastAsia"/>
          <w:b/>
          <w:bCs/>
          <w:color w:val="000000" w:themeColor="text1"/>
          <w:sz w:val="22"/>
          <w:szCs w:val="22"/>
        </w:rPr>
        <w:t>40</w:t>
      </w:r>
      <w:r w:rsidRPr="009513F8">
        <w:rPr>
          <w:color w:val="000000" w:themeColor="text1"/>
          <w:sz w:val="22"/>
          <w:szCs w:val="22"/>
        </w:rPr>
        <w:t>:</w:t>
      </w:r>
      <w:r w:rsidRPr="009513F8">
        <w:rPr>
          <w:rStyle w:val="fpage"/>
          <w:color w:val="000000" w:themeColor="text1"/>
          <w:sz w:val="22"/>
          <w:szCs w:val="22"/>
        </w:rPr>
        <w:t>120</w:t>
      </w:r>
      <w:proofErr w:type="gramEnd"/>
      <w:r w:rsidRPr="009513F8">
        <w:rPr>
          <w:color w:val="000000" w:themeColor="text1"/>
          <w:sz w:val="22"/>
          <w:szCs w:val="22"/>
        </w:rPr>
        <w:t>-</w:t>
      </w:r>
      <w:r w:rsidRPr="009513F8">
        <w:rPr>
          <w:rStyle w:val="lpage"/>
          <w:rFonts w:eastAsiaTheme="majorEastAsia"/>
          <w:color w:val="000000" w:themeColor="text1"/>
          <w:sz w:val="22"/>
          <w:szCs w:val="22"/>
        </w:rPr>
        <w:t>131</w:t>
      </w:r>
      <w:r w:rsidRPr="009513F8">
        <w:rPr>
          <w:color w:val="000000" w:themeColor="text1"/>
          <w:sz w:val="22"/>
          <w:szCs w:val="22"/>
        </w:rPr>
        <w:t xml:space="preserve">. </w:t>
      </w:r>
      <w:hyperlink r:id="rId23" w:tgtFrame="_blank" w:tooltip="ext-link" w:history="1">
        <w:r w:rsidRPr="009513F8">
          <w:rPr>
            <w:rStyle w:val="Hyperlink"/>
            <w:color w:val="000000" w:themeColor="text1"/>
            <w:sz w:val="22"/>
            <w:szCs w:val="22"/>
          </w:rPr>
          <w:t>https://doi.org/10.1093/schbul/sbs136</w:t>
        </w:r>
      </w:hyperlink>
    </w:p>
    <w:p w14:paraId="02EA4C9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Lee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TY</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Lee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Kim</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Choe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Kwon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JS</w:t>
      </w:r>
      <w:r w:rsidRPr="009513F8">
        <w:rPr>
          <w:color w:val="000000" w:themeColor="text1"/>
          <w:sz w:val="22"/>
          <w:szCs w:val="22"/>
        </w:rPr>
        <w:t xml:space="preserve">. </w:t>
      </w:r>
      <w:r w:rsidRPr="009513F8">
        <w:rPr>
          <w:rStyle w:val="refarticletitle"/>
          <w:rFonts w:eastAsiaTheme="majorEastAsia"/>
          <w:color w:val="000000" w:themeColor="text1"/>
          <w:sz w:val="22"/>
          <w:szCs w:val="22"/>
        </w:rPr>
        <w:t>Can we predict psychosis outside the clinical high-risk state? A systematic review of non-psychotic risk syndromes for mental disorders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Bull</w:t>
      </w:r>
      <w:r w:rsidRPr="009513F8">
        <w:rPr>
          <w:color w:val="000000" w:themeColor="text1"/>
          <w:sz w:val="22"/>
          <w:szCs w:val="22"/>
        </w:rPr>
        <w:t xml:space="preserve">. </w:t>
      </w:r>
      <w:proofErr w:type="gramStart"/>
      <w:r w:rsidRPr="009513F8">
        <w:rPr>
          <w:rStyle w:val="year"/>
          <w:color w:val="000000" w:themeColor="text1"/>
          <w:sz w:val="22"/>
          <w:szCs w:val="22"/>
        </w:rPr>
        <w:t>2018</w:t>
      </w:r>
      <w:r w:rsidRPr="009513F8">
        <w:rPr>
          <w:color w:val="000000" w:themeColor="text1"/>
          <w:sz w:val="22"/>
          <w:szCs w:val="22"/>
        </w:rPr>
        <w:t>;</w:t>
      </w:r>
      <w:r w:rsidRPr="009513F8">
        <w:rPr>
          <w:rStyle w:val="refvolume"/>
          <w:rFonts w:eastAsiaTheme="majorEastAsia"/>
          <w:b/>
          <w:bCs/>
          <w:color w:val="000000" w:themeColor="text1"/>
          <w:sz w:val="22"/>
          <w:szCs w:val="22"/>
        </w:rPr>
        <w:t>44</w:t>
      </w:r>
      <w:r w:rsidRPr="009513F8">
        <w:rPr>
          <w:color w:val="000000" w:themeColor="text1"/>
          <w:sz w:val="22"/>
          <w:szCs w:val="22"/>
        </w:rPr>
        <w:t>:</w:t>
      </w:r>
      <w:r w:rsidRPr="009513F8">
        <w:rPr>
          <w:rStyle w:val="fpage"/>
          <w:color w:val="000000" w:themeColor="text1"/>
          <w:sz w:val="22"/>
          <w:szCs w:val="22"/>
        </w:rPr>
        <w:t>276</w:t>
      </w:r>
      <w:proofErr w:type="gramEnd"/>
      <w:r w:rsidRPr="009513F8">
        <w:rPr>
          <w:color w:val="000000" w:themeColor="text1"/>
          <w:sz w:val="22"/>
          <w:szCs w:val="22"/>
        </w:rPr>
        <w:t>-</w:t>
      </w:r>
      <w:r w:rsidRPr="009513F8">
        <w:rPr>
          <w:rStyle w:val="lpage"/>
          <w:rFonts w:eastAsiaTheme="majorEastAsia"/>
          <w:color w:val="000000" w:themeColor="text1"/>
          <w:sz w:val="22"/>
          <w:szCs w:val="22"/>
        </w:rPr>
        <w:t>285</w:t>
      </w:r>
      <w:r w:rsidRPr="009513F8">
        <w:rPr>
          <w:color w:val="000000" w:themeColor="text1"/>
          <w:sz w:val="22"/>
          <w:szCs w:val="22"/>
        </w:rPr>
        <w:t xml:space="preserve">. </w:t>
      </w:r>
      <w:hyperlink r:id="rId24" w:tgtFrame="_blank" w:tooltip="ext-link" w:history="1">
        <w:r w:rsidRPr="009513F8">
          <w:rPr>
            <w:rStyle w:val="Hyperlink"/>
            <w:color w:val="000000" w:themeColor="text1"/>
            <w:sz w:val="22"/>
            <w:szCs w:val="22"/>
          </w:rPr>
          <w:t>https://doi.org/10.1093/schbul/sbx173</w:t>
        </w:r>
      </w:hyperlink>
    </w:p>
    <w:p w14:paraId="71880AF9"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Hartmann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Nelson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Spooner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Broad clinical high-risk mental state (CHARMS): methodology of a cohort study validating criteria for pluripotent risk</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Early </w:t>
      </w:r>
      <w:proofErr w:type="spellStart"/>
      <w:r w:rsidRPr="009513F8">
        <w:rPr>
          <w:rStyle w:val="refsource"/>
          <w:rFonts w:eastAsiaTheme="majorEastAsia"/>
          <w:i/>
          <w:iCs/>
          <w:color w:val="000000" w:themeColor="text1"/>
          <w:sz w:val="22"/>
          <w:szCs w:val="22"/>
        </w:rPr>
        <w:t>Interv</w:t>
      </w:r>
      <w:proofErr w:type="spellEnd"/>
      <w:r w:rsidRPr="009513F8">
        <w:rPr>
          <w:rStyle w:val="refsource"/>
          <w:rFonts w:eastAsiaTheme="majorEastAsia"/>
          <w:i/>
          <w:iCs/>
          <w:color w:val="000000" w:themeColor="text1"/>
          <w:sz w:val="22"/>
          <w:szCs w:val="22"/>
        </w:rPr>
        <w:t xml:space="preserve"> Psychiatry.</w:t>
      </w:r>
      <w:r w:rsidRPr="009513F8">
        <w:rPr>
          <w:color w:val="000000" w:themeColor="text1"/>
          <w:sz w:val="22"/>
          <w:szCs w:val="22"/>
        </w:rPr>
        <w:t xml:space="preserve"> </w:t>
      </w:r>
      <w:proofErr w:type="gramStart"/>
      <w:r w:rsidRPr="009513F8">
        <w:rPr>
          <w:rStyle w:val="year"/>
          <w:color w:val="000000" w:themeColor="text1"/>
          <w:sz w:val="22"/>
          <w:szCs w:val="22"/>
        </w:rPr>
        <w:t>2019</w:t>
      </w:r>
      <w:r w:rsidRPr="009513F8">
        <w:rPr>
          <w:color w:val="000000" w:themeColor="text1"/>
          <w:sz w:val="22"/>
          <w:szCs w:val="22"/>
        </w:rPr>
        <w:t>;</w:t>
      </w:r>
      <w:r w:rsidRPr="009513F8">
        <w:rPr>
          <w:rStyle w:val="refvolume"/>
          <w:rFonts w:eastAsiaTheme="majorEastAsia"/>
          <w:b/>
          <w:bCs/>
          <w:color w:val="000000" w:themeColor="text1"/>
          <w:sz w:val="22"/>
          <w:szCs w:val="22"/>
        </w:rPr>
        <w:t>13</w:t>
      </w:r>
      <w:r w:rsidRPr="009513F8">
        <w:rPr>
          <w:color w:val="000000" w:themeColor="text1"/>
          <w:sz w:val="22"/>
          <w:szCs w:val="22"/>
        </w:rPr>
        <w:t>:</w:t>
      </w:r>
      <w:r w:rsidRPr="009513F8">
        <w:rPr>
          <w:rStyle w:val="fpage"/>
          <w:color w:val="000000" w:themeColor="text1"/>
          <w:sz w:val="22"/>
          <w:szCs w:val="22"/>
        </w:rPr>
        <w:t>379</w:t>
      </w:r>
      <w:proofErr w:type="gramEnd"/>
      <w:r w:rsidRPr="009513F8">
        <w:rPr>
          <w:color w:val="000000" w:themeColor="text1"/>
          <w:sz w:val="22"/>
          <w:szCs w:val="22"/>
        </w:rPr>
        <w:t>-</w:t>
      </w:r>
      <w:r w:rsidRPr="009513F8">
        <w:rPr>
          <w:rStyle w:val="lpage"/>
          <w:rFonts w:eastAsiaTheme="majorEastAsia"/>
          <w:color w:val="000000" w:themeColor="text1"/>
          <w:sz w:val="22"/>
          <w:szCs w:val="22"/>
        </w:rPr>
        <w:t>386</w:t>
      </w:r>
      <w:r w:rsidRPr="009513F8">
        <w:rPr>
          <w:color w:val="000000" w:themeColor="text1"/>
          <w:sz w:val="22"/>
          <w:szCs w:val="22"/>
        </w:rPr>
        <w:t xml:space="preserve">. </w:t>
      </w:r>
      <w:hyperlink r:id="rId25" w:tgtFrame="_blank" w:tooltip="ext-link" w:history="1">
        <w:r w:rsidRPr="009513F8">
          <w:rPr>
            <w:rStyle w:val="Hyperlink"/>
            <w:color w:val="000000" w:themeColor="text1"/>
            <w:sz w:val="22"/>
            <w:szCs w:val="22"/>
          </w:rPr>
          <w:t>https://doi.org/10.1111/eip.12483</w:t>
        </w:r>
      </w:hyperlink>
    </w:p>
    <w:p w14:paraId="0B19EA6C"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Palermo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Marazziti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Baroni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Barberi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Mucci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color w:val="000000" w:themeColor="text1"/>
          <w:sz w:val="22"/>
          <w:szCs w:val="22"/>
        </w:rPr>
        <w:t xml:space="preserve">. </w:t>
      </w:r>
      <w:r w:rsidRPr="009513F8">
        <w:rPr>
          <w:rStyle w:val="refarticletitle"/>
          <w:rFonts w:eastAsiaTheme="majorEastAsia"/>
          <w:color w:val="000000" w:themeColor="text1"/>
          <w:sz w:val="22"/>
          <w:szCs w:val="22"/>
        </w:rPr>
        <w:t>The relationships between obsessive-compulsive disorder and psychosis: an unresolved issue</w:t>
      </w:r>
      <w:r w:rsidRPr="009513F8">
        <w:rPr>
          <w:color w:val="000000" w:themeColor="text1"/>
          <w:sz w:val="22"/>
          <w:szCs w:val="22"/>
        </w:rPr>
        <w:t xml:space="preserve">. </w:t>
      </w:r>
      <w:r w:rsidRPr="009513F8">
        <w:rPr>
          <w:rStyle w:val="refsource"/>
          <w:rFonts w:eastAsiaTheme="majorEastAsia"/>
          <w:i/>
          <w:iCs/>
          <w:color w:val="000000" w:themeColor="text1"/>
          <w:sz w:val="22"/>
          <w:szCs w:val="22"/>
        </w:rPr>
        <w:t>Clin Neuropsychiatry</w:t>
      </w:r>
      <w:r w:rsidRPr="009513F8">
        <w:rPr>
          <w:color w:val="000000" w:themeColor="text1"/>
          <w:sz w:val="22"/>
          <w:szCs w:val="22"/>
        </w:rPr>
        <w:t xml:space="preserve">. </w:t>
      </w:r>
      <w:proofErr w:type="gramStart"/>
      <w:r w:rsidRPr="009513F8">
        <w:rPr>
          <w:rStyle w:val="year"/>
          <w:color w:val="000000" w:themeColor="text1"/>
          <w:sz w:val="22"/>
          <w:szCs w:val="22"/>
        </w:rPr>
        <w:t>2020</w:t>
      </w:r>
      <w:r w:rsidRPr="009513F8">
        <w:rPr>
          <w:color w:val="000000" w:themeColor="text1"/>
          <w:sz w:val="22"/>
          <w:szCs w:val="22"/>
        </w:rPr>
        <w:t>;</w:t>
      </w:r>
      <w:r w:rsidRPr="009513F8">
        <w:rPr>
          <w:rStyle w:val="refvolume"/>
          <w:rFonts w:eastAsiaTheme="majorEastAsia"/>
          <w:b/>
          <w:bCs/>
          <w:color w:val="000000" w:themeColor="text1"/>
          <w:sz w:val="22"/>
          <w:szCs w:val="22"/>
        </w:rPr>
        <w:t>17</w:t>
      </w:r>
      <w:r w:rsidRPr="009513F8">
        <w:rPr>
          <w:color w:val="000000" w:themeColor="text1"/>
          <w:sz w:val="22"/>
          <w:szCs w:val="22"/>
        </w:rPr>
        <w:t>:</w:t>
      </w:r>
      <w:r w:rsidRPr="009513F8">
        <w:rPr>
          <w:rStyle w:val="fpage"/>
          <w:color w:val="000000" w:themeColor="text1"/>
          <w:sz w:val="22"/>
          <w:szCs w:val="22"/>
        </w:rPr>
        <w:t>149</w:t>
      </w:r>
      <w:proofErr w:type="gramEnd"/>
      <w:r w:rsidRPr="009513F8">
        <w:rPr>
          <w:color w:val="000000" w:themeColor="text1"/>
          <w:sz w:val="22"/>
          <w:szCs w:val="22"/>
        </w:rPr>
        <w:t>-</w:t>
      </w:r>
      <w:r w:rsidRPr="009513F8">
        <w:rPr>
          <w:rStyle w:val="lpage"/>
          <w:rFonts w:eastAsiaTheme="majorEastAsia"/>
          <w:color w:val="000000" w:themeColor="text1"/>
          <w:sz w:val="22"/>
          <w:szCs w:val="22"/>
        </w:rPr>
        <w:t>157</w:t>
      </w:r>
      <w:r w:rsidRPr="009513F8">
        <w:rPr>
          <w:color w:val="000000" w:themeColor="text1"/>
          <w:sz w:val="22"/>
          <w:szCs w:val="22"/>
        </w:rPr>
        <w:t xml:space="preserve">. </w:t>
      </w:r>
      <w:hyperlink r:id="rId26" w:tgtFrame="_blank" w:tooltip="ext-link" w:history="1">
        <w:r w:rsidRPr="009513F8">
          <w:rPr>
            <w:rStyle w:val="Hyperlink"/>
            <w:color w:val="000000" w:themeColor="text1"/>
            <w:sz w:val="22"/>
            <w:szCs w:val="22"/>
          </w:rPr>
          <w:t>https://doi.org/10.36131/cnfioritieditore20200302</w:t>
        </w:r>
      </w:hyperlink>
    </w:p>
    <w:p w14:paraId="7C42F44B"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Coles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ME</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Johnson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Schubert</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JR</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Retrospective reports of the development of </w:t>
      </w:r>
      <w:proofErr w:type="gramStart"/>
      <w:r w:rsidRPr="009513F8">
        <w:rPr>
          <w:rStyle w:val="refarticletitle"/>
          <w:rFonts w:eastAsiaTheme="majorEastAsia"/>
          <w:color w:val="000000" w:themeColor="text1"/>
          <w:sz w:val="22"/>
          <w:szCs w:val="22"/>
        </w:rPr>
        <w:t>obsessive compulsive</w:t>
      </w:r>
      <w:proofErr w:type="gramEnd"/>
      <w:r w:rsidRPr="009513F8">
        <w:rPr>
          <w:rStyle w:val="refarticletitle"/>
          <w:rFonts w:eastAsiaTheme="majorEastAsia"/>
          <w:color w:val="000000" w:themeColor="text1"/>
          <w:sz w:val="22"/>
          <w:szCs w:val="22"/>
        </w:rPr>
        <w:t xml:space="preserve"> disorder: extending knowledge of the protracted symptom phase</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Behav</w:t>
      </w:r>
      <w:proofErr w:type="spellEnd"/>
      <w:r w:rsidRPr="009513F8">
        <w:rPr>
          <w:rStyle w:val="refsource"/>
          <w:rFonts w:eastAsiaTheme="majorEastAsia"/>
          <w:i/>
          <w:iCs/>
          <w:color w:val="000000" w:themeColor="text1"/>
          <w:sz w:val="22"/>
          <w:szCs w:val="22"/>
        </w:rPr>
        <w:t xml:space="preserve"> </w:t>
      </w:r>
      <w:proofErr w:type="spellStart"/>
      <w:r w:rsidRPr="009513F8">
        <w:rPr>
          <w:rStyle w:val="refsource"/>
          <w:rFonts w:eastAsiaTheme="majorEastAsia"/>
          <w:i/>
          <w:iCs/>
          <w:color w:val="000000" w:themeColor="text1"/>
          <w:sz w:val="22"/>
          <w:szCs w:val="22"/>
        </w:rPr>
        <w:t>Cogn</w:t>
      </w:r>
      <w:proofErr w:type="spellEnd"/>
      <w:r w:rsidRPr="009513F8">
        <w:rPr>
          <w:rStyle w:val="refsource"/>
          <w:rFonts w:eastAsiaTheme="majorEastAsia"/>
          <w:i/>
          <w:iCs/>
          <w:color w:val="000000" w:themeColor="text1"/>
          <w:sz w:val="22"/>
          <w:szCs w:val="22"/>
        </w:rPr>
        <w:t xml:space="preserve"> </w:t>
      </w:r>
      <w:proofErr w:type="spellStart"/>
      <w:r w:rsidRPr="009513F8">
        <w:rPr>
          <w:rStyle w:val="refsource"/>
          <w:rFonts w:eastAsiaTheme="majorEastAsia"/>
          <w:i/>
          <w:iCs/>
          <w:color w:val="000000" w:themeColor="text1"/>
          <w:sz w:val="22"/>
          <w:szCs w:val="22"/>
        </w:rPr>
        <w:t>Psychother</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2011</w:t>
      </w:r>
      <w:r w:rsidRPr="009513F8">
        <w:rPr>
          <w:color w:val="000000" w:themeColor="text1"/>
          <w:sz w:val="22"/>
          <w:szCs w:val="22"/>
        </w:rPr>
        <w:t>;</w:t>
      </w:r>
      <w:r w:rsidRPr="009513F8">
        <w:rPr>
          <w:rStyle w:val="refvolume"/>
          <w:rFonts w:eastAsiaTheme="majorEastAsia"/>
          <w:b/>
          <w:bCs/>
          <w:color w:val="000000" w:themeColor="text1"/>
          <w:sz w:val="22"/>
          <w:szCs w:val="22"/>
        </w:rPr>
        <w:t>39</w:t>
      </w:r>
      <w:r w:rsidRPr="009513F8">
        <w:rPr>
          <w:color w:val="000000" w:themeColor="text1"/>
          <w:sz w:val="22"/>
          <w:szCs w:val="22"/>
        </w:rPr>
        <w:t>:</w:t>
      </w:r>
      <w:r w:rsidRPr="009513F8">
        <w:rPr>
          <w:rStyle w:val="fpage"/>
          <w:color w:val="000000" w:themeColor="text1"/>
          <w:sz w:val="22"/>
          <w:szCs w:val="22"/>
        </w:rPr>
        <w:t>579</w:t>
      </w:r>
      <w:proofErr w:type="gramEnd"/>
      <w:r w:rsidRPr="009513F8">
        <w:rPr>
          <w:color w:val="000000" w:themeColor="text1"/>
          <w:sz w:val="22"/>
          <w:szCs w:val="22"/>
        </w:rPr>
        <w:t>-</w:t>
      </w:r>
      <w:r w:rsidRPr="009513F8">
        <w:rPr>
          <w:rStyle w:val="lpage"/>
          <w:rFonts w:eastAsiaTheme="majorEastAsia"/>
          <w:color w:val="000000" w:themeColor="text1"/>
          <w:sz w:val="22"/>
          <w:szCs w:val="22"/>
        </w:rPr>
        <w:t>589</w:t>
      </w:r>
      <w:r w:rsidRPr="009513F8">
        <w:rPr>
          <w:color w:val="000000" w:themeColor="text1"/>
          <w:sz w:val="22"/>
          <w:szCs w:val="22"/>
        </w:rPr>
        <w:t xml:space="preserve">. </w:t>
      </w:r>
      <w:hyperlink r:id="rId27" w:tgtFrame="_blank" w:tooltip="ext-link" w:history="1">
        <w:r w:rsidRPr="009513F8">
          <w:rPr>
            <w:rStyle w:val="Hyperlink"/>
            <w:color w:val="000000" w:themeColor="text1"/>
            <w:sz w:val="22"/>
            <w:szCs w:val="22"/>
          </w:rPr>
          <w:t>https://doi.org/10.1017/S135246581100004X</w:t>
        </w:r>
      </w:hyperlink>
    </w:p>
    <w:p w14:paraId="2FA2D0E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lastRenderedPageBreak/>
        <w:t>Thompson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Torres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AR</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Albertella</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The speed of progression towards obsessive-compulsive disorder</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J Affect </w:t>
      </w:r>
      <w:proofErr w:type="spellStart"/>
      <w:r w:rsidRPr="009513F8">
        <w:rPr>
          <w:rStyle w:val="refsource"/>
          <w:rFonts w:eastAsiaTheme="majorEastAsia"/>
          <w:i/>
          <w:iCs/>
          <w:color w:val="000000" w:themeColor="text1"/>
          <w:sz w:val="22"/>
          <w:szCs w:val="22"/>
        </w:rPr>
        <w:t>Disord</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2020</w:t>
      </w:r>
      <w:r w:rsidRPr="009513F8">
        <w:rPr>
          <w:color w:val="000000" w:themeColor="text1"/>
          <w:sz w:val="22"/>
          <w:szCs w:val="22"/>
        </w:rPr>
        <w:t>;</w:t>
      </w:r>
      <w:r w:rsidRPr="009513F8">
        <w:rPr>
          <w:rStyle w:val="refvolume"/>
          <w:rFonts w:eastAsiaTheme="majorEastAsia"/>
          <w:b/>
          <w:bCs/>
          <w:color w:val="000000" w:themeColor="text1"/>
          <w:sz w:val="22"/>
          <w:szCs w:val="22"/>
        </w:rPr>
        <w:t>264</w:t>
      </w:r>
      <w:r w:rsidRPr="009513F8">
        <w:rPr>
          <w:color w:val="000000" w:themeColor="text1"/>
          <w:sz w:val="22"/>
          <w:szCs w:val="22"/>
        </w:rPr>
        <w:t>:</w:t>
      </w:r>
      <w:r w:rsidRPr="009513F8">
        <w:rPr>
          <w:rStyle w:val="fpage"/>
          <w:color w:val="000000" w:themeColor="text1"/>
          <w:sz w:val="22"/>
          <w:szCs w:val="22"/>
        </w:rPr>
        <w:t>181</w:t>
      </w:r>
      <w:proofErr w:type="gramEnd"/>
      <w:r w:rsidRPr="009513F8">
        <w:rPr>
          <w:color w:val="000000" w:themeColor="text1"/>
          <w:sz w:val="22"/>
          <w:szCs w:val="22"/>
        </w:rPr>
        <w:t>-</w:t>
      </w:r>
      <w:r w:rsidRPr="009513F8">
        <w:rPr>
          <w:rStyle w:val="lpage"/>
          <w:rFonts w:eastAsiaTheme="majorEastAsia"/>
          <w:color w:val="000000" w:themeColor="text1"/>
          <w:sz w:val="22"/>
          <w:szCs w:val="22"/>
        </w:rPr>
        <w:t>186</w:t>
      </w:r>
      <w:r w:rsidRPr="009513F8">
        <w:rPr>
          <w:color w:val="000000" w:themeColor="text1"/>
          <w:sz w:val="22"/>
          <w:szCs w:val="22"/>
        </w:rPr>
        <w:t xml:space="preserve">. </w:t>
      </w:r>
      <w:hyperlink r:id="rId28" w:tgtFrame="_blank" w:tooltip="ext-link" w:history="1">
        <w:r w:rsidRPr="009513F8">
          <w:rPr>
            <w:rStyle w:val="Hyperlink"/>
            <w:color w:val="000000" w:themeColor="text1"/>
            <w:sz w:val="22"/>
            <w:szCs w:val="22"/>
          </w:rPr>
          <w:t>https://doi.org/10.1016/j.jad.2019.12.016</w:t>
        </w:r>
      </w:hyperlink>
    </w:p>
    <w:p w14:paraId="14348708"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Hsu</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TW</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Tsai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Bai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YM</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Parental mental disorders in patients with comorbid schizophrenia and obsessive-compulsive disorder: a nationwide family-link study</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Eur</w:t>
      </w:r>
      <w:proofErr w:type="spellEnd"/>
      <w:r w:rsidRPr="009513F8">
        <w:rPr>
          <w:rStyle w:val="refsource"/>
          <w:rFonts w:eastAsiaTheme="majorEastAsia"/>
          <w:i/>
          <w:iCs/>
          <w:color w:val="000000" w:themeColor="text1"/>
          <w:sz w:val="22"/>
          <w:szCs w:val="22"/>
        </w:rPr>
        <w:t xml:space="preserve"> Child </w:t>
      </w:r>
      <w:proofErr w:type="spellStart"/>
      <w:r w:rsidRPr="009513F8">
        <w:rPr>
          <w:rStyle w:val="refsource"/>
          <w:rFonts w:eastAsiaTheme="majorEastAsia"/>
          <w:i/>
          <w:iCs/>
          <w:color w:val="000000" w:themeColor="text1"/>
          <w:sz w:val="22"/>
          <w:szCs w:val="22"/>
        </w:rPr>
        <w:t>Adolesc</w:t>
      </w:r>
      <w:proofErr w:type="spellEnd"/>
      <w:r w:rsidRPr="009513F8">
        <w:rPr>
          <w:rStyle w:val="refsource"/>
          <w:rFonts w:eastAsiaTheme="majorEastAsia"/>
          <w:i/>
          <w:iCs/>
          <w:color w:val="000000" w:themeColor="text1"/>
          <w:sz w:val="22"/>
          <w:szCs w:val="22"/>
        </w:rPr>
        <w:t xml:space="preserve"> Psychiatry</w:t>
      </w:r>
      <w:r w:rsidRPr="009513F8">
        <w:rPr>
          <w:color w:val="000000" w:themeColor="text1"/>
          <w:sz w:val="22"/>
          <w:szCs w:val="22"/>
        </w:rPr>
        <w:t xml:space="preserve">. </w:t>
      </w:r>
      <w:proofErr w:type="gramStart"/>
      <w:r w:rsidRPr="009513F8">
        <w:rPr>
          <w:rStyle w:val="year"/>
          <w:color w:val="000000" w:themeColor="text1"/>
          <w:sz w:val="22"/>
          <w:szCs w:val="22"/>
        </w:rPr>
        <w:t>2024</w:t>
      </w:r>
      <w:r w:rsidRPr="009513F8">
        <w:rPr>
          <w:color w:val="000000" w:themeColor="text1"/>
          <w:sz w:val="22"/>
          <w:szCs w:val="22"/>
        </w:rPr>
        <w:t>;</w:t>
      </w:r>
      <w:r w:rsidRPr="009513F8">
        <w:rPr>
          <w:rStyle w:val="refvolume"/>
          <w:rFonts w:eastAsiaTheme="majorEastAsia"/>
          <w:b/>
          <w:bCs/>
          <w:color w:val="000000" w:themeColor="text1"/>
          <w:sz w:val="22"/>
          <w:szCs w:val="22"/>
        </w:rPr>
        <w:t>33</w:t>
      </w:r>
      <w:r w:rsidRPr="009513F8">
        <w:rPr>
          <w:color w:val="000000" w:themeColor="text1"/>
          <w:sz w:val="22"/>
          <w:szCs w:val="22"/>
        </w:rPr>
        <w:t>:</w:t>
      </w:r>
      <w:r w:rsidRPr="009513F8">
        <w:rPr>
          <w:rStyle w:val="fpage"/>
          <w:color w:val="000000" w:themeColor="text1"/>
          <w:sz w:val="22"/>
          <w:szCs w:val="22"/>
        </w:rPr>
        <w:t>4325</w:t>
      </w:r>
      <w:proofErr w:type="gramEnd"/>
      <w:r w:rsidRPr="009513F8">
        <w:rPr>
          <w:color w:val="000000" w:themeColor="text1"/>
          <w:sz w:val="22"/>
          <w:szCs w:val="22"/>
        </w:rPr>
        <w:t>-</w:t>
      </w:r>
      <w:r w:rsidRPr="009513F8">
        <w:rPr>
          <w:rStyle w:val="lpage"/>
          <w:rFonts w:eastAsiaTheme="majorEastAsia"/>
          <w:color w:val="000000" w:themeColor="text1"/>
          <w:sz w:val="22"/>
          <w:szCs w:val="22"/>
        </w:rPr>
        <w:t>4334</w:t>
      </w:r>
      <w:r w:rsidRPr="009513F8">
        <w:rPr>
          <w:color w:val="000000" w:themeColor="text1"/>
          <w:sz w:val="22"/>
          <w:szCs w:val="22"/>
        </w:rPr>
        <w:t xml:space="preserve">. </w:t>
      </w:r>
      <w:hyperlink r:id="rId29" w:tgtFrame="_blank" w:tooltip="ext-link" w:history="1">
        <w:r w:rsidRPr="009513F8">
          <w:rPr>
            <w:rStyle w:val="Hyperlink"/>
            <w:color w:val="000000" w:themeColor="text1"/>
            <w:sz w:val="22"/>
            <w:szCs w:val="22"/>
          </w:rPr>
          <w:t>https://doi.org/10.1007/s00787-024-02480-0</w:t>
        </w:r>
      </w:hyperlink>
    </w:p>
    <w:p w14:paraId="3E2D0D55"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Cederlöf</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Thornton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Baker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Etiological overlap between obsessive-compulsive disorder and anorexia nervosa: a longitudinal cohort, multigenerational family and twin study</w:t>
      </w:r>
      <w:r w:rsidRPr="009513F8">
        <w:rPr>
          <w:color w:val="000000" w:themeColor="text1"/>
          <w:sz w:val="22"/>
          <w:szCs w:val="22"/>
        </w:rPr>
        <w:t xml:space="preserve">. </w:t>
      </w:r>
      <w:r w:rsidRPr="009513F8">
        <w:rPr>
          <w:rStyle w:val="refsource"/>
          <w:rFonts w:eastAsiaTheme="majorEastAsia"/>
          <w:i/>
          <w:iCs/>
          <w:color w:val="000000" w:themeColor="text1"/>
          <w:sz w:val="22"/>
          <w:szCs w:val="22"/>
        </w:rPr>
        <w:t>World Psychiatry</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14</w:t>
      </w:r>
      <w:r w:rsidRPr="009513F8">
        <w:rPr>
          <w:color w:val="000000" w:themeColor="text1"/>
          <w:sz w:val="22"/>
          <w:szCs w:val="22"/>
        </w:rPr>
        <w:t>:</w:t>
      </w:r>
      <w:r w:rsidRPr="009513F8">
        <w:rPr>
          <w:rStyle w:val="fpage"/>
          <w:color w:val="000000" w:themeColor="text1"/>
          <w:sz w:val="22"/>
          <w:szCs w:val="22"/>
        </w:rPr>
        <w:t>333</w:t>
      </w:r>
      <w:proofErr w:type="gramEnd"/>
      <w:r w:rsidRPr="009513F8">
        <w:rPr>
          <w:color w:val="000000" w:themeColor="text1"/>
          <w:sz w:val="22"/>
          <w:szCs w:val="22"/>
        </w:rPr>
        <w:t>-</w:t>
      </w:r>
      <w:r w:rsidRPr="009513F8">
        <w:rPr>
          <w:rStyle w:val="lpage"/>
          <w:rFonts w:eastAsiaTheme="majorEastAsia"/>
          <w:color w:val="000000" w:themeColor="text1"/>
          <w:sz w:val="22"/>
          <w:szCs w:val="22"/>
        </w:rPr>
        <w:t>338</w:t>
      </w:r>
      <w:r w:rsidRPr="009513F8">
        <w:rPr>
          <w:color w:val="000000" w:themeColor="text1"/>
          <w:sz w:val="22"/>
          <w:szCs w:val="22"/>
        </w:rPr>
        <w:t xml:space="preserve">. </w:t>
      </w:r>
      <w:hyperlink r:id="rId30" w:tgtFrame="_blank" w:tooltip="ext-link" w:history="1">
        <w:r w:rsidRPr="009513F8">
          <w:rPr>
            <w:rStyle w:val="Hyperlink"/>
            <w:color w:val="000000" w:themeColor="text1"/>
            <w:sz w:val="22"/>
            <w:szCs w:val="22"/>
          </w:rPr>
          <w:t>https://doi.org/10.1002/wps.20251</w:t>
        </w:r>
      </w:hyperlink>
    </w:p>
    <w:p w14:paraId="61653E08"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Meier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Petersen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Pedersen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MG</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proofErr w:type="gramStart"/>
      <w:r w:rsidRPr="009513F8">
        <w:rPr>
          <w:rStyle w:val="refarticletitle"/>
          <w:rFonts w:eastAsiaTheme="majorEastAsia"/>
          <w:color w:val="000000" w:themeColor="text1"/>
          <w:sz w:val="22"/>
          <w:szCs w:val="22"/>
        </w:rPr>
        <w:t>Obsessive-compulsive disorder</w:t>
      </w:r>
      <w:proofErr w:type="gramEnd"/>
      <w:r w:rsidRPr="009513F8">
        <w:rPr>
          <w:rStyle w:val="refarticletitle"/>
          <w:rFonts w:eastAsiaTheme="majorEastAsia"/>
          <w:color w:val="000000" w:themeColor="text1"/>
          <w:sz w:val="22"/>
          <w:szCs w:val="22"/>
        </w:rPr>
        <w:t xml:space="preserve"> as a risk factor for schizophrenia: a nationwide study</w:t>
      </w:r>
      <w:r w:rsidRPr="009513F8">
        <w:rPr>
          <w:color w:val="000000" w:themeColor="text1"/>
          <w:sz w:val="22"/>
          <w:szCs w:val="22"/>
        </w:rPr>
        <w:t xml:space="preserve">. </w:t>
      </w:r>
      <w:r w:rsidRPr="009513F8">
        <w:rPr>
          <w:rStyle w:val="refsource"/>
          <w:rFonts w:eastAsiaTheme="majorEastAsia"/>
          <w:i/>
          <w:iCs/>
          <w:color w:val="000000" w:themeColor="text1"/>
          <w:sz w:val="22"/>
          <w:szCs w:val="22"/>
        </w:rPr>
        <w:t>JAMA Psychiatry</w:t>
      </w:r>
      <w:r w:rsidRPr="009513F8">
        <w:rPr>
          <w:color w:val="000000" w:themeColor="text1"/>
          <w:sz w:val="22"/>
          <w:szCs w:val="22"/>
        </w:rPr>
        <w:t xml:space="preserve">. </w:t>
      </w:r>
      <w:proofErr w:type="gramStart"/>
      <w:r w:rsidRPr="009513F8">
        <w:rPr>
          <w:rStyle w:val="year"/>
          <w:color w:val="000000" w:themeColor="text1"/>
          <w:sz w:val="22"/>
          <w:szCs w:val="22"/>
        </w:rPr>
        <w:t>2014</w:t>
      </w:r>
      <w:r w:rsidRPr="009513F8">
        <w:rPr>
          <w:color w:val="000000" w:themeColor="text1"/>
          <w:sz w:val="22"/>
          <w:szCs w:val="22"/>
        </w:rPr>
        <w:t>;</w:t>
      </w:r>
      <w:r w:rsidRPr="009513F8">
        <w:rPr>
          <w:rStyle w:val="refvolume"/>
          <w:rFonts w:eastAsiaTheme="majorEastAsia"/>
          <w:b/>
          <w:bCs/>
          <w:color w:val="000000" w:themeColor="text1"/>
          <w:sz w:val="22"/>
          <w:szCs w:val="22"/>
        </w:rPr>
        <w:t>71</w:t>
      </w:r>
      <w:r w:rsidRPr="009513F8">
        <w:rPr>
          <w:color w:val="000000" w:themeColor="text1"/>
          <w:sz w:val="22"/>
          <w:szCs w:val="22"/>
        </w:rPr>
        <w:t>:</w:t>
      </w:r>
      <w:r w:rsidRPr="009513F8">
        <w:rPr>
          <w:rStyle w:val="fpage"/>
          <w:color w:val="000000" w:themeColor="text1"/>
          <w:sz w:val="22"/>
          <w:szCs w:val="22"/>
        </w:rPr>
        <w:t>1215</w:t>
      </w:r>
      <w:proofErr w:type="gramEnd"/>
      <w:r w:rsidRPr="009513F8">
        <w:rPr>
          <w:color w:val="000000" w:themeColor="text1"/>
          <w:sz w:val="22"/>
          <w:szCs w:val="22"/>
        </w:rPr>
        <w:t>-</w:t>
      </w:r>
      <w:r w:rsidRPr="009513F8">
        <w:rPr>
          <w:rStyle w:val="lpage"/>
          <w:rFonts w:eastAsiaTheme="majorEastAsia"/>
          <w:color w:val="000000" w:themeColor="text1"/>
          <w:sz w:val="22"/>
          <w:szCs w:val="22"/>
        </w:rPr>
        <w:t>1221</w:t>
      </w:r>
      <w:r w:rsidRPr="009513F8">
        <w:rPr>
          <w:color w:val="000000" w:themeColor="text1"/>
          <w:sz w:val="22"/>
          <w:szCs w:val="22"/>
        </w:rPr>
        <w:t xml:space="preserve">. </w:t>
      </w:r>
      <w:hyperlink r:id="rId31" w:tgtFrame="_blank" w:tooltip="ext-link" w:history="1">
        <w:r w:rsidRPr="009513F8">
          <w:rPr>
            <w:rStyle w:val="Hyperlink"/>
            <w:color w:val="000000" w:themeColor="text1"/>
            <w:sz w:val="22"/>
            <w:szCs w:val="22"/>
          </w:rPr>
          <w:t>https://doi.org/10.1001/jamapsychiatry.2014.1011</w:t>
        </w:r>
      </w:hyperlink>
    </w:p>
    <w:p w14:paraId="0409B60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Gross-</w:t>
      </w:r>
      <w:proofErr w:type="spellStart"/>
      <w:r w:rsidRPr="009513F8">
        <w:rPr>
          <w:rStyle w:val="surname"/>
          <w:rFonts w:eastAsiaTheme="majorEastAsia"/>
          <w:color w:val="000000" w:themeColor="text1"/>
          <w:sz w:val="22"/>
          <w:szCs w:val="22"/>
        </w:rPr>
        <w:t>Isseroff</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Hermesh</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Zohar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Weizman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Neuroimaging communality between schizophrenia and </w:t>
      </w:r>
      <w:proofErr w:type="gramStart"/>
      <w:r w:rsidRPr="009513F8">
        <w:rPr>
          <w:rStyle w:val="refarticletitle"/>
          <w:rFonts w:eastAsiaTheme="majorEastAsia"/>
          <w:color w:val="000000" w:themeColor="text1"/>
          <w:sz w:val="22"/>
          <w:szCs w:val="22"/>
        </w:rPr>
        <w:t>obsessive compulsive</w:t>
      </w:r>
      <w:proofErr w:type="gramEnd"/>
      <w:r w:rsidRPr="009513F8">
        <w:rPr>
          <w:rStyle w:val="refarticletitle"/>
          <w:rFonts w:eastAsiaTheme="majorEastAsia"/>
          <w:color w:val="000000" w:themeColor="text1"/>
          <w:sz w:val="22"/>
          <w:szCs w:val="22"/>
        </w:rPr>
        <w:t xml:space="preserve"> disorder: a putative basis for </w:t>
      </w:r>
      <w:proofErr w:type="spellStart"/>
      <w:r w:rsidRPr="009513F8">
        <w:rPr>
          <w:rStyle w:val="refarticletitle"/>
          <w:rFonts w:eastAsiaTheme="majorEastAsia"/>
          <w:color w:val="000000" w:themeColor="text1"/>
          <w:sz w:val="22"/>
          <w:szCs w:val="22"/>
        </w:rPr>
        <w:t>schizo</w:t>
      </w:r>
      <w:proofErr w:type="spellEnd"/>
      <w:r w:rsidRPr="009513F8">
        <w:rPr>
          <w:rStyle w:val="refarticletitle"/>
          <w:rFonts w:eastAsiaTheme="majorEastAsia"/>
          <w:color w:val="000000" w:themeColor="text1"/>
          <w:sz w:val="22"/>
          <w:szCs w:val="22"/>
        </w:rPr>
        <w:t>-obsessive disorder?</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World J </w:t>
      </w:r>
      <w:proofErr w:type="spellStart"/>
      <w:r w:rsidRPr="009513F8">
        <w:rPr>
          <w:rStyle w:val="refsource"/>
          <w:rFonts w:eastAsiaTheme="majorEastAsia"/>
          <w:i/>
          <w:iCs/>
          <w:color w:val="000000" w:themeColor="text1"/>
          <w:sz w:val="22"/>
          <w:szCs w:val="22"/>
        </w:rPr>
        <w:t>Biol</w:t>
      </w:r>
      <w:proofErr w:type="spellEnd"/>
      <w:r w:rsidRPr="009513F8">
        <w:rPr>
          <w:rStyle w:val="refsource"/>
          <w:rFonts w:eastAsiaTheme="majorEastAsia"/>
          <w:i/>
          <w:iCs/>
          <w:color w:val="000000" w:themeColor="text1"/>
          <w:sz w:val="22"/>
          <w:szCs w:val="22"/>
        </w:rPr>
        <w:t xml:space="preserve"> Psychiatry</w:t>
      </w:r>
      <w:r w:rsidRPr="009513F8">
        <w:rPr>
          <w:color w:val="000000" w:themeColor="text1"/>
          <w:sz w:val="22"/>
          <w:szCs w:val="22"/>
        </w:rPr>
        <w:t xml:space="preserve">. </w:t>
      </w:r>
      <w:proofErr w:type="gramStart"/>
      <w:r w:rsidRPr="009513F8">
        <w:rPr>
          <w:rStyle w:val="year"/>
          <w:color w:val="000000" w:themeColor="text1"/>
          <w:sz w:val="22"/>
          <w:szCs w:val="22"/>
        </w:rPr>
        <w:t>2003</w:t>
      </w:r>
      <w:r w:rsidRPr="009513F8">
        <w:rPr>
          <w:color w:val="000000" w:themeColor="text1"/>
          <w:sz w:val="22"/>
          <w:szCs w:val="22"/>
        </w:rPr>
        <w:t>;</w:t>
      </w:r>
      <w:r w:rsidRPr="009513F8">
        <w:rPr>
          <w:rStyle w:val="refvolume"/>
          <w:rFonts w:eastAsiaTheme="majorEastAsia"/>
          <w:b/>
          <w:bCs/>
          <w:color w:val="000000" w:themeColor="text1"/>
          <w:sz w:val="22"/>
          <w:szCs w:val="22"/>
        </w:rPr>
        <w:t>4</w:t>
      </w:r>
      <w:r w:rsidRPr="009513F8">
        <w:rPr>
          <w:color w:val="000000" w:themeColor="text1"/>
          <w:sz w:val="22"/>
          <w:szCs w:val="22"/>
        </w:rPr>
        <w:t>:</w:t>
      </w:r>
      <w:r w:rsidRPr="009513F8">
        <w:rPr>
          <w:rStyle w:val="fpage"/>
          <w:color w:val="000000" w:themeColor="text1"/>
          <w:sz w:val="22"/>
          <w:szCs w:val="22"/>
        </w:rPr>
        <w:t>129</w:t>
      </w:r>
      <w:proofErr w:type="gramEnd"/>
      <w:r w:rsidRPr="009513F8">
        <w:rPr>
          <w:color w:val="000000" w:themeColor="text1"/>
          <w:sz w:val="22"/>
          <w:szCs w:val="22"/>
        </w:rPr>
        <w:t>-</w:t>
      </w:r>
      <w:r w:rsidRPr="009513F8">
        <w:rPr>
          <w:rStyle w:val="lpage"/>
          <w:rFonts w:eastAsiaTheme="majorEastAsia"/>
          <w:color w:val="000000" w:themeColor="text1"/>
          <w:sz w:val="22"/>
          <w:szCs w:val="22"/>
        </w:rPr>
        <w:t>134</w:t>
      </w:r>
      <w:r w:rsidRPr="009513F8">
        <w:rPr>
          <w:color w:val="000000" w:themeColor="text1"/>
          <w:sz w:val="22"/>
          <w:szCs w:val="22"/>
        </w:rPr>
        <w:t xml:space="preserve">. </w:t>
      </w:r>
      <w:hyperlink r:id="rId32" w:tgtFrame="_blank" w:tooltip="ext-link" w:history="1">
        <w:r w:rsidRPr="009513F8">
          <w:rPr>
            <w:rStyle w:val="Hyperlink"/>
            <w:color w:val="000000" w:themeColor="text1"/>
            <w:sz w:val="22"/>
            <w:szCs w:val="22"/>
          </w:rPr>
          <w:t>https://doi.org/10.1080/15622970310029907</w:t>
        </w:r>
      </w:hyperlink>
    </w:p>
    <w:p w14:paraId="03995E26"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Bonoldi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I</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Simeone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Rocchetti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Prevalence of self-reported childhood abuse in psychosis: a meta-analysis of retrospective studies</w:t>
      </w:r>
      <w:r w:rsidRPr="009513F8">
        <w:rPr>
          <w:color w:val="000000" w:themeColor="text1"/>
          <w:sz w:val="22"/>
          <w:szCs w:val="22"/>
        </w:rPr>
        <w:t xml:space="preserve">. </w:t>
      </w:r>
      <w:r w:rsidRPr="009513F8">
        <w:rPr>
          <w:rStyle w:val="refsource"/>
          <w:rFonts w:eastAsiaTheme="majorEastAsia"/>
          <w:i/>
          <w:iCs/>
          <w:color w:val="000000" w:themeColor="text1"/>
          <w:sz w:val="22"/>
          <w:szCs w:val="22"/>
        </w:rPr>
        <w:t>Psychiatry Res</w:t>
      </w:r>
      <w:r w:rsidRPr="009513F8">
        <w:rPr>
          <w:color w:val="000000" w:themeColor="text1"/>
          <w:sz w:val="22"/>
          <w:szCs w:val="22"/>
        </w:rPr>
        <w:t xml:space="preserve">. </w:t>
      </w:r>
      <w:proofErr w:type="gramStart"/>
      <w:r w:rsidRPr="009513F8">
        <w:rPr>
          <w:rStyle w:val="year"/>
          <w:color w:val="000000" w:themeColor="text1"/>
          <w:sz w:val="22"/>
          <w:szCs w:val="22"/>
        </w:rPr>
        <w:t>2013</w:t>
      </w:r>
      <w:r w:rsidRPr="009513F8">
        <w:rPr>
          <w:color w:val="000000" w:themeColor="text1"/>
          <w:sz w:val="22"/>
          <w:szCs w:val="22"/>
        </w:rPr>
        <w:t>;</w:t>
      </w:r>
      <w:r w:rsidRPr="009513F8">
        <w:rPr>
          <w:rStyle w:val="refvolume"/>
          <w:rFonts w:eastAsiaTheme="majorEastAsia"/>
          <w:b/>
          <w:bCs/>
          <w:color w:val="000000" w:themeColor="text1"/>
          <w:sz w:val="22"/>
          <w:szCs w:val="22"/>
        </w:rPr>
        <w:t>210</w:t>
      </w:r>
      <w:r w:rsidRPr="009513F8">
        <w:rPr>
          <w:color w:val="000000" w:themeColor="text1"/>
          <w:sz w:val="22"/>
          <w:szCs w:val="22"/>
        </w:rPr>
        <w:t>:</w:t>
      </w:r>
      <w:r w:rsidRPr="009513F8">
        <w:rPr>
          <w:rStyle w:val="fpage"/>
          <w:color w:val="000000" w:themeColor="text1"/>
          <w:sz w:val="22"/>
          <w:szCs w:val="22"/>
        </w:rPr>
        <w:t>8</w:t>
      </w:r>
      <w:proofErr w:type="gramEnd"/>
      <w:r w:rsidRPr="009513F8">
        <w:rPr>
          <w:color w:val="000000" w:themeColor="text1"/>
          <w:sz w:val="22"/>
          <w:szCs w:val="22"/>
        </w:rPr>
        <w:t>-</w:t>
      </w:r>
      <w:r w:rsidRPr="009513F8">
        <w:rPr>
          <w:rStyle w:val="lpage"/>
          <w:rFonts w:eastAsiaTheme="majorEastAsia"/>
          <w:color w:val="000000" w:themeColor="text1"/>
          <w:sz w:val="22"/>
          <w:szCs w:val="22"/>
        </w:rPr>
        <w:t>15</w:t>
      </w:r>
      <w:r w:rsidRPr="009513F8">
        <w:rPr>
          <w:color w:val="000000" w:themeColor="text1"/>
          <w:sz w:val="22"/>
          <w:szCs w:val="22"/>
        </w:rPr>
        <w:t xml:space="preserve">. </w:t>
      </w:r>
      <w:hyperlink r:id="rId33" w:tgtFrame="_blank" w:tooltip="ext-link" w:history="1">
        <w:r w:rsidRPr="009513F8">
          <w:rPr>
            <w:rStyle w:val="Hyperlink"/>
            <w:color w:val="000000" w:themeColor="text1"/>
            <w:sz w:val="22"/>
            <w:szCs w:val="22"/>
          </w:rPr>
          <w:t>https://doi.org/10.1016/j.psychres.2013.05.003</w:t>
        </w:r>
      </w:hyperlink>
    </w:p>
    <w:p w14:paraId="2DBD9A58"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Destrée</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Brierley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M-EE</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Albertella</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Jobson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Fontenelle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LF</w:t>
      </w:r>
      <w:r w:rsidRPr="009513F8">
        <w:rPr>
          <w:color w:val="000000" w:themeColor="text1"/>
          <w:sz w:val="22"/>
          <w:szCs w:val="22"/>
        </w:rPr>
        <w:t xml:space="preserve">. </w:t>
      </w:r>
      <w:r w:rsidRPr="009513F8">
        <w:rPr>
          <w:rStyle w:val="refarticletitle"/>
          <w:rFonts w:eastAsiaTheme="majorEastAsia"/>
          <w:color w:val="000000" w:themeColor="text1"/>
          <w:sz w:val="22"/>
          <w:szCs w:val="22"/>
        </w:rPr>
        <w:t>The effect of childhood trauma on the severity of obsessive-compulsive symptoms: a systematic review</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J </w:t>
      </w:r>
      <w:proofErr w:type="spellStart"/>
      <w:r w:rsidRPr="009513F8">
        <w:rPr>
          <w:rStyle w:val="refsource"/>
          <w:rFonts w:eastAsiaTheme="majorEastAsia"/>
          <w:i/>
          <w:iCs/>
          <w:color w:val="000000" w:themeColor="text1"/>
          <w:sz w:val="22"/>
          <w:szCs w:val="22"/>
        </w:rPr>
        <w:t>Psychiatr</w:t>
      </w:r>
      <w:proofErr w:type="spellEnd"/>
      <w:r w:rsidRPr="009513F8">
        <w:rPr>
          <w:rStyle w:val="refsource"/>
          <w:rFonts w:eastAsiaTheme="majorEastAsia"/>
          <w:i/>
          <w:iCs/>
          <w:color w:val="000000" w:themeColor="text1"/>
          <w:sz w:val="22"/>
          <w:szCs w:val="22"/>
        </w:rPr>
        <w:t xml:space="preserve"> Res</w:t>
      </w:r>
      <w:r w:rsidRPr="009513F8">
        <w:rPr>
          <w:color w:val="000000" w:themeColor="text1"/>
          <w:sz w:val="22"/>
          <w:szCs w:val="22"/>
        </w:rPr>
        <w:t xml:space="preserve">. </w:t>
      </w:r>
      <w:proofErr w:type="gramStart"/>
      <w:r w:rsidRPr="009513F8">
        <w:rPr>
          <w:rStyle w:val="year"/>
          <w:color w:val="000000" w:themeColor="text1"/>
          <w:sz w:val="22"/>
          <w:szCs w:val="22"/>
        </w:rPr>
        <w:t>2021</w:t>
      </w:r>
      <w:r w:rsidRPr="009513F8">
        <w:rPr>
          <w:color w:val="000000" w:themeColor="text1"/>
          <w:sz w:val="22"/>
          <w:szCs w:val="22"/>
        </w:rPr>
        <w:t>;</w:t>
      </w:r>
      <w:r w:rsidRPr="009513F8">
        <w:rPr>
          <w:rStyle w:val="refvolume"/>
          <w:rFonts w:eastAsiaTheme="majorEastAsia"/>
          <w:b/>
          <w:bCs/>
          <w:color w:val="000000" w:themeColor="text1"/>
          <w:sz w:val="22"/>
          <w:szCs w:val="22"/>
        </w:rPr>
        <w:t>142</w:t>
      </w:r>
      <w:r w:rsidRPr="009513F8">
        <w:rPr>
          <w:color w:val="000000" w:themeColor="text1"/>
          <w:sz w:val="22"/>
          <w:szCs w:val="22"/>
        </w:rPr>
        <w:t>:</w:t>
      </w:r>
      <w:r w:rsidRPr="009513F8">
        <w:rPr>
          <w:rStyle w:val="fpage"/>
          <w:color w:val="000000" w:themeColor="text1"/>
          <w:sz w:val="22"/>
          <w:szCs w:val="22"/>
        </w:rPr>
        <w:t>345</w:t>
      </w:r>
      <w:proofErr w:type="gramEnd"/>
      <w:r w:rsidRPr="009513F8">
        <w:rPr>
          <w:color w:val="000000" w:themeColor="text1"/>
          <w:sz w:val="22"/>
          <w:szCs w:val="22"/>
        </w:rPr>
        <w:t>-</w:t>
      </w:r>
      <w:r w:rsidRPr="009513F8">
        <w:rPr>
          <w:rStyle w:val="lpage"/>
          <w:rFonts w:eastAsiaTheme="majorEastAsia"/>
          <w:color w:val="000000" w:themeColor="text1"/>
          <w:sz w:val="22"/>
          <w:szCs w:val="22"/>
        </w:rPr>
        <w:t>360</w:t>
      </w:r>
      <w:r w:rsidRPr="009513F8">
        <w:rPr>
          <w:color w:val="000000" w:themeColor="text1"/>
          <w:sz w:val="22"/>
          <w:szCs w:val="22"/>
        </w:rPr>
        <w:t xml:space="preserve">. </w:t>
      </w:r>
      <w:hyperlink r:id="rId34" w:tgtFrame="_blank" w:tooltip="ext-link" w:history="1">
        <w:r w:rsidRPr="009513F8">
          <w:rPr>
            <w:rStyle w:val="Hyperlink"/>
            <w:color w:val="000000" w:themeColor="text1"/>
            <w:sz w:val="22"/>
            <w:szCs w:val="22"/>
          </w:rPr>
          <w:t>https://doi.org/10.1016/j.jpsychires.2021.08.017</w:t>
        </w:r>
      </w:hyperlink>
    </w:p>
    <w:p w14:paraId="5DD6E0D5"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George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Neufeld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w:t>
      </w:r>
      <w:r w:rsidRPr="009513F8">
        <w:rPr>
          <w:color w:val="000000" w:themeColor="text1"/>
          <w:sz w:val="22"/>
          <w:szCs w:val="22"/>
        </w:rPr>
        <w:t xml:space="preserve">. </w:t>
      </w:r>
      <w:r w:rsidRPr="009513F8">
        <w:rPr>
          <w:rStyle w:val="refarticletitle"/>
          <w:rFonts w:eastAsiaTheme="majorEastAsia"/>
          <w:color w:val="000000" w:themeColor="text1"/>
          <w:sz w:val="22"/>
          <w:szCs w:val="22"/>
        </w:rPr>
        <w:t>Magical ideation and schizophrenia</w:t>
      </w:r>
      <w:r w:rsidRPr="009513F8">
        <w:rPr>
          <w:color w:val="000000" w:themeColor="text1"/>
          <w:sz w:val="22"/>
          <w:szCs w:val="22"/>
        </w:rPr>
        <w:t xml:space="preserve">. </w:t>
      </w:r>
      <w:r w:rsidRPr="009513F8">
        <w:rPr>
          <w:rStyle w:val="refsource"/>
          <w:rFonts w:eastAsiaTheme="majorEastAsia"/>
          <w:i/>
          <w:iCs/>
          <w:color w:val="000000" w:themeColor="text1"/>
          <w:sz w:val="22"/>
          <w:szCs w:val="22"/>
        </w:rPr>
        <w:t>J Consult Clin Psychol</w:t>
      </w:r>
      <w:r w:rsidRPr="009513F8">
        <w:rPr>
          <w:color w:val="000000" w:themeColor="text1"/>
          <w:sz w:val="22"/>
          <w:szCs w:val="22"/>
        </w:rPr>
        <w:t xml:space="preserve">. </w:t>
      </w:r>
      <w:proofErr w:type="gramStart"/>
      <w:r w:rsidRPr="009513F8">
        <w:rPr>
          <w:rStyle w:val="year"/>
          <w:color w:val="000000" w:themeColor="text1"/>
          <w:sz w:val="22"/>
          <w:szCs w:val="22"/>
        </w:rPr>
        <w:t>1987</w:t>
      </w:r>
      <w:r w:rsidRPr="009513F8">
        <w:rPr>
          <w:color w:val="000000" w:themeColor="text1"/>
          <w:sz w:val="22"/>
          <w:szCs w:val="22"/>
        </w:rPr>
        <w:t>;</w:t>
      </w:r>
      <w:r w:rsidRPr="009513F8">
        <w:rPr>
          <w:rStyle w:val="refvolume"/>
          <w:rFonts w:eastAsiaTheme="majorEastAsia"/>
          <w:b/>
          <w:bCs/>
          <w:color w:val="000000" w:themeColor="text1"/>
          <w:sz w:val="22"/>
          <w:szCs w:val="22"/>
        </w:rPr>
        <w:t>55</w:t>
      </w:r>
      <w:r w:rsidRPr="009513F8">
        <w:rPr>
          <w:color w:val="000000" w:themeColor="text1"/>
          <w:sz w:val="22"/>
          <w:szCs w:val="22"/>
        </w:rPr>
        <w:t>:</w:t>
      </w:r>
      <w:r w:rsidRPr="009513F8">
        <w:rPr>
          <w:rStyle w:val="fpage"/>
          <w:color w:val="000000" w:themeColor="text1"/>
          <w:sz w:val="22"/>
          <w:szCs w:val="22"/>
        </w:rPr>
        <w:t>778</w:t>
      </w:r>
      <w:proofErr w:type="gramEnd"/>
      <w:r w:rsidRPr="009513F8">
        <w:rPr>
          <w:color w:val="000000" w:themeColor="text1"/>
          <w:sz w:val="22"/>
          <w:szCs w:val="22"/>
        </w:rPr>
        <w:t>-</w:t>
      </w:r>
      <w:r w:rsidRPr="009513F8">
        <w:rPr>
          <w:rStyle w:val="lpage"/>
          <w:rFonts w:eastAsiaTheme="majorEastAsia"/>
          <w:color w:val="000000" w:themeColor="text1"/>
          <w:sz w:val="22"/>
          <w:szCs w:val="22"/>
        </w:rPr>
        <w:t>779</w:t>
      </w:r>
      <w:r w:rsidRPr="009513F8">
        <w:rPr>
          <w:color w:val="000000" w:themeColor="text1"/>
          <w:sz w:val="22"/>
          <w:szCs w:val="22"/>
        </w:rPr>
        <w:t xml:space="preserve">. </w:t>
      </w:r>
      <w:hyperlink r:id="rId35" w:tgtFrame="_blank" w:tooltip="ext-link" w:history="1">
        <w:r w:rsidRPr="009513F8">
          <w:rPr>
            <w:rStyle w:val="Hyperlink"/>
            <w:color w:val="000000" w:themeColor="text1"/>
            <w:sz w:val="22"/>
            <w:szCs w:val="22"/>
          </w:rPr>
          <w:t>https://doi.org/10.1037//0022-006x.55.5.778</w:t>
        </w:r>
      </w:hyperlink>
    </w:p>
    <w:p w14:paraId="177C346E"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Einstein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Menzies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RG</w:t>
      </w:r>
      <w:r w:rsidRPr="009513F8">
        <w:rPr>
          <w:color w:val="000000" w:themeColor="text1"/>
          <w:sz w:val="22"/>
          <w:szCs w:val="22"/>
        </w:rPr>
        <w:t xml:space="preserve">. </w:t>
      </w:r>
      <w:r w:rsidRPr="009513F8">
        <w:rPr>
          <w:rStyle w:val="refarticletitle"/>
          <w:rFonts w:eastAsiaTheme="majorEastAsia"/>
          <w:color w:val="000000" w:themeColor="text1"/>
          <w:sz w:val="22"/>
          <w:szCs w:val="22"/>
        </w:rPr>
        <w:t>The presence of magical thinking in obsessive compulsive disorder</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Behav</w:t>
      </w:r>
      <w:proofErr w:type="spellEnd"/>
      <w:r w:rsidRPr="009513F8">
        <w:rPr>
          <w:rStyle w:val="refsource"/>
          <w:rFonts w:eastAsiaTheme="majorEastAsia"/>
          <w:i/>
          <w:iCs/>
          <w:color w:val="000000" w:themeColor="text1"/>
          <w:sz w:val="22"/>
          <w:szCs w:val="22"/>
        </w:rPr>
        <w:t xml:space="preserve"> Res Ther</w:t>
      </w:r>
      <w:r w:rsidRPr="009513F8">
        <w:rPr>
          <w:color w:val="000000" w:themeColor="text1"/>
          <w:sz w:val="22"/>
          <w:szCs w:val="22"/>
        </w:rPr>
        <w:t xml:space="preserve">. </w:t>
      </w:r>
      <w:proofErr w:type="gramStart"/>
      <w:r w:rsidRPr="009513F8">
        <w:rPr>
          <w:rStyle w:val="year"/>
          <w:color w:val="000000" w:themeColor="text1"/>
          <w:sz w:val="22"/>
          <w:szCs w:val="22"/>
        </w:rPr>
        <w:t>2004</w:t>
      </w:r>
      <w:r w:rsidRPr="009513F8">
        <w:rPr>
          <w:color w:val="000000" w:themeColor="text1"/>
          <w:sz w:val="22"/>
          <w:szCs w:val="22"/>
        </w:rPr>
        <w:t>;</w:t>
      </w:r>
      <w:r w:rsidRPr="009513F8">
        <w:rPr>
          <w:rStyle w:val="refvolume"/>
          <w:rFonts w:eastAsiaTheme="majorEastAsia"/>
          <w:b/>
          <w:bCs/>
          <w:color w:val="000000" w:themeColor="text1"/>
          <w:sz w:val="22"/>
          <w:szCs w:val="22"/>
        </w:rPr>
        <w:t>42</w:t>
      </w:r>
      <w:r w:rsidRPr="009513F8">
        <w:rPr>
          <w:color w:val="000000" w:themeColor="text1"/>
          <w:sz w:val="22"/>
          <w:szCs w:val="22"/>
        </w:rPr>
        <w:t>:</w:t>
      </w:r>
      <w:r w:rsidRPr="009513F8">
        <w:rPr>
          <w:rStyle w:val="fpage"/>
          <w:color w:val="000000" w:themeColor="text1"/>
          <w:sz w:val="22"/>
          <w:szCs w:val="22"/>
        </w:rPr>
        <w:t>539</w:t>
      </w:r>
      <w:proofErr w:type="gramEnd"/>
      <w:r w:rsidRPr="009513F8">
        <w:rPr>
          <w:color w:val="000000" w:themeColor="text1"/>
          <w:sz w:val="22"/>
          <w:szCs w:val="22"/>
        </w:rPr>
        <w:t>-</w:t>
      </w:r>
      <w:r w:rsidRPr="009513F8">
        <w:rPr>
          <w:rStyle w:val="lpage"/>
          <w:rFonts w:eastAsiaTheme="majorEastAsia"/>
          <w:color w:val="000000" w:themeColor="text1"/>
          <w:sz w:val="22"/>
          <w:szCs w:val="22"/>
        </w:rPr>
        <w:t>549</w:t>
      </w:r>
      <w:r w:rsidRPr="009513F8">
        <w:rPr>
          <w:color w:val="000000" w:themeColor="text1"/>
          <w:sz w:val="22"/>
          <w:szCs w:val="22"/>
        </w:rPr>
        <w:t xml:space="preserve">. </w:t>
      </w:r>
      <w:hyperlink r:id="rId36" w:tgtFrame="_blank" w:tooltip="ext-link" w:history="1">
        <w:r w:rsidRPr="009513F8">
          <w:rPr>
            <w:rStyle w:val="Hyperlink"/>
            <w:color w:val="000000" w:themeColor="text1"/>
            <w:sz w:val="22"/>
            <w:szCs w:val="22"/>
          </w:rPr>
          <w:t>https://doi.org/10.1016/s0005-7967(03)00160-8</w:t>
        </w:r>
      </w:hyperlink>
    </w:p>
    <w:p w14:paraId="12F42CC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Berle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Blaszczynski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Einstein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Menzies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RG</w:t>
      </w:r>
      <w:r w:rsidRPr="009513F8">
        <w:rPr>
          <w:color w:val="000000" w:themeColor="text1"/>
          <w:sz w:val="22"/>
          <w:szCs w:val="22"/>
        </w:rPr>
        <w:t xml:space="preserve">. </w:t>
      </w:r>
      <w:r w:rsidRPr="009513F8">
        <w:rPr>
          <w:rStyle w:val="refarticletitle"/>
          <w:rFonts w:eastAsiaTheme="majorEastAsia"/>
          <w:color w:val="000000" w:themeColor="text1"/>
          <w:sz w:val="22"/>
          <w:szCs w:val="22"/>
        </w:rPr>
        <w:t>Thought–action fusion in schizophrenia: a preliminary investigation</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Behav</w:t>
      </w:r>
      <w:proofErr w:type="spellEnd"/>
      <w:r w:rsidRPr="009513F8">
        <w:rPr>
          <w:rStyle w:val="refsource"/>
          <w:rFonts w:eastAsiaTheme="majorEastAsia"/>
          <w:i/>
          <w:iCs/>
          <w:color w:val="000000" w:themeColor="text1"/>
          <w:sz w:val="22"/>
          <w:szCs w:val="22"/>
        </w:rPr>
        <w:t xml:space="preserve"> Chang</w:t>
      </w:r>
      <w:r w:rsidRPr="009513F8">
        <w:rPr>
          <w:color w:val="000000" w:themeColor="text1"/>
          <w:sz w:val="22"/>
          <w:szCs w:val="22"/>
        </w:rPr>
        <w:t xml:space="preserve">. </w:t>
      </w:r>
      <w:proofErr w:type="gramStart"/>
      <w:r w:rsidRPr="009513F8">
        <w:rPr>
          <w:rStyle w:val="year"/>
          <w:color w:val="000000" w:themeColor="text1"/>
          <w:sz w:val="22"/>
          <w:szCs w:val="22"/>
        </w:rPr>
        <w:t>2006</w:t>
      </w:r>
      <w:r w:rsidRPr="009513F8">
        <w:rPr>
          <w:color w:val="000000" w:themeColor="text1"/>
          <w:sz w:val="22"/>
          <w:szCs w:val="22"/>
        </w:rPr>
        <w:t>;</w:t>
      </w:r>
      <w:r w:rsidRPr="009513F8">
        <w:rPr>
          <w:rStyle w:val="refvolume"/>
          <w:rFonts w:eastAsiaTheme="majorEastAsia"/>
          <w:b/>
          <w:bCs/>
          <w:color w:val="000000" w:themeColor="text1"/>
          <w:sz w:val="22"/>
          <w:szCs w:val="22"/>
        </w:rPr>
        <w:t>23</w:t>
      </w:r>
      <w:r w:rsidRPr="009513F8">
        <w:rPr>
          <w:color w:val="000000" w:themeColor="text1"/>
          <w:sz w:val="22"/>
          <w:szCs w:val="22"/>
        </w:rPr>
        <w:t>:</w:t>
      </w:r>
      <w:r w:rsidRPr="009513F8">
        <w:rPr>
          <w:rStyle w:val="fpage"/>
          <w:color w:val="000000" w:themeColor="text1"/>
          <w:sz w:val="22"/>
          <w:szCs w:val="22"/>
        </w:rPr>
        <w:t>260</w:t>
      </w:r>
      <w:proofErr w:type="gramEnd"/>
      <w:r w:rsidRPr="009513F8">
        <w:rPr>
          <w:color w:val="000000" w:themeColor="text1"/>
          <w:sz w:val="22"/>
          <w:szCs w:val="22"/>
        </w:rPr>
        <w:t>-</w:t>
      </w:r>
      <w:r w:rsidRPr="009513F8">
        <w:rPr>
          <w:rStyle w:val="lpage"/>
          <w:rFonts w:eastAsiaTheme="majorEastAsia"/>
          <w:color w:val="000000" w:themeColor="text1"/>
          <w:sz w:val="22"/>
          <w:szCs w:val="22"/>
        </w:rPr>
        <w:t>269</w:t>
      </w:r>
      <w:r w:rsidRPr="009513F8">
        <w:rPr>
          <w:color w:val="000000" w:themeColor="text1"/>
          <w:sz w:val="22"/>
          <w:szCs w:val="22"/>
        </w:rPr>
        <w:t xml:space="preserve">. </w:t>
      </w:r>
      <w:hyperlink r:id="rId37" w:tgtFrame="_blank" w:tooltip="ext-link" w:history="1">
        <w:r w:rsidRPr="009513F8">
          <w:rPr>
            <w:rStyle w:val="Hyperlink"/>
            <w:color w:val="000000" w:themeColor="text1"/>
            <w:sz w:val="22"/>
            <w:szCs w:val="22"/>
          </w:rPr>
          <w:t>https://doi.org/10.1375/bech.23.4.260</w:t>
        </w:r>
      </w:hyperlink>
    </w:p>
    <w:p w14:paraId="3C6615A6"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Tolin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Abramowitz</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JS</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Brigidi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Foa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EB</w:t>
      </w:r>
      <w:r w:rsidRPr="009513F8">
        <w:rPr>
          <w:color w:val="000000" w:themeColor="text1"/>
          <w:sz w:val="22"/>
          <w:szCs w:val="22"/>
        </w:rPr>
        <w:t xml:space="preserve">. </w:t>
      </w:r>
      <w:r w:rsidRPr="009513F8">
        <w:rPr>
          <w:rStyle w:val="refarticletitle"/>
          <w:rFonts w:eastAsiaTheme="majorEastAsia"/>
          <w:color w:val="000000" w:themeColor="text1"/>
          <w:sz w:val="22"/>
          <w:szCs w:val="22"/>
        </w:rPr>
        <w:t>Intolerance of uncertainty in obsessive-compulsive disorder</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J Anxiety </w:t>
      </w:r>
      <w:proofErr w:type="spellStart"/>
      <w:r w:rsidRPr="009513F8">
        <w:rPr>
          <w:rStyle w:val="refsource"/>
          <w:rFonts w:eastAsiaTheme="majorEastAsia"/>
          <w:i/>
          <w:iCs/>
          <w:color w:val="000000" w:themeColor="text1"/>
          <w:sz w:val="22"/>
          <w:szCs w:val="22"/>
        </w:rPr>
        <w:t>Disord</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2003</w:t>
      </w:r>
      <w:r w:rsidRPr="009513F8">
        <w:rPr>
          <w:color w:val="000000" w:themeColor="text1"/>
          <w:sz w:val="22"/>
          <w:szCs w:val="22"/>
        </w:rPr>
        <w:t>;</w:t>
      </w:r>
      <w:r w:rsidRPr="009513F8">
        <w:rPr>
          <w:rStyle w:val="refvolume"/>
          <w:rFonts w:eastAsiaTheme="majorEastAsia"/>
          <w:b/>
          <w:bCs/>
          <w:color w:val="000000" w:themeColor="text1"/>
          <w:sz w:val="22"/>
          <w:szCs w:val="22"/>
        </w:rPr>
        <w:t>17</w:t>
      </w:r>
      <w:r w:rsidRPr="009513F8">
        <w:rPr>
          <w:color w:val="000000" w:themeColor="text1"/>
          <w:sz w:val="22"/>
          <w:szCs w:val="22"/>
        </w:rPr>
        <w:t>:</w:t>
      </w:r>
      <w:r w:rsidRPr="009513F8">
        <w:rPr>
          <w:rStyle w:val="fpage"/>
          <w:color w:val="000000" w:themeColor="text1"/>
          <w:sz w:val="22"/>
          <w:szCs w:val="22"/>
        </w:rPr>
        <w:t>233</w:t>
      </w:r>
      <w:proofErr w:type="gramEnd"/>
      <w:r w:rsidRPr="009513F8">
        <w:rPr>
          <w:color w:val="000000" w:themeColor="text1"/>
          <w:sz w:val="22"/>
          <w:szCs w:val="22"/>
        </w:rPr>
        <w:t>-</w:t>
      </w:r>
      <w:r w:rsidRPr="009513F8">
        <w:rPr>
          <w:rStyle w:val="lpage"/>
          <w:rFonts w:eastAsiaTheme="majorEastAsia"/>
          <w:color w:val="000000" w:themeColor="text1"/>
          <w:sz w:val="22"/>
          <w:szCs w:val="22"/>
        </w:rPr>
        <w:t>242</w:t>
      </w:r>
      <w:r w:rsidRPr="009513F8">
        <w:rPr>
          <w:color w:val="000000" w:themeColor="text1"/>
          <w:sz w:val="22"/>
          <w:szCs w:val="22"/>
        </w:rPr>
        <w:t xml:space="preserve">. </w:t>
      </w:r>
      <w:hyperlink r:id="rId38" w:tgtFrame="_blank" w:tooltip="ext-link" w:history="1">
        <w:r w:rsidRPr="009513F8">
          <w:rPr>
            <w:rStyle w:val="Hyperlink"/>
            <w:color w:val="000000" w:themeColor="text1"/>
            <w:sz w:val="22"/>
            <w:szCs w:val="22"/>
          </w:rPr>
          <w:t>https://doi.org/10.1016/s0887-6185(02)00182-2</w:t>
        </w:r>
      </w:hyperlink>
    </w:p>
    <w:p w14:paraId="33594EDB"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Morriss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Gaudiano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SH</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Associations between intolerance of uncertainty, paranoia, anxiety, and depression: evidence from an international multisite sample</w:t>
      </w:r>
      <w:r w:rsidRPr="009513F8">
        <w:rPr>
          <w:color w:val="000000" w:themeColor="text1"/>
          <w:sz w:val="22"/>
          <w:szCs w:val="22"/>
        </w:rPr>
        <w:t xml:space="preserve">. </w:t>
      </w:r>
      <w:r w:rsidRPr="009513F8">
        <w:rPr>
          <w:rStyle w:val="refsource"/>
          <w:rFonts w:eastAsiaTheme="majorEastAsia"/>
          <w:i/>
          <w:iCs/>
          <w:color w:val="000000" w:themeColor="text1"/>
          <w:sz w:val="22"/>
          <w:szCs w:val="22"/>
        </w:rPr>
        <w:t>Mental Health Science</w:t>
      </w:r>
      <w:r w:rsidRPr="009513F8">
        <w:rPr>
          <w:color w:val="000000" w:themeColor="text1"/>
          <w:sz w:val="22"/>
          <w:szCs w:val="22"/>
        </w:rPr>
        <w:t xml:space="preserve">. </w:t>
      </w:r>
      <w:r w:rsidRPr="009513F8">
        <w:rPr>
          <w:rStyle w:val="year"/>
          <w:color w:val="000000" w:themeColor="text1"/>
          <w:sz w:val="22"/>
          <w:szCs w:val="22"/>
        </w:rPr>
        <w:t>2024</w:t>
      </w:r>
      <w:r w:rsidRPr="009513F8">
        <w:rPr>
          <w:color w:val="000000" w:themeColor="text1"/>
          <w:sz w:val="22"/>
          <w:szCs w:val="22"/>
        </w:rPr>
        <w:t>;</w:t>
      </w:r>
      <w:r w:rsidRPr="009513F8">
        <w:rPr>
          <w:rStyle w:val="refvolume"/>
          <w:rFonts w:eastAsiaTheme="majorEastAsia"/>
          <w:b/>
          <w:bCs/>
          <w:color w:val="000000" w:themeColor="text1"/>
          <w:sz w:val="22"/>
          <w:szCs w:val="22"/>
        </w:rPr>
        <w:t>2</w:t>
      </w:r>
      <w:r w:rsidRPr="009513F8">
        <w:rPr>
          <w:rStyle w:val="inserted"/>
          <w:color w:val="000000" w:themeColor="text1"/>
          <w:sz w:val="22"/>
          <w:szCs w:val="22"/>
        </w:rPr>
        <w:t>, e</w:t>
      </w:r>
      <w:proofErr w:type="gramStart"/>
      <w:r w:rsidRPr="009513F8">
        <w:rPr>
          <w:rStyle w:val="inserted"/>
          <w:color w:val="000000" w:themeColor="text1"/>
          <w:sz w:val="22"/>
          <w:szCs w:val="22"/>
        </w:rPr>
        <w:t>81.</w:t>
      </w:r>
      <w:r w:rsidRPr="009513F8">
        <w:rPr>
          <w:rStyle w:val="deleted"/>
          <w:strike/>
          <w:color w:val="000000" w:themeColor="text1"/>
          <w:sz w:val="22"/>
          <w:szCs w:val="22"/>
          <w:shd w:val="clear" w:color="auto" w:fill="FFFFCE"/>
        </w:rPr>
        <w:t>.</w:t>
      </w:r>
      <w:proofErr w:type="gramEnd"/>
      <w:r w:rsidRPr="009513F8">
        <w:rPr>
          <w:color w:val="000000" w:themeColor="text1"/>
          <w:sz w:val="22"/>
          <w:szCs w:val="22"/>
        </w:rPr>
        <w:t xml:space="preserve"> </w:t>
      </w:r>
      <w:hyperlink r:id="rId39" w:tgtFrame="_blank" w:tooltip="ext-link" w:history="1">
        <w:r w:rsidRPr="009513F8">
          <w:rPr>
            <w:rStyle w:val="Hyperlink"/>
            <w:color w:val="000000" w:themeColor="text1"/>
            <w:sz w:val="22"/>
            <w:szCs w:val="22"/>
          </w:rPr>
          <w:t>https://doi.org/10.1002/mhs2.81</w:t>
        </w:r>
      </w:hyperlink>
    </w:p>
    <w:p w14:paraId="0433015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Salkovskis</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Wroe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Gledhill</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Responsibility attitudes and interpretations are characteristic of </w:t>
      </w:r>
      <w:proofErr w:type="gramStart"/>
      <w:r w:rsidRPr="009513F8">
        <w:rPr>
          <w:rStyle w:val="refarticletitle"/>
          <w:rFonts w:eastAsiaTheme="majorEastAsia"/>
          <w:color w:val="000000" w:themeColor="text1"/>
          <w:sz w:val="22"/>
          <w:szCs w:val="22"/>
        </w:rPr>
        <w:t>obsessive compulsive</w:t>
      </w:r>
      <w:proofErr w:type="gramEnd"/>
      <w:r w:rsidRPr="009513F8">
        <w:rPr>
          <w:rStyle w:val="refarticletitle"/>
          <w:rFonts w:eastAsiaTheme="majorEastAsia"/>
          <w:color w:val="000000" w:themeColor="text1"/>
          <w:sz w:val="22"/>
          <w:szCs w:val="22"/>
        </w:rPr>
        <w:t xml:space="preserve"> disorder</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Behav</w:t>
      </w:r>
      <w:proofErr w:type="spellEnd"/>
      <w:r w:rsidRPr="009513F8">
        <w:rPr>
          <w:rStyle w:val="refsource"/>
          <w:rFonts w:eastAsiaTheme="majorEastAsia"/>
          <w:i/>
          <w:iCs/>
          <w:color w:val="000000" w:themeColor="text1"/>
          <w:sz w:val="22"/>
          <w:szCs w:val="22"/>
        </w:rPr>
        <w:t xml:space="preserve"> Res Ther</w:t>
      </w:r>
      <w:r w:rsidRPr="009513F8">
        <w:rPr>
          <w:color w:val="000000" w:themeColor="text1"/>
          <w:sz w:val="22"/>
          <w:szCs w:val="22"/>
        </w:rPr>
        <w:t xml:space="preserve">. </w:t>
      </w:r>
      <w:proofErr w:type="gramStart"/>
      <w:r w:rsidRPr="009513F8">
        <w:rPr>
          <w:rStyle w:val="year"/>
          <w:color w:val="000000" w:themeColor="text1"/>
          <w:sz w:val="22"/>
          <w:szCs w:val="22"/>
        </w:rPr>
        <w:t>2000</w:t>
      </w:r>
      <w:r w:rsidRPr="009513F8">
        <w:rPr>
          <w:color w:val="000000" w:themeColor="text1"/>
          <w:sz w:val="22"/>
          <w:szCs w:val="22"/>
        </w:rPr>
        <w:t>;</w:t>
      </w:r>
      <w:r w:rsidRPr="009513F8">
        <w:rPr>
          <w:rStyle w:val="refvolume"/>
          <w:rFonts w:eastAsiaTheme="majorEastAsia"/>
          <w:b/>
          <w:bCs/>
          <w:color w:val="000000" w:themeColor="text1"/>
          <w:sz w:val="22"/>
          <w:szCs w:val="22"/>
        </w:rPr>
        <w:t>38</w:t>
      </w:r>
      <w:r w:rsidRPr="009513F8">
        <w:rPr>
          <w:color w:val="000000" w:themeColor="text1"/>
          <w:sz w:val="22"/>
          <w:szCs w:val="22"/>
        </w:rPr>
        <w:t>:</w:t>
      </w:r>
      <w:r w:rsidRPr="009513F8">
        <w:rPr>
          <w:rStyle w:val="fpage"/>
          <w:color w:val="000000" w:themeColor="text1"/>
          <w:sz w:val="22"/>
          <w:szCs w:val="22"/>
        </w:rPr>
        <w:t>347</w:t>
      </w:r>
      <w:proofErr w:type="gramEnd"/>
      <w:r w:rsidRPr="009513F8">
        <w:rPr>
          <w:color w:val="000000" w:themeColor="text1"/>
          <w:sz w:val="22"/>
          <w:szCs w:val="22"/>
        </w:rPr>
        <w:t>-</w:t>
      </w:r>
      <w:r w:rsidRPr="009513F8">
        <w:rPr>
          <w:rStyle w:val="lpage"/>
          <w:rFonts w:eastAsiaTheme="majorEastAsia"/>
          <w:color w:val="000000" w:themeColor="text1"/>
          <w:sz w:val="22"/>
          <w:szCs w:val="22"/>
        </w:rPr>
        <w:t>372</w:t>
      </w:r>
      <w:r w:rsidRPr="009513F8">
        <w:rPr>
          <w:color w:val="000000" w:themeColor="text1"/>
          <w:sz w:val="22"/>
          <w:szCs w:val="22"/>
        </w:rPr>
        <w:t xml:space="preserve">. </w:t>
      </w:r>
      <w:hyperlink r:id="rId40" w:tgtFrame="_blank" w:tooltip="ext-link" w:history="1">
        <w:r w:rsidRPr="009513F8">
          <w:rPr>
            <w:rStyle w:val="Hyperlink"/>
            <w:color w:val="000000" w:themeColor="text1"/>
            <w:sz w:val="22"/>
            <w:szCs w:val="22"/>
          </w:rPr>
          <w:t>https://doi.org/10.1016/s0005-7967(99)00071-6</w:t>
        </w:r>
      </w:hyperlink>
    </w:p>
    <w:p w14:paraId="33C697DB"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Luzón</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O</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Harrop</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Nolan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color w:val="000000" w:themeColor="text1"/>
          <w:sz w:val="22"/>
          <w:szCs w:val="22"/>
        </w:rPr>
        <w:t xml:space="preserve">. </w:t>
      </w:r>
      <w:r w:rsidRPr="009513F8">
        <w:rPr>
          <w:rStyle w:val="refarticletitle"/>
          <w:rFonts w:eastAsiaTheme="majorEastAsia"/>
          <w:color w:val="000000" w:themeColor="text1"/>
          <w:sz w:val="22"/>
          <w:szCs w:val="22"/>
        </w:rPr>
        <w:t>Cognitive processes during acute psychosis: the role of heightened responsibility and catastrophic misinterpretations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Behav</w:t>
      </w:r>
      <w:proofErr w:type="spellEnd"/>
      <w:r w:rsidRPr="009513F8">
        <w:rPr>
          <w:rStyle w:val="refsource"/>
          <w:rFonts w:eastAsiaTheme="majorEastAsia"/>
          <w:i/>
          <w:iCs/>
          <w:color w:val="000000" w:themeColor="text1"/>
          <w:sz w:val="22"/>
          <w:szCs w:val="22"/>
        </w:rPr>
        <w:t xml:space="preserve"> </w:t>
      </w:r>
      <w:proofErr w:type="spellStart"/>
      <w:r w:rsidRPr="009513F8">
        <w:rPr>
          <w:rStyle w:val="refsource"/>
          <w:rFonts w:eastAsiaTheme="majorEastAsia"/>
          <w:i/>
          <w:iCs/>
          <w:color w:val="000000" w:themeColor="text1"/>
          <w:sz w:val="22"/>
          <w:szCs w:val="22"/>
        </w:rPr>
        <w:t>Cogn</w:t>
      </w:r>
      <w:proofErr w:type="spellEnd"/>
      <w:r w:rsidRPr="009513F8">
        <w:rPr>
          <w:rStyle w:val="refsource"/>
          <w:rFonts w:eastAsiaTheme="majorEastAsia"/>
          <w:i/>
          <w:iCs/>
          <w:color w:val="000000" w:themeColor="text1"/>
          <w:sz w:val="22"/>
          <w:szCs w:val="22"/>
        </w:rPr>
        <w:t xml:space="preserve"> </w:t>
      </w:r>
      <w:proofErr w:type="spellStart"/>
      <w:r w:rsidRPr="009513F8">
        <w:rPr>
          <w:rStyle w:val="refsource"/>
          <w:rFonts w:eastAsiaTheme="majorEastAsia"/>
          <w:i/>
          <w:iCs/>
          <w:color w:val="000000" w:themeColor="text1"/>
          <w:sz w:val="22"/>
          <w:szCs w:val="22"/>
        </w:rPr>
        <w:t>Psychother</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2009</w:t>
      </w:r>
      <w:r w:rsidRPr="009513F8">
        <w:rPr>
          <w:color w:val="000000" w:themeColor="text1"/>
          <w:sz w:val="22"/>
          <w:szCs w:val="22"/>
        </w:rPr>
        <w:t>;</w:t>
      </w:r>
      <w:r w:rsidRPr="009513F8">
        <w:rPr>
          <w:rStyle w:val="refvolume"/>
          <w:rFonts w:eastAsiaTheme="majorEastAsia"/>
          <w:b/>
          <w:bCs/>
          <w:color w:val="000000" w:themeColor="text1"/>
          <w:sz w:val="22"/>
          <w:szCs w:val="22"/>
        </w:rPr>
        <w:t>37</w:t>
      </w:r>
      <w:r w:rsidRPr="009513F8">
        <w:rPr>
          <w:color w:val="000000" w:themeColor="text1"/>
          <w:sz w:val="22"/>
          <w:szCs w:val="22"/>
        </w:rPr>
        <w:t>:</w:t>
      </w:r>
      <w:r w:rsidRPr="009513F8">
        <w:rPr>
          <w:rStyle w:val="fpage"/>
          <w:color w:val="000000" w:themeColor="text1"/>
          <w:sz w:val="22"/>
          <w:szCs w:val="22"/>
        </w:rPr>
        <w:t>357</w:t>
      </w:r>
      <w:proofErr w:type="gramEnd"/>
      <w:r w:rsidRPr="009513F8">
        <w:rPr>
          <w:color w:val="000000" w:themeColor="text1"/>
          <w:sz w:val="22"/>
          <w:szCs w:val="22"/>
        </w:rPr>
        <w:t>-</w:t>
      </w:r>
      <w:r w:rsidRPr="009513F8">
        <w:rPr>
          <w:rStyle w:val="lpage"/>
          <w:rFonts w:eastAsiaTheme="majorEastAsia"/>
          <w:color w:val="000000" w:themeColor="text1"/>
          <w:sz w:val="22"/>
          <w:szCs w:val="22"/>
        </w:rPr>
        <w:t>377</w:t>
      </w:r>
      <w:r w:rsidRPr="009513F8">
        <w:rPr>
          <w:color w:val="000000" w:themeColor="text1"/>
          <w:sz w:val="22"/>
          <w:szCs w:val="22"/>
        </w:rPr>
        <w:t xml:space="preserve">. </w:t>
      </w:r>
      <w:hyperlink r:id="rId41" w:tgtFrame="_blank" w:tooltip="ext-link" w:history="1">
        <w:r w:rsidRPr="009513F8">
          <w:rPr>
            <w:rStyle w:val="Hyperlink"/>
            <w:color w:val="000000" w:themeColor="text1"/>
            <w:sz w:val="22"/>
            <w:szCs w:val="22"/>
          </w:rPr>
          <w:t>https://doi.org/10.1017/s1352465809990191</w:t>
        </w:r>
      </w:hyperlink>
    </w:p>
    <w:p w14:paraId="64BC8A1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Lavallé</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Brunelin</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Bation</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Mondino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color w:val="000000" w:themeColor="text1"/>
          <w:sz w:val="22"/>
          <w:szCs w:val="22"/>
        </w:rPr>
        <w:t xml:space="preserve">. </w:t>
      </w:r>
      <w:r w:rsidRPr="009513F8">
        <w:rPr>
          <w:rStyle w:val="refarticletitle"/>
          <w:rFonts w:eastAsiaTheme="majorEastAsia"/>
          <w:color w:val="000000" w:themeColor="text1"/>
          <w:sz w:val="22"/>
          <w:szCs w:val="22"/>
        </w:rPr>
        <w:t>Review of source-monitoring processes in obsessive-compulsive disorder</w:t>
      </w:r>
      <w:r w:rsidRPr="009513F8">
        <w:rPr>
          <w:color w:val="000000" w:themeColor="text1"/>
          <w:sz w:val="22"/>
          <w:szCs w:val="22"/>
        </w:rPr>
        <w:t xml:space="preserve">. </w:t>
      </w:r>
      <w:r w:rsidRPr="009513F8">
        <w:rPr>
          <w:rStyle w:val="refsource"/>
          <w:rFonts w:eastAsiaTheme="majorEastAsia"/>
          <w:i/>
          <w:iCs/>
          <w:color w:val="000000" w:themeColor="text1"/>
          <w:sz w:val="22"/>
          <w:szCs w:val="22"/>
        </w:rPr>
        <w:t>World J Psychiatry</w:t>
      </w:r>
      <w:r w:rsidRPr="009513F8">
        <w:rPr>
          <w:color w:val="000000" w:themeColor="text1"/>
          <w:sz w:val="22"/>
          <w:szCs w:val="22"/>
        </w:rPr>
        <w:t xml:space="preserve">. </w:t>
      </w:r>
      <w:proofErr w:type="gramStart"/>
      <w:r w:rsidRPr="009513F8">
        <w:rPr>
          <w:rStyle w:val="year"/>
          <w:color w:val="000000" w:themeColor="text1"/>
          <w:sz w:val="22"/>
          <w:szCs w:val="22"/>
        </w:rPr>
        <w:t>2020</w:t>
      </w:r>
      <w:r w:rsidRPr="009513F8">
        <w:rPr>
          <w:color w:val="000000" w:themeColor="text1"/>
          <w:sz w:val="22"/>
          <w:szCs w:val="22"/>
        </w:rPr>
        <w:t>;</w:t>
      </w:r>
      <w:r w:rsidRPr="009513F8">
        <w:rPr>
          <w:rStyle w:val="refvolume"/>
          <w:rFonts w:eastAsiaTheme="majorEastAsia"/>
          <w:b/>
          <w:bCs/>
          <w:color w:val="000000" w:themeColor="text1"/>
          <w:sz w:val="22"/>
          <w:szCs w:val="22"/>
        </w:rPr>
        <w:t>10</w:t>
      </w:r>
      <w:r w:rsidRPr="009513F8">
        <w:rPr>
          <w:color w:val="000000" w:themeColor="text1"/>
          <w:sz w:val="22"/>
          <w:szCs w:val="22"/>
        </w:rPr>
        <w:t>:</w:t>
      </w:r>
      <w:r w:rsidRPr="009513F8">
        <w:rPr>
          <w:rStyle w:val="fpage"/>
          <w:color w:val="000000" w:themeColor="text1"/>
          <w:sz w:val="22"/>
          <w:szCs w:val="22"/>
        </w:rPr>
        <w:t>12</w:t>
      </w:r>
      <w:proofErr w:type="gramEnd"/>
      <w:r w:rsidRPr="009513F8">
        <w:rPr>
          <w:color w:val="000000" w:themeColor="text1"/>
          <w:sz w:val="22"/>
          <w:szCs w:val="22"/>
        </w:rPr>
        <w:t>-</w:t>
      </w:r>
      <w:r w:rsidRPr="009513F8">
        <w:rPr>
          <w:rStyle w:val="lpage"/>
          <w:rFonts w:eastAsiaTheme="majorEastAsia"/>
          <w:color w:val="000000" w:themeColor="text1"/>
          <w:sz w:val="22"/>
          <w:szCs w:val="22"/>
        </w:rPr>
        <w:t>20</w:t>
      </w:r>
      <w:r w:rsidRPr="009513F8">
        <w:rPr>
          <w:color w:val="000000" w:themeColor="text1"/>
          <w:sz w:val="22"/>
          <w:szCs w:val="22"/>
        </w:rPr>
        <w:t xml:space="preserve">. </w:t>
      </w:r>
      <w:hyperlink r:id="rId42" w:tgtFrame="_blank" w:tooltip="ext-link" w:history="1">
        <w:r w:rsidRPr="009513F8">
          <w:rPr>
            <w:rStyle w:val="Hyperlink"/>
            <w:color w:val="000000" w:themeColor="text1"/>
            <w:sz w:val="22"/>
            <w:szCs w:val="22"/>
          </w:rPr>
          <w:t>https://doi.org/10.5498/wjp.v10.i2.12</w:t>
        </w:r>
      </w:hyperlink>
    </w:p>
    <w:p w14:paraId="3009A26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Anselmetti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Cavallaro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Bechi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Psychopathological and neuropsychological correlates of source monitoring impairment in schizophrenia</w:t>
      </w:r>
      <w:r w:rsidRPr="009513F8">
        <w:rPr>
          <w:color w:val="000000" w:themeColor="text1"/>
          <w:sz w:val="22"/>
          <w:szCs w:val="22"/>
        </w:rPr>
        <w:t xml:space="preserve">. </w:t>
      </w:r>
      <w:r w:rsidRPr="009513F8">
        <w:rPr>
          <w:rStyle w:val="refsource"/>
          <w:rFonts w:eastAsiaTheme="majorEastAsia"/>
          <w:i/>
          <w:iCs/>
          <w:color w:val="000000" w:themeColor="text1"/>
          <w:sz w:val="22"/>
          <w:szCs w:val="22"/>
        </w:rPr>
        <w:t>Psychiatry Res</w:t>
      </w:r>
      <w:r w:rsidRPr="009513F8">
        <w:rPr>
          <w:color w:val="000000" w:themeColor="text1"/>
          <w:sz w:val="22"/>
          <w:szCs w:val="22"/>
        </w:rPr>
        <w:t xml:space="preserve">. </w:t>
      </w:r>
      <w:proofErr w:type="gramStart"/>
      <w:r w:rsidRPr="009513F8">
        <w:rPr>
          <w:rStyle w:val="year"/>
          <w:color w:val="000000" w:themeColor="text1"/>
          <w:sz w:val="22"/>
          <w:szCs w:val="22"/>
        </w:rPr>
        <w:t>2007</w:t>
      </w:r>
      <w:r w:rsidRPr="009513F8">
        <w:rPr>
          <w:color w:val="000000" w:themeColor="text1"/>
          <w:sz w:val="22"/>
          <w:szCs w:val="22"/>
        </w:rPr>
        <w:t>;</w:t>
      </w:r>
      <w:r w:rsidRPr="009513F8">
        <w:rPr>
          <w:rStyle w:val="refvolume"/>
          <w:rFonts w:eastAsiaTheme="majorEastAsia"/>
          <w:b/>
          <w:bCs/>
          <w:color w:val="000000" w:themeColor="text1"/>
          <w:sz w:val="22"/>
          <w:szCs w:val="22"/>
        </w:rPr>
        <w:t>150</w:t>
      </w:r>
      <w:r w:rsidRPr="009513F8">
        <w:rPr>
          <w:color w:val="000000" w:themeColor="text1"/>
          <w:sz w:val="22"/>
          <w:szCs w:val="22"/>
        </w:rPr>
        <w:t>:</w:t>
      </w:r>
      <w:r w:rsidRPr="009513F8">
        <w:rPr>
          <w:rStyle w:val="fpage"/>
          <w:color w:val="000000" w:themeColor="text1"/>
          <w:sz w:val="22"/>
          <w:szCs w:val="22"/>
        </w:rPr>
        <w:t>51</w:t>
      </w:r>
      <w:proofErr w:type="gramEnd"/>
      <w:r w:rsidRPr="009513F8">
        <w:rPr>
          <w:color w:val="000000" w:themeColor="text1"/>
          <w:sz w:val="22"/>
          <w:szCs w:val="22"/>
        </w:rPr>
        <w:t>-</w:t>
      </w:r>
      <w:r w:rsidRPr="009513F8">
        <w:rPr>
          <w:rStyle w:val="lpage"/>
          <w:rFonts w:eastAsiaTheme="majorEastAsia"/>
          <w:color w:val="000000" w:themeColor="text1"/>
          <w:sz w:val="22"/>
          <w:szCs w:val="22"/>
        </w:rPr>
        <w:t>59</w:t>
      </w:r>
      <w:r w:rsidRPr="009513F8">
        <w:rPr>
          <w:color w:val="000000" w:themeColor="text1"/>
          <w:sz w:val="22"/>
          <w:szCs w:val="22"/>
        </w:rPr>
        <w:t xml:space="preserve">. </w:t>
      </w:r>
      <w:hyperlink r:id="rId43" w:tgtFrame="_blank" w:tooltip="ext-link" w:history="1">
        <w:r w:rsidRPr="009513F8">
          <w:rPr>
            <w:rStyle w:val="Hyperlink"/>
            <w:color w:val="000000" w:themeColor="text1"/>
            <w:sz w:val="22"/>
            <w:szCs w:val="22"/>
          </w:rPr>
          <w:t>https://doi.org/10.1016/j.psychres.2005.12.004</w:t>
        </w:r>
      </w:hyperlink>
    </w:p>
    <w:p w14:paraId="7CA7A599"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Rasmussen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Parnas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color w:val="000000" w:themeColor="text1"/>
          <w:sz w:val="22"/>
          <w:szCs w:val="22"/>
        </w:rPr>
        <w:t xml:space="preserve">. </w:t>
      </w:r>
      <w:r w:rsidRPr="009513F8">
        <w:rPr>
          <w:rStyle w:val="refarticletitle"/>
          <w:rFonts w:eastAsiaTheme="majorEastAsia"/>
          <w:color w:val="000000" w:themeColor="text1"/>
          <w:sz w:val="22"/>
          <w:szCs w:val="22"/>
        </w:rPr>
        <w:t>What is obsession? Differentiating obsessive-compulsive disorder and the schizophrenia spectrum</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Res</w:t>
      </w:r>
      <w:r w:rsidRPr="009513F8">
        <w:rPr>
          <w:color w:val="000000" w:themeColor="text1"/>
          <w:sz w:val="22"/>
          <w:szCs w:val="22"/>
        </w:rPr>
        <w:t xml:space="preserve">. </w:t>
      </w:r>
      <w:proofErr w:type="gramStart"/>
      <w:r w:rsidRPr="009513F8">
        <w:rPr>
          <w:rStyle w:val="year"/>
          <w:color w:val="000000" w:themeColor="text1"/>
          <w:sz w:val="22"/>
          <w:szCs w:val="22"/>
        </w:rPr>
        <w:t>2022</w:t>
      </w:r>
      <w:r w:rsidRPr="009513F8">
        <w:rPr>
          <w:color w:val="000000" w:themeColor="text1"/>
          <w:sz w:val="22"/>
          <w:szCs w:val="22"/>
        </w:rPr>
        <w:t>;</w:t>
      </w:r>
      <w:r w:rsidRPr="009513F8">
        <w:rPr>
          <w:rStyle w:val="refvolume"/>
          <w:rFonts w:eastAsiaTheme="majorEastAsia"/>
          <w:b/>
          <w:bCs/>
          <w:color w:val="000000" w:themeColor="text1"/>
          <w:sz w:val="22"/>
          <w:szCs w:val="22"/>
        </w:rPr>
        <w:t>243</w:t>
      </w:r>
      <w:r w:rsidRPr="009513F8">
        <w:rPr>
          <w:color w:val="000000" w:themeColor="text1"/>
          <w:sz w:val="22"/>
          <w:szCs w:val="22"/>
        </w:rPr>
        <w:t>:</w:t>
      </w:r>
      <w:r w:rsidRPr="009513F8">
        <w:rPr>
          <w:rStyle w:val="fpage"/>
          <w:color w:val="000000" w:themeColor="text1"/>
          <w:sz w:val="22"/>
          <w:szCs w:val="22"/>
        </w:rPr>
        <w:t>1</w:t>
      </w:r>
      <w:proofErr w:type="gramEnd"/>
      <w:r w:rsidRPr="009513F8">
        <w:rPr>
          <w:color w:val="000000" w:themeColor="text1"/>
          <w:sz w:val="22"/>
          <w:szCs w:val="22"/>
        </w:rPr>
        <w:t>-</w:t>
      </w:r>
      <w:r w:rsidRPr="009513F8">
        <w:rPr>
          <w:rStyle w:val="lpage"/>
          <w:rFonts w:eastAsiaTheme="majorEastAsia"/>
          <w:color w:val="000000" w:themeColor="text1"/>
          <w:sz w:val="22"/>
          <w:szCs w:val="22"/>
        </w:rPr>
        <w:t>8</w:t>
      </w:r>
      <w:r w:rsidRPr="009513F8">
        <w:rPr>
          <w:color w:val="000000" w:themeColor="text1"/>
          <w:sz w:val="22"/>
          <w:szCs w:val="22"/>
        </w:rPr>
        <w:t xml:space="preserve">. </w:t>
      </w:r>
      <w:hyperlink r:id="rId44" w:tgtFrame="_blank" w:tooltip="ext-link" w:history="1">
        <w:r w:rsidRPr="009513F8">
          <w:rPr>
            <w:rStyle w:val="Hyperlink"/>
            <w:color w:val="000000" w:themeColor="text1"/>
            <w:sz w:val="22"/>
            <w:szCs w:val="22"/>
          </w:rPr>
          <w:t>https://doi.org/10.1016/j.schres.2022.02.014</w:t>
        </w:r>
      </w:hyperlink>
    </w:p>
    <w:p w14:paraId="4688E587"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Rasmussen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AR</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Raballo</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color w:val="000000" w:themeColor="text1"/>
          <w:sz w:val="22"/>
          <w:szCs w:val="22"/>
        </w:rPr>
        <w:t xml:space="preserve">. </w:t>
      </w:r>
      <w:r w:rsidRPr="009513F8">
        <w:rPr>
          <w:rStyle w:val="refarticletitle"/>
          <w:rFonts w:eastAsiaTheme="majorEastAsia"/>
          <w:color w:val="000000" w:themeColor="text1"/>
          <w:sz w:val="22"/>
          <w:szCs w:val="22"/>
        </w:rPr>
        <w:t>Obsessive-compulsive symptoms in the schizophrenia-spectrum: current developments in psychopathology research</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Curr </w:t>
      </w:r>
      <w:proofErr w:type="spellStart"/>
      <w:r w:rsidRPr="009513F8">
        <w:rPr>
          <w:rStyle w:val="refsource"/>
          <w:rFonts w:eastAsiaTheme="majorEastAsia"/>
          <w:i/>
          <w:iCs/>
          <w:color w:val="000000" w:themeColor="text1"/>
          <w:sz w:val="22"/>
          <w:szCs w:val="22"/>
        </w:rPr>
        <w:t>Opin</w:t>
      </w:r>
      <w:proofErr w:type="spellEnd"/>
      <w:r w:rsidRPr="009513F8">
        <w:rPr>
          <w:rStyle w:val="refsource"/>
          <w:rFonts w:eastAsiaTheme="majorEastAsia"/>
          <w:i/>
          <w:iCs/>
          <w:color w:val="000000" w:themeColor="text1"/>
          <w:sz w:val="22"/>
          <w:szCs w:val="22"/>
        </w:rPr>
        <w:t xml:space="preserve"> Psychiatry</w:t>
      </w:r>
      <w:r w:rsidRPr="009513F8">
        <w:rPr>
          <w:color w:val="000000" w:themeColor="text1"/>
          <w:sz w:val="22"/>
          <w:szCs w:val="22"/>
        </w:rPr>
        <w:t xml:space="preserve">. </w:t>
      </w:r>
      <w:proofErr w:type="gramStart"/>
      <w:r w:rsidRPr="009513F8">
        <w:rPr>
          <w:rStyle w:val="year"/>
          <w:color w:val="000000" w:themeColor="text1"/>
          <w:sz w:val="22"/>
          <w:szCs w:val="22"/>
        </w:rPr>
        <w:t>2023</w:t>
      </w:r>
      <w:r w:rsidRPr="009513F8">
        <w:rPr>
          <w:color w:val="000000" w:themeColor="text1"/>
          <w:sz w:val="22"/>
          <w:szCs w:val="22"/>
        </w:rPr>
        <w:t>;</w:t>
      </w:r>
      <w:r w:rsidRPr="009513F8">
        <w:rPr>
          <w:rStyle w:val="refvolume"/>
          <w:rFonts w:eastAsiaTheme="majorEastAsia"/>
          <w:b/>
          <w:bCs/>
          <w:color w:val="000000" w:themeColor="text1"/>
          <w:sz w:val="22"/>
          <w:szCs w:val="22"/>
        </w:rPr>
        <w:t>36</w:t>
      </w:r>
      <w:r w:rsidRPr="009513F8">
        <w:rPr>
          <w:color w:val="000000" w:themeColor="text1"/>
          <w:sz w:val="22"/>
          <w:szCs w:val="22"/>
        </w:rPr>
        <w:t>:</w:t>
      </w:r>
      <w:r w:rsidRPr="009513F8">
        <w:rPr>
          <w:rStyle w:val="fpage"/>
          <w:color w:val="000000" w:themeColor="text1"/>
          <w:sz w:val="22"/>
          <w:szCs w:val="22"/>
        </w:rPr>
        <w:t>166</w:t>
      </w:r>
      <w:proofErr w:type="gramEnd"/>
      <w:r w:rsidRPr="009513F8">
        <w:rPr>
          <w:color w:val="000000" w:themeColor="text1"/>
          <w:sz w:val="22"/>
          <w:szCs w:val="22"/>
        </w:rPr>
        <w:t>-</w:t>
      </w:r>
      <w:r w:rsidRPr="009513F8">
        <w:rPr>
          <w:rStyle w:val="lpage"/>
          <w:rFonts w:eastAsiaTheme="majorEastAsia"/>
          <w:color w:val="000000" w:themeColor="text1"/>
          <w:sz w:val="22"/>
          <w:szCs w:val="22"/>
        </w:rPr>
        <w:t>171</w:t>
      </w:r>
      <w:r w:rsidRPr="009513F8">
        <w:rPr>
          <w:color w:val="000000" w:themeColor="text1"/>
          <w:sz w:val="22"/>
          <w:szCs w:val="22"/>
        </w:rPr>
        <w:t xml:space="preserve">. </w:t>
      </w:r>
      <w:hyperlink r:id="rId45" w:tgtFrame="_blank" w:tooltip="ext-link" w:history="1">
        <w:r w:rsidRPr="009513F8">
          <w:rPr>
            <w:rStyle w:val="Hyperlink"/>
            <w:color w:val="000000" w:themeColor="text1"/>
            <w:sz w:val="22"/>
            <w:szCs w:val="22"/>
          </w:rPr>
          <w:t>https://doi.org/10.1097/YCO.0000000000000853</w:t>
        </w:r>
      </w:hyperlink>
    </w:p>
    <w:p w14:paraId="0CDA4B2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Moritz</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Leucht</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Hoyer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Schmotz</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Abramovitch</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Jelinek</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color w:val="000000" w:themeColor="text1"/>
          <w:sz w:val="22"/>
          <w:szCs w:val="22"/>
        </w:rPr>
        <w:t xml:space="preserve">. </w:t>
      </w:r>
      <w:r w:rsidRPr="009513F8">
        <w:rPr>
          <w:rStyle w:val="refarticletitle"/>
          <w:rFonts w:eastAsiaTheme="majorEastAsia"/>
          <w:color w:val="000000" w:themeColor="text1"/>
          <w:sz w:val="22"/>
          <w:szCs w:val="22"/>
        </w:rPr>
        <w:t>Towards the DSM-6: the intersection of OCD and psychosis. Expert perspectives on insight in the diagnosis of OCD</w:t>
      </w:r>
      <w:r w:rsidRPr="009513F8">
        <w:rPr>
          <w:color w:val="000000" w:themeColor="text1"/>
          <w:sz w:val="22"/>
          <w:szCs w:val="22"/>
        </w:rPr>
        <w:t xml:space="preserve">. </w:t>
      </w:r>
      <w:r w:rsidRPr="009513F8">
        <w:rPr>
          <w:rStyle w:val="refsource"/>
          <w:rFonts w:eastAsiaTheme="majorEastAsia"/>
          <w:i/>
          <w:iCs/>
          <w:color w:val="000000" w:themeColor="text1"/>
          <w:sz w:val="22"/>
          <w:szCs w:val="22"/>
        </w:rPr>
        <w:t>Psychiatry Res</w:t>
      </w:r>
      <w:r w:rsidRPr="009513F8">
        <w:rPr>
          <w:color w:val="000000" w:themeColor="text1"/>
          <w:sz w:val="22"/>
          <w:szCs w:val="22"/>
        </w:rPr>
        <w:t xml:space="preserve">. </w:t>
      </w:r>
      <w:proofErr w:type="gramStart"/>
      <w:r w:rsidRPr="009513F8">
        <w:rPr>
          <w:rStyle w:val="year"/>
          <w:color w:val="000000" w:themeColor="text1"/>
          <w:sz w:val="22"/>
          <w:szCs w:val="22"/>
        </w:rPr>
        <w:t>2025</w:t>
      </w:r>
      <w:r w:rsidRPr="009513F8">
        <w:rPr>
          <w:color w:val="000000" w:themeColor="text1"/>
          <w:sz w:val="22"/>
          <w:szCs w:val="22"/>
        </w:rPr>
        <w:t>;</w:t>
      </w:r>
      <w:r w:rsidRPr="009513F8">
        <w:rPr>
          <w:rStyle w:val="refvolume"/>
          <w:rFonts w:eastAsiaTheme="majorEastAsia"/>
          <w:b/>
          <w:bCs/>
          <w:color w:val="000000" w:themeColor="text1"/>
          <w:sz w:val="22"/>
          <w:szCs w:val="22"/>
        </w:rPr>
        <w:t>344</w:t>
      </w:r>
      <w:r w:rsidRPr="009513F8">
        <w:rPr>
          <w:color w:val="000000" w:themeColor="text1"/>
          <w:sz w:val="22"/>
          <w:szCs w:val="22"/>
        </w:rPr>
        <w:t>:</w:t>
      </w:r>
      <w:r w:rsidRPr="009513F8">
        <w:rPr>
          <w:rStyle w:val="fpage"/>
          <w:color w:val="000000" w:themeColor="text1"/>
          <w:sz w:val="22"/>
          <w:szCs w:val="22"/>
        </w:rPr>
        <w:t>116306</w:t>
      </w:r>
      <w:proofErr w:type="gramEnd"/>
      <w:r w:rsidRPr="009513F8">
        <w:rPr>
          <w:color w:val="000000" w:themeColor="text1"/>
          <w:sz w:val="22"/>
          <w:szCs w:val="22"/>
        </w:rPr>
        <w:t xml:space="preserve">. </w:t>
      </w:r>
      <w:hyperlink r:id="rId46" w:tgtFrame="_blank" w:tooltip="ext-link" w:history="1">
        <w:r w:rsidRPr="009513F8">
          <w:rPr>
            <w:rStyle w:val="Hyperlink"/>
            <w:color w:val="000000" w:themeColor="text1"/>
            <w:sz w:val="22"/>
            <w:szCs w:val="22"/>
          </w:rPr>
          <w:t>https://doi.org/10.1016/j.psychres.2024.116306</w:t>
        </w:r>
      </w:hyperlink>
    </w:p>
    <w:p w14:paraId="2D80F7B9"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lastRenderedPageBreak/>
        <w:t xml:space="preserve">van </w:t>
      </w:r>
      <w:proofErr w:type="spellStart"/>
      <w:r w:rsidRPr="009513F8">
        <w:rPr>
          <w:rStyle w:val="surname"/>
          <w:rFonts w:eastAsiaTheme="majorEastAsia"/>
          <w:color w:val="000000" w:themeColor="text1"/>
          <w:sz w:val="22"/>
          <w:szCs w:val="22"/>
        </w:rPr>
        <w:t>Os</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Guloksuz</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color w:val="000000" w:themeColor="text1"/>
          <w:sz w:val="22"/>
          <w:szCs w:val="22"/>
        </w:rPr>
        <w:t xml:space="preserve">. </w:t>
      </w:r>
      <w:r w:rsidRPr="009513F8">
        <w:rPr>
          <w:rStyle w:val="refarticletitle"/>
          <w:rFonts w:eastAsiaTheme="majorEastAsia"/>
          <w:color w:val="000000" w:themeColor="text1"/>
          <w:sz w:val="22"/>
          <w:szCs w:val="22"/>
        </w:rPr>
        <w:t>A critique of the “ultra-high risk” and “transition” paradigm</w:t>
      </w:r>
      <w:r w:rsidRPr="009513F8">
        <w:rPr>
          <w:color w:val="000000" w:themeColor="text1"/>
          <w:sz w:val="22"/>
          <w:szCs w:val="22"/>
        </w:rPr>
        <w:t xml:space="preserve">. </w:t>
      </w:r>
      <w:r w:rsidRPr="009513F8">
        <w:rPr>
          <w:rStyle w:val="refsource"/>
          <w:rFonts w:eastAsiaTheme="majorEastAsia"/>
          <w:i/>
          <w:iCs/>
          <w:color w:val="000000" w:themeColor="text1"/>
          <w:sz w:val="22"/>
          <w:szCs w:val="22"/>
        </w:rPr>
        <w:t>World Psychiatry</w:t>
      </w:r>
      <w:r w:rsidRPr="009513F8">
        <w:rPr>
          <w:color w:val="000000" w:themeColor="text1"/>
          <w:sz w:val="22"/>
          <w:szCs w:val="22"/>
        </w:rPr>
        <w:t xml:space="preserve">. </w:t>
      </w:r>
      <w:proofErr w:type="gramStart"/>
      <w:r w:rsidRPr="009513F8">
        <w:rPr>
          <w:rStyle w:val="year"/>
          <w:color w:val="000000" w:themeColor="text1"/>
          <w:sz w:val="22"/>
          <w:szCs w:val="22"/>
        </w:rPr>
        <w:t>2017</w:t>
      </w:r>
      <w:r w:rsidRPr="009513F8">
        <w:rPr>
          <w:color w:val="000000" w:themeColor="text1"/>
          <w:sz w:val="22"/>
          <w:szCs w:val="22"/>
        </w:rPr>
        <w:t>;</w:t>
      </w:r>
      <w:r w:rsidRPr="009513F8">
        <w:rPr>
          <w:rStyle w:val="refvolume"/>
          <w:rFonts w:eastAsiaTheme="majorEastAsia"/>
          <w:b/>
          <w:bCs/>
          <w:color w:val="000000" w:themeColor="text1"/>
          <w:sz w:val="22"/>
          <w:szCs w:val="22"/>
        </w:rPr>
        <w:t>16</w:t>
      </w:r>
      <w:r w:rsidRPr="009513F8">
        <w:rPr>
          <w:color w:val="000000" w:themeColor="text1"/>
          <w:sz w:val="22"/>
          <w:szCs w:val="22"/>
        </w:rPr>
        <w:t>:</w:t>
      </w:r>
      <w:r w:rsidRPr="009513F8">
        <w:rPr>
          <w:rStyle w:val="fpage"/>
          <w:color w:val="000000" w:themeColor="text1"/>
          <w:sz w:val="22"/>
          <w:szCs w:val="22"/>
        </w:rPr>
        <w:t>200</w:t>
      </w:r>
      <w:proofErr w:type="gramEnd"/>
      <w:r w:rsidRPr="009513F8">
        <w:rPr>
          <w:color w:val="000000" w:themeColor="text1"/>
          <w:sz w:val="22"/>
          <w:szCs w:val="22"/>
        </w:rPr>
        <w:t>-</w:t>
      </w:r>
      <w:r w:rsidRPr="009513F8">
        <w:rPr>
          <w:rStyle w:val="lpage"/>
          <w:rFonts w:eastAsiaTheme="majorEastAsia"/>
          <w:color w:val="000000" w:themeColor="text1"/>
          <w:sz w:val="22"/>
          <w:szCs w:val="22"/>
        </w:rPr>
        <w:t>206</w:t>
      </w:r>
      <w:r w:rsidRPr="009513F8">
        <w:rPr>
          <w:color w:val="000000" w:themeColor="text1"/>
          <w:sz w:val="22"/>
          <w:szCs w:val="22"/>
        </w:rPr>
        <w:t xml:space="preserve">. </w:t>
      </w:r>
      <w:hyperlink r:id="rId47" w:tgtFrame="_blank" w:tooltip="ext-link" w:history="1">
        <w:r w:rsidRPr="009513F8">
          <w:rPr>
            <w:rStyle w:val="Hyperlink"/>
            <w:color w:val="000000" w:themeColor="text1"/>
            <w:sz w:val="22"/>
            <w:szCs w:val="22"/>
          </w:rPr>
          <w:t>https://doi.org/10.1002/wps.20423</w:t>
        </w:r>
      </w:hyperlink>
    </w:p>
    <w:p w14:paraId="47AC39A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Devulapalli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KK</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Welge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Nasrallah</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HA</w:t>
      </w:r>
      <w:r w:rsidRPr="009513F8">
        <w:rPr>
          <w:color w:val="000000" w:themeColor="text1"/>
          <w:sz w:val="22"/>
          <w:szCs w:val="22"/>
        </w:rPr>
        <w:t xml:space="preserve">. </w:t>
      </w:r>
      <w:r w:rsidRPr="009513F8">
        <w:rPr>
          <w:rStyle w:val="refarticletitle"/>
          <w:rFonts w:eastAsiaTheme="majorEastAsia"/>
          <w:color w:val="000000" w:themeColor="text1"/>
          <w:sz w:val="22"/>
          <w:szCs w:val="22"/>
        </w:rPr>
        <w:t>Temporal sequence of clinical manifestation in schizophrenia with co-morbid OCD: review and meta-analysis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Psychiatry Res</w:t>
      </w:r>
      <w:r w:rsidRPr="009513F8">
        <w:rPr>
          <w:color w:val="000000" w:themeColor="text1"/>
          <w:sz w:val="22"/>
          <w:szCs w:val="22"/>
        </w:rPr>
        <w:t xml:space="preserve">. </w:t>
      </w:r>
      <w:proofErr w:type="gramStart"/>
      <w:r w:rsidRPr="009513F8">
        <w:rPr>
          <w:rStyle w:val="year"/>
          <w:color w:val="000000" w:themeColor="text1"/>
          <w:sz w:val="22"/>
          <w:szCs w:val="22"/>
        </w:rPr>
        <w:t>2008</w:t>
      </w:r>
      <w:r w:rsidRPr="009513F8">
        <w:rPr>
          <w:color w:val="000000" w:themeColor="text1"/>
          <w:sz w:val="22"/>
          <w:szCs w:val="22"/>
        </w:rPr>
        <w:t>;</w:t>
      </w:r>
      <w:r w:rsidRPr="009513F8">
        <w:rPr>
          <w:rStyle w:val="refvolume"/>
          <w:rFonts w:eastAsiaTheme="majorEastAsia"/>
          <w:b/>
          <w:bCs/>
          <w:color w:val="000000" w:themeColor="text1"/>
          <w:sz w:val="22"/>
          <w:szCs w:val="22"/>
        </w:rPr>
        <w:t>161</w:t>
      </w:r>
      <w:r w:rsidRPr="009513F8">
        <w:rPr>
          <w:color w:val="000000" w:themeColor="text1"/>
          <w:sz w:val="22"/>
          <w:szCs w:val="22"/>
        </w:rPr>
        <w:t>:</w:t>
      </w:r>
      <w:r w:rsidRPr="009513F8">
        <w:rPr>
          <w:rStyle w:val="fpage"/>
          <w:color w:val="000000" w:themeColor="text1"/>
          <w:sz w:val="22"/>
          <w:szCs w:val="22"/>
        </w:rPr>
        <w:t>105</w:t>
      </w:r>
      <w:proofErr w:type="gramEnd"/>
      <w:r w:rsidRPr="009513F8">
        <w:rPr>
          <w:color w:val="000000" w:themeColor="text1"/>
          <w:sz w:val="22"/>
          <w:szCs w:val="22"/>
        </w:rPr>
        <w:t>-</w:t>
      </w:r>
      <w:r w:rsidRPr="009513F8">
        <w:rPr>
          <w:rStyle w:val="lpage"/>
          <w:rFonts w:eastAsiaTheme="majorEastAsia"/>
          <w:color w:val="000000" w:themeColor="text1"/>
          <w:sz w:val="22"/>
          <w:szCs w:val="22"/>
        </w:rPr>
        <w:t>108</w:t>
      </w:r>
      <w:r w:rsidRPr="009513F8">
        <w:rPr>
          <w:color w:val="000000" w:themeColor="text1"/>
          <w:sz w:val="22"/>
          <w:szCs w:val="22"/>
        </w:rPr>
        <w:t xml:space="preserve">. </w:t>
      </w:r>
      <w:hyperlink r:id="rId48" w:tgtFrame="_blank" w:tooltip="ext-link" w:history="1">
        <w:r w:rsidRPr="009513F8">
          <w:rPr>
            <w:rStyle w:val="Hyperlink"/>
            <w:color w:val="000000" w:themeColor="text1"/>
            <w:sz w:val="22"/>
            <w:szCs w:val="22"/>
          </w:rPr>
          <w:t>https://doi.org/10.1016/j.psychres.2008.01.013</w:t>
        </w:r>
      </w:hyperlink>
    </w:p>
    <w:p w14:paraId="352D1735"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Borrelli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Cervin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Ottoni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Marchesi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Tonna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color w:val="000000" w:themeColor="text1"/>
          <w:sz w:val="22"/>
          <w:szCs w:val="22"/>
        </w:rPr>
        <w:t xml:space="preserve">. </w:t>
      </w:r>
      <w:r w:rsidRPr="009513F8">
        <w:rPr>
          <w:rStyle w:val="refarticletitle"/>
          <w:rFonts w:eastAsiaTheme="majorEastAsia"/>
          <w:color w:val="000000" w:themeColor="text1"/>
          <w:sz w:val="22"/>
          <w:szCs w:val="22"/>
        </w:rPr>
        <w:t>Psychotic vulnerability and its associations with clinical characteristics in adolescents with obsessive-compulsive disorder</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Res Child </w:t>
      </w:r>
      <w:proofErr w:type="spellStart"/>
      <w:r w:rsidRPr="009513F8">
        <w:rPr>
          <w:rStyle w:val="refsource"/>
          <w:rFonts w:eastAsiaTheme="majorEastAsia"/>
          <w:i/>
          <w:iCs/>
          <w:color w:val="000000" w:themeColor="text1"/>
          <w:sz w:val="22"/>
          <w:szCs w:val="22"/>
        </w:rPr>
        <w:t>Adolesc</w:t>
      </w:r>
      <w:proofErr w:type="spellEnd"/>
      <w:r w:rsidRPr="009513F8">
        <w:rPr>
          <w:rStyle w:val="refsource"/>
          <w:rFonts w:eastAsiaTheme="majorEastAsia"/>
          <w:i/>
          <w:iCs/>
          <w:color w:val="000000" w:themeColor="text1"/>
          <w:sz w:val="22"/>
          <w:szCs w:val="22"/>
        </w:rPr>
        <w:t xml:space="preserve"> </w:t>
      </w:r>
      <w:proofErr w:type="spellStart"/>
      <w:r w:rsidRPr="009513F8">
        <w:rPr>
          <w:rStyle w:val="refsource"/>
          <w:rFonts w:eastAsiaTheme="majorEastAsia"/>
          <w:i/>
          <w:iCs/>
          <w:color w:val="000000" w:themeColor="text1"/>
          <w:sz w:val="22"/>
          <w:szCs w:val="22"/>
        </w:rPr>
        <w:t>Psychopathol</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2023</w:t>
      </w:r>
      <w:r w:rsidRPr="009513F8">
        <w:rPr>
          <w:color w:val="000000" w:themeColor="text1"/>
          <w:sz w:val="22"/>
          <w:szCs w:val="22"/>
        </w:rPr>
        <w:t>;</w:t>
      </w:r>
      <w:r w:rsidRPr="009513F8">
        <w:rPr>
          <w:rStyle w:val="refvolume"/>
          <w:rFonts w:eastAsiaTheme="majorEastAsia"/>
          <w:b/>
          <w:bCs/>
          <w:color w:val="000000" w:themeColor="text1"/>
          <w:sz w:val="22"/>
          <w:szCs w:val="22"/>
        </w:rPr>
        <w:t>51</w:t>
      </w:r>
      <w:r w:rsidRPr="009513F8">
        <w:rPr>
          <w:color w:val="000000" w:themeColor="text1"/>
          <w:sz w:val="22"/>
          <w:szCs w:val="22"/>
        </w:rPr>
        <w:t>:</w:t>
      </w:r>
      <w:r w:rsidRPr="009513F8">
        <w:rPr>
          <w:rStyle w:val="fpage"/>
          <w:color w:val="000000" w:themeColor="text1"/>
          <w:sz w:val="22"/>
          <w:szCs w:val="22"/>
        </w:rPr>
        <w:t>1535</w:t>
      </w:r>
      <w:proofErr w:type="gramEnd"/>
      <w:r w:rsidRPr="009513F8">
        <w:rPr>
          <w:color w:val="000000" w:themeColor="text1"/>
          <w:sz w:val="22"/>
          <w:szCs w:val="22"/>
        </w:rPr>
        <w:t>-</w:t>
      </w:r>
      <w:r w:rsidRPr="009513F8">
        <w:rPr>
          <w:rStyle w:val="lpage"/>
          <w:rFonts w:eastAsiaTheme="majorEastAsia"/>
          <w:color w:val="000000" w:themeColor="text1"/>
          <w:sz w:val="22"/>
          <w:szCs w:val="22"/>
        </w:rPr>
        <w:t>1548</w:t>
      </w:r>
      <w:r w:rsidRPr="009513F8">
        <w:rPr>
          <w:color w:val="000000" w:themeColor="text1"/>
          <w:sz w:val="22"/>
          <w:szCs w:val="22"/>
        </w:rPr>
        <w:t xml:space="preserve">. </w:t>
      </w:r>
      <w:hyperlink r:id="rId49" w:tgtFrame="_blank" w:tooltip="ext-link" w:history="1">
        <w:r w:rsidRPr="009513F8">
          <w:rPr>
            <w:rStyle w:val="Hyperlink"/>
            <w:color w:val="000000" w:themeColor="text1"/>
            <w:sz w:val="22"/>
            <w:szCs w:val="22"/>
          </w:rPr>
          <w:t>https://doi.org/10.1007/s10802-023-01089-2</w:t>
        </w:r>
      </w:hyperlink>
    </w:p>
    <w:p w14:paraId="1DE02E0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Borrelli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DF</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Ottoni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Provettini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A clinical investigation of psychotic vulnerability in early-onset obsessive–compulsive disorder through cognitive–perceptive basic symptoms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Eur</w:t>
      </w:r>
      <w:proofErr w:type="spellEnd"/>
      <w:r w:rsidRPr="009513F8">
        <w:rPr>
          <w:rStyle w:val="refsource"/>
          <w:rFonts w:eastAsiaTheme="majorEastAsia"/>
          <w:i/>
          <w:iCs/>
          <w:color w:val="000000" w:themeColor="text1"/>
          <w:sz w:val="22"/>
          <w:szCs w:val="22"/>
        </w:rPr>
        <w:t xml:space="preserve"> Arch Psychiatry Clin </w:t>
      </w:r>
      <w:proofErr w:type="spellStart"/>
      <w:r w:rsidRPr="009513F8">
        <w:rPr>
          <w:rStyle w:val="refsource"/>
          <w:rFonts w:eastAsiaTheme="majorEastAsia"/>
          <w:i/>
          <w:iCs/>
          <w:color w:val="000000" w:themeColor="text1"/>
          <w:sz w:val="22"/>
          <w:szCs w:val="22"/>
        </w:rPr>
        <w:t>Neurosci</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2024</w:t>
      </w:r>
      <w:r w:rsidRPr="009513F8">
        <w:rPr>
          <w:color w:val="000000" w:themeColor="text1"/>
          <w:sz w:val="22"/>
          <w:szCs w:val="22"/>
        </w:rPr>
        <w:t>;</w:t>
      </w:r>
      <w:r w:rsidRPr="009513F8">
        <w:rPr>
          <w:rStyle w:val="refvolume"/>
          <w:rFonts w:eastAsiaTheme="majorEastAsia"/>
          <w:b/>
          <w:bCs/>
          <w:color w:val="000000" w:themeColor="text1"/>
          <w:sz w:val="22"/>
          <w:szCs w:val="22"/>
        </w:rPr>
        <w:t>274</w:t>
      </w:r>
      <w:r w:rsidRPr="009513F8">
        <w:rPr>
          <w:color w:val="000000" w:themeColor="text1"/>
          <w:sz w:val="22"/>
          <w:szCs w:val="22"/>
        </w:rPr>
        <w:t>:</w:t>
      </w:r>
      <w:r w:rsidRPr="009513F8">
        <w:rPr>
          <w:rStyle w:val="fpage"/>
          <w:color w:val="000000" w:themeColor="text1"/>
          <w:sz w:val="22"/>
          <w:szCs w:val="22"/>
        </w:rPr>
        <w:t>195</w:t>
      </w:r>
      <w:proofErr w:type="gramEnd"/>
      <w:r w:rsidRPr="009513F8">
        <w:rPr>
          <w:color w:val="000000" w:themeColor="text1"/>
          <w:sz w:val="22"/>
          <w:szCs w:val="22"/>
        </w:rPr>
        <w:t>-</w:t>
      </w:r>
      <w:r w:rsidRPr="009513F8">
        <w:rPr>
          <w:rStyle w:val="lpage"/>
          <w:rFonts w:eastAsiaTheme="majorEastAsia"/>
          <w:color w:val="000000" w:themeColor="text1"/>
          <w:sz w:val="22"/>
          <w:szCs w:val="22"/>
        </w:rPr>
        <w:t>205</w:t>
      </w:r>
      <w:r w:rsidRPr="009513F8">
        <w:rPr>
          <w:color w:val="000000" w:themeColor="text1"/>
          <w:sz w:val="22"/>
          <w:szCs w:val="22"/>
        </w:rPr>
        <w:t xml:space="preserve">. </w:t>
      </w:r>
      <w:hyperlink r:id="rId50" w:tgtFrame="_blank" w:tooltip="ext-link" w:history="1">
        <w:r w:rsidRPr="009513F8">
          <w:rPr>
            <w:rStyle w:val="Hyperlink"/>
            <w:color w:val="000000" w:themeColor="text1"/>
            <w:sz w:val="22"/>
            <w:szCs w:val="22"/>
          </w:rPr>
          <w:t>https://doi.org/10.1007/s00406-022-01543-0</w:t>
        </w:r>
      </w:hyperlink>
    </w:p>
    <w:p w14:paraId="3C52EAAF"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Fontenelle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Pantelis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Wood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Nelson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Yung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AR</w:t>
      </w:r>
      <w:r w:rsidRPr="009513F8">
        <w:rPr>
          <w:color w:val="000000" w:themeColor="text1"/>
          <w:sz w:val="22"/>
          <w:szCs w:val="22"/>
        </w:rPr>
        <w:t xml:space="preserve">. </w:t>
      </w:r>
      <w:r w:rsidRPr="009513F8">
        <w:rPr>
          <w:rStyle w:val="refarticletitle"/>
          <w:rFonts w:eastAsiaTheme="majorEastAsia"/>
          <w:color w:val="000000" w:themeColor="text1"/>
          <w:sz w:val="22"/>
          <w:szCs w:val="22"/>
        </w:rPr>
        <w:t>A longitudinal study of obsessive-compulsive disorder in individuals at ultra-high risk for psychosis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J </w:t>
      </w:r>
      <w:proofErr w:type="spellStart"/>
      <w:r w:rsidRPr="009513F8">
        <w:rPr>
          <w:rStyle w:val="refsource"/>
          <w:rFonts w:eastAsiaTheme="majorEastAsia"/>
          <w:i/>
          <w:iCs/>
          <w:color w:val="000000" w:themeColor="text1"/>
          <w:sz w:val="22"/>
          <w:szCs w:val="22"/>
        </w:rPr>
        <w:t>Psychiatr</w:t>
      </w:r>
      <w:proofErr w:type="spellEnd"/>
      <w:r w:rsidRPr="009513F8">
        <w:rPr>
          <w:rStyle w:val="refsource"/>
          <w:rFonts w:eastAsiaTheme="majorEastAsia"/>
          <w:i/>
          <w:iCs/>
          <w:color w:val="000000" w:themeColor="text1"/>
          <w:sz w:val="22"/>
          <w:szCs w:val="22"/>
        </w:rPr>
        <w:t xml:space="preserve"> Res</w:t>
      </w:r>
      <w:r w:rsidRPr="009513F8">
        <w:rPr>
          <w:color w:val="000000" w:themeColor="text1"/>
          <w:sz w:val="22"/>
          <w:szCs w:val="22"/>
        </w:rPr>
        <w:t xml:space="preserve">. </w:t>
      </w:r>
      <w:proofErr w:type="gramStart"/>
      <w:r w:rsidRPr="009513F8">
        <w:rPr>
          <w:rStyle w:val="year"/>
          <w:color w:val="000000" w:themeColor="text1"/>
          <w:sz w:val="22"/>
          <w:szCs w:val="22"/>
        </w:rPr>
        <w:t>2011</w:t>
      </w:r>
      <w:r w:rsidRPr="009513F8">
        <w:rPr>
          <w:color w:val="000000" w:themeColor="text1"/>
          <w:sz w:val="22"/>
          <w:szCs w:val="22"/>
        </w:rPr>
        <w:t>;</w:t>
      </w:r>
      <w:r w:rsidRPr="009513F8">
        <w:rPr>
          <w:rStyle w:val="refvolume"/>
          <w:rFonts w:eastAsiaTheme="majorEastAsia"/>
          <w:b/>
          <w:bCs/>
          <w:color w:val="000000" w:themeColor="text1"/>
          <w:sz w:val="22"/>
          <w:szCs w:val="22"/>
        </w:rPr>
        <w:t>45</w:t>
      </w:r>
      <w:r w:rsidRPr="009513F8">
        <w:rPr>
          <w:color w:val="000000" w:themeColor="text1"/>
          <w:sz w:val="22"/>
          <w:szCs w:val="22"/>
        </w:rPr>
        <w:t>:</w:t>
      </w:r>
      <w:r w:rsidRPr="009513F8">
        <w:rPr>
          <w:rStyle w:val="fpage"/>
          <w:color w:val="000000" w:themeColor="text1"/>
          <w:sz w:val="22"/>
          <w:szCs w:val="22"/>
        </w:rPr>
        <w:t>1140</w:t>
      </w:r>
      <w:proofErr w:type="gramEnd"/>
      <w:r w:rsidRPr="009513F8">
        <w:rPr>
          <w:color w:val="000000" w:themeColor="text1"/>
          <w:sz w:val="22"/>
          <w:szCs w:val="22"/>
        </w:rPr>
        <w:t>-</w:t>
      </w:r>
      <w:r w:rsidRPr="009513F8">
        <w:rPr>
          <w:rStyle w:val="lpage"/>
          <w:rFonts w:eastAsiaTheme="majorEastAsia"/>
          <w:color w:val="000000" w:themeColor="text1"/>
          <w:sz w:val="22"/>
          <w:szCs w:val="22"/>
        </w:rPr>
        <w:t>1145</w:t>
      </w:r>
      <w:r w:rsidRPr="009513F8">
        <w:rPr>
          <w:color w:val="000000" w:themeColor="text1"/>
          <w:sz w:val="22"/>
          <w:szCs w:val="22"/>
        </w:rPr>
        <w:t xml:space="preserve">. </w:t>
      </w:r>
      <w:hyperlink r:id="rId51" w:tgtFrame="_blank" w:tooltip="ext-link" w:history="1">
        <w:r w:rsidRPr="009513F8">
          <w:rPr>
            <w:rStyle w:val="Hyperlink"/>
            <w:color w:val="000000" w:themeColor="text1"/>
            <w:sz w:val="22"/>
            <w:szCs w:val="22"/>
          </w:rPr>
          <w:t>https://doi.org/10.1016/j.jpsychires.2011.03.005</w:t>
        </w:r>
      </w:hyperlink>
    </w:p>
    <w:p w14:paraId="5402062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Brucato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Masucci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Arndt</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LY</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Baseline demographics, clinical features and predictors of conversion among 200 individuals in a longitudinal prospective psychosis-risk cohort</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Psychol</w:t>
      </w:r>
      <w:proofErr w:type="spellEnd"/>
      <w:r w:rsidRPr="009513F8">
        <w:rPr>
          <w:rStyle w:val="refsource"/>
          <w:rFonts w:eastAsiaTheme="majorEastAsia"/>
          <w:i/>
          <w:iCs/>
          <w:color w:val="000000" w:themeColor="text1"/>
          <w:sz w:val="22"/>
          <w:szCs w:val="22"/>
        </w:rPr>
        <w:t xml:space="preserve"> Med</w:t>
      </w:r>
      <w:r w:rsidRPr="009513F8">
        <w:rPr>
          <w:color w:val="000000" w:themeColor="text1"/>
          <w:sz w:val="22"/>
          <w:szCs w:val="22"/>
        </w:rPr>
        <w:t xml:space="preserve">. </w:t>
      </w:r>
      <w:proofErr w:type="gramStart"/>
      <w:r w:rsidRPr="009513F8">
        <w:rPr>
          <w:rStyle w:val="year"/>
          <w:color w:val="000000" w:themeColor="text1"/>
          <w:sz w:val="22"/>
          <w:szCs w:val="22"/>
        </w:rPr>
        <w:t>2017</w:t>
      </w:r>
      <w:r w:rsidRPr="009513F8">
        <w:rPr>
          <w:color w:val="000000" w:themeColor="text1"/>
          <w:sz w:val="22"/>
          <w:szCs w:val="22"/>
        </w:rPr>
        <w:t>;</w:t>
      </w:r>
      <w:r w:rsidRPr="009513F8">
        <w:rPr>
          <w:rStyle w:val="refvolume"/>
          <w:rFonts w:eastAsiaTheme="majorEastAsia"/>
          <w:b/>
          <w:bCs/>
          <w:color w:val="000000" w:themeColor="text1"/>
          <w:sz w:val="22"/>
          <w:szCs w:val="22"/>
        </w:rPr>
        <w:t>47</w:t>
      </w:r>
      <w:r w:rsidRPr="009513F8">
        <w:rPr>
          <w:color w:val="000000" w:themeColor="text1"/>
          <w:sz w:val="22"/>
          <w:szCs w:val="22"/>
        </w:rPr>
        <w:t>:</w:t>
      </w:r>
      <w:r w:rsidRPr="009513F8">
        <w:rPr>
          <w:rStyle w:val="fpage"/>
          <w:color w:val="000000" w:themeColor="text1"/>
          <w:sz w:val="22"/>
          <w:szCs w:val="22"/>
        </w:rPr>
        <w:t>1923</w:t>
      </w:r>
      <w:proofErr w:type="gramEnd"/>
      <w:r w:rsidRPr="009513F8">
        <w:rPr>
          <w:color w:val="000000" w:themeColor="text1"/>
          <w:sz w:val="22"/>
          <w:szCs w:val="22"/>
        </w:rPr>
        <w:t>-</w:t>
      </w:r>
      <w:r w:rsidRPr="009513F8">
        <w:rPr>
          <w:rStyle w:val="lpage"/>
          <w:rFonts w:eastAsiaTheme="majorEastAsia"/>
          <w:color w:val="000000" w:themeColor="text1"/>
          <w:sz w:val="22"/>
          <w:szCs w:val="22"/>
        </w:rPr>
        <w:t>1935</w:t>
      </w:r>
      <w:r w:rsidRPr="009513F8">
        <w:rPr>
          <w:color w:val="000000" w:themeColor="text1"/>
          <w:sz w:val="22"/>
          <w:szCs w:val="22"/>
        </w:rPr>
        <w:t xml:space="preserve">. </w:t>
      </w:r>
      <w:hyperlink r:id="rId52" w:tgtFrame="_blank" w:tooltip="ext-link" w:history="1">
        <w:r w:rsidRPr="009513F8">
          <w:rPr>
            <w:rStyle w:val="Hyperlink"/>
            <w:color w:val="000000" w:themeColor="text1"/>
            <w:sz w:val="22"/>
            <w:szCs w:val="22"/>
          </w:rPr>
          <w:t>https://doi.org/10.1017/s0033291717000319</w:t>
        </w:r>
      </w:hyperlink>
    </w:p>
    <w:p w14:paraId="6CB1EF8F"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inserted"/>
          <w:color w:val="000000" w:themeColor="text1"/>
          <w:sz w:val="22"/>
          <w:szCs w:val="22"/>
        </w:rPr>
        <w:t xml:space="preserve">Niendam TA, </w:t>
      </w:r>
      <w:proofErr w:type="spellStart"/>
      <w:r w:rsidRPr="009513F8">
        <w:rPr>
          <w:rStyle w:val="inserted"/>
          <w:color w:val="000000" w:themeColor="text1"/>
          <w:sz w:val="22"/>
          <w:szCs w:val="22"/>
        </w:rPr>
        <w:t>Berzak</w:t>
      </w:r>
      <w:proofErr w:type="spellEnd"/>
      <w:r w:rsidRPr="009513F8">
        <w:rPr>
          <w:rStyle w:val="inserted"/>
          <w:color w:val="000000" w:themeColor="text1"/>
          <w:sz w:val="22"/>
          <w:szCs w:val="22"/>
        </w:rPr>
        <w:t xml:space="preserve"> J, Cannon TD, Bearden CE. Obsessive compulsive symptoms in the psychosis prodrome: correlates of clinical and functional outcome. </w:t>
      </w:r>
      <w:proofErr w:type="spellStart"/>
      <w:r w:rsidRPr="009513F8">
        <w:rPr>
          <w:rStyle w:val="inserted"/>
          <w:color w:val="000000" w:themeColor="text1"/>
          <w:sz w:val="22"/>
          <w:szCs w:val="22"/>
        </w:rPr>
        <w:t>Schizophr</w:t>
      </w:r>
      <w:proofErr w:type="spellEnd"/>
      <w:r w:rsidRPr="009513F8">
        <w:rPr>
          <w:rStyle w:val="inserted"/>
          <w:color w:val="000000" w:themeColor="text1"/>
          <w:sz w:val="22"/>
          <w:szCs w:val="22"/>
        </w:rPr>
        <w:t xml:space="preserve"> Res. 2009;108(1-3):170-175. </w:t>
      </w:r>
      <w:proofErr w:type="gramStart"/>
      <w:r w:rsidRPr="009513F8">
        <w:rPr>
          <w:rStyle w:val="inserted"/>
          <w:color w:val="000000" w:themeColor="text1"/>
          <w:sz w:val="22"/>
          <w:szCs w:val="22"/>
        </w:rPr>
        <w:t>doi:10.1016/j.schres</w:t>
      </w:r>
      <w:proofErr w:type="gramEnd"/>
      <w:r w:rsidRPr="009513F8">
        <w:rPr>
          <w:rStyle w:val="inserted"/>
          <w:color w:val="000000" w:themeColor="text1"/>
          <w:sz w:val="22"/>
          <w:szCs w:val="22"/>
        </w:rPr>
        <w:t>.2008.11.023</w:t>
      </w:r>
      <w:hyperlink r:id="rId53" w:tgtFrame="_blank" w:tooltip="ext-link" w:history="1">
        <w:r w:rsidRPr="009513F8">
          <w:rPr>
            <w:rStyle w:val="Hyperlink"/>
            <w:color w:val="000000" w:themeColor="text1"/>
            <w:sz w:val="22"/>
            <w:szCs w:val="22"/>
          </w:rPr>
          <w:t>https://doi.org/10.3758/s13415-011-0083-5</w:t>
        </w:r>
      </w:hyperlink>
    </w:p>
    <w:p w14:paraId="01403D69"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Albert</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U</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Tomassi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Maina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Tosato</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color w:val="000000" w:themeColor="text1"/>
          <w:sz w:val="22"/>
          <w:szCs w:val="22"/>
        </w:rPr>
        <w:t xml:space="preserve">. </w:t>
      </w:r>
      <w:r w:rsidRPr="009513F8">
        <w:rPr>
          <w:rStyle w:val="refarticletitle"/>
          <w:rFonts w:eastAsiaTheme="majorEastAsia"/>
          <w:color w:val="000000" w:themeColor="text1"/>
          <w:sz w:val="22"/>
          <w:szCs w:val="22"/>
        </w:rPr>
        <w:t>Prevalence of non-psychotic disorders in ultra-</w:t>
      </w:r>
      <w:proofErr w:type="gramStart"/>
      <w:r w:rsidRPr="009513F8">
        <w:rPr>
          <w:rStyle w:val="refarticletitle"/>
          <w:rFonts w:eastAsiaTheme="majorEastAsia"/>
          <w:color w:val="000000" w:themeColor="text1"/>
          <w:sz w:val="22"/>
          <w:szCs w:val="22"/>
        </w:rPr>
        <w:t>high risk</w:t>
      </w:r>
      <w:proofErr w:type="gramEnd"/>
      <w:r w:rsidRPr="009513F8">
        <w:rPr>
          <w:rStyle w:val="refarticletitle"/>
          <w:rFonts w:eastAsiaTheme="majorEastAsia"/>
          <w:color w:val="000000" w:themeColor="text1"/>
          <w:sz w:val="22"/>
          <w:szCs w:val="22"/>
        </w:rPr>
        <w:t xml:space="preserve"> individuals and transition to psychosis: a systematic review</w:t>
      </w:r>
      <w:r w:rsidRPr="009513F8">
        <w:rPr>
          <w:color w:val="000000" w:themeColor="text1"/>
          <w:sz w:val="22"/>
          <w:szCs w:val="22"/>
        </w:rPr>
        <w:t xml:space="preserve">. </w:t>
      </w:r>
      <w:r w:rsidRPr="009513F8">
        <w:rPr>
          <w:rStyle w:val="refsource"/>
          <w:rFonts w:eastAsiaTheme="majorEastAsia"/>
          <w:i/>
          <w:iCs/>
          <w:color w:val="000000" w:themeColor="text1"/>
          <w:sz w:val="22"/>
          <w:szCs w:val="22"/>
        </w:rPr>
        <w:t>Psychiatry Res</w:t>
      </w:r>
      <w:r w:rsidRPr="009513F8">
        <w:rPr>
          <w:color w:val="000000" w:themeColor="text1"/>
          <w:sz w:val="22"/>
          <w:szCs w:val="22"/>
        </w:rPr>
        <w:t xml:space="preserve">. </w:t>
      </w:r>
      <w:proofErr w:type="gramStart"/>
      <w:r w:rsidRPr="009513F8">
        <w:rPr>
          <w:rStyle w:val="year"/>
          <w:color w:val="000000" w:themeColor="text1"/>
          <w:sz w:val="22"/>
          <w:szCs w:val="22"/>
        </w:rPr>
        <w:t>2018</w:t>
      </w:r>
      <w:r w:rsidRPr="009513F8">
        <w:rPr>
          <w:color w:val="000000" w:themeColor="text1"/>
          <w:sz w:val="22"/>
          <w:szCs w:val="22"/>
        </w:rPr>
        <w:t>;</w:t>
      </w:r>
      <w:r w:rsidRPr="009513F8">
        <w:rPr>
          <w:rStyle w:val="refvolume"/>
          <w:rFonts w:eastAsiaTheme="majorEastAsia"/>
          <w:b/>
          <w:bCs/>
          <w:color w:val="000000" w:themeColor="text1"/>
          <w:sz w:val="22"/>
          <w:szCs w:val="22"/>
        </w:rPr>
        <w:t>270</w:t>
      </w:r>
      <w:r w:rsidRPr="009513F8">
        <w:rPr>
          <w:color w:val="000000" w:themeColor="text1"/>
          <w:sz w:val="22"/>
          <w:szCs w:val="22"/>
        </w:rPr>
        <w:t>:</w:t>
      </w:r>
      <w:r w:rsidRPr="009513F8">
        <w:rPr>
          <w:rStyle w:val="fpage"/>
          <w:color w:val="000000" w:themeColor="text1"/>
          <w:sz w:val="22"/>
          <w:szCs w:val="22"/>
        </w:rPr>
        <w:t>1</w:t>
      </w:r>
      <w:proofErr w:type="gramEnd"/>
      <w:r w:rsidRPr="009513F8">
        <w:rPr>
          <w:color w:val="000000" w:themeColor="text1"/>
          <w:sz w:val="22"/>
          <w:szCs w:val="22"/>
        </w:rPr>
        <w:t>-</w:t>
      </w:r>
      <w:r w:rsidRPr="009513F8">
        <w:rPr>
          <w:rStyle w:val="lpage"/>
          <w:rFonts w:eastAsiaTheme="majorEastAsia"/>
          <w:color w:val="000000" w:themeColor="text1"/>
          <w:sz w:val="22"/>
          <w:szCs w:val="22"/>
        </w:rPr>
        <w:t>12</w:t>
      </w:r>
      <w:r w:rsidRPr="009513F8">
        <w:rPr>
          <w:color w:val="000000" w:themeColor="text1"/>
          <w:sz w:val="22"/>
          <w:szCs w:val="22"/>
        </w:rPr>
        <w:t xml:space="preserve">. </w:t>
      </w:r>
      <w:hyperlink r:id="rId54" w:tgtFrame="_blank" w:tooltip="ext-link" w:history="1">
        <w:r w:rsidRPr="009513F8">
          <w:rPr>
            <w:rStyle w:val="Hyperlink"/>
            <w:color w:val="000000" w:themeColor="text1"/>
            <w:sz w:val="22"/>
            <w:szCs w:val="22"/>
          </w:rPr>
          <w:t>https://doi.org/10.1016/j.psychres.2018.09.028</w:t>
        </w:r>
      </w:hyperlink>
    </w:p>
    <w:p w14:paraId="18808D62"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Martinho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Magalhães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Felício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Ferreira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Jorge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color w:val="000000" w:themeColor="text1"/>
          <w:sz w:val="22"/>
          <w:szCs w:val="22"/>
        </w:rPr>
        <w:t xml:space="preserve">. </w:t>
      </w:r>
      <w:r w:rsidRPr="009513F8">
        <w:rPr>
          <w:rStyle w:val="refarticletitle"/>
          <w:rFonts w:eastAsiaTheme="majorEastAsia"/>
          <w:color w:val="000000" w:themeColor="text1"/>
          <w:sz w:val="22"/>
          <w:szCs w:val="22"/>
        </w:rPr>
        <w:t>Obsessive-compulsive symptoms in first episode psychosis and risk states: systematic review with meta-analysis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Res</w:t>
      </w:r>
      <w:r w:rsidRPr="009513F8">
        <w:rPr>
          <w:color w:val="000000" w:themeColor="text1"/>
          <w:sz w:val="22"/>
          <w:szCs w:val="22"/>
        </w:rPr>
        <w:t xml:space="preserve">. </w:t>
      </w:r>
      <w:proofErr w:type="gramStart"/>
      <w:r w:rsidRPr="009513F8">
        <w:rPr>
          <w:rStyle w:val="year"/>
          <w:color w:val="000000" w:themeColor="text1"/>
          <w:sz w:val="22"/>
          <w:szCs w:val="22"/>
        </w:rPr>
        <w:t>2023</w:t>
      </w:r>
      <w:r w:rsidRPr="009513F8">
        <w:rPr>
          <w:color w:val="000000" w:themeColor="text1"/>
          <w:sz w:val="22"/>
          <w:szCs w:val="22"/>
        </w:rPr>
        <w:t>;</w:t>
      </w:r>
      <w:r w:rsidRPr="009513F8">
        <w:rPr>
          <w:rStyle w:val="refvolume"/>
          <w:rFonts w:eastAsiaTheme="majorEastAsia"/>
          <w:b/>
          <w:bCs/>
          <w:color w:val="000000" w:themeColor="text1"/>
          <w:sz w:val="22"/>
          <w:szCs w:val="22"/>
        </w:rPr>
        <w:t>255</w:t>
      </w:r>
      <w:r w:rsidRPr="009513F8">
        <w:rPr>
          <w:color w:val="000000" w:themeColor="text1"/>
          <w:sz w:val="22"/>
          <w:szCs w:val="22"/>
        </w:rPr>
        <w:t>:</w:t>
      </w:r>
      <w:r w:rsidRPr="009513F8">
        <w:rPr>
          <w:rStyle w:val="fpage"/>
          <w:color w:val="000000" w:themeColor="text1"/>
          <w:sz w:val="22"/>
          <w:szCs w:val="22"/>
        </w:rPr>
        <w:t>41</w:t>
      </w:r>
      <w:proofErr w:type="gramEnd"/>
      <w:r w:rsidRPr="009513F8">
        <w:rPr>
          <w:color w:val="000000" w:themeColor="text1"/>
          <w:sz w:val="22"/>
          <w:szCs w:val="22"/>
        </w:rPr>
        <w:t>-</w:t>
      </w:r>
      <w:r w:rsidRPr="009513F8">
        <w:rPr>
          <w:rStyle w:val="lpage"/>
          <w:rFonts w:eastAsiaTheme="majorEastAsia"/>
          <w:color w:val="000000" w:themeColor="text1"/>
          <w:sz w:val="22"/>
          <w:szCs w:val="22"/>
        </w:rPr>
        <w:t>51</w:t>
      </w:r>
      <w:r w:rsidRPr="009513F8">
        <w:rPr>
          <w:color w:val="000000" w:themeColor="text1"/>
          <w:sz w:val="22"/>
          <w:szCs w:val="22"/>
        </w:rPr>
        <w:t xml:space="preserve">. </w:t>
      </w:r>
      <w:hyperlink r:id="rId55" w:tgtFrame="_blank" w:tooltip="ext-link" w:history="1">
        <w:r w:rsidRPr="009513F8">
          <w:rPr>
            <w:rStyle w:val="Hyperlink"/>
            <w:color w:val="000000" w:themeColor="text1"/>
            <w:sz w:val="22"/>
            <w:szCs w:val="22"/>
          </w:rPr>
          <w:t>https://doi.org/10.1016/j.schres.2023.03.024</w:t>
        </w:r>
      </w:hyperlink>
    </w:p>
    <w:p w14:paraId="16BCB0D6"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Cederlöf</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Lichtenstein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Larsson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proofErr w:type="gramStart"/>
      <w:r w:rsidRPr="009513F8">
        <w:rPr>
          <w:rStyle w:val="refarticletitle"/>
          <w:rFonts w:eastAsiaTheme="majorEastAsia"/>
          <w:color w:val="000000" w:themeColor="text1"/>
          <w:sz w:val="22"/>
          <w:szCs w:val="22"/>
        </w:rPr>
        <w:t>Obsessive-compulsive disorder</w:t>
      </w:r>
      <w:proofErr w:type="gramEnd"/>
      <w:r w:rsidRPr="009513F8">
        <w:rPr>
          <w:rStyle w:val="refarticletitle"/>
          <w:rFonts w:eastAsiaTheme="majorEastAsia"/>
          <w:color w:val="000000" w:themeColor="text1"/>
          <w:sz w:val="22"/>
          <w:szCs w:val="22"/>
        </w:rPr>
        <w:t>, psychosis, and bipolarity: a longitudinal cohort and multigenerational family study</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Bull</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41</w:t>
      </w:r>
      <w:r w:rsidRPr="009513F8">
        <w:rPr>
          <w:color w:val="000000" w:themeColor="text1"/>
          <w:sz w:val="22"/>
          <w:szCs w:val="22"/>
        </w:rPr>
        <w:t>:</w:t>
      </w:r>
      <w:r w:rsidRPr="009513F8">
        <w:rPr>
          <w:rStyle w:val="fpage"/>
          <w:color w:val="000000" w:themeColor="text1"/>
          <w:sz w:val="22"/>
          <w:szCs w:val="22"/>
        </w:rPr>
        <w:t>1076</w:t>
      </w:r>
      <w:proofErr w:type="gramEnd"/>
      <w:r w:rsidRPr="009513F8">
        <w:rPr>
          <w:color w:val="000000" w:themeColor="text1"/>
          <w:sz w:val="22"/>
          <w:szCs w:val="22"/>
        </w:rPr>
        <w:t>-</w:t>
      </w:r>
      <w:r w:rsidRPr="009513F8">
        <w:rPr>
          <w:rStyle w:val="lpage"/>
          <w:rFonts w:eastAsiaTheme="majorEastAsia"/>
          <w:color w:val="000000" w:themeColor="text1"/>
          <w:sz w:val="22"/>
          <w:szCs w:val="22"/>
        </w:rPr>
        <w:t>1083</w:t>
      </w:r>
      <w:r w:rsidRPr="009513F8">
        <w:rPr>
          <w:color w:val="000000" w:themeColor="text1"/>
          <w:sz w:val="22"/>
          <w:szCs w:val="22"/>
        </w:rPr>
        <w:t xml:space="preserve">. </w:t>
      </w:r>
      <w:hyperlink r:id="rId56" w:tgtFrame="_blank" w:tooltip="ext-link" w:history="1">
        <w:r w:rsidRPr="009513F8">
          <w:rPr>
            <w:rStyle w:val="Hyperlink"/>
            <w:color w:val="000000" w:themeColor="text1"/>
            <w:sz w:val="22"/>
            <w:szCs w:val="22"/>
          </w:rPr>
          <w:t>https://doi.org/10.1093/schbul/sbu169</w:t>
        </w:r>
      </w:hyperlink>
    </w:p>
    <w:p w14:paraId="5FD8C49D"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Ajnakina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O</w:t>
      </w:r>
      <w:r w:rsidRPr="009513F8">
        <w:rPr>
          <w:color w:val="000000" w:themeColor="text1"/>
          <w:sz w:val="22"/>
          <w:szCs w:val="22"/>
        </w:rPr>
        <w:t xml:space="preserve">. </w:t>
      </w:r>
      <w:r w:rsidRPr="009513F8">
        <w:rPr>
          <w:rStyle w:val="refsource"/>
          <w:rFonts w:eastAsiaTheme="majorEastAsia"/>
          <w:i/>
          <w:iCs/>
          <w:color w:val="000000" w:themeColor="text1"/>
          <w:sz w:val="22"/>
          <w:szCs w:val="22"/>
        </w:rPr>
        <w:t>First Episode Psychosis: Looking Backwards and Forwards</w:t>
      </w:r>
      <w:r w:rsidRPr="009513F8">
        <w:rPr>
          <w:color w:val="000000" w:themeColor="text1"/>
          <w:sz w:val="22"/>
          <w:szCs w:val="22"/>
        </w:rPr>
        <w:t xml:space="preserve">. </w:t>
      </w:r>
      <w:r w:rsidRPr="009513F8">
        <w:rPr>
          <w:rStyle w:val="inserted"/>
          <w:color w:val="000000" w:themeColor="text1"/>
          <w:sz w:val="22"/>
          <w:szCs w:val="22"/>
        </w:rPr>
        <w:t xml:space="preserve">Thesis. </w:t>
      </w:r>
      <w:r w:rsidRPr="009513F8">
        <w:rPr>
          <w:rStyle w:val="publisher-loc"/>
          <w:color w:val="000000" w:themeColor="text1"/>
          <w:sz w:val="22"/>
          <w:szCs w:val="22"/>
        </w:rPr>
        <w:t>King’s College London</w:t>
      </w:r>
      <w:r w:rsidRPr="009513F8">
        <w:rPr>
          <w:color w:val="000000" w:themeColor="text1"/>
          <w:sz w:val="22"/>
          <w:szCs w:val="22"/>
        </w:rPr>
        <w:t xml:space="preserve">, </w:t>
      </w:r>
      <w:r w:rsidRPr="009513F8">
        <w:rPr>
          <w:rStyle w:val="year"/>
          <w:color w:val="000000" w:themeColor="text1"/>
          <w:sz w:val="22"/>
          <w:szCs w:val="22"/>
        </w:rPr>
        <w:t>2017</w:t>
      </w:r>
      <w:r w:rsidRPr="009513F8">
        <w:rPr>
          <w:color w:val="000000" w:themeColor="text1"/>
          <w:sz w:val="22"/>
          <w:szCs w:val="22"/>
        </w:rPr>
        <w:t xml:space="preserve">. </w:t>
      </w:r>
      <w:hyperlink r:id="rId57" w:tgtFrame="_blank" w:tooltip="ext-link" w:history="1">
        <w:r w:rsidRPr="009513F8">
          <w:rPr>
            <w:rStyle w:val="Hyperlink"/>
            <w:color w:val="000000" w:themeColor="text1"/>
            <w:sz w:val="22"/>
            <w:szCs w:val="22"/>
          </w:rPr>
          <w:t>https://kclpure.kcl.ac.uk/ws/portalfiles/portal/64380968/2017_Ajnakina_Olesya_1113069_ethesis.pdf</w:t>
        </w:r>
      </w:hyperlink>
      <w:r w:rsidRPr="009513F8">
        <w:rPr>
          <w:color w:val="000000" w:themeColor="text1"/>
          <w:sz w:val="22"/>
          <w:szCs w:val="22"/>
        </w:rPr>
        <w:t>.</w:t>
      </w:r>
    </w:p>
    <w:p w14:paraId="19FBAC7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Fusar</w:t>
      </w:r>
      <w:proofErr w:type="spellEnd"/>
      <w:r w:rsidRPr="009513F8">
        <w:rPr>
          <w:rStyle w:val="surname"/>
          <w:rFonts w:eastAsiaTheme="majorEastAsia"/>
          <w:color w:val="000000" w:themeColor="text1"/>
          <w:sz w:val="22"/>
          <w:szCs w:val="22"/>
        </w:rPr>
        <w:t>-Poli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Rutigliano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Stahl</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Development and validation of a clinically based risk calculator for the transdiagnostic prediction of psychosis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JAMA Psychiatry.</w:t>
      </w:r>
      <w:r w:rsidRPr="009513F8">
        <w:rPr>
          <w:color w:val="000000" w:themeColor="text1"/>
          <w:sz w:val="22"/>
          <w:szCs w:val="22"/>
        </w:rPr>
        <w:t xml:space="preserve"> </w:t>
      </w:r>
      <w:proofErr w:type="gramStart"/>
      <w:r w:rsidRPr="009513F8">
        <w:rPr>
          <w:rStyle w:val="year"/>
          <w:color w:val="000000" w:themeColor="text1"/>
          <w:sz w:val="22"/>
          <w:szCs w:val="22"/>
        </w:rPr>
        <w:t>2017</w:t>
      </w:r>
      <w:r w:rsidRPr="009513F8">
        <w:rPr>
          <w:color w:val="000000" w:themeColor="text1"/>
          <w:sz w:val="22"/>
          <w:szCs w:val="22"/>
        </w:rPr>
        <w:t>;</w:t>
      </w:r>
      <w:r w:rsidRPr="009513F8">
        <w:rPr>
          <w:rStyle w:val="refvolume"/>
          <w:rFonts w:eastAsiaTheme="majorEastAsia"/>
          <w:b/>
          <w:bCs/>
          <w:color w:val="000000" w:themeColor="text1"/>
          <w:sz w:val="22"/>
          <w:szCs w:val="22"/>
        </w:rPr>
        <w:t>74</w:t>
      </w:r>
      <w:r w:rsidRPr="009513F8">
        <w:rPr>
          <w:color w:val="000000" w:themeColor="text1"/>
          <w:sz w:val="22"/>
          <w:szCs w:val="22"/>
        </w:rPr>
        <w:t>:</w:t>
      </w:r>
      <w:r w:rsidRPr="009513F8">
        <w:rPr>
          <w:rStyle w:val="fpage"/>
          <w:color w:val="000000" w:themeColor="text1"/>
          <w:sz w:val="22"/>
          <w:szCs w:val="22"/>
        </w:rPr>
        <w:t>493</w:t>
      </w:r>
      <w:proofErr w:type="gramEnd"/>
      <w:r w:rsidRPr="009513F8">
        <w:rPr>
          <w:color w:val="000000" w:themeColor="text1"/>
          <w:sz w:val="22"/>
          <w:szCs w:val="22"/>
        </w:rPr>
        <w:t>-</w:t>
      </w:r>
      <w:r w:rsidRPr="009513F8">
        <w:rPr>
          <w:rStyle w:val="lpage"/>
          <w:rFonts w:eastAsiaTheme="majorEastAsia"/>
          <w:color w:val="000000" w:themeColor="text1"/>
          <w:sz w:val="22"/>
          <w:szCs w:val="22"/>
        </w:rPr>
        <w:t>500</w:t>
      </w:r>
      <w:r w:rsidRPr="009513F8">
        <w:rPr>
          <w:color w:val="000000" w:themeColor="text1"/>
          <w:sz w:val="22"/>
          <w:szCs w:val="22"/>
        </w:rPr>
        <w:t xml:space="preserve">. </w:t>
      </w:r>
      <w:hyperlink r:id="rId58" w:tgtFrame="_blank" w:tooltip="ext-link" w:history="1">
        <w:r w:rsidRPr="009513F8">
          <w:rPr>
            <w:rStyle w:val="Hyperlink"/>
            <w:color w:val="000000" w:themeColor="text1"/>
            <w:sz w:val="22"/>
            <w:szCs w:val="22"/>
          </w:rPr>
          <w:t>https://doi.org/10.1001/jamapsychiatry.2017.0284</w:t>
        </w:r>
      </w:hyperlink>
    </w:p>
    <w:p w14:paraId="67132E69"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Goodwin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Koenen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KC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Hellman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Guardino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Struening</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color w:val="000000" w:themeColor="text1"/>
          <w:sz w:val="22"/>
          <w:szCs w:val="22"/>
        </w:rPr>
        <w:t xml:space="preserve">. </w:t>
      </w:r>
      <w:proofErr w:type="spellStart"/>
      <w:r w:rsidRPr="009513F8">
        <w:rPr>
          <w:rStyle w:val="refarticletitle"/>
          <w:rFonts w:eastAsiaTheme="majorEastAsia"/>
          <w:color w:val="000000" w:themeColor="text1"/>
          <w:sz w:val="22"/>
          <w:szCs w:val="22"/>
        </w:rPr>
        <w:t>Helpseeking</w:t>
      </w:r>
      <w:proofErr w:type="spellEnd"/>
      <w:r w:rsidRPr="009513F8">
        <w:rPr>
          <w:rStyle w:val="refarticletitle"/>
          <w:rFonts w:eastAsiaTheme="majorEastAsia"/>
          <w:color w:val="000000" w:themeColor="text1"/>
          <w:sz w:val="22"/>
          <w:szCs w:val="22"/>
        </w:rPr>
        <w:t xml:space="preserve"> and access to mental health treatment for obsessive-compulsive disorder</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Acta </w:t>
      </w:r>
      <w:proofErr w:type="spellStart"/>
      <w:r w:rsidRPr="009513F8">
        <w:rPr>
          <w:rStyle w:val="refsource"/>
          <w:rFonts w:eastAsiaTheme="majorEastAsia"/>
          <w:i/>
          <w:iCs/>
          <w:color w:val="000000" w:themeColor="text1"/>
          <w:sz w:val="22"/>
          <w:szCs w:val="22"/>
        </w:rPr>
        <w:t>Psychiatr</w:t>
      </w:r>
      <w:proofErr w:type="spellEnd"/>
      <w:r w:rsidRPr="009513F8">
        <w:rPr>
          <w:rStyle w:val="refsource"/>
          <w:rFonts w:eastAsiaTheme="majorEastAsia"/>
          <w:i/>
          <w:iCs/>
          <w:color w:val="000000" w:themeColor="text1"/>
          <w:sz w:val="22"/>
          <w:szCs w:val="22"/>
        </w:rPr>
        <w:t xml:space="preserve"> Scand</w:t>
      </w:r>
      <w:r w:rsidRPr="009513F8">
        <w:rPr>
          <w:color w:val="000000" w:themeColor="text1"/>
          <w:sz w:val="22"/>
          <w:szCs w:val="22"/>
        </w:rPr>
        <w:t xml:space="preserve">. </w:t>
      </w:r>
      <w:r w:rsidRPr="009513F8">
        <w:rPr>
          <w:rStyle w:val="year"/>
          <w:color w:val="000000" w:themeColor="text1"/>
          <w:sz w:val="22"/>
          <w:szCs w:val="22"/>
        </w:rPr>
        <w:t>2002</w:t>
      </w:r>
      <w:r w:rsidRPr="009513F8">
        <w:rPr>
          <w:color w:val="000000" w:themeColor="text1"/>
          <w:sz w:val="22"/>
          <w:szCs w:val="22"/>
        </w:rPr>
        <w:t xml:space="preserve">; </w:t>
      </w:r>
      <w:r w:rsidRPr="009513F8">
        <w:rPr>
          <w:rStyle w:val="refvolume"/>
          <w:rFonts w:eastAsiaTheme="majorEastAsia"/>
          <w:b/>
          <w:bCs/>
          <w:color w:val="000000" w:themeColor="text1"/>
          <w:sz w:val="22"/>
          <w:szCs w:val="22"/>
        </w:rPr>
        <w:t>106</w:t>
      </w:r>
      <w:r w:rsidRPr="009513F8">
        <w:rPr>
          <w:color w:val="000000" w:themeColor="text1"/>
          <w:sz w:val="22"/>
          <w:szCs w:val="22"/>
        </w:rPr>
        <w:t>:</w:t>
      </w:r>
      <w:r w:rsidRPr="009513F8">
        <w:rPr>
          <w:rStyle w:val="fpage"/>
          <w:color w:val="000000" w:themeColor="text1"/>
          <w:sz w:val="22"/>
          <w:szCs w:val="22"/>
        </w:rPr>
        <w:t>143</w:t>
      </w:r>
      <w:r w:rsidRPr="009513F8">
        <w:rPr>
          <w:color w:val="000000" w:themeColor="text1"/>
          <w:sz w:val="22"/>
          <w:szCs w:val="22"/>
        </w:rPr>
        <w:t>-</w:t>
      </w:r>
      <w:r w:rsidRPr="009513F8">
        <w:rPr>
          <w:rStyle w:val="lpage"/>
          <w:rFonts w:eastAsiaTheme="majorEastAsia"/>
          <w:color w:val="000000" w:themeColor="text1"/>
          <w:sz w:val="22"/>
          <w:szCs w:val="22"/>
        </w:rPr>
        <w:t>149</w:t>
      </w:r>
      <w:r w:rsidRPr="009513F8">
        <w:rPr>
          <w:color w:val="000000" w:themeColor="text1"/>
          <w:sz w:val="22"/>
          <w:szCs w:val="22"/>
        </w:rPr>
        <w:t xml:space="preserve">. </w:t>
      </w:r>
      <w:hyperlink r:id="rId59" w:tgtFrame="_blank" w:tooltip="ext-link" w:history="1">
        <w:r w:rsidRPr="009513F8">
          <w:rPr>
            <w:rStyle w:val="Hyperlink"/>
            <w:color w:val="000000" w:themeColor="text1"/>
            <w:sz w:val="22"/>
            <w:szCs w:val="22"/>
          </w:rPr>
          <w:t>https://doi.org/10.1034/j.1600-0447.2002.01221.x</w:t>
        </w:r>
      </w:hyperlink>
    </w:p>
    <w:p w14:paraId="65E8574C"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Shamseer</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Moher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Clarke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Preferred reporting items for systematic review and meta-analysis protocols (PRISMA-P) 2015: elaboration and explanation</w:t>
      </w:r>
      <w:r w:rsidRPr="009513F8">
        <w:rPr>
          <w:color w:val="000000" w:themeColor="text1"/>
          <w:sz w:val="22"/>
          <w:szCs w:val="22"/>
        </w:rPr>
        <w:t xml:space="preserve">. </w:t>
      </w:r>
      <w:r w:rsidRPr="009513F8">
        <w:rPr>
          <w:rStyle w:val="refsource"/>
          <w:rFonts w:eastAsiaTheme="majorEastAsia"/>
          <w:i/>
          <w:iCs/>
          <w:color w:val="000000" w:themeColor="text1"/>
          <w:sz w:val="22"/>
          <w:szCs w:val="22"/>
        </w:rPr>
        <w:t>BMJ</w:t>
      </w:r>
      <w:r w:rsidRPr="009513F8">
        <w:rPr>
          <w:color w:val="000000" w:themeColor="text1"/>
          <w:sz w:val="22"/>
          <w:szCs w:val="22"/>
        </w:rPr>
        <w:t xml:space="preserve">. </w:t>
      </w:r>
      <w:r w:rsidRPr="009513F8">
        <w:rPr>
          <w:rStyle w:val="year"/>
          <w:color w:val="000000" w:themeColor="text1"/>
          <w:sz w:val="22"/>
          <w:szCs w:val="22"/>
        </w:rPr>
        <w:t>2015</w:t>
      </w:r>
      <w:r w:rsidRPr="009513F8">
        <w:rPr>
          <w:color w:val="000000" w:themeColor="text1"/>
          <w:sz w:val="22"/>
          <w:szCs w:val="22"/>
        </w:rPr>
        <w:t>;</w:t>
      </w:r>
      <w:proofErr w:type="gramStart"/>
      <w:r w:rsidRPr="009513F8">
        <w:rPr>
          <w:rStyle w:val="refvolume"/>
          <w:rFonts w:eastAsiaTheme="majorEastAsia"/>
          <w:b/>
          <w:bCs/>
          <w:color w:val="000000" w:themeColor="text1"/>
          <w:sz w:val="22"/>
          <w:szCs w:val="22"/>
        </w:rPr>
        <w:t>349</w:t>
      </w:r>
      <w:r w:rsidRPr="009513F8">
        <w:rPr>
          <w:color w:val="000000" w:themeColor="text1"/>
          <w:sz w:val="22"/>
          <w:szCs w:val="22"/>
        </w:rPr>
        <w:t>:</w:t>
      </w:r>
      <w:r w:rsidRPr="009513F8">
        <w:rPr>
          <w:rStyle w:val="fpage"/>
          <w:color w:val="000000" w:themeColor="text1"/>
          <w:sz w:val="22"/>
          <w:szCs w:val="22"/>
        </w:rPr>
        <w:t>g</w:t>
      </w:r>
      <w:proofErr w:type="gramEnd"/>
      <w:r w:rsidRPr="009513F8">
        <w:rPr>
          <w:rStyle w:val="fpage"/>
          <w:color w:val="000000" w:themeColor="text1"/>
          <w:sz w:val="22"/>
          <w:szCs w:val="22"/>
        </w:rPr>
        <w:t>7647</w:t>
      </w:r>
      <w:r w:rsidRPr="009513F8">
        <w:rPr>
          <w:color w:val="000000" w:themeColor="text1"/>
          <w:sz w:val="22"/>
          <w:szCs w:val="22"/>
        </w:rPr>
        <w:t xml:space="preserve">. </w:t>
      </w:r>
      <w:hyperlink r:id="rId60" w:tgtFrame="_blank" w:tooltip="ext-link" w:history="1">
        <w:r w:rsidRPr="009513F8">
          <w:rPr>
            <w:rStyle w:val="Hyperlink"/>
            <w:color w:val="000000" w:themeColor="text1"/>
            <w:sz w:val="22"/>
            <w:szCs w:val="22"/>
          </w:rPr>
          <w:t>https://doi.org/10.1136/bmj.g7647</w:t>
        </w:r>
      </w:hyperlink>
    </w:p>
    <w:p w14:paraId="1D69E0B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Miller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McGlashan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TH</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Rosen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JL</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Prodromal assessment with the structured interview for prodromal syndromes and the scale of prodromal symptoms: predictive validity, interrater reliability, and training to reliability</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Bull</w:t>
      </w:r>
      <w:r w:rsidRPr="009513F8">
        <w:rPr>
          <w:color w:val="000000" w:themeColor="text1"/>
          <w:sz w:val="22"/>
          <w:szCs w:val="22"/>
        </w:rPr>
        <w:t xml:space="preserve">. </w:t>
      </w:r>
      <w:proofErr w:type="gramStart"/>
      <w:r w:rsidRPr="009513F8">
        <w:rPr>
          <w:rStyle w:val="year"/>
          <w:color w:val="000000" w:themeColor="text1"/>
          <w:sz w:val="22"/>
          <w:szCs w:val="22"/>
        </w:rPr>
        <w:t>2003</w:t>
      </w:r>
      <w:r w:rsidRPr="009513F8">
        <w:rPr>
          <w:color w:val="000000" w:themeColor="text1"/>
          <w:sz w:val="22"/>
          <w:szCs w:val="22"/>
        </w:rPr>
        <w:t>;</w:t>
      </w:r>
      <w:r w:rsidRPr="009513F8">
        <w:rPr>
          <w:rStyle w:val="refvolume"/>
          <w:rFonts w:eastAsiaTheme="majorEastAsia"/>
          <w:b/>
          <w:bCs/>
          <w:color w:val="000000" w:themeColor="text1"/>
          <w:sz w:val="22"/>
          <w:szCs w:val="22"/>
        </w:rPr>
        <w:t>29</w:t>
      </w:r>
      <w:r w:rsidRPr="009513F8">
        <w:rPr>
          <w:color w:val="000000" w:themeColor="text1"/>
          <w:sz w:val="22"/>
          <w:szCs w:val="22"/>
        </w:rPr>
        <w:t>:</w:t>
      </w:r>
      <w:r w:rsidRPr="009513F8">
        <w:rPr>
          <w:rStyle w:val="fpage"/>
          <w:color w:val="000000" w:themeColor="text1"/>
          <w:sz w:val="22"/>
          <w:szCs w:val="22"/>
        </w:rPr>
        <w:t>703</w:t>
      </w:r>
      <w:proofErr w:type="gramEnd"/>
      <w:r w:rsidRPr="009513F8">
        <w:rPr>
          <w:color w:val="000000" w:themeColor="text1"/>
          <w:sz w:val="22"/>
          <w:szCs w:val="22"/>
        </w:rPr>
        <w:t>-</w:t>
      </w:r>
      <w:r w:rsidRPr="009513F8">
        <w:rPr>
          <w:rStyle w:val="lpage"/>
          <w:rFonts w:eastAsiaTheme="majorEastAsia"/>
          <w:color w:val="000000" w:themeColor="text1"/>
          <w:sz w:val="22"/>
          <w:szCs w:val="22"/>
        </w:rPr>
        <w:t>715</w:t>
      </w:r>
      <w:r w:rsidRPr="009513F8">
        <w:rPr>
          <w:color w:val="000000" w:themeColor="text1"/>
          <w:sz w:val="22"/>
          <w:szCs w:val="22"/>
        </w:rPr>
        <w:t xml:space="preserve">. </w:t>
      </w:r>
      <w:hyperlink r:id="rId61" w:tgtFrame="_blank" w:tooltip="ext-link" w:history="1">
        <w:r w:rsidRPr="009513F8">
          <w:rPr>
            <w:rStyle w:val="Hyperlink"/>
            <w:color w:val="000000" w:themeColor="text1"/>
            <w:sz w:val="22"/>
            <w:szCs w:val="22"/>
          </w:rPr>
          <w:t>https://doi.org/10.1093/oxfordjournals.schbul.a007040</w:t>
        </w:r>
      </w:hyperlink>
    </w:p>
    <w:p w14:paraId="01DDB73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Yung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Yuen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McGorry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PD</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Mapping the onset of psychosis: the Comprehensive Assessment of At-Risk Mental States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Aust</w:t>
      </w:r>
      <w:proofErr w:type="spellEnd"/>
      <w:r w:rsidRPr="009513F8">
        <w:rPr>
          <w:rStyle w:val="refsource"/>
          <w:rFonts w:eastAsiaTheme="majorEastAsia"/>
          <w:i/>
          <w:iCs/>
          <w:color w:val="000000" w:themeColor="text1"/>
          <w:sz w:val="22"/>
          <w:szCs w:val="22"/>
        </w:rPr>
        <w:t xml:space="preserve"> N Z J Psychiatry</w:t>
      </w:r>
      <w:r w:rsidRPr="009513F8">
        <w:rPr>
          <w:color w:val="000000" w:themeColor="text1"/>
          <w:sz w:val="22"/>
          <w:szCs w:val="22"/>
        </w:rPr>
        <w:t xml:space="preserve">. </w:t>
      </w:r>
      <w:proofErr w:type="gramStart"/>
      <w:r w:rsidRPr="009513F8">
        <w:rPr>
          <w:rStyle w:val="year"/>
          <w:color w:val="000000" w:themeColor="text1"/>
          <w:sz w:val="22"/>
          <w:szCs w:val="22"/>
        </w:rPr>
        <w:t>2005</w:t>
      </w:r>
      <w:r w:rsidRPr="009513F8">
        <w:rPr>
          <w:color w:val="000000" w:themeColor="text1"/>
          <w:sz w:val="22"/>
          <w:szCs w:val="22"/>
        </w:rPr>
        <w:t>;</w:t>
      </w:r>
      <w:r w:rsidRPr="009513F8">
        <w:rPr>
          <w:rStyle w:val="refvolume"/>
          <w:rFonts w:eastAsiaTheme="majorEastAsia"/>
          <w:b/>
          <w:bCs/>
          <w:color w:val="000000" w:themeColor="text1"/>
          <w:sz w:val="22"/>
          <w:szCs w:val="22"/>
        </w:rPr>
        <w:t>39</w:t>
      </w:r>
      <w:r w:rsidRPr="009513F8">
        <w:rPr>
          <w:color w:val="000000" w:themeColor="text1"/>
          <w:sz w:val="22"/>
          <w:szCs w:val="22"/>
        </w:rPr>
        <w:t>:</w:t>
      </w:r>
      <w:r w:rsidRPr="009513F8">
        <w:rPr>
          <w:rStyle w:val="fpage"/>
          <w:color w:val="000000" w:themeColor="text1"/>
          <w:sz w:val="22"/>
          <w:szCs w:val="22"/>
        </w:rPr>
        <w:t>964</w:t>
      </w:r>
      <w:proofErr w:type="gramEnd"/>
      <w:r w:rsidRPr="009513F8">
        <w:rPr>
          <w:color w:val="000000" w:themeColor="text1"/>
          <w:sz w:val="22"/>
          <w:szCs w:val="22"/>
        </w:rPr>
        <w:t>-</w:t>
      </w:r>
      <w:r w:rsidRPr="009513F8">
        <w:rPr>
          <w:rStyle w:val="lpage"/>
          <w:rFonts w:eastAsiaTheme="majorEastAsia"/>
          <w:color w:val="000000" w:themeColor="text1"/>
          <w:sz w:val="22"/>
          <w:szCs w:val="22"/>
        </w:rPr>
        <w:t>971</w:t>
      </w:r>
      <w:r w:rsidRPr="009513F8">
        <w:rPr>
          <w:color w:val="000000" w:themeColor="text1"/>
          <w:sz w:val="22"/>
          <w:szCs w:val="22"/>
        </w:rPr>
        <w:t xml:space="preserve">. </w:t>
      </w:r>
      <w:hyperlink r:id="rId62" w:tgtFrame="_blank" w:tooltip="ext-link" w:history="1">
        <w:r w:rsidRPr="009513F8">
          <w:rPr>
            <w:rStyle w:val="Hyperlink"/>
            <w:color w:val="000000" w:themeColor="text1"/>
            <w:sz w:val="22"/>
            <w:szCs w:val="22"/>
          </w:rPr>
          <w:t>https://doi.org/10.1080/j.1440-1614.2005.01714.x</w:t>
        </w:r>
      </w:hyperlink>
    </w:p>
    <w:p w14:paraId="31CAE62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Kempton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MJ</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Bonoldi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I</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Valmaggia</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McGuire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Fusar</w:t>
      </w:r>
      <w:proofErr w:type="spellEnd"/>
      <w:r w:rsidRPr="009513F8">
        <w:rPr>
          <w:rStyle w:val="surname"/>
          <w:rFonts w:eastAsiaTheme="majorEastAsia"/>
          <w:color w:val="000000" w:themeColor="text1"/>
          <w:sz w:val="22"/>
          <w:szCs w:val="22"/>
        </w:rPr>
        <w:t>-Poli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color w:val="000000" w:themeColor="text1"/>
          <w:sz w:val="22"/>
          <w:szCs w:val="22"/>
        </w:rPr>
        <w:t xml:space="preserve">. </w:t>
      </w:r>
      <w:r w:rsidRPr="009513F8">
        <w:rPr>
          <w:rStyle w:val="refarticletitle"/>
          <w:rFonts w:eastAsiaTheme="majorEastAsia"/>
          <w:color w:val="000000" w:themeColor="text1"/>
          <w:sz w:val="22"/>
          <w:szCs w:val="22"/>
        </w:rPr>
        <w:t>Speed of psychosis progression in people at ultra-high clinical risk: a complementary meta-analysis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JAMA Psychiatry.</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72</w:t>
      </w:r>
      <w:r w:rsidRPr="009513F8">
        <w:rPr>
          <w:color w:val="000000" w:themeColor="text1"/>
          <w:sz w:val="22"/>
          <w:szCs w:val="22"/>
        </w:rPr>
        <w:t>:</w:t>
      </w:r>
      <w:r w:rsidRPr="009513F8">
        <w:rPr>
          <w:rStyle w:val="fpage"/>
          <w:color w:val="000000" w:themeColor="text1"/>
          <w:sz w:val="22"/>
          <w:szCs w:val="22"/>
        </w:rPr>
        <w:t>622</w:t>
      </w:r>
      <w:proofErr w:type="gramEnd"/>
      <w:r w:rsidRPr="009513F8">
        <w:rPr>
          <w:color w:val="000000" w:themeColor="text1"/>
          <w:sz w:val="22"/>
          <w:szCs w:val="22"/>
        </w:rPr>
        <w:t>-</w:t>
      </w:r>
      <w:r w:rsidRPr="009513F8">
        <w:rPr>
          <w:rStyle w:val="lpage"/>
          <w:rFonts w:eastAsiaTheme="majorEastAsia"/>
          <w:color w:val="000000" w:themeColor="text1"/>
          <w:sz w:val="22"/>
          <w:szCs w:val="22"/>
        </w:rPr>
        <w:t>623</w:t>
      </w:r>
      <w:r w:rsidRPr="009513F8">
        <w:rPr>
          <w:color w:val="000000" w:themeColor="text1"/>
          <w:sz w:val="22"/>
          <w:szCs w:val="22"/>
        </w:rPr>
        <w:t xml:space="preserve">. </w:t>
      </w:r>
      <w:hyperlink r:id="rId63" w:tgtFrame="_blank" w:tooltip="ext-link" w:history="1">
        <w:r w:rsidRPr="009513F8">
          <w:rPr>
            <w:rStyle w:val="Hyperlink"/>
            <w:color w:val="000000" w:themeColor="text1"/>
            <w:sz w:val="22"/>
            <w:szCs w:val="22"/>
          </w:rPr>
          <w:t>https://doi.org/10.1001/jamapsychiatry.2015.0094</w:t>
        </w:r>
      </w:hyperlink>
    </w:p>
    <w:p w14:paraId="4FEBC427"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Alavi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Hunt</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GE</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Visentin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Watson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Thapa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DK</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Cleary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color w:val="000000" w:themeColor="text1"/>
          <w:sz w:val="22"/>
          <w:szCs w:val="22"/>
        </w:rPr>
        <w:t xml:space="preserve">. </w:t>
      </w:r>
      <w:r w:rsidRPr="009513F8">
        <w:rPr>
          <w:rStyle w:val="refarticletitle"/>
          <w:rFonts w:eastAsiaTheme="majorEastAsia"/>
          <w:color w:val="000000" w:themeColor="text1"/>
          <w:sz w:val="22"/>
          <w:szCs w:val="22"/>
        </w:rPr>
        <w:t>Using risk and odds ratios to assess effect size for meta-analysis outcome measures</w:t>
      </w:r>
      <w:r w:rsidRPr="009513F8">
        <w:rPr>
          <w:color w:val="000000" w:themeColor="text1"/>
          <w:sz w:val="22"/>
          <w:szCs w:val="22"/>
        </w:rPr>
        <w:t xml:space="preserve">. </w:t>
      </w:r>
      <w:r w:rsidRPr="009513F8">
        <w:rPr>
          <w:rStyle w:val="refsource"/>
          <w:rFonts w:eastAsiaTheme="majorEastAsia"/>
          <w:i/>
          <w:iCs/>
          <w:color w:val="000000" w:themeColor="text1"/>
          <w:sz w:val="22"/>
          <w:szCs w:val="22"/>
        </w:rPr>
        <w:t>J Adv Nurs</w:t>
      </w:r>
      <w:r w:rsidRPr="009513F8">
        <w:rPr>
          <w:color w:val="000000" w:themeColor="text1"/>
          <w:sz w:val="22"/>
          <w:szCs w:val="22"/>
        </w:rPr>
        <w:t xml:space="preserve">. </w:t>
      </w:r>
      <w:proofErr w:type="gramStart"/>
      <w:r w:rsidRPr="009513F8">
        <w:rPr>
          <w:rStyle w:val="year"/>
          <w:color w:val="000000" w:themeColor="text1"/>
          <w:sz w:val="22"/>
          <w:szCs w:val="22"/>
        </w:rPr>
        <w:t>2020</w:t>
      </w:r>
      <w:r w:rsidRPr="009513F8">
        <w:rPr>
          <w:color w:val="000000" w:themeColor="text1"/>
          <w:sz w:val="22"/>
          <w:szCs w:val="22"/>
        </w:rPr>
        <w:t>;</w:t>
      </w:r>
      <w:r w:rsidRPr="009513F8">
        <w:rPr>
          <w:rStyle w:val="refvolume"/>
          <w:rFonts w:eastAsiaTheme="majorEastAsia"/>
          <w:b/>
          <w:bCs/>
          <w:color w:val="000000" w:themeColor="text1"/>
          <w:sz w:val="22"/>
          <w:szCs w:val="22"/>
        </w:rPr>
        <w:t>76</w:t>
      </w:r>
      <w:r w:rsidRPr="009513F8">
        <w:rPr>
          <w:color w:val="000000" w:themeColor="text1"/>
          <w:sz w:val="22"/>
          <w:szCs w:val="22"/>
        </w:rPr>
        <w:t>:</w:t>
      </w:r>
      <w:r w:rsidRPr="009513F8">
        <w:rPr>
          <w:rStyle w:val="fpage"/>
          <w:color w:val="000000" w:themeColor="text1"/>
          <w:sz w:val="22"/>
          <w:szCs w:val="22"/>
        </w:rPr>
        <w:t>3231</w:t>
      </w:r>
      <w:proofErr w:type="gramEnd"/>
      <w:r w:rsidRPr="009513F8">
        <w:rPr>
          <w:color w:val="000000" w:themeColor="text1"/>
          <w:sz w:val="22"/>
          <w:szCs w:val="22"/>
        </w:rPr>
        <w:t>-</w:t>
      </w:r>
      <w:r w:rsidRPr="009513F8">
        <w:rPr>
          <w:rStyle w:val="lpage"/>
          <w:rFonts w:eastAsiaTheme="majorEastAsia"/>
          <w:color w:val="000000" w:themeColor="text1"/>
          <w:sz w:val="22"/>
          <w:szCs w:val="22"/>
        </w:rPr>
        <w:t>3234</w:t>
      </w:r>
      <w:r w:rsidRPr="009513F8">
        <w:rPr>
          <w:color w:val="000000" w:themeColor="text1"/>
          <w:sz w:val="22"/>
          <w:szCs w:val="22"/>
        </w:rPr>
        <w:t xml:space="preserve">. </w:t>
      </w:r>
      <w:hyperlink r:id="rId64" w:tgtFrame="_blank" w:tooltip="ext-link" w:history="1">
        <w:r w:rsidRPr="009513F8">
          <w:rPr>
            <w:rStyle w:val="Hyperlink"/>
            <w:color w:val="000000" w:themeColor="text1"/>
            <w:sz w:val="22"/>
            <w:szCs w:val="22"/>
          </w:rPr>
          <w:t>https://doi.org/10.1111/jan.14528</w:t>
        </w:r>
      </w:hyperlink>
    </w:p>
    <w:p w14:paraId="22D0EB2E"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lastRenderedPageBreak/>
        <w:t>Higgins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Thompson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SG</w:t>
      </w:r>
      <w:r w:rsidRPr="009513F8">
        <w:rPr>
          <w:color w:val="000000" w:themeColor="text1"/>
          <w:sz w:val="22"/>
          <w:szCs w:val="22"/>
        </w:rPr>
        <w:t xml:space="preserve">. </w:t>
      </w:r>
      <w:r w:rsidRPr="009513F8">
        <w:rPr>
          <w:rStyle w:val="refarticletitle"/>
          <w:rFonts w:eastAsiaTheme="majorEastAsia"/>
          <w:color w:val="000000" w:themeColor="text1"/>
          <w:sz w:val="22"/>
          <w:szCs w:val="22"/>
        </w:rPr>
        <w:t>Quantifying heterogeneity in a meta-analysis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Stat Med</w:t>
      </w:r>
      <w:r w:rsidRPr="009513F8">
        <w:rPr>
          <w:color w:val="000000" w:themeColor="text1"/>
          <w:sz w:val="22"/>
          <w:szCs w:val="22"/>
        </w:rPr>
        <w:t xml:space="preserve">. </w:t>
      </w:r>
      <w:proofErr w:type="gramStart"/>
      <w:r w:rsidRPr="009513F8">
        <w:rPr>
          <w:rStyle w:val="year"/>
          <w:color w:val="000000" w:themeColor="text1"/>
          <w:sz w:val="22"/>
          <w:szCs w:val="22"/>
        </w:rPr>
        <w:t>2002</w:t>
      </w:r>
      <w:r w:rsidRPr="009513F8">
        <w:rPr>
          <w:color w:val="000000" w:themeColor="text1"/>
          <w:sz w:val="22"/>
          <w:szCs w:val="22"/>
        </w:rPr>
        <w:t>;</w:t>
      </w:r>
      <w:r w:rsidRPr="009513F8">
        <w:rPr>
          <w:rStyle w:val="refvolume"/>
          <w:rFonts w:eastAsiaTheme="majorEastAsia"/>
          <w:b/>
          <w:bCs/>
          <w:color w:val="000000" w:themeColor="text1"/>
          <w:sz w:val="22"/>
          <w:szCs w:val="22"/>
        </w:rPr>
        <w:t>21</w:t>
      </w:r>
      <w:r w:rsidRPr="009513F8">
        <w:rPr>
          <w:color w:val="000000" w:themeColor="text1"/>
          <w:sz w:val="22"/>
          <w:szCs w:val="22"/>
        </w:rPr>
        <w:t>:</w:t>
      </w:r>
      <w:r w:rsidRPr="009513F8">
        <w:rPr>
          <w:rStyle w:val="fpage"/>
          <w:color w:val="000000" w:themeColor="text1"/>
          <w:sz w:val="22"/>
          <w:szCs w:val="22"/>
        </w:rPr>
        <w:t>1539</w:t>
      </w:r>
      <w:proofErr w:type="gramEnd"/>
      <w:r w:rsidRPr="009513F8">
        <w:rPr>
          <w:color w:val="000000" w:themeColor="text1"/>
          <w:sz w:val="22"/>
          <w:szCs w:val="22"/>
        </w:rPr>
        <w:t>-</w:t>
      </w:r>
      <w:r w:rsidRPr="009513F8">
        <w:rPr>
          <w:rStyle w:val="lpage"/>
          <w:rFonts w:eastAsiaTheme="majorEastAsia"/>
          <w:color w:val="000000" w:themeColor="text1"/>
          <w:sz w:val="22"/>
          <w:szCs w:val="22"/>
        </w:rPr>
        <w:t>1558</w:t>
      </w:r>
      <w:r w:rsidRPr="009513F8">
        <w:rPr>
          <w:color w:val="000000" w:themeColor="text1"/>
          <w:sz w:val="22"/>
          <w:szCs w:val="22"/>
        </w:rPr>
        <w:t xml:space="preserve">. </w:t>
      </w:r>
      <w:hyperlink r:id="rId65" w:tgtFrame="_blank" w:tooltip="ext-link" w:history="1">
        <w:r w:rsidRPr="009513F8">
          <w:rPr>
            <w:rStyle w:val="Hyperlink"/>
            <w:color w:val="000000" w:themeColor="text1"/>
            <w:sz w:val="22"/>
            <w:szCs w:val="22"/>
          </w:rPr>
          <w:t>https://doi.org/10.1002/sim.1186</w:t>
        </w:r>
      </w:hyperlink>
    </w:p>
    <w:p w14:paraId="43DB037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Sterne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Egger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Moher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color w:val="000000" w:themeColor="text1"/>
          <w:sz w:val="22"/>
          <w:szCs w:val="22"/>
        </w:rPr>
        <w:t xml:space="preserve">. </w:t>
      </w:r>
      <w:r w:rsidRPr="009513F8">
        <w:rPr>
          <w:rStyle w:val="chapter-title"/>
          <w:color w:val="000000" w:themeColor="text1"/>
          <w:sz w:val="22"/>
          <w:szCs w:val="22"/>
        </w:rPr>
        <w:t>Chapter 10: Addressing reporting biases</w:t>
      </w:r>
      <w:r w:rsidRPr="009513F8">
        <w:rPr>
          <w:color w:val="000000" w:themeColor="text1"/>
          <w:sz w:val="22"/>
          <w:szCs w:val="22"/>
        </w:rPr>
        <w:t xml:space="preserve">. In: </w:t>
      </w:r>
      <w:r w:rsidRPr="009513F8">
        <w:rPr>
          <w:rStyle w:val="surname"/>
          <w:rFonts w:eastAsiaTheme="majorEastAsia"/>
          <w:color w:val="000000" w:themeColor="text1"/>
          <w:sz w:val="22"/>
          <w:szCs w:val="22"/>
        </w:rPr>
        <w:t>Higgins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JPT</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Green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color w:val="000000" w:themeColor="text1"/>
          <w:sz w:val="22"/>
          <w:szCs w:val="22"/>
        </w:rPr>
        <w:t xml:space="preserve"> (eds.), </w:t>
      </w:r>
      <w:r w:rsidRPr="009513F8">
        <w:rPr>
          <w:rStyle w:val="refsource"/>
          <w:rFonts w:eastAsiaTheme="majorEastAsia"/>
          <w:i/>
          <w:iCs/>
          <w:color w:val="000000" w:themeColor="text1"/>
          <w:sz w:val="22"/>
          <w:szCs w:val="22"/>
        </w:rPr>
        <w:t>Cochrane Handbook for Systematic Reviews of Interventions</w:t>
      </w:r>
      <w:r w:rsidRPr="009513F8">
        <w:rPr>
          <w:color w:val="000000" w:themeColor="text1"/>
          <w:sz w:val="22"/>
          <w:szCs w:val="22"/>
        </w:rPr>
        <w:t xml:space="preserve">, pp. </w:t>
      </w:r>
      <w:r w:rsidRPr="009513F8">
        <w:rPr>
          <w:rStyle w:val="fpage"/>
          <w:color w:val="000000" w:themeColor="text1"/>
          <w:sz w:val="22"/>
          <w:szCs w:val="22"/>
        </w:rPr>
        <w:t>297</w:t>
      </w:r>
      <w:r w:rsidRPr="009513F8">
        <w:rPr>
          <w:color w:val="000000" w:themeColor="text1"/>
          <w:sz w:val="22"/>
          <w:szCs w:val="22"/>
        </w:rPr>
        <w:t>-</w:t>
      </w:r>
      <w:r w:rsidRPr="009513F8">
        <w:rPr>
          <w:rStyle w:val="lpage"/>
          <w:rFonts w:eastAsiaTheme="majorEastAsia"/>
          <w:color w:val="000000" w:themeColor="text1"/>
          <w:sz w:val="22"/>
          <w:szCs w:val="22"/>
        </w:rPr>
        <w:t>333</w:t>
      </w:r>
      <w:r w:rsidRPr="009513F8">
        <w:rPr>
          <w:color w:val="000000" w:themeColor="text1"/>
          <w:sz w:val="22"/>
          <w:szCs w:val="22"/>
        </w:rPr>
        <w:t xml:space="preserve">. </w:t>
      </w:r>
      <w:r w:rsidRPr="009513F8">
        <w:rPr>
          <w:rStyle w:val="inserted"/>
          <w:color w:val="000000" w:themeColor="text1"/>
          <w:sz w:val="22"/>
          <w:szCs w:val="22"/>
        </w:rPr>
        <w:t xml:space="preserve">Chichester, UK. </w:t>
      </w:r>
      <w:r w:rsidRPr="009513F8">
        <w:rPr>
          <w:rStyle w:val="publisher-name"/>
          <w:color w:val="000000" w:themeColor="text1"/>
          <w:sz w:val="22"/>
          <w:szCs w:val="22"/>
        </w:rPr>
        <w:t>John Wiley &amp; Sons</w:t>
      </w:r>
      <w:r w:rsidRPr="009513F8">
        <w:rPr>
          <w:color w:val="000000" w:themeColor="text1"/>
          <w:sz w:val="22"/>
          <w:szCs w:val="22"/>
        </w:rPr>
        <w:t xml:space="preserve">, </w:t>
      </w:r>
      <w:r w:rsidRPr="009513F8">
        <w:rPr>
          <w:rStyle w:val="year"/>
          <w:color w:val="000000" w:themeColor="text1"/>
          <w:sz w:val="22"/>
          <w:szCs w:val="22"/>
        </w:rPr>
        <w:t>2008</w:t>
      </w:r>
      <w:r w:rsidRPr="009513F8">
        <w:rPr>
          <w:color w:val="000000" w:themeColor="text1"/>
          <w:sz w:val="22"/>
          <w:szCs w:val="22"/>
        </w:rPr>
        <w:t>.</w:t>
      </w:r>
    </w:p>
    <w:p w14:paraId="442128E6"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Viechtbauer</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W</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Conducting meta-analyses in R with the </w:t>
      </w:r>
      <w:proofErr w:type="spellStart"/>
      <w:r w:rsidRPr="009513F8">
        <w:rPr>
          <w:rStyle w:val="refarticletitle"/>
          <w:rFonts w:eastAsiaTheme="majorEastAsia"/>
          <w:color w:val="000000" w:themeColor="text1"/>
          <w:sz w:val="22"/>
          <w:szCs w:val="22"/>
        </w:rPr>
        <w:t>metafor</w:t>
      </w:r>
      <w:proofErr w:type="spellEnd"/>
      <w:r w:rsidRPr="009513F8">
        <w:rPr>
          <w:rStyle w:val="refarticletitle"/>
          <w:rFonts w:eastAsiaTheme="majorEastAsia"/>
          <w:color w:val="000000" w:themeColor="text1"/>
          <w:sz w:val="22"/>
          <w:szCs w:val="22"/>
        </w:rPr>
        <w:t xml:space="preserve"> package</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J Stat </w:t>
      </w:r>
      <w:proofErr w:type="spellStart"/>
      <w:r w:rsidRPr="009513F8">
        <w:rPr>
          <w:rStyle w:val="refsource"/>
          <w:rFonts w:eastAsiaTheme="majorEastAsia"/>
          <w:i/>
          <w:iCs/>
          <w:color w:val="000000" w:themeColor="text1"/>
          <w:sz w:val="22"/>
          <w:szCs w:val="22"/>
        </w:rPr>
        <w:t>Softw</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2010</w:t>
      </w:r>
      <w:r w:rsidRPr="009513F8">
        <w:rPr>
          <w:color w:val="000000" w:themeColor="text1"/>
          <w:sz w:val="22"/>
          <w:szCs w:val="22"/>
        </w:rPr>
        <w:t>;</w:t>
      </w:r>
      <w:r w:rsidRPr="009513F8">
        <w:rPr>
          <w:rStyle w:val="refvolume"/>
          <w:rFonts w:eastAsiaTheme="majorEastAsia"/>
          <w:b/>
          <w:bCs/>
          <w:color w:val="000000" w:themeColor="text1"/>
          <w:sz w:val="22"/>
          <w:szCs w:val="22"/>
        </w:rPr>
        <w:t>36</w:t>
      </w:r>
      <w:r w:rsidRPr="009513F8">
        <w:rPr>
          <w:color w:val="000000" w:themeColor="text1"/>
          <w:sz w:val="22"/>
          <w:szCs w:val="22"/>
        </w:rPr>
        <w:t>:</w:t>
      </w:r>
      <w:r w:rsidRPr="009513F8">
        <w:rPr>
          <w:rStyle w:val="fpage"/>
          <w:color w:val="000000" w:themeColor="text1"/>
          <w:sz w:val="22"/>
          <w:szCs w:val="22"/>
        </w:rPr>
        <w:t>1</w:t>
      </w:r>
      <w:proofErr w:type="gramEnd"/>
      <w:r w:rsidRPr="009513F8">
        <w:rPr>
          <w:color w:val="000000" w:themeColor="text1"/>
          <w:sz w:val="22"/>
          <w:szCs w:val="22"/>
        </w:rPr>
        <w:t>-</w:t>
      </w:r>
      <w:r w:rsidRPr="009513F8">
        <w:rPr>
          <w:rStyle w:val="lpage"/>
          <w:rFonts w:eastAsiaTheme="majorEastAsia"/>
          <w:color w:val="000000" w:themeColor="text1"/>
          <w:sz w:val="22"/>
          <w:szCs w:val="22"/>
        </w:rPr>
        <w:t>48</w:t>
      </w:r>
      <w:r w:rsidRPr="009513F8">
        <w:rPr>
          <w:color w:val="000000" w:themeColor="text1"/>
          <w:sz w:val="22"/>
          <w:szCs w:val="22"/>
        </w:rPr>
        <w:t xml:space="preserve">. </w:t>
      </w:r>
      <w:hyperlink r:id="rId66" w:tgtFrame="_blank" w:tooltip="ext-link" w:history="1">
        <w:r w:rsidRPr="009513F8">
          <w:rPr>
            <w:rStyle w:val="Hyperlink"/>
            <w:color w:val="000000" w:themeColor="text1"/>
            <w:sz w:val="22"/>
            <w:szCs w:val="22"/>
          </w:rPr>
          <w:t>https://doi.org/10.18637/jss.v036.i03</w:t>
        </w:r>
      </w:hyperlink>
    </w:p>
    <w:p w14:paraId="472AE7A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Harrer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Cuijpers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Furukawa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Ebert</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color w:val="000000" w:themeColor="text1"/>
          <w:sz w:val="22"/>
          <w:szCs w:val="22"/>
        </w:rPr>
        <w:t xml:space="preserve">. </w:t>
      </w:r>
      <w:r w:rsidRPr="009513F8">
        <w:rPr>
          <w:rStyle w:val="refsource"/>
          <w:rFonts w:eastAsiaTheme="majorEastAsia"/>
          <w:i/>
          <w:iCs/>
          <w:color w:val="000000" w:themeColor="text1"/>
          <w:sz w:val="22"/>
          <w:szCs w:val="22"/>
        </w:rPr>
        <w:t>Doing Meta-Analysis with R: A Hands-On Guide</w:t>
      </w:r>
      <w:r w:rsidRPr="009513F8">
        <w:rPr>
          <w:color w:val="000000" w:themeColor="text1"/>
          <w:sz w:val="22"/>
          <w:szCs w:val="22"/>
        </w:rPr>
        <w:t xml:space="preserve">. </w:t>
      </w:r>
      <w:r w:rsidRPr="009513F8">
        <w:rPr>
          <w:rStyle w:val="inserted"/>
          <w:color w:val="000000" w:themeColor="text1"/>
          <w:sz w:val="22"/>
          <w:szCs w:val="22"/>
        </w:rPr>
        <w:t xml:space="preserve">Boca Raton, FL. </w:t>
      </w:r>
      <w:r w:rsidRPr="009513F8">
        <w:rPr>
          <w:rStyle w:val="publisher-name"/>
          <w:color w:val="000000" w:themeColor="text1"/>
          <w:sz w:val="22"/>
          <w:szCs w:val="22"/>
        </w:rPr>
        <w:t>Chapman and Hall/CRC</w:t>
      </w:r>
      <w:r w:rsidRPr="009513F8">
        <w:rPr>
          <w:color w:val="000000" w:themeColor="text1"/>
          <w:sz w:val="22"/>
          <w:szCs w:val="22"/>
        </w:rPr>
        <w:t xml:space="preserve">, </w:t>
      </w:r>
      <w:r w:rsidRPr="009513F8">
        <w:rPr>
          <w:rStyle w:val="year"/>
          <w:color w:val="000000" w:themeColor="text1"/>
          <w:sz w:val="22"/>
          <w:szCs w:val="22"/>
        </w:rPr>
        <w:t>2021</w:t>
      </w:r>
      <w:r w:rsidRPr="009513F8">
        <w:rPr>
          <w:color w:val="000000" w:themeColor="text1"/>
          <w:sz w:val="22"/>
          <w:szCs w:val="22"/>
        </w:rPr>
        <w:t>.</w:t>
      </w:r>
    </w:p>
    <w:p w14:paraId="5404F0C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Stang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color w:val="000000" w:themeColor="text1"/>
          <w:sz w:val="22"/>
          <w:szCs w:val="22"/>
        </w:rPr>
        <w:t xml:space="preserve">. </w:t>
      </w:r>
      <w:r w:rsidRPr="009513F8">
        <w:rPr>
          <w:rStyle w:val="refarticletitle"/>
          <w:rFonts w:eastAsiaTheme="majorEastAsia"/>
          <w:color w:val="000000" w:themeColor="text1"/>
          <w:sz w:val="22"/>
          <w:szCs w:val="22"/>
        </w:rPr>
        <w:t>Critical evaluation of the Newcastle-Ottawa scale for the assessment of the quality of nonrandomized studies in meta-analyses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Eur</w:t>
      </w:r>
      <w:proofErr w:type="spellEnd"/>
      <w:r w:rsidRPr="009513F8">
        <w:rPr>
          <w:rStyle w:val="refsource"/>
          <w:rFonts w:eastAsiaTheme="majorEastAsia"/>
          <w:i/>
          <w:iCs/>
          <w:color w:val="000000" w:themeColor="text1"/>
          <w:sz w:val="22"/>
          <w:szCs w:val="22"/>
        </w:rPr>
        <w:t xml:space="preserve"> J </w:t>
      </w:r>
      <w:proofErr w:type="spellStart"/>
      <w:r w:rsidRPr="009513F8">
        <w:rPr>
          <w:rStyle w:val="refsource"/>
          <w:rFonts w:eastAsiaTheme="majorEastAsia"/>
          <w:i/>
          <w:iCs/>
          <w:color w:val="000000" w:themeColor="text1"/>
          <w:sz w:val="22"/>
          <w:szCs w:val="22"/>
        </w:rPr>
        <w:t>Epidemiol</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2010</w:t>
      </w:r>
      <w:r w:rsidRPr="009513F8">
        <w:rPr>
          <w:color w:val="000000" w:themeColor="text1"/>
          <w:sz w:val="22"/>
          <w:szCs w:val="22"/>
        </w:rPr>
        <w:t>;</w:t>
      </w:r>
      <w:r w:rsidRPr="009513F8">
        <w:rPr>
          <w:rStyle w:val="refvolume"/>
          <w:rFonts w:eastAsiaTheme="majorEastAsia"/>
          <w:b/>
          <w:bCs/>
          <w:color w:val="000000" w:themeColor="text1"/>
          <w:sz w:val="22"/>
          <w:szCs w:val="22"/>
        </w:rPr>
        <w:t>25</w:t>
      </w:r>
      <w:r w:rsidRPr="009513F8">
        <w:rPr>
          <w:color w:val="000000" w:themeColor="text1"/>
          <w:sz w:val="22"/>
          <w:szCs w:val="22"/>
        </w:rPr>
        <w:t>:</w:t>
      </w:r>
      <w:r w:rsidRPr="009513F8">
        <w:rPr>
          <w:rStyle w:val="fpage"/>
          <w:color w:val="000000" w:themeColor="text1"/>
          <w:sz w:val="22"/>
          <w:szCs w:val="22"/>
        </w:rPr>
        <w:t>603</w:t>
      </w:r>
      <w:proofErr w:type="gramEnd"/>
      <w:r w:rsidRPr="009513F8">
        <w:rPr>
          <w:color w:val="000000" w:themeColor="text1"/>
          <w:sz w:val="22"/>
          <w:szCs w:val="22"/>
        </w:rPr>
        <w:t>-</w:t>
      </w:r>
      <w:r w:rsidRPr="009513F8">
        <w:rPr>
          <w:rStyle w:val="lpage"/>
          <w:rFonts w:eastAsiaTheme="majorEastAsia"/>
          <w:color w:val="000000" w:themeColor="text1"/>
          <w:sz w:val="22"/>
          <w:szCs w:val="22"/>
        </w:rPr>
        <w:t>605</w:t>
      </w:r>
      <w:r w:rsidRPr="009513F8">
        <w:rPr>
          <w:color w:val="000000" w:themeColor="text1"/>
          <w:sz w:val="22"/>
          <w:szCs w:val="22"/>
        </w:rPr>
        <w:t xml:space="preserve">. </w:t>
      </w:r>
      <w:hyperlink r:id="rId67" w:tgtFrame="_blank" w:tooltip="ext-link" w:history="1">
        <w:r w:rsidRPr="009513F8">
          <w:rPr>
            <w:rStyle w:val="Hyperlink"/>
            <w:color w:val="000000" w:themeColor="text1"/>
            <w:sz w:val="22"/>
            <w:szCs w:val="22"/>
          </w:rPr>
          <w:t>https://doi.org/10.1007/s10654-010-9491-z</w:t>
        </w:r>
      </w:hyperlink>
    </w:p>
    <w:p w14:paraId="5C966566"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Van Dael</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 xml:space="preserve">van </w:t>
      </w:r>
      <w:proofErr w:type="spellStart"/>
      <w:r w:rsidRPr="009513F8">
        <w:rPr>
          <w:rStyle w:val="surname"/>
          <w:rFonts w:eastAsiaTheme="majorEastAsia"/>
          <w:color w:val="000000" w:themeColor="text1"/>
          <w:sz w:val="22"/>
          <w:szCs w:val="22"/>
        </w:rPr>
        <w:t>Os</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de Graaf</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ten Have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Krabbendam</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Myin-</w:t>
      </w:r>
      <w:proofErr w:type="spellStart"/>
      <w:r w:rsidRPr="009513F8">
        <w:rPr>
          <w:rStyle w:val="surname"/>
          <w:rFonts w:eastAsiaTheme="majorEastAsia"/>
          <w:color w:val="000000" w:themeColor="text1"/>
          <w:sz w:val="22"/>
          <w:szCs w:val="22"/>
        </w:rPr>
        <w:t>Germeys</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I</w:t>
      </w:r>
      <w:r w:rsidRPr="009513F8">
        <w:rPr>
          <w:color w:val="000000" w:themeColor="text1"/>
          <w:sz w:val="22"/>
          <w:szCs w:val="22"/>
        </w:rPr>
        <w:t xml:space="preserve">. </w:t>
      </w:r>
      <w:r w:rsidRPr="009513F8">
        <w:rPr>
          <w:rStyle w:val="refarticletitle"/>
          <w:rFonts w:eastAsiaTheme="majorEastAsia"/>
          <w:color w:val="000000" w:themeColor="text1"/>
          <w:sz w:val="22"/>
          <w:szCs w:val="22"/>
        </w:rPr>
        <w:t>Can obsessions drive you mad? Longitudinal evidence that obsessive-compulsive symptoms worsen the outcome of early psychotic experiences</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Acta </w:t>
      </w:r>
      <w:proofErr w:type="spellStart"/>
      <w:r w:rsidRPr="009513F8">
        <w:rPr>
          <w:rStyle w:val="refsource"/>
          <w:rFonts w:eastAsiaTheme="majorEastAsia"/>
          <w:i/>
          <w:iCs/>
          <w:color w:val="000000" w:themeColor="text1"/>
          <w:sz w:val="22"/>
          <w:szCs w:val="22"/>
        </w:rPr>
        <w:t>Psychiatr</w:t>
      </w:r>
      <w:proofErr w:type="spellEnd"/>
      <w:r w:rsidRPr="009513F8">
        <w:rPr>
          <w:rStyle w:val="refsource"/>
          <w:rFonts w:eastAsiaTheme="majorEastAsia"/>
          <w:i/>
          <w:iCs/>
          <w:color w:val="000000" w:themeColor="text1"/>
          <w:sz w:val="22"/>
          <w:szCs w:val="22"/>
        </w:rPr>
        <w:t xml:space="preserve"> Scand</w:t>
      </w:r>
      <w:r w:rsidRPr="009513F8">
        <w:rPr>
          <w:color w:val="000000" w:themeColor="text1"/>
          <w:sz w:val="22"/>
          <w:szCs w:val="22"/>
        </w:rPr>
        <w:t xml:space="preserve">. </w:t>
      </w:r>
      <w:proofErr w:type="gramStart"/>
      <w:r w:rsidRPr="009513F8">
        <w:rPr>
          <w:rStyle w:val="year"/>
          <w:color w:val="000000" w:themeColor="text1"/>
          <w:sz w:val="22"/>
          <w:szCs w:val="22"/>
        </w:rPr>
        <w:t>2011</w:t>
      </w:r>
      <w:r w:rsidRPr="009513F8">
        <w:rPr>
          <w:color w:val="000000" w:themeColor="text1"/>
          <w:sz w:val="22"/>
          <w:szCs w:val="22"/>
        </w:rPr>
        <w:t>;</w:t>
      </w:r>
      <w:r w:rsidRPr="009513F8">
        <w:rPr>
          <w:rStyle w:val="refvolume"/>
          <w:rFonts w:eastAsiaTheme="majorEastAsia"/>
          <w:b/>
          <w:bCs/>
          <w:color w:val="000000" w:themeColor="text1"/>
          <w:sz w:val="22"/>
          <w:szCs w:val="22"/>
        </w:rPr>
        <w:t>123</w:t>
      </w:r>
      <w:r w:rsidRPr="009513F8">
        <w:rPr>
          <w:color w:val="000000" w:themeColor="text1"/>
          <w:sz w:val="22"/>
          <w:szCs w:val="22"/>
        </w:rPr>
        <w:t>:</w:t>
      </w:r>
      <w:r w:rsidRPr="009513F8">
        <w:rPr>
          <w:rStyle w:val="fpage"/>
          <w:color w:val="000000" w:themeColor="text1"/>
          <w:sz w:val="22"/>
          <w:szCs w:val="22"/>
        </w:rPr>
        <w:t>136</w:t>
      </w:r>
      <w:proofErr w:type="gramEnd"/>
      <w:r w:rsidRPr="009513F8">
        <w:rPr>
          <w:color w:val="000000" w:themeColor="text1"/>
          <w:sz w:val="22"/>
          <w:szCs w:val="22"/>
        </w:rPr>
        <w:t>-</w:t>
      </w:r>
      <w:r w:rsidRPr="009513F8">
        <w:rPr>
          <w:rStyle w:val="lpage"/>
          <w:rFonts w:eastAsiaTheme="majorEastAsia"/>
          <w:color w:val="000000" w:themeColor="text1"/>
          <w:sz w:val="22"/>
          <w:szCs w:val="22"/>
        </w:rPr>
        <w:t>146</w:t>
      </w:r>
      <w:r w:rsidRPr="009513F8">
        <w:rPr>
          <w:color w:val="000000" w:themeColor="text1"/>
          <w:sz w:val="22"/>
          <w:szCs w:val="22"/>
        </w:rPr>
        <w:t xml:space="preserve">. </w:t>
      </w:r>
      <w:hyperlink r:id="rId68" w:tgtFrame="_blank" w:tooltip="ext-link" w:history="1">
        <w:r w:rsidRPr="009513F8">
          <w:rPr>
            <w:rStyle w:val="Hyperlink"/>
            <w:color w:val="000000" w:themeColor="text1"/>
            <w:sz w:val="22"/>
            <w:szCs w:val="22"/>
          </w:rPr>
          <w:t>https://doi.org/10.1111/j.1600-0447.2010.01609.x</w:t>
        </w:r>
      </w:hyperlink>
    </w:p>
    <w:p w14:paraId="10BCE91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Salokangas</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RKR</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Ruhrmann</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von Reventlow</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HG</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Axis I diagnoses and transition to psychosis in clinical high-risk patients EPOS project: prospective follow-up of 245 clinical high-risk outpatients in four countries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Res</w:t>
      </w:r>
      <w:r w:rsidRPr="009513F8">
        <w:rPr>
          <w:color w:val="000000" w:themeColor="text1"/>
          <w:sz w:val="22"/>
          <w:szCs w:val="22"/>
        </w:rPr>
        <w:t xml:space="preserve">. </w:t>
      </w:r>
      <w:proofErr w:type="gramStart"/>
      <w:r w:rsidRPr="009513F8">
        <w:rPr>
          <w:rStyle w:val="year"/>
          <w:color w:val="000000" w:themeColor="text1"/>
          <w:sz w:val="22"/>
          <w:szCs w:val="22"/>
        </w:rPr>
        <w:t>2012</w:t>
      </w:r>
      <w:r w:rsidRPr="009513F8">
        <w:rPr>
          <w:color w:val="000000" w:themeColor="text1"/>
          <w:sz w:val="22"/>
          <w:szCs w:val="22"/>
        </w:rPr>
        <w:t>;</w:t>
      </w:r>
      <w:r w:rsidRPr="009513F8">
        <w:rPr>
          <w:rStyle w:val="refvolume"/>
          <w:rFonts w:eastAsiaTheme="majorEastAsia"/>
          <w:b/>
          <w:bCs/>
          <w:color w:val="000000" w:themeColor="text1"/>
          <w:sz w:val="22"/>
          <w:szCs w:val="22"/>
        </w:rPr>
        <w:t>138</w:t>
      </w:r>
      <w:r w:rsidRPr="009513F8">
        <w:rPr>
          <w:color w:val="000000" w:themeColor="text1"/>
          <w:sz w:val="22"/>
          <w:szCs w:val="22"/>
        </w:rPr>
        <w:t>:</w:t>
      </w:r>
      <w:r w:rsidRPr="009513F8">
        <w:rPr>
          <w:rStyle w:val="fpage"/>
          <w:color w:val="000000" w:themeColor="text1"/>
          <w:sz w:val="22"/>
          <w:szCs w:val="22"/>
        </w:rPr>
        <w:t>192</w:t>
      </w:r>
      <w:proofErr w:type="gramEnd"/>
      <w:r w:rsidRPr="009513F8">
        <w:rPr>
          <w:color w:val="000000" w:themeColor="text1"/>
          <w:sz w:val="22"/>
          <w:szCs w:val="22"/>
        </w:rPr>
        <w:t>-</w:t>
      </w:r>
      <w:r w:rsidRPr="009513F8">
        <w:rPr>
          <w:rStyle w:val="lpage"/>
          <w:rFonts w:eastAsiaTheme="majorEastAsia"/>
          <w:color w:val="000000" w:themeColor="text1"/>
          <w:sz w:val="22"/>
          <w:szCs w:val="22"/>
        </w:rPr>
        <w:t>197</w:t>
      </w:r>
      <w:r w:rsidRPr="009513F8">
        <w:rPr>
          <w:color w:val="000000" w:themeColor="text1"/>
          <w:sz w:val="22"/>
          <w:szCs w:val="22"/>
        </w:rPr>
        <w:t xml:space="preserve">. </w:t>
      </w:r>
      <w:hyperlink r:id="rId69" w:tgtFrame="_blank" w:tooltip="ext-link" w:history="1">
        <w:r w:rsidRPr="009513F8">
          <w:rPr>
            <w:rStyle w:val="Hyperlink"/>
            <w:color w:val="000000" w:themeColor="text1"/>
            <w:sz w:val="22"/>
            <w:szCs w:val="22"/>
          </w:rPr>
          <w:t>https://doi.org/10.1016/j.schres.2012.03.008</w:t>
        </w:r>
      </w:hyperlink>
    </w:p>
    <w:p w14:paraId="3A47454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Hur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 W.</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Shin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N. Y.</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Jang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 H.</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Shim</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Park</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 Y.</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Hwang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 Y.</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Kim</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 N.</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Yoo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 H.</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Hong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K. S.</w:t>
      </w:r>
      <w:r w:rsidRPr="009513F8">
        <w:rPr>
          <w:rStyle w:val="person-group"/>
          <w:rFonts w:eastAsiaTheme="majorEastAsia"/>
          <w:color w:val="000000" w:themeColor="text1"/>
          <w:sz w:val="22"/>
          <w:szCs w:val="22"/>
        </w:rPr>
        <w:t xml:space="preserve">, &amp; </w:t>
      </w:r>
      <w:r w:rsidRPr="009513F8">
        <w:rPr>
          <w:rStyle w:val="surname"/>
          <w:rFonts w:eastAsiaTheme="majorEastAsia"/>
          <w:color w:val="000000" w:themeColor="text1"/>
          <w:sz w:val="22"/>
          <w:szCs w:val="22"/>
        </w:rPr>
        <w:t>Kwon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 S.</w:t>
      </w:r>
      <w:r w:rsidRPr="009513F8">
        <w:rPr>
          <w:rStyle w:val="reference"/>
          <w:color w:val="000000" w:themeColor="text1"/>
          <w:sz w:val="22"/>
          <w:szCs w:val="22"/>
        </w:rPr>
        <w:t xml:space="preserve"> (</w:t>
      </w:r>
      <w:r w:rsidRPr="009513F8">
        <w:rPr>
          <w:rStyle w:val="year"/>
          <w:color w:val="000000" w:themeColor="text1"/>
          <w:sz w:val="22"/>
          <w:szCs w:val="22"/>
        </w:rPr>
        <w:t>2012</w:t>
      </w:r>
      <w:r w:rsidRPr="009513F8">
        <w:rPr>
          <w:rStyle w:val="reference"/>
          <w:color w:val="000000" w:themeColor="text1"/>
          <w:sz w:val="22"/>
          <w:szCs w:val="22"/>
        </w:rPr>
        <w:t xml:space="preserve">). </w:t>
      </w:r>
      <w:r w:rsidRPr="009513F8">
        <w:rPr>
          <w:rStyle w:val="refarticletitle"/>
          <w:rFonts w:eastAsiaTheme="majorEastAsia"/>
          <w:color w:val="000000" w:themeColor="text1"/>
          <w:sz w:val="22"/>
          <w:szCs w:val="22"/>
        </w:rPr>
        <w:t>Clinical and neurocognitive profiles of subjects at high risk for psychosis with and without obsessive-compulsive symptoms</w:t>
      </w:r>
      <w:r w:rsidRPr="009513F8">
        <w:rPr>
          <w:rStyle w:val="reference"/>
          <w:color w:val="000000" w:themeColor="text1"/>
          <w:sz w:val="22"/>
          <w:szCs w:val="22"/>
        </w:rPr>
        <w:t xml:space="preserve">. </w:t>
      </w:r>
      <w:r w:rsidRPr="009513F8">
        <w:rPr>
          <w:rStyle w:val="refsource"/>
          <w:rFonts w:eastAsiaTheme="majorEastAsia"/>
          <w:i/>
          <w:iCs/>
          <w:color w:val="000000" w:themeColor="text1"/>
          <w:sz w:val="22"/>
          <w:szCs w:val="22"/>
        </w:rPr>
        <w:t>The Australian and New Zealand journal of psychiatry</w:t>
      </w:r>
      <w:r w:rsidRPr="009513F8">
        <w:rPr>
          <w:rStyle w:val="reference"/>
          <w:color w:val="000000" w:themeColor="text1"/>
          <w:sz w:val="22"/>
          <w:szCs w:val="22"/>
        </w:rPr>
        <w:t xml:space="preserve">, </w:t>
      </w:r>
      <w:r w:rsidRPr="009513F8">
        <w:rPr>
          <w:rStyle w:val="refvolume"/>
          <w:rFonts w:eastAsiaTheme="majorEastAsia"/>
          <w:b/>
          <w:bCs/>
          <w:color w:val="000000" w:themeColor="text1"/>
          <w:sz w:val="22"/>
          <w:szCs w:val="22"/>
        </w:rPr>
        <w:t>46</w:t>
      </w:r>
      <w:r w:rsidRPr="009513F8">
        <w:rPr>
          <w:rStyle w:val="reference"/>
          <w:color w:val="000000" w:themeColor="text1"/>
          <w:sz w:val="22"/>
          <w:szCs w:val="22"/>
        </w:rPr>
        <w:t>(</w:t>
      </w:r>
      <w:r w:rsidRPr="009513F8">
        <w:rPr>
          <w:rStyle w:val="issue"/>
          <w:color w:val="000000" w:themeColor="text1"/>
          <w:sz w:val="22"/>
          <w:szCs w:val="22"/>
        </w:rPr>
        <w:t>2</w:t>
      </w:r>
      <w:r w:rsidRPr="009513F8">
        <w:rPr>
          <w:rStyle w:val="reference"/>
          <w:color w:val="000000" w:themeColor="text1"/>
          <w:sz w:val="22"/>
          <w:szCs w:val="22"/>
        </w:rPr>
        <w:t xml:space="preserve">), </w:t>
      </w:r>
      <w:r w:rsidRPr="009513F8">
        <w:rPr>
          <w:rStyle w:val="fpage"/>
          <w:color w:val="000000" w:themeColor="text1"/>
          <w:sz w:val="22"/>
          <w:szCs w:val="22"/>
        </w:rPr>
        <w:t>161</w:t>
      </w:r>
      <w:r w:rsidRPr="009513F8">
        <w:rPr>
          <w:rStyle w:val="reference"/>
          <w:color w:val="000000" w:themeColor="text1"/>
          <w:sz w:val="22"/>
          <w:szCs w:val="22"/>
        </w:rPr>
        <w:t>–</w:t>
      </w:r>
      <w:r w:rsidRPr="009513F8">
        <w:rPr>
          <w:rStyle w:val="lpage"/>
          <w:rFonts w:eastAsiaTheme="majorEastAsia"/>
          <w:color w:val="000000" w:themeColor="text1"/>
          <w:sz w:val="22"/>
          <w:szCs w:val="22"/>
        </w:rPr>
        <w:t>169</w:t>
      </w:r>
      <w:r w:rsidRPr="009513F8">
        <w:rPr>
          <w:rStyle w:val="reference"/>
          <w:color w:val="000000" w:themeColor="text1"/>
          <w:sz w:val="22"/>
          <w:szCs w:val="22"/>
        </w:rPr>
        <w:t xml:space="preserve">. </w:t>
      </w:r>
      <w:hyperlink r:id="rId70" w:tgtFrame="_blank" w:tooltip="uri" w:history="1">
        <w:r w:rsidRPr="009513F8">
          <w:rPr>
            <w:rStyle w:val="Hyperlink"/>
            <w:color w:val="000000" w:themeColor="text1"/>
            <w:sz w:val="22"/>
            <w:szCs w:val="22"/>
          </w:rPr>
          <w:t>https://doi.org/10.1177/0004867411432851</w:t>
        </w:r>
      </w:hyperlink>
    </w:p>
    <w:p w14:paraId="5B390BBB"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Alessandro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 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Leuci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Quattrone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Azzali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Paulillo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Pupo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Pellegrini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Marco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&amp; </w:t>
      </w:r>
      <w:r w:rsidRPr="009513F8">
        <w:rPr>
          <w:rStyle w:val="surname"/>
          <w:rFonts w:eastAsiaTheme="majorEastAsia"/>
          <w:color w:val="000000" w:themeColor="text1"/>
          <w:sz w:val="22"/>
          <w:szCs w:val="22"/>
        </w:rPr>
        <w:t>Lorenzo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reference"/>
          <w:color w:val="000000" w:themeColor="text1"/>
          <w:sz w:val="22"/>
          <w:szCs w:val="22"/>
        </w:rPr>
        <w:t xml:space="preserve"> (</w:t>
      </w:r>
      <w:r w:rsidRPr="009513F8">
        <w:rPr>
          <w:rStyle w:val="year"/>
          <w:color w:val="000000" w:themeColor="text1"/>
          <w:sz w:val="22"/>
          <w:szCs w:val="22"/>
        </w:rPr>
        <w:t>2024</w:t>
      </w:r>
      <w:r w:rsidRPr="009513F8">
        <w:rPr>
          <w:rStyle w:val="reference"/>
          <w:color w:val="000000" w:themeColor="text1"/>
          <w:sz w:val="22"/>
          <w:szCs w:val="22"/>
        </w:rPr>
        <w:t xml:space="preserve">). </w:t>
      </w:r>
      <w:r w:rsidRPr="009513F8">
        <w:rPr>
          <w:rStyle w:val="refarticletitle"/>
          <w:rFonts w:eastAsiaTheme="majorEastAsia"/>
          <w:color w:val="000000" w:themeColor="text1"/>
          <w:sz w:val="22"/>
          <w:szCs w:val="22"/>
        </w:rPr>
        <w:t>Obsessive-compulsive symptoms in individuals at clinical high risk for psychosis: A 2-year longitudinal study</w:t>
      </w:r>
      <w:r w:rsidRPr="009513F8">
        <w:rPr>
          <w:rStyle w:val="reference"/>
          <w:color w:val="000000" w:themeColor="text1"/>
          <w:sz w:val="22"/>
          <w:szCs w:val="22"/>
        </w:rPr>
        <w:t xml:space="preserve">. </w:t>
      </w:r>
      <w:r w:rsidRPr="009513F8">
        <w:rPr>
          <w:rStyle w:val="refsource"/>
          <w:rFonts w:eastAsiaTheme="majorEastAsia"/>
          <w:i/>
          <w:iCs/>
          <w:color w:val="000000" w:themeColor="text1"/>
          <w:sz w:val="22"/>
          <w:szCs w:val="22"/>
        </w:rPr>
        <w:t>Schizophrenia research</w:t>
      </w:r>
      <w:r w:rsidRPr="009513F8">
        <w:rPr>
          <w:rStyle w:val="reference"/>
          <w:color w:val="000000" w:themeColor="text1"/>
          <w:sz w:val="22"/>
          <w:szCs w:val="22"/>
        </w:rPr>
        <w:t xml:space="preserve">, </w:t>
      </w:r>
      <w:r w:rsidRPr="009513F8">
        <w:rPr>
          <w:rStyle w:val="refvolume"/>
          <w:rFonts w:eastAsiaTheme="majorEastAsia"/>
          <w:b/>
          <w:bCs/>
          <w:color w:val="000000" w:themeColor="text1"/>
          <w:sz w:val="22"/>
          <w:szCs w:val="22"/>
        </w:rPr>
        <w:t>274</w:t>
      </w:r>
      <w:r w:rsidRPr="009513F8">
        <w:rPr>
          <w:rStyle w:val="reference"/>
          <w:color w:val="000000" w:themeColor="text1"/>
          <w:sz w:val="22"/>
          <w:szCs w:val="22"/>
        </w:rPr>
        <w:t xml:space="preserve">, </w:t>
      </w:r>
      <w:r w:rsidRPr="009513F8">
        <w:rPr>
          <w:rStyle w:val="fpage"/>
          <w:color w:val="000000" w:themeColor="text1"/>
          <w:sz w:val="22"/>
          <w:szCs w:val="22"/>
        </w:rPr>
        <w:t>11</w:t>
      </w:r>
      <w:r w:rsidRPr="009513F8">
        <w:rPr>
          <w:rStyle w:val="reference"/>
          <w:color w:val="000000" w:themeColor="text1"/>
          <w:sz w:val="22"/>
          <w:szCs w:val="22"/>
        </w:rPr>
        <w:t>–</w:t>
      </w:r>
      <w:r w:rsidRPr="009513F8">
        <w:rPr>
          <w:rStyle w:val="lpage"/>
          <w:rFonts w:eastAsiaTheme="majorEastAsia"/>
          <w:color w:val="000000" w:themeColor="text1"/>
          <w:sz w:val="22"/>
          <w:szCs w:val="22"/>
        </w:rPr>
        <w:t>20</w:t>
      </w:r>
      <w:r w:rsidRPr="009513F8">
        <w:rPr>
          <w:rStyle w:val="reference"/>
          <w:color w:val="000000" w:themeColor="text1"/>
          <w:sz w:val="22"/>
          <w:szCs w:val="22"/>
        </w:rPr>
        <w:t xml:space="preserve">. </w:t>
      </w:r>
      <w:hyperlink r:id="rId71" w:tgtFrame="_blank" w:tooltip="uri" w:history="1">
        <w:r w:rsidRPr="009513F8">
          <w:rPr>
            <w:rStyle w:val="Hyperlink"/>
            <w:color w:val="000000" w:themeColor="text1"/>
            <w:sz w:val="22"/>
            <w:szCs w:val="22"/>
          </w:rPr>
          <w:t>https://doi.org/10.1016/j.schres.2024.09.005</w:t>
        </w:r>
      </w:hyperlink>
    </w:p>
    <w:p w14:paraId="3683F075"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Kennedy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Brucato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Lundgren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Califano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Dishy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Hesson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Masucci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 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Pia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Goldberg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 H.</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Xu</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Q.</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Wall</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 M.</w:t>
      </w:r>
      <w:r w:rsidRPr="009513F8">
        <w:rPr>
          <w:rStyle w:val="person-group"/>
          <w:rFonts w:eastAsiaTheme="majorEastAsia"/>
          <w:color w:val="000000" w:themeColor="text1"/>
          <w:sz w:val="22"/>
          <w:szCs w:val="22"/>
        </w:rPr>
        <w:t xml:space="preserve">, &amp; </w:t>
      </w:r>
      <w:r w:rsidRPr="009513F8">
        <w:rPr>
          <w:rStyle w:val="surname"/>
          <w:rFonts w:eastAsiaTheme="majorEastAsia"/>
          <w:color w:val="000000" w:themeColor="text1"/>
          <w:sz w:val="22"/>
          <w:szCs w:val="22"/>
        </w:rPr>
        <w:t>Girgis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 R.</w:t>
      </w:r>
      <w:r w:rsidRPr="009513F8">
        <w:rPr>
          <w:rStyle w:val="reference"/>
          <w:color w:val="000000" w:themeColor="text1"/>
          <w:sz w:val="22"/>
          <w:szCs w:val="22"/>
        </w:rPr>
        <w:t xml:space="preserve"> (</w:t>
      </w:r>
      <w:r w:rsidRPr="009513F8">
        <w:rPr>
          <w:rStyle w:val="year"/>
          <w:color w:val="000000" w:themeColor="text1"/>
          <w:sz w:val="22"/>
          <w:szCs w:val="22"/>
        </w:rPr>
        <w:t>2021</w:t>
      </w:r>
      <w:r w:rsidRPr="009513F8">
        <w:rPr>
          <w:rStyle w:val="reference"/>
          <w:color w:val="000000" w:themeColor="text1"/>
          <w:sz w:val="22"/>
          <w:szCs w:val="22"/>
        </w:rPr>
        <w:t xml:space="preserve">). </w:t>
      </w:r>
      <w:r w:rsidRPr="009513F8">
        <w:rPr>
          <w:rStyle w:val="refarticletitle"/>
          <w:rFonts w:eastAsiaTheme="majorEastAsia"/>
          <w:color w:val="000000" w:themeColor="text1"/>
          <w:sz w:val="22"/>
          <w:szCs w:val="22"/>
        </w:rPr>
        <w:t>Thematic content of obsessive and compulsive symptoms and conversion to psychosis in a clinical high-risk cohort</w:t>
      </w:r>
      <w:r w:rsidRPr="009513F8">
        <w:rPr>
          <w:rStyle w:val="reference"/>
          <w:color w:val="000000" w:themeColor="text1"/>
          <w:sz w:val="22"/>
          <w:szCs w:val="22"/>
        </w:rPr>
        <w:t xml:space="preserve">. </w:t>
      </w:r>
      <w:r w:rsidRPr="009513F8">
        <w:rPr>
          <w:rStyle w:val="refsource"/>
          <w:rFonts w:eastAsiaTheme="majorEastAsia"/>
          <w:i/>
          <w:iCs/>
          <w:color w:val="000000" w:themeColor="text1"/>
          <w:sz w:val="22"/>
          <w:szCs w:val="22"/>
        </w:rPr>
        <w:t>Early intervention in psychiatry</w:t>
      </w:r>
      <w:r w:rsidRPr="009513F8">
        <w:rPr>
          <w:rStyle w:val="reference"/>
          <w:color w:val="000000" w:themeColor="text1"/>
          <w:sz w:val="22"/>
          <w:szCs w:val="22"/>
        </w:rPr>
        <w:t xml:space="preserve">, </w:t>
      </w:r>
      <w:r w:rsidRPr="009513F8">
        <w:rPr>
          <w:rStyle w:val="refvolume"/>
          <w:rFonts w:eastAsiaTheme="majorEastAsia"/>
          <w:b/>
          <w:bCs/>
          <w:color w:val="000000" w:themeColor="text1"/>
          <w:sz w:val="22"/>
          <w:szCs w:val="22"/>
        </w:rPr>
        <w:t>15</w:t>
      </w:r>
      <w:r w:rsidRPr="009513F8">
        <w:rPr>
          <w:rStyle w:val="reference"/>
          <w:color w:val="000000" w:themeColor="text1"/>
          <w:sz w:val="22"/>
          <w:szCs w:val="22"/>
        </w:rPr>
        <w:t>(</w:t>
      </w:r>
      <w:r w:rsidRPr="009513F8">
        <w:rPr>
          <w:rStyle w:val="issue"/>
          <w:color w:val="000000" w:themeColor="text1"/>
          <w:sz w:val="22"/>
          <w:szCs w:val="22"/>
        </w:rPr>
        <w:t>5</w:t>
      </w:r>
      <w:r w:rsidRPr="009513F8">
        <w:rPr>
          <w:rStyle w:val="reference"/>
          <w:color w:val="000000" w:themeColor="text1"/>
          <w:sz w:val="22"/>
          <w:szCs w:val="22"/>
        </w:rPr>
        <w:t xml:space="preserve">), </w:t>
      </w:r>
      <w:r w:rsidRPr="009513F8">
        <w:rPr>
          <w:rStyle w:val="fpage"/>
          <w:color w:val="000000" w:themeColor="text1"/>
          <w:sz w:val="22"/>
          <w:szCs w:val="22"/>
        </w:rPr>
        <w:t>1423</w:t>
      </w:r>
      <w:r w:rsidRPr="009513F8">
        <w:rPr>
          <w:rStyle w:val="reference"/>
          <w:color w:val="000000" w:themeColor="text1"/>
          <w:sz w:val="22"/>
          <w:szCs w:val="22"/>
        </w:rPr>
        <w:t>–</w:t>
      </w:r>
      <w:r w:rsidRPr="009513F8">
        <w:rPr>
          <w:rStyle w:val="lpage"/>
          <w:rFonts w:eastAsiaTheme="majorEastAsia"/>
          <w:color w:val="000000" w:themeColor="text1"/>
          <w:sz w:val="22"/>
          <w:szCs w:val="22"/>
        </w:rPr>
        <w:t>1428</w:t>
      </w:r>
      <w:r w:rsidRPr="009513F8">
        <w:rPr>
          <w:rStyle w:val="reference"/>
          <w:color w:val="000000" w:themeColor="text1"/>
          <w:sz w:val="22"/>
          <w:szCs w:val="22"/>
        </w:rPr>
        <w:t xml:space="preserve">. </w:t>
      </w:r>
      <w:hyperlink r:id="rId72" w:tgtFrame="_blank" w:tooltip="uri" w:history="1">
        <w:r w:rsidRPr="009513F8">
          <w:rPr>
            <w:rStyle w:val="Hyperlink"/>
            <w:color w:val="000000" w:themeColor="text1"/>
            <w:sz w:val="22"/>
            <w:szCs w:val="22"/>
          </w:rPr>
          <w:t>https://doi.org/10.1111/eip.13057</w:t>
        </w:r>
      </w:hyperlink>
    </w:p>
    <w:p w14:paraId="7EAC851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Addington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Piskulic</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Liu</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Lockwood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Cadenhead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K. 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Cannon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 D.</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Cornblatt</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 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McGlashan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 H.</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Perkins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 O.</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Seidman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 J.</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Tsuang</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 T.</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Walker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 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Bearden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 E.</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Mathalon</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 H.</w:t>
      </w:r>
      <w:r w:rsidRPr="009513F8">
        <w:rPr>
          <w:rStyle w:val="person-group"/>
          <w:rFonts w:eastAsiaTheme="majorEastAsia"/>
          <w:color w:val="000000" w:themeColor="text1"/>
          <w:sz w:val="22"/>
          <w:szCs w:val="22"/>
        </w:rPr>
        <w:t xml:space="preserve">, &amp; </w:t>
      </w:r>
      <w:r w:rsidRPr="009513F8">
        <w:rPr>
          <w:rStyle w:val="surname"/>
          <w:rFonts w:eastAsiaTheme="majorEastAsia"/>
          <w:color w:val="000000" w:themeColor="text1"/>
          <w:sz w:val="22"/>
          <w:szCs w:val="22"/>
        </w:rPr>
        <w:t>Woods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 W.</w:t>
      </w:r>
      <w:r w:rsidRPr="009513F8">
        <w:rPr>
          <w:rStyle w:val="reference"/>
          <w:color w:val="000000" w:themeColor="text1"/>
          <w:sz w:val="22"/>
          <w:szCs w:val="22"/>
        </w:rPr>
        <w:t xml:space="preserve"> (</w:t>
      </w:r>
      <w:r w:rsidRPr="009513F8">
        <w:rPr>
          <w:rStyle w:val="year"/>
          <w:color w:val="000000" w:themeColor="text1"/>
          <w:sz w:val="22"/>
          <w:szCs w:val="22"/>
        </w:rPr>
        <w:t>2017</w:t>
      </w:r>
      <w:r w:rsidRPr="009513F8">
        <w:rPr>
          <w:rStyle w:val="reference"/>
          <w:color w:val="000000" w:themeColor="text1"/>
          <w:sz w:val="22"/>
          <w:szCs w:val="22"/>
        </w:rPr>
        <w:t xml:space="preserve">). </w:t>
      </w:r>
      <w:r w:rsidRPr="009513F8">
        <w:rPr>
          <w:rStyle w:val="refarticletitle"/>
          <w:rFonts w:eastAsiaTheme="majorEastAsia"/>
          <w:color w:val="000000" w:themeColor="text1"/>
          <w:sz w:val="22"/>
          <w:szCs w:val="22"/>
        </w:rPr>
        <w:t>Comorbid diagnoses for youth at clinical high risk of psychosis</w:t>
      </w:r>
      <w:r w:rsidRPr="009513F8">
        <w:rPr>
          <w:rStyle w:val="reference"/>
          <w:color w:val="000000" w:themeColor="text1"/>
          <w:sz w:val="22"/>
          <w:szCs w:val="22"/>
        </w:rPr>
        <w:t xml:space="preserve">. </w:t>
      </w:r>
      <w:r w:rsidRPr="009513F8">
        <w:rPr>
          <w:rStyle w:val="refsource"/>
          <w:rFonts w:eastAsiaTheme="majorEastAsia"/>
          <w:i/>
          <w:iCs/>
          <w:color w:val="000000" w:themeColor="text1"/>
          <w:sz w:val="22"/>
          <w:szCs w:val="22"/>
        </w:rPr>
        <w:t>Schizophrenia research</w:t>
      </w:r>
      <w:r w:rsidRPr="009513F8">
        <w:rPr>
          <w:rStyle w:val="reference"/>
          <w:color w:val="000000" w:themeColor="text1"/>
          <w:sz w:val="22"/>
          <w:szCs w:val="22"/>
        </w:rPr>
        <w:t xml:space="preserve">, </w:t>
      </w:r>
      <w:r w:rsidRPr="009513F8">
        <w:rPr>
          <w:rStyle w:val="refvolume"/>
          <w:rFonts w:eastAsiaTheme="majorEastAsia"/>
          <w:b/>
          <w:bCs/>
          <w:color w:val="000000" w:themeColor="text1"/>
          <w:sz w:val="22"/>
          <w:szCs w:val="22"/>
        </w:rPr>
        <w:t>190</w:t>
      </w:r>
      <w:r w:rsidRPr="009513F8">
        <w:rPr>
          <w:rStyle w:val="reference"/>
          <w:color w:val="000000" w:themeColor="text1"/>
          <w:sz w:val="22"/>
          <w:szCs w:val="22"/>
        </w:rPr>
        <w:t xml:space="preserve">, </w:t>
      </w:r>
      <w:r w:rsidRPr="009513F8">
        <w:rPr>
          <w:rStyle w:val="fpage"/>
          <w:color w:val="000000" w:themeColor="text1"/>
          <w:sz w:val="22"/>
          <w:szCs w:val="22"/>
        </w:rPr>
        <w:t>90</w:t>
      </w:r>
      <w:r w:rsidRPr="009513F8">
        <w:rPr>
          <w:rStyle w:val="reference"/>
          <w:color w:val="000000" w:themeColor="text1"/>
          <w:sz w:val="22"/>
          <w:szCs w:val="22"/>
        </w:rPr>
        <w:t>–</w:t>
      </w:r>
      <w:r w:rsidRPr="009513F8">
        <w:rPr>
          <w:rStyle w:val="lpage"/>
          <w:rFonts w:eastAsiaTheme="majorEastAsia"/>
          <w:color w:val="000000" w:themeColor="text1"/>
          <w:sz w:val="22"/>
          <w:szCs w:val="22"/>
        </w:rPr>
        <w:t>95</w:t>
      </w:r>
      <w:r w:rsidRPr="009513F8">
        <w:rPr>
          <w:rStyle w:val="reference"/>
          <w:color w:val="000000" w:themeColor="text1"/>
          <w:sz w:val="22"/>
          <w:szCs w:val="22"/>
        </w:rPr>
        <w:t xml:space="preserve">. </w:t>
      </w:r>
      <w:hyperlink r:id="rId73" w:tgtFrame="_blank" w:tooltip="uri" w:history="1">
        <w:r w:rsidRPr="009513F8">
          <w:rPr>
            <w:rStyle w:val="Hyperlink"/>
            <w:color w:val="000000" w:themeColor="text1"/>
            <w:sz w:val="22"/>
            <w:szCs w:val="22"/>
          </w:rPr>
          <w:t>https://doi.org/10.1016/j.schres.2017.03.043</w:t>
        </w:r>
      </w:hyperlink>
    </w:p>
    <w:p w14:paraId="3B7A4288"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Cheng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Y. 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Chen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V. 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Yang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Y. H.</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Chen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K. 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Lee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Y. C.</w:t>
      </w:r>
      <w:r w:rsidRPr="009513F8">
        <w:rPr>
          <w:rStyle w:val="person-group"/>
          <w:rFonts w:eastAsiaTheme="majorEastAsia"/>
          <w:color w:val="000000" w:themeColor="text1"/>
          <w:sz w:val="22"/>
          <w:szCs w:val="22"/>
        </w:rPr>
        <w:t xml:space="preserve">, &amp; </w:t>
      </w:r>
      <w:r w:rsidRPr="009513F8">
        <w:rPr>
          <w:rStyle w:val="surname"/>
          <w:rFonts w:eastAsiaTheme="majorEastAsia"/>
          <w:color w:val="000000" w:themeColor="text1"/>
          <w:sz w:val="22"/>
          <w:szCs w:val="22"/>
        </w:rPr>
        <w:t>Lu</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 L.</w:t>
      </w:r>
      <w:r w:rsidRPr="009513F8">
        <w:rPr>
          <w:rStyle w:val="reference"/>
          <w:color w:val="000000" w:themeColor="text1"/>
          <w:sz w:val="22"/>
          <w:szCs w:val="22"/>
        </w:rPr>
        <w:t xml:space="preserve"> (</w:t>
      </w:r>
      <w:r w:rsidRPr="009513F8">
        <w:rPr>
          <w:rStyle w:val="year"/>
          <w:color w:val="000000" w:themeColor="text1"/>
          <w:sz w:val="22"/>
          <w:szCs w:val="22"/>
        </w:rPr>
        <w:t>2019</w:t>
      </w:r>
      <w:r w:rsidRPr="009513F8">
        <w:rPr>
          <w:rStyle w:val="reference"/>
          <w:color w:val="000000" w:themeColor="text1"/>
          <w:sz w:val="22"/>
          <w:szCs w:val="22"/>
        </w:rPr>
        <w:t xml:space="preserve">). </w:t>
      </w:r>
      <w:r w:rsidRPr="009513F8">
        <w:rPr>
          <w:rStyle w:val="refarticletitle"/>
          <w:rFonts w:eastAsiaTheme="majorEastAsia"/>
          <w:color w:val="000000" w:themeColor="text1"/>
          <w:sz w:val="22"/>
          <w:szCs w:val="22"/>
        </w:rPr>
        <w:t>Risk of schizophrenia among people with obsessive-compulsive disorder: A nationwide population-based cohort study</w:t>
      </w:r>
      <w:r w:rsidRPr="009513F8">
        <w:rPr>
          <w:rStyle w:val="reference"/>
          <w:color w:val="000000" w:themeColor="text1"/>
          <w:sz w:val="22"/>
          <w:szCs w:val="22"/>
        </w:rPr>
        <w:t xml:space="preserve">. </w:t>
      </w:r>
      <w:r w:rsidRPr="009513F8">
        <w:rPr>
          <w:rStyle w:val="refsource"/>
          <w:rFonts w:eastAsiaTheme="majorEastAsia"/>
          <w:i/>
          <w:iCs/>
          <w:color w:val="000000" w:themeColor="text1"/>
          <w:sz w:val="22"/>
          <w:szCs w:val="22"/>
        </w:rPr>
        <w:t>Schizophrenia research</w:t>
      </w:r>
      <w:r w:rsidRPr="009513F8">
        <w:rPr>
          <w:rStyle w:val="reference"/>
          <w:color w:val="000000" w:themeColor="text1"/>
          <w:sz w:val="22"/>
          <w:szCs w:val="22"/>
        </w:rPr>
        <w:t xml:space="preserve">, </w:t>
      </w:r>
      <w:r w:rsidRPr="009513F8">
        <w:rPr>
          <w:rStyle w:val="refvolume"/>
          <w:rFonts w:eastAsiaTheme="majorEastAsia"/>
          <w:b/>
          <w:bCs/>
          <w:color w:val="000000" w:themeColor="text1"/>
          <w:sz w:val="22"/>
          <w:szCs w:val="22"/>
        </w:rPr>
        <w:t>209</w:t>
      </w:r>
      <w:r w:rsidRPr="009513F8">
        <w:rPr>
          <w:rStyle w:val="reference"/>
          <w:color w:val="000000" w:themeColor="text1"/>
          <w:sz w:val="22"/>
          <w:szCs w:val="22"/>
        </w:rPr>
        <w:t xml:space="preserve">, </w:t>
      </w:r>
      <w:r w:rsidRPr="009513F8">
        <w:rPr>
          <w:rStyle w:val="fpage"/>
          <w:color w:val="000000" w:themeColor="text1"/>
          <w:sz w:val="22"/>
          <w:szCs w:val="22"/>
        </w:rPr>
        <w:t>58</w:t>
      </w:r>
      <w:r w:rsidRPr="009513F8">
        <w:rPr>
          <w:rStyle w:val="reference"/>
          <w:color w:val="000000" w:themeColor="text1"/>
          <w:sz w:val="22"/>
          <w:szCs w:val="22"/>
        </w:rPr>
        <w:t>–</w:t>
      </w:r>
      <w:r w:rsidRPr="009513F8">
        <w:rPr>
          <w:rStyle w:val="lpage"/>
          <w:rFonts w:eastAsiaTheme="majorEastAsia"/>
          <w:color w:val="000000" w:themeColor="text1"/>
          <w:sz w:val="22"/>
          <w:szCs w:val="22"/>
        </w:rPr>
        <w:t>63</w:t>
      </w:r>
      <w:r w:rsidRPr="009513F8">
        <w:rPr>
          <w:rStyle w:val="reference"/>
          <w:color w:val="000000" w:themeColor="text1"/>
          <w:sz w:val="22"/>
          <w:szCs w:val="22"/>
        </w:rPr>
        <w:t xml:space="preserve">. </w:t>
      </w:r>
      <w:hyperlink r:id="rId74" w:tgtFrame="_blank" w:tooltip="uri" w:history="1">
        <w:r w:rsidRPr="009513F8">
          <w:rPr>
            <w:rStyle w:val="Hyperlink"/>
            <w:color w:val="000000" w:themeColor="text1"/>
            <w:sz w:val="22"/>
            <w:szCs w:val="22"/>
          </w:rPr>
          <w:t>https://doi.org/10.1016/j.schres.2019.05.024</w:t>
        </w:r>
      </w:hyperlink>
    </w:p>
    <w:p w14:paraId="5C573565"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Kim</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Kim</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 H.</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Jeong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W.</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Park</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Y. 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Kim</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Park</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 C.</w:t>
      </w:r>
      <w:r w:rsidRPr="009513F8">
        <w:rPr>
          <w:rStyle w:val="person-group"/>
          <w:rFonts w:eastAsiaTheme="majorEastAsia"/>
          <w:color w:val="000000" w:themeColor="text1"/>
          <w:sz w:val="22"/>
          <w:szCs w:val="22"/>
        </w:rPr>
        <w:t xml:space="preserve">, &amp; </w:t>
      </w:r>
      <w:r w:rsidRPr="009513F8">
        <w:rPr>
          <w:rStyle w:val="surname"/>
          <w:rFonts w:eastAsiaTheme="majorEastAsia"/>
          <w:color w:val="000000" w:themeColor="text1"/>
          <w:sz w:val="22"/>
          <w:szCs w:val="22"/>
        </w:rPr>
        <w:t>Jang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 I.</w:t>
      </w:r>
      <w:r w:rsidRPr="009513F8">
        <w:rPr>
          <w:rStyle w:val="reference"/>
          <w:color w:val="000000" w:themeColor="text1"/>
          <w:sz w:val="22"/>
          <w:szCs w:val="22"/>
        </w:rPr>
        <w:t xml:space="preserve"> (</w:t>
      </w:r>
      <w:r w:rsidRPr="009513F8">
        <w:rPr>
          <w:rStyle w:val="year"/>
          <w:color w:val="000000" w:themeColor="text1"/>
          <w:sz w:val="22"/>
          <w:szCs w:val="22"/>
        </w:rPr>
        <w:t>2023</w:t>
      </w:r>
      <w:r w:rsidRPr="009513F8">
        <w:rPr>
          <w:rStyle w:val="reference"/>
          <w:color w:val="000000" w:themeColor="text1"/>
          <w:sz w:val="22"/>
          <w:szCs w:val="22"/>
        </w:rPr>
        <w:t xml:space="preserve">). </w:t>
      </w:r>
      <w:r w:rsidRPr="009513F8">
        <w:rPr>
          <w:rStyle w:val="refarticletitle"/>
          <w:rFonts w:eastAsiaTheme="majorEastAsia"/>
          <w:color w:val="000000" w:themeColor="text1"/>
          <w:sz w:val="22"/>
          <w:szCs w:val="22"/>
        </w:rPr>
        <w:t>Association between obsessive-compulsive disorder and the risk of schizophrenia using the Korean National Health Insurance Service-National Sample Cohort: a retrospective cohort study</w:t>
      </w:r>
      <w:r w:rsidRPr="009513F8">
        <w:rPr>
          <w:rStyle w:val="reference"/>
          <w:color w:val="000000" w:themeColor="text1"/>
          <w:sz w:val="22"/>
          <w:szCs w:val="22"/>
        </w:rPr>
        <w:t xml:space="preserve">. </w:t>
      </w:r>
      <w:r w:rsidRPr="009513F8">
        <w:rPr>
          <w:rStyle w:val="refsource"/>
          <w:rFonts w:eastAsiaTheme="majorEastAsia"/>
          <w:i/>
          <w:iCs/>
          <w:color w:val="000000" w:themeColor="text1"/>
          <w:sz w:val="22"/>
          <w:szCs w:val="22"/>
        </w:rPr>
        <w:t>Epidemiology and psychiatric sciences</w:t>
      </w:r>
      <w:r w:rsidRPr="009513F8">
        <w:rPr>
          <w:rStyle w:val="reference"/>
          <w:color w:val="000000" w:themeColor="text1"/>
          <w:sz w:val="22"/>
          <w:szCs w:val="22"/>
        </w:rPr>
        <w:t xml:space="preserve">, </w:t>
      </w:r>
      <w:r w:rsidRPr="009513F8">
        <w:rPr>
          <w:rStyle w:val="fpage"/>
          <w:color w:val="000000" w:themeColor="text1"/>
          <w:sz w:val="22"/>
          <w:szCs w:val="22"/>
        </w:rPr>
        <w:t>32</w:t>
      </w:r>
      <w:r w:rsidRPr="009513F8">
        <w:rPr>
          <w:rStyle w:val="reference"/>
          <w:color w:val="000000" w:themeColor="text1"/>
          <w:sz w:val="22"/>
          <w:szCs w:val="22"/>
        </w:rPr>
        <w:t xml:space="preserve">, </w:t>
      </w:r>
      <w:r w:rsidRPr="009513F8">
        <w:rPr>
          <w:rStyle w:val="refvolume"/>
          <w:rFonts w:eastAsiaTheme="majorEastAsia"/>
          <w:b/>
          <w:bCs/>
          <w:color w:val="000000" w:themeColor="text1"/>
          <w:sz w:val="22"/>
          <w:szCs w:val="22"/>
        </w:rPr>
        <w:t>e9</w:t>
      </w:r>
      <w:r w:rsidRPr="009513F8">
        <w:rPr>
          <w:rStyle w:val="reference"/>
          <w:color w:val="000000" w:themeColor="text1"/>
          <w:sz w:val="22"/>
          <w:szCs w:val="22"/>
        </w:rPr>
        <w:t xml:space="preserve">. </w:t>
      </w:r>
      <w:hyperlink r:id="rId75" w:tgtFrame="_blank" w:tooltip="uri" w:history="1">
        <w:r w:rsidRPr="009513F8">
          <w:rPr>
            <w:rStyle w:val="Hyperlink"/>
            <w:color w:val="000000" w:themeColor="text1"/>
            <w:sz w:val="22"/>
            <w:szCs w:val="22"/>
          </w:rPr>
          <w:t>https://doi.org/10.1017/S2045796023000021</w:t>
        </w:r>
      </w:hyperlink>
    </w:p>
    <w:p w14:paraId="18A8434D"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Kraan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Velthorst</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Koenders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Cannabis use and transition to psychosis in individuals at ultra-high risk: review and meta-analysis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Psychol</w:t>
      </w:r>
      <w:proofErr w:type="spellEnd"/>
      <w:r w:rsidRPr="009513F8">
        <w:rPr>
          <w:rStyle w:val="refsource"/>
          <w:rFonts w:eastAsiaTheme="majorEastAsia"/>
          <w:i/>
          <w:iCs/>
          <w:color w:val="000000" w:themeColor="text1"/>
          <w:sz w:val="22"/>
          <w:szCs w:val="22"/>
        </w:rPr>
        <w:t xml:space="preserve"> Med</w:t>
      </w:r>
      <w:r w:rsidRPr="009513F8">
        <w:rPr>
          <w:color w:val="000000" w:themeColor="text1"/>
          <w:sz w:val="22"/>
          <w:szCs w:val="22"/>
        </w:rPr>
        <w:t xml:space="preserve">. </w:t>
      </w:r>
      <w:proofErr w:type="gramStart"/>
      <w:r w:rsidRPr="009513F8">
        <w:rPr>
          <w:rStyle w:val="year"/>
          <w:color w:val="000000" w:themeColor="text1"/>
          <w:sz w:val="22"/>
          <w:szCs w:val="22"/>
        </w:rPr>
        <w:t>2016</w:t>
      </w:r>
      <w:r w:rsidRPr="009513F8">
        <w:rPr>
          <w:color w:val="000000" w:themeColor="text1"/>
          <w:sz w:val="22"/>
          <w:szCs w:val="22"/>
        </w:rPr>
        <w:t>;</w:t>
      </w:r>
      <w:r w:rsidRPr="009513F8">
        <w:rPr>
          <w:rStyle w:val="refvolume"/>
          <w:rFonts w:eastAsiaTheme="majorEastAsia"/>
          <w:b/>
          <w:bCs/>
          <w:color w:val="000000" w:themeColor="text1"/>
          <w:sz w:val="22"/>
          <w:szCs w:val="22"/>
        </w:rPr>
        <w:t>46</w:t>
      </w:r>
      <w:r w:rsidRPr="009513F8">
        <w:rPr>
          <w:color w:val="000000" w:themeColor="text1"/>
          <w:sz w:val="22"/>
          <w:szCs w:val="22"/>
        </w:rPr>
        <w:t>:</w:t>
      </w:r>
      <w:r w:rsidRPr="009513F8">
        <w:rPr>
          <w:rStyle w:val="fpage"/>
          <w:color w:val="000000" w:themeColor="text1"/>
          <w:sz w:val="22"/>
          <w:szCs w:val="22"/>
        </w:rPr>
        <w:t>673</w:t>
      </w:r>
      <w:proofErr w:type="gramEnd"/>
      <w:r w:rsidRPr="009513F8">
        <w:rPr>
          <w:color w:val="000000" w:themeColor="text1"/>
          <w:sz w:val="22"/>
          <w:szCs w:val="22"/>
        </w:rPr>
        <w:t>-</w:t>
      </w:r>
      <w:r w:rsidRPr="009513F8">
        <w:rPr>
          <w:rStyle w:val="lpage"/>
          <w:rFonts w:eastAsiaTheme="majorEastAsia"/>
          <w:color w:val="000000" w:themeColor="text1"/>
          <w:sz w:val="22"/>
          <w:szCs w:val="22"/>
        </w:rPr>
        <w:t>681</w:t>
      </w:r>
      <w:r w:rsidRPr="009513F8">
        <w:rPr>
          <w:color w:val="000000" w:themeColor="text1"/>
          <w:sz w:val="22"/>
          <w:szCs w:val="22"/>
        </w:rPr>
        <w:t xml:space="preserve">. </w:t>
      </w:r>
      <w:hyperlink r:id="rId76" w:tgtFrame="_blank" w:tooltip="ext-link" w:history="1">
        <w:r w:rsidRPr="009513F8">
          <w:rPr>
            <w:rStyle w:val="Hyperlink"/>
            <w:color w:val="000000" w:themeColor="text1"/>
            <w:sz w:val="22"/>
            <w:szCs w:val="22"/>
          </w:rPr>
          <w:t>https://doi.org/10.1017/s0033291715002329</w:t>
        </w:r>
      </w:hyperlink>
    </w:p>
    <w:p w14:paraId="0A2AB220"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Kraan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van Dam</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DS</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Velthorst</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Childhood trauma and clinical outcome in patients at ultra-high risk of transition to psychosis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Res</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169</w:t>
      </w:r>
      <w:r w:rsidRPr="009513F8">
        <w:rPr>
          <w:color w:val="000000" w:themeColor="text1"/>
          <w:sz w:val="22"/>
          <w:szCs w:val="22"/>
        </w:rPr>
        <w:t>:</w:t>
      </w:r>
      <w:r w:rsidRPr="009513F8">
        <w:rPr>
          <w:rStyle w:val="fpage"/>
          <w:color w:val="000000" w:themeColor="text1"/>
          <w:sz w:val="22"/>
          <w:szCs w:val="22"/>
        </w:rPr>
        <w:t>193</w:t>
      </w:r>
      <w:proofErr w:type="gramEnd"/>
      <w:r w:rsidRPr="009513F8">
        <w:rPr>
          <w:color w:val="000000" w:themeColor="text1"/>
          <w:sz w:val="22"/>
          <w:szCs w:val="22"/>
        </w:rPr>
        <w:t>-</w:t>
      </w:r>
      <w:r w:rsidRPr="009513F8">
        <w:rPr>
          <w:rStyle w:val="lpage"/>
          <w:rFonts w:eastAsiaTheme="majorEastAsia"/>
          <w:color w:val="000000" w:themeColor="text1"/>
          <w:sz w:val="22"/>
          <w:szCs w:val="22"/>
        </w:rPr>
        <w:t>198</w:t>
      </w:r>
      <w:r w:rsidRPr="009513F8">
        <w:rPr>
          <w:color w:val="000000" w:themeColor="text1"/>
          <w:sz w:val="22"/>
          <w:szCs w:val="22"/>
        </w:rPr>
        <w:t xml:space="preserve">. </w:t>
      </w:r>
      <w:hyperlink r:id="rId77" w:tgtFrame="_blank" w:tooltip="ext-link" w:history="1">
        <w:r w:rsidRPr="009513F8">
          <w:rPr>
            <w:rStyle w:val="Hyperlink"/>
            <w:color w:val="000000" w:themeColor="text1"/>
            <w:sz w:val="22"/>
            <w:szCs w:val="22"/>
          </w:rPr>
          <w:t>https://doi.org/10.1016/j.schres.2015.10.030</w:t>
        </w:r>
      </w:hyperlink>
    </w:p>
    <w:p w14:paraId="23001E3D"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Grivel</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Leong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W</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Masucci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MD</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Impact of lifetime traumatic experiences on suicidality and likelihood of conversion in a cohort of individuals at clinical high-risk for psychosis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Res</w:t>
      </w:r>
      <w:r w:rsidRPr="009513F8">
        <w:rPr>
          <w:color w:val="000000" w:themeColor="text1"/>
          <w:sz w:val="22"/>
          <w:szCs w:val="22"/>
        </w:rPr>
        <w:t xml:space="preserve">. </w:t>
      </w:r>
      <w:proofErr w:type="gramStart"/>
      <w:r w:rsidRPr="009513F8">
        <w:rPr>
          <w:rStyle w:val="year"/>
          <w:color w:val="000000" w:themeColor="text1"/>
          <w:sz w:val="22"/>
          <w:szCs w:val="22"/>
        </w:rPr>
        <w:t>2018</w:t>
      </w:r>
      <w:r w:rsidRPr="009513F8">
        <w:rPr>
          <w:color w:val="000000" w:themeColor="text1"/>
          <w:sz w:val="22"/>
          <w:szCs w:val="22"/>
        </w:rPr>
        <w:t>;</w:t>
      </w:r>
      <w:r w:rsidRPr="009513F8">
        <w:rPr>
          <w:rStyle w:val="refvolume"/>
          <w:rFonts w:eastAsiaTheme="majorEastAsia"/>
          <w:b/>
          <w:bCs/>
          <w:color w:val="000000" w:themeColor="text1"/>
          <w:sz w:val="22"/>
          <w:szCs w:val="22"/>
        </w:rPr>
        <w:t>195</w:t>
      </w:r>
      <w:r w:rsidRPr="009513F8">
        <w:rPr>
          <w:color w:val="000000" w:themeColor="text1"/>
          <w:sz w:val="22"/>
          <w:szCs w:val="22"/>
        </w:rPr>
        <w:t>:</w:t>
      </w:r>
      <w:r w:rsidRPr="009513F8">
        <w:rPr>
          <w:rStyle w:val="fpage"/>
          <w:color w:val="000000" w:themeColor="text1"/>
          <w:sz w:val="22"/>
          <w:szCs w:val="22"/>
        </w:rPr>
        <w:t>549</w:t>
      </w:r>
      <w:proofErr w:type="gramEnd"/>
      <w:r w:rsidRPr="009513F8">
        <w:rPr>
          <w:color w:val="000000" w:themeColor="text1"/>
          <w:sz w:val="22"/>
          <w:szCs w:val="22"/>
        </w:rPr>
        <w:t>-</w:t>
      </w:r>
      <w:r w:rsidRPr="009513F8">
        <w:rPr>
          <w:rStyle w:val="lpage"/>
          <w:rFonts w:eastAsiaTheme="majorEastAsia"/>
          <w:color w:val="000000" w:themeColor="text1"/>
          <w:sz w:val="22"/>
          <w:szCs w:val="22"/>
        </w:rPr>
        <w:t>553</w:t>
      </w:r>
      <w:r w:rsidRPr="009513F8">
        <w:rPr>
          <w:color w:val="000000" w:themeColor="text1"/>
          <w:sz w:val="22"/>
          <w:szCs w:val="22"/>
        </w:rPr>
        <w:t xml:space="preserve">. </w:t>
      </w:r>
      <w:hyperlink r:id="rId78" w:tgtFrame="_blank" w:tooltip="ext-link" w:history="1">
        <w:r w:rsidRPr="009513F8">
          <w:rPr>
            <w:rStyle w:val="Hyperlink"/>
            <w:color w:val="000000" w:themeColor="text1"/>
            <w:sz w:val="22"/>
            <w:szCs w:val="22"/>
          </w:rPr>
          <w:t>https://doi.org/10.1016/j.schres.2017.09.006</w:t>
        </w:r>
      </w:hyperlink>
    </w:p>
    <w:p w14:paraId="5694CEDE"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Stowkowy</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Liu</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Cadenhead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KS</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Early traumatic experiences, perceived discrimination and conversion to psychosis in those at clinical high risk for psychosis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Soc Psychiatry </w:t>
      </w:r>
      <w:proofErr w:type="spellStart"/>
      <w:r w:rsidRPr="009513F8">
        <w:rPr>
          <w:rStyle w:val="refsource"/>
          <w:rFonts w:eastAsiaTheme="majorEastAsia"/>
          <w:i/>
          <w:iCs/>
          <w:color w:val="000000" w:themeColor="text1"/>
          <w:sz w:val="22"/>
          <w:szCs w:val="22"/>
        </w:rPr>
        <w:t>Psychiatr</w:t>
      </w:r>
      <w:proofErr w:type="spellEnd"/>
      <w:r w:rsidRPr="009513F8">
        <w:rPr>
          <w:rStyle w:val="refsource"/>
          <w:rFonts w:eastAsiaTheme="majorEastAsia"/>
          <w:i/>
          <w:iCs/>
          <w:color w:val="000000" w:themeColor="text1"/>
          <w:sz w:val="22"/>
          <w:szCs w:val="22"/>
        </w:rPr>
        <w:t xml:space="preserve"> </w:t>
      </w:r>
      <w:proofErr w:type="spellStart"/>
      <w:r w:rsidRPr="009513F8">
        <w:rPr>
          <w:rStyle w:val="refsource"/>
          <w:rFonts w:eastAsiaTheme="majorEastAsia"/>
          <w:i/>
          <w:iCs/>
          <w:color w:val="000000" w:themeColor="text1"/>
          <w:sz w:val="22"/>
          <w:szCs w:val="22"/>
        </w:rPr>
        <w:t>Epidemiol</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2016</w:t>
      </w:r>
      <w:r w:rsidRPr="009513F8">
        <w:rPr>
          <w:color w:val="000000" w:themeColor="text1"/>
          <w:sz w:val="22"/>
          <w:szCs w:val="22"/>
        </w:rPr>
        <w:t>;</w:t>
      </w:r>
      <w:r w:rsidRPr="009513F8">
        <w:rPr>
          <w:rStyle w:val="refvolume"/>
          <w:rFonts w:eastAsiaTheme="majorEastAsia"/>
          <w:b/>
          <w:bCs/>
          <w:color w:val="000000" w:themeColor="text1"/>
          <w:sz w:val="22"/>
          <w:szCs w:val="22"/>
        </w:rPr>
        <w:t>51</w:t>
      </w:r>
      <w:r w:rsidRPr="009513F8">
        <w:rPr>
          <w:color w:val="000000" w:themeColor="text1"/>
          <w:sz w:val="22"/>
          <w:szCs w:val="22"/>
        </w:rPr>
        <w:t>:</w:t>
      </w:r>
      <w:r w:rsidRPr="009513F8">
        <w:rPr>
          <w:rStyle w:val="fpage"/>
          <w:color w:val="000000" w:themeColor="text1"/>
          <w:sz w:val="22"/>
          <w:szCs w:val="22"/>
        </w:rPr>
        <w:t>497</w:t>
      </w:r>
      <w:proofErr w:type="gramEnd"/>
      <w:r w:rsidRPr="009513F8">
        <w:rPr>
          <w:color w:val="000000" w:themeColor="text1"/>
          <w:sz w:val="22"/>
          <w:szCs w:val="22"/>
        </w:rPr>
        <w:t>-</w:t>
      </w:r>
      <w:r w:rsidRPr="009513F8">
        <w:rPr>
          <w:rStyle w:val="lpage"/>
          <w:rFonts w:eastAsiaTheme="majorEastAsia"/>
          <w:color w:val="000000" w:themeColor="text1"/>
          <w:sz w:val="22"/>
          <w:szCs w:val="22"/>
        </w:rPr>
        <w:t>503</w:t>
      </w:r>
      <w:r w:rsidRPr="009513F8">
        <w:rPr>
          <w:color w:val="000000" w:themeColor="text1"/>
          <w:sz w:val="22"/>
          <w:szCs w:val="22"/>
        </w:rPr>
        <w:t xml:space="preserve">. </w:t>
      </w:r>
      <w:hyperlink r:id="rId79" w:tgtFrame="_blank" w:tooltip="ext-link" w:history="1">
        <w:r w:rsidRPr="009513F8">
          <w:rPr>
            <w:rStyle w:val="Hyperlink"/>
            <w:color w:val="000000" w:themeColor="text1"/>
            <w:sz w:val="22"/>
            <w:szCs w:val="22"/>
          </w:rPr>
          <w:t>https://doi.org/10.1007/s00127-016-1182-y</w:t>
        </w:r>
      </w:hyperlink>
    </w:p>
    <w:p w14:paraId="25D10A25"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lastRenderedPageBreak/>
        <w:t>Oliver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Reilly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TJ</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Baccaredda</w:t>
      </w:r>
      <w:proofErr w:type="spellEnd"/>
      <w:r w:rsidRPr="009513F8">
        <w:rPr>
          <w:rStyle w:val="surname"/>
          <w:rFonts w:eastAsiaTheme="majorEastAsia"/>
          <w:color w:val="000000" w:themeColor="text1"/>
          <w:sz w:val="22"/>
          <w:szCs w:val="22"/>
        </w:rPr>
        <w:t xml:space="preserve"> Boy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O</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What causes the onset of psychosis in individuals at clinical high risk? A meta-analysis of risk and protective factors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Bull</w:t>
      </w:r>
      <w:r w:rsidRPr="009513F8">
        <w:rPr>
          <w:color w:val="000000" w:themeColor="text1"/>
          <w:sz w:val="22"/>
          <w:szCs w:val="22"/>
        </w:rPr>
        <w:t xml:space="preserve">. </w:t>
      </w:r>
      <w:proofErr w:type="gramStart"/>
      <w:r w:rsidRPr="009513F8">
        <w:rPr>
          <w:rStyle w:val="year"/>
          <w:color w:val="000000" w:themeColor="text1"/>
          <w:sz w:val="22"/>
          <w:szCs w:val="22"/>
        </w:rPr>
        <w:t>2020</w:t>
      </w:r>
      <w:r w:rsidRPr="009513F8">
        <w:rPr>
          <w:color w:val="000000" w:themeColor="text1"/>
          <w:sz w:val="22"/>
          <w:szCs w:val="22"/>
        </w:rPr>
        <w:t>;</w:t>
      </w:r>
      <w:r w:rsidRPr="009513F8">
        <w:rPr>
          <w:rStyle w:val="refvolume"/>
          <w:rFonts w:eastAsiaTheme="majorEastAsia"/>
          <w:b/>
          <w:bCs/>
          <w:color w:val="000000" w:themeColor="text1"/>
          <w:sz w:val="22"/>
          <w:szCs w:val="22"/>
        </w:rPr>
        <w:t>46</w:t>
      </w:r>
      <w:r w:rsidRPr="009513F8">
        <w:rPr>
          <w:color w:val="000000" w:themeColor="text1"/>
          <w:sz w:val="22"/>
          <w:szCs w:val="22"/>
        </w:rPr>
        <w:t>:</w:t>
      </w:r>
      <w:r w:rsidRPr="009513F8">
        <w:rPr>
          <w:rStyle w:val="fpage"/>
          <w:color w:val="000000" w:themeColor="text1"/>
          <w:sz w:val="22"/>
          <w:szCs w:val="22"/>
        </w:rPr>
        <w:t>110</w:t>
      </w:r>
      <w:proofErr w:type="gramEnd"/>
      <w:r w:rsidRPr="009513F8">
        <w:rPr>
          <w:color w:val="000000" w:themeColor="text1"/>
          <w:sz w:val="22"/>
          <w:szCs w:val="22"/>
        </w:rPr>
        <w:t>-</w:t>
      </w:r>
      <w:r w:rsidRPr="009513F8">
        <w:rPr>
          <w:rStyle w:val="lpage"/>
          <w:rFonts w:eastAsiaTheme="majorEastAsia"/>
          <w:color w:val="000000" w:themeColor="text1"/>
          <w:sz w:val="22"/>
          <w:szCs w:val="22"/>
        </w:rPr>
        <w:t>120</w:t>
      </w:r>
      <w:r w:rsidRPr="009513F8">
        <w:rPr>
          <w:color w:val="000000" w:themeColor="text1"/>
          <w:sz w:val="22"/>
          <w:szCs w:val="22"/>
        </w:rPr>
        <w:t xml:space="preserve">. </w:t>
      </w:r>
      <w:hyperlink r:id="rId80" w:tgtFrame="_blank" w:tooltip="ext-link" w:history="1">
        <w:r w:rsidRPr="009513F8">
          <w:rPr>
            <w:rStyle w:val="Hyperlink"/>
            <w:color w:val="000000" w:themeColor="text1"/>
            <w:sz w:val="22"/>
            <w:szCs w:val="22"/>
          </w:rPr>
          <w:t>https://doi.org/10.1093/schbul/sbz039</w:t>
        </w:r>
      </w:hyperlink>
    </w:p>
    <w:p w14:paraId="5F7EEBB5"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Bortolon</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Raffard</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color w:val="000000" w:themeColor="text1"/>
          <w:sz w:val="22"/>
          <w:szCs w:val="22"/>
        </w:rPr>
        <w:t xml:space="preserve">. </w:t>
      </w:r>
      <w:r w:rsidRPr="009513F8">
        <w:rPr>
          <w:rStyle w:val="refarticletitle"/>
          <w:rFonts w:eastAsiaTheme="majorEastAsia"/>
          <w:color w:val="000000" w:themeColor="text1"/>
          <w:sz w:val="22"/>
          <w:szCs w:val="22"/>
        </w:rPr>
        <w:t>Self-reported psychotic-like experiences in individuals with obsessive-compulsive disorder versus schizophrenia patients: characteristics and moderation role of trait anxiety</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Compr</w:t>
      </w:r>
      <w:proofErr w:type="spellEnd"/>
      <w:r w:rsidRPr="009513F8">
        <w:rPr>
          <w:rStyle w:val="refsource"/>
          <w:rFonts w:eastAsiaTheme="majorEastAsia"/>
          <w:i/>
          <w:iCs/>
          <w:color w:val="000000" w:themeColor="text1"/>
          <w:sz w:val="22"/>
          <w:szCs w:val="22"/>
        </w:rPr>
        <w:t xml:space="preserve"> Psychiatry</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57</w:t>
      </w:r>
      <w:r w:rsidRPr="009513F8">
        <w:rPr>
          <w:color w:val="000000" w:themeColor="text1"/>
          <w:sz w:val="22"/>
          <w:szCs w:val="22"/>
        </w:rPr>
        <w:t>:</w:t>
      </w:r>
      <w:r w:rsidRPr="009513F8">
        <w:rPr>
          <w:rStyle w:val="fpage"/>
          <w:color w:val="000000" w:themeColor="text1"/>
          <w:sz w:val="22"/>
          <w:szCs w:val="22"/>
        </w:rPr>
        <w:t>97</w:t>
      </w:r>
      <w:proofErr w:type="gramEnd"/>
      <w:r w:rsidRPr="009513F8">
        <w:rPr>
          <w:color w:val="000000" w:themeColor="text1"/>
          <w:sz w:val="22"/>
          <w:szCs w:val="22"/>
        </w:rPr>
        <w:t>-</w:t>
      </w:r>
      <w:r w:rsidRPr="009513F8">
        <w:rPr>
          <w:rStyle w:val="lpage"/>
          <w:rFonts w:eastAsiaTheme="majorEastAsia"/>
          <w:color w:val="000000" w:themeColor="text1"/>
          <w:sz w:val="22"/>
          <w:szCs w:val="22"/>
        </w:rPr>
        <w:t>105</w:t>
      </w:r>
      <w:r w:rsidRPr="009513F8">
        <w:rPr>
          <w:color w:val="000000" w:themeColor="text1"/>
          <w:sz w:val="22"/>
          <w:szCs w:val="22"/>
        </w:rPr>
        <w:t xml:space="preserve">. </w:t>
      </w:r>
      <w:hyperlink r:id="rId81" w:tgtFrame="_blank" w:tooltip="ext-link" w:history="1">
        <w:r w:rsidRPr="009513F8">
          <w:rPr>
            <w:rStyle w:val="Hyperlink"/>
            <w:color w:val="000000" w:themeColor="text1"/>
            <w:sz w:val="22"/>
            <w:szCs w:val="22"/>
          </w:rPr>
          <w:t>https://doi.org/10.1016/j.comppsych.2014.10.011</w:t>
        </w:r>
      </w:hyperlink>
    </w:p>
    <w:p w14:paraId="2325566C"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Alessandro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Leuci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Quattrone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Obsessive-compulsive symptoms in individuals at clinical high risk for psychosis: a 2-year longitudinal study</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Res</w:t>
      </w:r>
      <w:r w:rsidRPr="009513F8">
        <w:rPr>
          <w:color w:val="000000" w:themeColor="text1"/>
          <w:sz w:val="22"/>
          <w:szCs w:val="22"/>
        </w:rPr>
        <w:t xml:space="preserve">. </w:t>
      </w:r>
      <w:proofErr w:type="gramStart"/>
      <w:r w:rsidRPr="009513F8">
        <w:rPr>
          <w:rStyle w:val="year"/>
          <w:color w:val="000000" w:themeColor="text1"/>
          <w:sz w:val="22"/>
          <w:szCs w:val="22"/>
        </w:rPr>
        <w:t>2024</w:t>
      </w:r>
      <w:r w:rsidRPr="009513F8">
        <w:rPr>
          <w:color w:val="000000" w:themeColor="text1"/>
          <w:sz w:val="22"/>
          <w:szCs w:val="22"/>
        </w:rPr>
        <w:t>;</w:t>
      </w:r>
      <w:r w:rsidRPr="009513F8">
        <w:rPr>
          <w:rStyle w:val="refvolume"/>
          <w:rFonts w:eastAsiaTheme="majorEastAsia"/>
          <w:b/>
          <w:bCs/>
          <w:color w:val="000000" w:themeColor="text1"/>
          <w:sz w:val="22"/>
          <w:szCs w:val="22"/>
        </w:rPr>
        <w:t>274</w:t>
      </w:r>
      <w:r w:rsidRPr="009513F8">
        <w:rPr>
          <w:color w:val="000000" w:themeColor="text1"/>
          <w:sz w:val="22"/>
          <w:szCs w:val="22"/>
        </w:rPr>
        <w:t>:</w:t>
      </w:r>
      <w:r w:rsidRPr="009513F8">
        <w:rPr>
          <w:rStyle w:val="fpage"/>
          <w:color w:val="000000" w:themeColor="text1"/>
          <w:sz w:val="22"/>
          <w:szCs w:val="22"/>
        </w:rPr>
        <w:t>11</w:t>
      </w:r>
      <w:proofErr w:type="gramEnd"/>
      <w:r w:rsidRPr="009513F8">
        <w:rPr>
          <w:color w:val="000000" w:themeColor="text1"/>
          <w:sz w:val="22"/>
          <w:szCs w:val="22"/>
        </w:rPr>
        <w:t>-</w:t>
      </w:r>
      <w:r w:rsidRPr="009513F8">
        <w:rPr>
          <w:rStyle w:val="lpage"/>
          <w:rFonts w:eastAsiaTheme="majorEastAsia"/>
          <w:color w:val="000000" w:themeColor="text1"/>
          <w:sz w:val="22"/>
          <w:szCs w:val="22"/>
        </w:rPr>
        <w:t>20</w:t>
      </w:r>
      <w:r w:rsidRPr="009513F8">
        <w:rPr>
          <w:color w:val="000000" w:themeColor="text1"/>
          <w:sz w:val="22"/>
          <w:szCs w:val="22"/>
        </w:rPr>
        <w:t xml:space="preserve">. </w:t>
      </w:r>
      <w:hyperlink r:id="rId82" w:tgtFrame="_blank" w:tooltip="ext-link" w:history="1">
        <w:r w:rsidRPr="009513F8">
          <w:rPr>
            <w:rStyle w:val="Hyperlink"/>
            <w:color w:val="000000" w:themeColor="text1"/>
            <w:sz w:val="22"/>
            <w:szCs w:val="22"/>
          </w:rPr>
          <w:t>https://doi.org/10.1016/j.schres.2024.09.005</w:t>
        </w:r>
      </w:hyperlink>
    </w:p>
    <w:p w14:paraId="6A7134A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Aguda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Mavroudis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I</w:t>
      </w:r>
      <w:r w:rsidRPr="009513F8">
        <w:rPr>
          <w:color w:val="000000" w:themeColor="text1"/>
          <w:sz w:val="22"/>
          <w:szCs w:val="22"/>
        </w:rPr>
        <w:t xml:space="preserve">. </w:t>
      </w:r>
      <w:r w:rsidRPr="009513F8">
        <w:rPr>
          <w:rStyle w:val="refarticletitle"/>
          <w:rFonts w:eastAsiaTheme="majorEastAsia"/>
          <w:color w:val="000000" w:themeColor="text1"/>
          <w:sz w:val="22"/>
          <w:szCs w:val="22"/>
        </w:rPr>
        <w:t>Risk of psychosis following mild traumatic brain injury: a systematic review and meta-analysis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Acta </w:t>
      </w:r>
      <w:proofErr w:type="spellStart"/>
      <w:r w:rsidRPr="009513F8">
        <w:rPr>
          <w:rStyle w:val="refsource"/>
          <w:rFonts w:eastAsiaTheme="majorEastAsia"/>
          <w:i/>
          <w:iCs/>
          <w:color w:val="000000" w:themeColor="text1"/>
          <w:sz w:val="22"/>
          <w:szCs w:val="22"/>
        </w:rPr>
        <w:t>Neurol</w:t>
      </w:r>
      <w:proofErr w:type="spellEnd"/>
      <w:r w:rsidRPr="009513F8">
        <w:rPr>
          <w:rStyle w:val="refsource"/>
          <w:rFonts w:eastAsiaTheme="majorEastAsia"/>
          <w:i/>
          <w:iCs/>
          <w:color w:val="000000" w:themeColor="text1"/>
          <w:sz w:val="22"/>
          <w:szCs w:val="22"/>
        </w:rPr>
        <w:t xml:space="preserve"> Belg</w:t>
      </w:r>
      <w:r w:rsidRPr="009513F8">
        <w:rPr>
          <w:color w:val="000000" w:themeColor="text1"/>
          <w:sz w:val="22"/>
          <w:szCs w:val="22"/>
        </w:rPr>
        <w:t xml:space="preserve">. </w:t>
      </w:r>
      <w:r w:rsidRPr="009513F8">
        <w:rPr>
          <w:rStyle w:val="year"/>
          <w:color w:val="000000" w:themeColor="text1"/>
          <w:sz w:val="22"/>
          <w:szCs w:val="22"/>
        </w:rPr>
        <w:t>2025</w:t>
      </w:r>
      <w:r w:rsidRPr="009513F8">
        <w:rPr>
          <w:rStyle w:val="inserted"/>
          <w:color w:val="000000" w:themeColor="text1"/>
          <w:sz w:val="22"/>
          <w:szCs w:val="22"/>
        </w:rPr>
        <w:t>;125(5):1373-1383</w:t>
      </w:r>
      <w:r w:rsidRPr="009513F8">
        <w:rPr>
          <w:color w:val="000000" w:themeColor="text1"/>
          <w:sz w:val="22"/>
          <w:szCs w:val="22"/>
        </w:rPr>
        <w:t xml:space="preserve">. </w:t>
      </w:r>
      <w:hyperlink r:id="rId83" w:tgtFrame="_blank" w:tooltip="ext-link" w:history="1">
        <w:r w:rsidRPr="009513F8">
          <w:rPr>
            <w:rStyle w:val="Hyperlink"/>
            <w:color w:val="000000" w:themeColor="text1"/>
            <w:sz w:val="22"/>
            <w:szCs w:val="22"/>
          </w:rPr>
          <w:t>https://doi.org/10.1007/s13760-025-02883-z</w:t>
        </w:r>
      </w:hyperlink>
    </w:p>
    <w:p w14:paraId="13FD556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Vassos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Pedersen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CB</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Murray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Collier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Lewis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CM</w:t>
      </w:r>
      <w:r w:rsidRPr="009513F8">
        <w:rPr>
          <w:color w:val="000000" w:themeColor="text1"/>
          <w:sz w:val="22"/>
          <w:szCs w:val="22"/>
        </w:rPr>
        <w:t xml:space="preserve">. </w:t>
      </w:r>
      <w:r w:rsidRPr="009513F8">
        <w:rPr>
          <w:rStyle w:val="refarticletitle"/>
          <w:rFonts w:eastAsiaTheme="majorEastAsia"/>
          <w:color w:val="000000" w:themeColor="text1"/>
          <w:sz w:val="22"/>
          <w:szCs w:val="22"/>
        </w:rPr>
        <w:t>Meta-analysis of the association of urbanicity with schizophrenia</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Bull</w:t>
      </w:r>
      <w:r w:rsidRPr="009513F8">
        <w:rPr>
          <w:color w:val="000000" w:themeColor="text1"/>
          <w:sz w:val="22"/>
          <w:szCs w:val="22"/>
        </w:rPr>
        <w:t xml:space="preserve">. </w:t>
      </w:r>
      <w:proofErr w:type="gramStart"/>
      <w:r w:rsidRPr="009513F8">
        <w:rPr>
          <w:rStyle w:val="year"/>
          <w:color w:val="000000" w:themeColor="text1"/>
          <w:sz w:val="22"/>
          <w:szCs w:val="22"/>
        </w:rPr>
        <w:t>2012</w:t>
      </w:r>
      <w:r w:rsidRPr="009513F8">
        <w:rPr>
          <w:color w:val="000000" w:themeColor="text1"/>
          <w:sz w:val="22"/>
          <w:szCs w:val="22"/>
        </w:rPr>
        <w:t>;</w:t>
      </w:r>
      <w:r w:rsidRPr="009513F8">
        <w:rPr>
          <w:rStyle w:val="refvolume"/>
          <w:rFonts w:eastAsiaTheme="majorEastAsia"/>
          <w:b/>
          <w:bCs/>
          <w:color w:val="000000" w:themeColor="text1"/>
          <w:sz w:val="22"/>
          <w:szCs w:val="22"/>
        </w:rPr>
        <w:t>38</w:t>
      </w:r>
      <w:r w:rsidRPr="009513F8">
        <w:rPr>
          <w:color w:val="000000" w:themeColor="text1"/>
          <w:sz w:val="22"/>
          <w:szCs w:val="22"/>
        </w:rPr>
        <w:t>:</w:t>
      </w:r>
      <w:r w:rsidRPr="009513F8">
        <w:rPr>
          <w:rStyle w:val="fpage"/>
          <w:color w:val="000000" w:themeColor="text1"/>
          <w:sz w:val="22"/>
          <w:szCs w:val="22"/>
        </w:rPr>
        <w:t>1118</w:t>
      </w:r>
      <w:proofErr w:type="gramEnd"/>
      <w:r w:rsidRPr="009513F8">
        <w:rPr>
          <w:color w:val="000000" w:themeColor="text1"/>
          <w:sz w:val="22"/>
          <w:szCs w:val="22"/>
        </w:rPr>
        <w:t>-</w:t>
      </w:r>
      <w:r w:rsidRPr="009513F8">
        <w:rPr>
          <w:rStyle w:val="lpage"/>
          <w:rFonts w:eastAsiaTheme="majorEastAsia"/>
          <w:color w:val="000000" w:themeColor="text1"/>
          <w:sz w:val="22"/>
          <w:szCs w:val="22"/>
        </w:rPr>
        <w:t>1123</w:t>
      </w:r>
      <w:r w:rsidRPr="009513F8">
        <w:rPr>
          <w:color w:val="000000" w:themeColor="text1"/>
          <w:sz w:val="22"/>
          <w:szCs w:val="22"/>
        </w:rPr>
        <w:t xml:space="preserve">. </w:t>
      </w:r>
      <w:hyperlink r:id="rId84" w:tgtFrame="_blank" w:tooltip="ext-link" w:history="1">
        <w:r w:rsidRPr="009513F8">
          <w:rPr>
            <w:rStyle w:val="Hyperlink"/>
            <w:color w:val="000000" w:themeColor="text1"/>
            <w:sz w:val="22"/>
            <w:szCs w:val="22"/>
          </w:rPr>
          <w:t>https://doi.org/10.1093/schbul/sbs096</w:t>
        </w:r>
      </w:hyperlink>
    </w:p>
    <w:p w14:paraId="78C1A0AF"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Di Forti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Marconi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Carra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Proportion of patients in South London with first-episode psychosis attributable to use of high potency cannabis: a case-control study</w:t>
      </w:r>
      <w:r w:rsidRPr="009513F8">
        <w:rPr>
          <w:color w:val="000000" w:themeColor="text1"/>
          <w:sz w:val="22"/>
          <w:szCs w:val="22"/>
        </w:rPr>
        <w:t xml:space="preserve">. </w:t>
      </w:r>
      <w:r w:rsidRPr="009513F8">
        <w:rPr>
          <w:rStyle w:val="refsource"/>
          <w:rFonts w:eastAsiaTheme="majorEastAsia"/>
          <w:i/>
          <w:iCs/>
          <w:color w:val="000000" w:themeColor="text1"/>
          <w:sz w:val="22"/>
          <w:szCs w:val="22"/>
        </w:rPr>
        <w:t>Lancet Psychiatry</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2</w:t>
      </w:r>
      <w:r w:rsidRPr="009513F8">
        <w:rPr>
          <w:color w:val="000000" w:themeColor="text1"/>
          <w:sz w:val="22"/>
          <w:szCs w:val="22"/>
        </w:rPr>
        <w:t>:</w:t>
      </w:r>
      <w:r w:rsidRPr="009513F8">
        <w:rPr>
          <w:rStyle w:val="fpage"/>
          <w:color w:val="000000" w:themeColor="text1"/>
          <w:sz w:val="22"/>
          <w:szCs w:val="22"/>
        </w:rPr>
        <w:t>233</w:t>
      </w:r>
      <w:proofErr w:type="gramEnd"/>
      <w:r w:rsidRPr="009513F8">
        <w:rPr>
          <w:color w:val="000000" w:themeColor="text1"/>
          <w:sz w:val="22"/>
          <w:szCs w:val="22"/>
        </w:rPr>
        <w:t>-</w:t>
      </w:r>
      <w:r w:rsidRPr="009513F8">
        <w:rPr>
          <w:rStyle w:val="lpage"/>
          <w:rFonts w:eastAsiaTheme="majorEastAsia"/>
          <w:color w:val="000000" w:themeColor="text1"/>
          <w:sz w:val="22"/>
          <w:szCs w:val="22"/>
        </w:rPr>
        <w:t>238</w:t>
      </w:r>
      <w:r w:rsidRPr="009513F8">
        <w:rPr>
          <w:color w:val="000000" w:themeColor="text1"/>
          <w:sz w:val="22"/>
          <w:szCs w:val="22"/>
        </w:rPr>
        <w:t xml:space="preserve">. </w:t>
      </w:r>
      <w:hyperlink r:id="rId85" w:tgtFrame="_blank" w:tooltip="ext-link" w:history="1">
        <w:r w:rsidRPr="009513F8">
          <w:rPr>
            <w:rStyle w:val="Hyperlink"/>
            <w:color w:val="000000" w:themeColor="text1"/>
            <w:sz w:val="22"/>
            <w:szCs w:val="22"/>
          </w:rPr>
          <w:t>https://doi.org/10.1016/s2215-0366(14)00117-5</w:t>
        </w:r>
      </w:hyperlink>
    </w:p>
    <w:p w14:paraId="373E6517"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Flinn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Hefferman-Clarke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Parker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Cumulative exposure to childhood adversity and risk of adult psychosis: a dose-response meta-analysis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Psychol</w:t>
      </w:r>
      <w:proofErr w:type="spellEnd"/>
      <w:r w:rsidRPr="009513F8">
        <w:rPr>
          <w:rStyle w:val="refsource"/>
          <w:rFonts w:eastAsiaTheme="majorEastAsia"/>
          <w:i/>
          <w:iCs/>
          <w:color w:val="000000" w:themeColor="text1"/>
          <w:sz w:val="22"/>
          <w:szCs w:val="22"/>
        </w:rPr>
        <w:t xml:space="preserve"> Med</w:t>
      </w:r>
      <w:r w:rsidRPr="009513F8">
        <w:rPr>
          <w:color w:val="000000" w:themeColor="text1"/>
          <w:sz w:val="22"/>
          <w:szCs w:val="22"/>
        </w:rPr>
        <w:t xml:space="preserve">. </w:t>
      </w:r>
      <w:r w:rsidRPr="009513F8">
        <w:rPr>
          <w:rStyle w:val="year"/>
          <w:color w:val="000000" w:themeColor="text1"/>
          <w:sz w:val="22"/>
          <w:szCs w:val="22"/>
        </w:rPr>
        <w:t>2025</w:t>
      </w:r>
      <w:r w:rsidRPr="009513F8">
        <w:rPr>
          <w:color w:val="000000" w:themeColor="text1"/>
          <w:sz w:val="22"/>
          <w:szCs w:val="22"/>
        </w:rPr>
        <w:t>;</w:t>
      </w:r>
      <w:proofErr w:type="gramStart"/>
      <w:r w:rsidRPr="009513F8">
        <w:rPr>
          <w:rStyle w:val="refvolume"/>
          <w:rFonts w:eastAsiaTheme="majorEastAsia"/>
          <w:b/>
          <w:bCs/>
          <w:color w:val="000000" w:themeColor="text1"/>
          <w:sz w:val="22"/>
          <w:szCs w:val="22"/>
        </w:rPr>
        <w:t>55</w:t>
      </w:r>
      <w:r w:rsidRPr="009513F8">
        <w:rPr>
          <w:color w:val="000000" w:themeColor="text1"/>
          <w:sz w:val="22"/>
          <w:szCs w:val="22"/>
        </w:rPr>
        <w:t>:</w:t>
      </w:r>
      <w:r w:rsidRPr="009513F8">
        <w:rPr>
          <w:rStyle w:val="fpage"/>
          <w:color w:val="000000" w:themeColor="text1"/>
          <w:sz w:val="22"/>
          <w:szCs w:val="22"/>
        </w:rPr>
        <w:t>e</w:t>
      </w:r>
      <w:proofErr w:type="gramEnd"/>
      <w:r w:rsidRPr="009513F8">
        <w:rPr>
          <w:rStyle w:val="fpage"/>
          <w:color w:val="000000" w:themeColor="text1"/>
          <w:sz w:val="22"/>
          <w:szCs w:val="22"/>
        </w:rPr>
        <w:t>162</w:t>
      </w:r>
      <w:r w:rsidRPr="009513F8">
        <w:rPr>
          <w:color w:val="000000" w:themeColor="text1"/>
          <w:sz w:val="22"/>
          <w:szCs w:val="22"/>
        </w:rPr>
        <w:t xml:space="preserve">. </w:t>
      </w:r>
      <w:hyperlink r:id="rId86" w:tgtFrame="_blank" w:tooltip="ext-link" w:history="1">
        <w:r w:rsidRPr="009513F8">
          <w:rPr>
            <w:rStyle w:val="Hyperlink"/>
            <w:color w:val="000000" w:themeColor="text1"/>
            <w:sz w:val="22"/>
            <w:szCs w:val="22"/>
          </w:rPr>
          <w:t>https://doi.org/10.1017/s0033291725001138</w:t>
        </w:r>
      </w:hyperlink>
    </w:p>
    <w:p w14:paraId="6FB9056F"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Agerbo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Sullivan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Vilhjálmsson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BJ</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Polygenic risk score, parental socioeconomic status, family history of psychiatric disorders, and the risk for schizophrenia: a Danish population-based study and meta-analysis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JAMA Psychiatry.</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72</w:t>
      </w:r>
      <w:r w:rsidRPr="009513F8">
        <w:rPr>
          <w:color w:val="000000" w:themeColor="text1"/>
          <w:sz w:val="22"/>
          <w:szCs w:val="22"/>
        </w:rPr>
        <w:t>:</w:t>
      </w:r>
      <w:r w:rsidRPr="009513F8">
        <w:rPr>
          <w:rStyle w:val="fpage"/>
          <w:color w:val="000000" w:themeColor="text1"/>
          <w:sz w:val="22"/>
          <w:szCs w:val="22"/>
        </w:rPr>
        <w:t>635</w:t>
      </w:r>
      <w:proofErr w:type="gramEnd"/>
      <w:r w:rsidRPr="009513F8">
        <w:rPr>
          <w:color w:val="000000" w:themeColor="text1"/>
          <w:sz w:val="22"/>
          <w:szCs w:val="22"/>
        </w:rPr>
        <w:t>-</w:t>
      </w:r>
      <w:r w:rsidRPr="009513F8">
        <w:rPr>
          <w:rStyle w:val="lpage"/>
          <w:rFonts w:eastAsiaTheme="majorEastAsia"/>
          <w:color w:val="000000" w:themeColor="text1"/>
          <w:sz w:val="22"/>
          <w:szCs w:val="22"/>
        </w:rPr>
        <w:t>641</w:t>
      </w:r>
      <w:r w:rsidRPr="009513F8">
        <w:rPr>
          <w:color w:val="000000" w:themeColor="text1"/>
          <w:sz w:val="22"/>
          <w:szCs w:val="22"/>
        </w:rPr>
        <w:t xml:space="preserve">. </w:t>
      </w:r>
      <w:hyperlink r:id="rId87" w:tgtFrame="_blank" w:tooltip="ext-link" w:history="1">
        <w:r w:rsidRPr="009513F8">
          <w:rPr>
            <w:rStyle w:val="Hyperlink"/>
            <w:color w:val="000000" w:themeColor="text1"/>
            <w:sz w:val="22"/>
            <w:szCs w:val="22"/>
          </w:rPr>
          <w:t>https://doi.org/10.1001/jamapsychiatry.2015.0346</w:t>
        </w:r>
      </w:hyperlink>
    </w:p>
    <w:p w14:paraId="28126A9D"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Lo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LE</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Kaur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Meiser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Mj</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color w:val="000000" w:themeColor="text1"/>
          <w:sz w:val="22"/>
          <w:szCs w:val="22"/>
        </w:rPr>
        <w:t xml:space="preserve">. </w:t>
      </w:r>
      <w:r w:rsidRPr="009513F8">
        <w:rPr>
          <w:rStyle w:val="refarticletitle"/>
          <w:rFonts w:eastAsiaTheme="majorEastAsia"/>
          <w:color w:val="000000" w:themeColor="text1"/>
          <w:sz w:val="22"/>
          <w:szCs w:val="22"/>
        </w:rPr>
        <w:t>Risk of schizophrenia in relatives of individuals affected by schizophrenia: a meta-analysis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Psychiatry Res</w:t>
      </w:r>
      <w:r w:rsidRPr="009513F8">
        <w:rPr>
          <w:color w:val="000000" w:themeColor="text1"/>
          <w:sz w:val="22"/>
          <w:szCs w:val="22"/>
        </w:rPr>
        <w:t xml:space="preserve">. </w:t>
      </w:r>
      <w:proofErr w:type="gramStart"/>
      <w:r w:rsidRPr="009513F8">
        <w:rPr>
          <w:rStyle w:val="year"/>
          <w:color w:val="000000" w:themeColor="text1"/>
          <w:sz w:val="22"/>
          <w:szCs w:val="22"/>
        </w:rPr>
        <w:t>2020</w:t>
      </w:r>
      <w:r w:rsidRPr="009513F8">
        <w:rPr>
          <w:color w:val="000000" w:themeColor="text1"/>
          <w:sz w:val="22"/>
          <w:szCs w:val="22"/>
        </w:rPr>
        <w:t>;</w:t>
      </w:r>
      <w:r w:rsidRPr="009513F8">
        <w:rPr>
          <w:rStyle w:val="refvolume"/>
          <w:rFonts w:eastAsiaTheme="majorEastAsia"/>
          <w:b/>
          <w:bCs/>
          <w:color w:val="000000" w:themeColor="text1"/>
          <w:sz w:val="22"/>
          <w:szCs w:val="22"/>
        </w:rPr>
        <w:t>286</w:t>
      </w:r>
      <w:r w:rsidRPr="009513F8">
        <w:rPr>
          <w:color w:val="000000" w:themeColor="text1"/>
          <w:sz w:val="22"/>
          <w:szCs w:val="22"/>
        </w:rPr>
        <w:t>:</w:t>
      </w:r>
      <w:r w:rsidRPr="009513F8">
        <w:rPr>
          <w:rStyle w:val="fpage"/>
          <w:color w:val="000000" w:themeColor="text1"/>
          <w:sz w:val="22"/>
          <w:szCs w:val="22"/>
        </w:rPr>
        <w:t>112852</w:t>
      </w:r>
      <w:proofErr w:type="gramEnd"/>
      <w:r w:rsidRPr="009513F8">
        <w:rPr>
          <w:color w:val="000000" w:themeColor="text1"/>
          <w:sz w:val="22"/>
          <w:szCs w:val="22"/>
        </w:rPr>
        <w:t xml:space="preserve">. </w:t>
      </w:r>
      <w:hyperlink r:id="rId88" w:tgtFrame="_blank" w:tooltip="ext-link" w:history="1">
        <w:r w:rsidRPr="009513F8">
          <w:rPr>
            <w:rStyle w:val="Hyperlink"/>
            <w:color w:val="000000" w:themeColor="text1"/>
            <w:sz w:val="22"/>
            <w:szCs w:val="22"/>
          </w:rPr>
          <w:t>https://doi.org/10.1016/j.psychres.2020.112852</w:t>
        </w:r>
      </w:hyperlink>
    </w:p>
    <w:p w14:paraId="6590C31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Provenzani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U</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Damiani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Bersano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I</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Prevalence and incidence of psychotic disorders in 22q11.2 deletion syndrome: a meta-analysis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Int Rev Psychiatry</w:t>
      </w:r>
      <w:r w:rsidRPr="009513F8">
        <w:rPr>
          <w:color w:val="000000" w:themeColor="text1"/>
          <w:sz w:val="22"/>
          <w:szCs w:val="22"/>
        </w:rPr>
        <w:t xml:space="preserve">. </w:t>
      </w:r>
      <w:proofErr w:type="gramStart"/>
      <w:r w:rsidRPr="009513F8">
        <w:rPr>
          <w:rStyle w:val="year"/>
          <w:color w:val="000000" w:themeColor="text1"/>
          <w:sz w:val="22"/>
          <w:szCs w:val="22"/>
        </w:rPr>
        <w:t>2022</w:t>
      </w:r>
      <w:r w:rsidRPr="009513F8">
        <w:rPr>
          <w:color w:val="000000" w:themeColor="text1"/>
          <w:sz w:val="22"/>
          <w:szCs w:val="22"/>
        </w:rPr>
        <w:t>;</w:t>
      </w:r>
      <w:r w:rsidRPr="009513F8">
        <w:rPr>
          <w:rStyle w:val="refvolume"/>
          <w:rFonts w:eastAsiaTheme="majorEastAsia"/>
          <w:b/>
          <w:bCs/>
          <w:color w:val="000000" w:themeColor="text1"/>
          <w:sz w:val="22"/>
          <w:szCs w:val="22"/>
        </w:rPr>
        <w:t>34</w:t>
      </w:r>
      <w:r w:rsidRPr="009513F8">
        <w:rPr>
          <w:color w:val="000000" w:themeColor="text1"/>
          <w:sz w:val="22"/>
          <w:szCs w:val="22"/>
        </w:rPr>
        <w:t>:</w:t>
      </w:r>
      <w:r w:rsidRPr="009513F8">
        <w:rPr>
          <w:rStyle w:val="fpage"/>
          <w:color w:val="000000" w:themeColor="text1"/>
          <w:sz w:val="22"/>
          <w:szCs w:val="22"/>
        </w:rPr>
        <w:t>676</w:t>
      </w:r>
      <w:proofErr w:type="gramEnd"/>
      <w:r w:rsidRPr="009513F8">
        <w:rPr>
          <w:color w:val="000000" w:themeColor="text1"/>
          <w:sz w:val="22"/>
          <w:szCs w:val="22"/>
        </w:rPr>
        <w:t>-</w:t>
      </w:r>
      <w:r w:rsidRPr="009513F8">
        <w:rPr>
          <w:rStyle w:val="lpage"/>
          <w:rFonts w:eastAsiaTheme="majorEastAsia"/>
          <w:color w:val="000000" w:themeColor="text1"/>
          <w:sz w:val="22"/>
          <w:szCs w:val="22"/>
        </w:rPr>
        <w:t>688</w:t>
      </w:r>
      <w:r w:rsidRPr="009513F8">
        <w:rPr>
          <w:color w:val="000000" w:themeColor="text1"/>
          <w:sz w:val="22"/>
          <w:szCs w:val="22"/>
        </w:rPr>
        <w:t xml:space="preserve">. </w:t>
      </w:r>
      <w:hyperlink r:id="rId89" w:tgtFrame="_blank" w:tooltip="ext-link" w:history="1">
        <w:r w:rsidRPr="009513F8">
          <w:rPr>
            <w:rStyle w:val="Hyperlink"/>
            <w:color w:val="000000" w:themeColor="text1"/>
            <w:sz w:val="22"/>
            <w:szCs w:val="22"/>
          </w:rPr>
          <w:t>https://doi.org/10.1080/09540261.2022.2123273</w:t>
        </w:r>
      </w:hyperlink>
    </w:p>
    <w:p w14:paraId="7D99B3E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Nolen-Hoeksema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Watkins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ER</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A heuristic for developing transdiagnostic models of psychopathology: explaining </w:t>
      </w:r>
      <w:proofErr w:type="spellStart"/>
      <w:r w:rsidRPr="009513F8">
        <w:rPr>
          <w:rStyle w:val="refarticletitle"/>
          <w:rFonts w:eastAsiaTheme="majorEastAsia"/>
          <w:color w:val="000000" w:themeColor="text1"/>
          <w:sz w:val="22"/>
          <w:szCs w:val="22"/>
        </w:rPr>
        <w:t>multifinality</w:t>
      </w:r>
      <w:proofErr w:type="spellEnd"/>
      <w:r w:rsidRPr="009513F8">
        <w:rPr>
          <w:rStyle w:val="refarticletitle"/>
          <w:rFonts w:eastAsiaTheme="majorEastAsia"/>
          <w:color w:val="000000" w:themeColor="text1"/>
          <w:sz w:val="22"/>
          <w:szCs w:val="22"/>
        </w:rPr>
        <w:t xml:space="preserve"> and divergent trajectories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Perspect</w:t>
      </w:r>
      <w:proofErr w:type="spellEnd"/>
      <w:r w:rsidRPr="009513F8">
        <w:rPr>
          <w:rStyle w:val="refsource"/>
          <w:rFonts w:eastAsiaTheme="majorEastAsia"/>
          <w:i/>
          <w:iCs/>
          <w:color w:val="000000" w:themeColor="text1"/>
          <w:sz w:val="22"/>
          <w:szCs w:val="22"/>
        </w:rPr>
        <w:t xml:space="preserve"> </w:t>
      </w:r>
      <w:proofErr w:type="spellStart"/>
      <w:r w:rsidRPr="009513F8">
        <w:rPr>
          <w:rStyle w:val="refsource"/>
          <w:rFonts w:eastAsiaTheme="majorEastAsia"/>
          <w:i/>
          <w:iCs/>
          <w:color w:val="000000" w:themeColor="text1"/>
          <w:sz w:val="22"/>
          <w:szCs w:val="22"/>
        </w:rPr>
        <w:t>Psychol</w:t>
      </w:r>
      <w:proofErr w:type="spellEnd"/>
      <w:r w:rsidRPr="009513F8">
        <w:rPr>
          <w:rStyle w:val="refsource"/>
          <w:rFonts w:eastAsiaTheme="majorEastAsia"/>
          <w:i/>
          <w:iCs/>
          <w:color w:val="000000" w:themeColor="text1"/>
          <w:sz w:val="22"/>
          <w:szCs w:val="22"/>
        </w:rPr>
        <w:t xml:space="preserve"> Sci</w:t>
      </w:r>
      <w:r w:rsidRPr="009513F8">
        <w:rPr>
          <w:color w:val="000000" w:themeColor="text1"/>
          <w:sz w:val="22"/>
          <w:szCs w:val="22"/>
        </w:rPr>
        <w:t xml:space="preserve">. </w:t>
      </w:r>
      <w:proofErr w:type="gramStart"/>
      <w:r w:rsidRPr="009513F8">
        <w:rPr>
          <w:rStyle w:val="year"/>
          <w:color w:val="000000" w:themeColor="text1"/>
          <w:sz w:val="22"/>
          <w:szCs w:val="22"/>
        </w:rPr>
        <w:t>2011</w:t>
      </w:r>
      <w:r w:rsidRPr="009513F8">
        <w:rPr>
          <w:color w:val="000000" w:themeColor="text1"/>
          <w:sz w:val="22"/>
          <w:szCs w:val="22"/>
        </w:rPr>
        <w:t>;</w:t>
      </w:r>
      <w:r w:rsidRPr="009513F8">
        <w:rPr>
          <w:rStyle w:val="refvolume"/>
          <w:rFonts w:eastAsiaTheme="majorEastAsia"/>
          <w:b/>
          <w:bCs/>
          <w:color w:val="000000" w:themeColor="text1"/>
          <w:sz w:val="22"/>
          <w:szCs w:val="22"/>
        </w:rPr>
        <w:t>6</w:t>
      </w:r>
      <w:r w:rsidRPr="009513F8">
        <w:rPr>
          <w:color w:val="000000" w:themeColor="text1"/>
          <w:sz w:val="22"/>
          <w:szCs w:val="22"/>
        </w:rPr>
        <w:t>:</w:t>
      </w:r>
      <w:r w:rsidRPr="009513F8">
        <w:rPr>
          <w:rStyle w:val="fpage"/>
          <w:color w:val="000000" w:themeColor="text1"/>
          <w:sz w:val="22"/>
          <w:szCs w:val="22"/>
        </w:rPr>
        <w:t>589</w:t>
      </w:r>
      <w:proofErr w:type="gramEnd"/>
      <w:r w:rsidRPr="009513F8">
        <w:rPr>
          <w:color w:val="000000" w:themeColor="text1"/>
          <w:sz w:val="22"/>
          <w:szCs w:val="22"/>
        </w:rPr>
        <w:t>-</w:t>
      </w:r>
      <w:r w:rsidRPr="009513F8">
        <w:rPr>
          <w:rStyle w:val="lpage"/>
          <w:rFonts w:eastAsiaTheme="majorEastAsia"/>
          <w:color w:val="000000" w:themeColor="text1"/>
          <w:sz w:val="22"/>
          <w:szCs w:val="22"/>
        </w:rPr>
        <w:t>609</w:t>
      </w:r>
      <w:r w:rsidRPr="009513F8">
        <w:rPr>
          <w:color w:val="000000" w:themeColor="text1"/>
          <w:sz w:val="22"/>
          <w:szCs w:val="22"/>
        </w:rPr>
        <w:t xml:space="preserve">. </w:t>
      </w:r>
      <w:hyperlink r:id="rId90" w:tgtFrame="_blank" w:tooltip="ext-link" w:history="1">
        <w:r w:rsidRPr="009513F8">
          <w:rPr>
            <w:rStyle w:val="Hyperlink"/>
            <w:color w:val="000000" w:themeColor="text1"/>
            <w:sz w:val="22"/>
            <w:szCs w:val="22"/>
          </w:rPr>
          <w:t>https://doi.org/10.1177/1745691611419672</w:t>
        </w:r>
      </w:hyperlink>
    </w:p>
    <w:p w14:paraId="0C96AD1C"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Wells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color w:val="000000" w:themeColor="text1"/>
          <w:sz w:val="22"/>
          <w:szCs w:val="22"/>
        </w:rPr>
        <w:t xml:space="preserve">. </w:t>
      </w:r>
      <w:r w:rsidRPr="009513F8">
        <w:rPr>
          <w:rStyle w:val="refsource"/>
          <w:rFonts w:eastAsiaTheme="majorEastAsia"/>
          <w:i/>
          <w:iCs/>
          <w:color w:val="000000" w:themeColor="text1"/>
          <w:sz w:val="22"/>
          <w:szCs w:val="22"/>
        </w:rPr>
        <w:t>Cognitive Therapy of Anxiety Disorders: A Practice Manual and Conceptual Guide</w:t>
      </w:r>
      <w:r w:rsidRPr="009513F8">
        <w:rPr>
          <w:color w:val="000000" w:themeColor="text1"/>
          <w:sz w:val="22"/>
          <w:szCs w:val="22"/>
        </w:rPr>
        <w:t xml:space="preserve">. </w:t>
      </w:r>
      <w:r w:rsidRPr="009513F8">
        <w:rPr>
          <w:rStyle w:val="inserted"/>
          <w:color w:val="000000" w:themeColor="text1"/>
          <w:sz w:val="22"/>
          <w:szCs w:val="22"/>
        </w:rPr>
        <w:t xml:space="preserve">Chichester, UK. </w:t>
      </w:r>
      <w:r w:rsidRPr="009513F8">
        <w:rPr>
          <w:rStyle w:val="publisher-name"/>
          <w:color w:val="000000" w:themeColor="text1"/>
          <w:sz w:val="22"/>
          <w:szCs w:val="22"/>
        </w:rPr>
        <w:t>John Wiley &amp; Sons</w:t>
      </w:r>
      <w:r w:rsidRPr="009513F8">
        <w:rPr>
          <w:color w:val="000000" w:themeColor="text1"/>
          <w:sz w:val="22"/>
          <w:szCs w:val="22"/>
        </w:rPr>
        <w:t xml:space="preserve">, </w:t>
      </w:r>
      <w:r w:rsidRPr="009513F8">
        <w:rPr>
          <w:rStyle w:val="year"/>
          <w:color w:val="000000" w:themeColor="text1"/>
          <w:sz w:val="22"/>
          <w:szCs w:val="22"/>
        </w:rPr>
        <w:t>1997</w:t>
      </w:r>
      <w:r w:rsidRPr="009513F8">
        <w:rPr>
          <w:color w:val="000000" w:themeColor="text1"/>
          <w:sz w:val="22"/>
          <w:szCs w:val="22"/>
        </w:rPr>
        <w:t>.</w:t>
      </w:r>
    </w:p>
    <w:p w14:paraId="0B7BD415"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Morrison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Haddock</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Tarrier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N</w:t>
      </w:r>
      <w:r w:rsidRPr="009513F8">
        <w:rPr>
          <w:color w:val="000000" w:themeColor="text1"/>
          <w:sz w:val="22"/>
          <w:szCs w:val="22"/>
        </w:rPr>
        <w:t xml:space="preserve">. </w:t>
      </w:r>
      <w:r w:rsidRPr="009513F8">
        <w:rPr>
          <w:rStyle w:val="refarticletitle"/>
          <w:rFonts w:eastAsiaTheme="majorEastAsia"/>
          <w:color w:val="000000" w:themeColor="text1"/>
          <w:sz w:val="22"/>
          <w:szCs w:val="22"/>
        </w:rPr>
        <w:t>Intrusive thoughts and auditory hallucinations: a cognitive approach</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Behav</w:t>
      </w:r>
      <w:proofErr w:type="spellEnd"/>
      <w:r w:rsidRPr="009513F8">
        <w:rPr>
          <w:rStyle w:val="refsource"/>
          <w:rFonts w:eastAsiaTheme="majorEastAsia"/>
          <w:i/>
          <w:iCs/>
          <w:color w:val="000000" w:themeColor="text1"/>
          <w:sz w:val="22"/>
          <w:szCs w:val="22"/>
        </w:rPr>
        <w:t xml:space="preserve"> </w:t>
      </w:r>
      <w:proofErr w:type="spellStart"/>
      <w:r w:rsidRPr="009513F8">
        <w:rPr>
          <w:rStyle w:val="refsource"/>
          <w:rFonts w:eastAsiaTheme="majorEastAsia"/>
          <w:i/>
          <w:iCs/>
          <w:color w:val="000000" w:themeColor="text1"/>
          <w:sz w:val="22"/>
          <w:szCs w:val="22"/>
        </w:rPr>
        <w:t>Cogn</w:t>
      </w:r>
      <w:proofErr w:type="spellEnd"/>
      <w:r w:rsidRPr="009513F8">
        <w:rPr>
          <w:rStyle w:val="refsource"/>
          <w:rFonts w:eastAsiaTheme="majorEastAsia"/>
          <w:i/>
          <w:iCs/>
          <w:color w:val="000000" w:themeColor="text1"/>
          <w:sz w:val="22"/>
          <w:szCs w:val="22"/>
        </w:rPr>
        <w:t xml:space="preserve"> </w:t>
      </w:r>
      <w:proofErr w:type="spellStart"/>
      <w:r w:rsidRPr="009513F8">
        <w:rPr>
          <w:rStyle w:val="refsource"/>
          <w:rFonts w:eastAsiaTheme="majorEastAsia"/>
          <w:i/>
          <w:iCs/>
          <w:color w:val="000000" w:themeColor="text1"/>
          <w:sz w:val="22"/>
          <w:szCs w:val="22"/>
        </w:rPr>
        <w:t>Psychother</w:t>
      </w:r>
      <w:proofErr w:type="spellEnd"/>
      <w:r w:rsidRPr="009513F8">
        <w:rPr>
          <w:color w:val="000000" w:themeColor="text1"/>
          <w:sz w:val="22"/>
          <w:szCs w:val="22"/>
        </w:rPr>
        <w:t xml:space="preserve">. </w:t>
      </w:r>
      <w:proofErr w:type="gramStart"/>
      <w:r w:rsidRPr="009513F8">
        <w:rPr>
          <w:rStyle w:val="year"/>
          <w:color w:val="000000" w:themeColor="text1"/>
          <w:sz w:val="22"/>
          <w:szCs w:val="22"/>
        </w:rPr>
        <w:t>1995</w:t>
      </w:r>
      <w:r w:rsidRPr="009513F8">
        <w:rPr>
          <w:color w:val="000000" w:themeColor="text1"/>
          <w:sz w:val="22"/>
          <w:szCs w:val="22"/>
        </w:rPr>
        <w:t>;</w:t>
      </w:r>
      <w:r w:rsidRPr="009513F8">
        <w:rPr>
          <w:rStyle w:val="refvolume"/>
          <w:rFonts w:eastAsiaTheme="majorEastAsia"/>
          <w:b/>
          <w:bCs/>
          <w:color w:val="000000" w:themeColor="text1"/>
          <w:sz w:val="22"/>
          <w:szCs w:val="22"/>
        </w:rPr>
        <w:t>23</w:t>
      </w:r>
      <w:r w:rsidRPr="009513F8">
        <w:rPr>
          <w:color w:val="000000" w:themeColor="text1"/>
          <w:sz w:val="22"/>
          <w:szCs w:val="22"/>
        </w:rPr>
        <w:t>:</w:t>
      </w:r>
      <w:r w:rsidRPr="009513F8">
        <w:rPr>
          <w:rStyle w:val="fpage"/>
          <w:color w:val="000000" w:themeColor="text1"/>
          <w:sz w:val="22"/>
          <w:szCs w:val="22"/>
        </w:rPr>
        <w:t>265</w:t>
      </w:r>
      <w:proofErr w:type="gramEnd"/>
      <w:r w:rsidRPr="009513F8">
        <w:rPr>
          <w:color w:val="000000" w:themeColor="text1"/>
          <w:sz w:val="22"/>
          <w:szCs w:val="22"/>
        </w:rPr>
        <w:t>-</w:t>
      </w:r>
      <w:r w:rsidRPr="009513F8">
        <w:rPr>
          <w:rStyle w:val="lpage"/>
          <w:rFonts w:eastAsiaTheme="majorEastAsia"/>
          <w:color w:val="000000" w:themeColor="text1"/>
          <w:sz w:val="22"/>
          <w:szCs w:val="22"/>
        </w:rPr>
        <w:t>280</w:t>
      </w:r>
      <w:r w:rsidRPr="009513F8">
        <w:rPr>
          <w:color w:val="000000" w:themeColor="text1"/>
          <w:sz w:val="22"/>
          <w:szCs w:val="22"/>
        </w:rPr>
        <w:t xml:space="preserve">. </w:t>
      </w:r>
      <w:hyperlink r:id="rId91" w:tgtFrame="_blank" w:tooltip="ext-link" w:history="1">
        <w:r w:rsidRPr="009513F8">
          <w:rPr>
            <w:rStyle w:val="Hyperlink"/>
            <w:color w:val="000000" w:themeColor="text1"/>
            <w:sz w:val="22"/>
            <w:szCs w:val="22"/>
          </w:rPr>
          <w:t>https://doi.org/10.1017/S1352465800015873</w:t>
        </w:r>
      </w:hyperlink>
    </w:p>
    <w:p w14:paraId="2883D2FE"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Insel</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TR</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Akiskal</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HS</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Obsessive-compulsive disorder with psychotic features: a </w:t>
      </w:r>
      <w:proofErr w:type="spellStart"/>
      <w:r w:rsidRPr="009513F8">
        <w:rPr>
          <w:rStyle w:val="refarticletitle"/>
          <w:rFonts w:eastAsiaTheme="majorEastAsia"/>
          <w:color w:val="000000" w:themeColor="text1"/>
          <w:sz w:val="22"/>
          <w:szCs w:val="22"/>
        </w:rPr>
        <w:t>phenomenologic</w:t>
      </w:r>
      <w:proofErr w:type="spellEnd"/>
      <w:r w:rsidRPr="009513F8">
        <w:rPr>
          <w:rStyle w:val="refarticletitle"/>
          <w:rFonts w:eastAsiaTheme="majorEastAsia"/>
          <w:color w:val="000000" w:themeColor="text1"/>
          <w:sz w:val="22"/>
          <w:szCs w:val="22"/>
        </w:rPr>
        <w:t xml:space="preserve"> analysis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Am J Psychiatry</w:t>
      </w:r>
      <w:r w:rsidRPr="009513F8">
        <w:rPr>
          <w:color w:val="000000" w:themeColor="text1"/>
          <w:sz w:val="22"/>
          <w:szCs w:val="22"/>
        </w:rPr>
        <w:t xml:space="preserve">. </w:t>
      </w:r>
      <w:proofErr w:type="gramStart"/>
      <w:r w:rsidRPr="009513F8">
        <w:rPr>
          <w:rStyle w:val="year"/>
          <w:color w:val="000000" w:themeColor="text1"/>
          <w:sz w:val="22"/>
          <w:szCs w:val="22"/>
        </w:rPr>
        <w:t>1986</w:t>
      </w:r>
      <w:r w:rsidRPr="009513F8">
        <w:rPr>
          <w:color w:val="000000" w:themeColor="text1"/>
          <w:sz w:val="22"/>
          <w:szCs w:val="22"/>
        </w:rPr>
        <w:t>;</w:t>
      </w:r>
      <w:r w:rsidRPr="009513F8">
        <w:rPr>
          <w:rStyle w:val="refvolume"/>
          <w:rFonts w:eastAsiaTheme="majorEastAsia"/>
          <w:b/>
          <w:bCs/>
          <w:color w:val="000000" w:themeColor="text1"/>
          <w:sz w:val="22"/>
          <w:szCs w:val="22"/>
        </w:rPr>
        <w:t>143</w:t>
      </w:r>
      <w:r w:rsidRPr="009513F8">
        <w:rPr>
          <w:color w:val="000000" w:themeColor="text1"/>
          <w:sz w:val="22"/>
          <w:szCs w:val="22"/>
        </w:rPr>
        <w:t>:</w:t>
      </w:r>
      <w:r w:rsidRPr="009513F8">
        <w:rPr>
          <w:rStyle w:val="fpage"/>
          <w:color w:val="000000" w:themeColor="text1"/>
          <w:sz w:val="22"/>
          <w:szCs w:val="22"/>
        </w:rPr>
        <w:t>1527</w:t>
      </w:r>
      <w:proofErr w:type="gramEnd"/>
      <w:r w:rsidRPr="009513F8">
        <w:rPr>
          <w:color w:val="000000" w:themeColor="text1"/>
          <w:sz w:val="22"/>
          <w:szCs w:val="22"/>
        </w:rPr>
        <w:t>-</w:t>
      </w:r>
      <w:r w:rsidRPr="009513F8">
        <w:rPr>
          <w:rStyle w:val="lpage"/>
          <w:rFonts w:eastAsiaTheme="majorEastAsia"/>
          <w:color w:val="000000" w:themeColor="text1"/>
          <w:sz w:val="22"/>
          <w:szCs w:val="22"/>
        </w:rPr>
        <w:t>1533</w:t>
      </w:r>
      <w:r w:rsidRPr="009513F8">
        <w:rPr>
          <w:color w:val="000000" w:themeColor="text1"/>
          <w:sz w:val="22"/>
          <w:szCs w:val="22"/>
        </w:rPr>
        <w:t xml:space="preserve">. </w:t>
      </w:r>
      <w:hyperlink r:id="rId92" w:tgtFrame="_blank" w:tooltip="ext-link" w:history="1">
        <w:r w:rsidRPr="009513F8">
          <w:rPr>
            <w:rStyle w:val="Hyperlink"/>
            <w:color w:val="000000" w:themeColor="text1"/>
            <w:sz w:val="22"/>
            <w:szCs w:val="22"/>
          </w:rPr>
          <w:t>https://doi.org/10.1176/ajp.143.12.1527</w:t>
        </w:r>
      </w:hyperlink>
    </w:p>
    <w:p w14:paraId="644217F0"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Moritz</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Peters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MJV</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Larøi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Lincoln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TM</w:t>
      </w:r>
      <w:r w:rsidRPr="009513F8">
        <w:rPr>
          <w:color w:val="000000" w:themeColor="text1"/>
          <w:sz w:val="22"/>
          <w:szCs w:val="22"/>
        </w:rPr>
        <w:t xml:space="preserve">. </w:t>
      </w:r>
      <w:r w:rsidRPr="009513F8">
        <w:rPr>
          <w:rStyle w:val="refarticletitle"/>
          <w:rFonts w:eastAsiaTheme="majorEastAsia"/>
          <w:color w:val="000000" w:themeColor="text1"/>
          <w:sz w:val="22"/>
          <w:szCs w:val="22"/>
        </w:rPr>
        <w:t>Metacognitive beliefs in obsessive-compulsive patients: a comparison with healthy and schizophrenia participants</w:t>
      </w:r>
      <w:r w:rsidRPr="009513F8">
        <w:rPr>
          <w:color w:val="000000" w:themeColor="text1"/>
          <w:sz w:val="22"/>
          <w:szCs w:val="22"/>
        </w:rPr>
        <w:t xml:space="preserve">. </w:t>
      </w:r>
      <w:r w:rsidRPr="009513F8">
        <w:rPr>
          <w:rStyle w:val="refsource"/>
          <w:rFonts w:eastAsiaTheme="majorEastAsia"/>
          <w:i/>
          <w:iCs/>
          <w:color w:val="000000" w:themeColor="text1"/>
          <w:sz w:val="22"/>
          <w:szCs w:val="22"/>
        </w:rPr>
        <w:t>Cognitive Neuropsychiatry</w:t>
      </w:r>
      <w:r w:rsidRPr="009513F8">
        <w:rPr>
          <w:color w:val="000000" w:themeColor="text1"/>
          <w:sz w:val="22"/>
          <w:szCs w:val="22"/>
        </w:rPr>
        <w:t xml:space="preserve">. </w:t>
      </w:r>
      <w:proofErr w:type="gramStart"/>
      <w:r w:rsidRPr="009513F8">
        <w:rPr>
          <w:rStyle w:val="year"/>
          <w:color w:val="000000" w:themeColor="text1"/>
          <w:sz w:val="22"/>
          <w:szCs w:val="22"/>
        </w:rPr>
        <w:t>2010</w:t>
      </w:r>
      <w:r w:rsidRPr="009513F8">
        <w:rPr>
          <w:color w:val="000000" w:themeColor="text1"/>
          <w:sz w:val="22"/>
          <w:szCs w:val="22"/>
        </w:rPr>
        <w:t>;</w:t>
      </w:r>
      <w:r w:rsidRPr="009513F8">
        <w:rPr>
          <w:rStyle w:val="refvolume"/>
          <w:rFonts w:eastAsiaTheme="majorEastAsia"/>
          <w:b/>
          <w:bCs/>
          <w:color w:val="000000" w:themeColor="text1"/>
          <w:sz w:val="22"/>
          <w:szCs w:val="22"/>
        </w:rPr>
        <w:t>15</w:t>
      </w:r>
      <w:r w:rsidRPr="009513F8">
        <w:rPr>
          <w:color w:val="000000" w:themeColor="text1"/>
          <w:sz w:val="22"/>
          <w:szCs w:val="22"/>
        </w:rPr>
        <w:t>:</w:t>
      </w:r>
      <w:r w:rsidRPr="009513F8">
        <w:rPr>
          <w:rStyle w:val="fpage"/>
          <w:color w:val="000000" w:themeColor="text1"/>
          <w:sz w:val="22"/>
          <w:szCs w:val="22"/>
        </w:rPr>
        <w:t>531</w:t>
      </w:r>
      <w:proofErr w:type="gramEnd"/>
      <w:r w:rsidRPr="009513F8">
        <w:rPr>
          <w:color w:val="000000" w:themeColor="text1"/>
          <w:sz w:val="22"/>
          <w:szCs w:val="22"/>
        </w:rPr>
        <w:t>-</w:t>
      </w:r>
      <w:r w:rsidRPr="009513F8">
        <w:rPr>
          <w:rStyle w:val="lpage"/>
          <w:rFonts w:eastAsiaTheme="majorEastAsia"/>
          <w:color w:val="000000" w:themeColor="text1"/>
          <w:sz w:val="22"/>
          <w:szCs w:val="22"/>
        </w:rPr>
        <w:t>548</w:t>
      </w:r>
      <w:r w:rsidRPr="009513F8">
        <w:rPr>
          <w:color w:val="000000" w:themeColor="text1"/>
          <w:sz w:val="22"/>
          <w:szCs w:val="22"/>
        </w:rPr>
        <w:t xml:space="preserve">. </w:t>
      </w:r>
      <w:hyperlink r:id="rId93" w:tgtFrame="_blank" w:tooltip="ext-link" w:history="1">
        <w:r w:rsidRPr="009513F8">
          <w:rPr>
            <w:rStyle w:val="Hyperlink"/>
            <w:color w:val="000000" w:themeColor="text1"/>
            <w:sz w:val="22"/>
            <w:szCs w:val="22"/>
          </w:rPr>
          <w:t>https://doi.org/10.1080/13546801003783508</w:t>
        </w:r>
      </w:hyperlink>
    </w:p>
    <w:p w14:paraId="569D3ED5"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García-Montes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Pérez-Álvarez</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Soto Balbuena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 xml:space="preserve">Perona </w:t>
      </w:r>
      <w:proofErr w:type="spellStart"/>
      <w:r w:rsidRPr="009513F8">
        <w:rPr>
          <w:rStyle w:val="surname"/>
          <w:rFonts w:eastAsiaTheme="majorEastAsia"/>
          <w:color w:val="000000" w:themeColor="text1"/>
          <w:sz w:val="22"/>
          <w:szCs w:val="22"/>
        </w:rPr>
        <w:t>Garcelán</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Cangas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AJ</w:t>
      </w:r>
      <w:r w:rsidRPr="009513F8">
        <w:rPr>
          <w:color w:val="000000" w:themeColor="text1"/>
          <w:sz w:val="22"/>
          <w:szCs w:val="22"/>
        </w:rPr>
        <w:t xml:space="preserve">. </w:t>
      </w:r>
      <w:r w:rsidRPr="009513F8">
        <w:rPr>
          <w:rStyle w:val="refarticletitle"/>
          <w:rFonts w:eastAsiaTheme="majorEastAsia"/>
          <w:color w:val="000000" w:themeColor="text1"/>
          <w:sz w:val="22"/>
          <w:szCs w:val="22"/>
        </w:rPr>
        <w:t>Metacognitions in patients with hallucinations and obsessive-compulsive disorder: the superstition factor</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Behav</w:t>
      </w:r>
      <w:proofErr w:type="spellEnd"/>
      <w:r w:rsidRPr="009513F8">
        <w:rPr>
          <w:rStyle w:val="refsource"/>
          <w:rFonts w:eastAsiaTheme="majorEastAsia"/>
          <w:i/>
          <w:iCs/>
          <w:color w:val="000000" w:themeColor="text1"/>
          <w:sz w:val="22"/>
          <w:szCs w:val="22"/>
        </w:rPr>
        <w:t xml:space="preserve"> Res Ther</w:t>
      </w:r>
      <w:r w:rsidRPr="009513F8">
        <w:rPr>
          <w:color w:val="000000" w:themeColor="text1"/>
          <w:sz w:val="22"/>
          <w:szCs w:val="22"/>
        </w:rPr>
        <w:t xml:space="preserve">. </w:t>
      </w:r>
      <w:proofErr w:type="gramStart"/>
      <w:r w:rsidRPr="009513F8">
        <w:rPr>
          <w:rStyle w:val="year"/>
          <w:color w:val="000000" w:themeColor="text1"/>
          <w:sz w:val="22"/>
          <w:szCs w:val="22"/>
        </w:rPr>
        <w:t>2006</w:t>
      </w:r>
      <w:r w:rsidRPr="009513F8">
        <w:rPr>
          <w:color w:val="000000" w:themeColor="text1"/>
          <w:sz w:val="22"/>
          <w:szCs w:val="22"/>
        </w:rPr>
        <w:t>;</w:t>
      </w:r>
      <w:r w:rsidRPr="009513F8">
        <w:rPr>
          <w:rStyle w:val="refvolume"/>
          <w:rFonts w:eastAsiaTheme="majorEastAsia"/>
          <w:b/>
          <w:bCs/>
          <w:color w:val="000000" w:themeColor="text1"/>
          <w:sz w:val="22"/>
          <w:szCs w:val="22"/>
        </w:rPr>
        <w:t>44</w:t>
      </w:r>
      <w:r w:rsidRPr="009513F8">
        <w:rPr>
          <w:color w:val="000000" w:themeColor="text1"/>
          <w:sz w:val="22"/>
          <w:szCs w:val="22"/>
        </w:rPr>
        <w:t>:</w:t>
      </w:r>
      <w:r w:rsidRPr="009513F8">
        <w:rPr>
          <w:rStyle w:val="fpage"/>
          <w:color w:val="000000" w:themeColor="text1"/>
          <w:sz w:val="22"/>
          <w:szCs w:val="22"/>
        </w:rPr>
        <w:t>1091</w:t>
      </w:r>
      <w:proofErr w:type="gramEnd"/>
      <w:r w:rsidRPr="009513F8">
        <w:rPr>
          <w:color w:val="000000" w:themeColor="text1"/>
          <w:sz w:val="22"/>
          <w:szCs w:val="22"/>
        </w:rPr>
        <w:t>-</w:t>
      </w:r>
      <w:r w:rsidRPr="009513F8">
        <w:rPr>
          <w:rStyle w:val="lpage"/>
          <w:rFonts w:eastAsiaTheme="majorEastAsia"/>
          <w:color w:val="000000" w:themeColor="text1"/>
          <w:sz w:val="22"/>
          <w:szCs w:val="22"/>
        </w:rPr>
        <w:t>1104</w:t>
      </w:r>
      <w:r w:rsidRPr="009513F8">
        <w:rPr>
          <w:color w:val="000000" w:themeColor="text1"/>
          <w:sz w:val="22"/>
          <w:szCs w:val="22"/>
        </w:rPr>
        <w:t xml:space="preserve">. </w:t>
      </w:r>
      <w:hyperlink r:id="rId94" w:tgtFrame="_blank" w:tooltip="ext-link" w:history="1">
        <w:r w:rsidRPr="009513F8">
          <w:rPr>
            <w:rStyle w:val="Hyperlink"/>
            <w:color w:val="000000" w:themeColor="text1"/>
            <w:sz w:val="22"/>
            <w:szCs w:val="22"/>
          </w:rPr>
          <w:t>https://doi.org/10.1016/j.brat.2005.07.008</w:t>
        </w:r>
      </w:hyperlink>
    </w:p>
    <w:p w14:paraId="698059C0"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Fusar</w:t>
      </w:r>
      <w:proofErr w:type="spellEnd"/>
      <w:r w:rsidRPr="009513F8">
        <w:rPr>
          <w:rStyle w:val="surname"/>
          <w:rFonts w:eastAsiaTheme="majorEastAsia"/>
          <w:color w:val="000000" w:themeColor="text1"/>
          <w:sz w:val="22"/>
          <w:szCs w:val="22"/>
        </w:rPr>
        <w:t>-Poli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Schultze-Lutter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Cappucciati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The dark side of the moon: meta-analytical impact of recruitment strategies on risk enrichment in the clinical </w:t>
      </w:r>
      <w:proofErr w:type="gramStart"/>
      <w:r w:rsidRPr="009513F8">
        <w:rPr>
          <w:rStyle w:val="refarticletitle"/>
          <w:rFonts w:eastAsiaTheme="majorEastAsia"/>
          <w:color w:val="000000" w:themeColor="text1"/>
          <w:sz w:val="22"/>
          <w:szCs w:val="22"/>
        </w:rPr>
        <w:t>high risk</w:t>
      </w:r>
      <w:proofErr w:type="gramEnd"/>
      <w:r w:rsidRPr="009513F8">
        <w:rPr>
          <w:rStyle w:val="refarticletitle"/>
          <w:rFonts w:eastAsiaTheme="majorEastAsia"/>
          <w:color w:val="000000" w:themeColor="text1"/>
          <w:sz w:val="22"/>
          <w:szCs w:val="22"/>
        </w:rPr>
        <w:t xml:space="preserve"> state for psychosis</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Bull</w:t>
      </w:r>
      <w:r w:rsidRPr="009513F8">
        <w:rPr>
          <w:color w:val="000000" w:themeColor="text1"/>
          <w:sz w:val="22"/>
          <w:szCs w:val="22"/>
        </w:rPr>
        <w:t xml:space="preserve">. </w:t>
      </w:r>
      <w:proofErr w:type="gramStart"/>
      <w:r w:rsidRPr="009513F8">
        <w:rPr>
          <w:rStyle w:val="year"/>
          <w:color w:val="000000" w:themeColor="text1"/>
          <w:sz w:val="22"/>
          <w:szCs w:val="22"/>
        </w:rPr>
        <w:t>2016</w:t>
      </w:r>
      <w:r w:rsidRPr="009513F8">
        <w:rPr>
          <w:color w:val="000000" w:themeColor="text1"/>
          <w:sz w:val="22"/>
          <w:szCs w:val="22"/>
        </w:rPr>
        <w:t>;</w:t>
      </w:r>
      <w:r w:rsidRPr="009513F8">
        <w:rPr>
          <w:rStyle w:val="refvolume"/>
          <w:rFonts w:eastAsiaTheme="majorEastAsia"/>
          <w:b/>
          <w:bCs/>
          <w:color w:val="000000" w:themeColor="text1"/>
          <w:sz w:val="22"/>
          <w:szCs w:val="22"/>
        </w:rPr>
        <w:t>42</w:t>
      </w:r>
      <w:r w:rsidRPr="009513F8">
        <w:rPr>
          <w:color w:val="000000" w:themeColor="text1"/>
          <w:sz w:val="22"/>
          <w:szCs w:val="22"/>
        </w:rPr>
        <w:t>:</w:t>
      </w:r>
      <w:r w:rsidRPr="009513F8">
        <w:rPr>
          <w:rStyle w:val="fpage"/>
          <w:color w:val="000000" w:themeColor="text1"/>
          <w:sz w:val="22"/>
          <w:szCs w:val="22"/>
        </w:rPr>
        <w:t>732</w:t>
      </w:r>
      <w:proofErr w:type="gramEnd"/>
      <w:r w:rsidRPr="009513F8">
        <w:rPr>
          <w:color w:val="000000" w:themeColor="text1"/>
          <w:sz w:val="22"/>
          <w:szCs w:val="22"/>
        </w:rPr>
        <w:t>-</w:t>
      </w:r>
      <w:r w:rsidRPr="009513F8">
        <w:rPr>
          <w:rStyle w:val="lpage"/>
          <w:rFonts w:eastAsiaTheme="majorEastAsia"/>
          <w:color w:val="000000" w:themeColor="text1"/>
          <w:sz w:val="22"/>
          <w:szCs w:val="22"/>
        </w:rPr>
        <w:t>743</w:t>
      </w:r>
      <w:r w:rsidRPr="009513F8">
        <w:rPr>
          <w:color w:val="000000" w:themeColor="text1"/>
          <w:sz w:val="22"/>
          <w:szCs w:val="22"/>
        </w:rPr>
        <w:t xml:space="preserve">. </w:t>
      </w:r>
      <w:hyperlink r:id="rId95" w:tgtFrame="_blank" w:tooltip="ext-link" w:history="1">
        <w:r w:rsidRPr="009513F8">
          <w:rPr>
            <w:rStyle w:val="Hyperlink"/>
            <w:color w:val="000000" w:themeColor="text1"/>
            <w:sz w:val="22"/>
            <w:szCs w:val="22"/>
          </w:rPr>
          <w:t>https://doi.org/10.1093/schbul/sbv162</w:t>
        </w:r>
      </w:hyperlink>
    </w:p>
    <w:p w14:paraId="7C001BEC"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Berkson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color w:val="000000" w:themeColor="text1"/>
          <w:sz w:val="22"/>
          <w:szCs w:val="22"/>
        </w:rPr>
        <w:t xml:space="preserve">. </w:t>
      </w:r>
      <w:r w:rsidRPr="009513F8">
        <w:rPr>
          <w:rStyle w:val="refarticletitle"/>
          <w:rFonts w:eastAsiaTheme="majorEastAsia"/>
          <w:color w:val="000000" w:themeColor="text1"/>
          <w:sz w:val="22"/>
          <w:szCs w:val="22"/>
        </w:rPr>
        <w:t>Limitations of the application of fourfold table analysis to hospital data</w:t>
      </w:r>
      <w:r w:rsidRPr="009513F8">
        <w:rPr>
          <w:color w:val="000000" w:themeColor="text1"/>
          <w:sz w:val="22"/>
          <w:szCs w:val="22"/>
        </w:rPr>
        <w:t xml:space="preserve">. </w:t>
      </w:r>
      <w:r w:rsidRPr="009513F8">
        <w:rPr>
          <w:rStyle w:val="refsource"/>
          <w:rFonts w:eastAsiaTheme="majorEastAsia"/>
          <w:i/>
          <w:iCs/>
          <w:color w:val="000000" w:themeColor="text1"/>
          <w:sz w:val="22"/>
          <w:szCs w:val="22"/>
        </w:rPr>
        <w:t>Biometrics.</w:t>
      </w:r>
      <w:r w:rsidRPr="009513F8">
        <w:rPr>
          <w:color w:val="000000" w:themeColor="text1"/>
          <w:sz w:val="22"/>
          <w:szCs w:val="22"/>
        </w:rPr>
        <w:t xml:space="preserve"> </w:t>
      </w:r>
      <w:proofErr w:type="gramStart"/>
      <w:r w:rsidRPr="009513F8">
        <w:rPr>
          <w:rStyle w:val="year"/>
          <w:color w:val="000000" w:themeColor="text1"/>
          <w:sz w:val="22"/>
          <w:szCs w:val="22"/>
        </w:rPr>
        <w:t>1946</w:t>
      </w:r>
      <w:r w:rsidRPr="009513F8">
        <w:rPr>
          <w:color w:val="000000" w:themeColor="text1"/>
          <w:sz w:val="22"/>
          <w:szCs w:val="22"/>
        </w:rPr>
        <w:t>;</w:t>
      </w:r>
      <w:r w:rsidRPr="009513F8">
        <w:rPr>
          <w:rStyle w:val="refvolume"/>
          <w:rFonts w:eastAsiaTheme="majorEastAsia"/>
          <w:b/>
          <w:bCs/>
          <w:color w:val="000000" w:themeColor="text1"/>
          <w:sz w:val="22"/>
          <w:szCs w:val="22"/>
        </w:rPr>
        <w:t>2</w:t>
      </w:r>
      <w:r w:rsidRPr="009513F8">
        <w:rPr>
          <w:color w:val="000000" w:themeColor="text1"/>
          <w:sz w:val="22"/>
          <w:szCs w:val="22"/>
        </w:rPr>
        <w:t>:</w:t>
      </w:r>
      <w:r w:rsidRPr="009513F8">
        <w:rPr>
          <w:rStyle w:val="fpage"/>
          <w:color w:val="000000" w:themeColor="text1"/>
          <w:sz w:val="22"/>
          <w:szCs w:val="22"/>
        </w:rPr>
        <w:t>47</w:t>
      </w:r>
      <w:proofErr w:type="gramEnd"/>
      <w:r w:rsidRPr="009513F8">
        <w:rPr>
          <w:color w:val="000000" w:themeColor="text1"/>
          <w:sz w:val="22"/>
          <w:szCs w:val="22"/>
        </w:rPr>
        <w:t>-</w:t>
      </w:r>
      <w:r w:rsidRPr="009513F8">
        <w:rPr>
          <w:rStyle w:val="lpage"/>
          <w:rFonts w:eastAsiaTheme="majorEastAsia"/>
          <w:color w:val="000000" w:themeColor="text1"/>
          <w:sz w:val="22"/>
          <w:szCs w:val="22"/>
        </w:rPr>
        <w:t>53</w:t>
      </w:r>
      <w:r w:rsidRPr="009513F8">
        <w:rPr>
          <w:color w:val="000000" w:themeColor="text1"/>
          <w:sz w:val="22"/>
          <w:szCs w:val="22"/>
        </w:rPr>
        <w:t>.</w:t>
      </w:r>
    </w:p>
    <w:p w14:paraId="2B3C32A2"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lastRenderedPageBreak/>
        <w:t>Andreou</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Eickhoff</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Heide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de Bock</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Obleser</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Borgwardt</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color w:val="000000" w:themeColor="text1"/>
          <w:sz w:val="22"/>
          <w:szCs w:val="22"/>
        </w:rPr>
        <w:t xml:space="preserve">. </w:t>
      </w:r>
      <w:r w:rsidRPr="009513F8">
        <w:rPr>
          <w:rStyle w:val="refarticletitle"/>
          <w:rFonts w:eastAsiaTheme="majorEastAsia"/>
          <w:color w:val="000000" w:themeColor="text1"/>
          <w:sz w:val="22"/>
          <w:szCs w:val="22"/>
        </w:rPr>
        <w:t>Predictors of transition in patients with clinical high risk for psychosis: an umbrella review</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Transl</w:t>
      </w:r>
      <w:proofErr w:type="spellEnd"/>
      <w:r w:rsidRPr="009513F8">
        <w:rPr>
          <w:rStyle w:val="refsource"/>
          <w:rFonts w:eastAsiaTheme="majorEastAsia"/>
          <w:i/>
          <w:iCs/>
          <w:color w:val="000000" w:themeColor="text1"/>
          <w:sz w:val="22"/>
          <w:szCs w:val="22"/>
        </w:rPr>
        <w:t xml:space="preserve"> Psychiatry.</w:t>
      </w:r>
      <w:r w:rsidRPr="009513F8">
        <w:rPr>
          <w:color w:val="000000" w:themeColor="text1"/>
          <w:sz w:val="22"/>
          <w:szCs w:val="22"/>
        </w:rPr>
        <w:t xml:space="preserve"> </w:t>
      </w:r>
      <w:proofErr w:type="gramStart"/>
      <w:r w:rsidRPr="009513F8">
        <w:rPr>
          <w:rStyle w:val="year"/>
          <w:color w:val="000000" w:themeColor="text1"/>
          <w:sz w:val="22"/>
          <w:szCs w:val="22"/>
        </w:rPr>
        <w:t>2023</w:t>
      </w:r>
      <w:r w:rsidRPr="009513F8">
        <w:rPr>
          <w:color w:val="000000" w:themeColor="text1"/>
          <w:sz w:val="22"/>
          <w:szCs w:val="22"/>
        </w:rPr>
        <w:t>;</w:t>
      </w:r>
      <w:r w:rsidRPr="009513F8">
        <w:rPr>
          <w:rStyle w:val="refvolume"/>
          <w:rFonts w:eastAsiaTheme="majorEastAsia"/>
          <w:b/>
          <w:bCs/>
          <w:color w:val="000000" w:themeColor="text1"/>
          <w:sz w:val="22"/>
          <w:szCs w:val="22"/>
        </w:rPr>
        <w:t>13</w:t>
      </w:r>
      <w:r w:rsidRPr="009513F8">
        <w:rPr>
          <w:color w:val="000000" w:themeColor="text1"/>
          <w:sz w:val="22"/>
          <w:szCs w:val="22"/>
        </w:rPr>
        <w:t>:</w:t>
      </w:r>
      <w:r w:rsidRPr="009513F8">
        <w:rPr>
          <w:rStyle w:val="fpage"/>
          <w:color w:val="000000" w:themeColor="text1"/>
          <w:sz w:val="22"/>
          <w:szCs w:val="22"/>
        </w:rPr>
        <w:t>286</w:t>
      </w:r>
      <w:proofErr w:type="gramEnd"/>
      <w:r w:rsidRPr="009513F8">
        <w:rPr>
          <w:color w:val="000000" w:themeColor="text1"/>
          <w:sz w:val="22"/>
          <w:szCs w:val="22"/>
        </w:rPr>
        <w:t xml:space="preserve">. </w:t>
      </w:r>
      <w:hyperlink r:id="rId96" w:tgtFrame="_blank" w:tooltip="ext-link" w:history="1">
        <w:r w:rsidRPr="009513F8">
          <w:rPr>
            <w:rStyle w:val="Hyperlink"/>
            <w:color w:val="000000" w:themeColor="text1"/>
            <w:sz w:val="22"/>
            <w:szCs w:val="22"/>
          </w:rPr>
          <w:t>https://doi.org/10.1038/s41398-023-02586-0</w:t>
        </w:r>
      </w:hyperlink>
    </w:p>
    <w:p w14:paraId="3F6F3B1B"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Zhang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Wei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Y</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Tang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X</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Timeframe for conversion to psychosis from individuals at clinical high-risk: a quantile regression</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Schizophr</w:t>
      </w:r>
      <w:proofErr w:type="spellEnd"/>
      <w:r w:rsidRPr="009513F8">
        <w:rPr>
          <w:rStyle w:val="refsource"/>
          <w:rFonts w:eastAsiaTheme="majorEastAsia"/>
          <w:i/>
          <w:iCs/>
          <w:color w:val="000000" w:themeColor="text1"/>
          <w:sz w:val="22"/>
          <w:szCs w:val="22"/>
        </w:rPr>
        <w:t xml:space="preserve"> Bull</w:t>
      </w:r>
      <w:r w:rsidRPr="009513F8">
        <w:rPr>
          <w:color w:val="000000" w:themeColor="text1"/>
          <w:sz w:val="22"/>
          <w:szCs w:val="22"/>
        </w:rPr>
        <w:t xml:space="preserve">. </w:t>
      </w:r>
      <w:proofErr w:type="gramStart"/>
      <w:r w:rsidRPr="009513F8">
        <w:rPr>
          <w:rStyle w:val="year"/>
          <w:color w:val="000000" w:themeColor="text1"/>
          <w:sz w:val="22"/>
          <w:szCs w:val="22"/>
        </w:rPr>
        <w:t>2024</w:t>
      </w:r>
      <w:r w:rsidRPr="009513F8">
        <w:rPr>
          <w:color w:val="000000" w:themeColor="text1"/>
          <w:sz w:val="22"/>
          <w:szCs w:val="22"/>
        </w:rPr>
        <w:t>;</w:t>
      </w:r>
      <w:r w:rsidRPr="009513F8">
        <w:rPr>
          <w:rStyle w:val="refvolume"/>
          <w:rFonts w:eastAsiaTheme="majorEastAsia"/>
          <w:b/>
          <w:bCs/>
          <w:color w:val="000000" w:themeColor="text1"/>
          <w:sz w:val="22"/>
          <w:szCs w:val="22"/>
        </w:rPr>
        <w:t>51</w:t>
      </w:r>
      <w:r w:rsidRPr="009513F8">
        <w:rPr>
          <w:color w:val="000000" w:themeColor="text1"/>
          <w:sz w:val="22"/>
          <w:szCs w:val="22"/>
        </w:rPr>
        <w:t>:</w:t>
      </w:r>
      <w:r w:rsidRPr="009513F8">
        <w:rPr>
          <w:rStyle w:val="fpage"/>
          <w:color w:val="000000" w:themeColor="text1"/>
          <w:sz w:val="22"/>
          <w:szCs w:val="22"/>
        </w:rPr>
        <w:t>1030</w:t>
      </w:r>
      <w:proofErr w:type="gramEnd"/>
      <w:r w:rsidRPr="009513F8">
        <w:rPr>
          <w:color w:val="000000" w:themeColor="text1"/>
          <w:sz w:val="22"/>
          <w:szCs w:val="22"/>
        </w:rPr>
        <w:t>-</w:t>
      </w:r>
      <w:r w:rsidRPr="009513F8">
        <w:rPr>
          <w:rStyle w:val="lpage"/>
          <w:rFonts w:eastAsiaTheme="majorEastAsia"/>
          <w:color w:val="000000" w:themeColor="text1"/>
          <w:sz w:val="22"/>
          <w:szCs w:val="22"/>
        </w:rPr>
        <w:t>1041</w:t>
      </w:r>
      <w:r w:rsidRPr="009513F8">
        <w:rPr>
          <w:color w:val="000000" w:themeColor="text1"/>
          <w:sz w:val="22"/>
          <w:szCs w:val="22"/>
        </w:rPr>
        <w:t xml:space="preserve">. </w:t>
      </w:r>
      <w:hyperlink r:id="rId97" w:tgtFrame="_blank" w:tooltip="ext-link" w:history="1">
        <w:r w:rsidRPr="009513F8">
          <w:rPr>
            <w:rStyle w:val="Hyperlink"/>
            <w:color w:val="000000" w:themeColor="text1"/>
            <w:sz w:val="22"/>
            <w:szCs w:val="22"/>
          </w:rPr>
          <w:t>https://doi.org/10.1093/schbul/sbae129</w:t>
        </w:r>
      </w:hyperlink>
    </w:p>
    <w:p w14:paraId="293B54E0"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Perris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Cipolla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Catapano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Duration of untreated illness in patients with obsessive-compulsive disorder and its impact on long-term outcome: a systematic review</w:t>
      </w:r>
      <w:r w:rsidRPr="009513F8">
        <w:rPr>
          <w:color w:val="000000" w:themeColor="text1"/>
          <w:sz w:val="22"/>
          <w:szCs w:val="22"/>
        </w:rPr>
        <w:t xml:space="preserve">. </w:t>
      </w:r>
      <w:r w:rsidRPr="009513F8">
        <w:rPr>
          <w:rStyle w:val="refsource"/>
          <w:rFonts w:eastAsiaTheme="majorEastAsia"/>
          <w:i/>
          <w:iCs/>
          <w:color w:val="000000" w:themeColor="text1"/>
          <w:sz w:val="22"/>
          <w:szCs w:val="22"/>
        </w:rPr>
        <w:t>J Pers Med</w:t>
      </w:r>
      <w:r w:rsidRPr="009513F8">
        <w:rPr>
          <w:color w:val="000000" w:themeColor="text1"/>
          <w:sz w:val="22"/>
          <w:szCs w:val="22"/>
        </w:rPr>
        <w:t xml:space="preserve">. </w:t>
      </w:r>
      <w:r w:rsidRPr="009513F8">
        <w:rPr>
          <w:rStyle w:val="year"/>
          <w:color w:val="000000" w:themeColor="text1"/>
          <w:sz w:val="22"/>
          <w:szCs w:val="22"/>
        </w:rPr>
        <w:t>2023</w:t>
      </w:r>
      <w:r w:rsidRPr="009513F8">
        <w:rPr>
          <w:color w:val="000000" w:themeColor="text1"/>
          <w:sz w:val="22"/>
          <w:szCs w:val="22"/>
        </w:rPr>
        <w:t>;</w:t>
      </w:r>
      <w:r w:rsidRPr="009513F8">
        <w:rPr>
          <w:rStyle w:val="refvolume"/>
          <w:rFonts w:eastAsiaTheme="majorEastAsia"/>
          <w:b/>
          <w:bCs/>
          <w:color w:val="000000" w:themeColor="text1"/>
          <w:sz w:val="22"/>
          <w:szCs w:val="22"/>
        </w:rPr>
        <w:t>13</w:t>
      </w:r>
      <w:r w:rsidRPr="009513F8">
        <w:rPr>
          <w:rStyle w:val="inserted"/>
          <w:b/>
          <w:bCs/>
          <w:color w:val="000000" w:themeColor="text1"/>
          <w:sz w:val="22"/>
          <w:szCs w:val="22"/>
        </w:rPr>
        <w:t>(10):1453</w:t>
      </w:r>
      <w:r w:rsidRPr="009513F8">
        <w:rPr>
          <w:color w:val="000000" w:themeColor="text1"/>
          <w:sz w:val="22"/>
          <w:szCs w:val="22"/>
        </w:rPr>
        <w:t xml:space="preserve">. </w:t>
      </w:r>
      <w:hyperlink r:id="rId98" w:tgtFrame="_blank" w:tooltip="ext-link" w:history="1">
        <w:r w:rsidRPr="009513F8">
          <w:rPr>
            <w:rStyle w:val="Hyperlink"/>
            <w:color w:val="000000" w:themeColor="text1"/>
            <w:sz w:val="22"/>
            <w:szCs w:val="22"/>
          </w:rPr>
          <w:t>https://doi.org/10.3390/jpm13101453</w:t>
        </w:r>
      </w:hyperlink>
    </w:p>
    <w:p w14:paraId="6433D596"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Kozak</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Foa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EB</w:t>
      </w:r>
      <w:r w:rsidRPr="009513F8">
        <w:rPr>
          <w:color w:val="000000" w:themeColor="text1"/>
          <w:sz w:val="22"/>
          <w:szCs w:val="22"/>
        </w:rPr>
        <w:t xml:space="preserve">. </w:t>
      </w:r>
      <w:r w:rsidRPr="009513F8">
        <w:rPr>
          <w:rStyle w:val="refarticletitle"/>
          <w:rFonts w:eastAsiaTheme="majorEastAsia"/>
          <w:color w:val="000000" w:themeColor="text1"/>
          <w:sz w:val="22"/>
          <w:szCs w:val="22"/>
        </w:rPr>
        <w:t>Obsessions, overvalued ideas, and delusions in obsessive-compulsive disorder</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Behav</w:t>
      </w:r>
      <w:proofErr w:type="spellEnd"/>
      <w:r w:rsidRPr="009513F8">
        <w:rPr>
          <w:rStyle w:val="refsource"/>
          <w:rFonts w:eastAsiaTheme="majorEastAsia"/>
          <w:i/>
          <w:iCs/>
          <w:color w:val="000000" w:themeColor="text1"/>
          <w:sz w:val="22"/>
          <w:szCs w:val="22"/>
        </w:rPr>
        <w:t xml:space="preserve"> Res Ther</w:t>
      </w:r>
      <w:r w:rsidRPr="009513F8">
        <w:rPr>
          <w:color w:val="000000" w:themeColor="text1"/>
          <w:sz w:val="22"/>
          <w:szCs w:val="22"/>
        </w:rPr>
        <w:t xml:space="preserve">. </w:t>
      </w:r>
      <w:proofErr w:type="gramStart"/>
      <w:r w:rsidRPr="009513F8">
        <w:rPr>
          <w:rStyle w:val="year"/>
          <w:color w:val="000000" w:themeColor="text1"/>
          <w:sz w:val="22"/>
          <w:szCs w:val="22"/>
        </w:rPr>
        <w:t>1994</w:t>
      </w:r>
      <w:r w:rsidRPr="009513F8">
        <w:rPr>
          <w:color w:val="000000" w:themeColor="text1"/>
          <w:sz w:val="22"/>
          <w:szCs w:val="22"/>
        </w:rPr>
        <w:t>;</w:t>
      </w:r>
      <w:r w:rsidRPr="009513F8">
        <w:rPr>
          <w:rStyle w:val="refvolume"/>
          <w:rFonts w:eastAsiaTheme="majorEastAsia"/>
          <w:b/>
          <w:bCs/>
          <w:color w:val="000000" w:themeColor="text1"/>
          <w:sz w:val="22"/>
          <w:szCs w:val="22"/>
        </w:rPr>
        <w:t>32</w:t>
      </w:r>
      <w:r w:rsidRPr="009513F8">
        <w:rPr>
          <w:color w:val="000000" w:themeColor="text1"/>
          <w:sz w:val="22"/>
          <w:szCs w:val="22"/>
        </w:rPr>
        <w:t>:</w:t>
      </w:r>
      <w:r w:rsidRPr="009513F8">
        <w:rPr>
          <w:rStyle w:val="fpage"/>
          <w:color w:val="000000" w:themeColor="text1"/>
          <w:sz w:val="22"/>
          <w:szCs w:val="22"/>
        </w:rPr>
        <w:t>343</w:t>
      </w:r>
      <w:proofErr w:type="gramEnd"/>
      <w:r w:rsidRPr="009513F8">
        <w:rPr>
          <w:color w:val="000000" w:themeColor="text1"/>
          <w:sz w:val="22"/>
          <w:szCs w:val="22"/>
        </w:rPr>
        <w:t>-</w:t>
      </w:r>
      <w:r w:rsidRPr="009513F8">
        <w:rPr>
          <w:rStyle w:val="lpage"/>
          <w:rFonts w:eastAsiaTheme="majorEastAsia"/>
          <w:color w:val="000000" w:themeColor="text1"/>
          <w:sz w:val="22"/>
          <w:szCs w:val="22"/>
        </w:rPr>
        <w:t>353</w:t>
      </w:r>
      <w:r w:rsidRPr="009513F8">
        <w:rPr>
          <w:color w:val="000000" w:themeColor="text1"/>
          <w:sz w:val="22"/>
          <w:szCs w:val="22"/>
        </w:rPr>
        <w:t xml:space="preserve">. </w:t>
      </w:r>
      <w:hyperlink r:id="rId99" w:tgtFrame="_blank" w:tooltip="ext-link" w:history="1">
        <w:r w:rsidRPr="009513F8">
          <w:rPr>
            <w:rStyle w:val="Hyperlink"/>
            <w:color w:val="000000" w:themeColor="text1"/>
            <w:sz w:val="22"/>
            <w:szCs w:val="22"/>
          </w:rPr>
          <w:t>https://doi.org/10.1016/0005-7967(94)90132-5</w:t>
        </w:r>
      </w:hyperlink>
    </w:p>
    <w:p w14:paraId="3395CEE2"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de Avila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RCS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Do Nascimento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LG</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RLM</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level of insight in patients with obsessive-compulsive disorder: an exploratory comparative study between patients with “good insight” and “poor insight”</w:t>
      </w:r>
      <w:r w:rsidRPr="009513F8">
        <w:rPr>
          <w:color w:val="000000" w:themeColor="text1"/>
          <w:sz w:val="22"/>
          <w:szCs w:val="22"/>
        </w:rPr>
        <w:t xml:space="preserve">. </w:t>
      </w:r>
      <w:r w:rsidRPr="009513F8">
        <w:rPr>
          <w:rStyle w:val="refsource"/>
          <w:rFonts w:eastAsiaTheme="majorEastAsia"/>
          <w:i/>
          <w:iCs/>
          <w:color w:val="000000" w:themeColor="text1"/>
          <w:sz w:val="22"/>
          <w:szCs w:val="22"/>
        </w:rPr>
        <w:t>Front Psychiatry</w:t>
      </w:r>
      <w:r w:rsidRPr="009513F8">
        <w:rPr>
          <w:color w:val="000000" w:themeColor="text1"/>
          <w:sz w:val="22"/>
          <w:szCs w:val="22"/>
        </w:rPr>
        <w:t xml:space="preserve">. </w:t>
      </w:r>
      <w:proofErr w:type="gramStart"/>
      <w:r w:rsidRPr="009513F8">
        <w:rPr>
          <w:rStyle w:val="year"/>
          <w:color w:val="000000" w:themeColor="text1"/>
          <w:sz w:val="22"/>
          <w:szCs w:val="22"/>
        </w:rPr>
        <w:t>2019</w:t>
      </w:r>
      <w:r w:rsidRPr="009513F8">
        <w:rPr>
          <w:color w:val="000000" w:themeColor="text1"/>
          <w:sz w:val="22"/>
          <w:szCs w:val="22"/>
        </w:rPr>
        <w:t>;</w:t>
      </w:r>
      <w:r w:rsidRPr="009513F8">
        <w:rPr>
          <w:rStyle w:val="refvolume"/>
          <w:rFonts w:eastAsiaTheme="majorEastAsia"/>
          <w:b/>
          <w:bCs/>
          <w:color w:val="000000" w:themeColor="text1"/>
          <w:sz w:val="22"/>
          <w:szCs w:val="22"/>
        </w:rPr>
        <w:t>10</w:t>
      </w:r>
      <w:r w:rsidRPr="009513F8">
        <w:rPr>
          <w:color w:val="000000" w:themeColor="text1"/>
          <w:sz w:val="22"/>
          <w:szCs w:val="22"/>
        </w:rPr>
        <w:t>:</w:t>
      </w:r>
      <w:r w:rsidRPr="009513F8">
        <w:rPr>
          <w:rStyle w:val="fpage"/>
          <w:color w:val="000000" w:themeColor="text1"/>
          <w:sz w:val="22"/>
          <w:szCs w:val="22"/>
        </w:rPr>
        <w:t>413</w:t>
      </w:r>
      <w:proofErr w:type="gramEnd"/>
      <w:r w:rsidRPr="009513F8">
        <w:rPr>
          <w:color w:val="000000" w:themeColor="text1"/>
          <w:sz w:val="22"/>
          <w:szCs w:val="22"/>
        </w:rPr>
        <w:t xml:space="preserve">. </w:t>
      </w:r>
      <w:hyperlink r:id="rId100" w:tgtFrame="_blank" w:tooltip="ext-link" w:history="1">
        <w:r w:rsidRPr="009513F8">
          <w:rPr>
            <w:rStyle w:val="Hyperlink"/>
            <w:color w:val="000000" w:themeColor="text1"/>
            <w:sz w:val="22"/>
            <w:szCs w:val="22"/>
          </w:rPr>
          <w:t>https://doi.org/10.3389/fpsyt.2019.00413</w:t>
        </w:r>
      </w:hyperlink>
    </w:p>
    <w:p w14:paraId="152E837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Kirkbride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JB</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Fearon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Morgan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Heterogeneity in incidence rates of schizophrenia and other psychotic syndromes: findings from the 3-center ÆSOP study</w:t>
      </w:r>
      <w:r w:rsidRPr="009513F8">
        <w:rPr>
          <w:color w:val="000000" w:themeColor="text1"/>
          <w:sz w:val="22"/>
          <w:szCs w:val="22"/>
        </w:rPr>
        <w:t xml:space="preserve">. </w:t>
      </w:r>
      <w:r w:rsidRPr="009513F8">
        <w:rPr>
          <w:rStyle w:val="refsource"/>
          <w:rFonts w:eastAsiaTheme="majorEastAsia"/>
          <w:i/>
          <w:iCs/>
          <w:color w:val="000000" w:themeColor="text1"/>
          <w:sz w:val="22"/>
          <w:szCs w:val="22"/>
        </w:rPr>
        <w:t>Arch Gen Psychiatry</w:t>
      </w:r>
      <w:r w:rsidRPr="009513F8">
        <w:rPr>
          <w:color w:val="000000" w:themeColor="text1"/>
          <w:sz w:val="22"/>
          <w:szCs w:val="22"/>
        </w:rPr>
        <w:t xml:space="preserve">. </w:t>
      </w:r>
      <w:proofErr w:type="gramStart"/>
      <w:r w:rsidRPr="009513F8">
        <w:rPr>
          <w:rStyle w:val="year"/>
          <w:color w:val="000000" w:themeColor="text1"/>
          <w:sz w:val="22"/>
          <w:szCs w:val="22"/>
        </w:rPr>
        <w:t>2006</w:t>
      </w:r>
      <w:r w:rsidRPr="009513F8">
        <w:rPr>
          <w:color w:val="000000" w:themeColor="text1"/>
          <w:sz w:val="22"/>
          <w:szCs w:val="22"/>
        </w:rPr>
        <w:t>;</w:t>
      </w:r>
      <w:r w:rsidRPr="009513F8">
        <w:rPr>
          <w:rStyle w:val="refvolume"/>
          <w:rFonts w:eastAsiaTheme="majorEastAsia"/>
          <w:b/>
          <w:bCs/>
          <w:color w:val="000000" w:themeColor="text1"/>
          <w:sz w:val="22"/>
          <w:szCs w:val="22"/>
        </w:rPr>
        <w:t>63</w:t>
      </w:r>
      <w:r w:rsidRPr="009513F8">
        <w:rPr>
          <w:color w:val="000000" w:themeColor="text1"/>
          <w:sz w:val="22"/>
          <w:szCs w:val="22"/>
        </w:rPr>
        <w:t>:</w:t>
      </w:r>
      <w:r w:rsidRPr="009513F8">
        <w:rPr>
          <w:rStyle w:val="fpage"/>
          <w:color w:val="000000" w:themeColor="text1"/>
          <w:sz w:val="22"/>
          <w:szCs w:val="22"/>
        </w:rPr>
        <w:t>250</w:t>
      </w:r>
      <w:proofErr w:type="gramEnd"/>
      <w:r w:rsidRPr="009513F8">
        <w:rPr>
          <w:color w:val="000000" w:themeColor="text1"/>
          <w:sz w:val="22"/>
          <w:szCs w:val="22"/>
        </w:rPr>
        <w:t>-</w:t>
      </w:r>
      <w:r w:rsidRPr="009513F8">
        <w:rPr>
          <w:rStyle w:val="lpage"/>
          <w:rFonts w:eastAsiaTheme="majorEastAsia"/>
          <w:color w:val="000000" w:themeColor="text1"/>
          <w:sz w:val="22"/>
          <w:szCs w:val="22"/>
        </w:rPr>
        <w:t>258</w:t>
      </w:r>
      <w:r w:rsidRPr="009513F8">
        <w:rPr>
          <w:color w:val="000000" w:themeColor="text1"/>
          <w:sz w:val="22"/>
          <w:szCs w:val="22"/>
        </w:rPr>
        <w:t xml:space="preserve">. </w:t>
      </w:r>
      <w:hyperlink r:id="rId101" w:tgtFrame="_blank" w:tooltip="ext-link" w:history="1">
        <w:r w:rsidRPr="009513F8">
          <w:rPr>
            <w:rStyle w:val="Hyperlink"/>
            <w:color w:val="000000" w:themeColor="text1"/>
            <w:sz w:val="22"/>
            <w:szCs w:val="22"/>
          </w:rPr>
          <w:t>https://doi.org/10.1001/archpsyc.63.3.250</w:t>
        </w:r>
      </w:hyperlink>
    </w:p>
    <w:p w14:paraId="3475BA54"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Yung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McGorry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PD</w:t>
      </w:r>
      <w:r w:rsidRPr="009513F8">
        <w:rPr>
          <w:color w:val="000000" w:themeColor="text1"/>
          <w:sz w:val="22"/>
          <w:szCs w:val="22"/>
        </w:rPr>
        <w:t xml:space="preserve">. </w:t>
      </w:r>
      <w:r w:rsidRPr="009513F8">
        <w:rPr>
          <w:rStyle w:val="refarticletitle"/>
          <w:rFonts w:eastAsiaTheme="majorEastAsia"/>
          <w:color w:val="000000" w:themeColor="text1"/>
          <w:sz w:val="22"/>
          <w:szCs w:val="22"/>
        </w:rPr>
        <w:t>Prediction of psychosis: setting the stage</w:t>
      </w:r>
      <w:r w:rsidRPr="009513F8">
        <w:rPr>
          <w:color w:val="000000" w:themeColor="text1"/>
          <w:sz w:val="22"/>
          <w:szCs w:val="22"/>
        </w:rPr>
        <w:t xml:space="preserve">. </w:t>
      </w:r>
      <w:r w:rsidRPr="009513F8">
        <w:rPr>
          <w:rStyle w:val="refsource"/>
          <w:rFonts w:eastAsiaTheme="majorEastAsia"/>
          <w:i/>
          <w:iCs/>
          <w:color w:val="000000" w:themeColor="text1"/>
          <w:sz w:val="22"/>
          <w:szCs w:val="22"/>
        </w:rPr>
        <w:t>Br J Psychiatry Suppl</w:t>
      </w:r>
      <w:r w:rsidRPr="009513F8">
        <w:rPr>
          <w:color w:val="000000" w:themeColor="text1"/>
          <w:sz w:val="22"/>
          <w:szCs w:val="22"/>
        </w:rPr>
        <w:t xml:space="preserve">. </w:t>
      </w:r>
      <w:r w:rsidRPr="009513F8">
        <w:rPr>
          <w:rStyle w:val="year"/>
          <w:color w:val="000000" w:themeColor="text1"/>
          <w:sz w:val="22"/>
          <w:szCs w:val="22"/>
        </w:rPr>
        <w:t>2007</w:t>
      </w:r>
      <w:r w:rsidRPr="009513F8">
        <w:rPr>
          <w:color w:val="000000" w:themeColor="text1"/>
          <w:sz w:val="22"/>
          <w:szCs w:val="22"/>
        </w:rPr>
        <w:t>;</w:t>
      </w:r>
      <w:proofErr w:type="gramStart"/>
      <w:r w:rsidRPr="009513F8">
        <w:rPr>
          <w:rStyle w:val="refvolume"/>
          <w:rFonts w:eastAsiaTheme="majorEastAsia"/>
          <w:b/>
          <w:bCs/>
          <w:color w:val="000000" w:themeColor="text1"/>
          <w:sz w:val="22"/>
          <w:szCs w:val="22"/>
        </w:rPr>
        <w:t>51</w:t>
      </w:r>
      <w:r w:rsidRPr="009513F8">
        <w:rPr>
          <w:color w:val="000000" w:themeColor="text1"/>
          <w:sz w:val="22"/>
          <w:szCs w:val="22"/>
        </w:rPr>
        <w:t>:</w:t>
      </w:r>
      <w:r w:rsidRPr="009513F8">
        <w:rPr>
          <w:rStyle w:val="fpage"/>
          <w:color w:val="000000" w:themeColor="text1"/>
          <w:sz w:val="22"/>
          <w:szCs w:val="22"/>
        </w:rPr>
        <w:t>s</w:t>
      </w:r>
      <w:proofErr w:type="gramEnd"/>
      <w:r w:rsidRPr="009513F8">
        <w:rPr>
          <w:rStyle w:val="fpage"/>
          <w:color w:val="000000" w:themeColor="text1"/>
          <w:sz w:val="22"/>
          <w:szCs w:val="22"/>
        </w:rPr>
        <w:t>1</w:t>
      </w:r>
      <w:r w:rsidRPr="009513F8">
        <w:rPr>
          <w:color w:val="000000" w:themeColor="text1"/>
          <w:sz w:val="22"/>
          <w:szCs w:val="22"/>
        </w:rPr>
        <w:t>-</w:t>
      </w:r>
      <w:r w:rsidRPr="009513F8">
        <w:rPr>
          <w:rStyle w:val="lpage"/>
          <w:rFonts w:eastAsiaTheme="majorEastAsia"/>
          <w:color w:val="000000" w:themeColor="text1"/>
          <w:sz w:val="22"/>
          <w:szCs w:val="22"/>
        </w:rPr>
        <w:t>s8</w:t>
      </w:r>
      <w:r w:rsidRPr="009513F8">
        <w:rPr>
          <w:color w:val="000000" w:themeColor="text1"/>
          <w:sz w:val="22"/>
          <w:szCs w:val="22"/>
        </w:rPr>
        <w:t xml:space="preserve">. </w:t>
      </w:r>
      <w:hyperlink r:id="rId102" w:tgtFrame="_blank" w:tooltip="ext-link" w:history="1">
        <w:r w:rsidRPr="009513F8">
          <w:rPr>
            <w:rStyle w:val="Hyperlink"/>
            <w:color w:val="000000" w:themeColor="text1"/>
            <w:sz w:val="22"/>
            <w:szCs w:val="22"/>
          </w:rPr>
          <w:t>https://doi.org/10.1192/bjp.191.51.s1</w:t>
        </w:r>
      </w:hyperlink>
    </w:p>
    <w:p w14:paraId="237A0368"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Shah</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Crawford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Mustafa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Iyer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SN</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Joober</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Malla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AK</w:t>
      </w:r>
      <w:r w:rsidRPr="009513F8">
        <w:rPr>
          <w:color w:val="000000" w:themeColor="text1"/>
          <w:sz w:val="22"/>
          <w:szCs w:val="22"/>
        </w:rPr>
        <w:t xml:space="preserve">. </w:t>
      </w:r>
      <w:r w:rsidRPr="009513F8">
        <w:rPr>
          <w:rStyle w:val="refarticletitle"/>
          <w:rFonts w:eastAsiaTheme="majorEastAsia"/>
          <w:color w:val="000000" w:themeColor="text1"/>
          <w:sz w:val="22"/>
          <w:szCs w:val="22"/>
        </w:rPr>
        <w:t>Is the clinical high-risk state a valid concept? Retrospective examination in a first-episode psychosis sample</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Psychiatr</w:t>
      </w:r>
      <w:proofErr w:type="spellEnd"/>
      <w:r w:rsidRPr="009513F8">
        <w:rPr>
          <w:rStyle w:val="refsource"/>
          <w:rFonts w:eastAsiaTheme="majorEastAsia"/>
          <w:i/>
          <w:iCs/>
          <w:color w:val="000000" w:themeColor="text1"/>
          <w:sz w:val="22"/>
          <w:szCs w:val="22"/>
        </w:rPr>
        <w:t xml:space="preserve"> Serv</w:t>
      </w:r>
      <w:r w:rsidRPr="009513F8">
        <w:rPr>
          <w:color w:val="000000" w:themeColor="text1"/>
          <w:sz w:val="22"/>
          <w:szCs w:val="22"/>
        </w:rPr>
        <w:t xml:space="preserve">. </w:t>
      </w:r>
      <w:proofErr w:type="gramStart"/>
      <w:r w:rsidRPr="009513F8">
        <w:rPr>
          <w:rStyle w:val="year"/>
          <w:color w:val="000000" w:themeColor="text1"/>
          <w:sz w:val="22"/>
          <w:szCs w:val="22"/>
        </w:rPr>
        <w:t>2017</w:t>
      </w:r>
      <w:r w:rsidRPr="009513F8">
        <w:rPr>
          <w:color w:val="000000" w:themeColor="text1"/>
          <w:sz w:val="22"/>
          <w:szCs w:val="22"/>
        </w:rPr>
        <w:t>;</w:t>
      </w:r>
      <w:r w:rsidRPr="009513F8">
        <w:rPr>
          <w:rStyle w:val="refvolume"/>
          <w:rFonts w:eastAsiaTheme="majorEastAsia"/>
          <w:b/>
          <w:bCs/>
          <w:color w:val="000000" w:themeColor="text1"/>
          <w:sz w:val="22"/>
          <w:szCs w:val="22"/>
        </w:rPr>
        <w:t>68</w:t>
      </w:r>
      <w:r w:rsidRPr="009513F8">
        <w:rPr>
          <w:color w:val="000000" w:themeColor="text1"/>
          <w:sz w:val="22"/>
          <w:szCs w:val="22"/>
        </w:rPr>
        <w:t>:</w:t>
      </w:r>
      <w:r w:rsidRPr="009513F8">
        <w:rPr>
          <w:rStyle w:val="fpage"/>
          <w:color w:val="000000" w:themeColor="text1"/>
          <w:sz w:val="22"/>
          <w:szCs w:val="22"/>
        </w:rPr>
        <w:t>1046</w:t>
      </w:r>
      <w:proofErr w:type="gramEnd"/>
      <w:r w:rsidRPr="009513F8">
        <w:rPr>
          <w:color w:val="000000" w:themeColor="text1"/>
          <w:sz w:val="22"/>
          <w:szCs w:val="22"/>
        </w:rPr>
        <w:t>-</w:t>
      </w:r>
      <w:r w:rsidRPr="009513F8">
        <w:rPr>
          <w:rStyle w:val="lpage"/>
          <w:rFonts w:eastAsiaTheme="majorEastAsia"/>
          <w:color w:val="000000" w:themeColor="text1"/>
          <w:sz w:val="22"/>
          <w:szCs w:val="22"/>
        </w:rPr>
        <w:t>1052</w:t>
      </w:r>
      <w:r w:rsidRPr="009513F8">
        <w:rPr>
          <w:color w:val="000000" w:themeColor="text1"/>
          <w:sz w:val="22"/>
          <w:szCs w:val="22"/>
        </w:rPr>
        <w:t xml:space="preserve">. </w:t>
      </w:r>
      <w:hyperlink r:id="rId103" w:tgtFrame="_blank" w:tooltip="ext-link" w:history="1">
        <w:r w:rsidRPr="009513F8">
          <w:rPr>
            <w:rStyle w:val="Hyperlink"/>
            <w:color w:val="000000" w:themeColor="text1"/>
            <w:sz w:val="22"/>
            <w:szCs w:val="22"/>
          </w:rPr>
          <w:t>https://doi.org/10.1176/appi.ps.201600304</w:t>
        </w:r>
      </w:hyperlink>
    </w:p>
    <w:p w14:paraId="1AE16CEC"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Guloksuz</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Pries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LK</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Ten Have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Association of preceding psychosis risk states and non-psychotic mental disorders with incidence of clinical psychosis in the general population: a prospective study in the NEMESIS-2 cohort</w:t>
      </w:r>
      <w:r w:rsidRPr="009513F8">
        <w:rPr>
          <w:color w:val="000000" w:themeColor="text1"/>
          <w:sz w:val="22"/>
          <w:szCs w:val="22"/>
        </w:rPr>
        <w:t xml:space="preserve">. </w:t>
      </w:r>
      <w:r w:rsidRPr="009513F8">
        <w:rPr>
          <w:rStyle w:val="refsource"/>
          <w:rFonts w:eastAsiaTheme="majorEastAsia"/>
          <w:i/>
          <w:iCs/>
          <w:color w:val="000000" w:themeColor="text1"/>
          <w:sz w:val="22"/>
          <w:szCs w:val="22"/>
        </w:rPr>
        <w:t>World Psychiatry</w:t>
      </w:r>
      <w:r w:rsidRPr="009513F8">
        <w:rPr>
          <w:color w:val="000000" w:themeColor="text1"/>
          <w:sz w:val="22"/>
          <w:szCs w:val="22"/>
        </w:rPr>
        <w:t xml:space="preserve">. </w:t>
      </w:r>
      <w:proofErr w:type="gramStart"/>
      <w:r w:rsidRPr="009513F8">
        <w:rPr>
          <w:rStyle w:val="year"/>
          <w:color w:val="000000" w:themeColor="text1"/>
          <w:sz w:val="22"/>
          <w:szCs w:val="22"/>
        </w:rPr>
        <w:t>2020</w:t>
      </w:r>
      <w:r w:rsidRPr="009513F8">
        <w:rPr>
          <w:color w:val="000000" w:themeColor="text1"/>
          <w:sz w:val="22"/>
          <w:szCs w:val="22"/>
        </w:rPr>
        <w:t>;</w:t>
      </w:r>
      <w:r w:rsidRPr="009513F8">
        <w:rPr>
          <w:rStyle w:val="refvolume"/>
          <w:rFonts w:eastAsiaTheme="majorEastAsia"/>
          <w:b/>
          <w:bCs/>
          <w:color w:val="000000" w:themeColor="text1"/>
          <w:sz w:val="22"/>
          <w:szCs w:val="22"/>
        </w:rPr>
        <w:t>19</w:t>
      </w:r>
      <w:r w:rsidRPr="009513F8">
        <w:rPr>
          <w:color w:val="000000" w:themeColor="text1"/>
          <w:sz w:val="22"/>
          <w:szCs w:val="22"/>
        </w:rPr>
        <w:t>:</w:t>
      </w:r>
      <w:r w:rsidRPr="009513F8">
        <w:rPr>
          <w:rStyle w:val="fpage"/>
          <w:color w:val="000000" w:themeColor="text1"/>
          <w:sz w:val="22"/>
          <w:szCs w:val="22"/>
        </w:rPr>
        <w:t>199</w:t>
      </w:r>
      <w:proofErr w:type="gramEnd"/>
      <w:r w:rsidRPr="009513F8">
        <w:rPr>
          <w:color w:val="000000" w:themeColor="text1"/>
          <w:sz w:val="22"/>
          <w:szCs w:val="22"/>
        </w:rPr>
        <w:t>-</w:t>
      </w:r>
      <w:r w:rsidRPr="009513F8">
        <w:rPr>
          <w:rStyle w:val="lpage"/>
          <w:rFonts w:eastAsiaTheme="majorEastAsia"/>
          <w:color w:val="000000" w:themeColor="text1"/>
          <w:sz w:val="22"/>
          <w:szCs w:val="22"/>
        </w:rPr>
        <w:t>205</w:t>
      </w:r>
      <w:r w:rsidRPr="009513F8">
        <w:rPr>
          <w:color w:val="000000" w:themeColor="text1"/>
          <w:sz w:val="22"/>
          <w:szCs w:val="22"/>
        </w:rPr>
        <w:t xml:space="preserve">. </w:t>
      </w:r>
      <w:hyperlink r:id="rId104" w:tgtFrame="_blank" w:tooltip="ext-link" w:history="1">
        <w:r w:rsidRPr="009513F8">
          <w:rPr>
            <w:rStyle w:val="Hyperlink"/>
            <w:color w:val="000000" w:themeColor="text1"/>
            <w:sz w:val="22"/>
            <w:szCs w:val="22"/>
          </w:rPr>
          <w:t>https://doi.org/10.1002/wps.20755</w:t>
        </w:r>
      </w:hyperlink>
    </w:p>
    <w:p w14:paraId="551C5FCB"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Shah</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Jones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N</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 xml:space="preserve">van </w:t>
      </w:r>
      <w:proofErr w:type="spellStart"/>
      <w:r w:rsidRPr="009513F8">
        <w:rPr>
          <w:rStyle w:val="surname"/>
          <w:rFonts w:eastAsiaTheme="majorEastAsia"/>
          <w:color w:val="000000" w:themeColor="text1"/>
          <w:sz w:val="22"/>
          <w:szCs w:val="22"/>
        </w:rPr>
        <w:t>Os</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McGorry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PD</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Gülöksüz</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Early intervention service systems for youth mental health: integrating </w:t>
      </w:r>
      <w:proofErr w:type="spellStart"/>
      <w:r w:rsidRPr="009513F8">
        <w:rPr>
          <w:rStyle w:val="refarticletitle"/>
          <w:rFonts w:eastAsiaTheme="majorEastAsia"/>
          <w:color w:val="000000" w:themeColor="text1"/>
          <w:sz w:val="22"/>
          <w:szCs w:val="22"/>
        </w:rPr>
        <w:t>pluripotentiality</w:t>
      </w:r>
      <w:proofErr w:type="spellEnd"/>
      <w:r w:rsidRPr="009513F8">
        <w:rPr>
          <w:rStyle w:val="refarticletitle"/>
          <w:rFonts w:eastAsiaTheme="majorEastAsia"/>
          <w:color w:val="000000" w:themeColor="text1"/>
          <w:sz w:val="22"/>
          <w:szCs w:val="22"/>
        </w:rPr>
        <w:t>, clinical staging, and transdiagnostic lessons from early psychosis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Lancet Psychiatry</w:t>
      </w:r>
      <w:r w:rsidRPr="009513F8">
        <w:rPr>
          <w:color w:val="000000" w:themeColor="text1"/>
          <w:sz w:val="22"/>
          <w:szCs w:val="22"/>
        </w:rPr>
        <w:t xml:space="preserve">. </w:t>
      </w:r>
      <w:proofErr w:type="gramStart"/>
      <w:r w:rsidRPr="009513F8">
        <w:rPr>
          <w:rStyle w:val="year"/>
          <w:color w:val="000000" w:themeColor="text1"/>
          <w:sz w:val="22"/>
          <w:szCs w:val="22"/>
        </w:rPr>
        <w:t>2022</w:t>
      </w:r>
      <w:r w:rsidRPr="009513F8">
        <w:rPr>
          <w:color w:val="000000" w:themeColor="text1"/>
          <w:sz w:val="22"/>
          <w:szCs w:val="22"/>
        </w:rPr>
        <w:t>;</w:t>
      </w:r>
      <w:r w:rsidRPr="009513F8">
        <w:rPr>
          <w:rStyle w:val="refvolume"/>
          <w:rFonts w:eastAsiaTheme="majorEastAsia"/>
          <w:b/>
          <w:bCs/>
          <w:color w:val="000000" w:themeColor="text1"/>
          <w:sz w:val="22"/>
          <w:szCs w:val="22"/>
        </w:rPr>
        <w:t>9</w:t>
      </w:r>
      <w:r w:rsidRPr="009513F8">
        <w:rPr>
          <w:color w:val="000000" w:themeColor="text1"/>
          <w:sz w:val="22"/>
          <w:szCs w:val="22"/>
        </w:rPr>
        <w:t>:</w:t>
      </w:r>
      <w:r w:rsidRPr="009513F8">
        <w:rPr>
          <w:rStyle w:val="fpage"/>
          <w:color w:val="000000" w:themeColor="text1"/>
          <w:sz w:val="22"/>
          <w:szCs w:val="22"/>
        </w:rPr>
        <w:t>413</w:t>
      </w:r>
      <w:proofErr w:type="gramEnd"/>
      <w:r w:rsidRPr="009513F8">
        <w:rPr>
          <w:color w:val="000000" w:themeColor="text1"/>
          <w:sz w:val="22"/>
          <w:szCs w:val="22"/>
        </w:rPr>
        <w:t>-</w:t>
      </w:r>
      <w:r w:rsidRPr="009513F8">
        <w:rPr>
          <w:rStyle w:val="lpage"/>
          <w:rFonts w:eastAsiaTheme="majorEastAsia"/>
          <w:color w:val="000000" w:themeColor="text1"/>
          <w:sz w:val="22"/>
          <w:szCs w:val="22"/>
        </w:rPr>
        <w:t>422</w:t>
      </w:r>
      <w:r w:rsidRPr="009513F8">
        <w:rPr>
          <w:color w:val="000000" w:themeColor="text1"/>
          <w:sz w:val="22"/>
          <w:szCs w:val="22"/>
        </w:rPr>
        <w:t xml:space="preserve">. </w:t>
      </w:r>
      <w:hyperlink r:id="rId105" w:tgtFrame="_blank" w:tooltip="ext-link" w:history="1">
        <w:r w:rsidRPr="009513F8">
          <w:rPr>
            <w:rStyle w:val="Hyperlink"/>
            <w:color w:val="000000" w:themeColor="text1"/>
            <w:sz w:val="22"/>
            <w:szCs w:val="22"/>
          </w:rPr>
          <w:t>https://doi.org/10.1016/s2215-0366(21)00467-3</w:t>
        </w:r>
      </w:hyperlink>
    </w:p>
    <w:p w14:paraId="3C93C237"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Destrée</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McGorry</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Chanen</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Transdiagnostic risk identification: a validation study of the Clinical High </w:t>
      </w:r>
      <w:proofErr w:type="gramStart"/>
      <w:r w:rsidRPr="009513F8">
        <w:rPr>
          <w:rStyle w:val="refarticletitle"/>
          <w:rFonts w:eastAsiaTheme="majorEastAsia"/>
          <w:color w:val="000000" w:themeColor="text1"/>
          <w:sz w:val="22"/>
          <w:szCs w:val="22"/>
        </w:rPr>
        <w:t>At</w:t>
      </w:r>
      <w:proofErr w:type="gramEnd"/>
      <w:r w:rsidRPr="009513F8">
        <w:rPr>
          <w:rStyle w:val="refarticletitle"/>
          <w:rFonts w:eastAsiaTheme="majorEastAsia"/>
          <w:color w:val="000000" w:themeColor="text1"/>
          <w:sz w:val="22"/>
          <w:szCs w:val="22"/>
        </w:rPr>
        <w:t xml:space="preserve"> Risk Mental State (CHARMS) criteria</w:t>
      </w:r>
      <w:r w:rsidRPr="009513F8">
        <w:rPr>
          <w:color w:val="000000" w:themeColor="text1"/>
          <w:sz w:val="22"/>
          <w:szCs w:val="22"/>
        </w:rPr>
        <w:t xml:space="preserve">. </w:t>
      </w:r>
      <w:r w:rsidRPr="009513F8">
        <w:rPr>
          <w:rStyle w:val="refsource"/>
          <w:rFonts w:eastAsiaTheme="majorEastAsia"/>
          <w:i/>
          <w:iCs/>
          <w:color w:val="000000" w:themeColor="text1"/>
          <w:sz w:val="22"/>
          <w:szCs w:val="22"/>
        </w:rPr>
        <w:t>Psychiatry Res</w:t>
      </w:r>
      <w:r w:rsidRPr="009513F8">
        <w:rPr>
          <w:color w:val="000000" w:themeColor="text1"/>
          <w:sz w:val="22"/>
          <w:szCs w:val="22"/>
        </w:rPr>
        <w:t xml:space="preserve">. </w:t>
      </w:r>
      <w:r w:rsidRPr="009513F8">
        <w:rPr>
          <w:rStyle w:val="year"/>
          <w:color w:val="000000" w:themeColor="text1"/>
          <w:sz w:val="22"/>
          <w:szCs w:val="22"/>
        </w:rPr>
        <w:t>2024</w:t>
      </w:r>
      <w:r w:rsidRPr="009513F8">
        <w:rPr>
          <w:color w:val="000000" w:themeColor="text1"/>
          <w:sz w:val="22"/>
          <w:szCs w:val="22"/>
        </w:rPr>
        <w:t xml:space="preserve">; </w:t>
      </w:r>
      <w:r w:rsidRPr="009513F8">
        <w:rPr>
          <w:rStyle w:val="refvolume"/>
          <w:rFonts w:eastAsiaTheme="majorEastAsia"/>
          <w:b/>
          <w:bCs/>
          <w:color w:val="000000" w:themeColor="text1"/>
          <w:sz w:val="22"/>
          <w:szCs w:val="22"/>
        </w:rPr>
        <w:t>333</w:t>
      </w:r>
      <w:r w:rsidRPr="009513F8">
        <w:rPr>
          <w:color w:val="000000" w:themeColor="text1"/>
          <w:sz w:val="22"/>
          <w:szCs w:val="22"/>
        </w:rPr>
        <w:t>:</w:t>
      </w:r>
      <w:r w:rsidRPr="009513F8">
        <w:rPr>
          <w:rStyle w:val="fpage"/>
          <w:color w:val="000000" w:themeColor="text1"/>
          <w:sz w:val="22"/>
          <w:szCs w:val="22"/>
        </w:rPr>
        <w:t>115745</w:t>
      </w:r>
      <w:r w:rsidRPr="009513F8">
        <w:rPr>
          <w:color w:val="000000" w:themeColor="text1"/>
          <w:sz w:val="22"/>
          <w:szCs w:val="22"/>
        </w:rPr>
        <w:t xml:space="preserve">. </w:t>
      </w:r>
      <w:hyperlink r:id="rId106" w:tgtFrame="_blank" w:tooltip="ext-link" w:history="1">
        <w:r w:rsidRPr="009513F8">
          <w:rPr>
            <w:rStyle w:val="Hyperlink"/>
            <w:color w:val="000000" w:themeColor="text1"/>
            <w:sz w:val="22"/>
            <w:szCs w:val="22"/>
          </w:rPr>
          <w:t>https://doi.org/10.1016/j.psychres.2024.115745</w:t>
        </w:r>
      </w:hyperlink>
    </w:p>
    <w:p w14:paraId="0B8E9F29"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Geller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DA</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Homayoun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Johnson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G</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Developmental considerations in obsessive compulsive disorder: comparing </w:t>
      </w:r>
      <w:proofErr w:type="spellStart"/>
      <w:r w:rsidRPr="009513F8">
        <w:rPr>
          <w:rStyle w:val="refarticletitle"/>
          <w:rFonts w:eastAsiaTheme="majorEastAsia"/>
          <w:color w:val="000000" w:themeColor="text1"/>
          <w:sz w:val="22"/>
          <w:szCs w:val="22"/>
        </w:rPr>
        <w:t>pediatric</w:t>
      </w:r>
      <w:proofErr w:type="spellEnd"/>
      <w:r w:rsidRPr="009513F8">
        <w:rPr>
          <w:rStyle w:val="refarticletitle"/>
          <w:rFonts w:eastAsiaTheme="majorEastAsia"/>
          <w:color w:val="000000" w:themeColor="text1"/>
          <w:sz w:val="22"/>
          <w:szCs w:val="22"/>
        </w:rPr>
        <w:t xml:space="preserve"> and adult-onset cases review</w:t>
      </w:r>
      <w:r w:rsidRPr="009513F8">
        <w:rPr>
          <w:color w:val="000000" w:themeColor="text1"/>
          <w:sz w:val="22"/>
          <w:szCs w:val="22"/>
        </w:rPr>
        <w:t xml:space="preserve">. </w:t>
      </w:r>
      <w:r w:rsidRPr="009513F8">
        <w:rPr>
          <w:rStyle w:val="refsource"/>
          <w:rFonts w:eastAsiaTheme="majorEastAsia"/>
          <w:i/>
          <w:iCs/>
          <w:color w:val="000000" w:themeColor="text1"/>
          <w:sz w:val="22"/>
          <w:szCs w:val="22"/>
        </w:rPr>
        <w:t>Front Psychiatry</w:t>
      </w:r>
      <w:r w:rsidRPr="009513F8">
        <w:rPr>
          <w:color w:val="000000" w:themeColor="text1"/>
          <w:sz w:val="22"/>
          <w:szCs w:val="22"/>
        </w:rPr>
        <w:t xml:space="preserve">. </w:t>
      </w:r>
      <w:proofErr w:type="gramStart"/>
      <w:r w:rsidRPr="009513F8">
        <w:rPr>
          <w:rStyle w:val="year"/>
          <w:color w:val="000000" w:themeColor="text1"/>
          <w:sz w:val="22"/>
          <w:szCs w:val="22"/>
        </w:rPr>
        <w:t>2021</w:t>
      </w:r>
      <w:r w:rsidRPr="009513F8">
        <w:rPr>
          <w:color w:val="000000" w:themeColor="text1"/>
          <w:sz w:val="22"/>
          <w:szCs w:val="22"/>
        </w:rPr>
        <w:t>;</w:t>
      </w:r>
      <w:r w:rsidRPr="009513F8">
        <w:rPr>
          <w:rStyle w:val="refvolume"/>
          <w:rFonts w:eastAsiaTheme="majorEastAsia"/>
          <w:b/>
          <w:bCs/>
          <w:color w:val="000000" w:themeColor="text1"/>
          <w:sz w:val="22"/>
          <w:szCs w:val="22"/>
        </w:rPr>
        <w:t>12</w:t>
      </w:r>
      <w:r w:rsidRPr="009513F8">
        <w:rPr>
          <w:rStyle w:val="inserted"/>
          <w:b/>
          <w:bCs/>
          <w:color w:val="000000" w:themeColor="text1"/>
          <w:sz w:val="22"/>
          <w:szCs w:val="22"/>
        </w:rPr>
        <w:t>:678538</w:t>
      </w:r>
      <w:proofErr w:type="gramEnd"/>
      <w:r w:rsidRPr="009513F8">
        <w:rPr>
          <w:color w:val="000000" w:themeColor="text1"/>
          <w:sz w:val="22"/>
          <w:szCs w:val="22"/>
        </w:rPr>
        <w:t xml:space="preserve">. </w:t>
      </w:r>
      <w:hyperlink r:id="rId107" w:tgtFrame="_blank" w:tooltip="ext-link" w:history="1">
        <w:r w:rsidRPr="009513F8">
          <w:rPr>
            <w:rStyle w:val="Hyperlink"/>
            <w:color w:val="000000" w:themeColor="text1"/>
            <w:sz w:val="22"/>
            <w:szCs w:val="22"/>
          </w:rPr>
          <w:t>https://doi.org/10.3389/fpsyt.2021.678538</w:t>
        </w:r>
      </w:hyperlink>
    </w:p>
    <w:p w14:paraId="797C9FF0"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Rasmussen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AR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Nordgaard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Parnas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color w:val="000000" w:themeColor="text1"/>
          <w:sz w:val="22"/>
          <w:szCs w:val="22"/>
        </w:rPr>
        <w:t xml:space="preserve">. </w:t>
      </w:r>
      <w:r w:rsidRPr="009513F8">
        <w:rPr>
          <w:rStyle w:val="refarticletitle"/>
          <w:rFonts w:eastAsiaTheme="majorEastAsia"/>
          <w:color w:val="000000" w:themeColor="text1"/>
          <w:sz w:val="22"/>
          <w:szCs w:val="22"/>
        </w:rPr>
        <w:t>Schizophrenia-spectrum psychopathology in obsessive–compulsive disorder: an empirical study</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Eur</w:t>
      </w:r>
      <w:proofErr w:type="spellEnd"/>
      <w:r w:rsidRPr="009513F8">
        <w:rPr>
          <w:rStyle w:val="refsource"/>
          <w:rFonts w:eastAsiaTheme="majorEastAsia"/>
          <w:i/>
          <w:iCs/>
          <w:color w:val="000000" w:themeColor="text1"/>
          <w:sz w:val="22"/>
          <w:szCs w:val="22"/>
        </w:rPr>
        <w:t xml:space="preserve"> Arch Psychiatry Clin </w:t>
      </w:r>
      <w:proofErr w:type="spellStart"/>
      <w:r w:rsidRPr="009513F8">
        <w:rPr>
          <w:rStyle w:val="refsource"/>
          <w:rFonts w:eastAsiaTheme="majorEastAsia"/>
          <w:i/>
          <w:iCs/>
          <w:color w:val="000000" w:themeColor="text1"/>
          <w:sz w:val="22"/>
          <w:szCs w:val="22"/>
        </w:rPr>
        <w:t>Neurosci</w:t>
      </w:r>
      <w:proofErr w:type="spellEnd"/>
      <w:r w:rsidRPr="009513F8">
        <w:rPr>
          <w:color w:val="000000" w:themeColor="text1"/>
          <w:sz w:val="22"/>
          <w:szCs w:val="22"/>
        </w:rPr>
        <w:t xml:space="preserve">. </w:t>
      </w:r>
      <w:r w:rsidRPr="009513F8">
        <w:rPr>
          <w:rStyle w:val="year"/>
          <w:color w:val="000000" w:themeColor="text1"/>
          <w:sz w:val="22"/>
          <w:szCs w:val="22"/>
        </w:rPr>
        <w:t>2020</w:t>
      </w:r>
      <w:r w:rsidRPr="009513F8">
        <w:rPr>
          <w:color w:val="000000" w:themeColor="text1"/>
          <w:sz w:val="22"/>
          <w:szCs w:val="22"/>
        </w:rPr>
        <w:t xml:space="preserve">; </w:t>
      </w:r>
      <w:r w:rsidRPr="009513F8">
        <w:rPr>
          <w:rStyle w:val="refvolume"/>
          <w:rFonts w:eastAsiaTheme="majorEastAsia"/>
          <w:b/>
          <w:bCs/>
          <w:color w:val="000000" w:themeColor="text1"/>
          <w:sz w:val="22"/>
          <w:szCs w:val="22"/>
        </w:rPr>
        <w:t>270</w:t>
      </w:r>
      <w:r w:rsidRPr="009513F8">
        <w:rPr>
          <w:color w:val="000000" w:themeColor="text1"/>
          <w:sz w:val="22"/>
          <w:szCs w:val="22"/>
        </w:rPr>
        <w:t>:</w:t>
      </w:r>
      <w:r w:rsidRPr="009513F8">
        <w:rPr>
          <w:rStyle w:val="fpage"/>
          <w:color w:val="000000" w:themeColor="text1"/>
          <w:sz w:val="22"/>
          <w:szCs w:val="22"/>
        </w:rPr>
        <w:t>993</w:t>
      </w:r>
      <w:r w:rsidRPr="009513F8">
        <w:rPr>
          <w:color w:val="000000" w:themeColor="text1"/>
          <w:sz w:val="22"/>
          <w:szCs w:val="22"/>
        </w:rPr>
        <w:t>-</w:t>
      </w:r>
      <w:r w:rsidRPr="009513F8">
        <w:rPr>
          <w:rStyle w:val="lpage"/>
          <w:rFonts w:eastAsiaTheme="majorEastAsia"/>
          <w:color w:val="000000" w:themeColor="text1"/>
          <w:sz w:val="22"/>
          <w:szCs w:val="22"/>
        </w:rPr>
        <w:t>1002</w:t>
      </w:r>
      <w:r w:rsidRPr="009513F8">
        <w:rPr>
          <w:color w:val="000000" w:themeColor="text1"/>
          <w:sz w:val="22"/>
          <w:szCs w:val="22"/>
        </w:rPr>
        <w:t xml:space="preserve">. </w:t>
      </w:r>
      <w:hyperlink r:id="rId108" w:tgtFrame="_blank" w:tooltip="ext-link" w:history="1">
        <w:r w:rsidRPr="009513F8">
          <w:rPr>
            <w:rStyle w:val="Hyperlink"/>
            <w:color w:val="000000" w:themeColor="text1"/>
            <w:sz w:val="22"/>
            <w:szCs w:val="22"/>
          </w:rPr>
          <w:t>https://doi.org/10.1007/s00406-019-01022-z</w:t>
        </w:r>
      </w:hyperlink>
    </w:p>
    <w:p w14:paraId="3D10B54C"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Kvig</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EI</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Brinchmann</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Moe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Nilssen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Larsen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TK</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Sørgaard</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K</w:t>
      </w:r>
      <w:r w:rsidRPr="009513F8">
        <w:rPr>
          <w:color w:val="000000" w:themeColor="text1"/>
          <w:sz w:val="22"/>
          <w:szCs w:val="22"/>
        </w:rPr>
        <w:t xml:space="preserve">. </w:t>
      </w:r>
      <w:r w:rsidRPr="009513F8">
        <w:rPr>
          <w:rStyle w:val="refarticletitle"/>
          <w:rFonts w:eastAsiaTheme="majorEastAsia"/>
          <w:color w:val="000000" w:themeColor="text1"/>
          <w:sz w:val="22"/>
          <w:szCs w:val="22"/>
        </w:rPr>
        <w:t>“</w:t>
      </w:r>
      <w:proofErr w:type="spellStart"/>
      <w:r w:rsidRPr="009513F8">
        <w:rPr>
          <w:rStyle w:val="refarticletitle"/>
          <w:rFonts w:eastAsiaTheme="majorEastAsia"/>
          <w:color w:val="000000" w:themeColor="text1"/>
          <w:sz w:val="22"/>
          <w:szCs w:val="22"/>
        </w:rPr>
        <w:t>Lanthanic</w:t>
      </w:r>
      <w:proofErr w:type="spellEnd"/>
      <w:r w:rsidRPr="009513F8">
        <w:rPr>
          <w:rStyle w:val="refarticletitle"/>
          <w:rFonts w:eastAsiaTheme="majorEastAsia"/>
          <w:color w:val="000000" w:themeColor="text1"/>
          <w:sz w:val="22"/>
          <w:szCs w:val="22"/>
        </w:rPr>
        <w:t xml:space="preserve"> presentation” in first-episode psychosis predicts long service delay: the challenge of detecting masked psychosis</w:t>
      </w:r>
      <w:r w:rsidRPr="009513F8">
        <w:rPr>
          <w:color w:val="000000" w:themeColor="text1"/>
          <w:sz w:val="22"/>
          <w:szCs w:val="22"/>
        </w:rPr>
        <w:t xml:space="preserve">. </w:t>
      </w:r>
      <w:r w:rsidRPr="009513F8">
        <w:rPr>
          <w:rStyle w:val="refsource"/>
          <w:rFonts w:eastAsiaTheme="majorEastAsia"/>
          <w:i/>
          <w:iCs/>
          <w:color w:val="000000" w:themeColor="text1"/>
          <w:sz w:val="22"/>
          <w:szCs w:val="22"/>
        </w:rPr>
        <w:t>Psychopathology.</w:t>
      </w:r>
      <w:r w:rsidRPr="009513F8">
        <w:rPr>
          <w:color w:val="000000" w:themeColor="text1"/>
          <w:sz w:val="22"/>
          <w:szCs w:val="22"/>
        </w:rPr>
        <w:t xml:space="preserve"> </w:t>
      </w:r>
      <w:proofErr w:type="gramStart"/>
      <w:r w:rsidRPr="009513F8">
        <w:rPr>
          <w:rStyle w:val="year"/>
          <w:color w:val="000000" w:themeColor="text1"/>
          <w:sz w:val="22"/>
          <w:szCs w:val="22"/>
        </w:rPr>
        <w:t>2017</w:t>
      </w:r>
      <w:r w:rsidRPr="009513F8">
        <w:rPr>
          <w:color w:val="000000" w:themeColor="text1"/>
          <w:sz w:val="22"/>
          <w:szCs w:val="22"/>
        </w:rPr>
        <w:t>;</w:t>
      </w:r>
      <w:r w:rsidRPr="009513F8">
        <w:rPr>
          <w:rStyle w:val="refvolume"/>
          <w:rFonts w:eastAsiaTheme="majorEastAsia"/>
          <w:b/>
          <w:bCs/>
          <w:color w:val="000000" w:themeColor="text1"/>
          <w:sz w:val="22"/>
          <w:szCs w:val="22"/>
        </w:rPr>
        <w:t>50</w:t>
      </w:r>
      <w:r w:rsidRPr="009513F8">
        <w:rPr>
          <w:color w:val="000000" w:themeColor="text1"/>
          <w:sz w:val="22"/>
          <w:szCs w:val="22"/>
        </w:rPr>
        <w:t>:</w:t>
      </w:r>
      <w:r w:rsidRPr="009513F8">
        <w:rPr>
          <w:rStyle w:val="fpage"/>
          <w:color w:val="000000" w:themeColor="text1"/>
          <w:sz w:val="22"/>
          <w:szCs w:val="22"/>
        </w:rPr>
        <w:t>282</w:t>
      </w:r>
      <w:proofErr w:type="gramEnd"/>
      <w:r w:rsidRPr="009513F8">
        <w:rPr>
          <w:color w:val="000000" w:themeColor="text1"/>
          <w:sz w:val="22"/>
          <w:szCs w:val="22"/>
        </w:rPr>
        <w:t>-</w:t>
      </w:r>
      <w:r w:rsidRPr="009513F8">
        <w:rPr>
          <w:rStyle w:val="lpage"/>
          <w:rFonts w:eastAsiaTheme="majorEastAsia"/>
          <w:color w:val="000000" w:themeColor="text1"/>
          <w:sz w:val="22"/>
          <w:szCs w:val="22"/>
        </w:rPr>
        <w:t>289</w:t>
      </w:r>
      <w:r w:rsidRPr="009513F8">
        <w:rPr>
          <w:color w:val="000000" w:themeColor="text1"/>
          <w:sz w:val="22"/>
          <w:szCs w:val="22"/>
        </w:rPr>
        <w:t xml:space="preserve">. </w:t>
      </w:r>
      <w:hyperlink r:id="rId109" w:tgtFrame="_blank" w:tooltip="ext-link" w:history="1">
        <w:r w:rsidRPr="009513F8">
          <w:rPr>
            <w:rStyle w:val="Hyperlink"/>
            <w:color w:val="000000" w:themeColor="text1"/>
            <w:sz w:val="22"/>
            <w:szCs w:val="22"/>
          </w:rPr>
          <w:t>https://doi.org/10.1159/000478989</w:t>
        </w:r>
      </w:hyperlink>
    </w:p>
    <w:p w14:paraId="4507E8DE"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Nordgaard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Revsbech</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Sæbye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Parnas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color w:val="000000" w:themeColor="text1"/>
          <w:sz w:val="22"/>
          <w:szCs w:val="22"/>
        </w:rPr>
        <w:t xml:space="preserve">. </w:t>
      </w:r>
      <w:r w:rsidRPr="009513F8">
        <w:rPr>
          <w:rStyle w:val="refarticletitle"/>
          <w:rFonts w:eastAsiaTheme="majorEastAsia"/>
          <w:color w:val="000000" w:themeColor="text1"/>
          <w:sz w:val="22"/>
          <w:szCs w:val="22"/>
        </w:rPr>
        <w:t>Assessing the diagnostic validity of a structured psychiatric interview in a first-admission hospital sample</w:t>
      </w:r>
      <w:r w:rsidRPr="009513F8">
        <w:rPr>
          <w:color w:val="000000" w:themeColor="text1"/>
          <w:sz w:val="22"/>
          <w:szCs w:val="22"/>
        </w:rPr>
        <w:t xml:space="preserve">. </w:t>
      </w:r>
      <w:r w:rsidRPr="009513F8">
        <w:rPr>
          <w:rStyle w:val="refsource"/>
          <w:rFonts w:eastAsiaTheme="majorEastAsia"/>
          <w:i/>
          <w:iCs/>
          <w:color w:val="000000" w:themeColor="text1"/>
          <w:sz w:val="22"/>
          <w:szCs w:val="22"/>
        </w:rPr>
        <w:t>World Psychiatry</w:t>
      </w:r>
      <w:r w:rsidRPr="009513F8">
        <w:rPr>
          <w:color w:val="000000" w:themeColor="text1"/>
          <w:sz w:val="22"/>
          <w:szCs w:val="22"/>
        </w:rPr>
        <w:t xml:space="preserve">. </w:t>
      </w:r>
      <w:r w:rsidRPr="009513F8">
        <w:rPr>
          <w:rStyle w:val="year"/>
          <w:color w:val="000000" w:themeColor="text1"/>
          <w:sz w:val="22"/>
          <w:szCs w:val="22"/>
        </w:rPr>
        <w:t>2012</w:t>
      </w:r>
      <w:r w:rsidRPr="009513F8">
        <w:rPr>
          <w:color w:val="000000" w:themeColor="text1"/>
          <w:sz w:val="22"/>
          <w:szCs w:val="22"/>
        </w:rPr>
        <w:t>;</w:t>
      </w:r>
      <w:r w:rsidRPr="009513F8">
        <w:rPr>
          <w:rStyle w:val="refvolume"/>
          <w:rFonts w:eastAsiaTheme="majorEastAsia"/>
          <w:b/>
          <w:bCs/>
          <w:color w:val="000000" w:themeColor="text1"/>
          <w:sz w:val="22"/>
          <w:szCs w:val="22"/>
        </w:rPr>
        <w:t>11</w:t>
      </w:r>
      <w:r w:rsidRPr="009513F8">
        <w:rPr>
          <w:color w:val="000000" w:themeColor="text1"/>
          <w:sz w:val="22"/>
          <w:szCs w:val="22"/>
        </w:rPr>
        <w:t xml:space="preserve">: </w:t>
      </w:r>
      <w:r w:rsidRPr="009513F8">
        <w:rPr>
          <w:rStyle w:val="fpage"/>
          <w:color w:val="000000" w:themeColor="text1"/>
          <w:sz w:val="22"/>
          <w:szCs w:val="22"/>
        </w:rPr>
        <w:t>181</w:t>
      </w:r>
      <w:r w:rsidRPr="009513F8">
        <w:rPr>
          <w:color w:val="000000" w:themeColor="text1"/>
          <w:sz w:val="22"/>
          <w:szCs w:val="22"/>
        </w:rPr>
        <w:t>-</w:t>
      </w:r>
      <w:r w:rsidRPr="009513F8">
        <w:rPr>
          <w:rStyle w:val="lpage"/>
          <w:rFonts w:eastAsiaTheme="majorEastAsia"/>
          <w:color w:val="000000" w:themeColor="text1"/>
          <w:sz w:val="22"/>
          <w:szCs w:val="22"/>
        </w:rPr>
        <w:t>185</w:t>
      </w:r>
      <w:r w:rsidRPr="009513F8">
        <w:rPr>
          <w:color w:val="000000" w:themeColor="text1"/>
          <w:sz w:val="22"/>
          <w:szCs w:val="22"/>
        </w:rPr>
        <w:t xml:space="preserve">. </w:t>
      </w:r>
      <w:hyperlink r:id="rId110" w:tgtFrame="_blank" w:tooltip="ext-link" w:history="1">
        <w:r w:rsidRPr="009513F8">
          <w:rPr>
            <w:rStyle w:val="Hyperlink"/>
            <w:color w:val="000000" w:themeColor="text1"/>
            <w:sz w:val="22"/>
            <w:szCs w:val="22"/>
          </w:rPr>
          <w:t>https://doi.org/10.1002/j.2051-5545.2012.tb00128.x</w:t>
        </w:r>
      </w:hyperlink>
    </w:p>
    <w:p w14:paraId="5B7D78B2"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Boonstra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N</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Wunderink</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Sytema</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Wiersma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w:t>
      </w:r>
      <w:r w:rsidRPr="009513F8">
        <w:rPr>
          <w:color w:val="000000" w:themeColor="text1"/>
          <w:sz w:val="22"/>
          <w:szCs w:val="22"/>
        </w:rPr>
        <w:t xml:space="preserve">. </w:t>
      </w:r>
      <w:r w:rsidRPr="009513F8">
        <w:rPr>
          <w:rStyle w:val="refarticletitle"/>
          <w:rFonts w:eastAsiaTheme="majorEastAsia"/>
          <w:color w:val="000000" w:themeColor="text1"/>
          <w:sz w:val="22"/>
          <w:szCs w:val="22"/>
        </w:rPr>
        <w:t>Detection of psychosis by mental health care services; a naturalistic cohort study</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Clin </w:t>
      </w:r>
      <w:proofErr w:type="spellStart"/>
      <w:r w:rsidRPr="009513F8">
        <w:rPr>
          <w:rStyle w:val="refsource"/>
          <w:rFonts w:eastAsiaTheme="majorEastAsia"/>
          <w:i/>
          <w:iCs/>
          <w:color w:val="000000" w:themeColor="text1"/>
          <w:sz w:val="22"/>
          <w:szCs w:val="22"/>
        </w:rPr>
        <w:t>Pract</w:t>
      </w:r>
      <w:proofErr w:type="spellEnd"/>
      <w:r w:rsidRPr="009513F8">
        <w:rPr>
          <w:rStyle w:val="refsource"/>
          <w:rFonts w:eastAsiaTheme="majorEastAsia"/>
          <w:i/>
          <w:iCs/>
          <w:color w:val="000000" w:themeColor="text1"/>
          <w:sz w:val="22"/>
          <w:szCs w:val="22"/>
        </w:rPr>
        <w:t xml:space="preserve"> </w:t>
      </w:r>
      <w:proofErr w:type="spellStart"/>
      <w:r w:rsidRPr="009513F8">
        <w:rPr>
          <w:rStyle w:val="refsource"/>
          <w:rFonts w:eastAsiaTheme="majorEastAsia"/>
          <w:i/>
          <w:iCs/>
          <w:color w:val="000000" w:themeColor="text1"/>
          <w:sz w:val="22"/>
          <w:szCs w:val="22"/>
        </w:rPr>
        <w:t>Epidemiol</w:t>
      </w:r>
      <w:proofErr w:type="spellEnd"/>
      <w:r w:rsidRPr="009513F8">
        <w:rPr>
          <w:rStyle w:val="refsource"/>
          <w:rFonts w:eastAsiaTheme="majorEastAsia"/>
          <w:i/>
          <w:iCs/>
          <w:color w:val="000000" w:themeColor="text1"/>
          <w:sz w:val="22"/>
          <w:szCs w:val="22"/>
        </w:rPr>
        <w:t xml:space="preserve"> Ment Health</w:t>
      </w:r>
      <w:r w:rsidRPr="009513F8">
        <w:rPr>
          <w:color w:val="000000" w:themeColor="text1"/>
          <w:sz w:val="22"/>
          <w:szCs w:val="22"/>
        </w:rPr>
        <w:t xml:space="preserve">. </w:t>
      </w:r>
      <w:proofErr w:type="gramStart"/>
      <w:r w:rsidRPr="009513F8">
        <w:rPr>
          <w:rStyle w:val="year"/>
          <w:color w:val="000000" w:themeColor="text1"/>
          <w:sz w:val="22"/>
          <w:szCs w:val="22"/>
        </w:rPr>
        <w:t>2008</w:t>
      </w:r>
      <w:r w:rsidRPr="009513F8">
        <w:rPr>
          <w:color w:val="000000" w:themeColor="text1"/>
          <w:sz w:val="22"/>
          <w:szCs w:val="22"/>
        </w:rPr>
        <w:t>;</w:t>
      </w:r>
      <w:r w:rsidRPr="009513F8">
        <w:rPr>
          <w:rStyle w:val="refvolume"/>
          <w:rFonts w:eastAsiaTheme="majorEastAsia"/>
          <w:b/>
          <w:bCs/>
          <w:color w:val="000000" w:themeColor="text1"/>
          <w:sz w:val="22"/>
          <w:szCs w:val="22"/>
        </w:rPr>
        <w:t>4</w:t>
      </w:r>
      <w:r w:rsidRPr="009513F8">
        <w:rPr>
          <w:color w:val="000000" w:themeColor="text1"/>
          <w:sz w:val="22"/>
          <w:szCs w:val="22"/>
        </w:rPr>
        <w:t>:</w:t>
      </w:r>
      <w:r w:rsidRPr="009513F8">
        <w:rPr>
          <w:rStyle w:val="fpage"/>
          <w:color w:val="000000" w:themeColor="text1"/>
          <w:sz w:val="22"/>
          <w:szCs w:val="22"/>
        </w:rPr>
        <w:t>29</w:t>
      </w:r>
      <w:proofErr w:type="gramEnd"/>
      <w:r w:rsidRPr="009513F8">
        <w:rPr>
          <w:color w:val="000000" w:themeColor="text1"/>
          <w:sz w:val="22"/>
          <w:szCs w:val="22"/>
        </w:rPr>
        <w:t xml:space="preserve">. </w:t>
      </w:r>
      <w:hyperlink r:id="rId111" w:tgtFrame="_blank" w:tooltip="ext-link" w:history="1">
        <w:r w:rsidRPr="009513F8">
          <w:rPr>
            <w:rStyle w:val="Hyperlink"/>
            <w:color w:val="000000" w:themeColor="text1"/>
            <w:sz w:val="22"/>
            <w:szCs w:val="22"/>
          </w:rPr>
          <w:t>https://doi.org/10.1186/1745-0179-4-29</w:t>
        </w:r>
      </w:hyperlink>
    </w:p>
    <w:p w14:paraId="778C1BA7"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Birchwood</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Connor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Lester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H</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Reducing duration of untreated psychosis: care pathways to early intervention in psychosis services</w:t>
      </w:r>
      <w:r w:rsidRPr="009513F8">
        <w:rPr>
          <w:color w:val="000000" w:themeColor="text1"/>
          <w:sz w:val="22"/>
          <w:szCs w:val="22"/>
        </w:rPr>
        <w:t xml:space="preserve">. </w:t>
      </w:r>
      <w:r w:rsidRPr="009513F8">
        <w:rPr>
          <w:rStyle w:val="refsource"/>
          <w:rFonts w:eastAsiaTheme="majorEastAsia"/>
          <w:i/>
          <w:iCs/>
          <w:color w:val="000000" w:themeColor="text1"/>
          <w:sz w:val="22"/>
          <w:szCs w:val="22"/>
        </w:rPr>
        <w:t>Br J Psychiatry</w:t>
      </w:r>
      <w:r w:rsidRPr="009513F8">
        <w:rPr>
          <w:color w:val="000000" w:themeColor="text1"/>
          <w:sz w:val="22"/>
          <w:szCs w:val="22"/>
        </w:rPr>
        <w:t xml:space="preserve">. </w:t>
      </w:r>
      <w:proofErr w:type="gramStart"/>
      <w:r w:rsidRPr="009513F8">
        <w:rPr>
          <w:rStyle w:val="year"/>
          <w:color w:val="000000" w:themeColor="text1"/>
          <w:sz w:val="22"/>
          <w:szCs w:val="22"/>
        </w:rPr>
        <w:t>2013</w:t>
      </w:r>
      <w:r w:rsidRPr="009513F8">
        <w:rPr>
          <w:color w:val="000000" w:themeColor="text1"/>
          <w:sz w:val="22"/>
          <w:szCs w:val="22"/>
        </w:rPr>
        <w:t>;</w:t>
      </w:r>
      <w:r w:rsidRPr="009513F8">
        <w:rPr>
          <w:rStyle w:val="refvolume"/>
          <w:rFonts w:eastAsiaTheme="majorEastAsia"/>
          <w:b/>
          <w:bCs/>
          <w:color w:val="000000" w:themeColor="text1"/>
          <w:sz w:val="22"/>
          <w:szCs w:val="22"/>
        </w:rPr>
        <w:t>203</w:t>
      </w:r>
      <w:r w:rsidRPr="009513F8">
        <w:rPr>
          <w:color w:val="000000" w:themeColor="text1"/>
          <w:sz w:val="22"/>
          <w:szCs w:val="22"/>
        </w:rPr>
        <w:t>:</w:t>
      </w:r>
      <w:r w:rsidRPr="009513F8">
        <w:rPr>
          <w:rStyle w:val="fpage"/>
          <w:color w:val="000000" w:themeColor="text1"/>
          <w:sz w:val="22"/>
          <w:szCs w:val="22"/>
        </w:rPr>
        <w:t>58</w:t>
      </w:r>
      <w:proofErr w:type="gramEnd"/>
      <w:r w:rsidRPr="009513F8">
        <w:rPr>
          <w:color w:val="000000" w:themeColor="text1"/>
          <w:sz w:val="22"/>
          <w:szCs w:val="22"/>
        </w:rPr>
        <w:t>-</w:t>
      </w:r>
      <w:r w:rsidRPr="009513F8">
        <w:rPr>
          <w:rStyle w:val="lpage"/>
          <w:rFonts w:eastAsiaTheme="majorEastAsia"/>
          <w:color w:val="000000" w:themeColor="text1"/>
          <w:sz w:val="22"/>
          <w:szCs w:val="22"/>
        </w:rPr>
        <w:t>64</w:t>
      </w:r>
      <w:r w:rsidRPr="009513F8">
        <w:rPr>
          <w:color w:val="000000" w:themeColor="text1"/>
          <w:sz w:val="22"/>
          <w:szCs w:val="22"/>
        </w:rPr>
        <w:t xml:space="preserve">. </w:t>
      </w:r>
      <w:hyperlink r:id="rId112" w:tgtFrame="_blank" w:tooltip="ext-link" w:history="1">
        <w:r w:rsidRPr="009513F8">
          <w:rPr>
            <w:rStyle w:val="Hyperlink"/>
            <w:color w:val="000000" w:themeColor="text1"/>
            <w:sz w:val="22"/>
            <w:szCs w:val="22"/>
          </w:rPr>
          <w:t>https://doi.org/10.1192/bjp.bp.112.125500</w:t>
        </w:r>
      </w:hyperlink>
    </w:p>
    <w:p w14:paraId="550DD173"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Tonna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Ottoni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Paglia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Ossola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 xml:space="preserve">De </w:t>
      </w:r>
      <w:proofErr w:type="spellStart"/>
      <w:r w:rsidRPr="009513F8">
        <w:rPr>
          <w:rStyle w:val="surname"/>
          <w:rFonts w:eastAsiaTheme="majorEastAsia"/>
          <w:color w:val="000000" w:themeColor="text1"/>
          <w:sz w:val="22"/>
          <w:szCs w:val="22"/>
        </w:rPr>
        <w:t>Panfilis</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Marchesi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C</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Obsessive-compulsive symptom severity in schizophrenia: a Janus </w:t>
      </w:r>
      <w:proofErr w:type="spellStart"/>
      <w:r w:rsidRPr="009513F8">
        <w:rPr>
          <w:rStyle w:val="refarticletitle"/>
          <w:rFonts w:eastAsiaTheme="majorEastAsia"/>
          <w:color w:val="000000" w:themeColor="text1"/>
          <w:sz w:val="22"/>
          <w:szCs w:val="22"/>
        </w:rPr>
        <w:t>Bifrons</w:t>
      </w:r>
      <w:proofErr w:type="spellEnd"/>
      <w:r w:rsidRPr="009513F8">
        <w:rPr>
          <w:rStyle w:val="refarticletitle"/>
          <w:rFonts w:eastAsiaTheme="majorEastAsia"/>
          <w:color w:val="000000" w:themeColor="text1"/>
          <w:sz w:val="22"/>
          <w:szCs w:val="22"/>
        </w:rPr>
        <w:t xml:space="preserve"> effect on functioning</w:t>
      </w:r>
      <w:r w:rsidRPr="009513F8">
        <w:rPr>
          <w:color w:val="000000" w:themeColor="text1"/>
          <w:sz w:val="22"/>
          <w:szCs w:val="22"/>
        </w:rPr>
        <w:t xml:space="preserve">. </w:t>
      </w:r>
      <w:proofErr w:type="spellStart"/>
      <w:r w:rsidRPr="009513F8">
        <w:rPr>
          <w:rStyle w:val="refsource"/>
          <w:rFonts w:eastAsiaTheme="majorEastAsia"/>
          <w:i/>
          <w:iCs/>
          <w:color w:val="000000" w:themeColor="text1"/>
          <w:sz w:val="22"/>
          <w:szCs w:val="22"/>
        </w:rPr>
        <w:t>Eur</w:t>
      </w:r>
      <w:proofErr w:type="spellEnd"/>
      <w:r w:rsidRPr="009513F8">
        <w:rPr>
          <w:rStyle w:val="refsource"/>
          <w:rFonts w:eastAsiaTheme="majorEastAsia"/>
          <w:i/>
          <w:iCs/>
          <w:color w:val="000000" w:themeColor="text1"/>
          <w:sz w:val="22"/>
          <w:szCs w:val="22"/>
        </w:rPr>
        <w:t xml:space="preserve"> Arch Psychiatry Clin </w:t>
      </w:r>
      <w:proofErr w:type="spellStart"/>
      <w:r w:rsidRPr="009513F8">
        <w:rPr>
          <w:rStyle w:val="refsource"/>
          <w:rFonts w:eastAsiaTheme="majorEastAsia"/>
          <w:i/>
          <w:iCs/>
          <w:color w:val="000000" w:themeColor="text1"/>
          <w:sz w:val="22"/>
          <w:szCs w:val="22"/>
        </w:rPr>
        <w:t>Neurosci</w:t>
      </w:r>
      <w:proofErr w:type="spellEnd"/>
      <w:r w:rsidRPr="009513F8">
        <w:rPr>
          <w:color w:val="000000" w:themeColor="text1"/>
          <w:sz w:val="22"/>
          <w:szCs w:val="22"/>
        </w:rPr>
        <w:t xml:space="preserve">. </w:t>
      </w:r>
      <w:proofErr w:type="gramStart"/>
      <w:r w:rsidRPr="009513F8">
        <w:rPr>
          <w:rStyle w:val="year"/>
          <w:color w:val="000000" w:themeColor="text1"/>
          <w:sz w:val="22"/>
          <w:szCs w:val="22"/>
        </w:rPr>
        <w:t>2016</w:t>
      </w:r>
      <w:r w:rsidRPr="009513F8">
        <w:rPr>
          <w:color w:val="000000" w:themeColor="text1"/>
          <w:sz w:val="22"/>
          <w:szCs w:val="22"/>
        </w:rPr>
        <w:t>;</w:t>
      </w:r>
      <w:r w:rsidRPr="009513F8">
        <w:rPr>
          <w:rStyle w:val="refvolume"/>
          <w:rFonts w:eastAsiaTheme="majorEastAsia"/>
          <w:b/>
          <w:bCs/>
          <w:color w:val="000000" w:themeColor="text1"/>
          <w:sz w:val="22"/>
          <w:szCs w:val="22"/>
        </w:rPr>
        <w:t>266</w:t>
      </w:r>
      <w:r w:rsidRPr="009513F8">
        <w:rPr>
          <w:color w:val="000000" w:themeColor="text1"/>
          <w:sz w:val="22"/>
          <w:szCs w:val="22"/>
        </w:rPr>
        <w:t>:</w:t>
      </w:r>
      <w:r w:rsidRPr="009513F8">
        <w:rPr>
          <w:rStyle w:val="fpage"/>
          <w:color w:val="000000" w:themeColor="text1"/>
          <w:sz w:val="22"/>
          <w:szCs w:val="22"/>
        </w:rPr>
        <w:t>63</w:t>
      </w:r>
      <w:proofErr w:type="gramEnd"/>
      <w:r w:rsidRPr="009513F8">
        <w:rPr>
          <w:color w:val="000000" w:themeColor="text1"/>
          <w:sz w:val="22"/>
          <w:szCs w:val="22"/>
        </w:rPr>
        <w:t>-</w:t>
      </w:r>
      <w:r w:rsidRPr="009513F8">
        <w:rPr>
          <w:rStyle w:val="lpage"/>
          <w:rFonts w:eastAsiaTheme="majorEastAsia"/>
          <w:color w:val="000000" w:themeColor="text1"/>
          <w:sz w:val="22"/>
          <w:szCs w:val="22"/>
        </w:rPr>
        <w:t>69</w:t>
      </w:r>
      <w:r w:rsidRPr="009513F8">
        <w:rPr>
          <w:color w:val="000000" w:themeColor="text1"/>
          <w:sz w:val="22"/>
          <w:szCs w:val="22"/>
        </w:rPr>
        <w:t xml:space="preserve">. </w:t>
      </w:r>
      <w:hyperlink r:id="rId113" w:tgtFrame="_blank" w:tooltip="ext-link" w:history="1">
        <w:r w:rsidRPr="009513F8">
          <w:rPr>
            <w:rStyle w:val="Hyperlink"/>
            <w:color w:val="000000" w:themeColor="text1"/>
            <w:sz w:val="22"/>
            <w:szCs w:val="22"/>
          </w:rPr>
          <w:t>https://doi.org/10.1007/s00406-015-0608-y</w:t>
        </w:r>
      </w:hyperlink>
    </w:p>
    <w:p w14:paraId="0E290551"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lastRenderedPageBreak/>
        <w:t>Averna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R</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Pontillo</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Demaria</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 xml:space="preserve">Prevalence and clinical significance of symptoms at </w:t>
      </w:r>
      <w:proofErr w:type="spellStart"/>
      <w:r w:rsidRPr="009513F8">
        <w:rPr>
          <w:rStyle w:val="refarticletitle"/>
          <w:rFonts w:eastAsiaTheme="majorEastAsia"/>
          <w:color w:val="000000" w:themeColor="text1"/>
          <w:sz w:val="22"/>
          <w:szCs w:val="22"/>
        </w:rPr>
        <w:t>ultra high</w:t>
      </w:r>
      <w:proofErr w:type="spellEnd"/>
      <w:r w:rsidRPr="009513F8">
        <w:rPr>
          <w:rStyle w:val="refarticletitle"/>
          <w:rFonts w:eastAsiaTheme="majorEastAsia"/>
          <w:color w:val="000000" w:themeColor="text1"/>
          <w:sz w:val="22"/>
          <w:szCs w:val="22"/>
        </w:rPr>
        <w:t xml:space="preserve"> risk for psychosis in children and adolescents with obsessive</w:t>
      </w:r>
      <w:r w:rsidRPr="009513F8">
        <w:rPr>
          <w:rStyle w:val="refarticletitle"/>
          <w:rFonts w:eastAsiaTheme="majorEastAsia"/>
          <w:color w:val="000000" w:themeColor="text1"/>
          <w:sz w:val="22"/>
          <w:szCs w:val="22"/>
          <w:vertAlign w:val="superscript"/>
        </w:rPr>
        <w:t>-</w:t>
      </w:r>
      <w:r w:rsidRPr="009513F8">
        <w:rPr>
          <w:rStyle w:val="refarticletitle"/>
          <w:rFonts w:eastAsiaTheme="majorEastAsia"/>
          <w:color w:val="000000" w:themeColor="text1"/>
          <w:sz w:val="22"/>
          <w:szCs w:val="22"/>
        </w:rPr>
        <w:t>compulsive disorder: is there an association with global, role, and social functioning?</w:t>
      </w:r>
      <w:r w:rsidRPr="009513F8">
        <w:rPr>
          <w:color w:val="000000" w:themeColor="text1"/>
          <w:sz w:val="22"/>
          <w:szCs w:val="22"/>
        </w:rPr>
        <w:t xml:space="preserve"> </w:t>
      </w:r>
      <w:r w:rsidRPr="009513F8">
        <w:rPr>
          <w:rStyle w:val="refsource"/>
          <w:rFonts w:eastAsiaTheme="majorEastAsia"/>
          <w:i/>
          <w:iCs/>
          <w:color w:val="000000" w:themeColor="text1"/>
          <w:sz w:val="22"/>
          <w:szCs w:val="22"/>
        </w:rPr>
        <w:t>Brain Sci</w:t>
      </w:r>
      <w:r w:rsidRPr="009513F8">
        <w:rPr>
          <w:color w:val="000000" w:themeColor="text1"/>
          <w:sz w:val="22"/>
          <w:szCs w:val="22"/>
        </w:rPr>
        <w:t xml:space="preserve">. </w:t>
      </w:r>
      <w:r w:rsidRPr="009513F8">
        <w:rPr>
          <w:rStyle w:val="year"/>
          <w:color w:val="000000" w:themeColor="text1"/>
          <w:sz w:val="22"/>
          <w:szCs w:val="22"/>
        </w:rPr>
        <w:t>2018</w:t>
      </w:r>
      <w:r w:rsidRPr="009513F8">
        <w:rPr>
          <w:color w:val="000000" w:themeColor="text1"/>
          <w:sz w:val="22"/>
          <w:szCs w:val="22"/>
        </w:rPr>
        <w:t>;</w:t>
      </w:r>
      <w:r w:rsidRPr="009513F8">
        <w:rPr>
          <w:rStyle w:val="refvolume"/>
          <w:rFonts w:eastAsiaTheme="majorEastAsia"/>
          <w:b/>
          <w:bCs/>
          <w:color w:val="000000" w:themeColor="text1"/>
          <w:sz w:val="22"/>
          <w:szCs w:val="22"/>
        </w:rPr>
        <w:t>8</w:t>
      </w:r>
      <w:r w:rsidRPr="009513F8">
        <w:rPr>
          <w:rStyle w:val="inserted"/>
          <w:b/>
          <w:bCs/>
          <w:color w:val="000000" w:themeColor="text1"/>
          <w:sz w:val="22"/>
          <w:szCs w:val="22"/>
        </w:rPr>
        <w:t>(10):181</w:t>
      </w:r>
      <w:r w:rsidRPr="009513F8">
        <w:rPr>
          <w:color w:val="000000" w:themeColor="text1"/>
          <w:sz w:val="22"/>
          <w:szCs w:val="22"/>
        </w:rPr>
        <w:t xml:space="preserve">. </w:t>
      </w:r>
      <w:hyperlink r:id="rId114" w:tgtFrame="_blank" w:tooltip="ext-link" w:history="1">
        <w:r w:rsidRPr="009513F8">
          <w:rPr>
            <w:rStyle w:val="Hyperlink"/>
            <w:color w:val="000000" w:themeColor="text1"/>
            <w:sz w:val="22"/>
            <w:szCs w:val="22"/>
          </w:rPr>
          <w:t>https://doi.org/10.3390/brainsci8100181</w:t>
        </w:r>
      </w:hyperlink>
    </w:p>
    <w:p w14:paraId="56BDB46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Zink</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Schirmbeck</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Rausch</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F</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Obsessive-compulsive symptoms in at-risk mental states for psychosis: associations with clinical impairment and cognitive function</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Acta </w:t>
      </w:r>
      <w:proofErr w:type="spellStart"/>
      <w:r w:rsidRPr="009513F8">
        <w:rPr>
          <w:rStyle w:val="refsource"/>
          <w:rFonts w:eastAsiaTheme="majorEastAsia"/>
          <w:i/>
          <w:iCs/>
          <w:color w:val="000000" w:themeColor="text1"/>
          <w:sz w:val="22"/>
          <w:szCs w:val="22"/>
        </w:rPr>
        <w:t>Psychiatr</w:t>
      </w:r>
      <w:proofErr w:type="spellEnd"/>
      <w:r w:rsidRPr="009513F8">
        <w:rPr>
          <w:rStyle w:val="refsource"/>
          <w:rFonts w:eastAsiaTheme="majorEastAsia"/>
          <w:i/>
          <w:iCs/>
          <w:color w:val="000000" w:themeColor="text1"/>
          <w:sz w:val="22"/>
          <w:szCs w:val="22"/>
        </w:rPr>
        <w:t xml:space="preserve"> Scand</w:t>
      </w:r>
      <w:r w:rsidRPr="009513F8">
        <w:rPr>
          <w:color w:val="000000" w:themeColor="text1"/>
          <w:sz w:val="22"/>
          <w:szCs w:val="22"/>
        </w:rPr>
        <w:t xml:space="preserve">. </w:t>
      </w:r>
      <w:proofErr w:type="gramStart"/>
      <w:r w:rsidRPr="009513F8">
        <w:rPr>
          <w:rStyle w:val="year"/>
          <w:color w:val="000000" w:themeColor="text1"/>
          <w:sz w:val="22"/>
          <w:szCs w:val="22"/>
        </w:rPr>
        <w:t>2014</w:t>
      </w:r>
      <w:r w:rsidRPr="009513F8">
        <w:rPr>
          <w:color w:val="000000" w:themeColor="text1"/>
          <w:sz w:val="22"/>
          <w:szCs w:val="22"/>
        </w:rPr>
        <w:t>;</w:t>
      </w:r>
      <w:r w:rsidRPr="009513F8">
        <w:rPr>
          <w:rStyle w:val="refvolume"/>
          <w:rFonts w:eastAsiaTheme="majorEastAsia"/>
          <w:b/>
          <w:bCs/>
          <w:color w:val="000000" w:themeColor="text1"/>
          <w:sz w:val="22"/>
          <w:szCs w:val="22"/>
        </w:rPr>
        <w:t>130</w:t>
      </w:r>
      <w:r w:rsidRPr="009513F8">
        <w:rPr>
          <w:color w:val="000000" w:themeColor="text1"/>
          <w:sz w:val="22"/>
          <w:szCs w:val="22"/>
        </w:rPr>
        <w:t>:</w:t>
      </w:r>
      <w:r w:rsidRPr="009513F8">
        <w:rPr>
          <w:rStyle w:val="fpage"/>
          <w:color w:val="000000" w:themeColor="text1"/>
          <w:sz w:val="22"/>
          <w:szCs w:val="22"/>
        </w:rPr>
        <w:t>214</w:t>
      </w:r>
      <w:proofErr w:type="gramEnd"/>
      <w:r w:rsidRPr="009513F8">
        <w:rPr>
          <w:color w:val="000000" w:themeColor="text1"/>
          <w:sz w:val="22"/>
          <w:szCs w:val="22"/>
        </w:rPr>
        <w:t>-</w:t>
      </w:r>
      <w:r w:rsidRPr="009513F8">
        <w:rPr>
          <w:rStyle w:val="lpage"/>
          <w:rFonts w:eastAsiaTheme="majorEastAsia"/>
          <w:color w:val="000000" w:themeColor="text1"/>
          <w:sz w:val="22"/>
          <w:szCs w:val="22"/>
        </w:rPr>
        <w:t>226</w:t>
      </w:r>
      <w:r w:rsidRPr="009513F8">
        <w:rPr>
          <w:color w:val="000000" w:themeColor="text1"/>
          <w:sz w:val="22"/>
          <w:szCs w:val="22"/>
        </w:rPr>
        <w:t xml:space="preserve">. </w:t>
      </w:r>
      <w:hyperlink r:id="rId115" w:tgtFrame="_blank" w:tooltip="ext-link" w:history="1">
        <w:r w:rsidRPr="009513F8">
          <w:rPr>
            <w:rStyle w:val="Hyperlink"/>
            <w:color w:val="000000" w:themeColor="text1"/>
            <w:sz w:val="22"/>
            <w:szCs w:val="22"/>
          </w:rPr>
          <w:t>https://doi.org/10.1111/acps.12258</w:t>
        </w:r>
      </w:hyperlink>
    </w:p>
    <w:p w14:paraId="46BF24FE"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West</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Green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Barber</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ME</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Sharif</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Lisowski</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V</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Friedman-</w:t>
      </w:r>
      <w:proofErr w:type="spellStart"/>
      <w:r w:rsidRPr="009513F8">
        <w:rPr>
          <w:rStyle w:val="surname"/>
          <w:rFonts w:eastAsiaTheme="majorEastAsia"/>
          <w:color w:val="000000" w:themeColor="text1"/>
          <w:sz w:val="22"/>
          <w:szCs w:val="22"/>
        </w:rPr>
        <w:t>Yakoobian</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color w:val="000000" w:themeColor="text1"/>
          <w:sz w:val="22"/>
          <w:szCs w:val="22"/>
        </w:rPr>
        <w:t xml:space="preserve">. </w:t>
      </w:r>
      <w:r w:rsidRPr="009513F8">
        <w:rPr>
          <w:rStyle w:val="refarticletitle"/>
          <w:rFonts w:eastAsiaTheme="majorEastAsia"/>
          <w:color w:val="000000" w:themeColor="text1"/>
          <w:sz w:val="22"/>
          <w:szCs w:val="22"/>
        </w:rPr>
        <w:t>Overlap of obsessive compulsive and psychosis risk symptoms in a specialized clinic</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Early </w:t>
      </w:r>
      <w:proofErr w:type="spellStart"/>
      <w:r w:rsidRPr="009513F8">
        <w:rPr>
          <w:rStyle w:val="refsource"/>
          <w:rFonts w:eastAsiaTheme="majorEastAsia"/>
          <w:i/>
          <w:iCs/>
          <w:color w:val="000000" w:themeColor="text1"/>
          <w:sz w:val="22"/>
          <w:szCs w:val="22"/>
        </w:rPr>
        <w:t>Interv</w:t>
      </w:r>
      <w:proofErr w:type="spellEnd"/>
      <w:r w:rsidRPr="009513F8">
        <w:rPr>
          <w:rStyle w:val="refsource"/>
          <w:rFonts w:eastAsiaTheme="majorEastAsia"/>
          <w:i/>
          <w:iCs/>
          <w:color w:val="000000" w:themeColor="text1"/>
          <w:sz w:val="22"/>
          <w:szCs w:val="22"/>
        </w:rPr>
        <w:t xml:space="preserve"> Psychiatry</w:t>
      </w:r>
      <w:r w:rsidRPr="009513F8">
        <w:rPr>
          <w:color w:val="000000" w:themeColor="text1"/>
          <w:sz w:val="22"/>
          <w:szCs w:val="22"/>
        </w:rPr>
        <w:t xml:space="preserve">. </w:t>
      </w:r>
      <w:r w:rsidRPr="009513F8">
        <w:rPr>
          <w:rStyle w:val="year"/>
          <w:color w:val="000000" w:themeColor="text1"/>
          <w:sz w:val="22"/>
          <w:szCs w:val="22"/>
        </w:rPr>
        <w:t>2025</w:t>
      </w:r>
      <w:r w:rsidRPr="009513F8">
        <w:rPr>
          <w:color w:val="000000" w:themeColor="text1"/>
          <w:sz w:val="22"/>
          <w:szCs w:val="22"/>
        </w:rPr>
        <w:t>;</w:t>
      </w:r>
      <w:proofErr w:type="gramStart"/>
      <w:r w:rsidRPr="009513F8">
        <w:rPr>
          <w:rStyle w:val="refvolume"/>
          <w:rFonts w:eastAsiaTheme="majorEastAsia"/>
          <w:b/>
          <w:bCs/>
          <w:color w:val="000000" w:themeColor="text1"/>
          <w:sz w:val="22"/>
          <w:szCs w:val="22"/>
        </w:rPr>
        <w:t>19</w:t>
      </w:r>
      <w:r w:rsidRPr="009513F8">
        <w:rPr>
          <w:color w:val="000000" w:themeColor="text1"/>
          <w:sz w:val="22"/>
          <w:szCs w:val="22"/>
        </w:rPr>
        <w:t>:</w:t>
      </w:r>
      <w:r w:rsidRPr="009513F8">
        <w:rPr>
          <w:rStyle w:val="fpage"/>
          <w:color w:val="000000" w:themeColor="text1"/>
          <w:sz w:val="22"/>
          <w:szCs w:val="22"/>
        </w:rPr>
        <w:t>e</w:t>
      </w:r>
      <w:proofErr w:type="gramEnd"/>
      <w:r w:rsidRPr="009513F8">
        <w:rPr>
          <w:rStyle w:val="fpage"/>
          <w:color w:val="000000" w:themeColor="text1"/>
          <w:sz w:val="22"/>
          <w:szCs w:val="22"/>
        </w:rPr>
        <w:t>13596</w:t>
      </w:r>
      <w:r w:rsidRPr="009513F8">
        <w:rPr>
          <w:color w:val="000000" w:themeColor="text1"/>
          <w:sz w:val="22"/>
          <w:szCs w:val="22"/>
        </w:rPr>
        <w:t xml:space="preserve">. </w:t>
      </w:r>
      <w:hyperlink r:id="rId116" w:tgtFrame="_blank" w:tooltip="ext-link" w:history="1">
        <w:r w:rsidRPr="009513F8">
          <w:rPr>
            <w:rStyle w:val="Hyperlink"/>
            <w:color w:val="000000" w:themeColor="text1"/>
            <w:sz w:val="22"/>
            <w:szCs w:val="22"/>
          </w:rPr>
          <w:t>https://doi.org/10.1111/eip.13596</w:t>
        </w:r>
      </w:hyperlink>
    </w:p>
    <w:p w14:paraId="2DFAFFFD"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De Caluwé</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E</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Vergauwe</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Decuyper</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Bogaerts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S</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Rettew</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DC</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De Clercq</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B</w:t>
      </w:r>
      <w:r w:rsidRPr="009513F8">
        <w:rPr>
          <w:color w:val="000000" w:themeColor="text1"/>
          <w:sz w:val="22"/>
          <w:szCs w:val="22"/>
        </w:rPr>
        <w:t xml:space="preserve">. </w:t>
      </w:r>
      <w:r w:rsidRPr="009513F8">
        <w:rPr>
          <w:rStyle w:val="refarticletitle"/>
          <w:rFonts w:eastAsiaTheme="majorEastAsia"/>
          <w:color w:val="000000" w:themeColor="text1"/>
          <w:sz w:val="22"/>
          <w:szCs w:val="22"/>
        </w:rPr>
        <w:t>The relation between normative rituals/routines and obsessive-compulsive symptoms at a young age: a systematic review</w:t>
      </w:r>
      <w:r w:rsidRPr="009513F8">
        <w:rPr>
          <w:color w:val="000000" w:themeColor="text1"/>
          <w:sz w:val="22"/>
          <w:szCs w:val="22"/>
        </w:rPr>
        <w:t xml:space="preserve">. </w:t>
      </w:r>
      <w:r w:rsidRPr="009513F8">
        <w:rPr>
          <w:rStyle w:val="refsource"/>
          <w:rFonts w:eastAsiaTheme="majorEastAsia"/>
          <w:i/>
          <w:iCs/>
          <w:color w:val="000000" w:themeColor="text1"/>
          <w:sz w:val="22"/>
          <w:szCs w:val="22"/>
        </w:rPr>
        <w:t>Dev Rev</w:t>
      </w:r>
      <w:r w:rsidRPr="009513F8">
        <w:rPr>
          <w:color w:val="000000" w:themeColor="text1"/>
          <w:sz w:val="22"/>
          <w:szCs w:val="22"/>
        </w:rPr>
        <w:t xml:space="preserve">. </w:t>
      </w:r>
      <w:proofErr w:type="gramStart"/>
      <w:r w:rsidRPr="009513F8">
        <w:rPr>
          <w:rStyle w:val="year"/>
          <w:color w:val="000000" w:themeColor="text1"/>
          <w:sz w:val="22"/>
          <w:szCs w:val="22"/>
        </w:rPr>
        <w:t>2020</w:t>
      </w:r>
      <w:r w:rsidRPr="009513F8">
        <w:rPr>
          <w:color w:val="000000" w:themeColor="text1"/>
          <w:sz w:val="22"/>
          <w:szCs w:val="22"/>
        </w:rPr>
        <w:t>;</w:t>
      </w:r>
      <w:r w:rsidRPr="009513F8">
        <w:rPr>
          <w:rStyle w:val="refvolume"/>
          <w:rFonts w:eastAsiaTheme="majorEastAsia"/>
          <w:b/>
          <w:bCs/>
          <w:color w:val="000000" w:themeColor="text1"/>
          <w:sz w:val="22"/>
          <w:szCs w:val="22"/>
        </w:rPr>
        <w:t>56</w:t>
      </w:r>
      <w:r w:rsidRPr="009513F8">
        <w:rPr>
          <w:color w:val="000000" w:themeColor="text1"/>
          <w:sz w:val="22"/>
          <w:szCs w:val="22"/>
        </w:rPr>
        <w:t>:</w:t>
      </w:r>
      <w:r w:rsidRPr="009513F8">
        <w:rPr>
          <w:rStyle w:val="fpage"/>
          <w:color w:val="000000" w:themeColor="text1"/>
          <w:sz w:val="22"/>
          <w:szCs w:val="22"/>
        </w:rPr>
        <w:t>100913</w:t>
      </w:r>
      <w:proofErr w:type="gramEnd"/>
      <w:r w:rsidRPr="009513F8">
        <w:rPr>
          <w:color w:val="000000" w:themeColor="text1"/>
          <w:sz w:val="22"/>
          <w:szCs w:val="22"/>
        </w:rPr>
        <w:t xml:space="preserve">. </w:t>
      </w:r>
      <w:hyperlink r:id="rId117" w:tgtFrame="_blank" w:tooltip="ext-link" w:history="1">
        <w:r w:rsidRPr="009513F8">
          <w:rPr>
            <w:rStyle w:val="Hyperlink"/>
            <w:color w:val="000000" w:themeColor="text1"/>
            <w:sz w:val="22"/>
            <w:szCs w:val="22"/>
          </w:rPr>
          <w:t>https://doi.org/10.1016/j.dr.2020.100913</w:t>
        </w:r>
      </w:hyperlink>
    </w:p>
    <w:p w14:paraId="113B4CFA"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Addington</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Farris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Stowkowy</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J</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Santesteban-Echarri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O</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Metzak</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P</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Kalathil</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MS</w:t>
      </w:r>
      <w:r w:rsidRPr="009513F8">
        <w:rPr>
          <w:color w:val="000000" w:themeColor="text1"/>
          <w:sz w:val="22"/>
          <w:szCs w:val="22"/>
        </w:rPr>
        <w:t xml:space="preserve">. </w:t>
      </w:r>
      <w:r w:rsidRPr="009513F8">
        <w:rPr>
          <w:rStyle w:val="refarticletitle"/>
          <w:rFonts w:eastAsiaTheme="majorEastAsia"/>
          <w:color w:val="000000" w:themeColor="text1"/>
          <w:sz w:val="22"/>
          <w:szCs w:val="22"/>
        </w:rPr>
        <w:t>Predictors of transition to psychosis in individuals at clinical high risk</w:t>
      </w:r>
      <w:r w:rsidRPr="009513F8">
        <w:rPr>
          <w:color w:val="000000" w:themeColor="text1"/>
          <w:sz w:val="22"/>
          <w:szCs w:val="22"/>
        </w:rPr>
        <w:t xml:space="preserve">. </w:t>
      </w:r>
      <w:r w:rsidRPr="009513F8">
        <w:rPr>
          <w:rStyle w:val="refsource"/>
          <w:rFonts w:eastAsiaTheme="majorEastAsia"/>
          <w:i/>
          <w:iCs/>
          <w:color w:val="000000" w:themeColor="text1"/>
          <w:sz w:val="22"/>
          <w:szCs w:val="22"/>
        </w:rPr>
        <w:t>Curr Psychiatry Rep</w:t>
      </w:r>
      <w:r w:rsidRPr="009513F8">
        <w:rPr>
          <w:color w:val="000000" w:themeColor="text1"/>
          <w:sz w:val="22"/>
          <w:szCs w:val="22"/>
        </w:rPr>
        <w:t xml:space="preserve">. </w:t>
      </w:r>
      <w:proofErr w:type="gramStart"/>
      <w:r w:rsidRPr="009513F8">
        <w:rPr>
          <w:rStyle w:val="year"/>
          <w:color w:val="000000" w:themeColor="text1"/>
          <w:sz w:val="22"/>
          <w:szCs w:val="22"/>
        </w:rPr>
        <w:t>2019</w:t>
      </w:r>
      <w:r w:rsidRPr="009513F8">
        <w:rPr>
          <w:color w:val="000000" w:themeColor="text1"/>
          <w:sz w:val="22"/>
          <w:szCs w:val="22"/>
        </w:rPr>
        <w:t>;</w:t>
      </w:r>
      <w:r w:rsidRPr="009513F8">
        <w:rPr>
          <w:rStyle w:val="refvolume"/>
          <w:rFonts w:eastAsiaTheme="majorEastAsia"/>
          <w:b/>
          <w:bCs/>
          <w:color w:val="000000" w:themeColor="text1"/>
          <w:sz w:val="22"/>
          <w:szCs w:val="22"/>
        </w:rPr>
        <w:t>21</w:t>
      </w:r>
      <w:r w:rsidRPr="009513F8">
        <w:rPr>
          <w:color w:val="000000" w:themeColor="text1"/>
          <w:sz w:val="22"/>
          <w:szCs w:val="22"/>
        </w:rPr>
        <w:t>:</w:t>
      </w:r>
      <w:r w:rsidRPr="009513F8">
        <w:rPr>
          <w:rStyle w:val="fpage"/>
          <w:color w:val="000000" w:themeColor="text1"/>
          <w:sz w:val="22"/>
          <w:szCs w:val="22"/>
        </w:rPr>
        <w:t>39</w:t>
      </w:r>
      <w:proofErr w:type="gramEnd"/>
      <w:r w:rsidRPr="009513F8">
        <w:rPr>
          <w:color w:val="000000" w:themeColor="text1"/>
          <w:sz w:val="22"/>
          <w:szCs w:val="22"/>
        </w:rPr>
        <w:t xml:space="preserve">. </w:t>
      </w:r>
      <w:hyperlink r:id="rId118" w:tgtFrame="_blank" w:tooltip="ext-link" w:history="1">
        <w:r w:rsidRPr="009513F8">
          <w:rPr>
            <w:rStyle w:val="Hyperlink"/>
            <w:color w:val="000000" w:themeColor="text1"/>
            <w:sz w:val="22"/>
            <w:szCs w:val="22"/>
          </w:rPr>
          <w:t>https://doi.org/10.1007/s11920-019-1027-y</w:t>
        </w:r>
      </w:hyperlink>
    </w:p>
    <w:p w14:paraId="2B04D1E9"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proofErr w:type="spellStart"/>
      <w:r w:rsidRPr="009513F8">
        <w:rPr>
          <w:rStyle w:val="surname"/>
          <w:rFonts w:eastAsiaTheme="majorEastAsia"/>
          <w:color w:val="000000" w:themeColor="text1"/>
          <w:sz w:val="22"/>
          <w:szCs w:val="22"/>
        </w:rPr>
        <w:t>Brandizzi</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Valmaggia</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Byrne</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Predictors of functional outcome in individuals at high clinical risk for psychosis at six years follow-up</w:t>
      </w:r>
      <w:r w:rsidRPr="009513F8">
        <w:rPr>
          <w:color w:val="000000" w:themeColor="text1"/>
          <w:sz w:val="22"/>
          <w:szCs w:val="22"/>
        </w:rPr>
        <w:t xml:space="preserve">. </w:t>
      </w:r>
      <w:r w:rsidRPr="009513F8">
        <w:rPr>
          <w:rStyle w:val="refsource"/>
          <w:rFonts w:eastAsiaTheme="majorEastAsia"/>
          <w:i/>
          <w:iCs/>
          <w:color w:val="000000" w:themeColor="text1"/>
          <w:sz w:val="22"/>
          <w:szCs w:val="22"/>
        </w:rPr>
        <w:t xml:space="preserve">J </w:t>
      </w:r>
      <w:proofErr w:type="spellStart"/>
      <w:r w:rsidRPr="009513F8">
        <w:rPr>
          <w:rStyle w:val="refsource"/>
          <w:rFonts w:eastAsiaTheme="majorEastAsia"/>
          <w:i/>
          <w:iCs/>
          <w:color w:val="000000" w:themeColor="text1"/>
          <w:sz w:val="22"/>
          <w:szCs w:val="22"/>
        </w:rPr>
        <w:t>Psychiatr</w:t>
      </w:r>
      <w:proofErr w:type="spellEnd"/>
      <w:r w:rsidRPr="009513F8">
        <w:rPr>
          <w:rStyle w:val="refsource"/>
          <w:rFonts w:eastAsiaTheme="majorEastAsia"/>
          <w:i/>
          <w:iCs/>
          <w:color w:val="000000" w:themeColor="text1"/>
          <w:sz w:val="22"/>
          <w:szCs w:val="22"/>
        </w:rPr>
        <w:t xml:space="preserve"> Res</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65</w:t>
      </w:r>
      <w:r w:rsidRPr="009513F8">
        <w:rPr>
          <w:color w:val="000000" w:themeColor="text1"/>
          <w:sz w:val="22"/>
          <w:szCs w:val="22"/>
        </w:rPr>
        <w:t>:</w:t>
      </w:r>
      <w:r w:rsidRPr="009513F8">
        <w:rPr>
          <w:rStyle w:val="fpage"/>
          <w:color w:val="000000" w:themeColor="text1"/>
          <w:sz w:val="22"/>
          <w:szCs w:val="22"/>
        </w:rPr>
        <w:t>115</w:t>
      </w:r>
      <w:proofErr w:type="gramEnd"/>
      <w:r w:rsidRPr="009513F8">
        <w:rPr>
          <w:color w:val="000000" w:themeColor="text1"/>
          <w:sz w:val="22"/>
          <w:szCs w:val="22"/>
        </w:rPr>
        <w:t>-</w:t>
      </w:r>
      <w:r w:rsidRPr="009513F8">
        <w:rPr>
          <w:rStyle w:val="lpage"/>
          <w:rFonts w:eastAsiaTheme="majorEastAsia"/>
          <w:color w:val="000000" w:themeColor="text1"/>
          <w:sz w:val="22"/>
          <w:szCs w:val="22"/>
        </w:rPr>
        <w:t>123</w:t>
      </w:r>
      <w:r w:rsidRPr="009513F8">
        <w:rPr>
          <w:color w:val="000000" w:themeColor="text1"/>
          <w:sz w:val="22"/>
          <w:szCs w:val="22"/>
        </w:rPr>
        <w:t xml:space="preserve">. </w:t>
      </w:r>
      <w:hyperlink r:id="rId119" w:tgtFrame="_blank" w:tooltip="ext-link" w:history="1">
        <w:r w:rsidRPr="009513F8">
          <w:rPr>
            <w:rStyle w:val="Hyperlink"/>
            <w:color w:val="000000" w:themeColor="text1"/>
            <w:sz w:val="22"/>
            <w:szCs w:val="22"/>
          </w:rPr>
          <w:t>https://doi.org/10.1016/j.jpsychires.2015.03.005</w:t>
        </w:r>
      </w:hyperlink>
    </w:p>
    <w:p w14:paraId="72F5AF3C" w14:textId="77777777" w:rsidR="009513F8" w:rsidRPr="009513F8" w:rsidRDefault="009513F8" w:rsidP="003330C1">
      <w:pPr>
        <w:pStyle w:val="citation"/>
        <w:numPr>
          <w:ilvl w:val="0"/>
          <w:numId w:val="1"/>
        </w:numPr>
        <w:spacing w:before="0" w:beforeAutospacing="0" w:after="0" w:afterAutospacing="0"/>
        <w:rPr>
          <w:color w:val="000000" w:themeColor="text1"/>
          <w:sz w:val="22"/>
          <w:szCs w:val="22"/>
        </w:rPr>
      </w:pPr>
      <w:r w:rsidRPr="009513F8">
        <w:rPr>
          <w:rStyle w:val="surname"/>
          <w:rFonts w:eastAsiaTheme="majorEastAsia"/>
          <w:color w:val="000000" w:themeColor="text1"/>
          <w:sz w:val="22"/>
          <w:szCs w:val="22"/>
        </w:rPr>
        <w:t>Falkenberg</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I</w:t>
      </w:r>
      <w:r w:rsidRPr="009513F8">
        <w:rPr>
          <w:rStyle w:val="person-group"/>
          <w:rFonts w:eastAsiaTheme="majorEastAsia"/>
          <w:color w:val="000000" w:themeColor="text1"/>
          <w:sz w:val="22"/>
          <w:szCs w:val="22"/>
        </w:rPr>
        <w:t xml:space="preserve">, </w:t>
      </w:r>
      <w:proofErr w:type="spellStart"/>
      <w:r w:rsidRPr="009513F8">
        <w:rPr>
          <w:rStyle w:val="surname"/>
          <w:rFonts w:eastAsiaTheme="majorEastAsia"/>
          <w:color w:val="000000" w:themeColor="text1"/>
          <w:sz w:val="22"/>
          <w:szCs w:val="22"/>
        </w:rPr>
        <w:t>Valmaggia</w:t>
      </w:r>
      <w:proofErr w:type="spellEnd"/>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L</w:t>
      </w:r>
      <w:r w:rsidRPr="009513F8">
        <w:rPr>
          <w:rStyle w:val="person-group"/>
          <w:rFonts w:eastAsiaTheme="majorEastAsia"/>
          <w:color w:val="000000" w:themeColor="text1"/>
          <w:sz w:val="22"/>
          <w:szCs w:val="22"/>
        </w:rPr>
        <w:t xml:space="preserve">, </w:t>
      </w:r>
      <w:r w:rsidRPr="009513F8">
        <w:rPr>
          <w:rStyle w:val="surname"/>
          <w:rFonts w:eastAsiaTheme="majorEastAsia"/>
          <w:color w:val="000000" w:themeColor="text1"/>
          <w:sz w:val="22"/>
          <w:szCs w:val="22"/>
        </w:rPr>
        <w:t>Byrnes</w:t>
      </w:r>
      <w:r w:rsidRPr="009513F8">
        <w:rPr>
          <w:rStyle w:val="string-name"/>
          <w:rFonts w:eastAsiaTheme="majorEastAsia"/>
          <w:color w:val="000000" w:themeColor="text1"/>
          <w:sz w:val="22"/>
          <w:szCs w:val="22"/>
        </w:rPr>
        <w:t xml:space="preserve"> </w:t>
      </w:r>
      <w:r w:rsidRPr="009513F8">
        <w:rPr>
          <w:rStyle w:val="given-names"/>
          <w:rFonts w:eastAsiaTheme="majorEastAsia"/>
          <w:color w:val="000000" w:themeColor="text1"/>
          <w:sz w:val="22"/>
          <w:szCs w:val="22"/>
        </w:rPr>
        <w:t>M</w:t>
      </w:r>
      <w:r w:rsidRPr="009513F8">
        <w:rPr>
          <w:rStyle w:val="person-group"/>
          <w:rFonts w:eastAsiaTheme="majorEastAsia"/>
          <w:color w:val="000000" w:themeColor="text1"/>
          <w:sz w:val="22"/>
          <w:szCs w:val="22"/>
        </w:rPr>
        <w:t xml:space="preserve">, </w:t>
      </w:r>
      <w:r w:rsidRPr="009513F8">
        <w:rPr>
          <w:rStyle w:val="etal"/>
          <w:rFonts w:eastAsiaTheme="majorEastAsia"/>
          <w:i/>
          <w:iCs/>
          <w:color w:val="000000" w:themeColor="text1"/>
          <w:sz w:val="22"/>
          <w:szCs w:val="22"/>
        </w:rPr>
        <w:t>et al.</w:t>
      </w:r>
      <w:r w:rsidRPr="009513F8">
        <w:rPr>
          <w:color w:val="000000" w:themeColor="text1"/>
          <w:sz w:val="22"/>
          <w:szCs w:val="22"/>
        </w:rPr>
        <w:t xml:space="preserve"> </w:t>
      </w:r>
      <w:r w:rsidRPr="009513F8">
        <w:rPr>
          <w:rStyle w:val="refarticletitle"/>
          <w:rFonts w:eastAsiaTheme="majorEastAsia"/>
          <w:color w:val="000000" w:themeColor="text1"/>
          <w:sz w:val="22"/>
          <w:szCs w:val="22"/>
        </w:rPr>
        <w:t>Why are help-seeking subjects at ultra-high risk for psychosis help-seeking?</w:t>
      </w:r>
      <w:r w:rsidRPr="009513F8">
        <w:rPr>
          <w:color w:val="000000" w:themeColor="text1"/>
          <w:sz w:val="22"/>
          <w:szCs w:val="22"/>
        </w:rPr>
        <w:t xml:space="preserve"> </w:t>
      </w:r>
      <w:r w:rsidRPr="009513F8">
        <w:rPr>
          <w:rStyle w:val="refsource"/>
          <w:rFonts w:eastAsiaTheme="majorEastAsia"/>
          <w:i/>
          <w:iCs/>
          <w:color w:val="000000" w:themeColor="text1"/>
          <w:sz w:val="22"/>
          <w:szCs w:val="22"/>
        </w:rPr>
        <w:t>Psychiatry Res</w:t>
      </w:r>
      <w:r w:rsidRPr="009513F8">
        <w:rPr>
          <w:color w:val="000000" w:themeColor="text1"/>
          <w:sz w:val="22"/>
          <w:szCs w:val="22"/>
        </w:rPr>
        <w:t xml:space="preserve">. </w:t>
      </w:r>
      <w:proofErr w:type="gramStart"/>
      <w:r w:rsidRPr="009513F8">
        <w:rPr>
          <w:rStyle w:val="year"/>
          <w:color w:val="000000" w:themeColor="text1"/>
          <w:sz w:val="22"/>
          <w:szCs w:val="22"/>
        </w:rPr>
        <w:t>2015</w:t>
      </w:r>
      <w:r w:rsidRPr="009513F8">
        <w:rPr>
          <w:color w:val="000000" w:themeColor="text1"/>
          <w:sz w:val="22"/>
          <w:szCs w:val="22"/>
        </w:rPr>
        <w:t>;</w:t>
      </w:r>
      <w:r w:rsidRPr="009513F8">
        <w:rPr>
          <w:rStyle w:val="refvolume"/>
          <w:rFonts w:eastAsiaTheme="majorEastAsia"/>
          <w:b/>
          <w:bCs/>
          <w:color w:val="000000" w:themeColor="text1"/>
          <w:sz w:val="22"/>
          <w:szCs w:val="22"/>
        </w:rPr>
        <w:t>228</w:t>
      </w:r>
      <w:r w:rsidRPr="009513F8">
        <w:rPr>
          <w:color w:val="000000" w:themeColor="text1"/>
          <w:sz w:val="22"/>
          <w:szCs w:val="22"/>
        </w:rPr>
        <w:t>:</w:t>
      </w:r>
      <w:r w:rsidRPr="009513F8">
        <w:rPr>
          <w:rStyle w:val="fpage"/>
          <w:color w:val="000000" w:themeColor="text1"/>
          <w:sz w:val="22"/>
          <w:szCs w:val="22"/>
        </w:rPr>
        <w:t>808</w:t>
      </w:r>
      <w:proofErr w:type="gramEnd"/>
      <w:r w:rsidRPr="009513F8">
        <w:rPr>
          <w:color w:val="000000" w:themeColor="text1"/>
          <w:sz w:val="22"/>
          <w:szCs w:val="22"/>
        </w:rPr>
        <w:t>-</w:t>
      </w:r>
      <w:r w:rsidRPr="009513F8">
        <w:rPr>
          <w:rStyle w:val="lpage"/>
          <w:rFonts w:eastAsiaTheme="majorEastAsia"/>
          <w:color w:val="000000" w:themeColor="text1"/>
          <w:sz w:val="22"/>
          <w:szCs w:val="22"/>
        </w:rPr>
        <w:t>815</w:t>
      </w:r>
      <w:r w:rsidRPr="009513F8">
        <w:rPr>
          <w:color w:val="000000" w:themeColor="text1"/>
          <w:sz w:val="22"/>
          <w:szCs w:val="22"/>
        </w:rPr>
        <w:t xml:space="preserve">. </w:t>
      </w:r>
      <w:hyperlink r:id="rId120" w:tgtFrame="_blank" w:history="1">
        <w:r w:rsidRPr="009513F8">
          <w:rPr>
            <w:rStyle w:val="Hyperlink"/>
            <w:color w:val="000000" w:themeColor="text1"/>
            <w:sz w:val="22"/>
            <w:szCs w:val="22"/>
          </w:rPr>
          <w:t>https://doi.org/10.1016/j.psychres.2015.05.018</w:t>
        </w:r>
      </w:hyperlink>
    </w:p>
    <w:p w14:paraId="6964B387" w14:textId="13916AAB" w:rsidR="00F76D97" w:rsidRDefault="00F76D97">
      <w:pPr>
        <w:spacing w:after="160" w:line="278" w:lineRule="auto"/>
      </w:pPr>
      <w:r>
        <w:br w:type="page"/>
      </w:r>
    </w:p>
    <w:p w14:paraId="1204B561" w14:textId="6F1CAF1C" w:rsidR="00F76D97" w:rsidRDefault="00F76D97" w:rsidP="00F76D97">
      <w:pPr>
        <w:jc w:val="center"/>
        <w:rPr>
          <w:b/>
          <w:bCs/>
        </w:rPr>
      </w:pPr>
      <w:r w:rsidRPr="00F76D97">
        <w:rPr>
          <w:b/>
          <w:bCs/>
        </w:rPr>
        <w:lastRenderedPageBreak/>
        <w:t>Supplementary Information</w:t>
      </w:r>
    </w:p>
    <w:p w14:paraId="2CC5F7ED" w14:textId="2C19A6B1" w:rsidR="00F76D97" w:rsidRPr="00F76D97" w:rsidRDefault="00F76D97" w:rsidP="00F76D97">
      <w:pPr>
        <w:spacing w:before="240"/>
        <w:rPr>
          <w:b/>
          <w:bCs/>
        </w:rPr>
      </w:pPr>
      <w:r w:rsidRPr="00F76D97">
        <w:rPr>
          <w:b/>
          <w:bCs/>
        </w:rPr>
        <w:t>Supplementary Table S1</w:t>
      </w:r>
      <w:r>
        <w:rPr>
          <w:b/>
          <w:bCs/>
        </w:rPr>
        <w:t xml:space="preserve"> </w:t>
      </w:r>
      <w:r>
        <w:t>Newcastle-Ottawa Scale for Cohort Studies Scores by Study</w:t>
      </w:r>
    </w:p>
    <w:tbl>
      <w:tblPr>
        <w:tblStyle w:val="TableGrid"/>
        <w:tblW w:w="9027" w:type="dxa"/>
        <w:tblLayout w:type="fixed"/>
        <w:tblLook w:val="04A0" w:firstRow="1" w:lastRow="0" w:firstColumn="1" w:lastColumn="0" w:noHBand="0" w:noVBand="1"/>
      </w:tblPr>
      <w:tblGrid>
        <w:gridCol w:w="1487"/>
        <w:gridCol w:w="887"/>
        <w:gridCol w:w="665"/>
        <w:gridCol w:w="665"/>
        <w:gridCol w:w="665"/>
        <w:gridCol w:w="665"/>
        <w:gridCol w:w="237"/>
        <w:gridCol w:w="1524"/>
        <w:gridCol w:w="236"/>
        <w:gridCol w:w="665"/>
        <w:gridCol w:w="665"/>
        <w:gridCol w:w="666"/>
      </w:tblGrid>
      <w:tr w:rsidR="00F76D97" w14:paraId="66F16F51" w14:textId="77777777" w:rsidTr="00C42FBA">
        <w:tc>
          <w:tcPr>
            <w:tcW w:w="1487" w:type="dxa"/>
            <w:vMerge w:val="restart"/>
            <w:tcBorders>
              <w:top w:val="nil"/>
              <w:left w:val="nil"/>
              <w:right w:val="nil"/>
            </w:tcBorders>
          </w:tcPr>
          <w:p w14:paraId="41C50934" w14:textId="77777777" w:rsidR="00F76D97" w:rsidRPr="00D24D9F" w:rsidRDefault="00F76D97" w:rsidP="00C42FBA">
            <w:pPr>
              <w:spacing w:before="240"/>
              <w:rPr>
                <w:sz w:val="21"/>
                <w:szCs w:val="21"/>
              </w:rPr>
            </w:pPr>
            <w:r w:rsidRPr="00D24D9F">
              <w:rPr>
                <w:sz w:val="21"/>
                <w:szCs w:val="21"/>
              </w:rPr>
              <w:t>Study</w:t>
            </w:r>
          </w:p>
        </w:tc>
        <w:tc>
          <w:tcPr>
            <w:tcW w:w="887" w:type="dxa"/>
            <w:vMerge w:val="restart"/>
            <w:tcBorders>
              <w:top w:val="nil"/>
              <w:left w:val="nil"/>
              <w:right w:val="nil"/>
            </w:tcBorders>
          </w:tcPr>
          <w:p w14:paraId="3EFEDC05" w14:textId="77777777" w:rsidR="00F76D97" w:rsidRPr="00D24D9F" w:rsidRDefault="00F76D97" w:rsidP="00C42FBA">
            <w:pPr>
              <w:spacing w:before="240"/>
              <w:jc w:val="center"/>
              <w:rPr>
                <w:sz w:val="21"/>
                <w:szCs w:val="21"/>
              </w:rPr>
            </w:pPr>
            <w:r w:rsidRPr="00D24D9F">
              <w:rPr>
                <w:sz w:val="21"/>
                <w:szCs w:val="21"/>
              </w:rPr>
              <w:t>Overall</w:t>
            </w:r>
          </w:p>
        </w:tc>
        <w:tc>
          <w:tcPr>
            <w:tcW w:w="2660" w:type="dxa"/>
            <w:gridSpan w:val="4"/>
            <w:tcBorders>
              <w:top w:val="nil"/>
              <w:left w:val="nil"/>
              <w:bottom w:val="nil"/>
              <w:right w:val="nil"/>
            </w:tcBorders>
          </w:tcPr>
          <w:p w14:paraId="524B7445" w14:textId="77777777" w:rsidR="00F76D97" w:rsidRPr="00D24D9F" w:rsidRDefault="00F76D97" w:rsidP="00C42FBA">
            <w:pPr>
              <w:spacing w:before="240"/>
              <w:jc w:val="center"/>
              <w:rPr>
                <w:sz w:val="21"/>
                <w:szCs w:val="21"/>
              </w:rPr>
            </w:pPr>
            <w:r w:rsidRPr="00D24D9F">
              <w:rPr>
                <w:sz w:val="21"/>
                <w:szCs w:val="21"/>
              </w:rPr>
              <w:t>Selection</w:t>
            </w:r>
          </w:p>
        </w:tc>
        <w:tc>
          <w:tcPr>
            <w:tcW w:w="237" w:type="dxa"/>
            <w:tcBorders>
              <w:top w:val="nil"/>
              <w:left w:val="nil"/>
              <w:bottom w:val="nil"/>
              <w:right w:val="nil"/>
            </w:tcBorders>
          </w:tcPr>
          <w:p w14:paraId="33B86DB5" w14:textId="77777777" w:rsidR="00F76D97" w:rsidRPr="00D24D9F" w:rsidRDefault="00F76D97" w:rsidP="00C42FBA">
            <w:pPr>
              <w:spacing w:before="240"/>
              <w:jc w:val="center"/>
              <w:rPr>
                <w:sz w:val="21"/>
                <w:szCs w:val="21"/>
              </w:rPr>
            </w:pPr>
          </w:p>
        </w:tc>
        <w:tc>
          <w:tcPr>
            <w:tcW w:w="1524" w:type="dxa"/>
            <w:tcBorders>
              <w:top w:val="nil"/>
              <w:left w:val="nil"/>
              <w:bottom w:val="single" w:sz="4" w:space="0" w:color="auto"/>
              <w:right w:val="nil"/>
            </w:tcBorders>
          </w:tcPr>
          <w:p w14:paraId="45558F25" w14:textId="77777777" w:rsidR="00F76D97" w:rsidRPr="00D24D9F" w:rsidRDefault="00F76D97" w:rsidP="00C42FBA">
            <w:pPr>
              <w:spacing w:before="240"/>
              <w:jc w:val="center"/>
              <w:rPr>
                <w:sz w:val="21"/>
                <w:szCs w:val="21"/>
              </w:rPr>
            </w:pPr>
            <w:r w:rsidRPr="00D24D9F">
              <w:rPr>
                <w:sz w:val="21"/>
                <w:szCs w:val="21"/>
              </w:rPr>
              <w:t>Comparability</w:t>
            </w:r>
          </w:p>
        </w:tc>
        <w:tc>
          <w:tcPr>
            <w:tcW w:w="236" w:type="dxa"/>
            <w:tcBorders>
              <w:top w:val="nil"/>
              <w:left w:val="nil"/>
              <w:bottom w:val="nil"/>
              <w:right w:val="nil"/>
            </w:tcBorders>
          </w:tcPr>
          <w:p w14:paraId="7E6168D6" w14:textId="77777777" w:rsidR="00F76D97" w:rsidRPr="00D24D9F" w:rsidRDefault="00F76D97" w:rsidP="00C42FBA">
            <w:pPr>
              <w:spacing w:before="240"/>
              <w:jc w:val="center"/>
              <w:rPr>
                <w:sz w:val="21"/>
                <w:szCs w:val="21"/>
              </w:rPr>
            </w:pPr>
          </w:p>
        </w:tc>
        <w:tc>
          <w:tcPr>
            <w:tcW w:w="1996" w:type="dxa"/>
            <w:gridSpan w:val="3"/>
            <w:tcBorders>
              <w:top w:val="nil"/>
              <w:left w:val="nil"/>
              <w:bottom w:val="nil"/>
              <w:right w:val="nil"/>
            </w:tcBorders>
          </w:tcPr>
          <w:p w14:paraId="79FFD73E" w14:textId="77777777" w:rsidR="00F76D97" w:rsidRPr="00D24D9F" w:rsidRDefault="00F76D97" w:rsidP="00C42FBA">
            <w:pPr>
              <w:spacing w:before="240"/>
              <w:jc w:val="center"/>
              <w:rPr>
                <w:sz w:val="21"/>
                <w:szCs w:val="21"/>
              </w:rPr>
            </w:pPr>
            <w:r w:rsidRPr="00D24D9F">
              <w:rPr>
                <w:sz w:val="21"/>
                <w:szCs w:val="21"/>
              </w:rPr>
              <w:t>Outcome</w:t>
            </w:r>
          </w:p>
        </w:tc>
      </w:tr>
      <w:tr w:rsidR="00F76D97" w14:paraId="46065CB6" w14:textId="77777777" w:rsidTr="00C42FBA">
        <w:tc>
          <w:tcPr>
            <w:tcW w:w="1487" w:type="dxa"/>
            <w:vMerge/>
            <w:tcBorders>
              <w:left w:val="nil"/>
              <w:bottom w:val="single" w:sz="4" w:space="0" w:color="auto"/>
              <w:right w:val="nil"/>
            </w:tcBorders>
          </w:tcPr>
          <w:p w14:paraId="574851C3" w14:textId="77777777" w:rsidR="00F76D97" w:rsidRPr="00D24D9F" w:rsidRDefault="00F76D97" w:rsidP="00C42FBA">
            <w:pPr>
              <w:spacing w:before="240"/>
              <w:rPr>
                <w:sz w:val="21"/>
                <w:szCs w:val="21"/>
              </w:rPr>
            </w:pPr>
          </w:p>
        </w:tc>
        <w:tc>
          <w:tcPr>
            <w:tcW w:w="887" w:type="dxa"/>
            <w:vMerge/>
            <w:tcBorders>
              <w:left w:val="nil"/>
              <w:bottom w:val="single" w:sz="4" w:space="0" w:color="auto"/>
              <w:right w:val="nil"/>
            </w:tcBorders>
          </w:tcPr>
          <w:p w14:paraId="0C758FCB" w14:textId="77777777" w:rsidR="00F76D97" w:rsidRPr="00D24D9F" w:rsidRDefault="00F76D97" w:rsidP="00C42FBA">
            <w:pPr>
              <w:spacing w:before="240"/>
              <w:rPr>
                <w:sz w:val="21"/>
                <w:szCs w:val="21"/>
              </w:rPr>
            </w:pPr>
          </w:p>
        </w:tc>
        <w:tc>
          <w:tcPr>
            <w:tcW w:w="665" w:type="dxa"/>
            <w:tcBorders>
              <w:top w:val="single" w:sz="4" w:space="0" w:color="auto"/>
              <w:left w:val="nil"/>
              <w:bottom w:val="single" w:sz="4" w:space="0" w:color="auto"/>
              <w:right w:val="nil"/>
            </w:tcBorders>
          </w:tcPr>
          <w:p w14:paraId="151A0C15"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single" w:sz="4" w:space="0" w:color="auto"/>
              <w:left w:val="nil"/>
              <w:bottom w:val="single" w:sz="4" w:space="0" w:color="auto"/>
              <w:right w:val="nil"/>
            </w:tcBorders>
          </w:tcPr>
          <w:p w14:paraId="234E30FC" w14:textId="77777777" w:rsidR="00F76D97" w:rsidRPr="00D24D9F" w:rsidRDefault="00F76D97" w:rsidP="00C42FBA">
            <w:pPr>
              <w:spacing w:before="240"/>
              <w:jc w:val="center"/>
              <w:rPr>
                <w:sz w:val="21"/>
                <w:szCs w:val="21"/>
              </w:rPr>
            </w:pPr>
            <w:r w:rsidRPr="00D24D9F">
              <w:rPr>
                <w:sz w:val="21"/>
                <w:szCs w:val="21"/>
              </w:rPr>
              <w:t>2</w:t>
            </w:r>
          </w:p>
        </w:tc>
        <w:tc>
          <w:tcPr>
            <w:tcW w:w="665" w:type="dxa"/>
            <w:tcBorders>
              <w:top w:val="single" w:sz="4" w:space="0" w:color="auto"/>
              <w:left w:val="nil"/>
              <w:bottom w:val="single" w:sz="4" w:space="0" w:color="auto"/>
              <w:right w:val="nil"/>
            </w:tcBorders>
          </w:tcPr>
          <w:p w14:paraId="09BA0599" w14:textId="77777777" w:rsidR="00F76D97" w:rsidRPr="00D24D9F" w:rsidRDefault="00F76D97" w:rsidP="00C42FBA">
            <w:pPr>
              <w:spacing w:before="240"/>
              <w:jc w:val="center"/>
              <w:rPr>
                <w:sz w:val="21"/>
                <w:szCs w:val="21"/>
              </w:rPr>
            </w:pPr>
            <w:r w:rsidRPr="00D24D9F">
              <w:rPr>
                <w:sz w:val="21"/>
                <w:szCs w:val="21"/>
              </w:rPr>
              <w:t>3</w:t>
            </w:r>
          </w:p>
        </w:tc>
        <w:tc>
          <w:tcPr>
            <w:tcW w:w="665" w:type="dxa"/>
            <w:tcBorders>
              <w:top w:val="single" w:sz="4" w:space="0" w:color="auto"/>
              <w:left w:val="nil"/>
              <w:bottom w:val="single" w:sz="4" w:space="0" w:color="auto"/>
              <w:right w:val="nil"/>
            </w:tcBorders>
          </w:tcPr>
          <w:p w14:paraId="40756E16" w14:textId="77777777" w:rsidR="00F76D97" w:rsidRPr="00D24D9F" w:rsidRDefault="00F76D97" w:rsidP="00C42FBA">
            <w:pPr>
              <w:spacing w:before="240"/>
              <w:jc w:val="center"/>
              <w:rPr>
                <w:sz w:val="21"/>
                <w:szCs w:val="21"/>
              </w:rPr>
            </w:pPr>
            <w:r w:rsidRPr="00D24D9F">
              <w:rPr>
                <w:sz w:val="21"/>
                <w:szCs w:val="21"/>
              </w:rPr>
              <w:t>4</w:t>
            </w:r>
          </w:p>
        </w:tc>
        <w:tc>
          <w:tcPr>
            <w:tcW w:w="237" w:type="dxa"/>
            <w:tcBorders>
              <w:top w:val="nil"/>
              <w:left w:val="nil"/>
              <w:bottom w:val="single" w:sz="4" w:space="0" w:color="auto"/>
              <w:right w:val="nil"/>
            </w:tcBorders>
          </w:tcPr>
          <w:p w14:paraId="740D21F9" w14:textId="77777777" w:rsidR="00F76D97" w:rsidRPr="00D24D9F" w:rsidRDefault="00F76D97" w:rsidP="00C42FBA">
            <w:pPr>
              <w:spacing w:before="240"/>
              <w:jc w:val="center"/>
              <w:rPr>
                <w:sz w:val="21"/>
                <w:szCs w:val="21"/>
              </w:rPr>
            </w:pPr>
          </w:p>
        </w:tc>
        <w:tc>
          <w:tcPr>
            <w:tcW w:w="1524" w:type="dxa"/>
            <w:tcBorders>
              <w:top w:val="nil"/>
              <w:left w:val="nil"/>
              <w:bottom w:val="single" w:sz="4" w:space="0" w:color="auto"/>
              <w:right w:val="nil"/>
            </w:tcBorders>
          </w:tcPr>
          <w:p w14:paraId="36DD4172" w14:textId="77777777" w:rsidR="00F76D97" w:rsidRPr="00D24D9F" w:rsidRDefault="00F76D97" w:rsidP="00C42FBA">
            <w:pPr>
              <w:spacing w:before="240"/>
              <w:jc w:val="center"/>
              <w:rPr>
                <w:sz w:val="21"/>
                <w:szCs w:val="21"/>
              </w:rPr>
            </w:pPr>
            <w:r w:rsidRPr="00D24D9F">
              <w:rPr>
                <w:sz w:val="21"/>
                <w:szCs w:val="21"/>
              </w:rPr>
              <w:t>1</w:t>
            </w:r>
          </w:p>
        </w:tc>
        <w:tc>
          <w:tcPr>
            <w:tcW w:w="236" w:type="dxa"/>
            <w:tcBorders>
              <w:top w:val="nil"/>
              <w:left w:val="nil"/>
              <w:bottom w:val="single" w:sz="4" w:space="0" w:color="auto"/>
              <w:right w:val="nil"/>
            </w:tcBorders>
          </w:tcPr>
          <w:p w14:paraId="61249325" w14:textId="77777777" w:rsidR="00F76D97" w:rsidRPr="00D24D9F" w:rsidRDefault="00F76D97" w:rsidP="00C42FBA">
            <w:pPr>
              <w:spacing w:before="240"/>
              <w:jc w:val="center"/>
              <w:rPr>
                <w:sz w:val="21"/>
                <w:szCs w:val="21"/>
              </w:rPr>
            </w:pPr>
          </w:p>
        </w:tc>
        <w:tc>
          <w:tcPr>
            <w:tcW w:w="665" w:type="dxa"/>
            <w:tcBorders>
              <w:top w:val="single" w:sz="4" w:space="0" w:color="auto"/>
              <w:left w:val="nil"/>
              <w:bottom w:val="single" w:sz="4" w:space="0" w:color="auto"/>
              <w:right w:val="nil"/>
            </w:tcBorders>
          </w:tcPr>
          <w:p w14:paraId="532DDF63"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single" w:sz="4" w:space="0" w:color="auto"/>
              <w:left w:val="nil"/>
              <w:bottom w:val="single" w:sz="4" w:space="0" w:color="auto"/>
              <w:right w:val="nil"/>
            </w:tcBorders>
          </w:tcPr>
          <w:p w14:paraId="21DFB6DA" w14:textId="77777777" w:rsidR="00F76D97" w:rsidRPr="00D24D9F" w:rsidRDefault="00F76D97" w:rsidP="00C42FBA">
            <w:pPr>
              <w:spacing w:before="240"/>
              <w:jc w:val="center"/>
              <w:rPr>
                <w:sz w:val="21"/>
                <w:szCs w:val="21"/>
              </w:rPr>
            </w:pPr>
            <w:r w:rsidRPr="00D24D9F">
              <w:rPr>
                <w:sz w:val="21"/>
                <w:szCs w:val="21"/>
              </w:rPr>
              <w:t>2</w:t>
            </w:r>
          </w:p>
        </w:tc>
        <w:tc>
          <w:tcPr>
            <w:tcW w:w="666" w:type="dxa"/>
            <w:tcBorders>
              <w:top w:val="single" w:sz="4" w:space="0" w:color="auto"/>
              <w:left w:val="nil"/>
              <w:bottom w:val="single" w:sz="4" w:space="0" w:color="auto"/>
              <w:right w:val="nil"/>
            </w:tcBorders>
          </w:tcPr>
          <w:p w14:paraId="1E769387" w14:textId="77777777" w:rsidR="00F76D97" w:rsidRPr="00D24D9F" w:rsidRDefault="00F76D97" w:rsidP="00C42FBA">
            <w:pPr>
              <w:spacing w:before="240"/>
              <w:jc w:val="center"/>
              <w:rPr>
                <w:sz w:val="21"/>
                <w:szCs w:val="21"/>
              </w:rPr>
            </w:pPr>
            <w:r w:rsidRPr="00D24D9F">
              <w:rPr>
                <w:sz w:val="21"/>
                <w:szCs w:val="21"/>
              </w:rPr>
              <w:t>3</w:t>
            </w:r>
          </w:p>
        </w:tc>
      </w:tr>
      <w:tr w:rsidR="00F76D97" w14:paraId="73676D85" w14:textId="77777777" w:rsidTr="00C42FBA">
        <w:tc>
          <w:tcPr>
            <w:tcW w:w="1487" w:type="dxa"/>
            <w:tcBorders>
              <w:top w:val="single" w:sz="4" w:space="0" w:color="auto"/>
              <w:left w:val="nil"/>
              <w:bottom w:val="nil"/>
              <w:right w:val="nil"/>
            </w:tcBorders>
          </w:tcPr>
          <w:p w14:paraId="7D1F9492" w14:textId="77777777" w:rsidR="00F76D97" w:rsidRPr="00D24D9F" w:rsidRDefault="00F76D97" w:rsidP="00C42FBA">
            <w:pPr>
              <w:spacing w:before="240"/>
              <w:rPr>
                <w:b/>
                <w:bCs/>
                <w:sz w:val="21"/>
                <w:szCs w:val="21"/>
              </w:rPr>
            </w:pPr>
            <w:r w:rsidRPr="00D24D9F">
              <w:rPr>
                <w:b/>
                <w:bCs/>
                <w:sz w:val="21"/>
                <w:szCs w:val="21"/>
              </w:rPr>
              <w:t>Prospective</w:t>
            </w:r>
          </w:p>
        </w:tc>
        <w:tc>
          <w:tcPr>
            <w:tcW w:w="887" w:type="dxa"/>
            <w:tcBorders>
              <w:top w:val="single" w:sz="4" w:space="0" w:color="auto"/>
              <w:left w:val="nil"/>
              <w:bottom w:val="nil"/>
              <w:right w:val="nil"/>
            </w:tcBorders>
          </w:tcPr>
          <w:p w14:paraId="3F9398CE" w14:textId="77777777" w:rsidR="00F76D97" w:rsidRPr="00D24D9F" w:rsidRDefault="00F76D97" w:rsidP="00C42FBA">
            <w:pPr>
              <w:spacing w:before="240"/>
              <w:rPr>
                <w:sz w:val="21"/>
                <w:szCs w:val="21"/>
              </w:rPr>
            </w:pPr>
          </w:p>
        </w:tc>
        <w:tc>
          <w:tcPr>
            <w:tcW w:w="665" w:type="dxa"/>
            <w:tcBorders>
              <w:top w:val="single" w:sz="4" w:space="0" w:color="auto"/>
              <w:left w:val="nil"/>
              <w:bottom w:val="nil"/>
              <w:right w:val="nil"/>
            </w:tcBorders>
          </w:tcPr>
          <w:p w14:paraId="1C59E2BE" w14:textId="77777777" w:rsidR="00F76D97" w:rsidRPr="00D24D9F" w:rsidRDefault="00F76D97" w:rsidP="00C42FBA">
            <w:pPr>
              <w:spacing w:before="240"/>
              <w:rPr>
                <w:sz w:val="21"/>
                <w:szCs w:val="21"/>
              </w:rPr>
            </w:pPr>
          </w:p>
        </w:tc>
        <w:tc>
          <w:tcPr>
            <w:tcW w:w="665" w:type="dxa"/>
            <w:tcBorders>
              <w:top w:val="single" w:sz="4" w:space="0" w:color="auto"/>
              <w:left w:val="nil"/>
              <w:bottom w:val="nil"/>
              <w:right w:val="nil"/>
            </w:tcBorders>
          </w:tcPr>
          <w:p w14:paraId="3F5C4693" w14:textId="77777777" w:rsidR="00F76D97" w:rsidRPr="00D24D9F" w:rsidRDefault="00F76D97" w:rsidP="00C42FBA">
            <w:pPr>
              <w:spacing w:before="240"/>
              <w:rPr>
                <w:sz w:val="21"/>
                <w:szCs w:val="21"/>
              </w:rPr>
            </w:pPr>
          </w:p>
        </w:tc>
        <w:tc>
          <w:tcPr>
            <w:tcW w:w="665" w:type="dxa"/>
            <w:tcBorders>
              <w:top w:val="single" w:sz="4" w:space="0" w:color="auto"/>
              <w:left w:val="nil"/>
              <w:bottom w:val="nil"/>
              <w:right w:val="nil"/>
            </w:tcBorders>
          </w:tcPr>
          <w:p w14:paraId="520C4E0B" w14:textId="77777777" w:rsidR="00F76D97" w:rsidRPr="00D24D9F" w:rsidRDefault="00F76D97" w:rsidP="00C42FBA">
            <w:pPr>
              <w:spacing w:before="240"/>
              <w:rPr>
                <w:sz w:val="21"/>
                <w:szCs w:val="21"/>
              </w:rPr>
            </w:pPr>
          </w:p>
        </w:tc>
        <w:tc>
          <w:tcPr>
            <w:tcW w:w="665" w:type="dxa"/>
            <w:tcBorders>
              <w:top w:val="single" w:sz="4" w:space="0" w:color="auto"/>
              <w:left w:val="nil"/>
              <w:bottom w:val="nil"/>
              <w:right w:val="nil"/>
            </w:tcBorders>
          </w:tcPr>
          <w:p w14:paraId="3D1AD144" w14:textId="77777777" w:rsidR="00F76D97" w:rsidRPr="00D24D9F" w:rsidRDefault="00F76D97" w:rsidP="00C42FBA">
            <w:pPr>
              <w:spacing w:before="240"/>
              <w:rPr>
                <w:sz w:val="21"/>
                <w:szCs w:val="21"/>
              </w:rPr>
            </w:pPr>
          </w:p>
        </w:tc>
        <w:tc>
          <w:tcPr>
            <w:tcW w:w="237" w:type="dxa"/>
            <w:tcBorders>
              <w:top w:val="single" w:sz="4" w:space="0" w:color="auto"/>
              <w:left w:val="nil"/>
              <w:bottom w:val="nil"/>
              <w:right w:val="nil"/>
            </w:tcBorders>
          </w:tcPr>
          <w:p w14:paraId="48DAEC4D" w14:textId="77777777" w:rsidR="00F76D97" w:rsidRPr="00D24D9F" w:rsidRDefault="00F76D97" w:rsidP="00C42FBA">
            <w:pPr>
              <w:spacing w:before="240"/>
              <w:rPr>
                <w:sz w:val="21"/>
                <w:szCs w:val="21"/>
              </w:rPr>
            </w:pPr>
          </w:p>
        </w:tc>
        <w:tc>
          <w:tcPr>
            <w:tcW w:w="1524" w:type="dxa"/>
            <w:tcBorders>
              <w:top w:val="single" w:sz="4" w:space="0" w:color="auto"/>
              <w:left w:val="nil"/>
              <w:bottom w:val="nil"/>
              <w:right w:val="nil"/>
            </w:tcBorders>
          </w:tcPr>
          <w:p w14:paraId="11A83492" w14:textId="77777777" w:rsidR="00F76D97" w:rsidRPr="00D24D9F" w:rsidRDefault="00F76D97" w:rsidP="00C42FBA">
            <w:pPr>
              <w:spacing w:before="240"/>
              <w:rPr>
                <w:sz w:val="21"/>
                <w:szCs w:val="21"/>
              </w:rPr>
            </w:pPr>
          </w:p>
        </w:tc>
        <w:tc>
          <w:tcPr>
            <w:tcW w:w="236" w:type="dxa"/>
            <w:tcBorders>
              <w:top w:val="single" w:sz="4" w:space="0" w:color="auto"/>
              <w:left w:val="nil"/>
              <w:bottom w:val="nil"/>
              <w:right w:val="nil"/>
            </w:tcBorders>
          </w:tcPr>
          <w:p w14:paraId="7CF57C68" w14:textId="77777777" w:rsidR="00F76D97" w:rsidRPr="00D24D9F" w:rsidRDefault="00F76D97" w:rsidP="00C42FBA">
            <w:pPr>
              <w:spacing w:before="240"/>
              <w:rPr>
                <w:sz w:val="21"/>
                <w:szCs w:val="21"/>
              </w:rPr>
            </w:pPr>
          </w:p>
        </w:tc>
        <w:tc>
          <w:tcPr>
            <w:tcW w:w="665" w:type="dxa"/>
            <w:tcBorders>
              <w:top w:val="single" w:sz="4" w:space="0" w:color="auto"/>
              <w:left w:val="nil"/>
              <w:bottom w:val="nil"/>
              <w:right w:val="nil"/>
            </w:tcBorders>
          </w:tcPr>
          <w:p w14:paraId="70B2AAE6" w14:textId="77777777" w:rsidR="00F76D97" w:rsidRPr="00D24D9F" w:rsidRDefault="00F76D97" w:rsidP="00C42FBA">
            <w:pPr>
              <w:spacing w:before="240"/>
              <w:rPr>
                <w:sz w:val="21"/>
                <w:szCs w:val="21"/>
              </w:rPr>
            </w:pPr>
          </w:p>
        </w:tc>
        <w:tc>
          <w:tcPr>
            <w:tcW w:w="665" w:type="dxa"/>
            <w:tcBorders>
              <w:top w:val="single" w:sz="4" w:space="0" w:color="auto"/>
              <w:left w:val="nil"/>
              <w:bottom w:val="nil"/>
              <w:right w:val="nil"/>
            </w:tcBorders>
          </w:tcPr>
          <w:p w14:paraId="115322D5" w14:textId="77777777" w:rsidR="00F76D97" w:rsidRPr="00D24D9F" w:rsidRDefault="00F76D97" w:rsidP="00C42FBA">
            <w:pPr>
              <w:spacing w:before="240"/>
              <w:rPr>
                <w:sz w:val="21"/>
                <w:szCs w:val="21"/>
              </w:rPr>
            </w:pPr>
          </w:p>
        </w:tc>
        <w:tc>
          <w:tcPr>
            <w:tcW w:w="666" w:type="dxa"/>
            <w:tcBorders>
              <w:top w:val="single" w:sz="4" w:space="0" w:color="auto"/>
              <w:left w:val="nil"/>
              <w:bottom w:val="nil"/>
              <w:right w:val="nil"/>
            </w:tcBorders>
          </w:tcPr>
          <w:p w14:paraId="3D6C00CC" w14:textId="77777777" w:rsidR="00F76D97" w:rsidRPr="00D24D9F" w:rsidRDefault="00F76D97" w:rsidP="00C42FBA">
            <w:pPr>
              <w:spacing w:before="240"/>
              <w:rPr>
                <w:sz w:val="21"/>
                <w:szCs w:val="21"/>
              </w:rPr>
            </w:pPr>
          </w:p>
        </w:tc>
      </w:tr>
      <w:tr w:rsidR="00F76D97" w14:paraId="0940ABC4" w14:textId="77777777" w:rsidTr="00C42FBA">
        <w:tc>
          <w:tcPr>
            <w:tcW w:w="1487" w:type="dxa"/>
            <w:tcBorders>
              <w:top w:val="nil"/>
              <w:left w:val="nil"/>
              <w:bottom w:val="nil"/>
              <w:right w:val="nil"/>
            </w:tcBorders>
          </w:tcPr>
          <w:p w14:paraId="61E1783B" w14:textId="77777777" w:rsidR="00F76D97" w:rsidRPr="004F4879" w:rsidRDefault="00F76D97" w:rsidP="00C42FBA">
            <w:pPr>
              <w:spacing w:before="240"/>
              <w:ind w:left="284"/>
              <w:rPr>
                <w:sz w:val="21"/>
                <w:szCs w:val="21"/>
                <w:vertAlign w:val="superscript"/>
              </w:rPr>
            </w:pPr>
            <w:r w:rsidRPr="00D24D9F">
              <w:rPr>
                <w:sz w:val="21"/>
                <w:szCs w:val="21"/>
                <w:lang w:eastAsia="en-GB"/>
              </w:rPr>
              <w:t>Fontenelle et al. (</w:t>
            </w:r>
            <w:proofErr w:type="gramStart"/>
            <w:r w:rsidRPr="00D24D9F">
              <w:rPr>
                <w:sz w:val="21"/>
                <w:szCs w:val="21"/>
                <w:lang w:eastAsia="en-GB"/>
              </w:rPr>
              <w:t>2011)</w:t>
            </w:r>
            <w:r>
              <w:rPr>
                <w:sz w:val="21"/>
                <w:szCs w:val="21"/>
                <w:vertAlign w:val="superscript"/>
                <w:lang w:eastAsia="en-GB"/>
              </w:rPr>
              <w:t>a</w:t>
            </w:r>
            <w:proofErr w:type="gramEnd"/>
          </w:p>
        </w:tc>
        <w:tc>
          <w:tcPr>
            <w:tcW w:w="887" w:type="dxa"/>
            <w:tcBorders>
              <w:top w:val="nil"/>
              <w:left w:val="nil"/>
              <w:bottom w:val="nil"/>
              <w:right w:val="nil"/>
            </w:tcBorders>
          </w:tcPr>
          <w:p w14:paraId="21CE6573" w14:textId="77777777" w:rsidR="00F76D97" w:rsidRPr="00D24D9F" w:rsidRDefault="00F76D97" w:rsidP="00C42FBA">
            <w:pPr>
              <w:spacing w:before="240"/>
              <w:jc w:val="center"/>
              <w:rPr>
                <w:sz w:val="21"/>
                <w:szCs w:val="21"/>
              </w:rPr>
            </w:pPr>
            <w:r w:rsidRPr="00D24D9F">
              <w:rPr>
                <w:sz w:val="21"/>
                <w:szCs w:val="21"/>
              </w:rPr>
              <w:t>Poor</w:t>
            </w:r>
          </w:p>
        </w:tc>
        <w:tc>
          <w:tcPr>
            <w:tcW w:w="665" w:type="dxa"/>
            <w:tcBorders>
              <w:top w:val="nil"/>
              <w:left w:val="nil"/>
              <w:bottom w:val="nil"/>
              <w:right w:val="nil"/>
            </w:tcBorders>
          </w:tcPr>
          <w:p w14:paraId="0616A37B"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2D8A49BA"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2D3B2635"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51359D97"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nil"/>
              <w:right w:val="nil"/>
            </w:tcBorders>
          </w:tcPr>
          <w:p w14:paraId="10EB77A2"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34594A29" w14:textId="77777777" w:rsidR="00F76D97" w:rsidRPr="00D24D9F" w:rsidRDefault="00F76D97" w:rsidP="00C42FBA">
            <w:pPr>
              <w:spacing w:before="240"/>
              <w:jc w:val="center"/>
              <w:rPr>
                <w:sz w:val="21"/>
                <w:szCs w:val="21"/>
              </w:rPr>
            </w:pPr>
            <w:r w:rsidRPr="00D24D9F">
              <w:rPr>
                <w:sz w:val="21"/>
                <w:szCs w:val="21"/>
              </w:rPr>
              <w:t>0</w:t>
            </w:r>
          </w:p>
        </w:tc>
        <w:tc>
          <w:tcPr>
            <w:tcW w:w="236" w:type="dxa"/>
            <w:tcBorders>
              <w:top w:val="nil"/>
              <w:left w:val="nil"/>
              <w:bottom w:val="nil"/>
              <w:right w:val="nil"/>
            </w:tcBorders>
          </w:tcPr>
          <w:p w14:paraId="607EC53C"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7A616D6E" w14:textId="77777777" w:rsidR="00F76D97" w:rsidRPr="00D24D9F" w:rsidRDefault="00F76D97" w:rsidP="00C42FBA">
            <w:pPr>
              <w:spacing w:before="240"/>
              <w:jc w:val="center"/>
              <w:rPr>
                <w:sz w:val="21"/>
                <w:szCs w:val="21"/>
              </w:rPr>
            </w:pPr>
            <w:r w:rsidRPr="00D24D9F">
              <w:rPr>
                <w:sz w:val="21"/>
                <w:szCs w:val="21"/>
              </w:rPr>
              <w:t>0</w:t>
            </w:r>
          </w:p>
        </w:tc>
        <w:tc>
          <w:tcPr>
            <w:tcW w:w="665" w:type="dxa"/>
            <w:tcBorders>
              <w:top w:val="nil"/>
              <w:left w:val="nil"/>
              <w:bottom w:val="nil"/>
              <w:right w:val="nil"/>
            </w:tcBorders>
          </w:tcPr>
          <w:p w14:paraId="06AFFE9D" w14:textId="77777777" w:rsidR="00F76D97" w:rsidRPr="00D24D9F" w:rsidRDefault="00F76D97" w:rsidP="00C42FBA">
            <w:pPr>
              <w:spacing w:before="240"/>
              <w:jc w:val="center"/>
              <w:rPr>
                <w:sz w:val="21"/>
                <w:szCs w:val="21"/>
              </w:rPr>
            </w:pPr>
            <w:r>
              <w:rPr>
                <w:sz w:val="21"/>
                <w:szCs w:val="21"/>
              </w:rPr>
              <w:t>1</w:t>
            </w:r>
          </w:p>
        </w:tc>
        <w:tc>
          <w:tcPr>
            <w:tcW w:w="666" w:type="dxa"/>
            <w:tcBorders>
              <w:top w:val="nil"/>
              <w:left w:val="nil"/>
              <w:bottom w:val="nil"/>
              <w:right w:val="nil"/>
            </w:tcBorders>
          </w:tcPr>
          <w:p w14:paraId="28C784DC" w14:textId="77777777" w:rsidR="00F76D97" w:rsidRPr="00D24D9F" w:rsidRDefault="00F76D97" w:rsidP="00C42FBA">
            <w:pPr>
              <w:spacing w:before="240"/>
              <w:jc w:val="center"/>
              <w:rPr>
                <w:sz w:val="21"/>
                <w:szCs w:val="21"/>
              </w:rPr>
            </w:pPr>
            <w:r w:rsidRPr="00D24D9F">
              <w:rPr>
                <w:sz w:val="21"/>
                <w:szCs w:val="21"/>
              </w:rPr>
              <w:t>1</w:t>
            </w:r>
          </w:p>
        </w:tc>
      </w:tr>
      <w:tr w:rsidR="00F76D97" w14:paraId="472B7EC8" w14:textId="77777777" w:rsidTr="00C42FBA">
        <w:tc>
          <w:tcPr>
            <w:tcW w:w="1487" w:type="dxa"/>
            <w:tcBorders>
              <w:top w:val="nil"/>
              <w:left w:val="nil"/>
              <w:bottom w:val="nil"/>
              <w:right w:val="nil"/>
            </w:tcBorders>
          </w:tcPr>
          <w:p w14:paraId="110A2864" w14:textId="77777777" w:rsidR="00F76D97" w:rsidRPr="00D24D9F" w:rsidRDefault="00F76D97" w:rsidP="00C42FBA">
            <w:pPr>
              <w:spacing w:before="240"/>
              <w:ind w:left="284"/>
              <w:rPr>
                <w:sz w:val="21"/>
                <w:szCs w:val="21"/>
              </w:rPr>
            </w:pPr>
            <w:r w:rsidRPr="00D24D9F">
              <w:rPr>
                <w:sz w:val="21"/>
                <w:szCs w:val="21"/>
                <w:lang w:eastAsia="en-GB"/>
              </w:rPr>
              <w:t>Niendam et al. (2009)</w:t>
            </w:r>
          </w:p>
        </w:tc>
        <w:tc>
          <w:tcPr>
            <w:tcW w:w="887" w:type="dxa"/>
            <w:tcBorders>
              <w:top w:val="nil"/>
              <w:left w:val="nil"/>
              <w:bottom w:val="nil"/>
              <w:right w:val="nil"/>
            </w:tcBorders>
          </w:tcPr>
          <w:p w14:paraId="4DBC41EB" w14:textId="77777777" w:rsidR="00F76D97" w:rsidRPr="00D24D9F" w:rsidRDefault="00F76D97" w:rsidP="00C42FBA">
            <w:pPr>
              <w:spacing w:before="240"/>
              <w:jc w:val="center"/>
              <w:rPr>
                <w:sz w:val="21"/>
                <w:szCs w:val="21"/>
              </w:rPr>
            </w:pPr>
            <w:r w:rsidRPr="00D24D9F">
              <w:rPr>
                <w:sz w:val="21"/>
                <w:szCs w:val="21"/>
              </w:rPr>
              <w:t>Poor</w:t>
            </w:r>
          </w:p>
        </w:tc>
        <w:tc>
          <w:tcPr>
            <w:tcW w:w="665" w:type="dxa"/>
            <w:tcBorders>
              <w:top w:val="nil"/>
              <w:left w:val="nil"/>
              <w:bottom w:val="nil"/>
              <w:right w:val="nil"/>
            </w:tcBorders>
          </w:tcPr>
          <w:p w14:paraId="4A39BA0C"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23A34ADC"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4A7B8DFF"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010352B2"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nil"/>
              <w:right w:val="nil"/>
            </w:tcBorders>
          </w:tcPr>
          <w:p w14:paraId="77882F15"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3E833037" w14:textId="77777777" w:rsidR="00F76D97" w:rsidRPr="00D24D9F" w:rsidRDefault="00F76D97" w:rsidP="00C42FBA">
            <w:pPr>
              <w:spacing w:before="240"/>
              <w:jc w:val="center"/>
              <w:rPr>
                <w:sz w:val="21"/>
                <w:szCs w:val="21"/>
              </w:rPr>
            </w:pPr>
            <w:r w:rsidRPr="00D24D9F">
              <w:rPr>
                <w:sz w:val="21"/>
                <w:szCs w:val="21"/>
              </w:rPr>
              <w:t>0</w:t>
            </w:r>
          </w:p>
        </w:tc>
        <w:tc>
          <w:tcPr>
            <w:tcW w:w="236" w:type="dxa"/>
            <w:tcBorders>
              <w:top w:val="nil"/>
              <w:left w:val="nil"/>
              <w:bottom w:val="nil"/>
              <w:right w:val="nil"/>
            </w:tcBorders>
          </w:tcPr>
          <w:p w14:paraId="49DD8F76"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53D587C5" w14:textId="77777777" w:rsidR="00F76D97" w:rsidRPr="00D24D9F" w:rsidRDefault="00F76D97" w:rsidP="00C42FBA">
            <w:pPr>
              <w:spacing w:before="240"/>
              <w:jc w:val="center"/>
              <w:rPr>
                <w:sz w:val="21"/>
                <w:szCs w:val="21"/>
              </w:rPr>
            </w:pPr>
            <w:r w:rsidRPr="00D24D9F">
              <w:rPr>
                <w:sz w:val="21"/>
                <w:szCs w:val="21"/>
              </w:rPr>
              <w:t>0</w:t>
            </w:r>
          </w:p>
        </w:tc>
        <w:tc>
          <w:tcPr>
            <w:tcW w:w="665" w:type="dxa"/>
            <w:tcBorders>
              <w:top w:val="nil"/>
              <w:left w:val="nil"/>
              <w:bottom w:val="nil"/>
              <w:right w:val="nil"/>
            </w:tcBorders>
          </w:tcPr>
          <w:p w14:paraId="41C66B9B" w14:textId="77777777" w:rsidR="00F76D97" w:rsidRPr="00D24D9F" w:rsidRDefault="00F76D97" w:rsidP="00C42FBA">
            <w:pPr>
              <w:spacing w:before="240"/>
              <w:jc w:val="center"/>
              <w:rPr>
                <w:sz w:val="21"/>
                <w:szCs w:val="21"/>
              </w:rPr>
            </w:pPr>
            <w:r w:rsidRPr="00D24D9F">
              <w:rPr>
                <w:sz w:val="21"/>
                <w:szCs w:val="21"/>
              </w:rPr>
              <w:t>0</w:t>
            </w:r>
          </w:p>
        </w:tc>
        <w:tc>
          <w:tcPr>
            <w:tcW w:w="666" w:type="dxa"/>
            <w:tcBorders>
              <w:top w:val="nil"/>
              <w:left w:val="nil"/>
              <w:bottom w:val="nil"/>
              <w:right w:val="nil"/>
            </w:tcBorders>
          </w:tcPr>
          <w:p w14:paraId="741AE762" w14:textId="77777777" w:rsidR="00F76D97" w:rsidRPr="00D24D9F" w:rsidRDefault="00F76D97" w:rsidP="00C42FBA">
            <w:pPr>
              <w:spacing w:before="240"/>
              <w:jc w:val="center"/>
              <w:rPr>
                <w:sz w:val="21"/>
                <w:szCs w:val="21"/>
              </w:rPr>
            </w:pPr>
            <w:r w:rsidRPr="00D24D9F">
              <w:rPr>
                <w:sz w:val="21"/>
                <w:szCs w:val="21"/>
              </w:rPr>
              <w:t>1</w:t>
            </w:r>
          </w:p>
        </w:tc>
      </w:tr>
      <w:tr w:rsidR="00F76D97" w14:paraId="16DF4120" w14:textId="77777777" w:rsidTr="00C42FBA">
        <w:tc>
          <w:tcPr>
            <w:tcW w:w="1487" w:type="dxa"/>
            <w:tcBorders>
              <w:top w:val="nil"/>
              <w:left w:val="nil"/>
              <w:bottom w:val="nil"/>
              <w:right w:val="nil"/>
            </w:tcBorders>
          </w:tcPr>
          <w:p w14:paraId="6AAB92F3" w14:textId="77777777" w:rsidR="00F76D97" w:rsidRPr="004F4879" w:rsidRDefault="00F76D97" w:rsidP="00C42FBA">
            <w:pPr>
              <w:spacing w:before="240"/>
              <w:ind w:left="284"/>
              <w:rPr>
                <w:sz w:val="21"/>
                <w:szCs w:val="21"/>
                <w:vertAlign w:val="superscript"/>
              </w:rPr>
            </w:pPr>
            <w:proofErr w:type="spellStart"/>
            <w:r w:rsidRPr="00D24D9F">
              <w:rPr>
                <w:sz w:val="21"/>
                <w:szCs w:val="21"/>
                <w:lang w:eastAsia="en-GB"/>
              </w:rPr>
              <w:t>DeVylder</w:t>
            </w:r>
            <w:proofErr w:type="spellEnd"/>
            <w:r w:rsidRPr="00D24D9F">
              <w:rPr>
                <w:sz w:val="21"/>
                <w:szCs w:val="21"/>
                <w:lang w:eastAsia="en-GB"/>
              </w:rPr>
              <w:t xml:space="preserve"> et al. (</w:t>
            </w:r>
            <w:proofErr w:type="gramStart"/>
            <w:r w:rsidRPr="00D24D9F">
              <w:rPr>
                <w:sz w:val="21"/>
                <w:szCs w:val="21"/>
                <w:lang w:eastAsia="en-GB"/>
              </w:rPr>
              <w:t>2012)</w:t>
            </w:r>
            <w:r>
              <w:rPr>
                <w:sz w:val="21"/>
                <w:szCs w:val="21"/>
                <w:vertAlign w:val="superscript"/>
                <w:lang w:eastAsia="en-GB"/>
              </w:rPr>
              <w:t>a</w:t>
            </w:r>
            <w:proofErr w:type="gramEnd"/>
          </w:p>
        </w:tc>
        <w:tc>
          <w:tcPr>
            <w:tcW w:w="887" w:type="dxa"/>
            <w:tcBorders>
              <w:top w:val="nil"/>
              <w:left w:val="nil"/>
              <w:bottom w:val="nil"/>
              <w:right w:val="nil"/>
            </w:tcBorders>
          </w:tcPr>
          <w:p w14:paraId="53315B61" w14:textId="77777777" w:rsidR="00F76D97" w:rsidRPr="00D24D9F" w:rsidRDefault="00F76D97" w:rsidP="00C42FBA">
            <w:pPr>
              <w:spacing w:before="240"/>
              <w:jc w:val="center"/>
              <w:rPr>
                <w:sz w:val="21"/>
                <w:szCs w:val="21"/>
              </w:rPr>
            </w:pPr>
            <w:r w:rsidRPr="00D24D9F">
              <w:rPr>
                <w:sz w:val="21"/>
                <w:szCs w:val="21"/>
              </w:rPr>
              <w:t>Poor</w:t>
            </w:r>
          </w:p>
        </w:tc>
        <w:tc>
          <w:tcPr>
            <w:tcW w:w="665" w:type="dxa"/>
            <w:tcBorders>
              <w:top w:val="nil"/>
              <w:left w:val="nil"/>
              <w:bottom w:val="nil"/>
              <w:right w:val="nil"/>
            </w:tcBorders>
          </w:tcPr>
          <w:p w14:paraId="278B6FAE"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2B483F14"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0DA8A614"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19F80F81"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nil"/>
              <w:right w:val="nil"/>
            </w:tcBorders>
          </w:tcPr>
          <w:p w14:paraId="5C779137"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720AE483" w14:textId="77777777" w:rsidR="00F76D97" w:rsidRPr="00D24D9F" w:rsidRDefault="00F76D97" w:rsidP="00C42FBA">
            <w:pPr>
              <w:spacing w:before="240"/>
              <w:jc w:val="center"/>
              <w:rPr>
                <w:sz w:val="21"/>
                <w:szCs w:val="21"/>
              </w:rPr>
            </w:pPr>
            <w:r w:rsidRPr="00D24D9F">
              <w:rPr>
                <w:sz w:val="21"/>
                <w:szCs w:val="21"/>
              </w:rPr>
              <w:t>0</w:t>
            </w:r>
          </w:p>
        </w:tc>
        <w:tc>
          <w:tcPr>
            <w:tcW w:w="236" w:type="dxa"/>
            <w:tcBorders>
              <w:top w:val="nil"/>
              <w:left w:val="nil"/>
              <w:bottom w:val="nil"/>
              <w:right w:val="nil"/>
            </w:tcBorders>
          </w:tcPr>
          <w:p w14:paraId="26ED6742"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7C9F1794"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7E588957" w14:textId="77777777" w:rsidR="00F76D97" w:rsidRPr="00D24D9F" w:rsidRDefault="00F76D97" w:rsidP="00C42FBA">
            <w:pPr>
              <w:spacing w:before="240"/>
              <w:jc w:val="center"/>
              <w:rPr>
                <w:sz w:val="21"/>
                <w:szCs w:val="21"/>
              </w:rPr>
            </w:pPr>
            <w:r>
              <w:rPr>
                <w:sz w:val="21"/>
                <w:szCs w:val="21"/>
              </w:rPr>
              <w:t>1</w:t>
            </w:r>
          </w:p>
        </w:tc>
        <w:tc>
          <w:tcPr>
            <w:tcW w:w="666" w:type="dxa"/>
            <w:tcBorders>
              <w:top w:val="nil"/>
              <w:left w:val="nil"/>
              <w:bottom w:val="nil"/>
              <w:right w:val="nil"/>
            </w:tcBorders>
          </w:tcPr>
          <w:p w14:paraId="2599C31F" w14:textId="77777777" w:rsidR="00F76D97" w:rsidRPr="00D24D9F" w:rsidRDefault="00F76D97" w:rsidP="00C42FBA">
            <w:pPr>
              <w:spacing w:before="240"/>
              <w:jc w:val="center"/>
              <w:rPr>
                <w:sz w:val="21"/>
                <w:szCs w:val="21"/>
              </w:rPr>
            </w:pPr>
            <w:r>
              <w:rPr>
                <w:sz w:val="21"/>
                <w:szCs w:val="21"/>
              </w:rPr>
              <w:t>0</w:t>
            </w:r>
          </w:p>
        </w:tc>
      </w:tr>
      <w:tr w:rsidR="00F76D97" w14:paraId="47D03772" w14:textId="77777777" w:rsidTr="00C42FBA">
        <w:tc>
          <w:tcPr>
            <w:tcW w:w="1487" w:type="dxa"/>
            <w:tcBorders>
              <w:top w:val="nil"/>
              <w:left w:val="nil"/>
              <w:bottom w:val="nil"/>
              <w:right w:val="nil"/>
            </w:tcBorders>
          </w:tcPr>
          <w:p w14:paraId="0DD21955" w14:textId="77777777" w:rsidR="00F76D97" w:rsidRPr="00D24D9F" w:rsidRDefault="00F76D97" w:rsidP="00C42FBA">
            <w:pPr>
              <w:spacing w:before="240"/>
              <w:ind w:left="284"/>
              <w:rPr>
                <w:sz w:val="21"/>
                <w:szCs w:val="21"/>
              </w:rPr>
            </w:pPr>
            <w:r w:rsidRPr="00D24D9F">
              <w:rPr>
                <w:sz w:val="21"/>
                <w:szCs w:val="21"/>
                <w:lang w:eastAsia="en-GB"/>
              </w:rPr>
              <w:t>Hur et al. (2012)</w:t>
            </w:r>
          </w:p>
        </w:tc>
        <w:tc>
          <w:tcPr>
            <w:tcW w:w="887" w:type="dxa"/>
            <w:tcBorders>
              <w:top w:val="nil"/>
              <w:left w:val="nil"/>
              <w:bottom w:val="nil"/>
              <w:right w:val="nil"/>
            </w:tcBorders>
          </w:tcPr>
          <w:p w14:paraId="502287E7" w14:textId="77777777" w:rsidR="00F76D97" w:rsidRPr="00D24D9F" w:rsidRDefault="00F76D97" w:rsidP="00C42FBA">
            <w:pPr>
              <w:spacing w:before="240"/>
              <w:jc w:val="center"/>
              <w:rPr>
                <w:sz w:val="21"/>
                <w:szCs w:val="21"/>
              </w:rPr>
            </w:pPr>
            <w:r w:rsidRPr="00D24D9F">
              <w:rPr>
                <w:sz w:val="21"/>
                <w:szCs w:val="21"/>
              </w:rPr>
              <w:t>Poor</w:t>
            </w:r>
          </w:p>
        </w:tc>
        <w:tc>
          <w:tcPr>
            <w:tcW w:w="665" w:type="dxa"/>
            <w:tcBorders>
              <w:top w:val="nil"/>
              <w:left w:val="nil"/>
              <w:bottom w:val="nil"/>
              <w:right w:val="nil"/>
            </w:tcBorders>
          </w:tcPr>
          <w:p w14:paraId="57C48155"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28A2809B"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7D2C9545"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3267658A"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nil"/>
              <w:right w:val="nil"/>
            </w:tcBorders>
          </w:tcPr>
          <w:p w14:paraId="43AF2125"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30976341" w14:textId="77777777" w:rsidR="00F76D97" w:rsidRPr="00D24D9F" w:rsidRDefault="00F76D97" w:rsidP="00C42FBA">
            <w:pPr>
              <w:spacing w:before="240"/>
              <w:jc w:val="center"/>
              <w:rPr>
                <w:sz w:val="21"/>
                <w:szCs w:val="21"/>
              </w:rPr>
            </w:pPr>
            <w:r w:rsidRPr="00D24D9F">
              <w:rPr>
                <w:sz w:val="21"/>
                <w:szCs w:val="21"/>
              </w:rPr>
              <w:t>0</w:t>
            </w:r>
          </w:p>
        </w:tc>
        <w:tc>
          <w:tcPr>
            <w:tcW w:w="236" w:type="dxa"/>
            <w:tcBorders>
              <w:top w:val="nil"/>
              <w:left w:val="nil"/>
              <w:bottom w:val="nil"/>
              <w:right w:val="nil"/>
            </w:tcBorders>
          </w:tcPr>
          <w:p w14:paraId="3AC79426"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158B3FFD" w14:textId="77777777" w:rsidR="00F76D97" w:rsidRPr="00D24D9F" w:rsidRDefault="00F76D97" w:rsidP="00C42FBA">
            <w:pPr>
              <w:spacing w:before="240"/>
              <w:jc w:val="center"/>
              <w:rPr>
                <w:sz w:val="21"/>
                <w:szCs w:val="21"/>
              </w:rPr>
            </w:pPr>
            <w:r w:rsidRPr="00D24D9F">
              <w:rPr>
                <w:sz w:val="21"/>
                <w:szCs w:val="21"/>
              </w:rPr>
              <w:t>0</w:t>
            </w:r>
          </w:p>
        </w:tc>
        <w:tc>
          <w:tcPr>
            <w:tcW w:w="665" w:type="dxa"/>
            <w:tcBorders>
              <w:top w:val="nil"/>
              <w:left w:val="nil"/>
              <w:bottom w:val="nil"/>
              <w:right w:val="nil"/>
            </w:tcBorders>
          </w:tcPr>
          <w:p w14:paraId="1A2279A5" w14:textId="77777777" w:rsidR="00F76D97" w:rsidRPr="00D24D9F" w:rsidRDefault="00F76D97" w:rsidP="00C42FBA">
            <w:pPr>
              <w:spacing w:before="240"/>
              <w:jc w:val="center"/>
              <w:rPr>
                <w:sz w:val="21"/>
                <w:szCs w:val="21"/>
              </w:rPr>
            </w:pPr>
            <w:r>
              <w:rPr>
                <w:sz w:val="21"/>
                <w:szCs w:val="21"/>
              </w:rPr>
              <w:t>1</w:t>
            </w:r>
          </w:p>
        </w:tc>
        <w:tc>
          <w:tcPr>
            <w:tcW w:w="666" w:type="dxa"/>
            <w:tcBorders>
              <w:top w:val="nil"/>
              <w:left w:val="nil"/>
              <w:bottom w:val="nil"/>
              <w:right w:val="nil"/>
            </w:tcBorders>
          </w:tcPr>
          <w:p w14:paraId="37A17347" w14:textId="77777777" w:rsidR="00F76D97" w:rsidRPr="00D24D9F" w:rsidRDefault="00F76D97" w:rsidP="00C42FBA">
            <w:pPr>
              <w:spacing w:before="240"/>
              <w:jc w:val="center"/>
              <w:rPr>
                <w:sz w:val="21"/>
                <w:szCs w:val="21"/>
              </w:rPr>
            </w:pPr>
            <w:r w:rsidRPr="00D24D9F">
              <w:rPr>
                <w:sz w:val="21"/>
                <w:szCs w:val="21"/>
              </w:rPr>
              <w:t>0</w:t>
            </w:r>
          </w:p>
        </w:tc>
      </w:tr>
      <w:tr w:rsidR="00F76D97" w14:paraId="534AB284" w14:textId="77777777" w:rsidTr="00C42FBA">
        <w:tc>
          <w:tcPr>
            <w:tcW w:w="1487" w:type="dxa"/>
            <w:tcBorders>
              <w:top w:val="nil"/>
              <w:left w:val="nil"/>
              <w:bottom w:val="nil"/>
              <w:right w:val="nil"/>
            </w:tcBorders>
          </w:tcPr>
          <w:p w14:paraId="19EBE34A" w14:textId="77777777" w:rsidR="00F76D97" w:rsidRPr="00D24D9F" w:rsidRDefault="00F76D97" w:rsidP="00C42FBA">
            <w:pPr>
              <w:spacing w:before="240"/>
              <w:ind w:left="284"/>
              <w:rPr>
                <w:sz w:val="21"/>
                <w:szCs w:val="21"/>
              </w:rPr>
            </w:pPr>
            <w:r w:rsidRPr="00D24D9F">
              <w:rPr>
                <w:sz w:val="21"/>
                <w:szCs w:val="21"/>
                <w:lang w:eastAsia="en-GB"/>
              </w:rPr>
              <w:t>Alessandro et al. (2024)</w:t>
            </w:r>
          </w:p>
        </w:tc>
        <w:tc>
          <w:tcPr>
            <w:tcW w:w="887" w:type="dxa"/>
            <w:tcBorders>
              <w:top w:val="nil"/>
              <w:left w:val="nil"/>
              <w:bottom w:val="nil"/>
              <w:right w:val="nil"/>
            </w:tcBorders>
          </w:tcPr>
          <w:p w14:paraId="097B3D51" w14:textId="77777777" w:rsidR="00F76D97" w:rsidRPr="00D24D9F" w:rsidRDefault="00F76D97" w:rsidP="00C42FBA">
            <w:pPr>
              <w:spacing w:before="240"/>
              <w:jc w:val="center"/>
              <w:rPr>
                <w:sz w:val="21"/>
                <w:szCs w:val="21"/>
              </w:rPr>
            </w:pPr>
            <w:r w:rsidRPr="00D24D9F">
              <w:rPr>
                <w:sz w:val="21"/>
                <w:szCs w:val="21"/>
              </w:rPr>
              <w:t>Poor</w:t>
            </w:r>
          </w:p>
        </w:tc>
        <w:tc>
          <w:tcPr>
            <w:tcW w:w="665" w:type="dxa"/>
            <w:tcBorders>
              <w:top w:val="nil"/>
              <w:left w:val="nil"/>
              <w:bottom w:val="nil"/>
              <w:right w:val="nil"/>
            </w:tcBorders>
          </w:tcPr>
          <w:p w14:paraId="57EBFF14"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13A57404"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4D607772"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08D340E3"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nil"/>
              <w:right w:val="nil"/>
            </w:tcBorders>
          </w:tcPr>
          <w:p w14:paraId="2B6CEA3B"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0C62A1E5" w14:textId="77777777" w:rsidR="00F76D97" w:rsidRPr="00D24D9F" w:rsidRDefault="00F76D97" w:rsidP="00C42FBA">
            <w:pPr>
              <w:spacing w:before="240"/>
              <w:jc w:val="center"/>
              <w:rPr>
                <w:sz w:val="21"/>
                <w:szCs w:val="21"/>
              </w:rPr>
            </w:pPr>
            <w:r w:rsidRPr="00D24D9F">
              <w:rPr>
                <w:sz w:val="21"/>
                <w:szCs w:val="21"/>
              </w:rPr>
              <w:t>0</w:t>
            </w:r>
          </w:p>
        </w:tc>
        <w:tc>
          <w:tcPr>
            <w:tcW w:w="236" w:type="dxa"/>
            <w:tcBorders>
              <w:top w:val="nil"/>
              <w:left w:val="nil"/>
              <w:bottom w:val="nil"/>
              <w:right w:val="nil"/>
            </w:tcBorders>
          </w:tcPr>
          <w:p w14:paraId="3EE9741B"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1D180634" w14:textId="77777777" w:rsidR="00F76D97" w:rsidRPr="00D24D9F" w:rsidRDefault="00F76D97" w:rsidP="00C42FBA">
            <w:pPr>
              <w:spacing w:before="240"/>
              <w:jc w:val="center"/>
              <w:rPr>
                <w:sz w:val="21"/>
                <w:szCs w:val="21"/>
              </w:rPr>
            </w:pPr>
            <w:r w:rsidRPr="00D24D9F">
              <w:rPr>
                <w:sz w:val="21"/>
                <w:szCs w:val="21"/>
              </w:rPr>
              <w:t>0</w:t>
            </w:r>
          </w:p>
        </w:tc>
        <w:tc>
          <w:tcPr>
            <w:tcW w:w="665" w:type="dxa"/>
            <w:tcBorders>
              <w:top w:val="nil"/>
              <w:left w:val="nil"/>
              <w:bottom w:val="nil"/>
              <w:right w:val="nil"/>
            </w:tcBorders>
          </w:tcPr>
          <w:p w14:paraId="3DB2BCED" w14:textId="77777777" w:rsidR="00F76D97" w:rsidRPr="00D24D9F" w:rsidRDefault="00F76D97" w:rsidP="00C42FBA">
            <w:pPr>
              <w:spacing w:before="240"/>
              <w:jc w:val="center"/>
              <w:rPr>
                <w:sz w:val="21"/>
                <w:szCs w:val="21"/>
              </w:rPr>
            </w:pPr>
            <w:r>
              <w:rPr>
                <w:sz w:val="21"/>
                <w:szCs w:val="21"/>
              </w:rPr>
              <w:t>1</w:t>
            </w:r>
          </w:p>
        </w:tc>
        <w:tc>
          <w:tcPr>
            <w:tcW w:w="666" w:type="dxa"/>
            <w:tcBorders>
              <w:top w:val="nil"/>
              <w:left w:val="nil"/>
              <w:bottom w:val="nil"/>
              <w:right w:val="nil"/>
            </w:tcBorders>
          </w:tcPr>
          <w:p w14:paraId="0D06A73E" w14:textId="77777777" w:rsidR="00F76D97" w:rsidRPr="00D24D9F" w:rsidRDefault="00F76D97" w:rsidP="00C42FBA">
            <w:pPr>
              <w:spacing w:before="240"/>
              <w:jc w:val="center"/>
              <w:rPr>
                <w:sz w:val="21"/>
                <w:szCs w:val="21"/>
              </w:rPr>
            </w:pPr>
            <w:r w:rsidRPr="00D24D9F">
              <w:rPr>
                <w:sz w:val="21"/>
                <w:szCs w:val="21"/>
              </w:rPr>
              <w:t>1</w:t>
            </w:r>
          </w:p>
        </w:tc>
      </w:tr>
      <w:tr w:rsidR="00F76D97" w14:paraId="39C32D64" w14:textId="77777777" w:rsidTr="00C42FBA">
        <w:tc>
          <w:tcPr>
            <w:tcW w:w="1487" w:type="dxa"/>
            <w:tcBorders>
              <w:top w:val="nil"/>
              <w:left w:val="nil"/>
              <w:bottom w:val="nil"/>
              <w:right w:val="nil"/>
            </w:tcBorders>
          </w:tcPr>
          <w:p w14:paraId="73AF463F" w14:textId="77777777" w:rsidR="00F76D97" w:rsidRPr="00D24D9F" w:rsidRDefault="00F76D97" w:rsidP="00C42FBA">
            <w:pPr>
              <w:spacing w:before="240"/>
              <w:ind w:left="284"/>
              <w:rPr>
                <w:sz w:val="21"/>
                <w:szCs w:val="21"/>
              </w:rPr>
            </w:pPr>
            <w:r w:rsidRPr="00D24D9F">
              <w:rPr>
                <w:sz w:val="21"/>
                <w:szCs w:val="21"/>
                <w:lang w:eastAsia="en-GB"/>
              </w:rPr>
              <w:t>Kennedy et al. (2021)</w:t>
            </w:r>
          </w:p>
        </w:tc>
        <w:tc>
          <w:tcPr>
            <w:tcW w:w="887" w:type="dxa"/>
            <w:tcBorders>
              <w:top w:val="nil"/>
              <w:left w:val="nil"/>
              <w:bottom w:val="nil"/>
              <w:right w:val="nil"/>
            </w:tcBorders>
          </w:tcPr>
          <w:p w14:paraId="2626C5FD" w14:textId="77777777" w:rsidR="00F76D97" w:rsidRPr="00D24D9F" w:rsidRDefault="00F76D97" w:rsidP="00C42FBA">
            <w:pPr>
              <w:spacing w:before="240"/>
              <w:jc w:val="center"/>
              <w:rPr>
                <w:sz w:val="21"/>
                <w:szCs w:val="21"/>
              </w:rPr>
            </w:pPr>
            <w:r w:rsidRPr="00D24D9F">
              <w:rPr>
                <w:sz w:val="21"/>
                <w:szCs w:val="21"/>
              </w:rPr>
              <w:t>Poor</w:t>
            </w:r>
          </w:p>
        </w:tc>
        <w:tc>
          <w:tcPr>
            <w:tcW w:w="665" w:type="dxa"/>
            <w:tcBorders>
              <w:top w:val="nil"/>
              <w:left w:val="nil"/>
              <w:bottom w:val="nil"/>
              <w:right w:val="nil"/>
            </w:tcBorders>
          </w:tcPr>
          <w:p w14:paraId="3886525A"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14121F90"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16519B20"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53B8DCDC"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nil"/>
              <w:right w:val="nil"/>
            </w:tcBorders>
          </w:tcPr>
          <w:p w14:paraId="75FDD3A3"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25AD0DC0" w14:textId="77777777" w:rsidR="00F76D97" w:rsidRPr="00D24D9F" w:rsidRDefault="00F76D97" w:rsidP="00C42FBA">
            <w:pPr>
              <w:spacing w:before="240"/>
              <w:jc w:val="center"/>
              <w:rPr>
                <w:sz w:val="21"/>
                <w:szCs w:val="21"/>
              </w:rPr>
            </w:pPr>
            <w:r w:rsidRPr="00D24D9F">
              <w:rPr>
                <w:sz w:val="21"/>
                <w:szCs w:val="21"/>
              </w:rPr>
              <w:t>0</w:t>
            </w:r>
          </w:p>
        </w:tc>
        <w:tc>
          <w:tcPr>
            <w:tcW w:w="236" w:type="dxa"/>
            <w:tcBorders>
              <w:top w:val="nil"/>
              <w:left w:val="nil"/>
              <w:bottom w:val="nil"/>
              <w:right w:val="nil"/>
            </w:tcBorders>
          </w:tcPr>
          <w:p w14:paraId="7AF54A0D"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2F26C39E" w14:textId="77777777" w:rsidR="00F76D97" w:rsidRPr="00D24D9F" w:rsidRDefault="00F76D97" w:rsidP="00C42FBA">
            <w:pPr>
              <w:spacing w:before="240"/>
              <w:jc w:val="center"/>
              <w:rPr>
                <w:sz w:val="21"/>
                <w:szCs w:val="21"/>
              </w:rPr>
            </w:pPr>
            <w:r w:rsidRPr="00D24D9F">
              <w:rPr>
                <w:sz w:val="21"/>
                <w:szCs w:val="21"/>
              </w:rPr>
              <w:t>0</w:t>
            </w:r>
          </w:p>
        </w:tc>
        <w:tc>
          <w:tcPr>
            <w:tcW w:w="665" w:type="dxa"/>
            <w:tcBorders>
              <w:top w:val="nil"/>
              <w:left w:val="nil"/>
              <w:bottom w:val="nil"/>
              <w:right w:val="nil"/>
            </w:tcBorders>
          </w:tcPr>
          <w:p w14:paraId="7D2B57A4" w14:textId="77777777" w:rsidR="00F76D97" w:rsidRPr="00D24D9F" w:rsidRDefault="00F76D97" w:rsidP="00C42FBA">
            <w:pPr>
              <w:spacing w:before="240"/>
              <w:jc w:val="center"/>
              <w:rPr>
                <w:sz w:val="21"/>
                <w:szCs w:val="21"/>
              </w:rPr>
            </w:pPr>
            <w:r>
              <w:rPr>
                <w:sz w:val="21"/>
                <w:szCs w:val="21"/>
              </w:rPr>
              <w:t>1</w:t>
            </w:r>
          </w:p>
        </w:tc>
        <w:tc>
          <w:tcPr>
            <w:tcW w:w="666" w:type="dxa"/>
            <w:tcBorders>
              <w:top w:val="nil"/>
              <w:left w:val="nil"/>
              <w:bottom w:val="nil"/>
              <w:right w:val="nil"/>
            </w:tcBorders>
          </w:tcPr>
          <w:p w14:paraId="02CE2737" w14:textId="77777777" w:rsidR="00F76D97" w:rsidRPr="00D24D9F" w:rsidRDefault="00F76D97" w:rsidP="00C42FBA">
            <w:pPr>
              <w:spacing w:before="240"/>
              <w:jc w:val="center"/>
              <w:rPr>
                <w:sz w:val="21"/>
                <w:szCs w:val="21"/>
              </w:rPr>
            </w:pPr>
            <w:r w:rsidRPr="00D24D9F">
              <w:rPr>
                <w:sz w:val="21"/>
                <w:szCs w:val="21"/>
              </w:rPr>
              <w:t>0</w:t>
            </w:r>
          </w:p>
        </w:tc>
      </w:tr>
      <w:tr w:rsidR="00F76D97" w14:paraId="20C8320A" w14:textId="77777777" w:rsidTr="00C42FBA">
        <w:tc>
          <w:tcPr>
            <w:tcW w:w="1487" w:type="dxa"/>
            <w:tcBorders>
              <w:top w:val="nil"/>
              <w:left w:val="nil"/>
              <w:bottom w:val="nil"/>
              <w:right w:val="nil"/>
            </w:tcBorders>
          </w:tcPr>
          <w:p w14:paraId="0FB128F4" w14:textId="77777777" w:rsidR="00F76D97" w:rsidRPr="00D24D9F" w:rsidRDefault="00F76D97" w:rsidP="00C42FBA">
            <w:pPr>
              <w:spacing w:before="240"/>
              <w:ind w:left="284"/>
              <w:rPr>
                <w:sz w:val="21"/>
                <w:szCs w:val="21"/>
              </w:rPr>
            </w:pPr>
            <w:r w:rsidRPr="00D24D9F">
              <w:rPr>
                <w:sz w:val="21"/>
                <w:szCs w:val="21"/>
                <w:lang w:eastAsia="en-GB"/>
              </w:rPr>
              <w:t>Brucato et al. (2017)</w:t>
            </w:r>
          </w:p>
        </w:tc>
        <w:tc>
          <w:tcPr>
            <w:tcW w:w="887" w:type="dxa"/>
            <w:tcBorders>
              <w:top w:val="nil"/>
              <w:left w:val="nil"/>
              <w:bottom w:val="nil"/>
              <w:right w:val="nil"/>
            </w:tcBorders>
          </w:tcPr>
          <w:p w14:paraId="1A7CD808" w14:textId="77777777" w:rsidR="00F76D97" w:rsidRPr="00D24D9F" w:rsidRDefault="00F76D97" w:rsidP="00C42FBA">
            <w:pPr>
              <w:spacing w:before="240"/>
              <w:jc w:val="center"/>
              <w:rPr>
                <w:sz w:val="21"/>
                <w:szCs w:val="21"/>
              </w:rPr>
            </w:pPr>
            <w:r w:rsidRPr="00D24D9F">
              <w:rPr>
                <w:sz w:val="21"/>
                <w:szCs w:val="21"/>
              </w:rPr>
              <w:t>Poor</w:t>
            </w:r>
          </w:p>
        </w:tc>
        <w:tc>
          <w:tcPr>
            <w:tcW w:w="665" w:type="dxa"/>
            <w:tcBorders>
              <w:top w:val="nil"/>
              <w:left w:val="nil"/>
              <w:bottom w:val="nil"/>
              <w:right w:val="nil"/>
            </w:tcBorders>
          </w:tcPr>
          <w:p w14:paraId="42787802"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22A0BB0C"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0B34786E"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76FCC8DB"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nil"/>
              <w:right w:val="nil"/>
            </w:tcBorders>
          </w:tcPr>
          <w:p w14:paraId="5AB282E7"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0D54AFD0" w14:textId="77777777" w:rsidR="00F76D97" w:rsidRPr="00D24D9F" w:rsidRDefault="00F76D97" w:rsidP="00C42FBA">
            <w:pPr>
              <w:spacing w:before="240"/>
              <w:jc w:val="center"/>
              <w:rPr>
                <w:sz w:val="21"/>
                <w:szCs w:val="21"/>
              </w:rPr>
            </w:pPr>
            <w:r>
              <w:rPr>
                <w:sz w:val="21"/>
                <w:szCs w:val="21"/>
              </w:rPr>
              <w:t>2</w:t>
            </w:r>
          </w:p>
        </w:tc>
        <w:tc>
          <w:tcPr>
            <w:tcW w:w="236" w:type="dxa"/>
            <w:tcBorders>
              <w:top w:val="nil"/>
              <w:left w:val="nil"/>
              <w:bottom w:val="nil"/>
              <w:right w:val="nil"/>
            </w:tcBorders>
          </w:tcPr>
          <w:p w14:paraId="04E97484"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0B27970A" w14:textId="77777777" w:rsidR="00F76D97" w:rsidRPr="00D24D9F" w:rsidRDefault="00F76D97" w:rsidP="00C42FBA">
            <w:pPr>
              <w:spacing w:before="240"/>
              <w:jc w:val="center"/>
              <w:rPr>
                <w:sz w:val="21"/>
                <w:szCs w:val="21"/>
              </w:rPr>
            </w:pPr>
            <w:r w:rsidRPr="00D24D9F">
              <w:rPr>
                <w:sz w:val="21"/>
                <w:szCs w:val="21"/>
              </w:rPr>
              <w:t>0</w:t>
            </w:r>
          </w:p>
        </w:tc>
        <w:tc>
          <w:tcPr>
            <w:tcW w:w="665" w:type="dxa"/>
            <w:tcBorders>
              <w:top w:val="nil"/>
              <w:left w:val="nil"/>
              <w:bottom w:val="nil"/>
              <w:right w:val="nil"/>
            </w:tcBorders>
          </w:tcPr>
          <w:p w14:paraId="08DA1F1F" w14:textId="77777777" w:rsidR="00F76D97" w:rsidRPr="00D24D9F" w:rsidRDefault="00F76D97" w:rsidP="00C42FBA">
            <w:pPr>
              <w:spacing w:before="240"/>
              <w:jc w:val="center"/>
              <w:rPr>
                <w:sz w:val="21"/>
                <w:szCs w:val="21"/>
              </w:rPr>
            </w:pPr>
            <w:r>
              <w:rPr>
                <w:sz w:val="21"/>
                <w:szCs w:val="21"/>
              </w:rPr>
              <w:t>1</w:t>
            </w:r>
          </w:p>
        </w:tc>
        <w:tc>
          <w:tcPr>
            <w:tcW w:w="666" w:type="dxa"/>
            <w:tcBorders>
              <w:top w:val="nil"/>
              <w:left w:val="nil"/>
              <w:bottom w:val="nil"/>
              <w:right w:val="nil"/>
            </w:tcBorders>
          </w:tcPr>
          <w:p w14:paraId="32E89C7D" w14:textId="77777777" w:rsidR="00F76D97" w:rsidRPr="00D24D9F" w:rsidRDefault="00F76D97" w:rsidP="00C42FBA">
            <w:pPr>
              <w:spacing w:before="240"/>
              <w:jc w:val="center"/>
              <w:rPr>
                <w:sz w:val="21"/>
                <w:szCs w:val="21"/>
              </w:rPr>
            </w:pPr>
            <w:r w:rsidRPr="00D24D9F">
              <w:rPr>
                <w:sz w:val="21"/>
                <w:szCs w:val="21"/>
              </w:rPr>
              <w:t>0</w:t>
            </w:r>
          </w:p>
        </w:tc>
      </w:tr>
      <w:tr w:rsidR="00F76D97" w14:paraId="1FE8B50E" w14:textId="77777777" w:rsidTr="00C42FBA">
        <w:tc>
          <w:tcPr>
            <w:tcW w:w="1487" w:type="dxa"/>
            <w:tcBorders>
              <w:top w:val="nil"/>
              <w:left w:val="nil"/>
              <w:bottom w:val="nil"/>
              <w:right w:val="nil"/>
            </w:tcBorders>
          </w:tcPr>
          <w:p w14:paraId="3B34802D" w14:textId="77777777" w:rsidR="00F76D97" w:rsidRPr="00D24D9F" w:rsidRDefault="00F76D97" w:rsidP="00C42FBA">
            <w:pPr>
              <w:spacing w:before="240"/>
              <w:ind w:left="284"/>
              <w:rPr>
                <w:sz w:val="21"/>
                <w:szCs w:val="21"/>
              </w:rPr>
            </w:pPr>
            <w:r w:rsidRPr="00D24D9F">
              <w:rPr>
                <w:sz w:val="21"/>
                <w:szCs w:val="21"/>
                <w:lang w:eastAsia="en-GB"/>
              </w:rPr>
              <w:t>Addington et al. (2017)</w:t>
            </w:r>
          </w:p>
        </w:tc>
        <w:tc>
          <w:tcPr>
            <w:tcW w:w="887" w:type="dxa"/>
            <w:tcBorders>
              <w:top w:val="nil"/>
              <w:left w:val="nil"/>
              <w:bottom w:val="nil"/>
              <w:right w:val="nil"/>
            </w:tcBorders>
          </w:tcPr>
          <w:p w14:paraId="68261051" w14:textId="77777777" w:rsidR="00F76D97" w:rsidRPr="00D24D9F" w:rsidRDefault="00F76D97" w:rsidP="00C42FBA">
            <w:pPr>
              <w:spacing w:before="240"/>
              <w:jc w:val="center"/>
              <w:rPr>
                <w:sz w:val="21"/>
                <w:szCs w:val="21"/>
              </w:rPr>
            </w:pPr>
            <w:r w:rsidRPr="00D24D9F">
              <w:rPr>
                <w:sz w:val="21"/>
                <w:szCs w:val="21"/>
              </w:rPr>
              <w:t>Poor</w:t>
            </w:r>
          </w:p>
        </w:tc>
        <w:tc>
          <w:tcPr>
            <w:tcW w:w="665" w:type="dxa"/>
            <w:tcBorders>
              <w:top w:val="nil"/>
              <w:left w:val="nil"/>
              <w:bottom w:val="nil"/>
              <w:right w:val="nil"/>
            </w:tcBorders>
          </w:tcPr>
          <w:p w14:paraId="174CE8B1"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7C878C0A"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77144F3E"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61310837"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nil"/>
              <w:right w:val="nil"/>
            </w:tcBorders>
          </w:tcPr>
          <w:p w14:paraId="31150836"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0EE8DE7B" w14:textId="77777777" w:rsidR="00F76D97" w:rsidRPr="00D24D9F" w:rsidRDefault="00F76D97" w:rsidP="00C42FBA">
            <w:pPr>
              <w:spacing w:before="240"/>
              <w:jc w:val="center"/>
              <w:rPr>
                <w:sz w:val="21"/>
                <w:szCs w:val="21"/>
              </w:rPr>
            </w:pPr>
            <w:r w:rsidRPr="00D24D9F">
              <w:rPr>
                <w:sz w:val="21"/>
                <w:szCs w:val="21"/>
              </w:rPr>
              <w:t>0</w:t>
            </w:r>
          </w:p>
        </w:tc>
        <w:tc>
          <w:tcPr>
            <w:tcW w:w="236" w:type="dxa"/>
            <w:tcBorders>
              <w:top w:val="nil"/>
              <w:left w:val="nil"/>
              <w:bottom w:val="nil"/>
              <w:right w:val="nil"/>
            </w:tcBorders>
          </w:tcPr>
          <w:p w14:paraId="16ABC684"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56EB6169"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1F04E079" w14:textId="77777777" w:rsidR="00F76D97" w:rsidRPr="00D24D9F" w:rsidRDefault="00F76D97" w:rsidP="00C42FBA">
            <w:pPr>
              <w:spacing w:before="240"/>
              <w:jc w:val="center"/>
              <w:rPr>
                <w:sz w:val="21"/>
                <w:szCs w:val="21"/>
              </w:rPr>
            </w:pPr>
            <w:r>
              <w:rPr>
                <w:sz w:val="21"/>
                <w:szCs w:val="21"/>
              </w:rPr>
              <w:t>1</w:t>
            </w:r>
          </w:p>
        </w:tc>
        <w:tc>
          <w:tcPr>
            <w:tcW w:w="666" w:type="dxa"/>
            <w:tcBorders>
              <w:top w:val="nil"/>
              <w:left w:val="nil"/>
              <w:bottom w:val="nil"/>
              <w:right w:val="nil"/>
            </w:tcBorders>
          </w:tcPr>
          <w:p w14:paraId="192447F1" w14:textId="77777777" w:rsidR="00F76D97" w:rsidRPr="00D24D9F" w:rsidRDefault="00F76D97" w:rsidP="00C42FBA">
            <w:pPr>
              <w:spacing w:before="240"/>
              <w:jc w:val="center"/>
              <w:rPr>
                <w:sz w:val="21"/>
                <w:szCs w:val="21"/>
              </w:rPr>
            </w:pPr>
            <w:r w:rsidRPr="00D24D9F">
              <w:rPr>
                <w:sz w:val="21"/>
                <w:szCs w:val="21"/>
              </w:rPr>
              <w:t>0</w:t>
            </w:r>
          </w:p>
        </w:tc>
      </w:tr>
      <w:tr w:rsidR="00F76D97" w14:paraId="7545008A" w14:textId="77777777" w:rsidTr="00C42FBA">
        <w:tc>
          <w:tcPr>
            <w:tcW w:w="1487" w:type="dxa"/>
            <w:tcBorders>
              <w:top w:val="nil"/>
              <w:left w:val="nil"/>
              <w:bottom w:val="nil"/>
              <w:right w:val="nil"/>
            </w:tcBorders>
          </w:tcPr>
          <w:p w14:paraId="3D769F05" w14:textId="77777777" w:rsidR="00F76D97" w:rsidRPr="00D24D9F" w:rsidRDefault="00F76D97" w:rsidP="00C42FBA">
            <w:pPr>
              <w:spacing w:before="240"/>
              <w:rPr>
                <w:b/>
                <w:bCs/>
                <w:sz w:val="21"/>
                <w:szCs w:val="21"/>
              </w:rPr>
            </w:pPr>
            <w:r w:rsidRPr="00D24D9F">
              <w:rPr>
                <w:b/>
                <w:bCs/>
                <w:sz w:val="21"/>
                <w:szCs w:val="21"/>
              </w:rPr>
              <w:t>Retrospective</w:t>
            </w:r>
          </w:p>
        </w:tc>
        <w:tc>
          <w:tcPr>
            <w:tcW w:w="887" w:type="dxa"/>
            <w:tcBorders>
              <w:top w:val="nil"/>
              <w:left w:val="nil"/>
              <w:bottom w:val="nil"/>
              <w:right w:val="nil"/>
            </w:tcBorders>
          </w:tcPr>
          <w:p w14:paraId="0ABF60DB"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6AF36375"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163B7EA9"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0376D651"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01088865" w14:textId="77777777" w:rsidR="00F76D97" w:rsidRPr="00D24D9F" w:rsidRDefault="00F76D97" w:rsidP="00C42FBA">
            <w:pPr>
              <w:spacing w:before="240"/>
              <w:jc w:val="center"/>
              <w:rPr>
                <w:sz w:val="21"/>
                <w:szCs w:val="21"/>
              </w:rPr>
            </w:pPr>
          </w:p>
        </w:tc>
        <w:tc>
          <w:tcPr>
            <w:tcW w:w="237" w:type="dxa"/>
            <w:tcBorders>
              <w:top w:val="nil"/>
              <w:left w:val="nil"/>
              <w:bottom w:val="nil"/>
              <w:right w:val="nil"/>
            </w:tcBorders>
          </w:tcPr>
          <w:p w14:paraId="3F652930"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26E9ED82" w14:textId="77777777" w:rsidR="00F76D97" w:rsidRPr="00D24D9F" w:rsidRDefault="00F76D97" w:rsidP="00C42FBA">
            <w:pPr>
              <w:spacing w:before="240"/>
              <w:jc w:val="center"/>
              <w:rPr>
                <w:sz w:val="21"/>
                <w:szCs w:val="21"/>
              </w:rPr>
            </w:pPr>
          </w:p>
        </w:tc>
        <w:tc>
          <w:tcPr>
            <w:tcW w:w="236" w:type="dxa"/>
            <w:tcBorders>
              <w:top w:val="nil"/>
              <w:left w:val="nil"/>
              <w:bottom w:val="nil"/>
              <w:right w:val="nil"/>
            </w:tcBorders>
          </w:tcPr>
          <w:p w14:paraId="774955B6"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536A1DE1"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290916D5" w14:textId="77777777" w:rsidR="00F76D97" w:rsidRPr="00D24D9F" w:rsidRDefault="00F76D97" w:rsidP="00C42FBA">
            <w:pPr>
              <w:spacing w:before="240"/>
              <w:jc w:val="center"/>
              <w:rPr>
                <w:sz w:val="21"/>
                <w:szCs w:val="21"/>
              </w:rPr>
            </w:pPr>
          </w:p>
        </w:tc>
        <w:tc>
          <w:tcPr>
            <w:tcW w:w="666" w:type="dxa"/>
            <w:tcBorders>
              <w:top w:val="nil"/>
              <w:left w:val="nil"/>
              <w:bottom w:val="nil"/>
              <w:right w:val="nil"/>
            </w:tcBorders>
          </w:tcPr>
          <w:p w14:paraId="5CBDB7E7" w14:textId="77777777" w:rsidR="00F76D97" w:rsidRPr="00D24D9F" w:rsidRDefault="00F76D97" w:rsidP="00C42FBA">
            <w:pPr>
              <w:spacing w:before="240"/>
              <w:jc w:val="center"/>
              <w:rPr>
                <w:sz w:val="21"/>
                <w:szCs w:val="21"/>
              </w:rPr>
            </w:pPr>
          </w:p>
        </w:tc>
      </w:tr>
      <w:tr w:rsidR="00F76D97" w14:paraId="3CD721E1" w14:textId="77777777" w:rsidTr="00C42FBA">
        <w:tc>
          <w:tcPr>
            <w:tcW w:w="1487" w:type="dxa"/>
            <w:tcBorders>
              <w:top w:val="nil"/>
              <w:left w:val="nil"/>
              <w:bottom w:val="nil"/>
              <w:right w:val="nil"/>
            </w:tcBorders>
          </w:tcPr>
          <w:p w14:paraId="7332B65A" w14:textId="77777777" w:rsidR="00F76D97" w:rsidRPr="004F4879" w:rsidRDefault="00F76D97" w:rsidP="00C42FBA">
            <w:pPr>
              <w:spacing w:before="240"/>
              <w:ind w:left="284"/>
              <w:rPr>
                <w:sz w:val="21"/>
                <w:szCs w:val="21"/>
                <w:vertAlign w:val="superscript"/>
              </w:rPr>
            </w:pPr>
            <w:r w:rsidRPr="00D24D9F">
              <w:rPr>
                <w:sz w:val="21"/>
                <w:szCs w:val="21"/>
                <w:lang w:eastAsia="en-GB"/>
              </w:rPr>
              <w:t>Cederlöf et al. (</w:t>
            </w:r>
            <w:proofErr w:type="gramStart"/>
            <w:r w:rsidRPr="00D24D9F">
              <w:rPr>
                <w:sz w:val="21"/>
                <w:szCs w:val="21"/>
                <w:lang w:eastAsia="en-GB"/>
              </w:rPr>
              <w:t>2015)</w:t>
            </w:r>
            <w:r>
              <w:rPr>
                <w:sz w:val="21"/>
                <w:szCs w:val="21"/>
                <w:vertAlign w:val="superscript"/>
                <w:lang w:eastAsia="en-GB"/>
              </w:rPr>
              <w:t>a</w:t>
            </w:r>
            <w:proofErr w:type="gramEnd"/>
          </w:p>
        </w:tc>
        <w:tc>
          <w:tcPr>
            <w:tcW w:w="887" w:type="dxa"/>
            <w:tcBorders>
              <w:top w:val="nil"/>
              <w:left w:val="nil"/>
              <w:bottom w:val="nil"/>
              <w:right w:val="nil"/>
            </w:tcBorders>
          </w:tcPr>
          <w:p w14:paraId="7B8A7D13" w14:textId="77777777" w:rsidR="00F76D97" w:rsidRPr="00D24D9F" w:rsidRDefault="00F76D97" w:rsidP="00C42FBA">
            <w:pPr>
              <w:spacing w:before="240"/>
              <w:jc w:val="center"/>
              <w:rPr>
                <w:sz w:val="21"/>
                <w:szCs w:val="21"/>
              </w:rPr>
            </w:pPr>
            <w:r w:rsidRPr="00D24D9F">
              <w:rPr>
                <w:sz w:val="21"/>
                <w:szCs w:val="21"/>
              </w:rPr>
              <w:t>Good</w:t>
            </w:r>
          </w:p>
        </w:tc>
        <w:tc>
          <w:tcPr>
            <w:tcW w:w="665" w:type="dxa"/>
            <w:tcBorders>
              <w:top w:val="nil"/>
              <w:left w:val="nil"/>
              <w:bottom w:val="nil"/>
              <w:right w:val="nil"/>
            </w:tcBorders>
          </w:tcPr>
          <w:p w14:paraId="0AED2EC7"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482838EC"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4A1C8B27"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441333B4"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nil"/>
              <w:right w:val="nil"/>
            </w:tcBorders>
          </w:tcPr>
          <w:p w14:paraId="2FB366BE"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10796583" w14:textId="77777777" w:rsidR="00F76D97" w:rsidRPr="00D24D9F" w:rsidRDefault="00F76D97" w:rsidP="00C42FBA">
            <w:pPr>
              <w:spacing w:before="240"/>
              <w:jc w:val="center"/>
              <w:rPr>
                <w:sz w:val="21"/>
                <w:szCs w:val="21"/>
              </w:rPr>
            </w:pPr>
            <w:r w:rsidRPr="00D24D9F">
              <w:rPr>
                <w:sz w:val="21"/>
                <w:szCs w:val="21"/>
              </w:rPr>
              <w:t>2</w:t>
            </w:r>
          </w:p>
        </w:tc>
        <w:tc>
          <w:tcPr>
            <w:tcW w:w="236" w:type="dxa"/>
            <w:tcBorders>
              <w:top w:val="nil"/>
              <w:left w:val="nil"/>
              <w:bottom w:val="nil"/>
              <w:right w:val="nil"/>
            </w:tcBorders>
          </w:tcPr>
          <w:p w14:paraId="1C3807F1"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2C95689E"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7ADB347C" w14:textId="77777777" w:rsidR="00F76D97" w:rsidRPr="00D24D9F" w:rsidRDefault="00F76D97" w:rsidP="00C42FBA">
            <w:pPr>
              <w:spacing w:before="240"/>
              <w:jc w:val="center"/>
              <w:rPr>
                <w:sz w:val="21"/>
                <w:szCs w:val="21"/>
              </w:rPr>
            </w:pPr>
            <w:r w:rsidRPr="00D24D9F">
              <w:rPr>
                <w:sz w:val="21"/>
                <w:szCs w:val="21"/>
              </w:rPr>
              <w:t>1</w:t>
            </w:r>
          </w:p>
        </w:tc>
        <w:tc>
          <w:tcPr>
            <w:tcW w:w="666" w:type="dxa"/>
            <w:tcBorders>
              <w:top w:val="nil"/>
              <w:left w:val="nil"/>
              <w:bottom w:val="nil"/>
              <w:right w:val="nil"/>
            </w:tcBorders>
          </w:tcPr>
          <w:p w14:paraId="46797700" w14:textId="77777777" w:rsidR="00F76D97" w:rsidRPr="00D24D9F" w:rsidRDefault="00F76D97" w:rsidP="00C42FBA">
            <w:pPr>
              <w:spacing w:before="240"/>
              <w:jc w:val="center"/>
              <w:rPr>
                <w:sz w:val="21"/>
                <w:szCs w:val="21"/>
              </w:rPr>
            </w:pPr>
            <w:r w:rsidRPr="00D24D9F">
              <w:rPr>
                <w:sz w:val="21"/>
                <w:szCs w:val="21"/>
              </w:rPr>
              <w:t>1</w:t>
            </w:r>
          </w:p>
        </w:tc>
      </w:tr>
      <w:tr w:rsidR="00F76D97" w14:paraId="2B670AFC" w14:textId="77777777" w:rsidTr="00C42FBA">
        <w:tc>
          <w:tcPr>
            <w:tcW w:w="1487" w:type="dxa"/>
            <w:tcBorders>
              <w:top w:val="nil"/>
              <w:left w:val="nil"/>
              <w:bottom w:val="nil"/>
              <w:right w:val="nil"/>
            </w:tcBorders>
          </w:tcPr>
          <w:p w14:paraId="243B7747" w14:textId="77777777" w:rsidR="00F76D97" w:rsidRPr="00D24D9F" w:rsidRDefault="00F76D97" w:rsidP="00C42FBA">
            <w:pPr>
              <w:spacing w:before="240"/>
              <w:ind w:left="284"/>
              <w:rPr>
                <w:sz w:val="21"/>
                <w:szCs w:val="21"/>
              </w:rPr>
            </w:pPr>
            <w:r w:rsidRPr="00D24D9F">
              <w:rPr>
                <w:sz w:val="21"/>
                <w:szCs w:val="21"/>
                <w:lang w:eastAsia="en-GB"/>
              </w:rPr>
              <w:t>Cheng et al. (2019)</w:t>
            </w:r>
          </w:p>
        </w:tc>
        <w:tc>
          <w:tcPr>
            <w:tcW w:w="887" w:type="dxa"/>
            <w:tcBorders>
              <w:top w:val="nil"/>
              <w:left w:val="nil"/>
              <w:bottom w:val="nil"/>
              <w:right w:val="nil"/>
            </w:tcBorders>
          </w:tcPr>
          <w:p w14:paraId="185B9DA9" w14:textId="77777777" w:rsidR="00F76D97" w:rsidRPr="00D24D9F" w:rsidRDefault="00F76D97" w:rsidP="00C42FBA">
            <w:pPr>
              <w:spacing w:before="240"/>
              <w:jc w:val="center"/>
              <w:rPr>
                <w:sz w:val="21"/>
                <w:szCs w:val="21"/>
              </w:rPr>
            </w:pPr>
            <w:r w:rsidRPr="00D24D9F">
              <w:rPr>
                <w:sz w:val="21"/>
                <w:szCs w:val="21"/>
              </w:rPr>
              <w:t>Good</w:t>
            </w:r>
          </w:p>
        </w:tc>
        <w:tc>
          <w:tcPr>
            <w:tcW w:w="665" w:type="dxa"/>
            <w:tcBorders>
              <w:top w:val="nil"/>
              <w:left w:val="nil"/>
              <w:bottom w:val="nil"/>
              <w:right w:val="nil"/>
            </w:tcBorders>
          </w:tcPr>
          <w:p w14:paraId="0DBC1F16"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0501356F"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1A6B9DC5"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2D905C1E"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nil"/>
              <w:right w:val="nil"/>
            </w:tcBorders>
          </w:tcPr>
          <w:p w14:paraId="162AC4AA" w14:textId="77777777" w:rsidR="00F76D97" w:rsidRPr="00D24D9F" w:rsidRDefault="00F76D97" w:rsidP="00C42FBA">
            <w:pPr>
              <w:spacing w:before="240"/>
              <w:jc w:val="center"/>
              <w:rPr>
                <w:sz w:val="21"/>
                <w:szCs w:val="21"/>
              </w:rPr>
            </w:pPr>
          </w:p>
        </w:tc>
        <w:tc>
          <w:tcPr>
            <w:tcW w:w="1524" w:type="dxa"/>
            <w:tcBorders>
              <w:top w:val="nil"/>
              <w:left w:val="nil"/>
              <w:bottom w:val="nil"/>
              <w:right w:val="nil"/>
            </w:tcBorders>
          </w:tcPr>
          <w:p w14:paraId="01C77877" w14:textId="77777777" w:rsidR="00F76D97" w:rsidRPr="00D24D9F" w:rsidRDefault="00F76D97" w:rsidP="00C42FBA">
            <w:pPr>
              <w:spacing w:before="240"/>
              <w:jc w:val="center"/>
              <w:rPr>
                <w:sz w:val="21"/>
                <w:szCs w:val="21"/>
              </w:rPr>
            </w:pPr>
            <w:r w:rsidRPr="00D24D9F">
              <w:rPr>
                <w:sz w:val="21"/>
                <w:szCs w:val="21"/>
              </w:rPr>
              <w:t>2</w:t>
            </w:r>
          </w:p>
        </w:tc>
        <w:tc>
          <w:tcPr>
            <w:tcW w:w="236" w:type="dxa"/>
            <w:tcBorders>
              <w:top w:val="nil"/>
              <w:left w:val="nil"/>
              <w:bottom w:val="nil"/>
              <w:right w:val="nil"/>
            </w:tcBorders>
          </w:tcPr>
          <w:p w14:paraId="5C652460" w14:textId="77777777" w:rsidR="00F76D97" w:rsidRPr="00D24D9F" w:rsidRDefault="00F76D97" w:rsidP="00C42FBA">
            <w:pPr>
              <w:spacing w:before="240"/>
              <w:jc w:val="center"/>
              <w:rPr>
                <w:sz w:val="21"/>
                <w:szCs w:val="21"/>
              </w:rPr>
            </w:pPr>
          </w:p>
        </w:tc>
        <w:tc>
          <w:tcPr>
            <w:tcW w:w="665" w:type="dxa"/>
            <w:tcBorders>
              <w:top w:val="nil"/>
              <w:left w:val="nil"/>
              <w:bottom w:val="nil"/>
              <w:right w:val="nil"/>
            </w:tcBorders>
          </w:tcPr>
          <w:p w14:paraId="2F316B18"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nil"/>
              <w:right w:val="nil"/>
            </w:tcBorders>
          </w:tcPr>
          <w:p w14:paraId="15E637A3" w14:textId="77777777" w:rsidR="00F76D97" w:rsidRPr="00D24D9F" w:rsidRDefault="00F76D97" w:rsidP="00C42FBA">
            <w:pPr>
              <w:spacing w:before="240"/>
              <w:jc w:val="center"/>
              <w:rPr>
                <w:sz w:val="21"/>
                <w:szCs w:val="21"/>
              </w:rPr>
            </w:pPr>
            <w:r w:rsidRPr="00D24D9F">
              <w:rPr>
                <w:sz w:val="21"/>
                <w:szCs w:val="21"/>
              </w:rPr>
              <w:t>1</w:t>
            </w:r>
          </w:p>
        </w:tc>
        <w:tc>
          <w:tcPr>
            <w:tcW w:w="666" w:type="dxa"/>
            <w:tcBorders>
              <w:top w:val="nil"/>
              <w:left w:val="nil"/>
              <w:bottom w:val="nil"/>
              <w:right w:val="nil"/>
            </w:tcBorders>
          </w:tcPr>
          <w:p w14:paraId="3BF1195E" w14:textId="77777777" w:rsidR="00F76D97" w:rsidRPr="00D24D9F" w:rsidRDefault="00F76D97" w:rsidP="00C42FBA">
            <w:pPr>
              <w:spacing w:before="240"/>
              <w:jc w:val="center"/>
              <w:rPr>
                <w:sz w:val="21"/>
                <w:szCs w:val="21"/>
              </w:rPr>
            </w:pPr>
            <w:r w:rsidRPr="00D24D9F">
              <w:rPr>
                <w:sz w:val="21"/>
                <w:szCs w:val="21"/>
              </w:rPr>
              <w:t>1</w:t>
            </w:r>
          </w:p>
        </w:tc>
      </w:tr>
      <w:tr w:rsidR="00F76D97" w14:paraId="31B0A627" w14:textId="77777777" w:rsidTr="00C42FBA">
        <w:tc>
          <w:tcPr>
            <w:tcW w:w="1487" w:type="dxa"/>
            <w:tcBorders>
              <w:top w:val="nil"/>
              <w:left w:val="nil"/>
              <w:bottom w:val="single" w:sz="4" w:space="0" w:color="auto"/>
              <w:right w:val="nil"/>
            </w:tcBorders>
          </w:tcPr>
          <w:p w14:paraId="2B1D253D" w14:textId="77777777" w:rsidR="00F76D97" w:rsidRPr="00D24D9F" w:rsidRDefault="00F76D97" w:rsidP="00C42FBA">
            <w:pPr>
              <w:spacing w:before="240"/>
              <w:ind w:left="284"/>
              <w:rPr>
                <w:sz w:val="21"/>
                <w:szCs w:val="21"/>
              </w:rPr>
            </w:pPr>
            <w:r w:rsidRPr="00D24D9F">
              <w:rPr>
                <w:sz w:val="21"/>
                <w:szCs w:val="21"/>
                <w:lang w:eastAsia="en-GB"/>
              </w:rPr>
              <w:t>Kim et al. (2023)</w:t>
            </w:r>
          </w:p>
        </w:tc>
        <w:tc>
          <w:tcPr>
            <w:tcW w:w="887" w:type="dxa"/>
            <w:tcBorders>
              <w:top w:val="nil"/>
              <w:left w:val="nil"/>
              <w:bottom w:val="single" w:sz="4" w:space="0" w:color="auto"/>
              <w:right w:val="nil"/>
            </w:tcBorders>
          </w:tcPr>
          <w:p w14:paraId="182A57C6" w14:textId="77777777" w:rsidR="00F76D97" w:rsidRPr="00D24D9F" w:rsidRDefault="00F76D97" w:rsidP="00C42FBA">
            <w:pPr>
              <w:spacing w:before="240"/>
              <w:jc w:val="center"/>
              <w:rPr>
                <w:sz w:val="21"/>
                <w:szCs w:val="21"/>
              </w:rPr>
            </w:pPr>
            <w:r w:rsidRPr="00D24D9F">
              <w:rPr>
                <w:sz w:val="21"/>
                <w:szCs w:val="21"/>
              </w:rPr>
              <w:t>Good</w:t>
            </w:r>
          </w:p>
        </w:tc>
        <w:tc>
          <w:tcPr>
            <w:tcW w:w="665" w:type="dxa"/>
            <w:tcBorders>
              <w:top w:val="nil"/>
              <w:left w:val="nil"/>
              <w:bottom w:val="single" w:sz="4" w:space="0" w:color="auto"/>
              <w:right w:val="nil"/>
            </w:tcBorders>
          </w:tcPr>
          <w:p w14:paraId="2B760CC4"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single" w:sz="4" w:space="0" w:color="auto"/>
              <w:right w:val="nil"/>
            </w:tcBorders>
          </w:tcPr>
          <w:p w14:paraId="6AD479C4"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single" w:sz="4" w:space="0" w:color="auto"/>
              <w:right w:val="nil"/>
            </w:tcBorders>
          </w:tcPr>
          <w:p w14:paraId="745047BD"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single" w:sz="4" w:space="0" w:color="auto"/>
              <w:right w:val="nil"/>
            </w:tcBorders>
          </w:tcPr>
          <w:p w14:paraId="46DD214F" w14:textId="77777777" w:rsidR="00F76D97" w:rsidRPr="00D24D9F" w:rsidRDefault="00F76D97" w:rsidP="00C42FBA">
            <w:pPr>
              <w:spacing w:before="240"/>
              <w:jc w:val="center"/>
              <w:rPr>
                <w:sz w:val="21"/>
                <w:szCs w:val="21"/>
              </w:rPr>
            </w:pPr>
            <w:r w:rsidRPr="00D24D9F">
              <w:rPr>
                <w:sz w:val="21"/>
                <w:szCs w:val="21"/>
              </w:rPr>
              <w:t>1</w:t>
            </w:r>
          </w:p>
        </w:tc>
        <w:tc>
          <w:tcPr>
            <w:tcW w:w="237" w:type="dxa"/>
            <w:tcBorders>
              <w:top w:val="nil"/>
              <w:left w:val="nil"/>
              <w:bottom w:val="single" w:sz="4" w:space="0" w:color="auto"/>
              <w:right w:val="nil"/>
            </w:tcBorders>
          </w:tcPr>
          <w:p w14:paraId="2C53B316" w14:textId="77777777" w:rsidR="00F76D97" w:rsidRPr="00D24D9F" w:rsidRDefault="00F76D97" w:rsidP="00C42FBA">
            <w:pPr>
              <w:spacing w:before="240"/>
              <w:jc w:val="center"/>
              <w:rPr>
                <w:sz w:val="21"/>
                <w:szCs w:val="21"/>
              </w:rPr>
            </w:pPr>
          </w:p>
        </w:tc>
        <w:tc>
          <w:tcPr>
            <w:tcW w:w="1524" w:type="dxa"/>
            <w:tcBorders>
              <w:top w:val="nil"/>
              <w:left w:val="nil"/>
              <w:bottom w:val="single" w:sz="4" w:space="0" w:color="auto"/>
              <w:right w:val="nil"/>
            </w:tcBorders>
          </w:tcPr>
          <w:p w14:paraId="220A0F3D" w14:textId="77777777" w:rsidR="00F76D97" w:rsidRPr="00D24D9F" w:rsidRDefault="00F76D97" w:rsidP="00C42FBA">
            <w:pPr>
              <w:spacing w:before="240"/>
              <w:jc w:val="center"/>
              <w:rPr>
                <w:sz w:val="21"/>
                <w:szCs w:val="21"/>
              </w:rPr>
            </w:pPr>
            <w:r w:rsidRPr="00D24D9F">
              <w:rPr>
                <w:sz w:val="21"/>
                <w:szCs w:val="21"/>
              </w:rPr>
              <w:t>2</w:t>
            </w:r>
          </w:p>
        </w:tc>
        <w:tc>
          <w:tcPr>
            <w:tcW w:w="236" w:type="dxa"/>
            <w:tcBorders>
              <w:top w:val="nil"/>
              <w:left w:val="nil"/>
              <w:bottom w:val="single" w:sz="4" w:space="0" w:color="auto"/>
              <w:right w:val="nil"/>
            </w:tcBorders>
          </w:tcPr>
          <w:p w14:paraId="76F74C22" w14:textId="77777777" w:rsidR="00F76D97" w:rsidRPr="00D24D9F" w:rsidRDefault="00F76D97" w:rsidP="00C42FBA">
            <w:pPr>
              <w:spacing w:before="240"/>
              <w:jc w:val="center"/>
              <w:rPr>
                <w:sz w:val="21"/>
                <w:szCs w:val="21"/>
              </w:rPr>
            </w:pPr>
          </w:p>
        </w:tc>
        <w:tc>
          <w:tcPr>
            <w:tcW w:w="665" w:type="dxa"/>
            <w:tcBorders>
              <w:top w:val="nil"/>
              <w:left w:val="nil"/>
              <w:bottom w:val="single" w:sz="4" w:space="0" w:color="auto"/>
              <w:right w:val="nil"/>
            </w:tcBorders>
          </w:tcPr>
          <w:p w14:paraId="08309E4E" w14:textId="77777777" w:rsidR="00F76D97" w:rsidRPr="00D24D9F" w:rsidRDefault="00F76D97" w:rsidP="00C42FBA">
            <w:pPr>
              <w:spacing w:before="240"/>
              <w:jc w:val="center"/>
              <w:rPr>
                <w:sz w:val="21"/>
                <w:szCs w:val="21"/>
              </w:rPr>
            </w:pPr>
            <w:r w:rsidRPr="00D24D9F">
              <w:rPr>
                <w:sz w:val="21"/>
                <w:szCs w:val="21"/>
              </w:rPr>
              <w:t>1</w:t>
            </w:r>
          </w:p>
        </w:tc>
        <w:tc>
          <w:tcPr>
            <w:tcW w:w="665" w:type="dxa"/>
            <w:tcBorders>
              <w:top w:val="nil"/>
              <w:left w:val="nil"/>
              <w:bottom w:val="single" w:sz="4" w:space="0" w:color="auto"/>
              <w:right w:val="nil"/>
            </w:tcBorders>
          </w:tcPr>
          <w:p w14:paraId="4C35C3AB" w14:textId="77777777" w:rsidR="00F76D97" w:rsidRPr="00D24D9F" w:rsidRDefault="00F76D97" w:rsidP="00C42FBA">
            <w:pPr>
              <w:spacing w:before="240"/>
              <w:jc w:val="center"/>
              <w:rPr>
                <w:sz w:val="21"/>
                <w:szCs w:val="21"/>
              </w:rPr>
            </w:pPr>
            <w:r w:rsidRPr="00D24D9F">
              <w:rPr>
                <w:sz w:val="21"/>
                <w:szCs w:val="21"/>
              </w:rPr>
              <w:t>1</w:t>
            </w:r>
          </w:p>
        </w:tc>
        <w:tc>
          <w:tcPr>
            <w:tcW w:w="666" w:type="dxa"/>
            <w:tcBorders>
              <w:top w:val="nil"/>
              <w:left w:val="nil"/>
              <w:bottom w:val="single" w:sz="4" w:space="0" w:color="auto"/>
              <w:right w:val="nil"/>
            </w:tcBorders>
          </w:tcPr>
          <w:p w14:paraId="45A04CD7" w14:textId="77777777" w:rsidR="00F76D97" w:rsidRPr="00D24D9F" w:rsidRDefault="00F76D97" w:rsidP="00C42FBA">
            <w:pPr>
              <w:spacing w:before="240"/>
              <w:jc w:val="center"/>
              <w:rPr>
                <w:sz w:val="21"/>
                <w:szCs w:val="21"/>
              </w:rPr>
            </w:pPr>
            <w:r w:rsidRPr="00D24D9F">
              <w:rPr>
                <w:sz w:val="21"/>
                <w:szCs w:val="21"/>
              </w:rPr>
              <w:t>1</w:t>
            </w:r>
          </w:p>
        </w:tc>
      </w:tr>
    </w:tbl>
    <w:p w14:paraId="60E2FC09" w14:textId="77777777" w:rsidR="00F76D97" w:rsidRPr="002F5D69" w:rsidRDefault="00F76D97" w:rsidP="00F76D97">
      <w:pPr>
        <w:spacing w:before="240"/>
      </w:pPr>
      <w:r>
        <w:rPr>
          <w:vertAlign w:val="superscript"/>
        </w:rPr>
        <w:t xml:space="preserve">a </w:t>
      </w:r>
      <w:r w:rsidRPr="004F4879">
        <w:t xml:space="preserve">Studies </w:t>
      </w:r>
      <w:r w:rsidRPr="002F5D69">
        <w:t>screened</w:t>
      </w:r>
      <w:r w:rsidRPr="004F4879">
        <w:t xml:space="preserve"> by a second reviewer</w:t>
      </w:r>
      <w:r>
        <w:rPr>
          <w:vertAlign w:val="superscript"/>
        </w:rPr>
        <w:t xml:space="preserve"> </w:t>
      </w:r>
      <w:r>
        <w:t>for inter-rater reliability</w:t>
      </w:r>
    </w:p>
    <w:p w14:paraId="7EEBC540" w14:textId="77777777" w:rsidR="00F76D97" w:rsidRDefault="00F76D97" w:rsidP="00F76D97"/>
    <w:p w14:paraId="35FB1C3D" w14:textId="77777777" w:rsidR="00F76D97" w:rsidRDefault="00F76D97" w:rsidP="00F76D97"/>
    <w:p w14:paraId="2E8A8090" w14:textId="77777777" w:rsidR="00F76D97" w:rsidRPr="00F76D97" w:rsidRDefault="00F76D97">
      <w:pPr>
        <w:rPr>
          <w:b/>
          <w:bCs/>
        </w:rPr>
      </w:pPr>
    </w:p>
    <w:sectPr w:rsidR="00F76D97" w:rsidRPr="00F76D97" w:rsidSect="00682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4865797"/>
      <w:docPartObj>
        <w:docPartGallery w:val="Page Numbers (Bottom of Page)"/>
        <w:docPartUnique/>
      </w:docPartObj>
    </w:sdtPr>
    <w:sdtContent>
      <w:p w14:paraId="6733EA89" w14:textId="77777777" w:rsidR="00682E81" w:rsidRDefault="00682E81" w:rsidP="009540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B96A80" w14:textId="77777777" w:rsidR="00682E81" w:rsidRDefault="00682E81" w:rsidP="009420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C4D" w14:textId="77777777" w:rsidR="00682E81" w:rsidRDefault="00682E81" w:rsidP="00954024">
    <w:pPr>
      <w:pStyle w:val="Footer"/>
      <w:framePr w:wrap="none" w:vAnchor="text" w:hAnchor="margin" w:xAlign="right" w:y="1"/>
      <w:rPr>
        <w:rStyle w:val="PageNumber"/>
      </w:rPr>
    </w:pPr>
  </w:p>
  <w:p w14:paraId="499EE04D" w14:textId="77777777" w:rsidR="00682E81" w:rsidRDefault="00682E81" w:rsidP="0094208D">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1538053"/>
      <w:docPartObj>
        <w:docPartGallery w:val="Page Numbers (Top of Page)"/>
        <w:docPartUnique/>
      </w:docPartObj>
    </w:sdtPr>
    <w:sdtContent>
      <w:p w14:paraId="32DB8633" w14:textId="77777777" w:rsidR="00682E81" w:rsidRDefault="00682E81" w:rsidP="009540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B82327" w14:textId="77777777" w:rsidR="00682E81" w:rsidRDefault="00682E81" w:rsidP="00196BD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726968"/>
      <w:docPartObj>
        <w:docPartGallery w:val="Page Numbers (Top of Page)"/>
        <w:docPartUnique/>
      </w:docPartObj>
    </w:sdtPr>
    <w:sdtContent>
      <w:p w14:paraId="4D7DE820" w14:textId="77777777" w:rsidR="00682E81" w:rsidRDefault="00682E81" w:rsidP="009540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3F007E" w14:textId="77777777" w:rsidR="00682E81" w:rsidRDefault="00682E81" w:rsidP="00196BD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145FB"/>
    <w:multiLevelType w:val="hybridMultilevel"/>
    <w:tmpl w:val="C60AE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00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82E81"/>
    <w:rsid w:val="003330C1"/>
    <w:rsid w:val="00344342"/>
    <w:rsid w:val="003469BE"/>
    <w:rsid w:val="00385682"/>
    <w:rsid w:val="003D64E0"/>
    <w:rsid w:val="004974A0"/>
    <w:rsid w:val="00510C4A"/>
    <w:rsid w:val="00516E13"/>
    <w:rsid w:val="005948D1"/>
    <w:rsid w:val="005C1BC4"/>
    <w:rsid w:val="006017C2"/>
    <w:rsid w:val="00682E81"/>
    <w:rsid w:val="00713BE5"/>
    <w:rsid w:val="007952CA"/>
    <w:rsid w:val="008360AC"/>
    <w:rsid w:val="008915EC"/>
    <w:rsid w:val="00901505"/>
    <w:rsid w:val="009501A4"/>
    <w:rsid w:val="009513F8"/>
    <w:rsid w:val="00AD68EB"/>
    <w:rsid w:val="00AE61F8"/>
    <w:rsid w:val="00B00486"/>
    <w:rsid w:val="00B6477D"/>
    <w:rsid w:val="00B75695"/>
    <w:rsid w:val="00BC2445"/>
    <w:rsid w:val="00BC39C0"/>
    <w:rsid w:val="00C16919"/>
    <w:rsid w:val="00E757EB"/>
    <w:rsid w:val="00EA1780"/>
    <w:rsid w:val="00F52375"/>
    <w:rsid w:val="00F76D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2D63"/>
  <w15:chartTrackingRefBased/>
  <w15:docId w15:val="{11FEFACF-43ED-D84D-8CB6-0EE50BEC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82E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2E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2E8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2E8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82E8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82E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82E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82E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82E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rsid w:val="00682E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2E81"/>
  </w:style>
  <w:style w:type="character" w:customStyle="1" w:styleId="Heading1Char">
    <w:name w:val="Heading 1 Char"/>
    <w:basedOn w:val="DefaultParagraphFont"/>
    <w:link w:val="Heading1"/>
    <w:uiPriority w:val="9"/>
    <w:rsid w:val="00682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E81"/>
    <w:rPr>
      <w:rFonts w:eastAsiaTheme="majorEastAsia" w:cstheme="majorBidi"/>
      <w:color w:val="272727" w:themeColor="text1" w:themeTint="D8"/>
    </w:rPr>
  </w:style>
  <w:style w:type="paragraph" w:styleId="Title">
    <w:name w:val="Title"/>
    <w:basedOn w:val="Normal"/>
    <w:next w:val="Normal"/>
    <w:link w:val="TitleChar"/>
    <w:uiPriority w:val="10"/>
    <w:qFormat/>
    <w:rsid w:val="00682E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2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E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2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E81"/>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82E81"/>
    <w:rPr>
      <w:i/>
      <w:iCs/>
      <w:color w:val="404040" w:themeColor="text1" w:themeTint="BF"/>
    </w:rPr>
  </w:style>
  <w:style w:type="paragraph" w:styleId="ListParagraph">
    <w:name w:val="List Paragraph"/>
    <w:basedOn w:val="Normal"/>
    <w:uiPriority w:val="34"/>
    <w:qFormat/>
    <w:rsid w:val="00682E81"/>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682E81"/>
    <w:rPr>
      <w:i/>
      <w:iCs/>
      <w:color w:val="0F4761" w:themeColor="accent1" w:themeShade="BF"/>
    </w:rPr>
  </w:style>
  <w:style w:type="paragraph" w:styleId="IntenseQuote">
    <w:name w:val="Intense Quote"/>
    <w:basedOn w:val="Normal"/>
    <w:next w:val="Normal"/>
    <w:link w:val="IntenseQuoteChar"/>
    <w:uiPriority w:val="30"/>
    <w:qFormat/>
    <w:rsid w:val="00682E8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82E81"/>
    <w:rPr>
      <w:i/>
      <w:iCs/>
      <w:color w:val="0F4761" w:themeColor="accent1" w:themeShade="BF"/>
    </w:rPr>
  </w:style>
  <w:style w:type="character" w:styleId="IntenseReference">
    <w:name w:val="Intense Reference"/>
    <w:basedOn w:val="DefaultParagraphFont"/>
    <w:uiPriority w:val="32"/>
    <w:qFormat/>
    <w:rsid w:val="00682E81"/>
    <w:rPr>
      <w:b/>
      <w:bCs/>
      <w:smallCaps/>
      <w:color w:val="0F4761" w:themeColor="accent1" w:themeShade="BF"/>
      <w:spacing w:val="5"/>
    </w:rPr>
  </w:style>
  <w:style w:type="character" w:styleId="Emphasis">
    <w:name w:val="Emphasis"/>
    <w:basedOn w:val="DefaultParagraphFont"/>
    <w:uiPriority w:val="20"/>
    <w:qFormat/>
    <w:rsid w:val="00682E81"/>
    <w:rPr>
      <w:i/>
      <w:iCs/>
    </w:rPr>
  </w:style>
  <w:style w:type="paragraph" w:styleId="Footer">
    <w:name w:val="footer"/>
    <w:basedOn w:val="Normal"/>
    <w:link w:val="FooterChar"/>
    <w:uiPriority w:val="99"/>
    <w:unhideWhenUsed/>
    <w:rsid w:val="00682E81"/>
    <w:pPr>
      <w:tabs>
        <w:tab w:val="center" w:pos="4513"/>
        <w:tab w:val="right" w:pos="9026"/>
      </w:tabs>
      <w:spacing w:after="160" w:line="480" w:lineRule="auto"/>
    </w:pPr>
  </w:style>
  <w:style w:type="character" w:customStyle="1" w:styleId="FooterChar">
    <w:name w:val="Footer Char"/>
    <w:basedOn w:val="DefaultParagraphFont"/>
    <w:link w:val="Footer"/>
    <w:uiPriority w:val="99"/>
    <w:rsid w:val="00682E8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82E81"/>
  </w:style>
  <w:style w:type="character" w:styleId="Hyperlink">
    <w:name w:val="Hyperlink"/>
    <w:basedOn w:val="DefaultParagraphFont"/>
    <w:uiPriority w:val="99"/>
    <w:unhideWhenUsed/>
    <w:rsid w:val="00682E81"/>
    <w:rPr>
      <w:color w:val="467886" w:themeColor="hyperlink"/>
      <w:u w:val="single"/>
    </w:rPr>
  </w:style>
  <w:style w:type="character" w:styleId="UnresolvedMention">
    <w:name w:val="Unresolved Mention"/>
    <w:basedOn w:val="DefaultParagraphFont"/>
    <w:uiPriority w:val="99"/>
    <w:semiHidden/>
    <w:unhideWhenUsed/>
    <w:rsid w:val="00682E81"/>
    <w:rPr>
      <w:color w:val="605E5C"/>
      <w:shd w:val="clear" w:color="auto" w:fill="E1DFDD"/>
    </w:rPr>
  </w:style>
  <w:style w:type="character" w:customStyle="1" w:styleId="apple-converted-space">
    <w:name w:val="apple-converted-space"/>
    <w:basedOn w:val="DefaultParagraphFont"/>
    <w:rsid w:val="00682E81"/>
  </w:style>
  <w:style w:type="character" w:styleId="Strong">
    <w:name w:val="Strong"/>
    <w:basedOn w:val="DefaultParagraphFont"/>
    <w:uiPriority w:val="22"/>
    <w:qFormat/>
    <w:rsid w:val="00682E81"/>
    <w:rPr>
      <w:b/>
      <w:bCs/>
    </w:rPr>
  </w:style>
  <w:style w:type="paragraph" w:customStyle="1" w:styleId="EndNoteBibliographyTitle">
    <w:name w:val="EndNote Bibliography Title"/>
    <w:basedOn w:val="Normal"/>
    <w:link w:val="EndNoteBibliographyTitleChar"/>
    <w:rsid w:val="00682E81"/>
    <w:pPr>
      <w:spacing w:line="480" w:lineRule="auto"/>
      <w:jc w:val="center"/>
    </w:pPr>
  </w:style>
  <w:style w:type="character" w:customStyle="1" w:styleId="EndNoteBibliographyTitleChar">
    <w:name w:val="EndNote Bibliography Title Char"/>
    <w:basedOn w:val="DefaultParagraphFont"/>
    <w:link w:val="EndNoteBibliographyTitle"/>
    <w:rsid w:val="00682E81"/>
    <w:rPr>
      <w:rFonts w:ascii="Times New Roman" w:eastAsia="Times New Roman" w:hAnsi="Times New Roman" w:cs="Times New Roman"/>
      <w:kern w:val="0"/>
      <w14:ligatures w14:val="none"/>
    </w:rPr>
  </w:style>
  <w:style w:type="paragraph" w:customStyle="1" w:styleId="EndNoteBibliography">
    <w:name w:val="EndNote Bibliography"/>
    <w:basedOn w:val="Normal"/>
    <w:link w:val="EndNoteBibliographyChar"/>
    <w:rsid w:val="00682E81"/>
    <w:pPr>
      <w:spacing w:after="160"/>
    </w:pPr>
  </w:style>
  <w:style w:type="character" w:customStyle="1" w:styleId="EndNoteBibliographyChar">
    <w:name w:val="EndNote Bibliography Char"/>
    <w:basedOn w:val="DefaultParagraphFont"/>
    <w:link w:val="EndNoteBibliography"/>
    <w:rsid w:val="00682E81"/>
    <w:rPr>
      <w:rFonts w:ascii="Times New Roman" w:eastAsia="Times New Roman" w:hAnsi="Times New Roman" w:cs="Times New Roman"/>
      <w:kern w:val="0"/>
      <w14:ligatures w14:val="none"/>
    </w:rPr>
  </w:style>
  <w:style w:type="table" w:styleId="TableGrid">
    <w:name w:val="Table Grid"/>
    <w:basedOn w:val="TableNormal"/>
    <w:uiPriority w:val="39"/>
    <w:rsid w:val="00682E8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2E81"/>
    <w:pPr>
      <w:tabs>
        <w:tab w:val="center" w:pos="4513"/>
        <w:tab w:val="right" w:pos="9026"/>
      </w:tabs>
    </w:pPr>
  </w:style>
  <w:style w:type="character" w:customStyle="1" w:styleId="HeaderChar">
    <w:name w:val="Header Char"/>
    <w:basedOn w:val="DefaultParagraphFont"/>
    <w:link w:val="Header"/>
    <w:uiPriority w:val="99"/>
    <w:rsid w:val="00682E81"/>
    <w:rPr>
      <w:rFonts w:ascii="Times New Roman" w:eastAsia="Times New Roman" w:hAnsi="Times New Roman" w:cs="Times New Roman"/>
      <w:kern w:val="0"/>
      <w14:ligatures w14:val="none"/>
    </w:rPr>
  </w:style>
  <w:style w:type="paragraph" w:styleId="Revision">
    <w:name w:val="Revision"/>
    <w:hidden/>
    <w:uiPriority w:val="99"/>
    <w:semiHidden/>
    <w:rsid w:val="00682E81"/>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82E81"/>
    <w:rPr>
      <w:sz w:val="16"/>
      <w:szCs w:val="16"/>
    </w:rPr>
  </w:style>
  <w:style w:type="paragraph" w:styleId="CommentText">
    <w:name w:val="annotation text"/>
    <w:basedOn w:val="Normal"/>
    <w:link w:val="CommentTextChar"/>
    <w:uiPriority w:val="99"/>
    <w:unhideWhenUsed/>
    <w:rsid w:val="00682E81"/>
    <w:pPr>
      <w:spacing w:after="160"/>
    </w:pPr>
    <w:rPr>
      <w:sz w:val="20"/>
      <w:szCs w:val="20"/>
    </w:rPr>
  </w:style>
  <w:style w:type="character" w:customStyle="1" w:styleId="CommentTextChar">
    <w:name w:val="Comment Text Char"/>
    <w:basedOn w:val="DefaultParagraphFont"/>
    <w:link w:val="CommentText"/>
    <w:uiPriority w:val="99"/>
    <w:rsid w:val="00682E8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2E81"/>
    <w:rPr>
      <w:b/>
      <w:bCs/>
    </w:rPr>
  </w:style>
  <w:style w:type="character" w:customStyle="1" w:styleId="CommentSubjectChar">
    <w:name w:val="Comment Subject Char"/>
    <w:basedOn w:val="CommentTextChar"/>
    <w:link w:val="CommentSubject"/>
    <w:uiPriority w:val="99"/>
    <w:semiHidden/>
    <w:rsid w:val="00682E81"/>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682E81"/>
    <w:rPr>
      <w:color w:val="96607D" w:themeColor="followedHyperlink"/>
      <w:u w:val="single"/>
    </w:rPr>
  </w:style>
  <w:style w:type="paragraph" w:customStyle="1" w:styleId="msonormal0">
    <w:name w:val="msonormal"/>
    <w:basedOn w:val="Normal"/>
    <w:rsid w:val="009513F8"/>
    <w:pPr>
      <w:spacing w:before="100" w:beforeAutospacing="1" w:after="100" w:afterAutospacing="1"/>
    </w:pPr>
  </w:style>
  <w:style w:type="paragraph" w:customStyle="1" w:styleId="citation">
    <w:name w:val="citation"/>
    <w:basedOn w:val="Normal"/>
    <w:rsid w:val="009513F8"/>
    <w:pPr>
      <w:spacing w:before="100" w:beforeAutospacing="1" w:after="100" w:afterAutospacing="1"/>
    </w:pPr>
  </w:style>
  <w:style w:type="character" w:customStyle="1" w:styleId="person-group">
    <w:name w:val="person-group"/>
    <w:basedOn w:val="DefaultParagraphFont"/>
    <w:rsid w:val="009513F8"/>
  </w:style>
  <w:style w:type="character" w:customStyle="1" w:styleId="string-name">
    <w:name w:val="string-name"/>
    <w:basedOn w:val="DefaultParagraphFont"/>
    <w:rsid w:val="009513F8"/>
  </w:style>
  <w:style w:type="character" w:customStyle="1" w:styleId="surname">
    <w:name w:val="surname"/>
    <w:basedOn w:val="DefaultParagraphFont"/>
    <w:rsid w:val="009513F8"/>
  </w:style>
  <w:style w:type="character" w:customStyle="1" w:styleId="given-names">
    <w:name w:val="given-names"/>
    <w:basedOn w:val="DefaultParagraphFont"/>
    <w:rsid w:val="009513F8"/>
  </w:style>
  <w:style w:type="character" w:customStyle="1" w:styleId="etal">
    <w:name w:val="etal"/>
    <w:basedOn w:val="DefaultParagraphFont"/>
    <w:rsid w:val="009513F8"/>
  </w:style>
  <w:style w:type="character" w:customStyle="1" w:styleId="refarticletitle">
    <w:name w:val="refarticletitle"/>
    <w:basedOn w:val="DefaultParagraphFont"/>
    <w:rsid w:val="009513F8"/>
  </w:style>
  <w:style w:type="character" w:customStyle="1" w:styleId="refsource">
    <w:name w:val="refsource"/>
    <w:basedOn w:val="DefaultParagraphFont"/>
    <w:rsid w:val="009513F8"/>
  </w:style>
  <w:style w:type="character" w:customStyle="1" w:styleId="year">
    <w:name w:val="year"/>
    <w:basedOn w:val="DefaultParagraphFont"/>
    <w:rsid w:val="009513F8"/>
  </w:style>
  <w:style w:type="character" w:customStyle="1" w:styleId="refvolume">
    <w:name w:val="refvolume"/>
    <w:basedOn w:val="DefaultParagraphFont"/>
    <w:rsid w:val="009513F8"/>
  </w:style>
  <w:style w:type="character" w:customStyle="1" w:styleId="fpage">
    <w:name w:val="fpage"/>
    <w:basedOn w:val="DefaultParagraphFont"/>
    <w:rsid w:val="009513F8"/>
  </w:style>
  <w:style w:type="character" w:customStyle="1" w:styleId="lpage">
    <w:name w:val="lpage"/>
    <w:basedOn w:val="DefaultParagraphFont"/>
    <w:rsid w:val="009513F8"/>
  </w:style>
  <w:style w:type="character" w:customStyle="1" w:styleId="inserted">
    <w:name w:val="inserted"/>
    <w:basedOn w:val="DefaultParagraphFont"/>
    <w:rsid w:val="009513F8"/>
  </w:style>
  <w:style w:type="character" w:customStyle="1" w:styleId="deleted">
    <w:name w:val="deleted"/>
    <w:basedOn w:val="DefaultParagraphFont"/>
    <w:rsid w:val="009513F8"/>
  </w:style>
  <w:style w:type="character" w:customStyle="1" w:styleId="publisher-loc">
    <w:name w:val="publisher-loc"/>
    <w:basedOn w:val="DefaultParagraphFont"/>
    <w:rsid w:val="009513F8"/>
  </w:style>
  <w:style w:type="character" w:customStyle="1" w:styleId="bib-comment">
    <w:name w:val="bib-comment"/>
    <w:basedOn w:val="DefaultParagraphFont"/>
    <w:rsid w:val="009513F8"/>
  </w:style>
  <w:style w:type="character" w:customStyle="1" w:styleId="chapter-title">
    <w:name w:val="chapter-title"/>
    <w:basedOn w:val="DefaultParagraphFont"/>
    <w:rsid w:val="009513F8"/>
  </w:style>
  <w:style w:type="character" w:customStyle="1" w:styleId="publisher-name">
    <w:name w:val="publisher-name"/>
    <w:basedOn w:val="DefaultParagraphFont"/>
    <w:rsid w:val="009513F8"/>
  </w:style>
  <w:style w:type="character" w:customStyle="1" w:styleId="glyphicon">
    <w:name w:val="glyphicon"/>
    <w:basedOn w:val="DefaultParagraphFont"/>
    <w:rsid w:val="009513F8"/>
  </w:style>
  <w:style w:type="character" w:customStyle="1" w:styleId="deleted-by-reorder">
    <w:name w:val="deleted-by-reorder"/>
    <w:basedOn w:val="DefaultParagraphFont"/>
    <w:rsid w:val="009513F8"/>
  </w:style>
  <w:style w:type="character" w:customStyle="1" w:styleId="inserted-by-reorder">
    <w:name w:val="inserted-by-reorder"/>
    <w:basedOn w:val="DefaultParagraphFont"/>
    <w:rsid w:val="009513F8"/>
  </w:style>
  <w:style w:type="character" w:customStyle="1" w:styleId="reference">
    <w:name w:val="reference"/>
    <w:basedOn w:val="DefaultParagraphFont"/>
    <w:rsid w:val="009513F8"/>
  </w:style>
  <w:style w:type="character" w:customStyle="1" w:styleId="issue">
    <w:name w:val="issue"/>
    <w:basedOn w:val="DefaultParagraphFont"/>
    <w:rsid w:val="00951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6131/cnfioritieditore20200302" TargetMode="External"/><Relationship Id="rId117" Type="http://schemas.openxmlformats.org/officeDocument/2006/relationships/hyperlink" Target="https://doi.org/10.1016/j.dr.2020.100913" TargetMode="External"/><Relationship Id="rId21" Type="http://schemas.openxmlformats.org/officeDocument/2006/relationships/hyperlink" Target="https://doi.org/10.1016/j.jad.2016.05.053" TargetMode="External"/><Relationship Id="rId42" Type="http://schemas.openxmlformats.org/officeDocument/2006/relationships/hyperlink" Target="https://doi.org/10.5498/wjp.v10.i2.12" TargetMode="External"/><Relationship Id="rId47" Type="http://schemas.openxmlformats.org/officeDocument/2006/relationships/hyperlink" Target="https://doi.org/10.1002/wps.20423" TargetMode="External"/><Relationship Id="rId63" Type="http://schemas.openxmlformats.org/officeDocument/2006/relationships/hyperlink" Target="https://doi.org/10.1001/jamapsychiatry.2015.0094" TargetMode="External"/><Relationship Id="rId68" Type="http://schemas.openxmlformats.org/officeDocument/2006/relationships/hyperlink" Target="https://doi.org/10.1111/j.1600-0447.2010.01609.x" TargetMode="External"/><Relationship Id="rId84" Type="http://schemas.openxmlformats.org/officeDocument/2006/relationships/hyperlink" Target="https://doi.org/10.1093/schbul/sbs096" TargetMode="External"/><Relationship Id="rId89" Type="http://schemas.openxmlformats.org/officeDocument/2006/relationships/hyperlink" Target="https://doi.org/10.1080/09540261.2022.2123273" TargetMode="External"/><Relationship Id="rId112" Type="http://schemas.openxmlformats.org/officeDocument/2006/relationships/hyperlink" Target="https://doi.org/10.1192/bjp.bp.112.125500" TargetMode="External"/><Relationship Id="rId16" Type="http://schemas.openxmlformats.org/officeDocument/2006/relationships/hyperlink" Target="https://doi.org/10.1016/j.psychres.2023.115592" TargetMode="External"/><Relationship Id="rId107" Type="http://schemas.openxmlformats.org/officeDocument/2006/relationships/hyperlink" Target="https://doi.org/10.3389/fpsyt.2021.678538" TargetMode="External"/><Relationship Id="rId11" Type="http://schemas.openxmlformats.org/officeDocument/2006/relationships/hyperlink" Target="https://doi.org/10.4088/JCP.08r04472" TargetMode="External"/><Relationship Id="rId32" Type="http://schemas.openxmlformats.org/officeDocument/2006/relationships/hyperlink" Target="https://doi.org/10.1080/15622970310029907" TargetMode="External"/><Relationship Id="rId37" Type="http://schemas.openxmlformats.org/officeDocument/2006/relationships/hyperlink" Target="https://doi.org/10.1375/bech.23.4.260" TargetMode="External"/><Relationship Id="rId53" Type="http://schemas.openxmlformats.org/officeDocument/2006/relationships/hyperlink" Target="https://doi.org/10.3758/s13415-011-0083-5" TargetMode="External"/><Relationship Id="rId58" Type="http://schemas.openxmlformats.org/officeDocument/2006/relationships/hyperlink" Target="https://doi.org/10.1001/jamapsychiatry.2017.0284" TargetMode="External"/><Relationship Id="rId74" Type="http://schemas.openxmlformats.org/officeDocument/2006/relationships/hyperlink" Target="https://doi.org/10.1016/j.schres.2019.05.024" TargetMode="External"/><Relationship Id="rId79" Type="http://schemas.openxmlformats.org/officeDocument/2006/relationships/hyperlink" Target="https://doi.org/10.1007/s00127-016-1182-y" TargetMode="External"/><Relationship Id="rId102" Type="http://schemas.openxmlformats.org/officeDocument/2006/relationships/hyperlink" Target="https://doi.org/10.1192/bjp.191.51.s1" TargetMode="External"/><Relationship Id="rId5" Type="http://schemas.openxmlformats.org/officeDocument/2006/relationships/header" Target="header1.xml"/><Relationship Id="rId90" Type="http://schemas.openxmlformats.org/officeDocument/2006/relationships/hyperlink" Target="https://doi.org/10.1177/1745691611419672" TargetMode="External"/><Relationship Id="rId95" Type="http://schemas.openxmlformats.org/officeDocument/2006/relationships/hyperlink" Target="https://doi.org/10.1093/schbul/sbv162" TargetMode="External"/><Relationship Id="rId22" Type="http://schemas.openxmlformats.org/officeDocument/2006/relationships/hyperlink" Target="https://doi.org/10.1002/wps.20514" TargetMode="External"/><Relationship Id="rId27" Type="http://schemas.openxmlformats.org/officeDocument/2006/relationships/hyperlink" Target="https://doi.org/10.1017/S135246581100004X" TargetMode="External"/><Relationship Id="rId43" Type="http://schemas.openxmlformats.org/officeDocument/2006/relationships/hyperlink" Target="https://doi.org/10.1016/j.psychres.2005.12.004" TargetMode="External"/><Relationship Id="rId48" Type="http://schemas.openxmlformats.org/officeDocument/2006/relationships/hyperlink" Target="https://doi.org/10.1016/j.psychres.2008.01.013" TargetMode="External"/><Relationship Id="rId64" Type="http://schemas.openxmlformats.org/officeDocument/2006/relationships/hyperlink" Target="https://doi.org/10.1111/jan.14528" TargetMode="External"/><Relationship Id="rId69" Type="http://schemas.openxmlformats.org/officeDocument/2006/relationships/hyperlink" Target="https://doi.org/10.1016/j.schres.2012.03.008" TargetMode="External"/><Relationship Id="rId113" Type="http://schemas.openxmlformats.org/officeDocument/2006/relationships/hyperlink" Target="https://doi.org/10.1007/s00406-015-0608-y" TargetMode="External"/><Relationship Id="rId118" Type="http://schemas.openxmlformats.org/officeDocument/2006/relationships/hyperlink" Target="https://doi.org/10.1007/s11920-019-1027-y" TargetMode="External"/><Relationship Id="rId80" Type="http://schemas.openxmlformats.org/officeDocument/2006/relationships/hyperlink" Target="https://doi.org/10.1093/schbul/sbz039" TargetMode="External"/><Relationship Id="rId85" Type="http://schemas.openxmlformats.org/officeDocument/2006/relationships/hyperlink" Target="https://doi.org/10.1016/s2215-0366(14)00117-5" TargetMode="External"/><Relationship Id="rId12" Type="http://schemas.openxmlformats.org/officeDocument/2006/relationships/hyperlink" Target="https://doi.org/10.3389/fpsyt.2019.00774" TargetMode="External"/><Relationship Id="rId17" Type="http://schemas.openxmlformats.org/officeDocument/2006/relationships/hyperlink" Target="https://doi.org/10.1038/s41380-022-01611-w" TargetMode="External"/><Relationship Id="rId33" Type="http://schemas.openxmlformats.org/officeDocument/2006/relationships/hyperlink" Target="https://doi.org/10.1016/j.psychres.2013.05.003" TargetMode="External"/><Relationship Id="rId38" Type="http://schemas.openxmlformats.org/officeDocument/2006/relationships/hyperlink" Target="https://doi.org/10.1016/s0887-6185(02)00182-2" TargetMode="External"/><Relationship Id="rId59" Type="http://schemas.openxmlformats.org/officeDocument/2006/relationships/hyperlink" Target="https://doi.org/10.1034/j.1600-0447.2002.01221.x" TargetMode="External"/><Relationship Id="rId103" Type="http://schemas.openxmlformats.org/officeDocument/2006/relationships/hyperlink" Target="https://doi.org/10.1176/appi.ps.201600304" TargetMode="External"/><Relationship Id="rId108" Type="http://schemas.openxmlformats.org/officeDocument/2006/relationships/hyperlink" Target="https://doi.org/10.1007/s00406-019-01022-z" TargetMode="External"/><Relationship Id="rId54" Type="http://schemas.openxmlformats.org/officeDocument/2006/relationships/hyperlink" Target="https://doi.org/10.1016/j.psychres.2018.09.028" TargetMode="External"/><Relationship Id="rId70" Type="http://schemas.openxmlformats.org/officeDocument/2006/relationships/hyperlink" Target="https://doi.org/10.1177/0004867411432851" TargetMode="External"/><Relationship Id="rId75" Type="http://schemas.openxmlformats.org/officeDocument/2006/relationships/hyperlink" Target="https://doi.org/10.1017/S2045796023000021" TargetMode="External"/><Relationship Id="rId91" Type="http://schemas.openxmlformats.org/officeDocument/2006/relationships/hyperlink" Target="https://doi.org/10.1017/S1352465800015873" TargetMode="External"/><Relationship Id="rId96" Type="http://schemas.openxmlformats.org/officeDocument/2006/relationships/hyperlink" Target="https://doi.org/10.1038/s41398-023-02586-0" TargetMode="External"/><Relationship Id="rId1" Type="http://schemas.openxmlformats.org/officeDocument/2006/relationships/numbering" Target="numbering.xml"/><Relationship Id="rId6" Type="http://schemas.openxmlformats.org/officeDocument/2006/relationships/header" Target="header2.xml"/><Relationship Id="rId23" Type="http://schemas.openxmlformats.org/officeDocument/2006/relationships/hyperlink" Target="https://doi.org/10.1093/schbul/sbs136" TargetMode="External"/><Relationship Id="rId28" Type="http://schemas.openxmlformats.org/officeDocument/2006/relationships/hyperlink" Target="https://doi.org/10.1016/j.jad.2019.12.016" TargetMode="External"/><Relationship Id="rId49" Type="http://schemas.openxmlformats.org/officeDocument/2006/relationships/hyperlink" Target="https://doi.org/10.1007/s10802-023-01089-2" TargetMode="External"/><Relationship Id="rId114" Type="http://schemas.openxmlformats.org/officeDocument/2006/relationships/hyperlink" Target="https://doi.org/10.3390/brainsci8100181" TargetMode="External"/><Relationship Id="rId119" Type="http://schemas.openxmlformats.org/officeDocument/2006/relationships/hyperlink" Target="https://doi.org/10.1016/j.jpsychires.2015.03.005" TargetMode="External"/><Relationship Id="rId44" Type="http://schemas.openxmlformats.org/officeDocument/2006/relationships/hyperlink" Target="https://doi.org/10.1016/j.schres.2022.02.014" TargetMode="External"/><Relationship Id="rId60" Type="http://schemas.openxmlformats.org/officeDocument/2006/relationships/hyperlink" Target="https://doi.org/10.1136/bmj.g7647" TargetMode="External"/><Relationship Id="rId65" Type="http://schemas.openxmlformats.org/officeDocument/2006/relationships/hyperlink" Target="https://doi.org/10.1002/sim.1186" TargetMode="External"/><Relationship Id="rId81" Type="http://schemas.openxmlformats.org/officeDocument/2006/relationships/hyperlink" Target="https://doi.org/10.1016/j.comppsych.2014.10.011" TargetMode="External"/><Relationship Id="rId86" Type="http://schemas.openxmlformats.org/officeDocument/2006/relationships/hyperlink" Target="https://doi.org/10.1017/s0033291725001138"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s://doi.org/10.1007/s004060050014" TargetMode="External"/><Relationship Id="rId18" Type="http://schemas.openxmlformats.org/officeDocument/2006/relationships/hyperlink" Target="https://doi.org/10.1002/wps.20250" TargetMode="External"/><Relationship Id="rId39" Type="http://schemas.openxmlformats.org/officeDocument/2006/relationships/hyperlink" Target="https://doi.org/10.1002/mhs2.81" TargetMode="External"/><Relationship Id="rId109" Type="http://schemas.openxmlformats.org/officeDocument/2006/relationships/hyperlink" Target="https://doi.org/10.1159/000478989" TargetMode="External"/><Relationship Id="rId34" Type="http://schemas.openxmlformats.org/officeDocument/2006/relationships/hyperlink" Target="https://doi.org/10.1016/j.jpsychires.2021.08.017" TargetMode="External"/><Relationship Id="rId50" Type="http://schemas.openxmlformats.org/officeDocument/2006/relationships/hyperlink" Target="https://doi.org/10.1007/s00406-022-01543-0" TargetMode="External"/><Relationship Id="rId55" Type="http://schemas.openxmlformats.org/officeDocument/2006/relationships/hyperlink" Target="https://doi.org/10.1016/j.schres.2023.03.024" TargetMode="External"/><Relationship Id="rId76" Type="http://schemas.openxmlformats.org/officeDocument/2006/relationships/hyperlink" Target="https://doi.org/10.1017/s0033291715002329" TargetMode="External"/><Relationship Id="rId97" Type="http://schemas.openxmlformats.org/officeDocument/2006/relationships/hyperlink" Target="https://doi.org/10.1093/schbul/sbae129" TargetMode="External"/><Relationship Id="rId104" Type="http://schemas.openxmlformats.org/officeDocument/2006/relationships/hyperlink" Target="https://doi.org/10.1002/wps.20755" TargetMode="External"/><Relationship Id="rId120" Type="http://schemas.openxmlformats.org/officeDocument/2006/relationships/hyperlink" Target="https://doi.org/10.1016/j.psychres.2015.05.018" TargetMode="External"/><Relationship Id="rId7" Type="http://schemas.openxmlformats.org/officeDocument/2006/relationships/footer" Target="footer1.xml"/><Relationship Id="rId71" Type="http://schemas.openxmlformats.org/officeDocument/2006/relationships/hyperlink" Target="https://doi.org/10.1016/j.schres.2024.09.005" TargetMode="External"/><Relationship Id="rId92" Type="http://schemas.openxmlformats.org/officeDocument/2006/relationships/hyperlink" Target="https://doi.org/10.1176/ajp.143.12.1527" TargetMode="External"/><Relationship Id="rId2" Type="http://schemas.openxmlformats.org/officeDocument/2006/relationships/styles" Target="styles.xml"/><Relationship Id="rId29" Type="http://schemas.openxmlformats.org/officeDocument/2006/relationships/hyperlink" Target="https://doi.org/10.1007/s00787-024-02480-0" TargetMode="External"/><Relationship Id="rId24" Type="http://schemas.openxmlformats.org/officeDocument/2006/relationships/hyperlink" Target="https://doi.org/10.1093/schbul/sbx173" TargetMode="External"/><Relationship Id="rId40" Type="http://schemas.openxmlformats.org/officeDocument/2006/relationships/hyperlink" Target="https://doi.org/10.1016/s0005-7967(99)00071-6" TargetMode="External"/><Relationship Id="rId45" Type="http://schemas.openxmlformats.org/officeDocument/2006/relationships/hyperlink" Target="https://doi.org/10.1097/YCO.0000000000000853" TargetMode="External"/><Relationship Id="rId66" Type="http://schemas.openxmlformats.org/officeDocument/2006/relationships/hyperlink" Target="https://doi.org/10.18637/jss.v036.i03" TargetMode="External"/><Relationship Id="rId87" Type="http://schemas.openxmlformats.org/officeDocument/2006/relationships/hyperlink" Target="https://doi.org/10.1001/jamapsychiatry.2015.0346" TargetMode="External"/><Relationship Id="rId110" Type="http://schemas.openxmlformats.org/officeDocument/2006/relationships/hyperlink" Target="https://doi.org/10.1002/j.2051-5545.2012.tb00128.x" TargetMode="External"/><Relationship Id="rId115" Type="http://schemas.openxmlformats.org/officeDocument/2006/relationships/hyperlink" Target="https://doi.org/10.1111/acps.12258" TargetMode="External"/><Relationship Id="rId61" Type="http://schemas.openxmlformats.org/officeDocument/2006/relationships/hyperlink" Target="https://doi.org/10.1093/oxfordjournals.schbul.a007040" TargetMode="External"/><Relationship Id="rId82" Type="http://schemas.openxmlformats.org/officeDocument/2006/relationships/hyperlink" Target="https://doi.org/10.1016/j.schres.2024.09.005" TargetMode="External"/><Relationship Id="rId19" Type="http://schemas.openxmlformats.org/officeDocument/2006/relationships/hyperlink" Target="https://doi.org/10.1001/jamapsychiatry.2021.0830" TargetMode="External"/><Relationship Id="rId14" Type="http://schemas.openxmlformats.org/officeDocument/2006/relationships/hyperlink" Target="https://doi.org/10.1001/jamapsychiatry.2018.0623" TargetMode="External"/><Relationship Id="rId30" Type="http://schemas.openxmlformats.org/officeDocument/2006/relationships/hyperlink" Target="https://doi.org/10.1002/wps.20251" TargetMode="External"/><Relationship Id="rId35" Type="http://schemas.openxmlformats.org/officeDocument/2006/relationships/hyperlink" Target="https://doi.org/10.1037/0022-006x.55.5.778" TargetMode="External"/><Relationship Id="rId56" Type="http://schemas.openxmlformats.org/officeDocument/2006/relationships/hyperlink" Target="https://doi.org/10.1093/schbul/sbu169" TargetMode="External"/><Relationship Id="rId77" Type="http://schemas.openxmlformats.org/officeDocument/2006/relationships/hyperlink" Target="https://doi.org/10.1016/j.schres.2015.10.030" TargetMode="External"/><Relationship Id="rId100" Type="http://schemas.openxmlformats.org/officeDocument/2006/relationships/hyperlink" Target="https://doi.org/10.3389/fpsyt.2019.00413" TargetMode="External"/><Relationship Id="rId105" Type="http://schemas.openxmlformats.org/officeDocument/2006/relationships/hyperlink" Target="https://doi.org/10.1016/s2215-0366(21)00467-3" TargetMode="External"/><Relationship Id="rId8" Type="http://schemas.openxmlformats.org/officeDocument/2006/relationships/footer" Target="footer2.xml"/><Relationship Id="rId51" Type="http://schemas.openxmlformats.org/officeDocument/2006/relationships/hyperlink" Target="https://doi.org/10.1016/j.jpsychires.2011.03.005" TargetMode="External"/><Relationship Id="rId72" Type="http://schemas.openxmlformats.org/officeDocument/2006/relationships/hyperlink" Target="https://doi.org/10.1111/eip.13057" TargetMode="External"/><Relationship Id="rId93" Type="http://schemas.openxmlformats.org/officeDocument/2006/relationships/hyperlink" Target="https://doi.org/10.1080/13546801003783508" TargetMode="External"/><Relationship Id="rId98" Type="http://schemas.openxmlformats.org/officeDocument/2006/relationships/hyperlink" Target="https://doi.org/10.3390/jpm13101453"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doi.org/10.1111/eip.12483" TargetMode="External"/><Relationship Id="rId46" Type="http://schemas.openxmlformats.org/officeDocument/2006/relationships/hyperlink" Target="https://doi.org/10.1016/j.psychres.2024.116306" TargetMode="External"/><Relationship Id="rId67" Type="http://schemas.openxmlformats.org/officeDocument/2006/relationships/hyperlink" Target="https://doi.org/10.1007/s10654-010-9491-z" TargetMode="External"/><Relationship Id="rId116" Type="http://schemas.openxmlformats.org/officeDocument/2006/relationships/hyperlink" Target="https://doi.org/10.1111/eip.13596" TargetMode="External"/><Relationship Id="rId20" Type="http://schemas.openxmlformats.org/officeDocument/2006/relationships/hyperlink" Target="https://doi.org/10.1176/appi.ajp.2014.13030418" TargetMode="External"/><Relationship Id="rId41" Type="http://schemas.openxmlformats.org/officeDocument/2006/relationships/hyperlink" Target="https://doi.org/10.1017/s1352465809990191" TargetMode="External"/><Relationship Id="rId62" Type="http://schemas.openxmlformats.org/officeDocument/2006/relationships/hyperlink" Target="https://doi.org/10.1080/j.1440-1614.2005.01714.x" TargetMode="External"/><Relationship Id="rId83" Type="http://schemas.openxmlformats.org/officeDocument/2006/relationships/hyperlink" Target="https://doi.org/10.1007/s13760-025-02883-z" TargetMode="External"/><Relationship Id="rId88" Type="http://schemas.openxmlformats.org/officeDocument/2006/relationships/hyperlink" Target="https://doi.org/10.1016/j.psychres.2020.112852" TargetMode="External"/><Relationship Id="rId111" Type="http://schemas.openxmlformats.org/officeDocument/2006/relationships/hyperlink" Target="https://doi.org/10.1186/1745-0179-4-29" TargetMode="External"/><Relationship Id="rId15" Type="http://schemas.openxmlformats.org/officeDocument/2006/relationships/hyperlink" Target="https://doi.org/10.1093/schbul/22.2.283" TargetMode="External"/><Relationship Id="rId36" Type="http://schemas.openxmlformats.org/officeDocument/2006/relationships/hyperlink" Target="https://doi.org/10.1016/s0005-7967(03)00160-8" TargetMode="External"/><Relationship Id="rId57" Type="http://schemas.openxmlformats.org/officeDocument/2006/relationships/hyperlink" Target="https://kclpure.kcl.ac.uk/ws/portalfiles/portal/64380968/2017_Ajnakina_Olesya_1113069_ethesis.pdf" TargetMode="External"/><Relationship Id="rId106" Type="http://schemas.openxmlformats.org/officeDocument/2006/relationships/hyperlink" Target="https://doi.org/10.1016/j.psychres.2024.115745" TargetMode="External"/><Relationship Id="rId10" Type="http://schemas.openxmlformats.org/officeDocument/2006/relationships/image" Target="media/image2.jpeg"/><Relationship Id="rId31" Type="http://schemas.openxmlformats.org/officeDocument/2006/relationships/hyperlink" Target="https://doi.org/10.1001/jamapsychiatry.2014.1011" TargetMode="External"/><Relationship Id="rId52" Type="http://schemas.openxmlformats.org/officeDocument/2006/relationships/hyperlink" Target="https://doi.org/10.1017/s0033291717000319" TargetMode="External"/><Relationship Id="rId73" Type="http://schemas.openxmlformats.org/officeDocument/2006/relationships/hyperlink" Target="https://doi.org/10.1016/j.schres.2017.03.043" TargetMode="External"/><Relationship Id="rId78" Type="http://schemas.openxmlformats.org/officeDocument/2006/relationships/hyperlink" Target="https://doi.org/10.1016/j.schres.2017.09.006" TargetMode="External"/><Relationship Id="rId94" Type="http://schemas.openxmlformats.org/officeDocument/2006/relationships/hyperlink" Target="https://doi.org/10.1016/j.brat.2005.07.008" TargetMode="External"/><Relationship Id="rId99" Type="http://schemas.openxmlformats.org/officeDocument/2006/relationships/hyperlink" Target="https://doi.org/10.1016/0005-7967(94)90132-5" TargetMode="External"/><Relationship Id="rId101" Type="http://schemas.openxmlformats.org/officeDocument/2006/relationships/hyperlink" Target="https://doi.org/10.1001/archpsyc.63.3.250"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31</Pages>
  <Words>18455</Words>
  <Characters>54996</Characters>
  <Application>Microsoft Office Word</Application>
  <DocSecurity>0</DocSecurity>
  <Lines>27498</Lines>
  <Paragraphs>14690</Paragraphs>
  <ScaleCrop>false</ScaleCrop>
  <Company/>
  <LinksUpToDate>false</LinksUpToDate>
  <CharactersWithSpaces>58761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Hinton</dc:creator>
  <cp:keywords/>
  <dc:description/>
  <cp:lastModifiedBy>Will Hinton</cp:lastModifiedBy>
  <cp:revision>9</cp:revision>
  <dcterms:created xsi:type="dcterms:W3CDTF">2026-05-05T13:23:00Z</dcterms:created>
  <dcterms:modified xsi:type="dcterms:W3CDTF">2026-05-06T07:55:00Z</dcterms:modified>
</cp:coreProperties>
</file>