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D311" w14:textId="6915E868" w:rsidR="000A6656" w:rsidRDefault="00D2783F" w:rsidP="00343C03">
      <w:pPr>
        <w:spacing w:line="276" w:lineRule="auto"/>
        <w:rPr>
          <w:rFonts w:ascii="Garamond" w:hAnsi="Garamond"/>
          <w:b/>
          <w:bCs/>
          <w:sz w:val="24"/>
          <w:szCs w:val="24"/>
          <w:u w:val="single"/>
          <w:lang w:val="en-US"/>
        </w:rPr>
      </w:pPr>
      <w:r>
        <w:rPr>
          <w:rFonts w:ascii="Garamond" w:hAnsi="Garamond"/>
          <w:b/>
          <w:bCs/>
          <w:sz w:val="24"/>
          <w:szCs w:val="24"/>
          <w:u w:val="single"/>
          <w:lang w:val="en-US"/>
        </w:rPr>
        <w:t>‘</w:t>
      </w:r>
      <w:r w:rsidR="000A6656" w:rsidRPr="00C8123A">
        <w:rPr>
          <w:rFonts w:ascii="Garamond" w:hAnsi="Garamond"/>
          <w:b/>
          <w:bCs/>
          <w:sz w:val="24"/>
          <w:szCs w:val="24"/>
          <w:u w:val="single"/>
          <w:lang w:val="en-US"/>
        </w:rPr>
        <w:t>Common</w:t>
      </w:r>
      <w:r w:rsidR="000A6656">
        <w:rPr>
          <w:rFonts w:ascii="Garamond" w:hAnsi="Garamond"/>
          <w:b/>
          <w:bCs/>
          <w:sz w:val="24"/>
          <w:szCs w:val="24"/>
          <w:u w:val="single"/>
          <w:lang w:val="en-US"/>
        </w:rPr>
        <w:t>s</w:t>
      </w:r>
      <w:r w:rsidR="00FD5D51" w:rsidRPr="00FD5D51">
        <w:rPr>
          <w:rFonts w:ascii="Garamond" w:hAnsi="Garamond"/>
          <w:b/>
          <w:bCs/>
          <w:sz w:val="24"/>
          <w:szCs w:val="24"/>
          <w:u w:val="single"/>
          <w:lang w:val="en-US"/>
        </w:rPr>
        <w:t xml:space="preserve"> </w:t>
      </w:r>
      <w:r w:rsidR="00FD5D51">
        <w:rPr>
          <w:rFonts w:ascii="Garamond" w:hAnsi="Garamond"/>
          <w:b/>
          <w:bCs/>
          <w:sz w:val="24"/>
          <w:szCs w:val="24"/>
          <w:u w:val="single"/>
          <w:lang w:val="en-US"/>
        </w:rPr>
        <w:t>in Contemporary British Nature Writing</w:t>
      </w:r>
      <w:r w:rsidR="00A27067">
        <w:rPr>
          <w:rFonts w:ascii="Garamond" w:hAnsi="Garamond"/>
          <w:b/>
          <w:bCs/>
          <w:sz w:val="24"/>
          <w:szCs w:val="24"/>
          <w:u w:val="single"/>
          <w:lang w:val="en-US"/>
        </w:rPr>
        <w:t xml:space="preserve">: </w:t>
      </w:r>
      <w:r w:rsidR="00386EAE">
        <w:rPr>
          <w:rFonts w:ascii="Garamond" w:hAnsi="Garamond"/>
          <w:b/>
          <w:bCs/>
          <w:sz w:val="24"/>
          <w:szCs w:val="24"/>
          <w:u w:val="single"/>
          <w:lang w:val="en-US"/>
        </w:rPr>
        <w:t>Literary Form in</w:t>
      </w:r>
      <w:r w:rsidR="00A27067">
        <w:rPr>
          <w:rFonts w:ascii="Garamond" w:hAnsi="Garamond"/>
          <w:b/>
          <w:bCs/>
          <w:sz w:val="24"/>
          <w:szCs w:val="24"/>
          <w:u w:val="single"/>
          <w:lang w:val="en-US"/>
        </w:rPr>
        <w:t>to Praxis</w:t>
      </w:r>
      <w:r>
        <w:rPr>
          <w:rFonts w:ascii="Garamond" w:hAnsi="Garamond"/>
          <w:b/>
          <w:bCs/>
          <w:sz w:val="24"/>
          <w:szCs w:val="24"/>
          <w:u w:val="single"/>
          <w:lang w:val="en-US"/>
        </w:rPr>
        <w:t xml:space="preserve">’ </w:t>
      </w:r>
      <w:r>
        <w:rPr>
          <w:rFonts w:ascii="Garamond" w:hAnsi="Garamond"/>
          <w:b/>
          <w:bCs/>
          <w:i/>
          <w:iCs/>
          <w:sz w:val="24"/>
          <w:szCs w:val="24"/>
          <w:u w:val="single"/>
          <w:lang w:val="en-US"/>
        </w:rPr>
        <w:t>New Formations</w:t>
      </w:r>
      <w:r>
        <w:rPr>
          <w:rFonts w:ascii="Garamond" w:hAnsi="Garamond"/>
          <w:b/>
          <w:bCs/>
          <w:sz w:val="24"/>
          <w:szCs w:val="24"/>
          <w:u w:val="single"/>
          <w:lang w:val="en-US"/>
        </w:rPr>
        <w:t xml:space="preserve"> (Special Issue on </w:t>
      </w:r>
      <w:r w:rsidR="00BD7C88">
        <w:rPr>
          <w:rFonts w:ascii="Garamond" w:hAnsi="Garamond"/>
          <w:b/>
          <w:bCs/>
          <w:sz w:val="24"/>
          <w:szCs w:val="24"/>
          <w:u w:val="single"/>
          <w:lang w:val="en-US"/>
        </w:rPr>
        <w:t>The Commons, 2026: Cord-Christian Casper (ed))</w:t>
      </w:r>
      <w:r w:rsidR="000A6656">
        <w:rPr>
          <w:rFonts w:ascii="Garamond" w:hAnsi="Garamond"/>
          <w:b/>
          <w:bCs/>
          <w:sz w:val="24"/>
          <w:szCs w:val="24"/>
          <w:u w:val="single"/>
          <w:lang w:val="en-US"/>
        </w:rPr>
        <w:t xml:space="preserve"> </w:t>
      </w:r>
    </w:p>
    <w:p w14:paraId="60F98624" w14:textId="157A92F4" w:rsidR="00310447" w:rsidRDefault="000A6656" w:rsidP="00343C03">
      <w:pPr>
        <w:spacing w:line="276" w:lineRule="auto"/>
        <w:rPr>
          <w:rFonts w:ascii="Garamond" w:hAnsi="Garamond"/>
          <w:b/>
          <w:bCs/>
          <w:sz w:val="24"/>
          <w:szCs w:val="24"/>
          <w:lang w:val="en-US"/>
        </w:rPr>
      </w:pPr>
      <w:r>
        <w:rPr>
          <w:rFonts w:ascii="Garamond" w:hAnsi="Garamond"/>
          <w:b/>
          <w:bCs/>
          <w:sz w:val="24"/>
          <w:szCs w:val="24"/>
          <w:lang w:val="en-US"/>
        </w:rPr>
        <w:t>Dr Jos Smith, UEA</w:t>
      </w:r>
    </w:p>
    <w:p w14:paraId="4CD53A36" w14:textId="60D0EE22" w:rsidR="00E017CA" w:rsidRPr="0090379F" w:rsidRDefault="00627976" w:rsidP="00EA4F93">
      <w:pPr>
        <w:rPr>
          <w:rFonts w:ascii="Garamond" w:hAnsi="Garamond"/>
          <w:sz w:val="24"/>
          <w:szCs w:val="24"/>
          <w:lang w:val="en-US"/>
        </w:rPr>
      </w:pPr>
      <w:r>
        <w:rPr>
          <w:rFonts w:ascii="Garamond" w:hAnsi="Garamond"/>
          <w:sz w:val="24"/>
          <w:szCs w:val="24"/>
          <w:lang w:val="en-US"/>
        </w:rPr>
        <w:t>T</w:t>
      </w:r>
      <w:r w:rsidR="00195325">
        <w:rPr>
          <w:rFonts w:ascii="Garamond" w:hAnsi="Garamond"/>
          <w:sz w:val="24"/>
          <w:szCs w:val="24"/>
          <w:lang w:val="en-US"/>
        </w:rPr>
        <w:t>aken rather literally, t</w:t>
      </w:r>
      <w:r>
        <w:rPr>
          <w:rFonts w:ascii="Garamond" w:hAnsi="Garamond"/>
          <w:sz w:val="24"/>
          <w:szCs w:val="24"/>
          <w:lang w:val="en-US"/>
        </w:rPr>
        <w:t xml:space="preserve">he </w:t>
      </w:r>
      <w:r w:rsidR="00AA4AA2">
        <w:rPr>
          <w:rFonts w:ascii="Garamond" w:hAnsi="Garamond"/>
          <w:sz w:val="24"/>
          <w:szCs w:val="24"/>
          <w:lang w:val="en-US"/>
        </w:rPr>
        <w:t>contemporary status of commons</w:t>
      </w:r>
      <w:r w:rsidR="00AD2AD2">
        <w:rPr>
          <w:rFonts w:ascii="Garamond" w:hAnsi="Garamond"/>
          <w:sz w:val="24"/>
          <w:szCs w:val="24"/>
          <w:lang w:val="en-US"/>
        </w:rPr>
        <w:t xml:space="preserve"> </w:t>
      </w:r>
      <w:r w:rsidR="00B82DFE">
        <w:rPr>
          <w:rFonts w:ascii="Garamond" w:hAnsi="Garamond"/>
          <w:sz w:val="24"/>
          <w:szCs w:val="24"/>
          <w:lang w:val="en-US"/>
        </w:rPr>
        <w:t xml:space="preserve">as places </w:t>
      </w:r>
      <w:r w:rsidR="008A45D2">
        <w:rPr>
          <w:rFonts w:ascii="Garamond" w:hAnsi="Garamond"/>
          <w:sz w:val="24"/>
          <w:szCs w:val="24"/>
          <w:lang w:val="en-US"/>
        </w:rPr>
        <w:t xml:space="preserve">in Britain today </w:t>
      </w:r>
      <w:r w:rsidR="00AD2AD2">
        <w:rPr>
          <w:rFonts w:ascii="Garamond" w:hAnsi="Garamond"/>
          <w:sz w:val="24"/>
          <w:szCs w:val="24"/>
          <w:lang w:val="en-US"/>
        </w:rPr>
        <w:t xml:space="preserve">is </w:t>
      </w:r>
      <w:r w:rsidR="00092941">
        <w:rPr>
          <w:rFonts w:ascii="Garamond" w:hAnsi="Garamond"/>
          <w:sz w:val="24"/>
          <w:szCs w:val="24"/>
          <w:lang w:val="en-US"/>
        </w:rPr>
        <w:t xml:space="preserve">largely </w:t>
      </w:r>
      <w:r w:rsidR="00A569C7">
        <w:rPr>
          <w:rFonts w:ascii="Garamond" w:hAnsi="Garamond"/>
          <w:sz w:val="24"/>
          <w:szCs w:val="24"/>
          <w:lang w:val="en-US"/>
        </w:rPr>
        <w:t xml:space="preserve">a </w:t>
      </w:r>
      <w:r w:rsidR="00AD2AD2">
        <w:rPr>
          <w:rFonts w:ascii="Garamond" w:hAnsi="Garamond"/>
          <w:sz w:val="24"/>
          <w:szCs w:val="24"/>
          <w:lang w:val="en-US"/>
        </w:rPr>
        <w:t xml:space="preserve">vestigial </w:t>
      </w:r>
      <w:r w:rsidR="001F0E67">
        <w:rPr>
          <w:rFonts w:ascii="Garamond" w:hAnsi="Garamond"/>
          <w:sz w:val="24"/>
          <w:szCs w:val="24"/>
          <w:lang w:val="en-US"/>
        </w:rPr>
        <w:t xml:space="preserve">and fragmentary </w:t>
      </w:r>
      <w:r w:rsidR="00A569C7">
        <w:rPr>
          <w:rFonts w:ascii="Garamond" w:hAnsi="Garamond"/>
          <w:sz w:val="24"/>
          <w:szCs w:val="24"/>
          <w:lang w:val="en-US"/>
        </w:rPr>
        <w:t>presence</w:t>
      </w:r>
      <w:r w:rsidR="00BE2A5C">
        <w:rPr>
          <w:rFonts w:ascii="Garamond" w:hAnsi="Garamond"/>
          <w:sz w:val="24"/>
          <w:szCs w:val="24"/>
          <w:lang w:val="en-US"/>
        </w:rPr>
        <w:t>,</w:t>
      </w:r>
      <w:r w:rsidR="009E6267">
        <w:rPr>
          <w:rFonts w:ascii="Garamond" w:hAnsi="Garamond"/>
          <w:sz w:val="24"/>
          <w:szCs w:val="24"/>
          <w:lang w:val="en-US"/>
        </w:rPr>
        <w:t xml:space="preserve"> </w:t>
      </w:r>
      <w:r w:rsidR="001F0E67">
        <w:rPr>
          <w:rFonts w:ascii="Garamond" w:hAnsi="Garamond"/>
          <w:sz w:val="24"/>
          <w:szCs w:val="24"/>
          <w:lang w:val="en-US"/>
        </w:rPr>
        <w:t xml:space="preserve">only </w:t>
      </w:r>
      <w:r w:rsidR="00401041">
        <w:rPr>
          <w:rFonts w:ascii="Garamond" w:hAnsi="Garamond"/>
          <w:sz w:val="24"/>
          <w:szCs w:val="24"/>
          <w:lang w:val="en-US"/>
        </w:rPr>
        <w:t xml:space="preserve">existing </w:t>
      </w:r>
      <w:r w:rsidR="00E37BD6">
        <w:rPr>
          <w:rFonts w:ascii="Garamond" w:hAnsi="Garamond"/>
          <w:sz w:val="24"/>
          <w:szCs w:val="24"/>
          <w:lang w:val="en-US"/>
        </w:rPr>
        <w:t>at scale</w:t>
      </w:r>
      <w:r w:rsidR="00401041">
        <w:rPr>
          <w:rFonts w:ascii="Garamond" w:hAnsi="Garamond"/>
          <w:sz w:val="24"/>
          <w:szCs w:val="24"/>
          <w:lang w:val="en-US"/>
        </w:rPr>
        <w:t xml:space="preserve"> </w:t>
      </w:r>
      <w:r w:rsidR="002B3077">
        <w:rPr>
          <w:rFonts w:ascii="Garamond" w:hAnsi="Garamond"/>
          <w:sz w:val="24"/>
          <w:szCs w:val="24"/>
          <w:lang w:val="en-US"/>
        </w:rPr>
        <w:t xml:space="preserve">in areas </w:t>
      </w:r>
      <w:r w:rsidR="009E6267">
        <w:rPr>
          <w:rFonts w:ascii="Garamond" w:hAnsi="Garamond"/>
          <w:sz w:val="24"/>
          <w:szCs w:val="24"/>
          <w:lang w:val="en-US"/>
        </w:rPr>
        <w:t>associated with</w:t>
      </w:r>
      <w:r w:rsidR="001F0E67">
        <w:rPr>
          <w:rFonts w:ascii="Garamond" w:hAnsi="Garamond"/>
          <w:sz w:val="24"/>
          <w:szCs w:val="24"/>
          <w:lang w:val="en-US"/>
        </w:rPr>
        <w:t xml:space="preserve"> national park</w:t>
      </w:r>
      <w:r w:rsidR="00401041">
        <w:rPr>
          <w:rFonts w:ascii="Garamond" w:hAnsi="Garamond"/>
          <w:sz w:val="24"/>
          <w:szCs w:val="24"/>
          <w:lang w:val="en-US"/>
        </w:rPr>
        <w:t>s</w:t>
      </w:r>
      <w:r w:rsidR="00DB4E5F">
        <w:rPr>
          <w:rFonts w:ascii="Garamond" w:hAnsi="Garamond"/>
          <w:sz w:val="24"/>
          <w:szCs w:val="24"/>
          <w:lang w:val="en-US"/>
        </w:rPr>
        <w:t xml:space="preserve"> </w:t>
      </w:r>
      <w:r w:rsidR="007B70DB">
        <w:rPr>
          <w:rFonts w:ascii="Garamond" w:hAnsi="Garamond"/>
          <w:sz w:val="24"/>
          <w:szCs w:val="24"/>
          <w:lang w:val="en-US"/>
        </w:rPr>
        <w:t xml:space="preserve">where </w:t>
      </w:r>
      <w:r w:rsidR="00A914C4">
        <w:rPr>
          <w:rFonts w:ascii="Garamond" w:hAnsi="Garamond"/>
          <w:sz w:val="24"/>
          <w:szCs w:val="24"/>
          <w:lang w:val="en-US"/>
        </w:rPr>
        <w:t>the</w:t>
      </w:r>
      <w:r w:rsidR="005B38F5">
        <w:rPr>
          <w:rFonts w:ascii="Garamond" w:hAnsi="Garamond"/>
          <w:sz w:val="24"/>
          <w:szCs w:val="24"/>
          <w:lang w:val="en-US"/>
        </w:rPr>
        <w:t>y have</w:t>
      </w:r>
      <w:r w:rsidR="009662D2">
        <w:rPr>
          <w:rFonts w:ascii="Garamond" w:hAnsi="Garamond"/>
          <w:sz w:val="24"/>
          <w:szCs w:val="24"/>
          <w:lang w:val="en-US"/>
        </w:rPr>
        <w:t xml:space="preserve"> been</w:t>
      </w:r>
      <w:r w:rsidR="007B70DB">
        <w:rPr>
          <w:rFonts w:ascii="Garamond" w:hAnsi="Garamond"/>
          <w:sz w:val="24"/>
          <w:szCs w:val="24"/>
          <w:lang w:val="en-US"/>
        </w:rPr>
        <w:t xml:space="preserve"> easier to protect</w:t>
      </w:r>
      <w:r w:rsidR="002B1219">
        <w:rPr>
          <w:rFonts w:ascii="Garamond" w:hAnsi="Garamond"/>
          <w:sz w:val="24"/>
          <w:szCs w:val="24"/>
          <w:lang w:val="en-US"/>
        </w:rPr>
        <w:t xml:space="preserve"> due to associated</w:t>
      </w:r>
      <w:r w:rsidR="00044AB6">
        <w:rPr>
          <w:rFonts w:ascii="Garamond" w:hAnsi="Garamond"/>
          <w:sz w:val="24"/>
          <w:szCs w:val="24"/>
          <w:lang w:val="en-US"/>
        </w:rPr>
        <w:t xml:space="preserve"> </w:t>
      </w:r>
      <w:r w:rsidR="00E93CD0">
        <w:rPr>
          <w:rFonts w:ascii="Garamond" w:hAnsi="Garamond"/>
          <w:sz w:val="24"/>
          <w:szCs w:val="24"/>
          <w:lang w:val="en-US"/>
        </w:rPr>
        <w:t xml:space="preserve">landscape </w:t>
      </w:r>
      <w:r w:rsidR="00044AB6">
        <w:rPr>
          <w:rFonts w:ascii="Garamond" w:hAnsi="Garamond"/>
          <w:sz w:val="24"/>
          <w:szCs w:val="24"/>
          <w:lang w:val="en-US"/>
        </w:rPr>
        <w:t>heritage designations</w:t>
      </w:r>
      <w:r w:rsidR="003D7B12">
        <w:rPr>
          <w:rFonts w:ascii="Garamond" w:hAnsi="Garamond"/>
          <w:sz w:val="24"/>
          <w:szCs w:val="24"/>
          <w:lang w:val="en-US"/>
        </w:rPr>
        <w:t>.</w:t>
      </w:r>
      <w:r w:rsidR="007B70DB">
        <w:rPr>
          <w:rFonts w:ascii="Garamond" w:hAnsi="Garamond"/>
          <w:sz w:val="24"/>
          <w:szCs w:val="24"/>
          <w:lang w:val="en-US"/>
        </w:rPr>
        <w:t xml:space="preserve"> </w:t>
      </w:r>
      <w:r w:rsidR="00FD4BC3">
        <w:rPr>
          <w:rFonts w:ascii="Garamond" w:hAnsi="Garamond"/>
          <w:sz w:val="24"/>
          <w:szCs w:val="24"/>
          <w:lang w:val="en-US"/>
        </w:rPr>
        <w:t>Elsewhere</w:t>
      </w:r>
      <w:r w:rsidR="00503AC1">
        <w:rPr>
          <w:rFonts w:ascii="Garamond" w:hAnsi="Garamond"/>
          <w:sz w:val="24"/>
          <w:szCs w:val="24"/>
          <w:lang w:val="en-US"/>
        </w:rPr>
        <w:t>,</w:t>
      </w:r>
      <w:r w:rsidR="00FD4BC3">
        <w:rPr>
          <w:rFonts w:ascii="Garamond" w:hAnsi="Garamond"/>
          <w:sz w:val="24"/>
          <w:szCs w:val="24"/>
          <w:lang w:val="en-US"/>
        </w:rPr>
        <w:t xml:space="preserve"> they tend to </w:t>
      </w:r>
      <w:r w:rsidR="00B95504">
        <w:rPr>
          <w:rFonts w:ascii="Garamond" w:hAnsi="Garamond"/>
          <w:sz w:val="24"/>
          <w:szCs w:val="24"/>
          <w:lang w:val="en-US"/>
        </w:rPr>
        <w:t>be</w:t>
      </w:r>
      <w:r w:rsidR="00FD4BC3">
        <w:rPr>
          <w:rFonts w:ascii="Garamond" w:hAnsi="Garamond"/>
          <w:sz w:val="24"/>
          <w:szCs w:val="24"/>
          <w:lang w:val="en-US"/>
        </w:rPr>
        <w:t xml:space="preserve"> a</w:t>
      </w:r>
      <w:r w:rsidR="003D7B12">
        <w:rPr>
          <w:rFonts w:ascii="Garamond" w:hAnsi="Garamond"/>
          <w:sz w:val="24"/>
          <w:szCs w:val="24"/>
          <w:lang w:val="en-US"/>
        </w:rPr>
        <w:t xml:space="preserve"> </w:t>
      </w:r>
      <w:r w:rsidR="00067CA6">
        <w:rPr>
          <w:rFonts w:ascii="Garamond" w:hAnsi="Garamond"/>
          <w:sz w:val="24"/>
          <w:szCs w:val="24"/>
          <w:lang w:val="en-US"/>
        </w:rPr>
        <w:t xml:space="preserve">thin scattering </w:t>
      </w:r>
      <w:r w:rsidR="00955AF0">
        <w:rPr>
          <w:rFonts w:ascii="Garamond" w:hAnsi="Garamond"/>
          <w:sz w:val="24"/>
          <w:szCs w:val="24"/>
          <w:lang w:val="en-US"/>
        </w:rPr>
        <w:t>across the map</w:t>
      </w:r>
      <w:r w:rsidR="007970DB">
        <w:rPr>
          <w:rFonts w:ascii="Garamond" w:hAnsi="Garamond"/>
          <w:sz w:val="24"/>
          <w:szCs w:val="24"/>
          <w:lang w:val="en-US"/>
        </w:rPr>
        <w:t>, relics</w:t>
      </w:r>
      <w:r w:rsidR="00D15DA3">
        <w:rPr>
          <w:rFonts w:ascii="Garamond" w:hAnsi="Garamond"/>
          <w:sz w:val="24"/>
          <w:szCs w:val="24"/>
          <w:lang w:val="en-US"/>
        </w:rPr>
        <w:t xml:space="preserve"> of another era</w:t>
      </w:r>
      <w:r w:rsidR="00330BA7">
        <w:rPr>
          <w:rFonts w:ascii="Garamond" w:hAnsi="Garamond"/>
          <w:sz w:val="24"/>
          <w:szCs w:val="24"/>
          <w:lang w:val="en-US"/>
        </w:rPr>
        <w:t xml:space="preserve"> </w:t>
      </w:r>
      <w:r w:rsidR="007F174E">
        <w:rPr>
          <w:rFonts w:ascii="Garamond" w:hAnsi="Garamond"/>
          <w:sz w:val="24"/>
          <w:szCs w:val="24"/>
          <w:lang w:val="en-US"/>
        </w:rPr>
        <w:t xml:space="preserve">living </w:t>
      </w:r>
      <w:r w:rsidR="00330BA7">
        <w:rPr>
          <w:rFonts w:ascii="Garamond" w:hAnsi="Garamond"/>
          <w:sz w:val="24"/>
          <w:szCs w:val="24"/>
          <w:lang w:val="en-US"/>
        </w:rPr>
        <w:t>in the shadow of a</w:t>
      </w:r>
      <w:r w:rsidR="00AD2AD2">
        <w:rPr>
          <w:rFonts w:ascii="Garamond" w:hAnsi="Garamond"/>
          <w:sz w:val="24"/>
          <w:szCs w:val="24"/>
          <w:lang w:val="en-US"/>
        </w:rPr>
        <w:t xml:space="preserve"> </w:t>
      </w:r>
      <w:r w:rsidR="00852102">
        <w:rPr>
          <w:rFonts w:ascii="Garamond" w:hAnsi="Garamond"/>
          <w:sz w:val="24"/>
          <w:szCs w:val="24"/>
          <w:lang w:val="en-US"/>
        </w:rPr>
        <w:t xml:space="preserve">long </w:t>
      </w:r>
      <w:r>
        <w:rPr>
          <w:rFonts w:ascii="Garamond" w:hAnsi="Garamond"/>
          <w:sz w:val="24"/>
          <w:szCs w:val="24"/>
          <w:lang w:val="en-US"/>
        </w:rPr>
        <w:t xml:space="preserve">history </w:t>
      </w:r>
      <w:r w:rsidR="00B93B37">
        <w:rPr>
          <w:rFonts w:ascii="Garamond" w:hAnsi="Garamond"/>
          <w:sz w:val="24"/>
          <w:szCs w:val="24"/>
          <w:lang w:val="en-US"/>
        </w:rPr>
        <w:t>of seizure, enclosure</w:t>
      </w:r>
      <w:r w:rsidR="007F174E">
        <w:rPr>
          <w:rFonts w:ascii="Garamond" w:hAnsi="Garamond"/>
          <w:sz w:val="24"/>
          <w:szCs w:val="24"/>
          <w:lang w:val="en-US"/>
        </w:rPr>
        <w:t xml:space="preserve">, </w:t>
      </w:r>
      <w:r w:rsidR="002D2BA0">
        <w:rPr>
          <w:rFonts w:ascii="Garamond" w:hAnsi="Garamond"/>
          <w:sz w:val="24"/>
          <w:szCs w:val="24"/>
          <w:lang w:val="en-US"/>
        </w:rPr>
        <w:t xml:space="preserve">private </w:t>
      </w:r>
      <w:r w:rsidR="007F174E">
        <w:rPr>
          <w:rFonts w:ascii="Garamond" w:hAnsi="Garamond"/>
          <w:sz w:val="24"/>
          <w:szCs w:val="24"/>
          <w:lang w:val="en-US"/>
        </w:rPr>
        <w:t>exploitation</w:t>
      </w:r>
      <w:r w:rsidR="00B93B37">
        <w:rPr>
          <w:rFonts w:ascii="Garamond" w:hAnsi="Garamond"/>
          <w:sz w:val="24"/>
          <w:szCs w:val="24"/>
          <w:lang w:val="en-US"/>
        </w:rPr>
        <w:t xml:space="preserve"> and loss</w:t>
      </w:r>
      <w:r w:rsidR="00000EEF">
        <w:rPr>
          <w:rFonts w:ascii="Garamond" w:hAnsi="Garamond"/>
          <w:sz w:val="24"/>
          <w:szCs w:val="24"/>
          <w:lang w:val="en-US"/>
        </w:rPr>
        <w:t>. A</w:t>
      </w:r>
      <w:r w:rsidR="00835B89">
        <w:rPr>
          <w:rFonts w:ascii="Garamond" w:hAnsi="Garamond"/>
          <w:sz w:val="24"/>
          <w:szCs w:val="24"/>
          <w:lang w:val="en-US"/>
        </w:rPr>
        <w:t>bout 4.5</w:t>
      </w:r>
      <w:r w:rsidR="00104E21">
        <w:rPr>
          <w:rFonts w:ascii="Garamond" w:hAnsi="Garamond"/>
          <w:sz w:val="24"/>
          <w:szCs w:val="24"/>
          <w:lang w:val="en-US"/>
        </w:rPr>
        <w:t xml:space="preserve"> per cent</w:t>
      </w:r>
      <w:r w:rsidR="004242C6">
        <w:rPr>
          <w:rFonts w:ascii="Garamond" w:hAnsi="Garamond"/>
          <w:sz w:val="24"/>
          <w:szCs w:val="24"/>
          <w:lang w:val="en-US"/>
        </w:rPr>
        <w:t xml:space="preserve"> of land in Britain has some form of commons status</w:t>
      </w:r>
      <w:r w:rsidR="00E0094E">
        <w:rPr>
          <w:rFonts w:ascii="Garamond" w:hAnsi="Garamond"/>
          <w:sz w:val="24"/>
          <w:szCs w:val="24"/>
          <w:lang w:val="en-US"/>
        </w:rPr>
        <w:t xml:space="preserve"> today</w:t>
      </w:r>
      <w:r w:rsidR="00217B7C">
        <w:rPr>
          <w:rFonts w:ascii="Garamond" w:hAnsi="Garamond"/>
          <w:sz w:val="24"/>
          <w:szCs w:val="24"/>
          <w:lang w:val="en-US"/>
        </w:rPr>
        <w:t xml:space="preserve">, </w:t>
      </w:r>
      <w:r w:rsidR="00D51978">
        <w:rPr>
          <w:rFonts w:ascii="Garamond" w:hAnsi="Garamond"/>
          <w:sz w:val="24"/>
          <w:szCs w:val="24"/>
          <w:lang w:val="en-US"/>
        </w:rPr>
        <w:t xml:space="preserve">more than half of this in </w:t>
      </w:r>
      <w:r w:rsidR="005359C7">
        <w:rPr>
          <w:rFonts w:ascii="Garamond" w:hAnsi="Garamond"/>
          <w:sz w:val="24"/>
          <w:szCs w:val="24"/>
          <w:lang w:val="en-US"/>
        </w:rPr>
        <w:t>remote areas of Scotland</w:t>
      </w:r>
      <w:r w:rsidR="00E23CE9">
        <w:rPr>
          <w:rFonts w:ascii="Garamond" w:hAnsi="Garamond"/>
          <w:sz w:val="24"/>
          <w:szCs w:val="24"/>
          <w:lang w:val="en-US"/>
        </w:rPr>
        <w:t xml:space="preserve"> and o</w:t>
      </w:r>
      <w:r w:rsidR="002E2F14">
        <w:rPr>
          <w:rFonts w:ascii="Garamond" w:hAnsi="Garamond"/>
          <w:sz w:val="24"/>
          <w:szCs w:val="24"/>
          <w:lang w:val="en-US"/>
        </w:rPr>
        <w:t>ver 70</w:t>
      </w:r>
      <w:r w:rsidR="007C6D84">
        <w:rPr>
          <w:rFonts w:ascii="Garamond" w:hAnsi="Garamond"/>
          <w:sz w:val="24"/>
          <w:szCs w:val="24"/>
          <w:lang w:val="en-US"/>
        </w:rPr>
        <w:t xml:space="preserve"> per cent</w:t>
      </w:r>
      <w:r w:rsidR="002E2F14">
        <w:rPr>
          <w:rFonts w:ascii="Garamond" w:hAnsi="Garamond"/>
          <w:sz w:val="24"/>
          <w:szCs w:val="24"/>
          <w:lang w:val="en-US"/>
        </w:rPr>
        <w:t xml:space="preserve"> of English commons are found in four counties, Cumbria, North Yorkshire, </w:t>
      </w:r>
      <w:r w:rsidR="00394239">
        <w:rPr>
          <w:rFonts w:ascii="Garamond" w:hAnsi="Garamond"/>
          <w:sz w:val="24"/>
          <w:szCs w:val="24"/>
          <w:lang w:val="en-US"/>
        </w:rPr>
        <w:t>Devon and Co. Durham.</w:t>
      </w:r>
      <w:r w:rsidR="009A3EB3">
        <w:rPr>
          <w:rStyle w:val="EndnoteReference"/>
          <w:rFonts w:ascii="Garamond" w:hAnsi="Garamond"/>
          <w:sz w:val="24"/>
          <w:szCs w:val="24"/>
          <w:lang w:val="en-US"/>
        </w:rPr>
        <w:endnoteReference w:id="1"/>
      </w:r>
      <w:r w:rsidR="009A3EB3">
        <w:rPr>
          <w:rFonts w:ascii="Garamond" w:hAnsi="Garamond"/>
          <w:sz w:val="24"/>
          <w:szCs w:val="24"/>
          <w:lang w:val="en-US"/>
        </w:rPr>
        <w:t xml:space="preserve"> It is notoriously hard to say what this 4.5</w:t>
      </w:r>
      <w:r w:rsidR="007C6D84">
        <w:rPr>
          <w:rFonts w:ascii="Garamond" w:hAnsi="Garamond"/>
          <w:sz w:val="24"/>
          <w:szCs w:val="24"/>
          <w:lang w:val="en-US"/>
        </w:rPr>
        <w:t xml:space="preserve"> per cent</w:t>
      </w:r>
      <w:r w:rsidR="009A3EB3">
        <w:rPr>
          <w:rFonts w:ascii="Garamond" w:hAnsi="Garamond"/>
          <w:sz w:val="24"/>
          <w:szCs w:val="24"/>
          <w:lang w:val="en-US"/>
        </w:rPr>
        <w:t xml:space="preserve"> </w:t>
      </w:r>
      <w:r w:rsidR="00FE3A83">
        <w:rPr>
          <w:rFonts w:ascii="Garamond" w:hAnsi="Garamond"/>
          <w:sz w:val="24"/>
          <w:szCs w:val="24"/>
          <w:lang w:val="en-US"/>
        </w:rPr>
        <w:t>has</w:t>
      </w:r>
      <w:r w:rsidR="009A3EB3">
        <w:rPr>
          <w:rFonts w:ascii="Garamond" w:hAnsi="Garamond"/>
          <w:sz w:val="24"/>
          <w:szCs w:val="24"/>
          <w:lang w:val="en-US"/>
        </w:rPr>
        <w:t xml:space="preserve"> been reduced from when, as W.G. Hoskins has suggested, we consider that most commons rights are a kind of</w:t>
      </w:r>
      <w:r w:rsidR="009A3EB3" w:rsidRPr="00DE7A8A">
        <w:rPr>
          <w:rFonts w:ascii="Garamond" w:hAnsi="Garamond"/>
          <w:sz w:val="24"/>
          <w:szCs w:val="24"/>
        </w:rPr>
        <w:t xml:space="preserve"> legal residue of rights that were much more extensive once, ‘rights that are in all probability older than the conception of private property.’</w:t>
      </w:r>
      <w:r w:rsidR="009A3EB3" w:rsidRPr="00DE7A8A">
        <w:rPr>
          <w:rFonts w:ascii="Garamond" w:hAnsi="Garamond"/>
          <w:sz w:val="24"/>
          <w:szCs w:val="24"/>
          <w:vertAlign w:val="superscript"/>
        </w:rPr>
        <w:endnoteReference w:id="2"/>
      </w:r>
      <w:r w:rsidR="009A3EB3" w:rsidRPr="00DE7A8A">
        <w:rPr>
          <w:rFonts w:ascii="Garamond" w:hAnsi="Garamond"/>
          <w:sz w:val="24"/>
          <w:szCs w:val="24"/>
        </w:rPr>
        <w:t xml:space="preserve"> </w:t>
      </w:r>
      <w:r w:rsidR="00A34315">
        <w:rPr>
          <w:rFonts w:ascii="Garamond" w:hAnsi="Garamond"/>
          <w:sz w:val="24"/>
          <w:szCs w:val="24"/>
          <w:lang w:val="en-US"/>
        </w:rPr>
        <w:t>I</w:t>
      </w:r>
      <w:r w:rsidR="009A3EB3">
        <w:rPr>
          <w:rFonts w:ascii="Garamond" w:hAnsi="Garamond"/>
          <w:sz w:val="24"/>
          <w:szCs w:val="24"/>
          <w:lang w:val="en-US"/>
        </w:rPr>
        <w:t xml:space="preserve">t is not the purpose of this paper to offer insights into the long </w:t>
      </w:r>
      <w:r w:rsidR="00EF34EF">
        <w:rPr>
          <w:rFonts w:ascii="Garamond" w:hAnsi="Garamond"/>
          <w:sz w:val="24"/>
          <w:szCs w:val="24"/>
          <w:lang w:val="en-US"/>
        </w:rPr>
        <w:t xml:space="preserve">landscape </w:t>
      </w:r>
      <w:r w:rsidR="009A3EB3">
        <w:rPr>
          <w:rFonts w:ascii="Garamond" w:hAnsi="Garamond"/>
          <w:sz w:val="24"/>
          <w:szCs w:val="24"/>
          <w:lang w:val="en-US"/>
        </w:rPr>
        <w:t xml:space="preserve">history of commons, but rather to assess the way in which contemporary British nature writers </w:t>
      </w:r>
      <w:r w:rsidR="009A3EB3" w:rsidRPr="00F55B59">
        <w:rPr>
          <w:rFonts w:ascii="Garamond" w:hAnsi="Garamond"/>
          <w:sz w:val="24"/>
          <w:szCs w:val="24"/>
          <w:lang w:val="en-US"/>
        </w:rPr>
        <w:t xml:space="preserve">think with, write with, and represent </w:t>
      </w:r>
      <w:r w:rsidR="00B74B3E">
        <w:rPr>
          <w:rFonts w:ascii="Garamond" w:hAnsi="Garamond"/>
          <w:sz w:val="24"/>
          <w:szCs w:val="24"/>
          <w:lang w:val="en-US"/>
        </w:rPr>
        <w:t>such</w:t>
      </w:r>
      <w:r w:rsidR="00854D8F">
        <w:rPr>
          <w:rFonts w:ascii="Garamond" w:hAnsi="Garamond"/>
          <w:sz w:val="24"/>
          <w:szCs w:val="24"/>
          <w:lang w:val="en-US"/>
        </w:rPr>
        <w:t xml:space="preserve"> </w:t>
      </w:r>
      <w:r w:rsidR="006F0E34">
        <w:rPr>
          <w:rFonts w:ascii="Garamond" w:hAnsi="Garamond"/>
          <w:sz w:val="24"/>
          <w:szCs w:val="24"/>
          <w:lang w:val="en-US"/>
        </w:rPr>
        <w:t xml:space="preserve">a </w:t>
      </w:r>
      <w:r w:rsidR="009E26B7">
        <w:rPr>
          <w:rFonts w:ascii="Garamond" w:hAnsi="Garamond"/>
          <w:sz w:val="24"/>
          <w:szCs w:val="24"/>
          <w:lang w:val="en-US"/>
        </w:rPr>
        <w:t xml:space="preserve">vestigial presence of these </w:t>
      </w:r>
      <w:r w:rsidR="00854D8F">
        <w:rPr>
          <w:rFonts w:ascii="Garamond" w:hAnsi="Garamond"/>
          <w:sz w:val="24"/>
          <w:szCs w:val="24"/>
          <w:lang w:val="en-US"/>
        </w:rPr>
        <w:t xml:space="preserve">literal </w:t>
      </w:r>
      <w:r w:rsidR="009A3EB3" w:rsidRPr="00F55B59">
        <w:rPr>
          <w:rFonts w:ascii="Garamond" w:hAnsi="Garamond"/>
          <w:sz w:val="24"/>
          <w:szCs w:val="24"/>
          <w:lang w:val="en-US"/>
        </w:rPr>
        <w:t>commons as</w:t>
      </w:r>
      <w:r w:rsidR="00E53CA7">
        <w:rPr>
          <w:rFonts w:ascii="Garamond" w:hAnsi="Garamond"/>
          <w:sz w:val="24"/>
          <w:szCs w:val="24"/>
          <w:lang w:val="en-US"/>
        </w:rPr>
        <w:t xml:space="preserve"> </w:t>
      </w:r>
      <w:r w:rsidR="009A3EB3" w:rsidRPr="00F55B59">
        <w:rPr>
          <w:rFonts w:ascii="Garamond" w:hAnsi="Garamond"/>
          <w:sz w:val="24"/>
          <w:szCs w:val="24"/>
          <w:lang w:val="en-US"/>
        </w:rPr>
        <w:t>landscapes</w:t>
      </w:r>
      <w:r w:rsidR="00324AB3">
        <w:rPr>
          <w:rFonts w:ascii="Garamond" w:hAnsi="Garamond"/>
          <w:sz w:val="24"/>
          <w:szCs w:val="24"/>
          <w:lang w:val="en-US"/>
        </w:rPr>
        <w:t xml:space="preserve"> today</w:t>
      </w:r>
      <w:r w:rsidR="009A3EB3" w:rsidRPr="00F55B59">
        <w:rPr>
          <w:rFonts w:ascii="Garamond" w:hAnsi="Garamond"/>
          <w:sz w:val="24"/>
          <w:szCs w:val="24"/>
          <w:lang w:val="en-US"/>
        </w:rPr>
        <w:t xml:space="preserve">. What </w:t>
      </w:r>
      <w:r w:rsidR="00F914C5">
        <w:rPr>
          <w:rFonts w:ascii="Garamond" w:hAnsi="Garamond"/>
          <w:sz w:val="24"/>
          <w:szCs w:val="24"/>
          <w:lang w:val="en-US"/>
        </w:rPr>
        <w:t>might</w:t>
      </w:r>
      <w:r w:rsidR="009A3EB3" w:rsidRPr="00F55B59">
        <w:rPr>
          <w:rFonts w:ascii="Garamond" w:hAnsi="Garamond"/>
          <w:sz w:val="24"/>
          <w:szCs w:val="24"/>
          <w:lang w:val="en-US"/>
        </w:rPr>
        <w:t xml:space="preserve"> </w:t>
      </w:r>
      <w:r w:rsidR="00B74B3E">
        <w:rPr>
          <w:rFonts w:ascii="Garamond" w:hAnsi="Garamond"/>
          <w:sz w:val="24"/>
          <w:szCs w:val="24"/>
          <w:lang w:val="en-US"/>
        </w:rPr>
        <w:t>these</w:t>
      </w:r>
      <w:r w:rsidR="009A3EB3" w:rsidRPr="00F55B59">
        <w:rPr>
          <w:rFonts w:ascii="Garamond" w:hAnsi="Garamond"/>
          <w:sz w:val="24"/>
          <w:szCs w:val="24"/>
          <w:lang w:val="en-US"/>
        </w:rPr>
        <w:t xml:space="preserve"> representations </w:t>
      </w:r>
      <w:r w:rsidR="00845EDE" w:rsidRPr="00F55B59">
        <w:rPr>
          <w:rFonts w:ascii="Garamond" w:hAnsi="Garamond"/>
          <w:sz w:val="24"/>
          <w:szCs w:val="24"/>
          <w:lang w:val="en-US"/>
        </w:rPr>
        <w:t>of common land</w:t>
      </w:r>
      <w:r w:rsidR="002326C5" w:rsidRPr="00F55B59">
        <w:rPr>
          <w:rFonts w:ascii="Garamond" w:hAnsi="Garamond"/>
          <w:sz w:val="24"/>
          <w:szCs w:val="24"/>
          <w:lang w:val="en-US"/>
        </w:rPr>
        <w:t xml:space="preserve"> </w:t>
      </w:r>
      <w:r w:rsidR="009A3EB3" w:rsidRPr="00F55B59">
        <w:rPr>
          <w:rFonts w:ascii="Garamond" w:hAnsi="Garamond"/>
          <w:sz w:val="24"/>
          <w:szCs w:val="24"/>
          <w:lang w:val="en-US"/>
        </w:rPr>
        <w:t xml:space="preserve">in this popular literary form tell us about </w:t>
      </w:r>
      <w:r w:rsidR="006F18C7">
        <w:rPr>
          <w:rFonts w:ascii="Garamond" w:hAnsi="Garamond"/>
          <w:sz w:val="24"/>
          <w:szCs w:val="24"/>
          <w:lang w:val="en-US"/>
        </w:rPr>
        <w:t xml:space="preserve">the </w:t>
      </w:r>
      <w:r w:rsidR="009A3EB3" w:rsidRPr="00F55B59">
        <w:rPr>
          <w:rFonts w:ascii="Garamond" w:hAnsi="Garamond"/>
          <w:sz w:val="24"/>
          <w:szCs w:val="24"/>
          <w:lang w:val="en-US"/>
        </w:rPr>
        <w:t xml:space="preserve">public </w:t>
      </w:r>
      <w:r w:rsidR="0024392D" w:rsidRPr="00F55B59">
        <w:rPr>
          <w:rFonts w:ascii="Garamond" w:hAnsi="Garamond"/>
          <w:sz w:val="24"/>
          <w:szCs w:val="24"/>
          <w:lang w:val="en-US"/>
        </w:rPr>
        <w:t xml:space="preserve">discourse </w:t>
      </w:r>
      <w:r w:rsidR="008660BB" w:rsidRPr="00F55B59">
        <w:rPr>
          <w:rFonts w:ascii="Garamond" w:hAnsi="Garamond"/>
          <w:sz w:val="24"/>
          <w:szCs w:val="24"/>
          <w:lang w:val="en-US"/>
        </w:rPr>
        <w:t>related to</w:t>
      </w:r>
      <w:r w:rsidR="009A3EB3" w:rsidRPr="00F55B59">
        <w:rPr>
          <w:rFonts w:ascii="Garamond" w:hAnsi="Garamond"/>
          <w:sz w:val="24"/>
          <w:szCs w:val="24"/>
          <w:lang w:val="en-US"/>
        </w:rPr>
        <w:t xml:space="preserve"> </w:t>
      </w:r>
      <w:r w:rsidR="00AB3471">
        <w:rPr>
          <w:rFonts w:ascii="Garamond" w:hAnsi="Garamond"/>
          <w:sz w:val="24"/>
          <w:szCs w:val="24"/>
          <w:lang w:val="en-US"/>
        </w:rPr>
        <w:t>‘</w:t>
      </w:r>
      <w:r w:rsidR="000924D8" w:rsidRPr="00F55B59">
        <w:rPr>
          <w:rFonts w:ascii="Garamond" w:hAnsi="Garamond"/>
          <w:sz w:val="24"/>
          <w:szCs w:val="24"/>
          <w:lang w:val="en-US"/>
        </w:rPr>
        <w:t>the commons</w:t>
      </w:r>
      <w:r w:rsidR="00AB3471">
        <w:rPr>
          <w:rFonts w:ascii="Garamond" w:hAnsi="Garamond"/>
          <w:sz w:val="24"/>
          <w:szCs w:val="24"/>
          <w:lang w:val="en-US"/>
        </w:rPr>
        <w:t>’</w:t>
      </w:r>
      <w:r w:rsidR="00811045" w:rsidRPr="00F55B59">
        <w:rPr>
          <w:rFonts w:ascii="Garamond" w:hAnsi="Garamond"/>
          <w:sz w:val="24"/>
          <w:szCs w:val="24"/>
          <w:lang w:val="en-US"/>
        </w:rPr>
        <w:t xml:space="preserve"> generally</w:t>
      </w:r>
      <w:r w:rsidR="00623C19">
        <w:rPr>
          <w:rFonts w:ascii="Garamond" w:hAnsi="Garamond"/>
          <w:sz w:val="24"/>
          <w:szCs w:val="24"/>
          <w:lang w:val="en-US"/>
        </w:rPr>
        <w:t xml:space="preserve">? </w:t>
      </w:r>
      <w:r w:rsidR="00251268">
        <w:rPr>
          <w:rFonts w:ascii="Garamond" w:hAnsi="Garamond"/>
          <w:sz w:val="24"/>
          <w:szCs w:val="24"/>
          <w:lang w:val="en-US"/>
        </w:rPr>
        <w:t>In this writing,</w:t>
      </w:r>
      <w:r w:rsidR="00E76F93">
        <w:rPr>
          <w:rFonts w:ascii="Garamond" w:hAnsi="Garamond"/>
          <w:sz w:val="24"/>
          <w:szCs w:val="24"/>
          <w:lang w:val="en-US"/>
        </w:rPr>
        <w:t xml:space="preserve"> </w:t>
      </w:r>
      <w:r w:rsidR="00CA0AB8">
        <w:rPr>
          <w:rFonts w:ascii="Garamond" w:hAnsi="Garamond"/>
          <w:sz w:val="24"/>
          <w:szCs w:val="24"/>
          <w:lang w:val="en-US"/>
        </w:rPr>
        <w:t xml:space="preserve">at different times, </w:t>
      </w:r>
      <w:r w:rsidR="00E76F93">
        <w:rPr>
          <w:rFonts w:ascii="Garamond" w:hAnsi="Garamond"/>
          <w:sz w:val="24"/>
          <w:szCs w:val="24"/>
          <w:lang w:val="en-US"/>
        </w:rPr>
        <w:t>commons</w:t>
      </w:r>
      <w:r w:rsidR="00E31ABF">
        <w:rPr>
          <w:rFonts w:ascii="Garamond" w:hAnsi="Garamond"/>
          <w:sz w:val="24"/>
          <w:szCs w:val="24"/>
          <w:lang w:val="en-US"/>
        </w:rPr>
        <w:t xml:space="preserve"> </w:t>
      </w:r>
      <w:r w:rsidR="002A3F0D">
        <w:rPr>
          <w:rFonts w:ascii="Garamond" w:hAnsi="Garamond"/>
          <w:sz w:val="24"/>
          <w:szCs w:val="24"/>
          <w:lang w:val="en-US"/>
        </w:rPr>
        <w:t xml:space="preserve">are </w:t>
      </w:r>
      <w:r w:rsidR="00E31ABF">
        <w:rPr>
          <w:rFonts w:ascii="Garamond" w:hAnsi="Garamond"/>
          <w:sz w:val="24"/>
          <w:szCs w:val="24"/>
          <w:lang w:val="en-US"/>
        </w:rPr>
        <w:t xml:space="preserve">landscapes of </w:t>
      </w:r>
      <w:r w:rsidR="00CA18BA">
        <w:rPr>
          <w:rFonts w:ascii="Garamond" w:hAnsi="Garamond"/>
          <w:sz w:val="24"/>
          <w:szCs w:val="24"/>
          <w:lang w:val="en-US"/>
        </w:rPr>
        <w:t>loss and erasure</w:t>
      </w:r>
      <w:r w:rsidR="00E167A1">
        <w:rPr>
          <w:rFonts w:ascii="Garamond" w:hAnsi="Garamond"/>
          <w:sz w:val="24"/>
          <w:szCs w:val="24"/>
          <w:lang w:val="en-US"/>
        </w:rPr>
        <w:t xml:space="preserve">, </w:t>
      </w:r>
      <w:r w:rsidR="00E31ABF">
        <w:rPr>
          <w:rFonts w:ascii="Garamond" w:hAnsi="Garamond"/>
          <w:sz w:val="24"/>
          <w:szCs w:val="24"/>
          <w:lang w:val="en-US"/>
        </w:rPr>
        <w:t>grief and trauma</w:t>
      </w:r>
      <w:r w:rsidR="00E167A1">
        <w:rPr>
          <w:rFonts w:ascii="Garamond" w:hAnsi="Garamond"/>
          <w:sz w:val="24"/>
          <w:szCs w:val="24"/>
          <w:lang w:val="en-US"/>
        </w:rPr>
        <w:t>,</w:t>
      </w:r>
      <w:r w:rsidR="00F262F1">
        <w:rPr>
          <w:rFonts w:ascii="Garamond" w:hAnsi="Garamond"/>
          <w:sz w:val="24"/>
          <w:szCs w:val="24"/>
          <w:lang w:val="en-US"/>
        </w:rPr>
        <w:t xml:space="preserve"> </w:t>
      </w:r>
      <w:r w:rsidR="00E167A1">
        <w:rPr>
          <w:rFonts w:ascii="Garamond" w:hAnsi="Garamond"/>
          <w:sz w:val="24"/>
          <w:szCs w:val="24"/>
          <w:lang w:val="en-US"/>
        </w:rPr>
        <w:t>resistance</w:t>
      </w:r>
      <w:r w:rsidR="00E31ABF">
        <w:rPr>
          <w:rFonts w:ascii="Garamond" w:hAnsi="Garamond"/>
          <w:sz w:val="24"/>
          <w:szCs w:val="24"/>
          <w:lang w:val="en-US"/>
        </w:rPr>
        <w:t xml:space="preserve"> and defiance</w:t>
      </w:r>
      <w:r w:rsidR="00F93C13">
        <w:rPr>
          <w:rFonts w:ascii="Garamond" w:hAnsi="Garamond"/>
          <w:sz w:val="24"/>
          <w:szCs w:val="24"/>
          <w:lang w:val="en-US"/>
        </w:rPr>
        <w:t xml:space="preserve">, </w:t>
      </w:r>
      <w:r w:rsidR="00CA0AB8">
        <w:rPr>
          <w:rFonts w:ascii="Garamond" w:hAnsi="Garamond"/>
          <w:sz w:val="24"/>
          <w:szCs w:val="24"/>
          <w:lang w:val="en-US"/>
        </w:rPr>
        <w:t>and</w:t>
      </w:r>
      <w:r w:rsidR="0088768E">
        <w:rPr>
          <w:rFonts w:ascii="Garamond" w:hAnsi="Garamond"/>
          <w:sz w:val="24"/>
          <w:szCs w:val="24"/>
          <w:lang w:val="en-US"/>
        </w:rPr>
        <w:t xml:space="preserve"> recuperation and hope</w:t>
      </w:r>
      <w:r w:rsidR="00F800D9">
        <w:rPr>
          <w:rFonts w:ascii="Garamond" w:hAnsi="Garamond"/>
          <w:sz w:val="24"/>
          <w:szCs w:val="24"/>
          <w:lang w:val="en-US"/>
        </w:rPr>
        <w:t>, but how do the authors</w:t>
      </w:r>
      <w:r w:rsidR="00F93C13">
        <w:rPr>
          <w:rFonts w:ascii="Garamond" w:hAnsi="Garamond"/>
          <w:sz w:val="24"/>
          <w:szCs w:val="24"/>
          <w:lang w:val="en-US"/>
        </w:rPr>
        <w:t xml:space="preserve"> negotiat</w:t>
      </w:r>
      <w:r w:rsidR="00F452A3">
        <w:rPr>
          <w:rFonts w:ascii="Garamond" w:hAnsi="Garamond"/>
          <w:sz w:val="24"/>
          <w:szCs w:val="24"/>
          <w:lang w:val="en-US"/>
        </w:rPr>
        <w:t>e</w:t>
      </w:r>
      <w:r w:rsidR="00F93C13">
        <w:rPr>
          <w:rFonts w:ascii="Garamond" w:hAnsi="Garamond"/>
          <w:sz w:val="24"/>
          <w:szCs w:val="24"/>
          <w:lang w:val="en-US"/>
        </w:rPr>
        <w:t xml:space="preserve"> the </w:t>
      </w:r>
      <w:r w:rsidR="00EA5281">
        <w:rPr>
          <w:rFonts w:ascii="Garamond" w:hAnsi="Garamond"/>
          <w:sz w:val="24"/>
          <w:szCs w:val="24"/>
          <w:lang w:val="en-US"/>
        </w:rPr>
        <w:t>tensions</w:t>
      </w:r>
      <w:r w:rsidR="0088768E">
        <w:rPr>
          <w:rFonts w:ascii="Garamond" w:hAnsi="Garamond"/>
          <w:sz w:val="24"/>
          <w:szCs w:val="24"/>
          <w:lang w:val="en-US"/>
        </w:rPr>
        <w:t xml:space="preserve"> between </w:t>
      </w:r>
      <w:proofErr w:type="gramStart"/>
      <w:r w:rsidR="0088768E">
        <w:rPr>
          <w:rFonts w:ascii="Garamond" w:hAnsi="Garamond"/>
          <w:sz w:val="24"/>
          <w:szCs w:val="24"/>
          <w:lang w:val="en-US"/>
        </w:rPr>
        <w:t>all of</w:t>
      </w:r>
      <w:proofErr w:type="gramEnd"/>
      <w:r w:rsidR="0088768E">
        <w:rPr>
          <w:rFonts w:ascii="Garamond" w:hAnsi="Garamond"/>
          <w:sz w:val="24"/>
          <w:szCs w:val="24"/>
          <w:lang w:val="en-US"/>
        </w:rPr>
        <w:t xml:space="preserve"> these</w:t>
      </w:r>
      <w:r w:rsidR="00030243">
        <w:rPr>
          <w:rFonts w:ascii="Garamond" w:hAnsi="Garamond"/>
          <w:sz w:val="24"/>
          <w:szCs w:val="24"/>
          <w:lang w:val="en-US"/>
        </w:rPr>
        <w:t xml:space="preserve"> associations</w:t>
      </w:r>
      <w:r w:rsidR="00F262F1">
        <w:rPr>
          <w:rFonts w:ascii="Garamond" w:hAnsi="Garamond"/>
          <w:sz w:val="24"/>
          <w:szCs w:val="24"/>
          <w:lang w:val="en-US"/>
        </w:rPr>
        <w:t xml:space="preserve">? </w:t>
      </w:r>
      <w:r w:rsidR="00473684">
        <w:rPr>
          <w:rFonts w:ascii="Garamond" w:hAnsi="Garamond"/>
          <w:sz w:val="24"/>
          <w:szCs w:val="24"/>
          <w:lang w:val="en-US"/>
        </w:rPr>
        <w:t xml:space="preserve">The paper will </w:t>
      </w:r>
      <w:r w:rsidR="00804D0D">
        <w:rPr>
          <w:rFonts w:ascii="Garamond" w:hAnsi="Garamond"/>
          <w:sz w:val="24"/>
          <w:szCs w:val="24"/>
          <w:lang w:val="en-US"/>
        </w:rPr>
        <w:t>explore some of the textual</w:t>
      </w:r>
      <w:r w:rsidR="00E77315">
        <w:rPr>
          <w:rFonts w:ascii="Garamond" w:hAnsi="Garamond"/>
          <w:sz w:val="24"/>
          <w:szCs w:val="24"/>
          <w:lang w:val="en-US"/>
        </w:rPr>
        <w:t xml:space="preserve"> aesthetics of contemporary nature writing</w:t>
      </w:r>
      <w:r w:rsidR="002B26B5">
        <w:rPr>
          <w:rFonts w:ascii="Garamond" w:hAnsi="Garamond"/>
          <w:sz w:val="24"/>
          <w:szCs w:val="24"/>
          <w:lang w:val="en-US"/>
        </w:rPr>
        <w:t xml:space="preserve"> and its </w:t>
      </w:r>
      <w:proofErr w:type="gramStart"/>
      <w:r w:rsidR="002B26B5">
        <w:rPr>
          <w:rFonts w:ascii="Garamond" w:hAnsi="Garamond"/>
          <w:sz w:val="24"/>
          <w:szCs w:val="24"/>
          <w:lang w:val="en-US"/>
        </w:rPr>
        <w:t>often conflicted</w:t>
      </w:r>
      <w:proofErr w:type="gramEnd"/>
      <w:r w:rsidR="002B26B5">
        <w:rPr>
          <w:rFonts w:ascii="Garamond" w:hAnsi="Garamond"/>
          <w:sz w:val="24"/>
          <w:szCs w:val="24"/>
          <w:lang w:val="en-US"/>
        </w:rPr>
        <w:t xml:space="preserve"> relationship to its own </w:t>
      </w:r>
      <w:r w:rsidR="000A67DD">
        <w:rPr>
          <w:rFonts w:ascii="Garamond" w:hAnsi="Garamond"/>
          <w:sz w:val="24"/>
          <w:szCs w:val="24"/>
          <w:lang w:val="en-US"/>
        </w:rPr>
        <w:t>genre conventions</w:t>
      </w:r>
      <w:r w:rsidR="00771C7B">
        <w:rPr>
          <w:rFonts w:ascii="Garamond" w:hAnsi="Garamond"/>
          <w:sz w:val="24"/>
          <w:szCs w:val="24"/>
          <w:lang w:val="en-US"/>
        </w:rPr>
        <w:t xml:space="preserve">, but it will do so </w:t>
      </w:r>
      <w:r w:rsidR="00E56A9D">
        <w:rPr>
          <w:rFonts w:ascii="Garamond" w:hAnsi="Garamond"/>
          <w:sz w:val="24"/>
          <w:szCs w:val="24"/>
          <w:lang w:val="en-US"/>
        </w:rPr>
        <w:t>in the context of wider theories of commons aesthetics</w:t>
      </w:r>
      <w:r w:rsidR="00411D4B">
        <w:rPr>
          <w:rFonts w:ascii="Garamond" w:hAnsi="Garamond"/>
          <w:sz w:val="24"/>
          <w:szCs w:val="24"/>
          <w:lang w:val="en-US"/>
        </w:rPr>
        <w:t xml:space="preserve">. The aim is to draw out </w:t>
      </w:r>
      <w:r w:rsidR="0090379F">
        <w:rPr>
          <w:rFonts w:ascii="Garamond" w:hAnsi="Garamond"/>
          <w:sz w:val="24"/>
          <w:szCs w:val="24"/>
          <w:lang w:val="en-US"/>
        </w:rPr>
        <w:t>an argument about the</w:t>
      </w:r>
      <w:r w:rsidR="008E5FF5">
        <w:rPr>
          <w:rFonts w:ascii="Garamond" w:hAnsi="Garamond"/>
          <w:sz w:val="24"/>
          <w:szCs w:val="24"/>
          <w:lang w:val="en-US"/>
        </w:rPr>
        <w:t xml:space="preserve"> conflicted</w:t>
      </w:r>
      <w:r w:rsidR="0090379F">
        <w:rPr>
          <w:rFonts w:ascii="Garamond" w:hAnsi="Garamond"/>
          <w:sz w:val="24"/>
          <w:szCs w:val="24"/>
          <w:lang w:val="en-US"/>
        </w:rPr>
        <w:t xml:space="preserve"> </w:t>
      </w:r>
      <w:r w:rsidR="0090379F">
        <w:rPr>
          <w:rFonts w:ascii="Garamond" w:hAnsi="Garamond"/>
          <w:i/>
          <w:iCs/>
          <w:sz w:val="24"/>
          <w:szCs w:val="24"/>
          <w:lang w:val="en-US"/>
        </w:rPr>
        <w:t>presence</w:t>
      </w:r>
      <w:r w:rsidR="0090379F">
        <w:rPr>
          <w:rFonts w:ascii="Garamond" w:hAnsi="Garamond"/>
          <w:sz w:val="24"/>
          <w:szCs w:val="24"/>
          <w:lang w:val="en-US"/>
        </w:rPr>
        <w:t xml:space="preserve"> of </w:t>
      </w:r>
      <w:r w:rsidR="00657BBD">
        <w:rPr>
          <w:rFonts w:ascii="Garamond" w:hAnsi="Garamond"/>
          <w:sz w:val="24"/>
          <w:szCs w:val="24"/>
          <w:lang w:val="en-US"/>
        </w:rPr>
        <w:t xml:space="preserve">British </w:t>
      </w:r>
      <w:r w:rsidR="0090379F">
        <w:rPr>
          <w:rFonts w:ascii="Garamond" w:hAnsi="Garamond"/>
          <w:sz w:val="24"/>
          <w:szCs w:val="24"/>
          <w:lang w:val="en-US"/>
        </w:rPr>
        <w:t>commons</w:t>
      </w:r>
      <w:r w:rsidR="008E5FF5">
        <w:rPr>
          <w:rFonts w:ascii="Garamond" w:hAnsi="Garamond"/>
          <w:sz w:val="24"/>
          <w:szCs w:val="24"/>
          <w:lang w:val="en-US"/>
        </w:rPr>
        <w:t xml:space="preserve"> today</w:t>
      </w:r>
      <w:r w:rsidR="00F364DA">
        <w:rPr>
          <w:rFonts w:ascii="Garamond" w:hAnsi="Garamond"/>
          <w:sz w:val="24"/>
          <w:szCs w:val="24"/>
          <w:lang w:val="en-US"/>
        </w:rPr>
        <w:t>, caught between</w:t>
      </w:r>
      <w:r w:rsidR="00902418">
        <w:rPr>
          <w:rFonts w:ascii="Garamond" w:hAnsi="Garamond"/>
          <w:sz w:val="24"/>
          <w:szCs w:val="24"/>
          <w:lang w:val="en-US"/>
        </w:rPr>
        <w:t xml:space="preserve"> historic losses and speculative possibilities</w:t>
      </w:r>
      <w:r w:rsidR="00C1080C">
        <w:rPr>
          <w:rFonts w:ascii="Garamond" w:hAnsi="Garamond"/>
          <w:sz w:val="24"/>
          <w:szCs w:val="24"/>
          <w:lang w:val="en-US"/>
        </w:rPr>
        <w:t>.</w:t>
      </w:r>
    </w:p>
    <w:p w14:paraId="5473A330" w14:textId="77777777" w:rsidR="00C30B40" w:rsidRDefault="00C30B40" w:rsidP="00EA4F93">
      <w:pPr>
        <w:rPr>
          <w:rFonts w:ascii="Garamond" w:hAnsi="Garamond"/>
          <w:sz w:val="24"/>
          <w:szCs w:val="24"/>
          <w:lang w:val="en-US"/>
        </w:rPr>
      </w:pPr>
    </w:p>
    <w:p w14:paraId="5BFFCD50" w14:textId="2E05FAC2" w:rsidR="003932E1" w:rsidRPr="002465CC" w:rsidRDefault="003932E1" w:rsidP="00EA4F93">
      <w:pPr>
        <w:rPr>
          <w:rFonts w:ascii="Garamond" w:hAnsi="Garamond"/>
          <w:b/>
          <w:bCs/>
          <w:sz w:val="24"/>
          <w:szCs w:val="24"/>
          <w:lang w:val="en-US"/>
        </w:rPr>
      </w:pPr>
      <w:r w:rsidRPr="002465CC">
        <w:rPr>
          <w:rFonts w:ascii="Garamond" w:hAnsi="Garamond"/>
          <w:b/>
          <w:bCs/>
          <w:sz w:val="24"/>
          <w:szCs w:val="24"/>
          <w:lang w:val="en-US"/>
        </w:rPr>
        <w:t>The Commons and Aesthetics</w:t>
      </w:r>
    </w:p>
    <w:p w14:paraId="00085E35" w14:textId="09E8E521" w:rsidR="00A14554" w:rsidRDefault="00030243" w:rsidP="00EA4F93">
      <w:pPr>
        <w:rPr>
          <w:rFonts w:ascii="Garamond" w:hAnsi="Garamond"/>
          <w:sz w:val="24"/>
          <w:szCs w:val="24"/>
          <w:lang w:val="en-US"/>
        </w:rPr>
      </w:pPr>
      <w:r>
        <w:rPr>
          <w:rFonts w:ascii="Garamond" w:hAnsi="Garamond"/>
          <w:sz w:val="24"/>
          <w:szCs w:val="24"/>
          <w:lang w:val="en-US"/>
        </w:rPr>
        <w:t>I</w:t>
      </w:r>
      <w:r w:rsidR="00FC0FAB">
        <w:rPr>
          <w:rFonts w:ascii="Garamond" w:hAnsi="Garamond"/>
          <w:sz w:val="24"/>
          <w:szCs w:val="24"/>
          <w:lang w:val="en-US"/>
        </w:rPr>
        <w:t>n</w:t>
      </w:r>
      <w:r>
        <w:rPr>
          <w:rFonts w:ascii="Garamond" w:hAnsi="Garamond"/>
          <w:sz w:val="24"/>
          <w:szCs w:val="24"/>
          <w:lang w:val="en-US"/>
        </w:rPr>
        <w:t xml:space="preserve"> </w:t>
      </w:r>
      <w:r>
        <w:rPr>
          <w:rFonts w:ascii="Garamond" w:hAnsi="Garamond"/>
          <w:i/>
          <w:iCs/>
          <w:sz w:val="24"/>
          <w:szCs w:val="24"/>
          <w:lang w:val="en-US"/>
        </w:rPr>
        <w:t>Releasing the Commons</w:t>
      </w:r>
      <w:r w:rsidR="00FC0FAB">
        <w:rPr>
          <w:rFonts w:ascii="Garamond" w:hAnsi="Garamond"/>
          <w:sz w:val="24"/>
          <w:szCs w:val="24"/>
          <w:lang w:val="en-US"/>
        </w:rPr>
        <w:t>,</w:t>
      </w:r>
      <w:r w:rsidR="00FC0FAB">
        <w:rPr>
          <w:rFonts w:ascii="Garamond" w:hAnsi="Garamond"/>
          <w:i/>
          <w:iCs/>
          <w:sz w:val="24"/>
          <w:szCs w:val="24"/>
          <w:lang w:val="en-US"/>
        </w:rPr>
        <w:t xml:space="preserve"> </w:t>
      </w:r>
      <w:r w:rsidR="000E7940" w:rsidRPr="00F55B59">
        <w:rPr>
          <w:rFonts w:ascii="Garamond" w:hAnsi="Garamond"/>
          <w:sz w:val="24"/>
          <w:szCs w:val="24"/>
          <w:lang w:val="en-US"/>
        </w:rPr>
        <w:t>Amin and Howell</w:t>
      </w:r>
      <w:r w:rsidR="006D2F40">
        <w:rPr>
          <w:rFonts w:ascii="Garamond" w:hAnsi="Garamond"/>
          <w:sz w:val="24"/>
          <w:szCs w:val="24"/>
          <w:lang w:val="en-US"/>
        </w:rPr>
        <w:t xml:space="preserve"> </w:t>
      </w:r>
      <w:r w:rsidR="004A5693">
        <w:rPr>
          <w:rFonts w:ascii="Garamond" w:hAnsi="Garamond"/>
          <w:sz w:val="24"/>
          <w:szCs w:val="24"/>
          <w:lang w:val="en-US"/>
        </w:rPr>
        <w:t>suggest</w:t>
      </w:r>
      <w:r w:rsidR="006D2F40">
        <w:rPr>
          <w:rFonts w:ascii="Garamond" w:hAnsi="Garamond"/>
          <w:sz w:val="24"/>
          <w:szCs w:val="24"/>
          <w:lang w:val="en-US"/>
        </w:rPr>
        <w:t xml:space="preserve"> treating </w:t>
      </w:r>
      <w:r w:rsidR="004A5693">
        <w:rPr>
          <w:rFonts w:ascii="Garamond" w:hAnsi="Garamond"/>
          <w:sz w:val="24"/>
          <w:szCs w:val="24"/>
          <w:lang w:val="en-US"/>
        </w:rPr>
        <w:t>‘</w:t>
      </w:r>
      <w:r w:rsidR="006D2F40">
        <w:rPr>
          <w:rFonts w:ascii="Garamond" w:hAnsi="Garamond"/>
          <w:sz w:val="24"/>
          <w:szCs w:val="24"/>
          <w:lang w:val="en-US"/>
        </w:rPr>
        <w:t>the commons</w:t>
      </w:r>
      <w:r w:rsidR="004A5693">
        <w:rPr>
          <w:rFonts w:ascii="Garamond" w:hAnsi="Garamond"/>
          <w:sz w:val="24"/>
          <w:szCs w:val="24"/>
          <w:lang w:val="en-US"/>
        </w:rPr>
        <w:t>’</w:t>
      </w:r>
      <w:r w:rsidR="000E7940" w:rsidRPr="00F55B59">
        <w:rPr>
          <w:rFonts w:ascii="Garamond" w:hAnsi="Garamond"/>
          <w:sz w:val="24"/>
          <w:szCs w:val="24"/>
          <w:lang w:val="en-US"/>
        </w:rPr>
        <w:t xml:space="preserve"> </w:t>
      </w:r>
      <w:r w:rsidR="000E7940" w:rsidRPr="00F55B59">
        <w:rPr>
          <w:rFonts w:ascii="Garamond" w:hAnsi="Garamond"/>
          <w:sz w:val="24"/>
          <w:szCs w:val="24"/>
        </w:rPr>
        <w:t xml:space="preserve">as </w:t>
      </w:r>
      <w:r w:rsidR="00F85C15">
        <w:rPr>
          <w:rFonts w:ascii="Garamond" w:hAnsi="Garamond"/>
          <w:sz w:val="24"/>
          <w:szCs w:val="24"/>
        </w:rPr>
        <w:t>‘</w:t>
      </w:r>
      <w:r w:rsidR="000E7940" w:rsidRPr="00F55B59">
        <w:rPr>
          <w:rFonts w:ascii="Garamond" w:hAnsi="Garamond"/>
          <w:sz w:val="24"/>
          <w:szCs w:val="24"/>
        </w:rPr>
        <w:t xml:space="preserve">a site of convening practices’ </w:t>
      </w:r>
      <w:r w:rsidR="00FF2D1D">
        <w:rPr>
          <w:rFonts w:ascii="Garamond" w:hAnsi="Garamond"/>
          <w:sz w:val="24"/>
          <w:szCs w:val="24"/>
        </w:rPr>
        <w:t xml:space="preserve">in a struggle between </w:t>
      </w:r>
      <w:r w:rsidR="00C82B66">
        <w:rPr>
          <w:rFonts w:ascii="Garamond" w:hAnsi="Garamond"/>
          <w:sz w:val="24"/>
          <w:szCs w:val="24"/>
        </w:rPr>
        <w:t xml:space="preserve">capitalism’s colonisation of everyday life </w:t>
      </w:r>
      <w:r w:rsidR="0038124E">
        <w:rPr>
          <w:rFonts w:ascii="Garamond" w:hAnsi="Garamond"/>
          <w:sz w:val="24"/>
          <w:szCs w:val="24"/>
        </w:rPr>
        <w:t>and the possibilit</w:t>
      </w:r>
      <w:r w:rsidR="00276C02">
        <w:rPr>
          <w:rFonts w:ascii="Garamond" w:hAnsi="Garamond"/>
          <w:sz w:val="24"/>
          <w:szCs w:val="24"/>
        </w:rPr>
        <w:t>y</w:t>
      </w:r>
      <w:r w:rsidR="0038124E">
        <w:rPr>
          <w:rFonts w:ascii="Garamond" w:hAnsi="Garamond"/>
          <w:sz w:val="24"/>
          <w:szCs w:val="24"/>
        </w:rPr>
        <w:t xml:space="preserve"> of </w:t>
      </w:r>
      <w:r w:rsidR="005049B1">
        <w:rPr>
          <w:rFonts w:ascii="Garamond" w:hAnsi="Garamond"/>
          <w:sz w:val="24"/>
          <w:szCs w:val="24"/>
        </w:rPr>
        <w:t>alternatives.</w:t>
      </w:r>
      <w:r w:rsidR="005049B1">
        <w:rPr>
          <w:rStyle w:val="EndnoteReference"/>
          <w:rFonts w:ascii="Garamond" w:hAnsi="Garamond"/>
          <w:sz w:val="24"/>
          <w:szCs w:val="24"/>
        </w:rPr>
        <w:endnoteReference w:id="3"/>
      </w:r>
      <w:r w:rsidR="00754EC6">
        <w:rPr>
          <w:rFonts w:ascii="Garamond" w:hAnsi="Garamond"/>
          <w:sz w:val="24"/>
          <w:szCs w:val="24"/>
        </w:rPr>
        <w:t xml:space="preserve"> </w:t>
      </w:r>
      <w:r w:rsidR="00010637">
        <w:rPr>
          <w:rFonts w:ascii="Garamond" w:hAnsi="Garamond"/>
          <w:sz w:val="24"/>
          <w:szCs w:val="24"/>
        </w:rPr>
        <w:t>S</w:t>
      </w:r>
      <w:r w:rsidR="00FD65BF">
        <w:rPr>
          <w:rFonts w:ascii="Garamond" w:hAnsi="Garamond"/>
          <w:sz w:val="24"/>
          <w:szCs w:val="24"/>
        </w:rPr>
        <w:t>uch ‘practices’</w:t>
      </w:r>
      <w:r w:rsidR="00F60E6B">
        <w:rPr>
          <w:rFonts w:ascii="Garamond" w:hAnsi="Garamond"/>
          <w:sz w:val="24"/>
          <w:szCs w:val="24"/>
        </w:rPr>
        <w:t xml:space="preserve"> emerge</w:t>
      </w:r>
      <w:r w:rsidR="00EA4F93" w:rsidRPr="00EA4F93">
        <w:rPr>
          <w:rFonts w:ascii="Garamond" w:hAnsi="Garamond"/>
          <w:sz w:val="24"/>
          <w:szCs w:val="24"/>
        </w:rPr>
        <w:t xml:space="preserve"> in the context of ‘the facts’ of ‘systematic encroachment’ </w:t>
      </w:r>
      <w:r w:rsidR="00F60E6B">
        <w:rPr>
          <w:rFonts w:ascii="Garamond" w:hAnsi="Garamond"/>
          <w:sz w:val="24"/>
          <w:szCs w:val="24"/>
        </w:rPr>
        <w:t>where</w:t>
      </w:r>
      <w:r w:rsidR="00EA4F93" w:rsidRPr="00EA4F93">
        <w:rPr>
          <w:rFonts w:ascii="Garamond" w:hAnsi="Garamond"/>
          <w:sz w:val="24"/>
          <w:szCs w:val="24"/>
        </w:rPr>
        <w:t xml:space="preserve"> commons </w:t>
      </w:r>
      <w:r w:rsidR="00480B1F">
        <w:rPr>
          <w:rFonts w:ascii="Garamond" w:hAnsi="Garamond"/>
          <w:sz w:val="24"/>
          <w:szCs w:val="24"/>
        </w:rPr>
        <w:t>can be understood at once</w:t>
      </w:r>
      <w:r w:rsidR="00EA4F93" w:rsidRPr="00EA4F93">
        <w:rPr>
          <w:rFonts w:ascii="Garamond" w:hAnsi="Garamond"/>
          <w:sz w:val="24"/>
          <w:szCs w:val="24"/>
        </w:rPr>
        <w:t xml:space="preserve"> as ‘both being lost in old shapes and recovered in new forms’, ‘delicately poised between the rapacious demands of political economy and the promise of social innovation.’</w:t>
      </w:r>
      <w:r w:rsidR="00C82EFA">
        <w:rPr>
          <w:rStyle w:val="EndnoteReference"/>
          <w:rFonts w:ascii="Garamond" w:hAnsi="Garamond"/>
          <w:sz w:val="24"/>
          <w:szCs w:val="24"/>
        </w:rPr>
        <w:endnoteReference w:id="4"/>
      </w:r>
      <w:r w:rsidR="00FB2301">
        <w:rPr>
          <w:rFonts w:ascii="Garamond" w:hAnsi="Garamond"/>
          <w:sz w:val="24"/>
          <w:szCs w:val="24"/>
        </w:rPr>
        <w:t xml:space="preserve"> </w:t>
      </w:r>
      <w:r w:rsidR="00EA4F93" w:rsidRPr="00EA4F93">
        <w:rPr>
          <w:rFonts w:ascii="Garamond" w:hAnsi="Garamond"/>
          <w:sz w:val="24"/>
          <w:szCs w:val="24"/>
        </w:rPr>
        <w:t xml:space="preserve">This </w:t>
      </w:r>
      <w:r w:rsidR="00E41257">
        <w:rPr>
          <w:rFonts w:ascii="Garamond" w:hAnsi="Garamond"/>
          <w:sz w:val="24"/>
          <w:szCs w:val="24"/>
        </w:rPr>
        <w:t xml:space="preserve">contextualisation </w:t>
      </w:r>
      <w:r w:rsidR="00EA4F93" w:rsidRPr="00EA4F93">
        <w:rPr>
          <w:rFonts w:ascii="Garamond" w:hAnsi="Garamond"/>
          <w:sz w:val="24"/>
          <w:szCs w:val="24"/>
        </w:rPr>
        <w:t xml:space="preserve">allows us to acknowledge </w:t>
      </w:r>
      <w:r w:rsidR="00FB2301">
        <w:rPr>
          <w:rFonts w:ascii="Garamond" w:hAnsi="Garamond"/>
          <w:sz w:val="24"/>
          <w:szCs w:val="24"/>
        </w:rPr>
        <w:t xml:space="preserve">contemporary work associated with the commons as </w:t>
      </w:r>
      <w:r w:rsidR="00BE1C5B">
        <w:rPr>
          <w:rFonts w:ascii="Garamond" w:hAnsi="Garamond"/>
          <w:sz w:val="24"/>
          <w:szCs w:val="24"/>
        </w:rPr>
        <w:t>a</w:t>
      </w:r>
      <w:r w:rsidR="00EA4F93" w:rsidRPr="00EA4F93">
        <w:rPr>
          <w:rFonts w:ascii="Garamond" w:hAnsi="Garamond"/>
          <w:sz w:val="24"/>
          <w:szCs w:val="24"/>
        </w:rPr>
        <w:t xml:space="preserve"> ‘vibrant counter-culture</w:t>
      </w:r>
      <w:r w:rsidR="00D522F5">
        <w:rPr>
          <w:rFonts w:ascii="Garamond" w:hAnsi="Garamond"/>
          <w:sz w:val="24"/>
          <w:szCs w:val="24"/>
        </w:rPr>
        <w:t>’</w:t>
      </w:r>
      <w:r w:rsidR="00EA4F93" w:rsidRPr="00EA4F93">
        <w:rPr>
          <w:rFonts w:ascii="Garamond" w:hAnsi="Garamond"/>
          <w:sz w:val="24"/>
          <w:szCs w:val="24"/>
        </w:rPr>
        <w:t xml:space="preserve"> without forgetting the bleak histories</w:t>
      </w:r>
      <w:r w:rsidR="00670860">
        <w:rPr>
          <w:rFonts w:ascii="Garamond" w:hAnsi="Garamond"/>
          <w:sz w:val="24"/>
          <w:szCs w:val="24"/>
        </w:rPr>
        <w:t xml:space="preserve">, </w:t>
      </w:r>
      <w:r w:rsidR="00EA4F93" w:rsidRPr="00EA4F93">
        <w:rPr>
          <w:rFonts w:ascii="Garamond" w:hAnsi="Garamond"/>
          <w:sz w:val="24"/>
          <w:szCs w:val="24"/>
        </w:rPr>
        <w:t xml:space="preserve">wary </w:t>
      </w:r>
      <w:r w:rsidR="00F7011A">
        <w:rPr>
          <w:rFonts w:ascii="Garamond" w:hAnsi="Garamond"/>
          <w:sz w:val="24"/>
          <w:szCs w:val="24"/>
        </w:rPr>
        <w:t xml:space="preserve">as we should be </w:t>
      </w:r>
      <w:r w:rsidR="00EA4F93" w:rsidRPr="00EA4F93">
        <w:rPr>
          <w:rFonts w:ascii="Garamond" w:hAnsi="Garamond"/>
          <w:sz w:val="24"/>
          <w:szCs w:val="24"/>
        </w:rPr>
        <w:t xml:space="preserve">of dismissing the commons as </w:t>
      </w:r>
      <w:r w:rsidR="00EA4F93" w:rsidRPr="00EA4F93">
        <w:rPr>
          <w:rFonts w:ascii="Garamond" w:hAnsi="Garamond"/>
          <w:i/>
          <w:iCs/>
          <w:sz w:val="24"/>
          <w:szCs w:val="24"/>
        </w:rPr>
        <w:t xml:space="preserve">either </w:t>
      </w:r>
      <w:r w:rsidR="00EA4F93" w:rsidRPr="00EA4F93">
        <w:rPr>
          <w:rFonts w:ascii="Garamond" w:hAnsi="Garamond"/>
          <w:sz w:val="24"/>
          <w:szCs w:val="24"/>
        </w:rPr>
        <w:t xml:space="preserve">‘romantic fancy’ </w:t>
      </w:r>
      <w:r w:rsidR="00EA4F93" w:rsidRPr="00EA4F93">
        <w:rPr>
          <w:rFonts w:ascii="Garamond" w:hAnsi="Garamond"/>
          <w:i/>
          <w:iCs/>
          <w:sz w:val="24"/>
          <w:szCs w:val="24"/>
        </w:rPr>
        <w:t xml:space="preserve">or </w:t>
      </w:r>
      <w:r w:rsidR="00EA4F93" w:rsidRPr="00EA4F93">
        <w:rPr>
          <w:rFonts w:ascii="Garamond" w:hAnsi="Garamond"/>
          <w:sz w:val="24"/>
          <w:szCs w:val="24"/>
        </w:rPr>
        <w:t>a ‘lost cause’. Instead</w:t>
      </w:r>
      <w:r w:rsidR="00F55379">
        <w:rPr>
          <w:rFonts w:ascii="Garamond" w:hAnsi="Garamond"/>
          <w:sz w:val="24"/>
          <w:szCs w:val="24"/>
        </w:rPr>
        <w:t>, their encouragement is towards</w:t>
      </w:r>
      <w:r w:rsidR="00EA4F93" w:rsidRPr="00EA4F93">
        <w:rPr>
          <w:rFonts w:ascii="Garamond" w:hAnsi="Garamond"/>
          <w:sz w:val="24"/>
          <w:szCs w:val="24"/>
        </w:rPr>
        <w:t xml:space="preserve"> a more nuanced analysis of the ‘inherent ambiguities and latent complexities’ wherein lie ‘the new possibilities of the commons.’ </w:t>
      </w:r>
      <w:r w:rsidR="0025519A">
        <w:rPr>
          <w:rFonts w:ascii="Garamond" w:hAnsi="Garamond"/>
          <w:sz w:val="24"/>
          <w:szCs w:val="24"/>
          <w:lang w:val="en-US"/>
        </w:rPr>
        <w:t>This is particularly useful in discussing such a popular literary form as nature writing</w:t>
      </w:r>
      <w:r w:rsidR="00B62D5C">
        <w:rPr>
          <w:rFonts w:ascii="Garamond" w:hAnsi="Garamond"/>
          <w:sz w:val="24"/>
          <w:szCs w:val="24"/>
          <w:lang w:val="en-US"/>
        </w:rPr>
        <w:t>, one that is shaped both by</w:t>
      </w:r>
      <w:r w:rsidR="001F2A1B">
        <w:rPr>
          <w:rFonts w:ascii="Garamond" w:hAnsi="Garamond"/>
          <w:sz w:val="24"/>
          <w:szCs w:val="24"/>
          <w:lang w:val="en-US"/>
        </w:rPr>
        <w:t xml:space="preserve"> </w:t>
      </w:r>
      <w:r w:rsidR="00C559E2">
        <w:rPr>
          <w:rFonts w:ascii="Garamond" w:hAnsi="Garamond"/>
          <w:sz w:val="24"/>
          <w:szCs w:val="24"/>
          <w:lang w:val="en-US"/>
        </w:rPr>
        <w:t>the literary marketplace</w:t>
      </w:r>
      <w:r w:rsidR="00C14436">
        <w:rPr>
          <w:rFonts w:ascii="Garamond" w:hAnsi="Garamond"/>
          <w:sz w:val="24"/>
          <w:szCs w:val="24"/>
          <w:lang w:val="en-US"/>
        </w:rPr>
        <w:t xml:space="preserve"> and it</w:t>
      </w:r>
      <w:r w:rsidR="00882713">
        <w:rPr>
          <w:rFonts w:ascii="Garamond" w:hAnsi="Garamond"/>
          <w:sz w:val="24"/>
          <w:szCs w:val="24"/>
          <w:lang w:val="en-US"/>
        </w:rPr>
        <w:t>s</w:t>
      </w:r>
      <w:r w:rsidR="00C14436">
        <w:rPr>
          <w:rFonts w:ascii="Garamond" w:hAnsi="Garamond"/>
          <w:sz w:val="24"/>
          <w:szCs w:val="24"/>
          <w:lang w:val="en-US"/>
        </w:rPr>
        <w:t xml:space="preserve"> promotion</w:t>
      </w:r>
      <w:r w:rsidR="00882713">
        <w:rPr>
          <w:rFonts w:ascii="Garamond" w:hAnsi="Garamond"/>
          <w:sz w:val="24"/>
          <w:szCs w:val="24"/>
          <w:lang w:val="en-US"/>
        </w:rPr>
        <w:t xml:space="preserve"> of longstanding genre conventions</w:t>
      </w:r>
      <w:r w:rsidR="00C559E2">
        <w:rPr>
          <w:rFonts w:ascii="Garamond" w:hAnsi="Garamond"/>
          <w:sz w:val="24"/>
          <w:szCs w:val="24"/>
          <w:lang w:val="en-US"/>
        </w:rPr>
        <w:t xml:space="preserve"> </w:t>
      </w:r>
      <w:r w:rsidR="00C559E2" w:rsidRPr="00C559E2">
        <w:rPr>
          <w:rFonts w:ascii="Garamond" w:hAnsi="Garamond"/>
          <w:i/>
          <w:iCs/>
          <w:sz w:val="24"/>
          <w:szCs w:val="24"/>
          <w:lang w:val="en-US"/>
        </w:rPr>
        <w:t>and</w:t>
      </w:r>
      <w:r w:rsidR="00C559E2">
        <w:rPr>
          <w:rFonts w:ascii="Garamond" w:hAnsi="Garamond"/>
          <w:sz w:val="24"/>
          <w:szCs w:val="24"/>
          <w:lang w:val="en-US"/>
        </w:rPr>
        <w:t xml:space="preserve"> the different kinds of </w:t>
      </w:r>
      <w:r w:rsidR="00B62D5C">
        <w:rPr>
          <w:rFonts w:ascii="Garamond" w:hAnsi="Garamond"/>
          <w:sz w:val="24"/>
          <w:szCs w:val="24"/>
          <w:lang w:val="en-US"/>
        </w:rPr>
        <w:t>environmental politic</w:t>
      </w:r>
      <w:r w:rsidR="00E26B52">
        <w:rPr>
          <w:rFonts w:ascii="Garamond" w:hAnsi="Garamond"/>
          <w:sz w:val="24"/>
          <w:szCs w:val="24"/>
          <w:lang w:val="en-US"/>
        </w:rPr>
        <w:t>al positioning</w:t>
      </w:r>
      <w:r w:rsidR="00B62D5C">
        <w:rPr>
          <w:rFonts w:ascii="Garamond" w:hAnsi="Garamond"/>
          <w:sz w:val="24"/>
          <w:szCs w:val="24"/>
          <w:lang w:val="en-US"/>
        </w:rPr>
        <w:t xml:space="preserve"> of </w:t>
      </w:r>
      <w:r w:rsidR="009F23FC">
        <w:rPr>
          <w:rFonts w:ascii="Garamond" w:hAnsi="Garamond"/>
          <w:sz w:val="24"/>
          <w:szCs w:val="24"/>
          <w:lang w:val="en-US"/>
        </w:rPr>
        <w:t>the author</w:t>
      </w:r>
      <w:r w:rsidR="00E26B52">
        <w:rPr>
          <w:rFonts w:ascii="Garamond" w:hAnsi="Garamond"/>
          <w:sz w:val="24"/>
          <w:szCs w:val="24"/>
          <w:lang w:val="en-US"/>
        </w:rPr>
        <w:t>, a politic</w:t>
      </w:r>
      <w:r w:rsidR="005D7247">
        <w:rPr>
          <w:rFonts w:ascii="Garamond" w:hAnsi="Garamond"/>
          <w:sz w:val="24"/>
          <w:szCs w:val="24"/>
          <w:lang w:val="en-US"/>
        </w:rPr>
        <w:t>al positioning</w:t>
      </w:r>
      <w:r w:rsidR="00D11A4C">
        <w:rPr>
          <w:rFonts w:ascii="Garamond" w:hAnsi="Garamond"/>
          <w:sz w:val="24"/>
          <w:szCs w:val="24"/>
          <w:lang w:val="en-US"/>
        </w:rPr>
        <w:t xml:space="preserve"> that ha</w:t>
      </w:r>
      <w:r w:rsidR="005D7247">
        <w:rPr>
          <w:rFonts w:ascii="Garamond" w:hAnsi="Garamond"/>
          <w:sz w:val="24"/>
          <w:szCs w:val="24"/>
          <w:lang w:val="en-US"/>
        </w:rPr>
        <w:t>s</w:t>
      </w:r>
      <w:r w:rsidR="00D11A4C">
        <w:rPr>
          <w:rFonts w:ascii="Garamond" w:hAnsi="Garamond"/>
          <w:sz w:val="24"/>
          <w:szCs w:val="24"/>
          <w:lang w:val="en-US"/>
        </w:rPr>
        <w:t xml:space="preserve"> had a</w:t>
      </w:r>
      <w:r w:rsidR="005D7247">
        <w:rPr>
          <w:rFonts w:ascii="Garamond" w:hAnsi="Garamond"/>
          <w:sz w:val="24"/>
          <w:szCs w:val="24"/>
          <w:lang w:val="en-US"/>
        </w:rPr>
        <w:t>n</w:t>
      </w:r>
      <w:r w:rsidR="00D11A4C">
        <w:rPr>
          <w:rFonts w:ascii="Garamond" w:hAnsi="Garamond"/>
          <w:sz w:val="24"/>
          <w:szCs w:val="24"/>
          <w:lang w:val="en-US"/>
        </w:rPr>
        <w:t xml:space="preserve"> increasing urgency</w:t>
      </w:r>
      <w:r w:rsidR="00B87ADA">
        <w:rPr>
          <w:rFonts w:ascii="Garamond" w:hAnsi="Garamond"/>
          <w:sz w:val="24"/>
          <w:szCs w:val="24"/>
          <w:lang w:val="en-US"/>
        </w:rPr>
        <w:t xml:space="preserve"> to </w:t>
      </w:r>
      <w:r w:rsidR="001E1E60">
        <w:rPr>
          <w:rFonts w:ascii="Garamond" w:hAnsi="Garamond"/>
          <w:sz w:val="24"/>
          <w:szCs w:val="24"/>
          <w:lang w:val="en-US"/>
        </w:rPr>
        <w:t>it</w:t>
      </w:r>
      <w:r w:rsidR="00B87ADA">
        <w:rPr>
          <w:rFonts w:ascii="Garamond" w:hAnsi="Garamond"/>
          <w:sz w:val="24"/>
          <w:szCs w:val="24"/>
          <w:lang w:val="en-US"/>
        </w:rPr>
        <w:t xml:space="preserve"> over the last twenty years</w:t>
      </w:r>
      <w:r w:rsidR="00127037">
        <w:rPr>
          <w:rFonts w:ascii="Garamond" w:hAnsi="Garamond"/>
          <w:sz w:val="24"/>
          <w:szCs w:val="24"/>
          <w:lang w:val="en-US"/>
        </w:rPr>
        <w:t>.</w:t>
      </w:r>
      <w:r w:rsidR="00145ABF">
        <w:rPr>
          <w:rStyle w:val="EndnoteReference"/>
          <w:rFonts w:ascii="Garamond" w:hAnsi="Garamond"/>
          <w:sz w:val="24"/>
          <w:szCs w:val="24"/>
          <w:lang w:val="en-US"/>
        </w:rPr>
        <w:endnoteReference w:id="5"/>
      </w:r>
      <w:r w:rsidR="00145ABF">
        <w:rPr>
          <w:rFonts w:ascii="Garamond" w:hAnsi="Garamond"/>
          <w:sz w:val="24"/>
          <w:szCs w:val="24"/>
          <w:lang w:val="en-US"/>
        </w:rPr>
        <w:t xml:space="preserve"> </w:t>
      </w:r>
      <w:r w:rsidR="00180F31">
        <w:rPr>
          <w:rFonts w:ascii="Garamond" w:hAnsi="Garamond"/>
          <w:sz w:val="24"/>
          <w:szCs w:val="24"/>
          <w:lang w:val="en-US"/>
        </w:rPr>
        <w:t>The ‘ambiguities</w:t>
      </w:r>
      <w:r w:rsidR="00292247">
        <w:rPr>
          <w:rFonts w:ascii="Garamond" w:hAnsi="Garamond"/>
          <w:sz w:val="24"/>
          <w:szCs w:val="24"/>
          <w:lang w:val="en-US"/>
        </w:rPr>
        <w:t>’</w:t>
      </w:r>
      <w:r w:rsidR="00180F31">
        <w:rPr>
          <w:rFonts w:ascii="Garamond" w:hAnsi="Garamond"/>
          <w:sz w:val="24"/>
          <w:szCs w:val="24"/>
          <w:lang w:val="en-US"/>
        </w:rPr>
        <w:t xml:space="preserve"> and </w:t>
      </w:r>
      <w:r w:rsidR="00292247">
        <w:rPr>
          <w:rFonts w:ascii="Garamond" w:hAnsi="Garamond"/>
          <w:sz w:val="24"/>
          <w:szCs w:val="24"/>
          <w:lang w:val="en-US"/>
        </w:rPr>
        <w:t>‘</w:t>
      </w:r>
      <w:r w:rsidR="00180F31">
        <w:rPr>
          <w:rFonts w:ascii="Garamond" w:hAnsi="Garamond"/>
          <w:sz w:val="24"/>
          <w:szCs w:val="24"/>
          <w:lang w:val="en-US"/>
        </w:rPr>
        <w:t>complexities</w:t>
      </w:r>
      <w:r w:rsidR="00292247">
        <w:rPr>
          <w:rFonts w:ascii="Garamond" w:hAnsi="Garamond"/>
          <w:sz w:val="24"/>
          <w:szCs w:val="24"/>
          <w:lang w:val="en-US"/>
        </w:rPr>
        <w:t>’</w:t>
      </w:r>
      <w:r w:rsidR="00180F31">
        <w:rPr>
          <w:rFonts w:ascii="Garamond" w:hAnsi="Garamond"/>
          <w:sz w:val="24"/>
          <w:szCs w:val="24"/>
          <w:lang w:val="en-US"/>
        </w:rPr>
        <w:t xml:space="preserve"> that this </w:t>
      </w:r>
      <w:r w:rsidR="00292247">
        <w:rPr>
          <w:rFonts w:ascii="Garamond" w:hAnsi="Garamond"/>
          <w:sz w:val="24"/>
          <w:szCs w:val="24"/>
          <w:lang w:val="en-US"/>
        </w:rPr>
        <w:t xml:space="preserve">tension </w:t>
      </w:r>
      <w:r w:rsidR="00180F31">
        <w:rPr>
          <w:rFonts w:ascii="Garamond" w:hAnsi="Garamond"/>
          <w:sz w:val="24"/>
          <w:szCs w:val="24"/>
          <w:lang w:val="en-US"/>
        </w:rPr>
        <w:t>produces are something that we will explore below.</w:t>
      </w:r>
      <w:r w:rsidR="0077449A" w:rsidRPr="0077449A">
        <w:rPr>
          <w:rFonts w:ascii="Garamond" w:hAnsi="Garamond"/>
          <w:sz w:val="24"/>
          <w:szCs w:val="24"/>
        </w:rPr>
        <w:t xml:space="preserve"> </w:t>
      </w:r>
      <w:r w:rsidR="0077449A" w:rsidRPr="004702E6">
        <w:rPr>
          <w:rFonts w:ascii="Garamond" w:hAnsi="Garamond"/>
          <w:sz w:val="24"/>
          <w:szCs w:val="24"/>
        </w:rPr>
        <w:t xml:space="preserve">As </w:t>
      </w:r>
      <w:proofErr w:type="spellStart"/>
      <w:r w:rsidR="0077449A" w:rsidRPr="004702E6">
        <w:rPr>
          <w:rFonts w:ascii="Garamond" w:hAnsi="Garamond"/>
          <w:sz w:val="24"/>
          <w:szCs w:val="24"/>
        </w:rPr>
        <w:t>Sollfrank</w:t>
      </w:r>
      <w:proofErr w:type="spellEnd"/>
      <w:r w:rsidR="0077449A">
        <w:rPr>
          <w:rFonts w:ascii="Garamond" w:hAnsi="Garamond"/>
          <w:sz w:val="24"/>
          <w:szCs w:val="24"/>
        </w:rPr>
        <w:t xml:space="preserve">, </w:t>
      </w:r>
      <w:r w:rsidR="0077449A" w:rsidRPr="000A5B38">
        <w:rPr>
          <w:rFonts w:ascii="Garamond" w:hAnsi="Garamond"/>
          <w:sz w:val="24"/>
          <w:szCs w:val="24"/>
        </w:rPr>
        <w:t xml:space="preserve">Stadler, and </w:t>
      </w:r>
      <w:proofErr w:type="spellStart"/>
      <w:r w:rsidR="0077449A" w:rsidRPr="000A5B38">
        <w:rPr>
          <w:rFonts w:ascii="Garamond" w:hAnsi="Garamond"/>
          <w:sz w:val="24"/>
          <w:szCs w:val="24"/>
        </w:rPr>
        <w:t>Neiderberger</w:t>
      </w:r>
      <w:proofErr w:type="spellEnd"/>
      <w:r w:rsidR="0077449A" w:rsidRPr="004702E6">
        <w:rPr>
          <w:rFonts w:ascii="Garamond" w:hAnsi="Garamond"/>
          <w:sz w:val="24"/>
          <w:szCs w:val="24"/>
        </w:rPr>
        <w:t xml:space="preserve"> argue, commons imaginaries often </w:t>
      </w:r>
      <w:r w:rsidR="0077449A">
        <w:rPr>
          <w:rFonts w:ascii="Garamond" w:hAnsi="Garamond"/>
          <w:sz w:val="24"/>
          <w:szCs w:val="24"/>
        </w:rPr>
        <w:t>‘</w:t>
      </w:r>
      <w:r w:rsidR="0077449A" w:rsidRPr="004702E6">
        <w:rPr>
          <w:rFonts w:ascii="Garamond" w:hAnsi="Garamond"/>
          <w:sz w:val="24"/>
          <w:szCs w:val="24"/>
        </w:rPr>
        <w:t>emerge</w:t>
      </w:r>
      <w:r w:rsidR="0077449A">
        <w:rPr>
          <w:rFonts w:ascii="Garamond" w:hAnsi="Garamond"/>
          <w:sz w:val="24"/>
          <w:szCs w:val="24"/>
        </w:rPr>
        <w:t xml:space="preserve"> from […]</w:t>
      </w:r>
      <w:r w:rsidR="0077449A" w:rsidRPr="004702E6">
        <w:rPr>
          <w:rFonts w:ascii="Garamond" w:hAnsi="Garamond"/>
          <w:sz w:val="24"/>
          <w:szCs w:val="24"/>
        </w:rPr>
        <w:t xml:space="preserve"> immersion in compromised situations, from collective interventions into messy realities.’</w:t>
      </w:r>
      <w:r w:rsidR="0077449A" w:rsidRPr="004702E6">
        <w:rPr>
          <w:rStyle w:val="EndnoteReference"/>
          <w:rFonts w:ascii="Garamond" w:hAnsi="Garamond"/>
          <w:sz w:val="24"/>
          <w:szCs w:val="24"/>
        </w:rPr>
        <w:endnoteReference w:id="6"/>
      </w:r>
    </w:p>
    <w:p w14:paraId="22C60523" w14:textId="77777777" w:rsidR="00C30B40" w:rsidRDefault="00C30B40" w:rsidP="00BA20B6">
      <w:pPr>
        <w:rPr>
          <w:rFonts w:ascii="Garamond" w:hAnsi="Garamond"/>
          <w:sz w:val="24"/>
          <w:szCs w:val="24"/>
          <w:lang w:val="en-US"/>
        </w:rPr>
      </w:pPr>
    </w:p>
    <w:p w14:paraId="14CBD5E5" w14:textId="5CEA7786" w:rsidR="00515B2C" w:rsidRDefault="00E62DC0" w:rsidP="00BA20B6">
      <w:pPr>
        <w:rPr>
          <w:rFonts w:ascii="Garamond" w:hAnsi="Garamond"/>
          <w:sz w:val="24"/>
          <w:szCs w:val="24"/>
        </w:rPr>
      </w:pPr>
      <w:r>
        <w:rPr>
          <w:rFonts w:ascii="Garamond" w:hAnsi="Garamond"/>
          <w:sz w:val="24"/>
          <w:szCs w:val="24"/>
          <w:lang w:val="en-US"/>
        </w:rPr>
        <w:t xml:space="preserve">As an environmentally concerned </w:t>
      </w:r>
      <w:r w:rsidR="00A4725A">
        <w:rPr>
          <w:rFonts w:ascii="Garamond" w:hAnsi="Garamond"/>
          <w:sz w:val="24"/>
          <w:szCs w:val="24"/>
          <w:lang w:val="en-US"/>
        </w:rPr>
        <w:t>genre of creative non-fiction, n</w:t>
      </w:r>
      <w:r w:rsidR="005D193D">
        <w:rPr>
          <w:rFonts w:ascii="Garamond" w:hAnsi="Garamond"/>
          <w:sz w:val="24"/>
          <w:szCs w:val="24"/>
          <w:lang w:val="en-US"/>
        </w:rPr>
        <w:t>ature writing</w:t>
      </w:r>
      <w:r w:rsidR="007C1802">
        <w:rPr>
          <w:rFonts w:ascii="Garamond" w:hAnsi="Garamond"/>
          <w:sz w:val="24"/>
          <w:szCs w:val="24"/>
          <w:lang w:val="en-US"/>
        </w:rPr>
        <w:t xml:space="preserve"> is </w:t>
      </w:r>
      <w:r w:rsidR="00F3521D">
        <w:rPr>
          <w:rFonts w:ascii="Garamond" w:hAnsi="Garamond"/>
          <w:sz w:val="24"/>
          <w:szCs w:val="24"/>
          <w:lang w:val="en-US"/>
        </w:rPr>
        <w:t xml:space="preserve">also </w:t>
      </w:r>
      <w:r w:rsidR="007C1802">
        <w:rPr>
          <w:rFonts w:ascii="Garamond" w:hAnsi="Garamond"/>
          <w:sz w:val="24"/>
          <w:szCs w:val="24"/>
          <w:lang w:val="en-US"/>
        </w:rPr>
        <w:t xml:space="preserve">a genre unusually marked by the tensions between </w:t>
      </w:r>
      <w:r w:rsidR="008532A6">
        <w:rPr>
          <w:rFonts w:ascii="Garamond" w:hAnsi="Garamond"/>
          <w:sz w:val="24"/>
          <w:szCs w:val="24"/>
          <w:lang w:val="en-US"/>
        </w:rPr>
        <w:t>it</w:t>
      </w:r>
      <w:r w:rsidR="00330CA0">
        <w:rPr>
          <w:rFonts w:ascii="Garamond" w:hAnsi="Garamond"/>
          <w:sz w:val="24"/>
          <w:szCs w:val="24"/>
          <w:lang w:val="en-US"/>
        </w:rPr>
        <w:t>s</w:t>
      </w:r>
      <w:r w:rsidR="00CD4BA7">
        <w:rPr>
          <w:rFonts w:ascii="Garamond" w:hAnsi="Garamond"/>
          <w:sz w:val="24"/>
          <w:szCs w:val="24"/>
          <w:lang w:val="en-US"/>
        </w:rPr>
        <w:t xml:space="preserve"> </w:t>
      </w:r>
      <w:r w:rsidR="00CD4BA7">
        <w:rPr>
          <w:rFonts w:ascii="Garamond" w:hAnsi="Garamond"/>
          <w:i/>
          <w:iCs/>
          <w:sz w:val="24"/>
          <w:szCs w:val="24"/>
          <w:lang w:val="en-US"/>
        </w:rPr>
        <w:t>creative</w:t>
      </w:r>
      <w:r w:rsidR="00330CA0">
        <w:rPr>
          <w:rFonts w:ascii="Garamond" w:hAnsi="Garamond"/>
          <w:i/>
          <w:iCs/>
          <w:sz w:val="24"/>
          <w:szCs w:val="24"/>
          <w:lang w:val="en-US"/>
        </w:rPr>
        <w:t xml:space="preserve"> </w:t>
      </w:r>
      <w:r w:rsidR="00330CA0">
        <w:rPr>
          <w:rFonts w:ascii="Garamond" w:hAnsi="Garamond"/>
          <w:sz w:val="24"/>
          <w:szCs w:val="24"/>
          <w:lang w:val="en-US"/>
        </w:rPr>
        <w:t xml:space="preserve">and its </w:t>
      </w:r>
      <w:r w:rsidR="00330CA0">
        <w:rPr>
          <w:rFonts w:ascii="Garamond" w:hAnsi="Garamond"/>
          <w:i/>
          <w:iCs/>
          <w:sz w:val="24"/>
          <w:szCs w:val="24"/>
          <w:lang w:val="en-US"/>
        </w:rPr>
        <w:t xml:space="preserve">non-fiction </w:t>
      </w:r>
      <w:r w:rsidR="00330CA0">
        <w:rPr>
          <w:rFonts w:ascii="Garamond" w:hAnsi="Garamond"/>
          <w:sz w:val="24"/>
          <w:szCs w:val="24"/>
          <w:lang w:val="en-US"/>
        </w:rPr>
        <w:t xml:space="preserve">elements, its </w:t>
      </w:r>
      <w:r w:rsidR="008532A6">
        <w:rPr>
          <w:rFonts w:ascii="Garamond" w:hAnsi="Garamond"/>
          <w:sz w:val="24"/>
          <w:szCs w:val="24"/>
          <w:lang w:val="en-US"/>
        </w:rPr>
        <w:t xml:space="preserve">deployment of literary conventions </w:t>
      </w:r>
      <w:r w:rsidR="0015698C">
        <w:rPr>
          <w:rFonts w:ascii="Garamond" w:hAnsi="Garamond"/>
          <w:sz w:val="24"/>
          <w:szCs w:val="24"/>
          <w:lang w:val="en-US"/>
        </w:rPr>
        <w:t xml:space="preserve">on the one hand </w:t>
      </w:r>
      <w:r w:rsidR="00737C5D">
        <w:rPr>
          <w:rFonts w:ascii="Garamond" w:hAnsi="Garamond"/>
          <w:sz w:val="24"/>
          <w:szCs w:val="24"/>
          <w:lang w:val="en-US"/>
        </w:rPr>
        <w:t xml:space="preserve">and its exploration of </w:t>
      </w:r>
      <w:r w:rsidR="0015698C">
        <w:rPr>
          <w:rFonts w:ascii="Garamond" w:hAnsi="Garamond"/>
          <w:sz w:val="24"/>
          <w:szCs w:val="24"/>
          <w:lang w:val="en-US"/>
        </w:rPr>
        <w:t xml:space="preserve">the authenticity </w:t>
      </w:r>
      <w:r w:rsidR="00880304">
        <w:rPr>
          <w:rFonts w:ascii="Garamond" w:hAnsi="Garamond"/>
          <w:sz w:val="24"/>
          <w:szCs w:val="24"/>
          <w:lang w:val="en-US"/>
        </w:rPr>
        <w:t xml:space="preserve">of </w:t>
      </w:r>
      <w:r w:rsidR="00737C5D">
        <w:rPr>
          <w:rFonts w:ascii="Garamond" w:hAnsi="Garamond"/>
          <w:sz w:val="24"/>
          <w:szCs w:val="24"/>
          <w:lang w:val="en-US"/>
        </w:rPr>
        <w:t xml:space="preserve">real-world </w:t>
      </w:r>
      <w:r w:rsidR="00450ED8">
        <w:rPr>
          <w:rFonts w:ascii="Garamond" w:hAnsi="Garamond"/>
          <w:sz w:val="24"/>
          <w:szCs w:val="24"/>
          <w:lang w:val="en-US"/>
        </w:rPr>
        <w:t>experience</w:t>
      </w:r>
      <w:r w:rsidR="00880304">
        <w:rPr>
          <w:rFonts w:ascii="Garamond" w:hAnsi="Garamond"/>
          <w:sz w:val="24"/>
          <w:szCs w:val="24"/>
          <w:lang w:val="en-US"/>
        </w:rPr>
        <w:t xml:space="preserve"> on the other</w:t>
      </w:r>
      <w:r w:rsidR="00145F99">
        <w:rPr>
          <w:rFonts w:ascii="Garamond" w:hAnsi="Garamond"/>
          <w:sz w:val="24"/>
          <w:szCs w:val="24"/>
          <w:lang w:val="en-US"/>
        </w:rPr>
        <w:t xml:space="preserve">. Such </w:t>
      </w:r>
      <w:r w:rsidR="005E7198">
        <w:rPr>
          <w:rFonts w:ascii="Garamond" w:hAnsi="Garamond"/>
          <w:sz w:val="24"/>
          <w:szCs w:val="24"/>
          <w:lang w:val="en-US"/>
        </w:rPr>
        <w:t xml:space="preserve">a </w:t>
      </w:r>
      <w:r w:rsidR="00145F99">
        <w:rPr>
          <w:rFonts w:ascii="Garamond" w:hAnsi="Garamond"/>
          <w:sz w:val="24"/>
          <w:szCs w:val="24"/>
          <w:lang w:val="en-US"/>
        </w:rPr>
        <w:t>tension</w:t>
      </w:r>
      <w:r w:rsidR="00450ED8">
        <w:rPr>
          <w:rFonts w:ascii="Garamond" w:hAnsi="Garamond"/>
          <w:sz w:val="24"/>
          <w:szCs w:val="24"/>
          <w:lang w:val="en-US"/>
        </w:rPr>
        <w:t xml:space="preserve"> encourag</w:t>
      </w:r>
      <w:r w:rsidR="00145F99">
        <w:rPr>
          <w:rFonts w:ascii="Garamond" w:hAnsi="Garamond"/>
          <w:sz w:val="24"/>
          <w:szCs w:val="24"/>
          <w:lang w:val="en-US"/>
        </w:rPr>
        <w:t>e</w:t>
      </w:r>
      <w:r w:rsidR="005E7198">
        <w:rPr>
          <w:rFonts w:ascii="Garamond" w:hAnsi="Garamond"/>
          <w:sz w:val="24"/>
          <w:szCs w:val="24"/>
          <w:lang w:val="en-US"/>
        </w:rPr>
        <w:t>s</w:t>
      </w:r>
      <w:r w:rsidR="00145F99">
        <w:rPr>
          <w:rFonts w:ascii="Garamond" w:hAnsi="Garamond"/>
          <w:sz w:val="24"/>
          <w:szCs w:val="24"/>
          <w:lang w:val="en-US"/>
        </w:rPr>
        <w:t xml:space="preserve"> questions about</w:t>
      </w:r>
      <w:r w:rsidR="00963953">
        <w:rPr>
          <w:rFonts w:ascii="Garamond" w:hAnsi="Garamond"/>
          <w:sz w:val="24"/>
          <w:szCs w:val="24"/>
          <w:lang w:val="en-US"/>
        </w:rPr>
        <w:t xml:space="preserve"> how </w:t>
      </w:r>
      <w:r w:rsidR="00145F99">
        <w:rPr>
          <w:rFonts w:ascii="Garamond" w:hAnsi="Garamond"/>
          <w:sz w:val="24"/>
          <w:szCs w:val="24"/>
          <w:lang w:val="en-US"/>
        </w:rPr>
        <w:t>author</w:t>
      </w:r>
      <w:r w:rsidR="00862EC7">
        <w:rPr>
          <w:rFonts w:ascii="Garamond" w:hAnsi="Garamond"/>
          <w:sz w:val="24"/>
          <w:szCs w:val="24"/>
          <w:lang w:val="en-US"/>
        </w:rPr>
        <w:t>s</w:t>
      </w:r>
      <w:r w:rsidR="00963953">
        <w:rPr>
          <w:rFonts w:ascii="Garamond" w:hAnsi="Garamond"/>
          <w:sz w:val="24"/>
          <w:szCs w:val="24"/>
          <w:lang w:val="en-US"/>
        </w:rPr>
        <w:t xml:space="preserve"> negotiate the relationship between the autonomy of </w:t>
      </w:r>
      <w:r w:rsidR="003C604F">
        <w:rPr>
          <w:rFonts w:ascii="Garamond" w:hAnsi="Garamond"/>
          <w:sz w:val="24"/>
          <w:szCs w:val="24"/>
          <w:lang w:val="en-US"/>
        </w:rPr>
        <w:t xml:space="preserve">their </w:t>
      </w:r>
      <w:r w:rsidR="00963953">
        <w:rPr>
          <w:rFonts w:ascii="Garamond" w:hAnsi="Garamond"/>
          <w:sz w:val="24"/>
          <w:szCs w:val="24"/>
          <w:lang w:val="en-US"/>
        </w:rPr>
        <w:t xml:space="preserve">art and the </w:t>
      </w:r>
      <w:r w:rsidR="003C604F">
        <w:rPr>
          <w:rFonts w:ascii="Garamond" w:hAnsi="Garamond"/>
          <w:sz w:val="24"/>
          <w:szCs w:val="24"/>
          <w:lang w:val="en-US"/>
        </w:rPr>
        <w:t>kinds of practices upon which it depends</w:t>
      </w:r>
      <w:r w:rsidR="00963953">
        <w:rPr>
          <w:rFonts w:ascii="Garamond" w:hAnsi="Garamond"/>
          <w:sz w:val="24"/>
          <w:szCs w:val="24"/>
          <w:lang w:val="en-US"/>
        </w:rPr>
        <w:t>?</w:t>
      </w:r>
      <w:r w:rsidR="000A5B38">
        <w:rPr>
          <w:rFonts w:ascii="Garamond" w:hAnsi="Garamond"/>
          <w:sz w:val="24"/>
          <w:szCs w:val="24"/>
          <w:lang w:val="en-US"/>
        </w:rPr>
        <w:t xml:space="preserve"> </w:t>
      </w:r>
      <w:r w:rsidR="009C2673">
        <w:rPr>
          <w:rFonts w:ascii="Garamond" w:hAnsi="Garamond"/>
          <w:sz w:val="24"/>
          <w:szCs w:val="24"/>
          <w:lang w:val="en-US"/>
        </w:rPr>
        <w:t>I</w:t>
      </w:r>
      <w:r w:rsidR="00776E6C">
        <w:rPr>
          <w:rFonts w:ascii="Garamond" w:hAnsi="Garamond"/>
          <w:sz w:val="24"/>
          <w:szCs w:val="24"/>
          <w:lang w:val="en-US"/>
        </w:rPr>
        <w:t>n</w:t>
      </w:r>
      <w:r w:rsidR="009C2673">
        <w:rPr>
          <w:rFonts w:ascii="Garamond" w:hAnsi="Garamond"/>
          <w:sz w:val="24"/>
          <w:szCs w:val="24"/>
          <w:lang w:val="en-US"/>
        </w:rPr>
        <w:t xml:space="preserve"> </w:t>
      </w:r>
      <w:r w:rsidR="009C2673">
        <w:rPr>
          <w:rFonts w:ascii="Garamond" w:hAnsi="Garamond"/>
          <w:i/>
          <w:iCs/>
          <w:sz w:val="24"/>
          <w:szCs w:val="24"/>
          <w:lang w:val="en-US"/>
        </w:rPr>
        <w:t>Aesthetics of the Commons</w:t>
      </w:r>
      <w:r w:rsidR="00776E6C">
        <w:rPr>
          <w:rFonts w:ascii="Garamond" w:hAnsi="Garamond"/>
          <w:i/>
          <w:iCs/>
          <w:sz w:val="24"/>
          <w:szCs w:val="24"/>
          <w:lang w:val="en-US"/>
        </w:rPr>
        <w:t xml:space="preserve">, </w:t>
      </w:r>
      <w:proofErr w:type="spellStart"/>
      <w:r w:rsidR="00995E4D" w:rsidRPr="000A5B38">
        <w:rPr>
          <w:rFonts w:ascii="Garamond" w:hAnsi="Garamond"/>
          <w:sz w:val="24"/>
          <w:szCs w:val="24"/>
        </w:rPr>
        <w:t>Sollfrank</w:t>
      </w:r>
      <w:proofErr w:type="spellEnd"/>
      <w:r w:rsidR="000B260C">
        <w:rPr>
          <w:rFonts w:ascii="Garamond" w:hAnsi="Garamond"/>
          <w:sz w:val="24"/>
          <w:szCs w:val="24"/>
        </w:rPr>
        <w:t xml:space="preserve"> et al </w:t>
      </w:r>
      <w:r w:rsidR="00995E4D" w:rsidRPr="000A5B38">
        <w:rPr>
          <w:rFonts w:ascii="Garamond" w:hAnsi="Garamond"/>
          <w:sz w:val="24"/>
          <w:szCs w:val="24"/>
        </w:rPr>
        <w:t>identify</w:t>
      </w:r>
      <w:r w:rsidR="00EC5467">
        <w:rPr>
          <w:rFonts w:ascii="Garamond" w:hAnsi="Garamond"/>
          <w:sz w:val="24"/>
          <w:szCs w:val="24"/>
        </w:rPr>
        <w:t>,</w:t>
      </w:r>
      <w:r w:rsidR="00995E4D" w:rsidRPr="000A5B38">
        <w:rPr>
          <w:rFonts w:ascii="Garamond" w:hAnsi="Garamond"/>
          <w:sz w:val="24"/>
          <w:szCs w:val="24"/>
        </w:rPr>
        <w:t xml:space="preserve"> in works associated with the commons</w:t>
      </w:r>
      <w:r w:rsidR="00EC5467">
        <w:rPr>
          <w:rFonts w:ascii="Garamond" w:hAnsi="Garamond"/>
          <w:sz w:val="24"/>
          <w:szCs w:val="24"/>
        </w:rPr>
        <w:t>,</w:t>
      </w:r>
      <w:r w:rsidR="00995E4D" w:rsidRPr="000A5B38">
        <w:rPr>
          <w:rFonts w:ascii="Garamond" w:hAnsi="Garamond"/>
          <w:sz w:val="24"/>
          <w:szCs w:val="24"/>
        </w:rPr>
        <w:t xml:space="preserve"> a</w:t>
      </w:r>
      <w:r w:rsidR="005644FD">
        <w:rPr>
          <w:rFonts w:ascii="Garamond" w:hAnsi="Garamond"/>
          <w:sz w:val="24"/>
          <w:szCs w:val="24"/>
        </w:rPr>
        <w:t xml:space="preserve"> distinctive and telling</w:t>
      </w:r>
      <w:r w:rsidR="00995E4D" w:rsidRPr="000A5B38">
        <w:rPr>
          <w:rFonts w:ascii="Garamond" w:hAnsi="Garamond"/>
          <w:sz w:val="24"/>
          <w:szCs w:val="24"/>
        </w:rPr>
        <w:t xml:space="preserve"> </w:t>
      </w:r>
      <w:r w:rsidR="000A3A8B">
        <w:rPr>
          <w:rFonts w:ascii="Garamond" w:hAnsi="Garamond"/>
          <w:sz w:val="24"/>
          <w:szCs w:val="24"/>
        </w:rPr>
        <w:t>‘</w:t>
      </w:r>
      <w:r w:rsidR="00995E4D" w:rsidRPr="000A5B38">
        <w:rPr>
          <w:rFonts w:ascii="Garamond" w:hAnsi="Garamond"/>
          <w:sz w:val="24"/>
          <w:szCs w:val="24"/>
        </w:rPr>
        <w:t>double</w:t>
      </w:r>
      <w:r w:rsidR="00995E4D" w:rsidRPr="00995E4D">
        <w:rPr>
          <w:rFonts w:ascii="Garamond" w:hAnsi="Garamond"/>
          <w:sz w:val="24"/>
          <w:szCs w:val="24"/>
        </w:rPr>
        <w:t xml:space="preserve"> character</w:t>
      </w:r>
      <w:r w:rsidR="000A3A8B">
        <w:rPr>
          <w:rFonts w:ascii="Garamond" w:hAnsi="Garamond"/>
          <w:sz w:val="24"/>
          <w:szCs w:val="24"/>
        </w:rPr>
        <w:t>’</w:t>
      </w:r>
      <w:r w:rsidR="00776E6C">
        <w:rPr>
          <w:rFonts w:ascii="Garamond" w:hAnsi="Garamond"/>
          <w:sz w:val="24"/>
          <w:szCs w:val="24"/>
        </w:rPr>
        <w:t xml:space="preserve"> that is not unrelated to this</w:t>
      </w:r>
      <w:r w:rsidR="009E4C94">
        <w:rPr>
          <w:rFonts w:ascii="Garamond" w:hAnsi="Garamond"/>
          <w:sz w:val="24"/>
          <w:szCs w:val="24"/>
        </w:rPr>
        <w:t>. The aesthetics of the commons they explore</w:t>
      </w:r>
    </w:p>
    <w:p w14:paraId="030EE9B0" w14:textId="43D143F8" w:rsidR="00995E4D" w:rsidRPr="000A5B38" w:rsidRDefault="00995E4D" w:rsidP="00515B2C">
      <w:pPr>
        <w:ind w:left="720"/>
        <w:rPr>
          <w:rFonts w:ascii="Garamond" w:hAnsi="Garamond"/>
          <w:sz w:val="24"/>
          <w:szCs w:val="24"/>
          <w:lang w:val="en-US"/>
        </w:rPr>
      </w:pPr>
      <w:r w:rsidRPr="00995E4D">
        <w:rPr>
          <w:rFonts w:ascii="Garamond" w:hAnsi="Garamond"/>
          <w:sz w:val="24"/>
          <w:szCs w:val="24"/>
        </w:rPr>
        <w:t>are art in the sense of placing themselves in relation to (Western) cultural and art systems, developing discursive and aesthetic positions, and at the same time they are “operational,” i.e. creating recursive environments and freely available resources whose uses exceed these systems. The first aspect raises questions about the kind of aesthetics that are being embodied, the second aspect creates a relation to the larger concept of the “commons”.</w:t>
      </w:r>
      <w:r w:rsidR="009F0A5B">
        <w:rPr>
          <w:rStyle w:val="EndnoteReference"/>
          <w:rFonts w:ascii="Garamond" w:hAnsi="Garamond"/>
          <w:sz w:val="24"/>
          <w:szCs w:val="24"/>
        </w:rPr>
        <w:endnoteReference w:id="7"/>
      </w:r>
    </w:p>
    <w:p w14:paraId="14C24CBE" w14:textId="4FED9DEC" w:rsidR="009D355A" w:rsidRDefault="00B91852" w:rsidP="00E3456D">
      <w:pPr>
        <w:spacing w:line="276" w:lineRule="auto"/>
        <w:rPr>
          <w:rFonts w:ascii="Garamond" w:hAnsi="Garamond"/>
          <w:sz w:val="24"/>
          <w:szCs w:val="24"/>
          <w:lang w:val="en-US"/>
        </w:rPr>
      </w:pPr>
      <w:proofErr w:type="gramStart"/>
      <w:r>
        <w:rPr>
          <w:rFonts w:ascii="Garamond" w:hAnsi="Garamond"/>
          <w:sz w:val="24"/>
          <w:szCs w:val="24"/>
          <w:lang w:val="en-US"/>
        </w:rPr>
        <w:t>With this i</w:t>
      </w:r>
      <w:r w:rsidR="00C9376D">
        <w:rPr>
          <w:rFonts w:ascii="Garamond" w:hAnsi="Garamond"/>
          <w:sz w:val="24"/>
          <w:szCs w:val="24"/>
          <w:lang w:val="en-US"/>
        </w:rPr>
        <w:t>n</w:t>
      </w:r>
      <w:r>
        <w:rPr>
          <w:rFonts w:ascii="Garamond" w:hAnsi="Garamond"/>
          <w:sz w:val="24"/>
          <w:szCs w:val="24"/>
          <w:lang w:val="en-US"/>
        </w:rPr>
        <w:t xml:space="preserve"> mind, t</w:t>
      </w:r>
      <w:r w:rsidR="0078233B">
        <w:rPr>
          <w:rFonts w:ascii="Garamond" w:hAnsi="Garamond"/>
          <w:sz w:val="24"/>
          <w:szCs w:val="24"/>
          <w:lang w:val="en-US"/>
        </w:rPr>
        <w:t>his</w:t>
      </w:r>
      <w:proofErr w:type="gramEnd"/>
      <w:r w:rsidR="0078233B">
        <w:rPr>
          <w:rFonts w:ascii="Garamond" w:hAnsi="Garamond"/>
          <w:sz w:val="24"/>
          <w:szCs w:val="24"/>
          <w:lang w:val="en-US"/>
        </w:rPr>
        <w:t xml:space="preserve"> paper will </w:t>
      </w:r>
      <w:r w:rsidR="001245CF">
        <w:rPr>
          <w:rFonts w:ascii="Garamond" w:hAnsi="Garamond"/>
          <w:sz w:val="24"/>
          <w:szCs w:val="24"/>
          <w:lang w:val="en-US"/>
        </w:rPr>
        <w:t xml:space="preserve">explore contemporary nature writing’s ‘double character’ </w:t>
      </w:r>
      <w:r>
        <w:rPr>
          <w:rFonts w:ascii="Garamond" w:hAnsi="Garamond"/>
          <w:sz w:val="24"/>
          <w:szCs w:val="24"/>
          <w:lang w:val="en-US"/>
        </w:rPr>
        <w:t xml:space="preserve">in its engagement of these </w:t>
      </w:r>
      <w:r w:rsidR="00C45E6F">
        <w:rPr>
          <w:rFonts w:ascii="Garamond" w:hAnsi="Garamond"/>
          <w:sz w:val="24"/>
          <w:szCs w:val="24"/>
          <w:lang w:val="en-US"/>
        </w:rPr>
        <w:t>different</w:t>
      </w:r>
      <w:r>
        <w:rPr>
          <w:rFonts w:ascii="Garamond" w:hAnsi="Garamond"/>
          <w:sz w:val="24"/>
          <w:szCs w:val="24"/>
          <w:lang w:val="en-US"/>
        </w:rPr>
        <w:t xml:space="preserve"> landscapes</w:t>
      </w:r>
      <w:r w:rsidR="00C45E6F">
        <w:rPr>
          <w:rFonts w:ascii="Garamond" w:hAnsi="Garamond"/>
          <w:sz w:val="24"/>
          <w:szCs w:val="24"/>
          <w:lang w:val="en-US"/>
        </w:rPr>
        <w:t xml:space="preserve"> associated with the commons</w:t>
      </w:r>
      <w:r w:rsidR="00E361A0">
        <w:rPr>
          <w:rFonts w:ascii="Garamond" w:hAnsi="Garamond"/>
          <w:sz w:val="24"/>
          <w:szCs w:val="24"/>
          <w:lang w:val="en-US"/>
        </w:rPr>
        <w:t xml:space="preserve">. It will </w:t>
      </w:r>
      <w:r w:rsidR="004D021D">
        <w:rPr>
          <w:rFonts w:ascii="Garamond" w:hAnsi="Garamond"/>
          <w:sz w:val="24"/>
          <w:szCs w:val="24"/>
          <w:lang w:val="en-US"/>
        </w:rPr>
        <w:t>ask</w:t>
      </w:r>
      <w:r w:rsidR="00A520AA">
        <w:rPr>
          <w:rFonts w:ascii="Garamond" w:hAnsi="Garamond"/>
          <w:sz w:val="24"/>
          <w:szCs w:val="24"/>
          <w:lang w:val="en-US"/>
        </w:rPr>
        <w:t xml:space="preserve"> </w:t>
      </w:r>
      <w:r w:rsidR="009A3EB3">
        <w:rPr>
          <w:rFonts w:ascii="Garamond" w:hAnsi="Garamond"/>
          <w:sz w:val="24"/>
          <w:szCs w:val="24"/>
          <w:lang w:val="en-US"/>
        </w:rPr>
        <w:t xml:space="preserve">about </w:t>
      </w:r>
      <w:r w:rsidR="004D021D">
        <w:rPr>
          <w:rFonts w:ascii="Garamond" w:hAnsi="Garamond"/>
          <w:sz w:val="24"/>
          <w:szCs w:val="24"/>
          <w:lang w:val="en-US"/>
        </w:rPr>
        <w:t>the</w:t>
      </w:r>
      <w:r w:rsidR="009A3EB3">
        <w:rPr>
          <w:rFonts w:ascii="Garamond" w:hAnsi="Garamond"/>
          <w:sz w:val="24"/>
          <w:szCs w:val="24"/>
          <w:lang w:val="en-US"/>
        </w:rPr>
        <w:t xml:space="preserve"> relationship between the literary aesthetics of these authors and the activism that they are engaged with related to</w:t>
      </w:r>
      <w:r w:rsidR="00FB6F64">
        <w:rPr>
          <w:rFonts w:ascii="Garamond" w:hAnsi="Garamond"/>
          <w:sz w:val="24"/>
          <w:szCs w:val="24"/>
          <w:lang w:val="en-US"/>
        </w:rPr>
        <w:t xml:space="preserve"> the</w:t>
      </w:r>
      <w:r w:rsidR="009A3EB3">
        <w:rPr>
          <w:rFonts w:ascii="Garamond" w:hAnsi="Garamond"/>
          <w:sz w:val="24"/>
          <w:szCs w:val="24"/>
          <w:lang w:val="en-US"/>
        </w:rPr>
        <w:t xml:space="preserve"> commons</w:t>
      </w:r>
      <w:r w:rsidR="00EA694E">
        <w:rPr>
          <w:rFonts w:ascii="Garamond" w:hAnsi="Garamond"/>
          <w:sz w:val="24"/>
          <w:szCs w:val="24"/>
          <w:lang w:val="en-US"/>
        </w:rPr>
        <w:t xml:space="preserve">, where </w:t>
      </w:r>
      <w:r w:rsidR="002645CA">
        <w:rPr>
          <w:rFonts w:ascii="Garamond" w:hAnsi="Garamond"/>
          <w:sz w:val="24"/>
          <w:szCs w:val="24"/>
          <w:lang w:val="en-US"/>
        </w:rPr>
        <w:t>positions and at</w:t>
      </w:r>
      <w:r w:rsidR="009D3590">
        <w:rPr>
          <w:rFonts w:ascii="Garamond" w:hAnsi="Garamond"/>
          <w:sz w:val="24"/>
          <w:szCs w:val="24"/>
          <w:lang w:val="en-US"/>
        </w:rPr>
        <w:t>t</w:t>
      </w:r>
      <w:r w:rsidR="002645CA">
        <w:rPr>
          <w:rFonts w:ascii="Garamond" w:hAnsi="Garamond"/>
          <w:sz w:val="24"/>
          <w:szCs w:val="24"/>
          <w:lang w:val="en-US"/>
        </w:rPr>
        <w:t xml:space="preserve">itudes </w:t>
      </w:r>
      <w:r w:rsidR="009D3590">
        <w:rPr>
          <w:rFonts w:ascii="Garamond" w:hAnsi="Garamond"/>
          <w:sz w:val="24"/>
          <w:szCs w:val="24"/>
          <w:lang w:val="en-US"/>
        </w:rPr>
        <w:t>towards</w:t>
      </w:r>
      <w:r w:rsidR="002645CA">
        <w:rPr>
          <w:rFonts w:ascii="Garamond" w:hAnsi="Garamond"/>
          <w:sz w:val="24"/>
          <w:szCs w:val="24"/>
          <w:lang w:val="en-US"/>
        </w:rPr>
        <w:t xml:space="preserve"> the commons become ‘operational’</w:t>
      </w:r>
      <w:r w:rsidR="00761334">
        <w:rPr>
          <w:rFonts w:ascii="Garamond" w:hAnsi="Garamond"/>
          <w:sz w:val="24"/>
          <w:szCs w:val="24"/>
          <w:lang w:val="en-US"/>
        </w:rPr>
        <w:t>, where what is begun in the literary</w:t>
      </w:r>
      <w:r w:rsidR="00E52E9A">
        <w:rPr>
          <w:rFonts w:ascii="Garamond" w:hAnsi="Garamond"/>
          <w:sz w:val="24"/>
          <w:szCs w:val="24"/>
          <w:lang w:val="en-US"/>
        </w:rPr>
        <w:t xml:space="preserve"> work becomes a </w:t>
      </w:r>
      <w:r w:rsidR="002E73F6">
        <w:rPr>
          <w:rFonts w:ascii="Garamond" w:hAnsi="Garamond"/>
          <w:sz w:val="24"/>
          <w:szCs w:val="24"/>
          <w:lang w:val="en-US"/>
        </w:rPr>
        <w:t xml:space="preserve">part of a more </w:t>
      </w:r>
      <w:r w:rsidR="00E52E9A">
        <w:rPr>
          <w:rFonts w:ascii="Garamond" w:hAnsi="Garamond"/>
          <w:sz w:val="24"/>
          <w:szCs w:val="24"/>
          <w:lang w:val="en-US"/>
        </w:rPr>
        <w:t xml:space="preserve">future-orientated </w:t>
      </w:r>
      <w:r w:rsidR="000B6E6D">
        <w:rPr>
          <w:rFonts w:ascii="Garamond" w:hAnsi="Garamond"/>
          <w:sz w:val="24"/>
          <w:szCs w:val="24"/>
          <w:lang w:val="en-US"/>
        </w:rPr>
        <w:t>set of</w:t>
      </w:r>
      <w:r w:rsidR="00E52E9A" w:rsidRPr="00F55B59">
        <w:rPr>
          <w:rFonts w:ascii="Garamond" w:hAnsi="Garamond"/>
          <w:sz w:val="24"/>
          <w:szCs w:val="24"/>
        </w:rPr>
        <w:t xml:space="preserve"> </w:t>
      </w:r>
      <w:r w:rsidR="000B6E6D">
        <w:rPr>
          <w:rFonts w:ascii="Garamond" w:hAnsi="Garamond"/>
          <w:sz w:val="24"/>
          <w:szCs w:val="24"/>
        </w:rPr>
        <w:t>‘</w:t>
      </w:r>
      <w:r w:rsidR="00E52E9A" w:rsidRPr="00F55B59">
        <w:rPr>
          <w:rFonts w:ascii="Garamond" w:hAnsi="Garamond"/>
          <w:sz w:val="24"/>
          <w:szCs w:val="24"/>
        </w:rPr>
        <w:t>convening practices’</w:t>
      </w:r>
      <w:r w:rsidR="00810C4D">
        <w:rPr>
          <w:rFonts w:ascii="Garamond" w:hAnsi="Garamond"/>
          <w:sz w:val="24"/>
          <w:szCs w:val="24"/>
        </w:rPr>
        <w:t xml:space="preserve"> (Amin and Howell)</w:t>
      </w:r>
      <w:r w:rsidR="009D3590">
        <w:rPr>
          <w:rFonts w:ascii="Garamond" w:hAnsi="Garamond"/>
          <w:sz w:val="24"/>
          <w:szCs w:val="24"/>
          <w:lang w:val="en-US"/>
        </w:rPr>
        <w:t>.</w:t>
      </w:r>
      <w:r w:rsidR="00E10C6D">
        <w:rPr>
          <w:rFonts w:ascii="Garamond" w:hAnsi="Garamond"/>
          <w:sz w:val="24"/>
          <w:szCs w:val="24"/>
          <w:lang w:val="en-US"/>
        </w:rPr>
        <w:t xml:space="preserve"> </w:t>
      </w:r>
      <w:r w:rsidR="00F3565E">
        <w:rPr>
          <w:rFonts w:ascii="Garamond" w:hAnsi="Garamond"/>
          <w:sz w:val="24"/>
          <w:szCs w:val="24"/>
          <w:lang w:val="en-US"/>
        </w:rPr>
        <w:t>In the exploration of the literary aesthetics of commons in contemporary nature writing, t</w:t>
      </w:r>
      <w:r w:rsidR="009A3EB3">
        <w:rPr>
          <w:rFonts w:ascii="Garamond" w:hAnsi="Garamond"/>
          <w:sz w:val="24"/>
          <w:szCs w:val="24"/>
          <w:lang w:val="en-US"/>
        </w:rPr>
        <w:t xml:space="preserve">his will involve considering to what extent these authors choose to make the difficult, at times violent, history of the enclosure of </w:t>
      </w:r>
      <w:r w:rsidR="00332DF0">
        <w:rPr>
          <w:rFonts w:ascii="Garamond" w:hAnsi="Garamond"/>
          <w:sz w:val="24"/>
          <w:szCs w:val="24"/>
          <w:lang w:val="en-US"/>
        </w:rPr>
        <w:t xml:space="preserve">the </w:t>
      </w:r>
      <w:r w:rsidR="009A3EB3">
        <w:rPr>
          <w:rFonts w:ascii="Garamond" w:hAnsi="Garamond"/>
          <w:sz w:val="24"/>
          <w:szCs w:val="24"/>
          <w:lang w:val="en-US"/>
        </w:rPr>
        <w:t>commons visible</w:t>
      </w:r>
      <w:r w:rsidR="002C7132">
        <w:rPr>
          <w:rFonts w:ascii="Garamond" w:hAnsi="Garamond"/>
          <w:sz w:val="24"/>
          <w:szCs w:val="24"/>
          <w:lang w:val="en-US"/>
        </w:rPr>
        <w:t xml:space="preserve"> </w:t>
      </w:r>
      <w:r w:rsidR="002C7132">
        <w:rPr>
          <w:rFonts w:ascii="Garamond" w:hAnsi="Garamond"/>
          <w:i/>
          <w:iCs/>
          <w:sz w:val="24"/>
          <w:szCs w:val="24"/>
          <w:lang w:val="en-US"/>
        </w:rPr>
        <w:t xml:space="preserve">and </w:t>
      </w:r>
      <w:r w:rsidR="002C7132">
        <w:rPr>
          <w:rFonts w:ascii="Garamond" w:hAnsi="Garamond"/>
          <w:sz w:val="24"/>
          <w:szCs w:val="24"/>
          <w:lang w:val="en-US"/>
        </w:rPr>
        <w:t xml:space="preserve">how this spills out into </w:t>
      </w:r>
      <w:r w:rsidR="00ED3768">
        <w:rPr>
          <w:rFonts w:ascii="Garamond" w:hAnsi="Garamond"/>
          <w:sz w:val="24"/>
          <w:szCs w:val="24"/>
          <w:lang w:val="en-US"/>
        </w:rPr>
        <w:t>the wider contexts of the authors’ public work</w:t>
      </w:r>
      <w:r w:rsidR="00A809CD">
        <w:rPr>
          <w:rFonts w:ascii="Garamond" w:hAnsi="Garamond"/>
          <w:sz w:val="24"/>
          <w:szCs w:val="24"/>
          <w:lang w:val="en-US"/>
        </w:rPr>
        <w:t>, physically engaging</w:t>
      </w:r>
      <w:r w:rsidR="00FE11EA">
        <w:rPr>
          <w:rFonts w:ascii="Garamond" w:hAnsi="Garamond"/>
          <w:sz w:val="24"/>
          <w:szCs w:val="24"/>
          <w:lang w:val="en-US"/>
        </w:rPr>
        <w:t xml:space="preserve"> with other</w:t>
      </w:r>
      <w:r w:rsidR="00E10C6D">
        <w:rPr>
          <w:rFonts w:ascii="Garamond" w:hAnsi="Garamond"/>
          <w:sz w:val="24"/>
          <w:szCs w:val="24"/>
          <w:lang w:val="en-US"/>
        </w:rPr>
        <w:t>s</w:t>
      </w:r>
      <w:r w:rsidR="00FE11EA">
        <w:rPr>
          <w:rFonts w:ascii="Garamond" w:hAnsi="Garamond"/>
          <w:sz w:val="24"/>
          <w:szCs w:val="24"/>
          <w:lang w:val="en-US"/>
        </w:rPr>
        <w:t xml:space="preserve"> </w:t>
      </w:r>
      <w:r w:rsidR="00EF3A79">
        <w:rPr>
          <w:rFonts w:ascii="Garamond" w:hAnsi="Garamond"/>
          <w:sz w:val="24"/>
          <w:szCs w:val="24"/>
          <w:lang w:val="en-US"/>
        </w:rPr>
        <w:t xml:space="preserve">within and </w:t>
      </w:r>
      <w:r w:rsidR="00FE11EA">
        <w:rPr>
          <w:rFonts w:ascii="Garamond" w:hAnsi="Garamond"/>
          <w:sz w:val="24"/>
          <w:szCs w:val="24"/>
          <w:lang w:val="en-US"/>
        </w:rPr>
        <w:t>around these vestigial landscapes</w:t>
      </w:r>
      <w:r w:rsidR="009A3EB3">
        <w:rPr>
          <w:rFonts w:ascii="Garamond" w:hAnsi="Garamond"/>
          <w:sz w:val="24"/>
          <w:szCs w:val="24"/>
          <w:lang w:val="en-US"/>
        </w:rPr>
        <w:t xml:space="preserve">. </w:t>
      </w:r>
    </w:p>
    <w:p w14:paraId="54B40102" w14:textId="77777777" w:rsidR="00A02C96" w:rsidRDefault="00A02C96" w:rsidP="00E3456D">
      <w:pPr>
        <w:spacing w:line="276" w:lineRule="auto"/>
        <w:rPr>
          <w:rFonts w:ascii="Garamond" w:hAnsi="Garamond"/>
          <w:sz w:val="24"/>
          <w:szCs w:val="24"/>
          <w:lang w:val="en-US"/>
        </w:rPr>
      </w:pPr>
    </w:p>
    <w:p w14:paraId="3A93CA44" w14:textId="155F63CC" w:rsidR="00E1260F" w:rsidRDefault="00F92F48" w:rsidP="00E3456D">
      <w:pPr>
        <w:spacing w:line="276" w:lineRule="auto"/>
        <w:rPr>
          <w:rFonts w:ascii="Garamond" w:hAnsi="Garamond"/>
          <w:sz w:val="24"/>
          <w:szCs w:val="24"/>
          <w:lang w:val="en-US"/>
        </w:rPr>
      </w:pPr>
      <w:r>
        <w:rPr>
          <w:rFonts w:ascii="Garamond" w:hAnsi="Garamond"/>
          <w:sz w:val="24"/>
          <w:szCs w:val="24"/>
          <w:lang w:val="en-US"/>
        </w:rPr>
        <w:t>Through</w:t>
      </w:r>
      <w:r w:rsidR="00EB4165">
        <w:rPr>
          <w:rFonts w:ascii="Garamond" w:hAnsi="Garamond"/>
          <w:sz w:val="24"/>
          <w:szCs w:val="24"/>
          <w:lang w:val="en-US"/>
        </w:rPr>
        <w:t xml:space="preserve"> readings of two contemporary authors</w:t>
      </w:r>
      <w:r w:rsidR="005F2EC4">
        <w:rPr>
          <w:rFonts w:ascii="Garamond" w:hAnsi="Garamond"/>
          <w:sz w:val="24"/>
          <w:szCs w:val="24"/>
          <w:lang w:val="en-US"/>
        </w:rPr>
        <w:t xml:space="preserve"> who have been engaging in different ways with commons</w:t>
      </w:r>
      <w:r w:rsidR="0039429A">
        <w:rPr>
          <w:rFonts w:ascii="Garamond" w:hAnsi="Garamond"/>
          <w:sz w:val="24"/>
          <w:szCs w:val="24"/>
          <w:lang w:val="en-US"/>
        </w:rPr>
        <w:t xml:space="preserve"> </w:t>
      </w:r>
      <w:r>
        <w:rPr>
          <w:rFonts w:ascii="Garamond" w:hAnsi="Garamond"/>
          <w:sz w:val="24"/>
          <w:szCs w:val="24"/>
          <w:lang w:val="en-US"/>
        </w:rPr>
        <w:t>I</w:t>
      </w:r>
      <w:r w:rsidR="0039429A">
        <w:rPr>
          <w:rFonts w:ascii="Garamond" w:hAnsi="Garamond"/>
          <w:sz w:val="24"/>
          <w:szCs w:val="24"/>
          <w:lang w:val="en-US"/>
        </w:rPr>
        <w:t xml:space="preserve"> </w:t>
      </w:r>
      <w:r w:rsidR="00BC1225">
        <w:rPr>
          <w:rFonts w:ascii="Garamond" w:hAnsi="Garamond"/>
          <w:sz w:val="24"/>
          <w:szCs w:val="24"/>
          <w:lang w:val="en-US"/>
        </w:rPr>
        <w:t>trace</w:t>
      </w:r>
      <w:r w:rsidR="0022730D">
        <w:rPr>
          <w:rFonts w:ascii="Garamond" w:hAnsi="Garamond"/>
          <w:sz w:val="24"/>
          <w:szCs w:val="24"/>
          <w:lang w:val="en-US"/>
        </w:rPr>
        <w:t xml:space="preserve"> </w:t>
      </w:r>
      <w:r w:rsidR="00954B82">
        <w:rPr>
          <w:rFonts w:ascii="Garamond" w:hAnsi="Garamond"/>
          <w:sz w:val="24"/>
          <w:szCs w:val="24"/>
          <w:lang w:val="en-US"/>
        </w:rPr>
        <w:t>a line from the literary work</w:t>
      </w:r>
      <w:r w:rsidR="00853EDB">
        <w:rPr>
          <w:rFonts w:ascii="Garamond" w:hAnsi="Garamond"/>
          <w:sz w:val="24"/>
          <w:szCs w:val="24"/>
          <w:lang w:val="en-US"/>
        </w:rPr>
        <w:t xml:space="preserve"> that happens on the page to their own engagements with activism</w:t>
      </w:r>
      <w:r w:rsidR="00AE1793">
        <w:rPr>
          <w:rFonts w:ascii="Garamond" w:hAnsi="Garamond"/>
          <w:sz w:val="24"/>
          <w:szCs w:val="24"/>
          <w:lang w:val="en-US"/>
        </w:rPr>
        <w:t xml:space="preserve">, suggesting why it might be important to </w:t>
      </w:r>
      <w:r w:rsidR="00B509FD">
        <w:rPr>
          <w:rFonts w:ascii="Garamond" w:hAnsi="Garamond"/>
          <w:sz w:val="24"/>
          <w:szCs w:val="24"/>
          <w:lang w:val="en-US"/>
        </w:rPr>
        <w:t>remember this ‘double character’</w:t>
      </w:r>
      <w:r w:rsidR="0039429A">
        <w:rPr>
          <w:rFonts w:ascii="Garamond" w:hAnsi="Garamond"/>
          <w:sz w:val="24"/>
          <w:szCs w:val="24"/>
          <w:lang w:val="en-US"/>
        </w:rPr>
        <w:t xml:space="preserve">. The first – Nick Hayes </w:t>
      </w:r>
      <w:r w:rsidR="00B43675">
        <w:rPr>
          <w:rFonts w:ascii="Garamond" w:hAnsi="Garamond"/>
          <w:sz w:val="24"/>
          <w:szCs w:val="24"/>
          <w:lang w:val="en-US"/>
        </w:rPr>
        <w:t xml:space="preserve">– grapples with the </w:t>
      </w:r>
      <w:r w:rsidR="00625DD9">
        <w:rPr>
          <w:rFonts w:ascii="Garamond" w:hAnsi="Garamond"/>
          <w:sz w:val="24"/>
          <w:szCs w:val="24"/>
          <w:lang w:val="en-US"/>
        </w:rPr>
        <w:t>loss of commons</w:t>
      </w:r>
      <w:r w:rsidR="00E60A70">
        <w:rPr>
          <w:rFonts w:ascii="Garamond" w:hAnsi="Garamond"/>
          <w:sz w:val="24"/>
          <w:szCs w:val="24"/>
          <w:lang w:val="en-US"/>
        </w:rPr>
        <w:t>,</w:t>
      </w:r>
      <w:r w:rsidR="00625DD9">
        <w:rPr>
          <w:rFonts w:ascii="Garamond" w:hAnsi="Garamond"/>
          <w:sz w:val="24"/>
          <w:szCs w:val="24"/>
          <w:lang w:val="en-US"/>
        </w:rPr>
        <w:t xml:space="preserve"> common rights and commoners through a project of trespassing </w:t>
      </w:r>
      <w:r w:rsidR="00D00C20">
        <w:rPr>
          <w:rFonts w:ascii="Garamond" w:hAnsi="Garamond"/>
          <w:sz w:val="24"/>
          <w:szCs w:val="24"/>
          <w:lang w:val="en-US"/>
        </w:rPr>
        <w:t>on areas of private land that were once commons</w:t>
      </w:r>
      <w:r w:rsidR="004E6A7C">
        <w:rPr>
          <w:rFonts w:ascii="Garamond" w:hAnsi="Garamond"/>
          <w:sz w:val="24"/>
          <w:szCs w:val="24"/>
          <w:lang w:val="en-US"/>
        </w:rPr>
        <w:t xml:space="preserve">. He does this through a distinctive narrative style of </w:t>
      </w:r>
      <w:r w:rsidR="00582003">
        <w:rPr>
          <w:rFonts w:ascii="Garamond" w:hAnsi="Garamond"/>
          <w:sz w:val="24"/>
          <w:szCs w:val="24"/>
          <w:lang w:val="en-US"/>
        </w:rPr>
        <w:t xml:space="preserve">nature writing </w:t>
      </w:r>
      <w:r w:rsidR="0048592E">
        <w:rPr>
          <w:rFonts w:ascii="Garamond" w:hAnsi="Garamond"/>
          <w:sz w:val="24"/>
          <w:szCs w:val="24"/>
          <w:lang w:val="en-US"/>
        </w:rPr>
        <w:t xml:space="preserve">that juxtaposes </w:t>
      </w:r>
      <w:r w:rsidR="00231558">
        <w:rPr>
          <w:rFonts w:ascii="Garamond" w:hAnsi="Garamond"/>
          <w:sz w:val="24"/>
          <w:szCs w:val="24"/>
          <w:lang w:val="en-US"/>
        </w:rPr>
        <w:t xml:space="preserve">personal excursion through serene landscapes with </w:t>
      </w:r>
      <w:r w:rsidR="0048592E">
        <w:rPr>
          <w:rFonts w:ascii="Garamond" w:hAnsi="Garamond"/>
          <w:sz w:val="24"/>
          <w:szCs w:val="24"/>
          <w:lang w:val="en-US"/>
        </w:rPr>
        <w:t xml:space="preserve">histories of </w:t>
      </w:r>
      <w:r w:rsidR="00817D0E">
        <w:rPr>
          <w:rFonts w:ascii="Garamond" w:hAnsi="Garamond"/>
          <w:sz w:val="24"/>
          <w:szCs w:val="24"/>
          <w:lang w:val="en-US"/>
        </w:rPr>
        <w:t>seizure</w:t>
      </w:r>
      <w:r w:rsidR="00CB4F5A">
        <w:rPr>
          <w:rFonts w:ascii="Garamond" w:hAnsi="Garamond"/>
          <w:sz w:val="24"/>
          <w:szCs w:val="24"/>
          <w:lang w:val="en-US"/>
        </w:rPr>
        <w:t>,</w:t>
      </w:r>
      <w:r w:rsidR="00817D0E">
        <w:rPr>
          <w:rFonts w:ascii="Garamond" w:hAnsi="Garamond"/>
          <w:sz w:val="24"/>
          <w:szCs w:val="24"/>
          <w:lang w:val="en-US"/>
        </w:rPr>
        <w:t xml:space="preserve"> rebellion</w:t>
      </w:r>
      <w:r w:rsidR="00CB4F5A">
        <w:rPr>
          <w:rFonts w:ascii="Garamond" w:hAnsi="Garamond"/>
          <w:sz w:val="24"/>
          <w:szCs w:val="24"/>
          <w:lang w:val="en-US"/>
        </w:rPr>
        <w:t xml:space="preserve"> and violent </w:t>
      </w:r>
      <w:r w:rsidR="00BB19CD">
        <w:rPr>
          <w:rFonts w:ascii="Garamond" w:hAnsi="Garamond"/>
          <w:sz w:val="24"/>
          <w:szCs w:val="24"/>
          <w:lang w:val="en-US"/>
        </w:rPr>
        <w:t>suppression</w:t>
      </w:r>
      <w:r w:rsidR="00A94FCD">
        <w:rPr>
          <w:rFonts w:ascii="Garamond" w:hAnsi="Garamond"/>
          <w:sz w:val="24"/>
          <w:szCs w:val="24"/>
          <w:lang w:val="en-US"/>
        </w:rPr>
        <w:t>. A</w:t>
      </w:r>
      <w:r w:rsidR="00582003">
        <w:rPr>
          <w:rFonts w:ascii="Garamond" w:hAnsi="Garamond"/>
          <w:sz w:val="24"/>
          <w:szCs w:val="24"/>
          <w:lang w:val="en-US"/>
        </w:rPr>
        <w:t xml:space="preserve">nd more recently, </w:t>
      </w:r>
      <w:r w:rsidR="00A94FCD">
        <w:rPr>
          <w:rFonts w:ascii="Garamond" w:hAnsi="Garamond"/>
          <w:sz w:val="24"/>
          <w:szCs w:val="24"/>
          <w:lang w:val="en-US"/>
        </w:rPr>
        <w:t>we can trace this literary aesthetic</w:t>
      </w:r>
      <w:r w:rsidR="00396C17">
        <w:rPr>
          <w:rFonts w:ascii="Garamond" w:hAnsi="Garamond"/>
          <w:sz w:val="24"/>
          <w:szCs w:val="24"/>
          <w:lang w:val="en-US"/>
        </w:rPr>
        <w:t xml:space="preserve"> off the page </w:t>
      </w:r>
      <w:r w:rsidR="00582003">
        <w:rPr>
          <w:rFonts w:ascii="Garamond" w:hAnsi="Garamond"/>
          <w:sz w:val="24"/>
          <w:szCs w:val="24"/>
          <w:lang w:val="en-US"/>
        </w:rPr>
        <w:t xml:space="preserve">through </w:t>
      </w:r>
      <w:r w:rsidR="009704D2">
        <w:rPr>
          <w:rFonts w:ascii="Garamond" w:hAnsi="Garamond"/>
          <w:sz w:val="24"/>
          <w:szCs w:val="24"/>
          <w:lang w:val="en-US"/>
        </w:rPr>
        <w:t xml:space="preserve">interventions of </w:t>
      </w:r>
      <w:r w:rsidR="00582003">
        <w:rPr>
          <w:rFonts w:ascii="Garamond" w:hAnsi="Garamond"/>
          <w:sz w:val="24"/>
          <w:szCs w:val="24"/>
          <w:lang w:val="en-US"/>
        </w:rPr>
        <w:t xml:space="preserve">carnivalesque </w:t>
      </w:r>
      <w:r w:rsidR="003C77B5">
        <w:rPr>
          <w:rFonts w:ascii="Garamond" w:hAnsi="Garamond"/>
          <w:sz w:val="24"/>
          <w:szCs w:val="24"/>
          <w:lang w:val="en-US"/>
        </w:rPr>
        <w:t>mass trespass</w:t>
      </w:r>
      <w:r w:rsidR="00CB3998">
        <w:rPr>
          <w:rFonts w:ascii="Garamond" w:hAnsi="Garamond"/>
          <w:sz w:val="24"/>
          <w:szCs w:val="24"/>
          <w:lang w:val="en-US"/>
        </w:rPr>
        <w:t xml:space="preserve"> that </w:t>
      </w:r>
      <w:r w:rsidR="00396C17">
        <w:rPr>
          <w:rFonts w:ascii="Garamond" w:hAnsi="Garamond"/>
          <w:sz w:val="24"/>
          <w:szCs w:val="24"/>
          <w:lang w:val="en-US"/>
        </w:rPr>
        <w:t xml:space="preserve">he has </w:t>
      </w:r>
      <w:r w:rsidR="00F228A4">
        <w:rPr>
          <w:rFonts w:ascii="Garamond" w:hAnsi="Garamond"/>
          <w:sz w:val="24"/>
          <w:szCs w:val="24"/>
          <w:lang w:val="en-US"/>
        </w:rPr>
        <w:t xml:space="preserve">helped to </w:t>
      </w:r>
      <w:r w:rsidR="007B7FF9">
        <w:rPr>
          <w:rFonts w:ascii="Garamond" w:hAnsi="Garamond"/>
          <w:sz w:val="24"/>
          <w:szCs w:val="24"/>
          <w:lang w:val="en-US"/>
        </w:rPr>
        <w:t>organize with the Right to Roam campaign</w:t>
      </w:r>
      <w:r w:rsidR="00CB3998">
        <w:rPr>
          <w:rFonts w:ascii="Garamond" w:hAnsi="Garamond"/>
          <w:sz w:val="24"/>
          <w:szCs w:val="24"/>
          <w:lang w:val="en-US"/>
        </w:rPr>
        <w:t xml:space="preserve">. </w:t>
      </w:r>
      <w:r w:rsidR="00C12B5E">
        <w:rPr>
          <w:rFonts w:ascii="Garamond" w:hAnsi="Garamond"/>
          <w:sz w:val="24"/>
          <w:szCs w:val="24"/>
          <w:lang w:val="en-US"/>
        </w:rPr>
        <w:t xml:space="preserve">The second – Helen Baczkowska – explores the commons that remain in Britain today, their ecology, and the lives and livelihoods associated with them. She does this by drawing attention to them as islands in a wider landscape hostile to their ecology and she uses a narrative structure that emulates this. Islands of vibrant descriptive prose about </w:t>
      </w:r>
      <w:proofErr w:type="gramStart"/>
      <w:r w:rsidR="00C12B5E">
        <w:rPr>
          <w:rFonts w:ascii="Garamond" w:hAnsi="Garamond"/>
          <w:sz w:val="24"/>
          <w:szCs w:val="24"/>
          <w:lang w:val="en-US"/>
        </w:rPr>
        <w:t>the commons</w:t>
      </w:r>
      <w:proofErr w:type="gramEnd"/>
      <w:r w:rsidR="00C12B5E">
        <w:rPr>
          <w:rFonts w:ascii="Garamond" w:hAnsi="Garamond"/>
          <w:sz w:val="24"/>
          <w:szCs w:val="24"/>
          <w:lang w:val="en-US"/>
        </w:rPr>
        <w:t xml:space="preserve"> are given to the reader amid histories of land-grabbing conflicts and acts of resistance, defiance and protest</w:t>
      </w:r>
      <w:r w:rsidR="00804B1F">
        <w:rPr>
          <w:rFonts w:ascii="Garamond" w:hAnsi="Garamond"/>
          <w:sz w:val="24"/>
          <w:szCs w:val="24"/>
          <w:lang w:val="en-US"/>
        </w:rPr>
        <w:t>,</w:t>
      </w:r>
      <w:r w:rsidR="00C12B5E">
        <w:rPr>
          <w:rFonts w:ascii="Garamond" w:hAnsi="Garamond"/>
          <w:sz w:val="24"/>
          <w:szCs w:val="24"/>
          <w:lang w:val="en-US"/>
        </w:rPr>
        <w:t xml:space="preserve"> the likes of which she herself has long been involved with. </w:t>
      </w:r>
      <w:r w:rsidR="008B52CA">
        <w:rPr>
          <w:rFonts w:ascii="Garamond" w:hAnsi="Garamond"/>
          <w:sz w:val="24"/>
          <w:szCs w:val="24"/>
          <w:lang w:val="en-US"/>
        </w:rPr>
        <w:t>Her accounts</w:t>
      </w:r>
      <w:r w:rsidR="007D412D">
        <w:rPr>
          <w:rFonts w:ascii="Garamond" w:hAnsi="Garamond"/>
          <w:sz w:val="24"/>
          <w:szCs w:val="24"/>
          <w:lang w:val="en-US"/>
        </w:rPr>
        <w:t xml:space="preserve"> of </w:t>
      </w:r>
      <w:r w:rsidR="002648A7">
        <w:rPr>
          <w:rFonts w:ascii="Garamond" w:hAnsi="Garamond"/>
          <w:sz w:val="24"/>
          <w:szCs w:val="24"/>
          <w:lang w:val="en-US"/>
        </w:rPr>
        <w:t xml:space="preserve">ecological restoration </w:t>
      </w:r>
      <w:r w:rsidR="00C21920">
        <w:rPr>
          <w:rFonts w:ascii="Garamond" w:hAnsi="Garamond"/>
          <w:sz w:val="24"/>
          <w:szCs w:val="24"/>
          <w:lang w:val="en-US"/>
        </w:rPr>
        <w:t xml:space="preserve">on commons </w:t>
      </w:r>
      <w:r w:rsidR="002648A7">
        <w:rPr>
          <w:rFonts w:ascii="Garamond" w:hAnsi="Garamond"/>
          <w:sz w:val="24"/>
          <w:szCs w:val="24"/>
          <w:lang w:val="en-US"/>
        </w:rPr>
        <w:t xml:space="preserve">and the </w:t>
      </w:r>
      <w:r w:rsidR="007D412D">
        <w:rPr>
          <w:rFonts w:ascii="Garamond" w:hAnsi="Garamond"/>
          <w:sz w:val="24"/>
          <w:szCs w:val="24"/>
          <w:lang w:val="en-US"/>
        </w:rPr>
        <w:t xml:space="preserve">social relations that emerge in some of her histories of these protest </w:t>
      </w:r>
      <w:r w:rsidR="007D412D">
        <w:rPr>
          <w:rFonts w:ascii="Garamond" w:hAnsi="Garamond"/>
          <w:sz w:val="24"/>
          <w:szCs w:val="24"/>
          <w:lang w:val="en-US"/>
        </w:rPr>
        <w:lastRenderedPageBreak/>
        <w:t>movements</w:t>
      </w:r>
      <w:r w:rsidR="00B25D62">
        <w:rPr>
          <w:rFonts w:ascii="Garamond" w:hAnsi="Garamond"/>
          <w:sz w:val="24"/>
          <w:szCs w:val="24"/>
          <w:lang w:val="en-US"/>
        </w:rPr>
        <w:t xml:space="preserve"> show a contemporary commons praxis</w:t>
      </w:r>
      <w:r w:rsidR="007C49E6">
        <w:rPr>
          <w:rFonts w:ascii="Garamond" w:hAnsi="Garamond"/>
          <w:sz w:val="24"/>
          <w:szCs w:val="24"/>
          <w:lang w:val="en-US"/>
        </w:rPr>
        <w:t xml:space="preserve"> at work, digging in against </w:t>
      </w:r>
      <w:r w:rsidR="00F37F4D">
        <w:rPr>
          <w:rFonts w:ascii="Garamond" w:hAnsi="Garamond"/>
          <w:sz w:val="24"/>
          <w:szCs w:val="24"/>
          <w:lang w:val="en-US"/>
        </w:rPr>
        <w:t xml:space="preserve">expansionist </w:t>
      </w:r>
      <w:r w:rsidR="007F0735">
        <w:rPr>
          <w:rFonts w:ascii="Garamond" w:hAnsi="Garamond"/>
          <w:sz w:val="24"/>
          <w:szCs w:val="24"/>
          <w:lang w:val="en-US"/>
        </w:rPr>
        <w:t xml:space="preserve">national </w:t>
      </w:r>
      <w:r w:rsidR="00256351">
        <w:rPr>
          <w:rFonts w:ascii="Garamond" w:hAnsi="Garamond"/>
          <w:sz w:val="24"/>
          <w:szCs w:val="24"/>
          <w:lang w:val="en-US"/>
        </w:rPr>
        <w:t>‘</w:t>
      </w:r>
      <w:r w:rsidR="007F0735">
        <w:rPr>
          <w:rFonts w:ascii="Garamond" w:hAnsi="Garamond"/>
          <w:sz w:val="24"/>
          <w:szCs w:val="24"/>
          <w:lang w:val="en-US"/>
        </w:rPr>
        <w:t>megaproject politics</w:t>
      </w:r>
      <w:r w:rsidR="00BA71D0">
        <w:rPr>
          <w:rFonts w:ascii="Garamond" w:hAnsi="Garamond"/>
          <w:sz w:val="24"/>
          <w:szCs w:val="24"/>
          <w:lang w:val="en-US"/>
        </w:rPr>
        <w:t>’</w:t>
      </w:r>
      <w:r w:rsidR="0026363D">
        <w:rPr>
          <w:rFonts w:ascii="Garamond" w:hAnsi="Garamond"/>
          <w:sz w:val="24"/>
          <w:szCs w:val="24"/>
          <w:lang w:val="en-US"/>
        </w:rPr>
        <w:t>.</w:t>
      </w:r>
      <w:r w:rsidR="00E1260F">
        <w:rPr>
          <w:rStyle w:val="EndnoteReference"/>
          <w:rFonts w:ascii="Garamond" w:hAnsi="Garamond"/>
          <w:sz w:val="24"/>
          <w:szCs w:val="24"/>
          <w:lang w:val="en-US"/>
        </w:rPr>
        <w:endnoteReference w:id="8"/>
      </w:r>
    </w:p>
    <w:p w14:paraId="185030E3" w14:textId="77777777" w:rsidR="00E3456D" w:rsidRDefault="00E3456D" w:rsidP="00E3456D">
      <w:pPr>
        <w:spacing w:line="276" w:lineRule="auto"/>
        <w:rPr>
          <w:rFonts w:ascii="Garamond" w:hAnsi="Garamond"/>
          <w:sz w:val="24"/>
          <w:szCs w:val="24"/>
          <w:lang w:val="en-US"/>
        </w:rPr>
      </w:pPr>
    </w:p>
    <w:p w14:paraId="7385CF64" w14:textId="5CF4966A" w:rsidR="00ED65AA" w:rsidRPr="00ED65AA" w:rsidRDefault="00ED65AA" w:rsidP="00E3456D">
      <w:pPr>
        <w:spacing w:line="276" w:lineRule="auto"/>
        <w:rPr>
          <w:rFonts w:ascii="Garamond" w:hAnsi="Garamond"/>
          <w:b/>
          <w:bCs/>
          <w:sz w:val="24"/>
          <w:szCs w:val="24"/>
          <w:lang w:val="en-US"/>
        </w:rPr>
      </w:pPr>
      <w:r>
        <w:rPr>
          <w:rFonts w:ascii="Garamond" w:hAnsi="Garamond"/>
          <w:b/>
          <w:bCs/>
          <w:sz w:val="24"/>
          <w:szCs w:val="24"/>
          <w:lang w:val="en-US"/>
        </w:rPr>
        <w:t>Contemporary British Nature Writing</w:t>
      </w:r>
    </w:p>
    <w:p w14:paraId="60F09D4A" w14:textId="1F2B7D2A" w:rsidR="00E1260F" w:rsidRDefault="00E1260F" w:rsidP="00E3456D">
      <w:pPr>
        <w:spacing w:line="276" w:lineRule="auto"/>
        <w:rPr>
          <w:rFonts w:ascii="Garamond" w:hAnsi="Garamond"/>
          <w:sz w:val="24"/>
          <w:szCs w:val="24"/>
          <w:lang w:val="en-US"/>
        </w:rPr>
      </w:pPr>
      <w:r>
        <w:rPr>
          <w:rFonts w:ascii="Garamond" w:hAnsi="Garamond"/>
          <w:sz w:val="24"/>
          <w:szCs w:val="24"/>
          <w:lang w:val="en-US"/>
        </w:rPr>
        <w:t xml:space="preserve">Contemporary British nature writing, even at its more radical, is a popular genre that is culturally loaded with often quite conflicted aesthetic conventions. On the one hand, the genre’s long-standing emphasis on Romantic individualism and the authority of empirical experience means that it often </w:t>
      </w:r>
      <w:r w:rsidR="00DA6EA2">
        <w:rPr>
          <w:rFonts w:ascii="Garamond" w:hAnsi="Garamond"/>
          <w:sz w:val="24"/>
          <w:szCs w:val="24"/>
          <w:lang w:val="en-US"/>
        </w:rPr>
        <w:t xml:space="preserve">advocates for, and </w:t>
      </w:r>
      <w:r w:rsidR="003A54DF">
        <w:rPr>
          <w:rFonts w:ascii="Garamond" w:hAnsi="Garamond"/>
          <w:sz w:val="24"/>
          <w:szCs w:val="24"/>
          <w:lang w:val="en-US"/>
        </w:rPr>
        <w:t>draws attention to</w:t>
      </w:r>
      <w:r w:rsidR="00DA6EA2">
        <w:rPr>
          <w:rFonts w:ascii="Garamond" w:hAnsi="Garamond"/>
          <w:sz w:val="24"/>
          <w:szCs w:val="24"/>
          <w:lang w:val="en-US"/>
        </w:rPr>
        <w:t>,</w:t>
      </w:r>
      <w:r>
        <w:rPr>
          <w:rFonts w:ascii="Garamond" w:hAnsi="Garamond"/>
          <w:sz w:val="24"/>
          <w:szCs w:val="24"/>
          <w:lang w:val="en-US"/>
        </w:rPr>
        <w:t xml:space="preserve"> </w:t>
      </w:r>
      <w:r w:rsidR="009D54EA">
        <w:rPr>
          <w:rFonts w:ascii="Garamond" w:hAnsi="Garamond"/>
          <w:sz w:val="24"/>
          <w:szCs w:val="24"/>
          <w:lang w:val="en-US"/>
        </w:rPr>
        <w:t xml:space="preserve">imperiled </w:t>
      </w:r>
      <w:r w:rsidR="00810458">
        <w:rPr>
          <w:rFonts w:ascii="Garamond" w:hAnsi="Garamond"/>
          <w:sz w:val="24"/>
          <w:szCs w:val="24"/>
          <w:lang w:val="en-US"/>
        </w:rPr>
        <w:t>environments</w:t>
      </w:r>
      <w:r>
        <w:rPr>
          <w:rFonts w:ascii="Garamond" w:hAnsi="Garamond"/>
          <w:sz w:val="24"/>
          <w:szCs w:val="24"/>
          <w:lang w:val="en-US"/>
        </w:rPr>
        <w:t>. On the other hand, the genre’s simultaneous evangelical celebration of nature and wildness, and it</w:t>
      </w:r>
      <w:r w:rsidR="009F24CB">
        <w:rPr>
          <w:rFonts w:ascii="Garamond" w:hAnsi="Garamond"/>
          <w:sz w:val="24"/>
          <w:szCs w:val="24"/>
          <w:lang w:val="en-US"/>
        </w:rPr>
        <w:t>s</w:t>
      </w:r>
      <w:r>
        <w:rPr>
          <w:rFonts w:ascii="Garamond" w:hAnsi="Garamond"/>
          <w:sz w:val="24"/>
          <w:szCs w:val="24"/>
          <w:lang w:val="en-US"/>
        </w:rPr>
        <w:t xml:space="preserve"> privileging of wonder as a vital way of energizing moral action, can run the risk of erasing social history.</w:t>
      </w:r>
      <w:r>
        <w:rPr>
          <w:rStyle w:val="EndnoteReference"/>
          <w:rFonts w:ascii="Garamond" w:hAnsi="Garamond"/>
          <w:sz w:val="24"/>
          <w:szCs w:val="24"/>
        </w:rPr>
        <w:endnoteReference w:id="9"/>
      </w:r>
      <w:r>
        <w:rPr>
          <w:rFonts w:ascii="Garamond" w:hAnsi="Garamond"/>
          <w:sz w:val="24"/>
          <w:szCs w:val="24"/>
          <w:lang w:val="en-US"/>
        </w:rPr>
        <w:t xml:space="preserve"> This latter quality is a familiar trait of the aesthetics of the British landscape itself where, as George Monbiot has pointed out, aspects of the ‘dim flattened relic’ of the contemporary landscape, the result of histories of social dispossession and processes of ecological ruination, have been celebrated for their beauty.</w:t>
      </w:r>
      <w:r>
        <w:rPr>
          <w:rStyle w:val="EndnoteReference"/>
          <w:rFonts w:ascii="Garamond" w:hAnsi="Garamond"/>
          <w:sz w:val="24"/>
          <w:szCs w:val="24"/>
          <w:lang w:val="en-US"/>
        </w:rPr>
        <w:endnoteReference w:id="10"/>
      </w:r>
      <w:r>
        <w:rPr>
          <w:rFonts w:ascii="Garamond" w:hAnsi="Garamond"/>
          <w:sz w:val="24"/>
          <w:szCs w:val="24"/>
          <w:lang w:val="en-US"/>
        </w:rPr>
        <w:t xml:space="preserve"> </w:t>
      </w:r>
    </w:p>
    <w:p w14:paraId="0576D1B1" w14:textId="77777777" w:rsidR="00E3456D" w:rsidRDefault="00E3456D" w:rsidP="00E3456D">
      <w:pPr>
        <w:spacing w:line="276" w:lineRule="auto"/>
        <w:rPr>
          <w:rFonts w:ascii="Garamond" w:hAnsi="Garamond"/>
          <w:sz w:val="24"/>
          <w:szCs w:val="24"/>
          <w:lang w:val="en-US"/>
        </w:rPr>
      </w:pPr>
    </w:p>
    <w:p w14:paraId="3C4D0416" w14:textId="3C626465" w:rsidR="002667C3" w:rsidRDefault="00E1260F" w:rsidP="00E3456D">
      <w:pPr>
        <w:spacing w:line="276" w:lineRule="auto"/>
        <w:rPr>
          <w:rFonts w:ascii="Garamond" w:hAnsi="Garamond"/>
          <w:sz w:val="24"/>
          <w:szCs w:val="24"/>
          <w:lang w:val="en-US"/>
        </w:rPr>
      </w:pPr>
      <w:r>
        <w:rPr>
          <w:rFonts w:ascii="Garamond" w:hAnsi="Garamond"/>
          <w:sz w:val="24"/>
          <w:szCs w:val="24"/>
          <w:lang w:val="en-US"/>
        </w:rPr>
        <w:t xml:space="preserve">The history of commons has a strange </w:t>
      </w:r>
      <w:r w:rsidRPr="00F45148">
        <w:rPr>
          <w:rFonts w:ascii="Garamond" w:hAnsi="Garamond"/>
          <w:sz w:val="24"/>
          <w:szCs w:val="24"/>
          <w:lang w:val="en-US"/>
        </w:rPr>
        <w:t>status of (in)visibility</w:t>
      </w:r>
      <w:r>
        <w:rPr>
          <w:rFonts w:ascii="Garamond" w:hAnsi="Garamond"/>
          <w:sz w:val="24"/>
          <w:szCs w:val="24"/>
          <w:lang w:val="en-US"/>
        </w:rPr>
        <w:t xml:space="preserve"> within this wider British landscape aesthetic. In emphasizing qualities associated with the pastoral and the picturesque, for example, artists have held at arm’s length social history and the material conditions of the rural working classes. </w:t>
      </w:r>
      <w:r w:rsidR="004C4D57" w:rsidRPr="004C4D57">
        <w:rPr>
          <w:rFonts w:ascii="Garamond" w:hAnsi="Garamond"/>
          <w:sz w:val="24"/>
          <w:szCs w:val="24"/>
        </w:rPr>
        <w:t xml:space="preserve">John Barrell, for example, describes the English landscape painting around the turn of the nineteenth century as an </w:t>
      </w:r>
      <w:r w:rsidR="004C4D57" w:rsidRPr="004C4D57">
        <w:rPr>
          <w:rFonts w:ascii="Garamond" w:hAnsi="Garamond"/>
          <w:sz w:val="24"/>
          <w:szCs w:val="24"/>
          <w:shd w:val="clear" w:color="auto" w:fill="FFFFFF"/>
        </w:rPr>
        <w:t>‘image of harmony with nature whereby the labourers were merged as far as possible with their surroundings, too far away from us for the question about how contented or ragged they were to arise.’</w:t>
      </w:r>
      <w:r w:rsidR="009C2ECE" w:rsidRPr="009C2ECE">
        <w:rPr>
          <w:rStyle w:val="EndnoteReference"/>
          <w:rFonts w:ascii="Garamond" w:hAnsi="Garamond"/>
          <w:sz w:val="24"/>
          <w:szCs w:val="24"/>
          <w:lang w:val="en-US"/>
        </w:rPr>
        <w:t xml:space="preserve"> </w:t>
      </w:r>
      <w:r w:rsidR="009C2ECE">
        <w:rPr>
          <w:rStyle w:val="EndnoteReference"/>
          <w:rFonts w:ascii="Garamond" w:hAnsi="Garamond"/>
          <w:sz w:val="24"/>
          <w:szCs w:val="24"/>
          <w:lang w:val="en-US"/>
        </w:rPr>
        <w:endnoteReference w:id="11"/>
      </w:r>
      <w:r w:rsidR="004C4D57" w:rsidRPr="00A3250E">
        <w:rPr>
          <w:rFonts w:ascii="Garamond" w:hAnsi="Garamond"/>
          <w:sz w:val="20"/>
          <w:szCs w:val="20"/>
          <w:shd w:val="clear" w:color="auto" w:fill="FFFFFF"/>
        </w:rPr>
        <w:t xml:space="preserve"> </w:t>
      </w:r>
      <w:r>
        <w:rPr>
          <w:rFonts w:ascii="Garamond" w:hAnsi="Garamond"/>
          <w:sz w:val="24"/>
          <w:szCs w:val="24"/>
          <w:lang w:val="en-US"/>
        </w:rPr>
        <w:t xml:space="preserve">This has led to a dissonance in which a national heritage aesthetic of the pastoral and bucolic might also be one that has been historically produced by </w:t>
      </w:r>
      <w:r w:rsidR="00320343">
        <w:rPr>
          <w:rFonts w:ascii="Garamond" w:hAnsi="Garamond"/>
          <w:sz w:val="24"/>
          <w:szCs w:val="24"/>
          <w:lang w:val="en-US"/>
        </w:rPr>
        <w:t xml:space="preserve">exploitation, </w:t>
      </w:r>
      <w:r>
        <w:rPr>
          <w:rFonts w:ascii="Garamond" w:hAnsi="Garamond"/>
          <w:sz w:val="24"/>
          <w:szCs w:val="24"/>
          <w:lang w:val="en-US"/>
        </w:rPr>
        <w:t xml:space="preserve">enclosure and dispossession. What commons once existed in the empty sheep field or deer park we see framed in a large oil painting hung in a stately home? What vital resources did those fields and woods once afford commoners before they were enclosed? The serenity of the bucolic landscape aesthetic might also be an underacknowledged </w:t>
      </w:r>
      <w:r w:rsidR="00F9154C">
        <w:rPr>
          <w:rFonts w:ascii="Garamond" w:hAnsi="Garamond"/>
          <w:sz w:val="24"/>
          <w:szCs w:val="24"/>
          <w:lang w:val="en-US"/>
        </w:rPr>
        <w:t>symbol</w:t>
      </w:r>
      <w:r>
        <w:rPr>
          <w:rFonts w:ascii="Garamond" w:hAnsi="Garamond"/>
          <w:sz w:val="24"/>
          <w:szCs w:val="24"/>
          <w:lang w:val="en-US"/>
        </w:rPr>
        <w:t xml:space="preserve"> for </w:t>
      </w:r>
      <w:r w:rsidR="00222C03">
        <w:rPr>
          <w:rFonts w:ascii="Garamond" w:hAnsi="Garamond"/>
          <w:sz w:val="24"/>
          <w:szCs w:val="24"/>
          <w:lang w:val="en-US"/>
        </w:rPr>
        <w:t xml:space="preserve">the kinds of </w:t>
      </w:r>
      <w:r>
        <w:rPr>
          <w:rFonts w:ascii="Garamond" w:hAnsi="Garamond"/>
          <w:sz w:val="24"/>
          <w:szCs w:val="24"/>
          <w:lang w:val="en-US"/>
        </w:rPr>
        <w:t xml:space="preserve">dispossession that sent crowds of commoners off to sell their </w:t>
      </w:r>
      <w:proofErr w:type="spellStart"/>
      <w:r>
        <w:rPr>
          <w:rFonts w:ascii="Garamond" w:hAnsi="Garamond"/>
          <w:sz w:val="24"/>
          <w:szCs w:val="24"/>
          <w:lang w:val="en-US"/>
        </w:rPr>
        <w:t>labour</w:t>
      </w:r>
      <w:proofErr w:type="spellEnd"/>
      <w:r>
        <w:rPr>
          <w:rFonts w:ascii="Garamond" w:hAnsi="Garamond"/>
          <w:sz w:val="24"/>
          <w:szCs w:val="24"/>
          <w:lang w:val="en-US"/>
        </w:rPr>
        <w:t xml:space="preserve"> in the nearest city.</w:t>
      </w:r>
      <w:r>
        <w:rPr>
          <w:rStyle w:val="EndnoteReference"/>
          <w:rFonts w:ascii="Garamond" w:hAnsi="Garamond"/>
          <w:sz w:val="24"/>
          <w:szCs w:val="24"/>
          <w:lang w:val="en-US"/>
        </w:rPr>
        <w:endnoteReference w:id="12"/>
      </w:r>
      <w:r>
        <w:rPr>
          <w:rFonts w:ascii="Garamond" w:hAnsi="Garamond"/>
          <w:sz w:val="24"/>
          <w:szCs w:val="24"/>
          <w:lang w:val="en-US"/>
        </w:rPr>
        <w:t xml:space="preserve"> </w:t>
      </w:r>
    </w:p>
    <w:p w14:paraId="2FD9E320" w14:textId="77777777" w:rsidR="00E3456D" w:rsidRDefault="00E3456D" w:rsidP="00E3456D">
      <w:pPr>
        <w:spacing w:line="276" w:lineRule="auto"/>
        <w:rPr>
          <w:rFonts w:ascii="Garamond" w:hAnsi="Garamond"/>
          <w:sz w:val="24"/>
          <w:szCs w:val="24"/>
          <w:lang w:val="en-US"/>
        </w:rPr>
      </w:pPr>
    </w:p>
    <w:p w14:paraId="6B3AFBBD" w14:textId="0FC7C928" w:rsidR="001E21C3" w:rsidRDefault="00E3456D" w:rsidP="00E3456D">
      <w:pPr>
        <w:spacing w:line="276" w:lineRule="auto"/>
        <w:rPr>
          <w:rFonts w:ascii="Garamond" w:hAnsi="Garamond"/>
          <w:sz w:val="24"/>
          <w:szCs w:val="24"/>
          <w:lang w:val="en-US"/>
        </w:rPr>
      </w:pPr>
      <w:r>
        <w:rPr>
          <w:rFonts w:ascii="Garamond" w:hAnsi="Garamond"/>
          <w:sz w:val="24"/>
          <w:szCs w:val="24"/>
          <w:lang w:val="en-US"/>
        </w:rPr>
        <w:t xml:space="preserve">Nature </w:t>
      </w:r>
      <w:r w:rsidR="00513CA4">
        <w:rPr>
          <w:rFonts w:ascii="Garamond" w:hAnsi="Garamond"/>
          <w:sz w:val="24"/>
          <w:szCs w:val="24"/>
          <w:lang w:val="en-US"/>
        </w:rPr>
        <w:t>writing, like landscape painting, is a genre that has not been immune to such dissonance</w:t>
      </w:r>
      <w:r w:rsidR="008D48E6">
        <w:rPr>
          <w:rFonts w:ascii="Garamond" w:hAnsi="Garamond"/>
          <w:sz w:val="24"/>
          <w:szCs w:val="24"/>
          <w:lang w:val="en-US"/>
        </w:rPr>
        <w:t>.</w:t>
      </w:r>
      <w:r w:rsidR="002667C3">
        <w:rPr>
          <w:rFonts w:ascii="Garamond" w:hAnsi="Garamond"/>
          <w:sz w:val="24"/>
          <w:szCs w:val="24"/>
          <w:lang w:val="en-US"/>
        </w:rPr>
        <w:t xml:space="preserve"> </w:t>
      </w:r>
      <w:r w:rsidR="000A6656">
        <w:rPr>
          <w:rFonts w:ascii="Garamond" w:hAnsi="Garamond"/>
          <w:sz w:val="24"/>
          <w:szCs w:val="24"/>
          <w:lang w:val="en-US"/>
        </w:rPr>
        <w:t xml:space="preserve">Anneke </w:t>
      </w:r>
      <w:proofErr w:type="spellStart"/>
      <w:r w:rsidR="000A6656">
        <w:rPr>
          <w:rFonts w:ascii="Garamond" w:hAnsi="Garamond"/>
          <w:sz w:val="24"/>
          <w:szCs w:val="24"/>
          <w:lang w:val="en-US"/>
        </w:rPr>
        <w:t>Lubkowitz</w:t>
      </w:r>
      <w:proofErr w:type="spellEnd"/>
      <w:r w:rsidR="000A6656">
        <w:rPr>
          <w:rFonts w:ascii="Garamond" w:hAnsi="Garamond"/>
          <w:sz w:val="24"/>
          <w:szCs w:val="24"/>
          <w:lang w:val="en-US"/>
        </w:rPr>
        <w:t xml:space="preserve"> has argued for the centrality of ‘haunting’ in the aesthetics of contemporary British nature writing, drawing on increasingly relevant concepts such as ‘dark ecology’ (Timothy Morton), ‘dark pastoral’ (Heather I. Sullivan) and the landscape ‘ghosts’ of the Anthropocene (Anna L. Tsing). We might even go so far as to suggest that </w:t>
      </w:r>
      <w:r w:rsidR="0048549D">
        <w:rPr>
          <w:rFonts w:ascii="Garamond" w:hAnsi="Garamond"/>
          <w:sz w:val="24"/>
          <w:szCs w:val="24"/>
          <w:lang w:val="en-US"/>
        </w:rPr>
        <w:t>there is a certain</w:t>
      </w:r>
      <w:r w:rsidR="000A6656">
        <w:rPr>
          <w:rFonts w:ascii="Garamond" w:hAnsi="Garamond"/>
          <w:sz w:val="24"/>
          <w:szCs w:val="24"/>
          <w:lang w:val="en-US"/>
        </w:rPr>
        <w:t xml:space="preserve"> spectrality of the commons </w:t>
      </w:r>
      <w:r w:rsidR="00765A52">
        <w:rPr>
          <w:rFonts w:ascii="Garamond" w:hAnsi="Garamond"/>
          <w:sz w:val="24"/>
          <w:szCs w:val="24"/>
          <w:lang w:val="en-US"/>
        </w:rPr>
        <w:t xml:space="preserve">that </w:t>
      </w:r>
      <w:r w:rsidR="000A6656">
        <w:rPr>
          <w:rFonts w:ascii="Garamond" w:hAnsi="Garamond"/>
          <w:sz w:val="24"/>
          <w:szCs w:val="24"/>
          <w:lang w:val="en-US"/>
        </w:rPr>
        <w:t xml:space="preserve">is best </w:t>
      </w:r>
      <w:r w:rsidR="000A6656" w:rsidRPr="00F45148">
        <w:rPr>
          <w:rFonts w:ascii="Garamond" w:hAnsi="Garamond"/>
          <w:sz w:val="24"/>
          <w:szCs w:val="24"/>
          <w:lang w:val="en-US"/>
        </w:rPr>
        <w:t xml:space="preserve">embodied by the </w:t>
      </w:r>
      <w:r w:rsidR="000A6656">
        <w:rPr>
          <w:rFonts w:ascii="Garamond" w:hAnsi="Garamond"/>
          <w:sz w:val="24"/>
          <w:szCs w:val="24"/>
          <w:lang w:val="en-US"/>
        </w:rPr>
        <w:t>‘</w:t>
      </w:r>
      <w:r w:rsidR="000A6656" w:rsidRPr="00F45148">
        <w:rPr>
          <w:rFonts w:ascii="Garamond" w:hAnsi="Garamond"/>
          <w:sz w:val="24"/>
          <w:szCs w:val="24"/>
          <w:lang w:val="en-US"/>
        </w:rPr>
        <w:t>folk horror</w:t>
      </w:r>
      <w:r w:rsidR="000A6656">
        <w:rPr>
          <w:rFonts w:ascii="Garamond" w:hAnsi="Garamond"/>
          <w:sz w:val="24"/>
          <w:szCs w:val="24"/>
          <w:lang w:val="en-US"/>
        </w:rPr>
        <w:t>’</w:t>
      </w:r>
      <w:r w:rsidR="000A6656" w:rsidRPr="00F45148">
        <w:rPr>
          <w:rFonts w:ascii="Garamond" w:hAnsi="Garamond"/>
          <w:sz w:val="24"/>
          <w:szCs w:val="24"/>
          <w:lang w:val="en-US"/>
        </w:rPr>
        <w:t xml:space="preserve"> movement</w:t>
      </w:r>
      <w:r w:rsidR="000A6656">
        <w:rPr>
          <w:rFonts w:ascii="Garamond" w:hAnsi="Garamond"/>
          <w:sz w:val="24"/>
          <w:szCs w:val="24"/>
          <w:lang w:val="en-US"/>
        </w:rPr>
        <w:t xml:space="preserve"> popularized by critics such as Adam Scovell and Mark Fisher in the last decade</w:t>
      </w:r>
      <w:r w:rsidR="000A6656" w:rsidRPr="00F45148">
        <w:rPr>
          <w:rFonts w:ascii="Garamond" w:hAnsi="Garamond"/>
          <w:sz w:val="24"/>
          <w:szCs w:val="24"/>
          <w:lang w:val="en-US"/>
        </w:rPr>
        <w:t xml:space="preserve">. </w:t>
      </w:r>
      <w:r w:rsidR="00DD6B72">
        <w:rPr>
          <w:rFonts w:ascii="Garamond" w:hAnsi="Garamond"/>
          <w:sz w:val="24"/>
          <w:szCs w:val="24"/>
          <w:lang w:val="en-US"/>
        </w:rPr>
        <w:t>In fact</w:t>
      </w:r>
      <w:r w:rsidR="003E5057">
        <w:rPr>
          <w:rFonts w:ascii="Garamond" w:hAnsi="Garamond"/>
          <w:sz w:val="24"/>
          <w:szCs w:val="24"/>
          <w:lang w:val="en-US"/>
        </w:rPr>
        <w:t xml:space="preserve">, </w:t>
      </w:r>
      <w:r w:rsidR="00D73333">
        <w:rPr>
          <w:rFonts w:ascii="Garamond" w:hAnsi="Garamond"/>
          <w:sz w:val="24"/>
          <w:szCs w:val="24"/>
          <w:lang w:val="en-US"/>
        </w:rPr>
        <w:t xml:space="preserve">perhaps the most prominent British nature writer, </w:t>
      </w:r>
      <w:r w:rsidR="003E5057">
        <w:rPr>
          <w:rFonts w:ascii="Garamond" w:hAnsi="Garamond"/>
          <w:sz w:val="24"/>
          <w:szCs w:val="24"/>
          <w:lang w:val="en-US"/>
        </w:rPr>
        <w:t>Robert Macfarlane drew an explicit link between contemporary nature writing and the folk horror</w:t>
      </w:r>
      <w:r w:rsidR="00CA1D16">
        <w:rPr>
          <w:rFonts w:ascii="Garamond" w:hAnsi="Garamond"/>
          <w:sz w:val="24"/>
          <w:szCs w:val="24"/>
          <w:lang w:val="en-US"/>
        </w:rPr>
        <w:t xml:space="preserve"> movement in </w:t>
      </w:r>
      <w:r w:rsidR="00030976">
        <w:rPr>
          <w:rFonts w:ascii="Garamond" w:hAnsi="Garamond"/>
          <w:sz w:val="24"/>
          <w:szCs w:val="24"/>
          <w:lang w:val="en-US"/>
        </w:rPr>
        <w:t>a revi</w:t>
      </w:r>
      <w:r w:rsidR="008B5B47">
        <w:rPr>
          <w:rFonts w:ascii="Garamond" w:hAnsi="Garamond"/>
          <w:sz w:val="24"/>
          <w:szCs w:val="24"/>
          <w:lang w:val="en-US"/>
        </w:rPr>
        <w:t xml:space="preserve">ew article for </w:t>
      </w:r>
      <w:r w:rsidR="008B5B47">
        <w:rPr>
          <w:rFonts w:ascii="Garamond" w:hAnsi="Garamond"/>
          <w:i/>
          <w:iCs/>
          <w:sz w:val="24"/>
          <w:szCs w:val="24"/>
          <w:lang w:val="en-US"/>
        </w:rPr>
        <w:t xml:space="preserve">The Guardian </w:t>
      </w:r>
      <w:r w:rsidR="008B5B47">
        <w:rPr>
          <w:rFonts w:ascii="Garamond" w:hAnsi="Garamond"/>
          <w:sz w:val="24"/>
          <w:szCs w:val="24"/>
          <w:lang w:val="en-US"/>
        </w:rPr>
        <w:t xml:space="preserve">in 2015 where he suggested that its </w:t>
      </w:r>
      <w:r w:rsidR="00065F0E">
        <w:rPr>
          <w:rFonts w:ascii="Garamond" w:hAnsi="Garamond"/>
          <w:sz w:val="24"/>
          <w:szCs w:val="24"/>
          <w:lang w:val="en-US"/>
        </w:rPr>
        <w:t xml:space="preserve">‘vigorous, anti-pastoral counter-culture’ was making it a </w:t>
      </w:r>
      <w:r w:rsidR="00152008">
        <w:rPr>
          <w:rFonts w:ascii="Garamond" w:hAnsi="Garamond"/>
          <w:sz w:val="24"/>
          <w:szCs w:val="24"/>
          <w:lang w:val="en-US"/>
        </w:rPr>
        <w:t>powerful medium for a ‘dissenting left politics</w:t>
      </w:r>
      <w:r w:rsidR="009F77A9">
        <w:rPr>
          <w:rFonts w:ascii="Garamond" w:hAnsi="Garamond"/>
          <w:sz w:val="24"/>
          <w:szCs w:val="24"/>
          <w:lang w:val="en-US"/>
        </w:rPr>
        <w:t xml:space="preserve">’ resisting </w:t>
      </w:r>
      <w:r w:rsidR="004F4ECB">
        <w:rPr>
          <w:rFonts w:ascii="Garamond" w:hAnsi="Garamond"/>
          <w:sz w:val="24"/>
          <w:szCs w:val="24"/>
          <w:lang w:val="en-US"/>
        </w:rPr>
        <w:t xml:space="preserve">what Joe Kennedy called the </w:t>
      </w:r>
      <w:r w:rsidR="00115079">
        <w:rPr>
          <w:rFonts w:ascii="Garamond" w:hAnsi="Garamond"/>
          <w:sz w:val="24"/>
          <w:szCs w:val="24"/>
          <w:lang w:val="en-US"/>
        </w:rPr>
        <w:t>‘</w:t>
      </w:r>
      <w:r w:rsidR="00C66B2B">
        <w:rPr>
          <w:rFonts w:ascii="Garamond" w:hAnsi="Garamond"/>
          <w:sz w:val="24"/>
          <w:szCs w:val="24"/>
          <w:lang w:val="en-US"/>
        </w:rPr>
        <w:t>“</w:t>
      </w:r>
      <w:proofErr w:type="spellStart"/>
      <w:r w:rsidR="00115079">
        <w:rPr>
          <w:rFonts w:ascii="Garamond" w:hAnsi="Garamond"/>
          <w:sz w:val="24"/>
          <w:szCs w:val="24"/>
          <w:lang w:val="en-US"/>
        </w:rPr>
        <w:t>cupcakification</w:t>
      </w:r>
      <w:proofErr w:type="spellEnd"/>
      <w:r w:rsidR="00C66B2B">
        <w:rPr>
          <w:rFonts w:ascii="Garamond" w:hAnsi="Garamond"/>
          <w:sz w:val="24"/>
          <w:szCs w:val="24"/>
          <w:lang w:val="en-US"/>
        </w:rPr>
        <w:t>” of the nation’</w:t>
      </w:r>
      <w:r w:rsidR="00115079">
        <w:rPr>
          <w:rFonts w:ascii="Garamond" w:hAnsi="Garamond"/>
          <w:sz w:val="24"/>
          <w:szCs w:val="24"/>
          <w:lang w:val="en-US"/>
        </w:rPr>
        <w:t xml:space="preserve"> </w:t>
      </w:r>
      <w:r w:rsidR="00C66B2B">
        <w:rPr>
          <w:rFonts w:ascii="Garamond" w:hAnsi="Garamond"/>
          <w:sz w:val="24"/>
          <w:szCs w:val="24"/>
          <w:lang w:val="en-US"/>
        </w:rPr>
        <w:t>under austerity</w:t>
      </w:r>
      <w:r w:rsidR="009F77A9">
        <w:rPr>
          <w:rFonts w:ascii="Garamond" w:hAnsi="Garamond"/>
          <w:sz w:val="24"/>
          <w:szCs w:val="24"/>
          <w:lang w:val="en-US"/>
        </w:rPr>
        <w:t>.</w:t>
      </w:r>
      <w:r w:rsidR="00E1260F">
        <w:rPr>
          <w:rStyle w:val="EndnoteReference"/>
          <w:rFonts w:ascii="Garamond" w:hAnsi="Garamond"/>
          <w:sz w:val="24"/>
          <w:szCs w:val="24"/>
          <w:lang w:val="en-US"/>
        </w:rPr>
        <w:endnoteReference w:id="13"/>
      </w:r>
      <w:r w:rsidR="00E1260F">
        <w:rPr>
          <w:rFonts w:ascii="Garamond" w:hAnsi="Garamond"/>
          <w:sz w:val="24"/>
          <w:szCs w:val="24"/>
          <w:lang w:val="en-US"/>
        </w:rPr>
        <w:t xml:space="preserve"> </w:t>
      </w:r>
      <w:r w:rsidR="00E1260F" w:rsidRPr="00F45148">
        <w:rPr>
          <w:rFonts w:ascii="Garamond" w:hAnsi="Garamond"/>
          <w:sz w:val="24"/>
          <w:szCs w:val="24"/>
          <w:lang w:val="en-US"/>
        </w:rPr>
        <w:lastRenderedPageBreak/>
        <w:t>Folk horror gives us a visual language for a historical ‘return of the repressed’ at the level of land</w:t>
      </w:r>
      <w:r w:rsidR="00E1260F">
        <w:rPr>
          <w:rFonts w:ascii="Garamond" w:hAnsi="Garamond"/>
          <w:sz w:val="24"/>
          <w:szCs w:val="24"/>
          <w:lang w:val="en-US"/>
        </w:rPr>
        <w:t>scape and as such offers a fruitful aesthetic for the representation of the commons</w:t>
      </w:r>
      <w:r w:rsidR="00E1260F" w:rsidRPr="00F45148">
        <w:rPr>
          <w:rFonts w:ascii="Garamond" w:hAnsi="Garamond"/>
          <w:sz w:val="24"/>
          <w:szCs w:val="24"/>
          <w:lang w:val="en-US"/>
        </w:rPr>
        <w:t xml:space="preserve">. </w:t>
      </w:r>
      <w:r w:rsidR="000A71E6" w:rsidRPr="00F45148">
        <w:rPr>
          <w:rFonts w:ascii="Garamond" w:hAnsi="Garamond"/>
          <w:sz w:val="24"/>
          <w:szCs w:val="24"/>
          <w:lang w:val="en-US"/>
        </w:rPr>
        <w:t xml:space="preserve">This is a </w:t>
      </w:r>
      <w:r w:rsidR="000A71E6">
        <w:rPr>
          <w:rFonts w:ascii="Garamond" w:hAnsi="Garamond"/>
          <w:sz w:val="24"/>
          <w:szCs w:val="24"/>
          <w:lang w:val="en-US"/>
        </w:rPr>
        <w:t>form</w:t>
      </w:r>
      <w:r w:rsidR="000A71E6" w:rsidRPr="00F45148">
        <w:rPr>
          <w:rFonts w:ascii="Garamond" w:hAnsi="Garamond"/>
          <w:sz w:val="24"/>
          <w:szCs w:val="24"/>
          <w:lang w:val="en-US"/>
        </w:rPr>
        <w:t xml:space="preserve"> </w:t>
      </w:r>
      <w:r w:rsidR="000A71E6">
        <w:rPr>
          <w:rFonts w:ascii="Garamond" w:hAnsi="Garamond"/>
          <w:sz w:val="24"/>
          <w:szCs w:val="24"/>
          <w:lang w:val="en-US"/>
        </w:rPr>
        <w:t>that can register the loss and the absence and the latent presence of commons</w:t>
      </w:r>
      <w:proofErr w:type="gramStart"/>
      <w:r w:rsidR="000A71E6">
        <w:rPr>
          <w:rFonts w:ascii="Garamond" w:hAnsi="Garamond"/>
          <w:sz w:val="24"/>
          <w:szCs w:val="24"/>
          <w:lang w:val="en-US"/>
        </w:rPr>
        <w:t>, commoners and</w:t>
      </w:r>
      <w:proofErr w:type="gramEnd"/>
      <w:r w:rsidR="000A71E6">
        <w:rPr>
          <w:rFonts w:ascii="Garamond" w:hAnsi="Garamond"/>
          <w:sz w:val="24"/>
          <w:szCs w:val="24"/>
          <w:lang w:val="en-US"/>
        </w:rPr>
        <w:t xml:space="preserve"> commonality through techniques of</w:t>
      </w:r>
      <w:r w:rsidR="000A71E6" w:rsidRPr="00F45148">
        <w:rPr>
          <w:rFonts w:ascii="Garamond" w:hAnsi="Garamond"/>
          <w:sz w:val="24"/>
          <w:szCs w:val="24"/>
          <w:lang w:val="en-US"/>
        </w:rPr>
        <w:t xml:space="preserve"> montage, </w:t>
      </w:r>
      <w:r w:rsidR="000A71E6">
        <w:rPr>
          <w:rFonts w:ascii="Garamond" w:hAnsi="Garamond"/>
          <w:sz w:val="24"/>
          <w:szCs w:val="24"/>
          <w:lang w:val="en-US"/>
        </w:rPr>
        <w:t>overlay, collage</w:t>
      </w:r>
      <w:r w:rsidR="00C51457">
        <w:rPr>
          <w:rFonts w:ascii="Garamond" w:hAnsi="Garamond"/>
          <w:sz w:val="24"/>
          <w:szCs w:val="24"/>
          <w:lang w:val="en-US"/>
        </w:rPr>
        <w:t xml:space="preserve"> and</w:t>
      </w:r>
      <w:r w:rsidR="000A71E6">
        <w:rPr>
          <w:rFonts w:ascii="Garamond" w:hAnsi="Garamond"/>
          <w:sz w:val="24"/>
          <w:szCs w:val="24"/>
          <w:lang w:val="en-US"/>
        </w:rPr>
        <w:t xml:space="preserve"> </w:t>
      </w:r>
      <w:r w:rsidR="000A71E6" w:rsidRPr="00F45148">
        <w:rPr>
          <w:rFonts w:ascii="Garamond" w:hAnsi="Garamond"/>
          <w:sz w:val="24"/>
          <w:szCs w:val="24"/>
          <w:lang w:val="en-US"/>
        </w:rPr>
        <w:t>juxtaposition</w:t>
      </w:r>
      <w:r w:rsidR="000A71E6">
        <w:rPr>
          <w:rFonts w:ascii="Garamond" w:hAnsi="Garamond"/>
          <w:sz w:val="24"/>
          <w:szCs w:val="24"/>
          <w:lang w:val="en-US"/>
        </w:rPr>
        <w:t xml:space="preserve"> to evoke </w:t>
      </w:r>
      <w:r w:rsidR="000A71E6" w:rsidRPr="00F45148">
        <w:rPr>
          <w:rFonts w:ascii="Garamond" w:hAnsi="Garamond"/>
          <w:sz w:val="24"/>
          <w:szCs w:val="24"/>
          <w:lang w:val="en-US"/>
        </w:rPr>
        <w:t>haunting</w:t>
      </w:r>
      <w:r w:rsidR="000A71E6">
        <w:rPr>
          <w:rFonts w:ascii="Garamond" w:hAnsi="Garamond"/>
          <w:sz w:val="24"/>
          <w:szCs w:val="24"/>
          <w:lang w:val="en-US"/>
        </w:rPr>
        <w:t>s and experiences of</w:t>
      </w:r>
      <w:r w:rsidR="000A71E6" w:rsidRPr="00F45148">
        <w:rPr>
          <w:rFonts w:ascii="Garamond" w:hAnsi="Garamond"/>
          <w:sz w:val="24"/>
          <w:szCs w:val="24"/>
          <w:lang w:val="en-US"/>
        </w:rPr>
        <w:t xml:space="preserve"> the weird and the eerie. </w:t>
      </w:r>
      <w:r w:rsidR="00E1260F" w:rsidRPr="00F45148">
        <w:rPr>
          <w:rFonts w:ascii="Garamond" w:hAnsi="Garamond"/>
          <w:sz w:val="24"/>
          <w:szCs w:val="24"/>
          <w:lang w:val="en-US"/>
        </w:rPr>
        <w:t>As Scovell argues, folk horror is</w:t>
      </w:r>
      <w:r w:rsidR="00E1260F" w:rsidRPr="00F45148">
        <w:rPr>
          <w:rFonts w:ascii="Garamond" w:hAnsi="Garamond"/>
          <w:sz w:val="24"/>
          <w:szCs w:val="24"/>
        </w:rPr>
        <w:t xml:space="preserve"> ‘intended to terrify, to unnerve and to question a very uncomfortable area of nationalistic character’, making visible ‘a stark counter reality to the fictional utopias apparently found in rural climes’.</w:t>
      </w:r>
      <w:r w:rsidR="00E1260F" w:rsidRPr="00F45148">
        <w:rPr>
          <w:rStyle w:val="EndnoteReference"/>
          <w:rFonts w:ascii="Garamond" w:hAnsi="Garamond"/>
          <w:sz w:val="24"/>
          <w:szCs w:val="24"/>
        </w:rPr>
        <w:endnoteReference w:id="14"/>
      </w:r>
      <w:r w:rsidR="00E1260F">
        <w:rPr>
          <w:rFonts w:ascii="Garamond" w:hAnsi="Garamond"/>
          <w:sz w:val="24"/>
          <w:szCs w:val="24"/>
        </w:rPr>
        <w:t xml:space="preserve"> </w:t>
      </w:r>
      <w:r w:rsidR="000A6656">
        <w:rPr>
          <w:rFonts w:ascii="Garamond" w:hAnsi="Garamond"/>
          <w:sz w:val="24"/>
          <w:szCs w:val="24"/>
        </w:rPr>
        <w:t xml:space="preserve">Gloomy as this may sound, </w:t>
      </w:r>
      <w:proofErr w:type="spellStart"/>
      <w:r w:rsidR="000A6656">
        <w:rPr>
          <w:rFonts w:ascii="Garamond" w:hAnsi="Garamond"/>
          <w:sz w:val="24"/>
          <w:szCs w:val="24"/>
        </w:rPr>
        <w:t>Lubkowitz’s</w:t>
      </w:r>
      <w:proofErr w:type="spellEnd"/>
      <w:r w:rsidR="000A6656">
        <w:rPr>
          <w:rFonts w:ascii="Garamond" w:hAnsi="Garamond"/>
          <w:sz w:val="24"/>
          <w:szCs w:val="24"/>
        </w:rPr>
        <w:t xml:space="preserve"> ‘haunted spaces’ and Scovell’s ‘folk horror’ are also perhaps evidence that sometimes </w:t>
      </w:r>
      <w:r w:rsidR="00EF49A6">
        <w:rPr>
          <w:rFonts w:ascii="Garamond" w:hAnsi="Garamond"/>
          <w:sz w:val="24"/>
          <w:szCs w:val="24"/>
        </w:rPr>
        <w:t xml:space="preserve">spaces most hostile </w:t>
      </w:r>
      <w:r w:rsidR="00213CBB">
        <w:rPr>
          <w:rFonts w:ascii="Garamond" w:hAnsi="Garamond"/>
          <w:sz w:val="24"/>
          <w:szCs w:val="24"/>
        </w:rPr>
        <w:t>to the idea of commons</w:t>
      </w:r>
      <w:r w:rsidR="000A6656">
        <w:rPr>
          <w:rFonts w:ascii="Garamond" w:hAnsi="Garamond"/>
          <w:sz w:val="24"/>
          <w:szCs w:val="24"/>
        </w:rPr>
        <w:t xml:space="preserve"> can produce the most forceful and innovative forms of resistance</w:t>
      </w:r>
      <w:r w:rsidR="003C79A2">
        <w:rPr>
          <w:rFonts w:ascii="Garamond" w:hAnsi="Garamond"/>
          <w:sz w:val="24"/>
          <w:szCs w:val="24"/>
        </w:rPr>
        <w:t>.</w:t>
      </w:r>
    </w:p>
    <w:p w14:paraId="56E43E9D" w14:textId="77777777" w:rsidR="00E3456D" w:rsidRDefault="00E3456D" w:rsidP="00E3456D">
      <w:pPr>
        <w:spacing w:line="276" w:lineRule="auto"/>
        <w:rPr>
          <w:rFonts w:ascii="Garamond" w:hAnsi="Garamond"/>
          <w:sz w:val="24"/>
          <w:szCs w:val="24"/>
        </w:rPr>
      </w:pPr>
    </w:p>
    <w:p w14:paraId="45C06B63" w14:textId="08B921B5" w:rsidR="00B54F78" w:rsidRPr="008207D0" w:rsidRDefault="00E5756D" w:rsidP="00E3456D">
      <w:pPr>
        <w:spacing w:line="276" w:lineRule="auto"/>
        <w:rPr>
          <w:rFonts w:ascii="Garamond" w:hAnsi="Garamond"/>
          <w:sz w:val="24"/>
          <w:szCs w:val="24"/>
        </w:rPr>
      </w:pPr>
      <w:r>
        <w:rPr>
          <w:rFonts w:ascii="Garamond" w:hAnsi="Garamond"/>
          <w:sz w:val="24"/>
          <w:szCs w:val="24"/>
        </w:rPr>
        <w:t>This</w:t>
      </w:r>
      <w:r w:rsidR="000A6656">
        <w:rPr>
          <w:rFonts w:ascii="Garamond" w:hAnsi="Garamond"/>
          <w:sz w:val="24"/>
          <w:szCs w:val="24"/>
        </w:rPr>
        <w:t xml:space="preserve"> dissonance is </w:t>
      </w:r>
      <w:r>
        <w:rPr>
          <w:rFonts w:ascii="Garamond" w:hAnsi="Garamond"/>
          <w:sz w:val="24"/>
          <w:szCs w:val="24"/>
        </w:rPr>
        <w:t>something</w:t>
      </w:r>
      <w:r w:rsidR="00F72646">
        <w:rPr>
          <w:rFonts w:ascii="Garamond" w:hAnsi="Garamond"/>
          <w:sz w:val="24"/>
          <w:szCs w:val="24"/>
        </w:rPr>
        <w:t xml:space="preserve"> that </w:t>
      </w:r>
      <w:r w:rsidR="000A6656">
        <w:rPr>
          <w:rFonts w:ascii="Garamond" w:hAnsi="Garamond"/>
          <w:sz w:val="24"/>
          <w:szCs w:val="24"/>
        </w:rPr>
        <w:t>r</w:t>
      </w:r>
      <w:r w:rsidR="000A6656" w:rsidRPr="00F45148">
        <w:rPr>
          <w:rFonts w:ascii="Garamond" w:hAnsi="Garamond"/>
          <w:sz w:val="24"/>
          <w:szCs w:val="24"/>
        </w:rPr>
        <w:t>ecent nature writing criticism has been sensiti</w:t>
      </w:r>
      <w:r w:rsidR="00F72646">
        <w:rPr>
          <w:rFonts w:ascii="Garamond" w:hAnsi="Garamond"/>
          <w:sz w:val="24"/>
          <w:szCs w:val="24"/>
        </w:rPr>
        <w:t>sed</w:t>
      </w:r>
      <w:r w:rsidR="000A6656" w:rsidRPr="00F45148">
        <w:rPr>
          <w:rFonts w:ascii="Garamond" w:hAnsi="Garamond"/>
          <w:sz w:val="24"/>
          <w:szCs w:val="24"/>
        </w:rPr>
        <w:t xml:space="preserve"> to.</w:t>
      </w:r>
      <w:r w:rsidR="001E21C3">
        <w:rPr>
          <w:rFonts w:ascii="Garamond" w:hAnsi="Garamond"/>
          <w:sz w:val="24"/>
          <w:szCs w:val="24"/>
          <w:lang w:val="en-US"/>
        </w:rPr>
        <w:t xml:space="preserve"> </w:t>
      </w:r>
      <w:r w:rsidR="000A6656" w:rsidRPr="00F45148">
        <w:rPr>
          <w:rFonts w:ascii="Garamond" w:hAnsi="Garamond" w:cstheme="minorHAnsi"/>
          <w:color w:val="231F20"/>
          <w:sz w:val="24"/>
          <w:szCs w:val="24"/>
        </w:rPr>
        <w:t xml:space="preserve">The Land Lines project at </w:t>
      </w:r>
      <w:r w:rsidR="000A6656">
        <w:rPr>
          <w:rFonts w:ascii="Garamond" w:hAnsi="Garamond" w:cstheme="minorHAnsi"/>
          <w:color w:val="231F20"/>
          <w:sz w:val="24"/>
          <w:szCs w:val="24"/>
        </w:rPr>
        <w:t xml:space="preserve">the University of </w:t>
      </w:r>
      <w:r w:rsidR="000A6656" w:rsidRPr="00F45148">
        <w:rPr>
          <w:rFonts w:ascii="Garamond" w:hAnsi="Garamond" w:cstheme="minorHAnsi"/>
          <w:color w:val="231F20"/>
          <w:sz w:val="24"/>
          <w:szCs w:val="24"/>
        </w:rPr>
        <w:t xml:space="preserve">Leeds and its insightful study </w:t>
      </w:r>
      <w:r w:rsidR="000A6656" w:rsidRPr="00F45148">
        <w:rPr>
          <w:rFonts w:ascii="Garamond" w:hAnsi="Garamond" w:cstheme="minorHAnsi"/>
          <w:i/>
          <w:iCs/>
          <w:color w:val="231F20"/>
          <w:sz w:val="24"/>
          <w:szCs w:val="24"/>
        </w:rPr>
        <w:t>Modern British Nature Writing</w:t>
      </w:r>
      <w:r w:rsidR="000A6656" w:rsidRPr="00F45148">
        <w:rPr>
          <w:rFonts w:ascii="Garamond" w:hAnsi="Garamond" w:cstheme="minorHAnsi"/>
          <w:color w:val="231F20"/>
          <w:sz w:val="24"/>
          <w:szCs w:val="24"/>
        </w:rPr>
        <w:t xml:space="preserve">, and Dominic Head’s monograph, </w:t>
      </w:r>
      <w:r w:rsidR="000A6656" w:rsidRPr="00F45148">
        <w:rPr>
          <w:rFonts w:ascii="Garamond" w:hAnsi="Garamond" w:cstheme="minorHAnsi"/>
          <w:i/>
          <w:iCs/>
          <w:color w:val="231F20"/>
          <w:sz w:val="24"/>
          <w:szCs w:val="24"/>
        </w:rPr>
        <w:t>Nature Prose: Writing in Ecological Crisis</w:t>
      </w:r>
      <w:r w:rsidR="000A6656" w:rsidRPr="00F45148">
        <w:rPr>
          <w:rFonts w:ascii="Garamond" w:hAnsi="Garamond" w:cstheme="minorHAnsi"/>
          <w:color w:val="231F20"/>
          <w:sz w:val="24"/>
          <w:szCs w:val="24"/>
        </w:rPr>
        <w:t xml:space="preserve"> are </w:t>
      </w:r>
      <w:r w:rsidR="000A6656">
        <w:rPr>
          <w:rFonts w:ascii="Garamond" w:hAnsi="Garamond" w:cstheme="minorHAnsi"/>
          <w:color w:val="231F20"/>
          <w:sz w:val="24"/>
          <w:szCs w:val="24"/>
        </w:rPr>
        <w:t xml:space="preserve">two recent publications </w:t>
      </w:r>
      <w:r w:rsidR="000A6656" w:rsidRPr="00F45148">
        <w:rPr>
          <w:rFonts w:ascii="Garamond" w:hAnsi="Garamond" w:cstheme="minorHAnsi"/>
          <w:color w:val="231F20"/>
          <w:sz w:val="24"/>
          <w:szCs w:val="24"/>
        </w:rPr>
        <w:t xml:space="preserve">sympathetic to the way nature writing </w:t>
      </w:r>
      <w:r w:rsidR="00F85396">
        <w:rPr>
          <w:rFonts w:ascii="Garamond" w:hAnsi="Garamond" w:cstheme="minorHAnsi"/>
          <w:color w:val="231F20"/>
          <w:sz w:val="24"/>
          <w:szCs w:val="24"/>
        </w:rPr>
        <w:t>might be read productively as</w:t>
      </w:r>
      <w:r w:rsidR="000A6656" w:rsidRPr="00F45148">
        <w:rPr>
          <w:rFonts w:ascii="Garamond" w:hAnsi="Garamond" w:cstheme="minorHAnsi"/>
          <w:color w:val="231F20"/>
          <w:sz w:val="24"/>
          <w:szCs w:val="24"/>
        </w:rPr>
        <w:t xml:space="preserve"> (quoting </w:t>
      </w:r>
      <w:proofErr w:type="spellStart"/>
      <w:r w:rsidR="000A6656" w:rsidRPr="00F45148">
        <w:rPr>
          <w:rFonts w:ascii="Garamond" w:hAnsi="Garamond" w:cstheme="minorHAnsi"/>
          <w:color w:val="231F20"/>
          <w:sz w:val="24"/>
          <w:szCs w:val="24"/>
        </w:rPr>
        <w:t>Abberly</w:t>
      </w:r>
      <w:proofErr w:type="spellEnd"/>
      <w:r w:rsidR="000A6656" w:rsidRPr="00F45148">
        <w:rPr>
          <w:rFonts w:ascii="Garamond" w:hAnsi="Garamond" w:cstheme="minorHAnsi"/>
          <w:color w:val="231F20"/>
          <w:sz w:val="24"/>
          <w:szCs w:val="24"/>
        </w:rPr>
        <w:t xml:space="preserve"> </w:t>
      </w:r>
      <w:r w:rsidR="000A6656" w:rsidRPr="00F45148">
        <w:rPr>
          <w:rFonts w:ascii="Garamond" w:hAnsi="Garamond" w:cstheme="minorHAnsi"/>
          <w:i/>
          <w:iCs/>
          <w:color w:val="231F20"/>
          <w:sz w:val="24"/>
          <w:szCs w:val="24"/>
        </w:rPr>
        <w:t>et al</w:t>
      </w:r>
      <w:r w:rsidR="000A6656" w:rsidRPr="00F45148">
        <w:rPr>
          <w:rFonts w:ascii="Garamond" w:hAnsi="Garamond" w:cstheme="minorHAnsi"/>
          <w:color w:val="231F20"/>
          <w:sz w:val="24"/>
          <w:szCs w:val="24"/>
        </w:rPr>
        <w:t>)</w:t>
      </w:r>
      <w:r w:rsidR="000A6656" w:rsidRPr="00F45148">
        <w:rPr>
          <w:rFonts w:ascii="Garamond" w:hAnsi="Garamond" w:cstheme="minorHAnsi"/>
          <w:i/>
          <w:iCs/>
          <w:color w:val="231F20"/>
          <w:sz w:val="24"/>
          <w:szCs w:val="24"/>
        </w:rPr>
        <w:t xml:space="preserve"> </w:t>
      </w:r>
      <w:r w:rsidR="000A6656" w:rsidRPr="00F45148">
        <w:rPr>
          <w:rFonts w:ascii="Garamond" w:hAnsi="Garamond" w:cstheme="minorHAnsi"/>
          <w:color w:val="231F20"/>
          <w:sz w:val="24"/>
          <w:szCs w:val="24"/>
        </w:rPr>
        <w:t>‘</w:t>
      </w:r>
      <w:r w:rsidR="000A6656" w:rsidRPr="00F45148">
        <w:rPr>
          <w:rFonts w:ascii="Garamond" w:hAnsi="Garamond"/>
          <w:sz w:val="24"/>
          <w:szCs w:val="24"/>
        </w:rPr>
        <w:t>a conflict-ridden mode that speaks to the contradictions embedded within the modern condition</w:t>
      </w:r>
      <w:r w:rsidR="00FB38A4">
        <w:rPr>
          <w:rFonts w:ascii="Garamond" w:hAnsi="Garamond"/>
          <w:sz w:val="24"/>
          <w:szCs w:val="24"/>
        </w:rPr>
        <w:t>,’</w:t>
      </w:r>
      <w:r w:rsidR="00E1260F" w:rsidRPr="00F45148">
        <w:rPr>
          <w:rStyle w:val="EndnoteReference"/>
          <w:rFonts w:ascii="Garamond" w:hAnsi="Garamond"/>
          <w:sz w:val="24"/>
          <w:szCs w:val="24"/>
        </w:rPr>
        <w:endnoteReference w:id="15"/>
      </w:r>
      <w:r w:rsidR="00E1260F" w:rsidRPr="00F45148">
        <w:rPr>
          <w:rFonts w:ascii="Garamond" w:hAnsi="Garamond"/>
          <w:sz w:val="24"/>
          <w:szCs w:val="24"/>
        </w:rPr>
        <w:t xml:space="preserve"> a mode that warrants attention precisely </w:t>
      </w:r>
      <w:r w:rsidR="00E1260F" w:rsidRPr="00211F66">
        <w:rPr>
          <w:rFonts w:ascii="Garamond" w:hAnsi="Garamond"/>
          <w:i/>
          <w:iCs/>
          <w:sz w:val="24"/>
          <w:szCs w:val="24"/>
        </w:rPr>
        <w:t>because</w:t>
      </w:r>
      <w:r w:rsidR="00E1260F" w:rsidRPr="00F45148">
        <w:rPr>
          <w:rFonts w:ascii="Garamond" w:hAnsi="Garamond"/>
          <w:sz w:val="24"/>
          <w:szCs w:val="24"/>
        </w:rPr>
        <w:t xml:space="preserve"> it is in a state of unresolved inner conflict</w:t>
      </w:r>
      <w:r w:rsidR="00E1260F">
        <w:rPr>
          <w:rFonts w:ascii="Garamond" w:hAnsi="Garamond"/>
          <w:sz w:val="24"/>
          <w:szCs w:val="24"/>
        </w:rPr>
        <w:t>;</w:t>
      </w:r>
      <w:r w:rsidR="00E1260F" w:rsidRPr="00F45148">
        <w:rPr>
          <w:rFonts w:ascii="Garamond" w:hAnsi="Garamond"/>
          <w:sz w:val="24"/>
          <w:szCs w:val="24"/>
        </w:rPr>
        <w:t xml:space="preserve"> </w:t>
      </w:r>
      <w:r w:rsidR="00E1260F">
        <w:rPr>
          <w:rFonts w:ascii="Garamond" w:hAnsi="Garamond"/>
          <w:sz w:val="24"/>
          <w:szCs w:val="24"/>
        </w:rPr>
        <w:t>and</w:t>
      </w:r>
      <w:r w:rsidR="00FB38A4">
        <w:rPr>
          <w:rFonts w:ascii="Garamond" w:hAnsi="Garamond"/>
          <w:sz w:val="24"/>
          <w:szCs w:val="24"/>
        </w:rPr>
        <w:t>,</w:t>
      </w:r>
      <w:r w:rsidR="00E1260F">
        <w:rPr>
          <w:rFonts w:ascii="Garamond" w:hAnsi="Garamond"/>
          <w:sz w:val="24"/>
          <w:szCs w:val="24"/>
        </w:rPr>
        <w:t xml:space="preserve"> </w:t>
      </w:r>
      <w:r w:rsidR="00E1260F" w:rsidRPr="00F45148">
        <w:rPr>
          <w:rFonts w:ascii="Garamond" w:hAnsi="Garamond"/>
          <w:sz w:val="24"/>
          <w:szCs w:val="24"/>
        </w:rPr>
        <w:t>to quote another of the contributing authors, Graham Huggan</w:t>
      </w:r>
      <w:r w:rsidR="00E1260F">
        <w:rPr>
          <w:rFonts w:ascii="Garamond" w:hAnsi="Garamond"/>
          <w:sz w:val="24"/>
          <w:szCs w:val="24"/>
        </w:rPr>
        <w:t>,</w:t>
      </w:r>
      <w:r w:rsidR="00E1260F" w:rsidRPr="00F45148">
        <w:rPr>
          <w:rFonts w:ascii="Garamond" w:hAnsi="Garamond"/>
          <w:sz w:val="24"/>
          <w:szCs w:val="24"/>
        </w:rPr>
        <w:t xml:space="preserve"> whose authors are often ‘kicking against the same traditions they rely upon’.</w:t>
      </w:r>
      <w:r w:rsidR="00E1260F" w:rsidRPr="00F45148">
        <w:rPr>
          <w:rStyle w:val="EndnoteReference"/>
          <w:rFonts w:ascii="Garamond" w:hAnsi="Garamond"/>
          <w:sz w:val="24"/>
          <w:szCs w:val="24"/>
        </w:rPr>
        <w:endnoteReference w:id="16"/>
      </w:r>
      <w:r w:rsidR="00E1260F" w:rsidRPr="00F45148">
        <w:rPr>
          <w:rFonts w:ascii="Garamond" w:hAnsi="Garamond"/>
          <w:sz w:val="24"/>
          <w:szCs w:val="24"/>
        </w:rPr>
        <w:t xml:space="preserve"> As Dominic Head puts it succinctly, nature writing today is a form which </w:t>
      </w:r>
      <w:r w:rsidR="00E1260F" w:rsidRPr="00F45148">
        <w:rPr>
          <w:rFonts w:ascii="Garamond" w:hAnsi="Garamond" w:cstheme="minorHAnsi"/>
          <w:sz w:val="24"/>
          <w:szCs w:val="24"/>
        </w:rPr>
        <w:t>‘emerges in a time of crisis, but which is also, in some ways, in crisis itself.’</w:t>
      </w:r>
      <w:r w:rsidR="00E1260F" w:rsidRPr="00F45148">
        <w:rPr>
          <w:rStyle w:val="EndnoteReference"/>
          <w:rFonts w:ascii="Garamond" w:hAnsi="Garamond" w:cstheme="minorHAnsi"/>
          <w:sz w:val="24"/>
          <w:szCs w:val="24"/>
        </w:rPr>
        <w:endnoteReference w:id="17"/>
      </w:r>
      <w:r w:rsidR="00E1260F" w:rsidRPr="00F45148">
        <w:rPr>
          <w:rFonts w:ascii="Garamond" w:hAnsi="Garamond" w:cstheme="minorHAnsi"/>
          <w:sz w:val="24"/>
          <w:szCs w:val="24"/>
        </w:rPr>
        <w:t xml:space="preserve"> Rather than reading this as a cause for dismissal, on the contrary, like a character in a novel whose state of crisis draws us in, Head argues we might consider nature writing’s conflicted narratives in the same light. So, it is</w:t>
      </w:r>
      <w:r w:rsidR="00E1260F">
        <w:rPr>
          <w:rFonts w:ascii="Garamond" w:hAnsi="Garamond" w:cstheme="minorHAnsi"/>
          <w:sz w:val="24"/>
          <w:szCs w:val="24"/>
        </w:rPr>
        <w:t xml:space="preserve"> also</w:t>
      </w:r>
      <w:r w:rsidR="00E1260F" w:rsidRPr="00F45148">
        <w:rPr>
          <w:rFonts w:ascii="Garamond" w:hAnsi="Garamond" w:cstheme="minorHAnsi"/>
          <w:sz w:val="24"/>
          <w:szCs w:val="24"/>
        </w:rPr>
        <w:t xml:space="preserve"> with this criticism in mind that I want to begin to approach the subject of the commons in English nature writing. </w:t>
      </w:r>
      <w:r w:rsidR="009772E4">
        <w:rPr>
          <w:rFonts w:ascii="Garamond" w:hAnsi="Garamond" w:cstheme="minorHAnsi"/>
          <w:sz w:val="24"/>
          <w:szCs w:val="24"/>
        </w:rPr>
        <w:t>Reading nature writing</w:t>
      </w:r>
      <w:r w:rsidR="002B07E8">
        <w:rPr>
          <w:rFonts w:ascii="Garamond" w:hAnsi="Garamond" w:cstheme="minorHAnsi"/>
          <w:sz w:val="24"/>
          <w:szCs w:val="24"/>
        </w:rPr>
        <w:t xml:space="preserve"> as such a ‘conflict-ridden’ form in fact</w:t>
      </w:r>
      <w:r w:rsidR="002E70DC" w:rsidRPr="008207D0">
        <w:rPr>
          <w:rFonts w:ascii="Garamond" w:hAnsi="Garamond" w:cstheme="minorHAnsi"/>
          <w:sz w:val="24"/>
          <w:szCs w:val="24"/>
        </w:rPr>
        <w:t xml:space="preserve"> chimes with </w:t>
      </w:r>
      <w:proofErr w:type="spellStart"/>
      <w:r w:rsidR="00CB6913" w:rsidRPr="008207D0">
        <w:rPr>
          <w:rFonts w:ascii="Garamond" w:hAnsi="Garamond" w:cstheme="minorHAnsi"/>
          <w:sz w:val="24"/>
          <w:szCs w:val="24"/>
        </w:rPr>
        <w:t>Sollfrank’s</w:t>
      </w:r>
      <w:proofErr w:type="spellEnd"/>
      <w:r w:rsidR="00CB6913" w:rsidRPr="008207D0">
        <w:rPr>
          <w:rFonts w:ascii="Garamond" w:hAnsi="Garamond" w:cstheme="minorHAnsi"/>
          <w:sz w:val="24"/>
          <w:szCs w:val="24"/>
        </w:rPr>
        <w:t xml:space="preserve"> </w:t>
      </w:r>
      <w:r w:rsidR="00B54F78" w:rsidRPr="008207D0">
        <w:rPr>
          <w:rFonts w:ascii="Garamond" w:hAnsi="Garamond" w:cstheme="minorHAnsi"/>
          <w:sz w:val="24"/>
          <w:szCs w:val="24"/>
        </w:rPr>
        <w:t>(</w:t>
      </w:r>
      <w:r w:rsidR="00CB6913" w:rsidRPr="008207D0">
        <w:rPr>
          <w:rFonts w:ascii="Garamond" w:hAnsi="Garamond" w:cstheme="minorHAnsi"/>
          <w:sz w:val="24"/>
          <w:szCs w:val="24"/>
        </w:rPr>
        <w:t>et al</w:t>
      </w:r>
      <w:r w:rsidR="00B54F78" w:rsidRPr="008207D0">
        <w:rPr>
          <w:rFonts w:ascii="Garamond" w:hAnsi="Garamond" w:cstheme="minorHAnsi"/>
          <w:sz w:val="24"/>
          <w:szCs w:val="24"/>
        </w:rPr>
        <w:t>)</w:t>
      </w:r>
      <w:r w:rsidR="00CB6913" w:rsidRPr="008207D0">
        <w:rPr>
          <w:rFonts w:ascii="Garamond" w:hAnsi="Garamond" w:cstheme="minorHAnsi"/>
          <w:sz w:val="24"/>
          <w:szCs w:val="24"/>
        </w:rPr>
        <w:t xml:space="preserve"> </w:t>
      </w:r>
      <w:r w:rsidR="002E70DC" w:rsidRPr="008207D0">
        <w:rPr>
          <w:rFonts w:ascii="Garamond" w:hAnsi="Garamond" w:cstheme="minorHAnsi"/>
          <w:sz w:val="24"/>
          <w:szCs w:val="24"/>
        </w:rPr>
        <w:t xml:space="preserve">acknowledgement that </w:t>
      </w:r>
      <w:r w:rsidR="008148AD">
        <w:rPr>
          <w:rFonts w:ascii="Garamond" w:hAnsi="Garamond" w:cstheme="minorHAnsi"/>
          <w:sz w:val="24"/>
          <w:szCs w:val="24"/>
        </w:rPr>
        <w:t xml:space="preserve">– given the </w:t>
      </w:r>
      <w:r w:rsidR="00F1318A">
        <w:rPr>
          <w:rFonts w:ascii="Garamond" w:hAnsi="Garamond" w:cstheme="minorHAnsi"/>
          <w:sz w:val="24"/>
          <w:szCs w:val="24"/>
        </w:rPr>
        <w:t xml:space="preserve">pervasive nature of </w:t>
      </w:r>
      <w:r w:rsidR="003566CB">
        <w:rPr>
          <w:rFonts w:ascii="Garamond" w:hAnsi="Garamond" w:cstheme="minorHAnsi"/>
          <w:sz w:val="24"/>
          <w:szCs w:val="24"/>
        </w:rPr>
        <w:t xml:space="preserve">capitalism’s encroachment into all areas of modern life – </w:t>
      </w:r>
      <w:r w:rsidR="002E70DC" w:rsidRPr="008207D0">
        <w:rPr>
          <w:rFonts w:ascii="Garamond" w:hAnsi="Garamond" w:cstheme="minorHAnsi"/>
          <w:sz w:val="24"/>
          <w:szCs w:val="24"/>
        </w:rPr>
        <w:t xml:space="preserve">aesthetics </w:t>
      </w:r>
      <w:r w:rsidR="00CB6913" w:rsidRPr="008207D0">
        <w:rPr>
          <w:rFonts w:ascii="Garamond" w:hAnsi="Garamond" w:cstheme="minorHAnsi"/>
          <w:sz w:val="24"/>
          <w:szCs w:val="24"/>
        </w:rPr>
        <w:t xml:space="preserve">or imaginaries </w:t>
      </w:r>
      <w:r w:rsidR="002E70DC" w:rsidRPr="008207D0">
        <w:rPr>
          <w:rFonts w:ascii="Garamond" w:hAnsi="Garamond" w:cstheme="minorHAnsi"/>
          <w:sz w:val="24"/>
          <w:szCs w:val="24"/>
        </w:rPr>
        <w:t>of the commons</w:t>
      </w:r>
      <w:r w:rsidR="00CB6913" w:rsidRPr="008207D0">
        <w:rPr>
          <w:rFonts w:ascii="Garamond" w:hAnsi="Garamond" w:cstheme="minorHAnsi"/>
          <w:sz w:val="24"/>
          <w:szCs w:val="24"/>
        </w:rPr>
        <w:t xml:space="preserve"> </w:t>
      </w:r>
      <w:r w:rsidR="00BF2C8B">
        <w:rPr>
          <w:rFonts w:ascii="Garamond" w:hAnsi="Garamond" w:cstheme="minorHAnsi"/>
          <w:sz w:val="24"/>
          <w:szCs w:val="24"/>
        </w:rPr>
        <w:t xml:space="preserve">must very often by necessity </w:t>
      </w:r>
      <w:r w:rsidR="00B54F78" w:rsidRPr="008207D0">
        <w:rPr>
          <w:rFonts w:ascii="Garamond" w:hAnsi="Garamond" w:cstheme="minorHAnsi"/>
          <w:sz w:val="24"/>
          <w:szCs w:val="24"/>
        </w:rPr>
        <w:t>‘emerge</w:t>
      </w:r>
      <w:r w:rsidR="00955F85" w:rsidRPr="008207D0">
        <w:rPr>
          <w:rFonts w:ascii="Garamond" w:hAnsi="Garamond"/>
          <w:sz w:val="24"/>
          <w:szCs w:val="24"/>
        </w:rPr>
        <w:t xml:space="preserve"> from […] immersion in compromised situations</w:t>
      </w:r>
      <w:r w:rsidR="00B54F78" w:rsidRPr="008207D0">
        <w:rPr>
          <w:rFonts w:ascii="Garamond" w:hAnsi="Garamond"/>
          <w:sz w:val="24"/>
          <w:szCs w:val="24"/>
        </w:rPr>
        <w:t>’</w:t>
      </w:r>
      <w:r w:rsidR="008207D0" w:rsidRPr="008207D0">
        <w:rPr>
          <w:rFonts w:ascii="Garamond" w:hAnsi="Garamond"/>
          <w:sz w:val="24"/>
          <w:szCs w:val="24"/>
        </w:rPr>
        <w:t>.</w:t>
      </w:r>
      <w:r w:rsidR="008207D0">
        <w:rPr>
          <w:rStyle w:val="EndnoteReference"/>
          <w:rFonts w:ascii="Garamond" w:hAnsi="Garamond"/>
          <w:sz w:val="24"/>
          <w:szCs w:val="24"/>
        </w:rPr>
        <w:endnoteReference w:id="18"/>
      </w:r>
    </w:p>
    <w:p w14:paraId="0780E7AF" w14:textId="77777777" w:rsidR="00D63D29" w:rsidRDefault="00D63D29" w:rsidP="00E3456D">
      <w:pPr>
        <w:spacing w:line="276" w:lineRule="auto"/>
        <w:rPr>
          <w:rFonts w:ascii="Garamond" w:hAnsi="Garamond" w:cstheme="minorHAnsi"/>
          <w:sz w:val="24"/>
          <w:szCs w:val="24"/>
        </w:rPr>
      </w:pPr>
    </w:p>
    <w:p w14:paraId="1A5713A0" w14:textId="16D052B1" w:rsidR="000A6656" w:rsidRDefault="00E1260F" w:rsidP="00E3456D">
      <w:pPr>
        <w:spacing w:line="276" w:lineRule="auto"/>
        <w:rPr>
          <w:rFonts w:ascii="Garamond" w:hAnsi="Garamond"/>
          <w:sz w:val="24"/>
          <w:szCs w:val="24"/>
        </w:rPr>
      </w:pPr>
      <w:r>
        <w:rPr>
          <w:rFonts w:ascii="Garamond" w:hAnsi="Garamond"/>
          <w:sz w:val="24"/>
          <w:szCs w:val="24"/>
        </w:rPr>
        <w:t xml:space="preserve">Cord-Christian Casper has asked </w:t>
      </w:r>
      <w:proofErr w:type="gramStart"/>
      <w:r w:rsidR="00AE4F57">
        <w:rPr>
          <w:rFonts w:ascii="Garamond" w:hAnsi="Garamond"/>
          <w:sz w:val="24"/>
          <w:szCs w:val="24"/>
        </w:rPr>
        <w:t>thoughtfully</w:t>
      </w:r>
      <w:proofErr w:type="gramEnd"/>
      <w:r w:rsidR="00AE4F57">
        <w:rPr>
          <w:rFonts w:ascii="Garamond" w:hAnsi="Garamond"/>
          <w:sz w:val="24"/>
          <w:szCs w:val="24"/>
        </w:rPr>
        <w:t xml:space="preserve"> </w:t>
      </w:r>
      <w:r w:rsidR="00AE4F57" w:rsidRPr="00DB2C2B">
        <w:rPr>
          <w:rFonts w:ascii="Garamond" w:hAnsi="Garamond" w:cstheme="minorHAnsi"/>
          <w:sz w:val="24"/>
          <w:szCs w:val="24"/>
        </w:rPr>
        <w:t>‘</w:t>
      </w:r>
      <w:r w:rsidR="00AE4F57" w:rsidRPr="00DB2C2B">
        <w:rPr>
          <w:rFonts w:ascii="Garamond" w:hAnsi="Garamond"/>
          <w:sz w:val="24"/>
          <w:szCs w:val="24"/>
        </w:rPr>
        <w:t>What are the commons?’</w:t>
      </w:r>
      <w:r w:rsidR="000C43C8">
        <w:rPr>
          <w:rFonts w:ascii="Garamond" w:hAnsi="Garamond"/>
          <w:sz w:val="24"/>
          <w:szCs w:val="24"/>
        </w:rPr>
        <w:t xml:space="preserve">, suggesting that their present status might </w:t>
      </w:r>
      <w:r w:rsidR="00CB5247">
        <w:rPr>
          <w:rFonts w:ascii="Garamond" w:hAnsi="Garamond"/>
          <w:sz w:val="24"/>
          <w:szCs w:val="24"/>
        </w:rPr>
        <w:t xml:space="preserve">be </w:t>
      </w:r>
      <w:r w:rsidR="002B1B50">
        <w:rPr>
          <w:rFonts w:ascii="Garamond" w:hAnsi="Garamond"/>
          <w:sz w:val="24"/>
          <w:szCs w:val="24"/>
        </w:rPr>
        <w:t xml:space="preserve">less clear than their </w:t>
      </w:r>
      <w:r w:rsidR="006B0E8B">
        <w:rPr>
          <w:rFonts w:ascii="Garamond" w:hAnsi="Garamond"/>
          <w:sz w:val="24"/>
          <w:szCs w:val="24"/>
        </w:rPr>
        <w:t xml:space="preserve">more usual </w:t>
      </w:r>
      <w:r w:rsidR="002B1B50">
        <w:rPr>
          <w:rFonts w:ascii="Garamond" w:hAnsi="Garamond"/>
          <w:sz w:val="24"/>
          <w:szCs w:val="24"/>
        </w:rPr>
        <w:t xml:space="preserve">framing as </w:t>
      </w:r>
      <w:r w:rsidR="00CB5247">
        <w:rPr>
          <w:rFonts w:ascii="Garamond" w:hAnsi="Garamond"/>
          <w:sz w:val="24"/>
          <w:szCs w:val="24"/>
        </w:rPr>
        <w:t xml:space="preserve">a </w:t>
      </w:r>
      <w:r w:rsidR="00CB5247" w:rsidRPr="00F45148">
        <w:rPr>
          <w:rFonts w:ascii="Garamond" w:hAnsi="Garamond"/>
          <w:sz w:val="24"/>
          <w:szCs w:val="24"/>
        </w:rPr>
        <w:t>‘</w:t>
      </w:r>
      <w:r w:rsidR="00CB5247">
        <w:rPr>
          <w:rFonts w:ascii="Garamond" w:hAnsi="Garamond"/>
          <w:sz w:val="24"/>
          <w:szCs w:val="24"/>
        </w:rPr>
        <w:t>p</w:t>
      </w:r>
      <w:r w:rsidR="00CB5247" w:rsidRPr="00F45148">
        <w:rPr>
          <w:rFonts w:ascii="Garamond" w:hAnsi="Garamond"/>
          <w:sz w:val="24"/>
          <w:szCs w:val="24"/>
        </w:rPr>
        <w:t>re-capitalist relic or a post-capitalist future story</w:t>
      </w:r>
      <w:r w:rsidR="00D63D29">
        <w:rPr>
          <w:rFonts w:ascii="Garamond" w:hAnsi="Garamond"/>
          <w:sz w:val="24"/>
          <w:szCs w:val="24"/>
        </w:rPr>
        <w:t>.</w:t>
      </w:r>
      <w:r w:rsidR="00CB5247" w:rsidRPr="00F45148">
        <w:rPr>
          <w:rFonts w:ascii="Garamond" w:hAnsi="Garamond"/>
          <w:sz w:val="24"/>
          <w:szCs w:val="24"/>
        </w:rPr>
        <w:t>’</w:t>
      </w:r>
      <w:r w:rsidR="00D63D29">
        <w:rPr>
          <w:rFonts w:ascii="Garamond" w:hAnsi="Garamond"/>
          <w:sz w:val="24"/>
          <w:szCs w:val="24"/>
        </w:rPr>
        <w:t xml:space="preserve"> </w:t>
      </w:r>
      <w:r w:rsidR="006B0E8B">
        <w:rPr>
          <w:rFonts w:ascii="Garamond" w:hAnsi="Garamond"/>
          <w:sz w:val="24"/>
          <w:szCs w:val="24"/>
        </w:rPr>
        <w:t>T</w:t>
      </w:r>
      <w:r w:rsidRPr="00F45148">
        <w:rPr>
          <w:rFonts w:ascii="Garamond" w:hAnsi="Garamond"/>
          <w:sz w:val="24"/>
          <w:szCs w:val="24"/>
        </w:rPr>
        <w:t xml:space="preserve">here is a sense of </w:t>
      </w:r>
      <w:r>
        <w:rPr>
          <w:rFonts w:ascii="Garamond" w:hAnsi="Garamond"/>
          <w:sz w:val="24"/>
          <w:szCs w:val="24"/>
        </w:rPr>
        <w:t xml:space="preserve">the commons </w:t>
      </w:r>
      <w:r w:rsidR="00974F22">
        <w:rPr>
          <w:rFonts w:ascii="Garamond" w:hAnsi="Garamond"/>
          <w:sz w:val="24"/>
          <w:szCs w:val="24"/>
        </w:rPr>
        <w:t xml:space="preserve">today as </w:t>
      </w:r>
      <w:r w:rsidRPr="00F45148">
        <w:rPr>
          <w:rFonts w:ascii="Garamond" w:hAnsi="Garamond"/>
          <w:sz w:val="24"/>
          <w:szCs w:val="24"/>
        </w:rPr>
        <w:t xml:space="preserve">being </w:t>
      </w:r>
      <w:r w:rsidR="00974F22">
        <w:rPr>
          <w:rFonts w:ascii="Garamond" w:hAnsi="Garamond"/>
          <w:sz w:val="24"/>
          <w:szCs w:val="24"/>
        </w:rPr>
        <w:t xml:space="preserve">squeezed or </w:t>
      </w:r>
      <w:r w:rsidRPr="00F45148">
        <w:rPr>
          <w:rFonts w:ascii="Garamond" w:hAnsi="Garamond"/>
          <w:sz w:val="24"/>
          <w:szCs w:val="24"/>
        </w:rPr>
        <w:t>stuck in th</w:t>
      </w:r>
      <w:r>
        <w:rPr>
          <w:rFonts w:ascii="Garamond" w:hAnsi="Garamond"/>
          <w:sz w:val="24"/>
          <w:szCs w:val="24"/>
        </w:rPr>
        <w:t>is</w:t>
      </w:r>
      <w:r w:rsidRPr="00F45148">
        <w:rPr>
          <w:rFonts w:ascii="Garamond" w:hAnsi="Garamond"/>
          <w:sz w:val="24"/>
          <w:szCs w:val="24"/>
        </w:rPr>
        <w:t xml:space="preserve"> tension between the two, and stuck </w:t>
      </w:r>
      <w:r>
        <w:rPr>
          <w:rFonts w:ascii="Garamond" w:hAnsi="Garamond"/>
          <w:sz w:val="24"/>
          <w:szCs w:val="24"/>
        </w:rPr>
        <w:t xml:space="preserve">also </w:t>
      </w:r>
      <w:r w:rsidRPr="00F45148">
        <w:rPr>
          <w:rFonts w:ascii="Garamond" w:hAnsi="Garamond"/>
          <w:sz w:val="24"/>
          <w:szCs w:val="24"/>
        </w:rPr>
        <w:t xml:space="preserve">in the </w:t>
      </w:r>
      <w:r>
        <w:rPr>
          <w:rFonts w:ascii="Garamond" w:hAnsi="Garamond"/>
          <w:sz w:val="24"/>
          <w:szCs w:val="24"/>
        </w:rPr>
        <w:t xml:space="preserve">contemporary </w:t>
      </w:r>
      <w:r w:rsidRPr="00F45148">
        <w:rPr>
          <w:rFonts w:ascii="Garamond" w:hAnsi="Garamond"/>
          <w:sz w:val="24"/>
          <w:szCs w:val="24"/>
        </w:rPr>
        <w:t>intangibility</w:t>
      </w:r>
      <w:r>
        <w:rPr>
          <w:rFonts w:ascii="Garamond" w:hAnsi="Garamond"/>
          <w:sz w:val="24"/>
          <w:szCs w:val="24"/>
        </w:rPr>
        <w:t xml:space="preserve"> that exists between</w:t>
      </w:r>
      <w:r w:rsidRPr="00F45148">
        <w:rPr>
          <w:rFonts w:ascii="Garamond" w:hAnsi="Garamond"/>
          <w:sz w:val="24"/>
          <w:szCs w:val="24"/>
        </w:rPr>
        <w:t xml:space="preserve"> these two, between being a ghost </w:t>
      </w:r>
      <w:r>
        <w:rPr>
          <w:rFonts w:ascii="Garamond" w:hAnsi="Garamond"/>
          <w:sz w:val="24"/>
          <w:szCs w:val="24"/>
        </w:rPr>
        <w:t xml:space="preserve">(a ‘relic’), on the one hand, </w:t>
      </w:r>
      <w:r w:rsidRPr="00F45148">
        <w:rPr>
          <w:rFonts w:ascii="Garamond" w:hAnsi="Garamond"/>
          <w:sz w:val="24"/>
          <w:szCs w:val="24"/>
        </w:rPr>
        <w:t xml:space="preserve">and </w:t>
      </w:r>
      <w:r>
        <w:rPr>
          <w:rFonts w:ascii="Garamond" w:hAnsi="Garamond"/>
          <w:sz w:val="24"/>
          <w:szCs w:val="24"/>
        </w:rPr>
        <w:t>a hope/</w:t>
      </w:r>
      <w:r w:rsidRPr="00F45148">
        <w:rPr>
          <w:rFonts w:ascii="Garamond" w:hAnsi="Garamond"/>
          <w:sz w:val="24"/>
          <w:szCs w:val="24"/>
        </w:rPr>
        <w:t>speculation</w:t>
      </w:r>
      <w:r>
        <w:rPr>
          <w:rFonts w:ascii="Garamond" w:hAnsi="Garamond"/>
          <w:sz w:val="24"/>
          <w:szCs w:val="24"/>
        </w:rPr>
        <w:t xml:space="preserve"> (a ‘future story’) on the other</w:t>
      </w:r>
      <w:r w:rsidRPr="00F45148">
        <w:rPr>
          <w:rFonts w:ascii="Garamond" w:hAnsi="Garamond"/>
          <w:sz w:val="24"/>
          <w:szCs w:val="24"/>
        </w:rPr>
        <w:t>.</w:t>
      </w:r>
      <w:r>
        <w:rPr>
          <w:rStyle w:val="EndnoteReference"/>
          <w:rFonts w:ascii="Garamond" w:hAnsi="Garamond"/>
          <w:sz w:val="24"/>
          <w:szCs w:val="24"/>
        </w:rPr>
        <w:endnoteReference w:id="19"/>
      </w:r>
      <w:r w:rsidRPr="00F45148">
        <w:rPr>
          <w:rFonts w:ascii="Garamond" w:hAnsi="Garamond"/>
          <w:sz w:val="24"/>
          <w:szCs w:val="24"/>
        </w:rPr>
        <w:t xml:space="preserve"> </w:t>
      </w:r>
      <w:r w:rsidR="000A6656" w:rsidRPr="00F45148">
        <w:rPr>
          <w:rFonts w:ascii="Garamond" w:hAnsi="Garamond"/>
          <w:sz w:val="24"/>
          <w:szCs w:val="24"/>
        </w:rPr>
        <w:t xml:space="preserve">I have </w:t>
      </w:r>
      <w:r w:rsidR="000A6656">
        <w:rPr>
          <w:rFonts w:ascii="Garamond" w:hAnsi="Garamond"/>
          <w:sz w:val="24"/>
          <w:szCs w:val="24"/>
        </w:rPr>
        <w:t>already suggested</w:t>
      </w:r>
      <w:r w:rsidR="000A6656" w:rsidRPr="00F45148">
        <w:rPr>
          <w:rFonts w:ascii="Garamond" w:hAnsi="Garamond"/>
          <w:sz w:val="24"/>
          <w:szCs w:val="24"/>
        </w:rPr>
        <w:t xml:space="preserve"> a context for the ghost </w:t>
      </w:r>
      <w:r w:rsidR="000A6656">
        <w:rPr>
          <w:rFonts w:ascii="Garamond" w:hAnsi="Garamond"/>
          <w:sz w:val="24"/>
          <w:szCs w:val="24"/>
        </w:rPr>
        <w:t>in the form of folk horror with its aesthetics of the weird and the eerie</w:t>
      </w:r>
      <w:r w:rsidR="00B84B51">
        <w:rPr>
          <w:rFonts w:ascii="Garamond" w:hAnsi="Garamond"/>
          <w:sz w:val="24"/>
          <w:szCs w:val="24"/>
        </w:rPr>
        <w:t>,</w:t>
      </w:r>
      <w:r w:rsidR="000A6656">
        <w:rPr>
          <w:rFonts w:ascii="Garamond" w:hAnsi="Garamond"/>
          <w:sz w:val="24"/>
          <w:szCs w:val="24"/>
        </w:rPr>
        <w:t xml:space="preserve"> </w:t>
      </w:r>
      <w:r w:rsidR="000A6656" w:rsidRPr="00F45148">
        <w:rPr>
          <w:rFonts w:ascii="Garamond" w:hAnsi="Garamond"/>
          <w:sz w:val="24"/>
          <w:szCs w:val="24"/>
        </w:rPr>
        <w:t xml:space="preserve">but </w:t>
      </w:r>
      <w:r w:rsidR="00D85402">
        <w:rPr>
          <w:rFonts w:ascii="Garamond" w:hAnsi="Garamond"/>
          <w:sz w:val="24"/>
          <w:szCs w:val="24"/>
        </w:rPr>
        <w:t xml:space="preserve">I would like to </w:t>
      </w:r>
      <w:r w:rsidR="00991675">
        <w:rPr>
          <w:rFonts w:ascii="Garamond" w:hAnsi="Garamond"/>
          <w:sz w:val="24"/>
          <w:szCs w:val="24"/>
        </w:rPr>
        <w:t>set out come context for</w:t>
      </w:r>
      <w:r w:rsidR="00D85402">
        <w:rPr>
          <w:rFonts w:ascii="Garamond" w:hAnsi="Garamond"/>
          <w:sz w:val="24"/>
          <w:szCs w:val="24"/>
        </w:rPr>
        <w:t xml:space="preserve"> the theme of </w:t>
      </w:r>
      <w:r w:rsidR="00FA5A56">
        <w:rPr>
          <w:rFonts w:ascii="Garamond" w:hAnsi="Garamond"/>
          <w:sz w:val="24"/>
          <w:szCs w:val="24"/>
        </w:rPr>
        <w:t xml:space="preserve">future stories and </w:t>
      </w:r>
      <w:r w:rsidR="000A6656" w:rsidRPr="00F45148">
        <w:rPr>
          <w:rFonts w:ascii="Garamond" w:hAnsi="Garamond"/>
          <w:sz w:val="24"/>
          <w:szCs w:val="24"/>
        </w:rPr>
        <w:t>speculation</w:t>
      </w:r>
      <w:r w:rsidR="000A6656">
        <w:rPr>
          <w:rFonts w:ascii="Garamond" w:hAnsi="Garamond"/>
          <w:sz w:val="24"/>
          <w:szCs w:val="24"/>
        </w:rPr>
        <w:t xml:space="preserve"> </w:t>
      </w:r>
      <w:r w:rsidR="00D352E4">
        <w:rPr>
          <w:rFonts w:ascii="Garamond" w:hAnsi="Garamond"/>
          <w:sz w:val="24"/>
          <w:szCs w:val="24"/>
        </w:rPr>
        <w:t xml:space="preserve">in a context that is </w:t>
      </w:r>
      <w:r w:rsidR="00195D42">
        <w:rPr>
          <w:rFonts w:ascii="Garamond" w:hAnsi="Garamond"/>
          <w:sz w:val="24"/>
          <w:szCs w:val="24"/>
        </w:rPr>
        <w:t>of particular relevance to nature writing.</w:t>
      </w:r>
    </w:p>
    <w:p w14:paraId="0ECFEC29" w14:textId="77777777" w:rsidR="00E3456D" w:rsidRDefault="00E3456D" w:rsidP="00E3456D">
      <w:pPr>
        <w:spacing w:line="276" w:lineRule="auto"/>
        <w:rPr>
          <w:rFonts w:ascii="Garamond" w:hAnsi="Garamond"/>
          <w:sz w:val="24"/>
          <w:szCs w:val="24"/>
        </w:rPr>
      </w:pPr>
    </w:p>
    <w:p w14:paraId="199896B4" w14:textId="0C9595A8" w:rsidR="000A6656" w:rsidRPr="00F45148" w:rsidRDefault="000A6656" w:rsidP="00E3456D">
      <w:pPr>
        <w:spacing w:line="276" w:lineRule="auto"/>
        <w:rPr>
          <w:rFonts w:ascii="Garamond" w:hAnsi="Garamond"/>
          <w:sz w:val="24"/>
          <w:szCs w:val="24"/>
        </w:rPr>
      </w:pPr>
      <w:r>
        <w:rPr>
          <w:rFonts w:ascii="Garamond" w:hAnsi="Garamond"/>
          <w:sz w:val="24"/>
          <w:szCs w:val="24"/>
        </w:rPr>
        <w:t>In the background of a lot of nature writing, t</w:t>
      </w:r>
      <w:r w:rsidRPr="00F45148">
        <w:rPr>
          <w:rFonts w:ascii="Garamond" w:hAnsi="Garamond"/>
          <w:sz w:val="24"/>
          <w:szCs w:val="24"/>
        </w:rPr>
        <w:t xml:space="preserve">here is what might be described as </w:t>
      </w:r>
      <w:proofErr w:type="gramStart"/>
      <w:r w:rsidRPr="00F45148">
        <w:rPr>
          <w:rFonts w:ascii="Garamond" w:hAnsi="Garamond"/>
          <w:sz w:val="24"/>
          <w:szCs w:val="24"/>
        </w:rPr>
        <w:t>a commons</w:t>
      </w:r>
      <w:proofErr w:type="gramEnd"/>
      <w:r w:rsidRPr="00F45148">
        <w:rPr>
          <w:rFonts w:ascii="Garamond" w:hAnsi="Garamond"/>
          <w:sz w:val="24"/>
          <w:szCs w:val="24"/>
        </w:rPr>
        <w:t xml:space="preserve"> affect at work</w:t>
      </w:r>
      <w:r>
        <w:rPr>
          <w:rFonts w:ascii="Garamond" w:hAnsi="Garamond"/>
          <w:sz w:val="24"/>
          <w:szCs w:val="24"/>
        </w:rPr>
        <w:t xml:space="preserve">. The nature of this affect is captured in the following claim published in the first </w:t>
      </w:r>
      <w:r>
        <w:rPr>
          <w:rFonts w:ascii="Garamond" w:hAnsi="Garamond"/>
          <w:sz w:val="24"/>
          <w:szCs w:val="24"/>
        </w:rPr>
        <w:lastRenderedPageBreak/>
        <w:t>manifesto of an arts and environmental charity named, appropriately enough, Common Ground from the 1980s</w:t>
      </w:r>
      <w:r w:rsidR="006E251B">
        <w:rPr>
          <w:rFonts w:ascii="Garamond" w:hAnsi="Garamond"/>
          <w:sz w:val="24"/>
          <w:szCs w:val="24"/>
        </w:rPr>
        <w:t xml:space="preserve">. </w:t>
      </w:r>
      <w:r w:rsidR="00CF0990">
        <w:rPr>
          <w:rFonts w:ascii="Garamond" w:hAnsi="Garamond"/>
          <w:sz w:val="24"/>
          <w:szCs w:val="24"/>
        </w:rPr>
        <w:t xml:space="preserve">Common Ground was associated with two of the most notable British </w:t>
      </w:r>
      <w:r w:rsidR="000B5FC1">
        <w:rPr>
          <w:rFonts w:ascii="Garamond" w:hAnsi="Garamond"/>
          <w:sz w:val="24"/>
          <w:szCs w:val="24"/>
        </w:rPr>
        <w:t>nature writers – Richard Mabey and Roger Deakin – who both served on its board</w:t>
      </w:r>
      <w:r w:rsidR="002B5F7A">
        <w:rPr>
          <w:rFonts w:ascii="Garamond" w:hAnsi="Garamond"/>
          <w:sz w:val="24"/>
          <w:szCs w:val="24"/>
        </w:rPr>
        <w:t xml:space="preserve"> and the particular claim in question is one that comes from Mabey</w:t>
      </w:r>
      <w:r w:rsidR="00E36B26">
        <w:rPr>
          <w:rFonts w:ascii="Garamond" w:hAnsi="Garamond"/>
          <w:sz w:val="24"/>
          <w:szCs w:val="24"/>
        </w:rPr>
        <w:t>. I</w:t>
      </w:r>
      <w:r w:rsidR="00A03E40">
        <w:rPr>
          <w:rFonts w:ascii="Garamond" w:hAnsi="Garamond"/>
          <w:sz w:val="24"/>
          <w:szCs w:val="24"/>
        </w:rPr>
        <w:t xml:space="preserve">n </w:t>
      </w:r>
      <w:proofErr w:type="gramStart"/>
      <w:r w:rsidR="00A03E40">
        <w:rPr>
          <w:rFonts w:ascii="Garamond" w:hAnsi="Garamond"/>
          <w:sz w:val="24"/>
          <w:szCs w:val="24"/>
        </w:rPr>
        <w:t>fact</w:t>
      </w:r>
      <w:proofErr w:type="gramEnd"/>
      <w:r w:rsidR="00A03E40">
        <w:rPr>
          <w:rFonts w:ascii="Garamond" w:hAnsi="Garamond"/>
          <w:sz w:val="24"/>
          <w:szCs w:val="24"/>
        </w:rPr>
        <w:t xml:space="preserve"> it draws on his book of the same</w:t>
      </w:r>
      <w:r w:rsidR="00E36B26">
        <w:rPr>
          <w:rFonts w:ascii="Garamond" w:hAnsi="Garamond"/>
          <w:sz w:val="24"/>
          <w:szCs w:val="24"/>
        </w:rPr>
        <w:t xml:space="preserve"> name</w:t>
      </w:r>
      <w:r w:rsidR="00A03E40">
        <w:rPr>
          <w:rFonts w:ascii="Garamond" w:hAnsi="Garamond"/>
          <w:sz w:val="24"/>
          <w:szCs w:val="24"/>
        </w:rPr>
        <w:t xml:space="preserve">, </w:t>
      </w:r>
      <w:r w:rsidR="00586EE4">
        <w:rPr>
          <w:rFonts w:ascii="Garamond" w:hAnsi="Garamond"/>
          <w:i/>
          <w:iCs/>
          <w:sz w:val="24"/>
          <w:szCs w:val="24"/>
        </w:rPr>
        <w:t xml:space="preserve">The Common Ground </w:t>
      </w:r>
      <w:r w:rsidR="00586EE4">
        <w:rPr>
          <w:rFonts w:ascii="Garamond" w:hAnsi="Garamond"/>
          <w:sz w:val="24"/>
          <w:szCs w:val="24"/>
        </w:rPr>
        <w:t>(</w:t>
      </w:r>
      <w:r w:rsidR="00CA0061">
        <w:rPr>
          <w:rFonts w:ascii="Garamond" w:hAnsi="Garamond"/>
          <w:sz w:val="24"/>
          <w:szCs w:val="24"/>
        </w:rPr>
        <w:t>1980)</w:t>
      </w:r>
      <w:r w:rsidR="004F7BB9">
        <w:rPr>
          <w:rFonts w:ascii="Garamond" w:hAnsi="Garamond"/>
          <w:sz w:val="24"/>
          <w:szCs w:val="24"/>
        </w:rPr>
        <w:t>. The charity’s founders Sue Clifford and Angela King write</w:t>
      </w:r>
      <w:r>
        <w:rPr>
          <w:rFonts w:ascii="Garamond" w:hAnsi="Garamond"/>
          <w:sz w:val="24"/>
          <w:szCs w:val="24"/>
        </w:rPr>
        <w:t>:</w:t>
      </w:r>
    </w:p>
    <w:p w14:paraId="0DDA2600" w14:textId="77777777" w:rsidR="000A6656" w:rsidRPr="00F45148" w:rsidRDefault="000A6656" w:rsidP="00343C03">
      <w:pPr>
        <w:spacing w:line="276" w:lineRule="auto"/>
        <w:ind w:left="720"/>
        <w:rPr>
          <w:rFonts w:ascii="Garamond" w:hAnsi="Garamond"/>
          <w:sz w:val="24"/>
          <w:szCs w:val="24"/>
        </w:rPr>
      </w:pPr>
      <w:r w:rsidRPr="00F45148">
        <w:rPr>
          <w:rFonts w:ascii="Garamond" w:hAnsi="Garamond"/>
          <w:sz w:val="24"/>
          <w:szCs w:val="24"/>
        </w:rPr>
        <w:t xml:space="preserve">In fact, the whole of the countryside is common ground to all of us. Scientists or not, we can all appreciate and enjoy the hedgerows, woods, meadows, lanes, commons, ponds, ditches, banks, stonewalls, coppices, verges, marshes, heaths and downs – the intricate patchwork that adds up to what we think of as the countryside. </w:t>
      </w:r>
    </w:p>
    <w:p w14:paraId="04F080BB" w14:textId="63782297" w:rsidR="000A6656" w:rsidRPr="00F45148" w:rsidRDefault="000A6656" w:rsidP="00343C03">
      <w:pPr>
        <w:spacing w:line="276" w:lineRule="auto"/>
        <w:ind w:left="720"/>
        <w:rPr>
          <w:rFonts w:ascii="Garamond" w:hAnsi="Garamond"/>
          <w:sz w:val="24"/>
          <w:szCs w:val="24"/>
          <w:lang w:val="en-US"/>
        </w:rPr>
      </w:pPr>
      <w:r w:rsidRPr="00F45148">
        <w:rPr>
          <w:rFonts w:ascii="Garamond" w:hAnsi="Garamond"/>
          <w:sz w:val="24"/>
          <w:szCs w:val="24"/>
        </w:rPr>
        <w:t>They are, as Richard Mabey has said, ours ‘</w:t>
      </w:r>
      <w:r w:rsidRPr="00A87284">
        <w:rPr>
          <w:rFonts w:ascii="Garamond" w:hAnsi="Garamond"/>
          <w:sz w:val="24"/>
          <w:szCs w:val="24"/>
        </w:rPr>
        <w:t>not by virtue of ownership, but of familiarity</w:t>
      </w:r>
      <w:r w:rsidRPr="00F45148">
        <w:rPr>
          <w:rFonts w:ascii="Garamond" w:hAnsi="Garamond"/>
          <w:sz w:val="24"/>
          <w:szCs w:val="24"/>
        </w:rPr>
        <w:t>’.</w:t>
      </w:r>
      <w:r w:rsidR="005C2AF6">
        <w:rPr>
          <w:rStyle w:val="EndnoteReference"/>
          <w:rFonts w:ascii="Garamond" w:hAnsi="Garamond"/>
          <w:sz w:val="24"/>
          <w:szCs w:val="24"/>
        </w:rPr>
        <w:endnoteReference w:id="20"/>
      </w:r>
    </w:p>
    <w:p w14:paraId="76FAEA17" w14:textId="77777777" w:rsidR="00E3456D" w:rsidRDefault="00E3456D" w:rsidP="00477AAD">
      <w:pPr>
        <w:autoSpaceDE w:val="0"/>
        <w:autoSpaceDN w:val="0"/>
        <w:adjustRightInd w:val="0"/>
        <w:spacing w:after="0" w:line="276" w:lineRule="auto"/>
        <w:rPr>
          <w:rFonts w:ascii="Garamond" w:hAnsi="Garamond"/>
          <w:sz w:val="24"/>
          <w:szCs w:val="24"/>
        </w:rPr>
      </w:pPr>
    </w:p>
    <w:p w14:paraId="2EA84AB0" w14:textId="7B58F21C" w:rsidR="00E1260F" w:rsidRDefault="000A6656" w:rsidP="00E3456D">
      <w:pPr>
        <w:autoSpaceDE w:val="0"/>
        <w:autoSpaceDN w:val="0"/>
        <w:adjustRightInd w:val="0"/>
        <w:spacing w:line="276" w:lineRule="auto"/>
        <w:rPr>
          <w:rFonts w:ascii="Garamond" w:hAnsi="Garamond"/>
          <w:sz w:val="24"/>
          <w:szCs w:val="24"/>
        </w:rPr>
      </w:pPr>
      <w:r>
        <w:rPr>
          <w:rFonts w:ascii="Garamond" w:hAnsi="Garamond"/>
          <w:sz w:val="24"/>
          <w:szCs w:val="24"/>
        </w:rPr>
        <w:t xml:space="preserve">In this </w:t>
      </w:r>
      <w:proofErr w:type="gramStart"/>
      <w:r>
        <w:rPr>
          <w:rFonts w:ascii="Garamond" w:hAnsi="Garamond"/>
          <w:sz w:val="24"/>
          <w:szCs w:val="24"/>
        </w:rPr>
        <w:t>particular attitude</w:t>
      </w:r>
      <w:proofErr w:type="gramEnd"/>
      <w:r>
        <w:rPr>
          <w:rFonts w:ascii="Garamond" w:hAnsi="Garamond"/>
          <w:sz w:val="24"/>
          <w:szCs w:val="24"/>
        </w:rPr>
        <w:t xml:space="preserve"> to the countryside, a version of ‘common ground’ emerges that is both speculating beyond and putting itself adjacent to the capitalist reality of land ownership. </w:t>
      </w:r>
      <w:r w:rsidR="000B0045">
        <w:rPr>
          <w:rFonts w:ascii="Garamond" w:hAnsi="Garamond"/>
          <w:sz w:val="24"/>
          <w:szCs w:val="24"/>
        </w:rPr>
        <w:t>It does so to stir</w:t>
      </w:r>
      <w:r w:rsidR="00EF5019">
        <w:rPr>
          <w:rFonts w:ascii="Garamond" w:hAnsi="Garamond"/>
          <w:sz w:val="24"/>
          <w:szCs w:val="24"/>
        </w:rPr>
        <w:t xml:space="preserve"> an emotional sense of care for ordinary and familiar landscapes</w:t>
      </w:r>
      <w:r w:rsidR="007F6BDC">
        <w:rPr>
          <w:rFonts w:ascii="Garamond" w:hAnsi="Garamond"/>
          <w:sz w:val="24"/>
          <w:szCs w:val="24"/>
        </w:rPr>
        <w:t>, and it is indeed stirring</w:t>
      </w:r>
      <w:r w:rsidR="000A2788">
        <w:rPr>
          <w:rFonts w:ascii="Garamond" w:hAnsi="Garamond"/>
          <w:sz w:val="24"/>
          <w:szCs w:val="24"/>
        </w:rPr>
        <w:t>. Common Ground w</w:t>
      </w:r>
      <w:r w:rsidR="005C65A9">
        <w:rPr>
          <w:rFonts w:ascii="Garamond" w:hAnsi="Garamond"/>
          <w:sz w:val="24"/>
          <w:szCs w:val="24"/>
        </w:rPr>
        <w:t>as</w:t>
      </w:r>
      <w:r w:rsidR="000A2788">
        <w:rPr>
          <w:rFonts w:ascii="Garamond" w:hAnsi="Garamond"/>
          <w:sz w:val="24"/>
          <w:szCs w:val="24"/>
        </w:rPr>
        <w:t xml:space="preserve"> a grassroots environmental organisation </w:t>
      </w:r>
      <w:r w:rsidR="00FB534E">
        <w:rPr>
          <w:rFonts w:ascii="Garamond" w:hAnsi="Garamond"/>
          <w:sz w:val="24"/>
          <w:szCs w:val="24"/>
        </w:rPr>
        <w:t xml:space="preserve">established to encourage popular </w:t>
      </w:r>
      <w:r w:rsidR="00C52416">
        <w:rPr>
          <w:rFonts w:ascii="Garamond" w:hAnsi="Garamond"/>
          <w:sz w:val="24"/>
          <w:szCs w:val="24"/>
        </w:rPr>
        <w:t xml:space="preserve">and autonomous </w:t>
      </w:r>
      <w:r w:rsidR="00FB534E">
        <w:rPr>
          <w:rFonts w:ascii="Garamond" w:hAnsi="Garamond"/>
          <w:sz w:val="24"/>
          <w:szCs w:val="24"/>
        </w:rPr>
        <w:t>forms of en</w:t>
      </w:r>
      <w:r w:rsidR="00C52416">
        <w:rPr>
          <w:rFonts w:ascii="Garamond" w:hAnsi="Garamond"/>
          <w:sz w:val="24"/>
          <w:szCs w:val="24"/>
        </w:rPr>
        <w:t>vironmental citizenship</w:t>
      </w:r>
      <w:r w:rsidR="00F9017E">
        <w:rPr>
          <w:rFonts w:ascii="Garamond" w:hAnsi="Garamond"/>
          <w:sz w:val="24"/>
          <w:szCs w:val="24"/>
        </w:rPr>
        <w:t xml:space="preserve"> by building links between </w:t>
      </w:r>
      <w:r w:rsidR="000A1814">
        <w:rPr>
          <w:rFonts w:ascii="Garamond" w:hAnsi="Garamond"/>
          <w:sz w:val="24"/>
          <w:szCs w:val="24"/>
        </w:rPr>
        <w:t>conservation and the arts</w:t>
      </w:r>
      <w:r w:rsidR="00C52416">
        <w:rPr>
          <w:rFonts w:ascii="Garamond" w:hAnsi="Garamond"/>
          <w:sz w:val="24"/>
          <w:szCs w:val="24"/>
        </w:rPr>
        <w:t>.</w:t>
      </w:r>
      <w:r w:rsidR="00E1260F">
        <w:rPr>
          <w:rStyle w:val="EndnoteReference"/>
          <w:rFonts w:ascii="Garamond" w:hAnsi="Garamond"/>
          <w:sz w:val="24"/>
          <w:szCs w:val="24"/>
        </w:rPr>
        <w:endnoteReference w:id="21"/>
      </w:r>
      <w:r w:rsidR="00E1260F">
        <w:rPr>
          <w:rFonts w:ascii="Garamond" w:hAnsi="Garamond"/>
          <w:sz w:val="24"/>
          <w:szCs w:val="24"/>
        </w:rPr>
        <w:t xml:space="preserve"> </w:t>
      </w:r>
    </w:p>
    <w:p w14:paraId="1EFF7864" w14:textId="77777777" w:rsidR="00E3456D" w:rsidRDefault="00E3456D" w:rsidP="00E3456D">
      <w:pPr>
        <w:autoSpaceDE w:val="0"/>
        <w:autoSpaceDN w:val="0"/>
        <w:adjustRightInd w:val="0"/>
        <w:spacing w:line="276" w:lineRule="auto"/>
        <w:rPr>
          <w:rFonts w:ascii="Garamond" w:hAnsi="Garamond"/>
          <w:sz w:val="24"/>
          <w:szCs w:val="24"/>
        </w:rPr>
      </w:pPr>
    </w:p>
    <w:p w14:paraId="738724C1" w14:textId="7C072C9B" w:rsidR="00E1260F" w:rsidRDefault="00E1260F" w:rsidP="007F5B88">
      <w:pPr>
        <w:autoSpaceDE w:val="0"/>
        <w:autoSpaceDN w:val="0"/>
        <w:adjustRightInd w:val="0"/>
        <w:spacing w:line="276" w:lineRule="auto"/>
        <w:rPr>
          <w:rFonts w:ascii="Garamond" w:hAnsi="Garamond"/>
          <w:sz w:val="24"/>
          <w:szCs w:val="24"/>
        </w:rPr>
      </w:pPr>
      <w:r>
        <w:rPr>
          <w:rFonts w:ascii="Garamond" w:hAnsi="Garamond"/>
          <w:sz w:val="24"/>
          <w:szCs w:val="24"/>
        </w:rPr>
        <w:t xml:space="preserve">In this, what I’m calling in a quite deliberately vague way a ‘commons affect’, there is also a post-Romantic echo that can be traced to the final remarks of Wordsworth’s </w:t>
      </w:r>
      <w:r>
        <w:rPr>
          <w:rFonts w:ascii="Garamond" w:hAnsi="Garamond"/>
          <w:i/>
          <w:iCs/>
          <w:sz w:val="24"/>
          <w:szCs w:val="24"/>
        </w:rPr>
        <w:t>Guide to the Lakes</w:t>
      </w:r>
      <w:r>
        <w:rPr>
          <w:rFonts w:ascii="Garamond" w:hAnsi="Garamond"/>
          <w:sz w:val="24"/>
          <w:szCs w:val="24"/>
        </w:rPr>
        <w:t xml:space="preserve">, where the poet concludes by aligning himself with: </w:t>
      </w:r>
      <w:r w:rsidR="007F5B88">
        <w:rPr>
          <w:rFonts w:ascii="Garamond" w:hAnsi="Garamond"/>
          <w:sz w:val="24"/>
          <w:szCs w:val="24"/>
        </w:rPr>
        <w:t>‘</w:t>
      </w:r>
      <w:r>
        <w:rPr>
          <w:rFonts w:ascii="Garamond" w:hAnsi="Garamond"/>
          <w:sz w:val="24"/>
          <w:szCs w:val="24"/>
        </w:rPr>
        <w:t xml:space="preserve">persons of pure taste throughout the whole island, who, by their visits (often repeated) to the Lakes in the North of England, testify that they deem the district </w:t>
      </w:r>
      <w:r w:rsidRPr="006D3201">
        <w:rPr>
          <w:rFonts w:ascii="Garamond" w:hAnsi="Garamond"/>
          <w:i/>
          <w:iCs/>
          <w:sz w:val="24"/>
          <w:szCs w:val="24"/>
        </w:rPr>
        <w:t>a sort of national property</w:t>
      </w:r>
      <w:r>
        <w:rPr>
          <w:rFonts w:ascii="Garamond" w:hAnsi="Garamond"/>
          <w:sz w:val="24"/>
          <w:szCs w:val="24"/>
        </w:rPr>
        <w:t xml:space="preserve">, </w:t>
      </w:r>
      <w:r w:rsidRPr="00C8123A">
        <w:rPr>
          <w:rFonts w:ascii="Garamond" w:hAnsi="Garamond"/>
          <w:sz w:val="24"/>
          <w:szCs w:val="24"/>
        </w:rPr>
        <w:t xml:space="preserve">in which </w:t>
      </w:r>
      <w:r w:rsidRPr="006D3201">
        <w:rPr>
          <w:rFonts w:ascii="Garamond" w:hAnsi="Garamond"/>
          <w:i/>
          <w:iCs/>
          <w:sz w:val="24"/>
          <w:szCs w:val="24"/>
        </w:rPr>
        <w:t>every man has a right and interest</w:t>
      </w:r>
      <w:r w:rsidRPr="00C8123A">
        <w:rPr>
          <w:rFonts w:ascii="Garamond" w:hAnsi="Garamond"/>
          <w:sz w:val="24"/>
          <w:szCs w:val="24"/>
        </w:rPr>
        <w:t xml:space="preserve"> who has an eye to perceive and a heart to enjoy</w:t>
      </w:r>
      <w:r>
        <w:rPr>
          <w:rFonts w:ascii="Garamond" w:hAnsi="Garamond"/>
          <w:sz w:val="24"/>
          <w:szCs w:val="24"/>
        </w:rPr>
        <w:t>.</w:t>
      </w:r>
      <w:r w:rsidR="007F5B88">
        <w:rPr>
          <w:rFonts w:ascii="Garamond" w:hAnsi="Garamond"/>
          <w:sz w:val="24"/>
          <w:szCs w:val="24"/>
        </w:rPr>
        <w:t>’</w:t>
      </w:r>
      <w:r>
        <w:rPr>
          <w:rStyle w:val="EndnoteReference"/>
          <w:rFonts w:ascii="Garamond" w:hAnsi="Garamond"/>
          <w:sz w:val="24"/>
          <w:szCs w:val="24"/>
        </w:rPr>
        <w:endnoteReference w:id="22"/>
      </w:r>
      <w:r w:rsidRPr="00C8123A">
        <w:rPr>
          <w:rFonts w:ascii="Garamond" w:hAnsi="Garamond"/>
          <w:sz w:val="24"/>
          <w:szCs w:val="24"/>
        </w:rPr>
        <w:t xml:space="preserve"> (</w:t>
      </w:r>
      <w:r>
        <w:rPr>
          <w:rFonts w:ascii="Garamond" w:hAnsi="Garamond"/>
          <w:sz w:val="24"/>
          <w:szCs w:val="24"/>
        </w:rPr>
        <w:t>my emphasis</w:t>
      </w:r>
      <w:r w:rsidRPr="00C8123A">
        <w:rPr>
          <w:rFonts w:ascii="Garamond" w:hAnsi="Garamond"/>
          <w:sz w:val="24"/>
          <w:szCs w:val="24"/>
        </w:rPr>
        <w:t>)</w:t>
      </w:r>
    </w:p>
    <w:p w14:paraId="584839D1" w14:textId="77777777" w:rsidR="007F5B88" w:rsidRDefault="007F5B88" w:rsidP="007F5B88">
      <w:pPr>
        <w:autoSpaceDE w:val="0"/>
        <w:autoSpaceDN w:val="0"/>
        <w:adjustRightInd w:val="0"/>
        <w:spacing w:line="276" w:lineRule="auto"/>
        <w:rPr>
          <w:rFonts w:ascii="Garamond" w:hAnsi="Garamond"/>
          <w:sz w:val="24"/>
          <w:szCs w:val="24"/>
        </w:rPr>
      </w:pPr>
    </w:p>
    <w:p w14:paraId="2299F0F5" w14:textId="39508290" w:rsidR="00E1260F" w:rsidRDefault="00E1260F" w:rsidP="00343C03">
      <w:pPr>
        <w:autoSpaceDE w:val="0"/>
        <w:autoSpaceDN w:val="0"/>
        <w:adjustRightInd w:val="0"/>
        <w:spacing w:line="276" w:lineRule="auto"/>
        <w:rPr>
          <w:rFonts w:ascii="Garamond" w:hAnsi="Garamond"/>
          <w:sz w:val="24"/>
          <w:szCs w:val="24"/>
        </w:rPr>
      </w:pPr>
      <w:proofErr w:type="gramStart"/>
      <w:r>
        <w:rPr>
          <w:rFonts w:ascii="Garamond" w:hAnsi="Garamond"/>
          <w:sz w:val="24"/>
          <w:szCs w:val="24"/>
        </w:rPr>
        <w:t>This commons</w:t>
      </w:r>
      <w:proofErr w:type="gramEnd"/>
      <w:r>
        <w:rPr>
          <w:rFonts w:ascii="Garamond" w:hAnsi="Garamond"/>
          <w:sz w:val="24"/>
          <w:szCs w:val="24"/>
        </w:rPr>
        <w:t xml:space="preserve"> affect has little to do with common land and the precarious rights of those who once benefited from </w:t>
      </w:r>
      <w:proofErr w:type="gramStart"/>
      <w:r>
        <w:rPr>
          <w:rFonts w:ascii="Garamond" w:hAnsi="Garamond"/>
          <w:sz w:val="24"/>
          <w:szCs w:val="24"/>
        </w:rPr>
        <w:t>them</w:t>
      </w:r>
      <w:proofErr w:type="gramEnd"/>
      <w:r>
        <w:rPr>
          <w:rFonts w:ascii="Garamond" w:hAnsi="Garamond"/>
          <w:sz w:val="24"/>
          <w:szCs w:val="24"/>
        </w:rPr>
        <w:t xml:space="preserve"> and this is partly why I describe it with the slightly vaguer term of ‘affect’. What we might see here is, to some extent, the kind of loosening of the definition of the term ‘commons’ that creeps in through what George Caffentzis calls critically its</w:t>
      </w:r>
      <w:r w:rsidRPr="00C8123A">
        <w:rPr>
          <w:rFonts w:ascii="Garamond" w:hAnsi="Garamond"/>
          <w:sz w:val="24"/>
          <w:szCs w:val="24"/>
        </w:rPr>
        <w:t xml:space="preserve"> </w:t>
      </w:r>
      <w:r>
        <w:rPr>
          <w:rFonts w:ascii="Garamond" w:hAnsi="Garamond"/>
          <w:sz w:val="24"/>
          <w:szCs w:val="24"/>
        </w:rPr>
        <w:t>‘</w:t>
      </w:r>
      <w:r w:rsidRPr="00C8123A">
        <w:rPr>
          <w:rFonts w:ascii="Garamond" w:hAnsi="Garamond"/>
          <w:sz w:val="24"/>
          <w:szCs w:val="24"/>
        </w:rPr>
        <w:t>metaphorical expansion</w:t>
      </w:r>
      <w:r>
        <w:rPr>
          <w:rFonts w:ascii="Garamond" w:hAnsi="Garamond"/>
          <w:sz w:val="24"/>
          <w:szCs w:val="24"/>
        </w:rPr>
        <w:t>’ and I would argue that we should be wary of this</w:t>
      </w:r>
      <w:r w:rsidR="00BB34FC">
        <w:rPr>
          <w:rFonts w:ascii="Garamond" w:hAnsi="Garamond"/>
          <w:sz w:val="24"/>
          <w:szCs w:val="24"/>
        </w:rPr>
        <w:t xml:space="preserve"> (while also acknowledging it</w:t>
      </w:r>
      <w:r w:rsidR="00D70C2A">
        <w:rPr>
          <w:rFonts w:ascii="Garamond" w:hAnsi="Garamond"/>
          <w:sz w:val="24"/>
          <w:szCs w:val="24"/>
        </w:rPr>
        <w:t>s</w:t>
      </w:r>
      <w:r w:rsidR="00BB34FC">
        <w:rPr>
          <w:rFonts w:ascii="Garamond" w:hAnsi="Garamond"/>
          <w:sz w:val="24"/>
          <w:szCs w:val="24"/>
        </w:rPr>
        <w:t xml:space="preserve"> stirring </w:t>
      </w:r>
      <w:r w:rsidR="00C464A2">
        <w:rPr>
          <w:rFonts w:ascii="Garamond" w:hAnsi="Garamond"/>
          <w:sz w:val="24"/>
          <w:szCs w:val="24"/>
        </w:rPr>
        <w:t>power)</w:t>
      </w:r>
      <w:r>
        <w:rPr>
          <w:rFonts w:ascii="Garamond" w:hAnsi="Garamond"/>
          <w:sz w:val="24"/>
          <w:szCs w:val="24"/>
        </w:rPr>
        <w:t>.</w:t>
      </w:r>
      <w:r w:rsidR="00153BE1">
        <w:rPr>
          <w:rStyle w:val="EndnoteReference"/>
          <w:rFonts w:ascii="Garamond" w:hAnsi="Garamond"/>
          <w:sz w:val="24"/>
          <w:szCs w:val="24"/>
        </w:rPr>
        <w:endnoteReference w:id="23"/>
      </w:r>
      <w:r>
        <w:rPr>
          <w:rFonts w:ascii="Garamond" w:hAnsi="Garamond"/>
          <w:sz w:val="24"/>
          <w:szCs w:val="24"/>
        </w:rPr>
        <w:t xml:space="preserve"> It is an influential affect that has steered the environmental tradition, whether at the level of national parks (Wordsworth) or local grassroots activity (Common Ground), but it is not one grounded in the contemporary legal, ecological or historical realities of commons</w:t>
      </w:r>
      <w:r w:rsidR="00FA50A4">
        <w:rPr>
          <w:rFonts w:ascii="Garamond" w:hAnsi="Garamond"/>
          <w:sz w:val="24"/>
          <w:szCs w:val="24"/>
        </w:rPr>
        <w:t xml:space="preserve"> and therefore </w:t>
      </w:r>
      <w:r w:rsidR="00936315">
        <w:rPr>
          <w:rFonts w:ascii="Garamond" w:hAnsi="Garamond"/>
          <w:sz w:val="24"/>
          <w:szCs w:val="24"/>
        </w:rPr>
        <w:t>fall</w:t>
      </w:r>
      <w:r w:rsidR="00A278FE">
        <w:rPr>
          <w:rFonts w:ascii="Garamond" w:hAnsi="Garamond"/>
          <w:sz w:val="24"/>
          <w:szCs w:val="24"/>
        </w:rPr>
        <w:t>s</w:t>
      </w:r>
      <w:r w:rsidR="00936315">
        <w:rPr>
          <w:rFonts w:ascii="Garamond" w:hAnsi="Garamond"/>
          <w:sz w:val="24"/>
          <w:szCs w:val="24"/>
        </w:rPr>
        <w:t xml:space="preserve"> short of being (to borrow </w:t>
      </w:r>
      <w:r w:rsidR="00EE5953">
        <w:rPr>
          <w:rFonts w:ascii="Garamond" w:hAnsi="Garamond"/>
          <w:sz w:val="24"/>
          <w:szCs w:val="24"/>
        </w:rPr>
        <w:t>that</w:t>
      </w:r>
      <w:r w:rsidR="00936315">
        <w:rPr>
          <w:rFonts w:ascii="Garamond" w:hAnsi="Garamond"/>
          <w:sz w:val="24"/>
          <w:szCs w:val="24"/>
        </w:rPr>
        <w:t xml:space="preserve"> term from </w:t>
      </w:r>
      <w:proofErr w:type="spellStart"/>
      <w:r w:rsidR="00936315">
        <w:rPr>
          <w:rFonts w:ascii="Garamond" w:hAnsi="Garamond"/>
          <w:sz w:val="24"/>
          <w:szCs w:val="24"/>
        </w:rPr>
        <w:t>Sollfrank</w:t>
      </w:r>
      <w:proofErr w:type="spellEnd"/>
      <w:r w:rsidR="00A278FE">
        <w:rPr>
          <w:rFonts w:ascii="Garamond" w:hAnsi="Garamond"/>
          <w:sz w:val="24"/>
          <w:szCs w:val="24"/>
        </w:rPr>
        <w:t xml:space="preserve"> et al) ‘operational’</w:t>
      </w:r>
      <w:r w:rsidR="007966DE">
        <w:rPr>
          <w:rFonts w:ascii="Garamond" w:hAnsi="Garamond"/>
          <w:sz w:val="24"/>
          <w:szCs w:val="24"/>
        </w:rPr>
        <w:t>.</w:t>
      </w:r>
      <w:r w:rsidR="00080032">
        <w:rPr>
          <w:rFonts w:ascii="Garamond" w:hAnsi="Garamond"/>
          <w:sz w:val="24"/>
          <w:szCs w:val="24"/>
        </w:rPr>
        <w:t xml:space="preserve"> It might inspire feeling but it does not in itself </w:t>
      </w:r>
      <w:r w:rsidR="00C53BC0">
        <w:rPr>
          <w:rFonts w:ascii="Garamond" w:hAnsi="Garamond"/>
          <w:sz w:val="24"/>
          <w:szCs w:val="24"/>
        </w:rPr>
        <w:t>produce new social formations.</w:t>
      </w:r>
      <w:r>
        <w:rPr>
          <w:rFonts w:ascii="Garamond" w:hAnsi="Garamond"/>
          <w:sz w:val="24"/>
          <w:szCs w:val="24"/>
        </w:rPr>
        <w:t xml:space="preserve"> </w:t>
      </w:r>
    </w:p>
    <w:p w14:paraId="68B5B18E" w14:textId="77777777" w:rsidR="008867E4" w:rsidRDefault="008867E4" w:rsidP="008867E4">
      <w:pPr>
        <w:autoSpaceDE w:val="0"/>
        <w:autoSpaceDN w:val="0"/>
        <w:adjustRightInd w:val="0"/>
        <w:spacing w:line="276" w:lineRule="auto"/>
        <w:rPr>
          <w:rFonts w:ascii="Garamond" w:hAnsi="Garamond"/>
          <w:sz w:val="24"/>
          <w:szCs w:val="24"/>
        </w:rPr>
      </w:pPr>
    </w:p>
    <w:p w14:paraId="06BDAFC3" w14:textId="15964020" w:rsidR="000A6656" w:rsidRDefault="00E1260F" w:rsidP="008867E4">
      <w:pPr>
        <w:autoSpaceDE w:val="0"/>
        <w:autoSpaceDN w:val="0"/>
        <w:adjustRightInd w:val="0"/>
        <w:spacing w:line="276" w:lineRule="auto"/>
        <w:rPr>
          <w:rFonts w:ascii="Garamond" w:hAnsi="Garamond"/>
          <w:sz w:val="24"/>
          <w:szCs w:val="24"/>
        </w:rPr>
      </w:pPr>
      <w:r>
        <w:rPr>
          <w:rFonts w:ascii="Garamond" w:hAnsi="Garamond"/>
          <w:sz w:val="24"/>
          <w:szCs w:val="24"/>
        </w:rPr>
        <w:t xml:space="preserve">In its full, post-Romantic and </w:t>
      </w:r>
      <w:proofErr w:type="spellStart"/>
      <w:r>
        <w:rPr>
          <w:rFonts w:ascii="Garamond" w:hAnsi="Garamond"/>
          <w:sz w:val="24"/>
          <w:szCs w:val="24"/>
        </w:rPr>
        <w:t>Wordworthian</w:t>
      </w:r>
      <w:proofErr w:type="spellEnd"/>
      <w:r>
        <w:rPr>
          <w:rFonts w:ascii="Garamond" w:hAnsi="Garamond"/>
          <w:sz w:val="24"/>
          <w:szCs w:val="24"/>
        </w:rPr>
        <w:t xml:space="preserve"> context, we can see this </w:t>
      </w:r>
      <w:proofErr w:type="gramStart"/>
      <w:r>
        <w:rPr>
          <w:rFonts w:ascii="Garamond" w:hAnsi="Garamond"/>
          <w:sz w:val="24"/>
          <w:szCs w:val="24"/>
        </w:rPr>
        <w:t>affect</w:t>
      </w:r>
      <w:proofErr w:type="gramEnd"/>
      <w:r>
        <w:rPr>
          <w:rFonts w:ascii="Garamond" w:hAnsi="Garamond"/>
          <w:sz w:val="24"/>
          <w:szCs w:val="24"/>
        </w:rPr>
        <w:t xml:space="preserve"> emerging out of a sense of national citizenship experienced among a</w:t>
      </w:r>
      <w:r w:rsidR="00062CA3">
        <w:rPr>
          <w:rFonts w:ascii="Garamond" w:hAnsi="Garamond"/>
          <w:sz w:val="24"/>
          <w:szCs w:val="24"/>
        </w:rPr>
        <w:t>n</w:t>
      </w:r>
      <w:r>
        <w:rPr>
          <w:rFonts w:ascii="Garamond" w:hAnsi="Garamond"/>
          <w:sz w:val="24"/>
          <w:szCs w:val="24"/>
        </w:rPr>
        <w:t xml:space="preserve"> educated and privileged class. A question mark remains over the efficacy of the actual ‘right and interest’ that might lay claim to the </w:t>
      </w:r>
      <w:r>
        <w:rPr>
          <w:rFonts w:ascii="Garamond" w:hAnsi="Garamond"/>
          <w:sz w:val="24"/>
          <w:szCs w:val="24"/>
        </w:rPr>
        <w:lastRenderedPageBreak/>
        <w:t xml:space="preserve">vaguely stated ‘sort of national property’; and over the nature of the actual power that is held, ‘not by virtue of ownership, but of familiarity’. One </w:t>
      </w:r>
      <w:proofErr w:type="gramStart"/>
      <w:r>
        <w:rPr>
          <w:rFonts w:ascii="Garamond" w:hAnsi="Garamond"/>
          <w:sz w:val="24"/>
          <w:szCs w:val="24"/>
        </w:rPr>
        <w:t>has to</w:t>
      </w:r>
      <w:proofErr w:type="gramEnd"/>
      <w:r>
        <w:rPr>
          <w:rFonts w:ascii="Garamond" w:hAnsi="Garamond"/>
          <w:sz w:val="24"/>
          <w:szCs w:val="24"/>
        </w:rPr>
        <w:t xml:space="preserve"> have a certain faith and confidence in ‘our’ citizenship to rely on these speculative rights and powers, and this might not be shared by everyone, not in 1835, not in 1980, and not today. Nonetheless, it is hard to deny a relationship between these claims and a very ordinary sense of care and protectiveness that is felt often for the wild, often for the neighbourhood, and even if in a rather more complicated way, often for the nation as a landscape</w:t>
      </w:r>
      <w:r w:rsidR="002D4C22">
        <w:rPr>
          <w:rFonts w:ascii="Garamond" w:hAnsi="Garamond"/>
          <w:sz w:val="24"/>
          <w:szCs w:val="24"/>
        </w:rPr>
        <w:t>.</w:t>
      </w:r>
      <w:r>
        <w:rPr>
          <w:rFonts w:ascii="Garamond" w:hAnsi="Garamond"/>
          <w:sz w:val="24"/>
          <w:szCs w:val="24"/>
        </w:rPr>
        <w:t xml:space="preserve"> There is an idealisation of the status of common land and what it represents here that is quite at odds with the contemporary realities of commons today and in what follows </w:t>
      </w:r>
      <w:r w:rsidR="00A56B47">
        <w:rPr>
          <w:rFonts w:ascii="Garamond" w:hAnsi="Garamond"/>
          <w:sz w:val="24"/>
          <w:szCs w:val="24"/>
        </w:rPr>
        <w:t>we will see</w:t>
      </w:r>
      <w:r>
        <w:rPr>
          <w:rFonts w:ascii="Garamond" w:hAnsi="Garamond"/>
          <w:sz w:val="24"/>
          <w:szCs w:val="24"/>
        </w:rPr>
        <w:t xml:space="preserve"> how these two nature writers help to reground this </w:t>
      </w:r>
      <w:proofErr w:type="gramStart"/>
      <w:r>
        <w:rPr>
          <w:rFonts w:ascii="Garamond" w:hAnsi="Garamond"/>
          <w:sz w:val="24"/>
          <w:szCs w:val="24"/>
        </w:rPr>
        <w:t>affect</w:t>
      </w:r>
      <w:proofErr w:type="gramEnd"/>
      <w:r>
        <w:rPr>
          <w:rFonts w:ascii="Garamond" w:hAnsi="Garamond"/>
          <w:sz w:val="24"/>
          <w:szCs w:val="24"/>
        </w:rPr>
        <w:t xml:space="preserve"> in what Peter Linebaugh calls a commons ‘praxis’.</w:t>
      </w:r>
      <w:r>
        <w:rPr>
          <w:rStyle w:val="EndnoteReference"/>
          <w:rFonts w:ascii="Garamond" w:hAnsi="Garamond"/>
          <w:sz w:val="24"/>
          <w:szCs w:val="24"/>
        </w:rPr>
        <w:endnoteReference w:id="24"/>
      </w:r>
      <w:r>
        <w:rPr>
          <w:rFonts w:ascii="Garamond" w:hAnsi="Garamond"/>
          <w:sz w:val="24"/>
          <w:szCs w:val="24"/>
        </w:rPr>
        <w:t xml:space="preserve"> </w:t>
      </w:r>
    </w:p>
    <w:p w14:paraId="7510CB7A" w14:textId="77777777" w:rsidR="008867E4" w:rsidRDefault="008867E4" w:rsidP="008867E4">
      <w:pPr>
        <w:spacing w:line="276" w:lineRule="auto"/>
        <w:rPr>
          <w:rFonts w:ascii="Garamond" w:hAnsi="Garamond"/>
          <w:sz w:val="24"/>
          <w:szCs w:val="24"/>
        </w:rPr>
      </w:pPr>
    </w:p>
    <w:p w14:paraId="7C7F2F4E" w14:textId="37A04BB5" w:rsidR="00AD4E8F" w:rsidRPr="00AD4E8F" w:rsidRDefault="005D3658" w:rsidP="00FE699A">
      <w:pPr>
        <w:spacing w:line="276" w:lineRule="auto"/>
        <w:rPr>
          <w:rFonts w:ascii="Garamond" w:hAnsi="Garamond"/>
          <w:sz w:val="24"/>
          <w:szCs w:val="24"/>
        </w:rPr>
      </w:pPr>
      <w:r>
        <w:rPr>
          <w:rFonts w:ascii="Garamond" w:hAnsi="Garamond"/>
          <w:sz w:val="24"/>
          <w:szCs w:val="24"/>
        </w:rPr>
        <w:t>T</w:t>
      </w:r>
      <w:r w:rsidR="000A6656">
        <w:rPr>
          <w:rFonts w:ascii="Garamond" w:hAnsi="Garamond"/>
          <w:sz w:val="24"/>
          <w:szCs w:val="24"/>
        </w:rPr>
        <w:t>here is a complicated terrain here between the rough hauntings of a folk horror commons aesthetic of ghosts and relics, on the one hand, and the evasive, sometimes vernacular, sometimes privileged</w:t>
      </w:r>
      <w:r w:rsidR="00DB2BBB">
        <w:rPr>
          <w:rFonts w:ascii="Garamond" w:hAnsi="Garamond"/>
          <w:sz w:val="24"/>
          <w:szCs w:val="24"/>
        </w:rPr>
        <w:t>,</w:t>
      </w:r>
      <w:r w:rsidR="000A6656">
        <w:rPr>
          <w:rFonts w:ascii="Garamond" w:hAnsi="Garamond"/>
          <w:sz w:val="24"/>
          <w:szCs w:val="24"/>
        </w:rPr>
        <w:t xml:space="preserve"> claims of </w:t>
      </w:r>
      <w:proofErr w:type="gramStart"/>
      <w:r w:rsidR="000A6656">
        <w:rPr>
          <w:rFonts w:ascii="Garamond" w:hAnsi="Garamond"/>
          <w:sz w:val="24"/>
          <w:szCs w:val="24"/>
        </w:rPr>
        <w:t>this speculative commons</w:t>
      </w:r>
      <w:proofErr w:type="gramEnd"/>
      <w:r w:rsidR="000A6656">
        <w:rPr>
          <w:rFonts w:ascii="Garamond" w:hAnsi="Garamond"/>
          <w:sz w:val="24"/>
          <w:szCs w:val="24"/>
        </w:rPr>
        <w:t xml:space="preserve"> affect. Caffentzis suggests that </w:t>
      </w:r>
      <w:r w:rsidR="000A6656" w:rsidRPr="00C8123A">
        <w:rPr>
          <w:rFonts w:ascii="Garamond" w:hAnsi="Garamond"/>
          <w:sz w:val="24"/>
          <w:szCs w:val="24"/>
        </w:rPr>
        <w:t>‘the commons brings together pre- and post-capitalist forms of social coordination in a sort of time warp that evades the totalitarian logic of neoliberalism’</w:t>
      </w:r>
      <w:r w:rsidR="00E1260F">
        <w:rPr>
          <w:rStyle w:val="EndnoteReference"/>
          <w:rFonts w:ascii="Garamond" w:hAnsi="Garamond"/>
          <w:sz w:val="24"/>
          <w:szCs w:val="24"/>
        </w:rPr>
        <w:endnoteReference w:id="25"/>
      </w:r>
      <w:r w:rsidR="00E1260F" w:rsidRPr="00C8123A">
        <w:rPr>
          <w:rFonts w:ascii="Garamond" w:hAnsi="Garamond"/>
          <w:sz w:val="24"/>
          <w:szCs w:val="24"/>
        </w:rPr>
        <w:t xml:space="preserve"> </w:t>
      </w:r>
      <w:r w:rsidR="000A6656">
        <w:rPr>
          <w:rFonts w:ascii="Garamond" w:hAnsi="Garamond"/>
          <w:sz w:val="24"/>
          <w:szCs w:val="24"/>
        </w:rPr>
        <w:t xml:space="preserve">and while </w:t>
      </w:r>
      <w:r w:rsidR="002C295B">
        <w:rPr>
          <w:rFonts w:ascii="Garamond" w:hAnsi="Garamond"/>
          <w:sz w:val="24"/>
          <w:szCs w:val="24"/>
        </w:rPr>
        <w:t>we might</w:t>
      </w:r>
      <w:r w:rsidR="000A6656">
        <w:rPr>
          <w:rFonts w:ascii="Garamond" w:hAnsi="Garamond"/>
          <w:sz w:val="24"/>
          <w:szCs w:val="24"/>
        </w:rPr>
        <w:t xml:space="preserve"> agree in terms of their ideal articulation, this has been a more complicated process in </w:t>
      </w:r>
      <w:r w:rsidR="000315C6">
        <w:rPr>
          <w:rFonts w:ascii="Garamond" w:hAnsi="Garamond"/>
          <w:sz w:val="24"/>
          <w:szCs w:val="24"/>
        </w:rPr>
        <w:t>reality</w:t>
      </w:r>
      <w:r w:rsidR="00602216">
        <w:rPr>
          <w:rFonts w:ascii="Garamond" w:hAnsi="Garamond"/>
          <w:sz w:val="24"/>
          <w:szCs w:val="24"/>
        </w:rPr>
        <w:t xml:space="preserve"> where the </w:t>
      </w:r>
      <w:r w:rsidR="0095145C">
        <w:rPr>
          <w:rFonts w:ascii="Garamond" w:hAnsi="Garamond"/>
          <w:sz w:val="24"/>
          <w:szCs w:val="24"/>
        </w:rPr>
        <w:t>law</w:t>
      </w:r>
      <w:r w:rsidR="00602216">
        <w:rPr>
          <w:rFonts w:ascii="Garamond" w:hAnsi="Garamond"/>
          <w:sz w:val="24"/>
          <w:szCs w:val="24"/>
        </w:rPr>
        <w:t xml:space="preserve"> of the land </w:t>
      </w:r>
      <w:r w:rsidR="00D517D8">
        <w:rPr>
          <w:rFonts w:ascii="Garamond" w:hAnsi="Garamond"/>
          <w:sz w:val="24"/>
          <w:szCs w:val="24"/>
        </w:rPr>
        <w:t>is</w:t>
      </w:r>
      <w:r w:rsidR="00602216">
        <w:rPr>
          <w:rFonts w:ascii="Garamond" w:hAnsi="Garamond"/>
          <w:sz w:val="24"/>
          <w:szCs w:val="24"/>
        </w:rPr>
        <w:t xml:space="preserve"> often set by that totalitarian logic</w:t>
      </w:r>
      <w:r w:rsidR="000315C6">
        <w:rPr>
          <w:rFonts w:ascii="Garamond" w:hAnsi="Garamond"/>
          <w:sz w:val="24"/>
          <w:szCs w:val="24"/>
        </w:rPr>
        <w:t xml:space="preserve">. </w:t>
      </w:r>
      <w:r w:rsidR="00D54F61">
        <w:rPr>
          <w:rFonts w:ascii="Garamond" w:hAnsi="Garamond"/>
          <w:sz w:val="24"/>
          <w:szCs w:val="24"/>
        </w:rPr>
        <w:t>T</w:t>
      </w:r>
      <w:r w:rsidR="000A6656">
        <w:rPr>
          <w:rFonts w:ascii="Garamond" w:hAnsi="Garamond"/>
          <w:sz w:val="24"/>
          <w:szCs w:val="24"/>
        </w:rPr>
        <w:t>h</w:t>
      </w:r>
      <w:r w:rsidR="00E372E0">
        <w:rPr>
          <w:rFonts w:ascii="Garamond" w:hAnsi="Garamond"/>
          <w:sz w:val="24"/>
          <w:szCs w:val="24"/>
        </w:rPr>
        <w:t>is</w:t>
      </w:r>
      <w:r w:rsidR="000A6656">
        <w:rPr>
          <w:rFonts w:ascii="Garamond" w:hAnsi="Garamond"/>
          <w:sz w:val="24"/>
          <w:szCs w:val="24"/>
        </w:rPr>
        <w:t xml:space="preserve"> </w:t>
      </w:r>
      <w:r w:rsidR="00F87ED0">
        <w:rPr>
          <w:rFonts w:ascii="Garamond" w:hAnsi="Garamond"/>
          <w:sz w:val="24"/>
          <w:szCs w:val="24"/>
        </w:rPr>
        <w:t xml:space="preserve">complicated </w:t>
      </w:r>
      <w:r w:rsidR="00F331FB">
        <w:rPr>
          <w:rFonts w:ascii="Garamond" w:hAnsi="Garamond"/>
          <w:sz w:val="24"/>
          <w:szCs w:val="24"/>
        </w:rPr>
        <w:t>intertwining of past trauma and speculative possibility</w:t>
      </w:r>
      <w:r w:rsidR="000A6656">
        <w:rPr>
          <w:rFonts w:ascii="Garamond" w:hAnsi="Garamond"/>
          <w:sz w:val="24"/>
          <w:szCs w:val="24"/>
        </w:rPr>
        <w:t xml:space="preserve"> </w:t>
      </w:r>
      <w:r w:rsidR="00E372E0">
        <w:rPr>
          <w:rFonts w:ascii="Garamond" w:hAnsi="Garamond"/>
          <w:sz w:val="24"/>
          <w:szCs w:val="24"/>
        </w:rPr>
        <w:t>is</w:t>
      </w:r>
      <w:r w:rsidR="000A6656">
        <w:rPr>
          <w:rFonts w:ascii="Garamond" w:hAnsi="Garamond"/>
          <w:sz w:val="24"/>
          <w:szCs w:val="24"/>
        </w:rPr>
        <w:t xml:space="preserve"> nonetheless very real and </w:t>
      </w:r>
      <w:r w:rsidR="003436D1">
        <w:rPr>
          <w:rFonts w:ascii="Garamond" w:hAnsi="Garamond"/>
          <w:sz w:val="24"/>
          <w:szCs w:val="24"/>
        </w:rPr>
        <w:t>will afford</w:t>
      </w:r>
      <w:r w:rsidR="000A6656">
        <w:rPr>
          <w:rFonts w:ascii="Garamond" w:hAnsi="Garamond"/>
          <w:sz w:val="24"/>
          <w:szCs w:val="24"/>
        </w:rPr>
        <w:t xml:space="preserve"> insights into the present status of the commons</w:t>
      </w:r>
      <w:r w:rsidR="003436D1">
        <w:rPr>
          <w:rFonts w:ascii="Garamond" w:hAnsi="Garamond"/>
          <w:sz w:val="24"/>
          <w:szCs w:val="24"/>
        </w:rPr>
        <w:t xml:space="preserve"> as they are explored </w:t>
      </w:r>
      <w:r w:rsidR="004621F8">
        <w:rPr>
          <w:rFonts w:ascii="Garamond" w:hAnsi="Garamond"/>
          <w:sz w:val="24"/>
          <w:szCs w:val="24"/>
        </w:rPr>
        <w:t xml:space="preserve">and represented </w:t>
      </w:r>
      <w:r w:rsidR="003436D1">
        <w:rPr>
          <w:rFonts w:ascii="Garamond" w:hAnsi="Garamond"/>
          <w:sz w:val="24"/>
          <w:szCs w:val="24"/>
        </w:rPr>
        <w:t>in contemporary nature writing</w:t>
      </w:r>
      <w:r w:rsidR="000A6656">
        <w:rPr>
          <w:rFonts w:ascii="Garamond" w:hAnsi="Garamond"/>
          <w:sz w:val="24"/>
          <w:szCs w:val="24"/>
        </w:rPr>
        <w:t xml:space="preserve">. </w:t>
      </w:r>
      <w:r w:rsidR="00E95EA7">
        <w:rPr>
          <w:rFonts w:ascii="Garamond" w:hAnsi="Garamond"/>
          <w:sz w:val="24"/>
          <w:szCs w:val="24"/>
        </w:rPr>
        <w:t>W</w:t>
      </w:r>
      <w:r w:rsidR="000A6656">
        <w:rPr>
          <w:rFonts w:ascii="Garamond" w:hAnsi="Garamond"/>
          <w:sz w:val="24"/>
          <w:szCs w:val="24"/>
        </w:rPr>
        <w:t>hat I hope to show is the way that certain commons aesthetics condensate in contemporary nature writing when it walks right into the tensions between these hauntings and speculations</w:t>
      </w:r>
      <w:r w:rsidR="003F098B">
        <w:rPr>
          <w:rFonts w:ascii="Garamond" w:hAnsi="Garamond"/>
          <w:sz w:val="24"/>
          <w:szCs w:val="24"/>
        </w:rPr>
        <w:t xml:space="preserve"> and that this condensation can reveal something about </w:t>
      </w:r>
      <w:r w:rsidR="00EB1BF7">
        <w:rPr>
          <w:rFonts w:ascii="Garamond" w:hAnsi="Garamond"/>
          <w:sz w:val="24"/>
          <w:szCs w:val="24"/>
        </w:rPr>
        <w:t xml:space="preserve">what commons are </w:t>
      </w:r>
      <w:r w:rsidR="00EB1BF7" w:rsidRPr="00EB1BF7">
        <w:rPr>
          <w:rFonts w:ascii="Garamond" w:hAnsi="Garamond"/>
          <w:i/>
          <w:iCs/>
          <w:sz w:val="24"/>
          <w:szCs w:val="24"/>
        </w:rPr>
        <w:t>in the present</w:t>
      </w:r>
      <w:r w:rsidR="00F94C29">
        <w:rPr>
          <w:rFonts w:ascii="Garamond" w:hAnsi="Garamond"/>
          <w:sz w:val="24"/>
          <w:szCs w:val="24"/>
        </w:rPr>
        <w:t>. We will examine the way this works</w:t>
      </w:r>
      <w:r w:rsidR="00120E65">
        <w:rPr>
          <w:rFonts w:ascii="Garamond" w:hAnsi="Garamond"/>
          <w:sz w:val="24"/>
          <w:szCs w:val="24"/>
        </w:rPr>
        <w:t xml:space="preserve"> </w:t>
      </w:r>
      <w:r w:rsidR="00A939A3">
        <w:rPr>
          <w:rFonts w:ascii="Garamond" w:hAnsi="Garamond"/>
          <w:sz w:val="24"/>
          <w:szCs w:val="24"/>
        </w:rPr>
        <w:t>both</w:t>
      </w:r>
      <w:r w:rsidR="00DC4C0D">
        <w:rPr>
          <w:rFonts w:ascii="Garamond" w:hAnsi="Garamond"/>
          <w:sz w:val="24"/>
          <w:szCs w:val="24"/>
        </w:rPr>
        <w:t xml:space="preserve"> within literary texts and </w:t>
      </w:r>
      <w:r w:rsidR="00120E65">
        <w:rPr>
          <w:rFonts w:ascii="Garamond" w:hAnsi="Garamond"/>
          <w:sz w:val="24"/>
          <w:szCs w:val="24"/>
        </w:rPr>
        <w:t xml:space="preserve">beyond them, as we read </w:t>
      </w:r>
      <w:r w:rsidR="00DC4C0D">
        <w:rPr>
          <w:rFonts w:ascii="Garamond" w:hAnsi="Garamond"/>
          <w:sz w:val="24"/>
          <w:szCs w:val="24"/>
        </w:rPr>
        <w:t xml:space="preserve">those literary texts </w:t>
      </w:r>
      <w:r w:rsidR="00AA0D6D">
        <w:rPr>
          <w:rFonts w:ascii="Garamond" w:hAnsi="Garamond"/>
          <w:sz w:val="24"/>
          <w:szCs w:val="24"/>
        </w:rPr>
        <w:t xml:space="preserve">for </w:t>
      </w:r>
      <w:r w:rsidR="00274069">
        <w:rPr>
          <w:rFonts w:ascii="Garamond" w:hAnsi="Garamond"/>
          <w:sz w:val="24"/>
          <w:szCs w:val="24"/>
        </w:rPr>
        <w:t>that ‘double character’</w:t>
      </w:r>
      <w:r w:rsidR="00FE699A">
        <w:rPr>
          <w:rFonts w:ascii="Garamond" w:hAnsi="Garamond"/>
          <w:sz w:val="24"/>
          <w:szCs w:val="24"/>
        </w:rPr>
        <w:t xml:space="preserve">, what </w:t>
      </w:r>
      <w:proofErr w:type="spellStart"/>
      <w:r w:rsidR="00FE699A">
        <w:rPr>
          <w:rFonts w:ascii="Garamond" w:hAnsi="Garamond"/>
          <w:sz w:val="24"/>
          <w:szCs w:val="24"/>
        </w:rPr>
        <w:t>Sollfrank</w:t>
      </w:r>
      <w:proofErr w:type="spellEnd"/>
      <w:r w:rsidR="00FE699A">
        <w:rPr>
          <w:rFonts w:ascii="Garamond" w:hAnsi="Garamond"/>
          <w:sz w:val="24"/>
          <w:szCs w:val="24"/>
        </w:rPr>
        <w:t xml:space="preserve"> et al describe as </w:t>
      </w:r>
      <w:r w:rsidR="00AD4E8F" w:rsidRPr="00AD4E8F">
        <w:rPr>
          <w:rFonts w:ascii="Garamond" w:hAnsi="Garamond"/>
          <w:sz w:val="24"/>
          <w:szCs w:val="24"/>
        </w:rPr>
        <w:t xml:space="preserve">a ‘two-way exchange’ in which </w:t>
      </w:r>
      <w:r w:rsidR="00C4492D">
        <w:rPr>
          <w:rFonts w:ascii="Garamond" w:hAnsi="Garamond"/>
          <w:sz w:val="24"/>
          <w:szCs w:val="24"/>
        </w:rPr>
        <w:t xml:space="preserve">the field of </w:t>
      </w:r>
      <w:r w:rsidR="00AD4E8F" w:rsidRPr="00AD4E8F">
        <w:rPr>
          <w:rFonts w:ascii="Garamond" w:hAnsi="Garamond"/>
          <w:sz w:val="24"/>
          <w:szCs w:val="24"/>
        </w:rPr>
        <w:t>art is ‘open[ed] up’</w:t>
      </w:r>
      <w:r w:rsidR="009E2925">
        <w:rPr>
          <w:rFonts w:ascii="Garamond" w:hAnsi="Garamond"/>
          <w:sz w:val="24"/>
          <w:szCs w:val="24"/>
        </w:rPr>
        <w:t>, in this case towards forms of activism where</w:t>
      </w:r>
      <w:r w:rsidR="00AD4E8F" w:rsidRPr="00AD4E8F">
        <w:rPr>
          <w:rFonts w:ascii="Garamond" w:hAnsi="Garamond"/>
          <w:sz w:val="24"/>
          <w:szCs w:val="24"/>
        </w:rPr>
        <w:t xml:space="preserve"> ‘artistic perception, organization, and activity can leave behind the traditional reference system of art and operate “effectively” outside of it.’</w:t>
      </w:r>
      <w:r w:rsidR="004608A6">
        <w:rPr>
          <w:rStyle w:val="EndnoteReference"/>
          <w:rFonts w:ascii="Garamond" w:hAnsi="Garamond"/>
          <w:sz w:val="24"/>
          <w:szCs w:val="24"/>
        </w:rPr>
        <w:endnoteReference w:id="26"/>
      </w:r>
    </w:p>
    <w:p w14:paraId="02186249" w14:textId="77777777" w:rsidR="00AD4E8F" w:rsidRDefault="00AD4E8F" w:rsidP="008867E4">
      <w:pPr>
        <w:spacing w:line="276" w:lineRule="auto"/>
        <w:rPr>
          <w:rFonts w:ascii="Garamond" w:hAnsi="Garamond"/>
          <w:sz w:val="24"/>
          <w:szCs w:val="24"/>
        </w:rPr>
      </w:pPr>
    </w:p>
    <w:p w14:paraId="1AA21F66" w14:textId="77777777" w:rsidR="000A6656" w:rsidRDefault="000A6656" w:rsidP="00343C03">
      <w:pPr>
        <w:autoSpaceDE w:val="0"/>
        <w:autoSpaceDN w:val="0"/>
        <w:adjustRightInd w:val="0"/>
        <w:spacing w:line="276" w:lineRule="auto"/>
        <w:ind w:firstLine="720"/>
        <w:rPr>
          <w:rFonts w:ascii="Garamond" w:hAnsi="Garamond"/>
          <w:sz w:val="24"/>
          <w:szCs w:val="24"/>
        </w:rPr>
      </w:pPr>
    </w:p>
    <w:p w14:paraId="5ED2F76F" w14:textId="6BAADC08" w:rsidR="006265F2" w:rsidRPr="00B407A8" w:rsidRDefault="00A52A34" w:rsidP="00343C03">
      <w:pPr>
        <w:spacing w:line="276" w:lineRule="auto"/>
        <w:rPr>
          <w:rFonts w:ascii="Garamond" w:hAnsi="Garamond"/>
          <w:b/>
          <w:bCs/>
          <w:i/>
          <w:iCs/>
          <w:sz w:val="24"/>
          <w:szCs w:val="24"/>
          <w:lang w:val="en-US"/>
        </w:rPr>
      </w:pPr>
      <w:r>
        <w:rPr>
          <w:rFonts w:ascii="Garamond" w:hAnsi="Garamond"/>
          <w:b/>
          <w:bCs/>
          <w:sz w:val="24"/>
          <w:szCs w:val="24"/>
          <w:lang w:val="en-US"/>
        </w:rPr>
        <w:t>Breaking the Spell</w:t>
      </w:r>
    </w:p>
    <w:p w14:paraId="0F1FF38E" w14:textId="57B2B46D" w:rsidR="00CE035B" w:rsidRDefault="0080137C" w:rsidP="00343C03">
      <w:pPr>
        <w:spacing w:line="276" w:lineRule="auto"/>
        <w:rPr>
          <w:rFonts w:ascii="Garamond" w:hAnsi="Garamond"/>
          <w:sz w:val="24"/>
          <w:szCs w:val="24"/>
          <w:lang w:val="en-US"/>
        </w:rPr>
      </w:pPr>
      <w:r w:rsidRPr="0080137C">
        <w:rPr>
          <w:rFonts w:ascii="Garamond" w:hAnsi="Garamond"/>
          <w:sz w:val="24"/>
          <w:szCs w:val="24"/>
          <w:lang w:val="en-US"/>
        </w:rPr>
        <w:t xml:space="preserve">Nick Hayes </w:t>
      </w:r>
      <w:r>
        <w:rPr>
          <w:rFonts w:ascii="Garamond" w:hAnsi="Garamond"/>
          <w:sz w:val="24"/>
          <w:szCs w:val="24"/>
          <w:lang w:val="en-US"/>
        </w:rPr>
        <w:t>is an author, artist and activist</w:t>
      </w:r>
      <w:r w:rsidR="0004297F">
        <w:rPr>
          <w:rFonts w:ascii="Garamond" w:hAnsi="Garamond"/>
          <w:sz w:val="24"/>
          <w:szCs w:val="24"/>
          <w:lang w:val="en-US"/>
        </w:rPr>
        <w:t xml:space="preserve"> and the publication of </w:t>
      </w:r>
      <w:r w:rsidR="0004297F">
        <w:rPr>
          <w:rFonts w:ascii="Garamond" w:hAnsi="Garamond"/>
          <w:i/>
          <w:iCs/>
          <w:sz w:val="24"/>
          <w:szCs w:val="24"/>
          <w:lang w:val="en-US"/>
        </w:rPr>
        <w:t>The Book of Trespass</w:t>
      </w:r>
      <w:r w:rsidR="0004297F">
        <w:rPr>
          <w:rFonts w:ascii="Garamond" w:hAnsi="Garamond"/>
          <w:sz w:val="24"/>
          <w:szCs w:val="24"/>
          <w:lang w:val="en-US"/>
        </w:rPr>
        <w:t xml:space="preserve"> in </w:t>
      </w:r>
      <w:r w:rsidR="00BB5A6B">
        <w:rPr>
          <w:rFonts w:ascii="Garamond" w:hAnsi="Garamond"/>
          <w:sz w:val="24"/>
          <w:szCs w:val="24"/>
          <w:lang w:val="en-US"/>
        </w:rPr>
        <w:t>2020 was hailed for bringing a fresh ‘radicalism’</w:t>
      </w:r>
      <w:r w:rsidR="00B63E9D">
        <w:rPr>
          <w:rFonts w:ascii="Garamond" w:hAnsi="Garamond"/>
          <w:sz w:val="24"/>
          <w:szCs w:val="24"/>
          <w:lang w:val="en-US"/>
        </w:rPr>
        <w:t xml:space="preserve"> to nature writing</w:t>
      </w:r>
      <w:r w:rsidR="00790594">
        <w:rPr>
          <w:rFonts w:ascii="Garamond" w:hAnsi="Garamond"/>
          <w:sz w:val="24"/>
          <w:szCs w:val="24"/>
          <w:lang w:val="en-US"/>
        </w:rPr>
        <w:t>.</w:t>
      </w:r>
      <w:r w:rsidR="00E1260F">
        <w:rPr>
          <w:rStyle w:val="EndnoteReference"/>
          <w:rFonts w:ascii="Garamond" w:hAnsi="Garamond"/>
          <w:sz w:val="24"/>
          <w:szCs w:val="24"/>
          <w:lang w:val="en-US"/>
        </w:rPr>
        <w:endnoteReference w:id="27"/>
      </w:r>
      <w:r w:rsidR="00E1260F">
        <w:rPr>
          <w:rFonts w:ascii="Garamond" w:hAnsi="Garamond"/>
          <w:sz w:val="24"/>
          <w:szCs w:val="24"/>
          <w:lang w:val="en-US"/>
        </w:rPr>
        <w:t xml:space="preserve"> </w:t>
      </w:r>
      <w:r w:rsidR="000A6656" w:rsidRPr="00C8123A">
        <w:rPr>
          <w:rFonts w:ascii="Garamond" w:hAnsi="Garamond"/>
          <w:sz w:val="24"/>
          <w:szCs w:val="24"/>
          <w:lang w:val="en-US"/>
        </w:rPr>
        <w:t xml:space="preserve">Perhaps one of the most </w:t>
      </w:r>
      <w:r w:rsidR="000A6656">
        <w:rPr>
          <w:rFonts w:ascii="Garamond" w:hAnsi="Garamond"/>
          <w:sz w:val="24"/>
          <w:szCs w:val="24"/>
          <w:lang w:val="en-US"/>
        </w:rPr>
        <w:t>notable and obvious</w:t>
      </w:r>
      <w:r w:rsidR="000A6656" w:rsidRPr="00C8123A">
        <w:rPr>
          <w:rFonts w:ascii="Garamond" w:hAnsi="Garamond"/>
          <w:sz w:val="24"/>
          <w:szCs w:val="24"/>
          <w:lang w:val="en-US"/>
        </w:rPr>
        <w:t xml:space="preserve"> </w:t>
      </w:r>
      <w:r w:rsidR="00DD43BE">
        <w:rPr>
          <w:rFonts w:ascii="Garamond" w:hAnsi="Garamond"/>
          <w:sz w:val="24"/>
          <w:szCs w:val="24"/>
          <w:lang w:val="en-US"/>
        </w:rPr>
        <w:t xml:space="preserve">formal </w:t>
      </w:r>
      <w:r w:rsidR="000A6656" w:rsidRPr="00C8123A">
        <w:rPr>
          <w:rFonts w:ascii="Garamond" w:hAnsi="Garamond"/>
          <w:sz w:val="24"/>
          <w:szCs w:val="24"/>
          <w:lang w:val="en-US"/>
        </w:rPr>
        <w:t>aspects of Hayes’</w:t>
      </w:r>
      <w:r w:rsidR="000E6B26">
        <w:rPr>
          <w:rFonts w:ascii="Garamond" w:hAnsi="Garamond"/>
          <w:sz w:val="24"/>
          <w:szCs w:val="24"/>
          <w:lang w:val="en-US"/>
        </w:rPr>
        <w:t>s</w:t>
      </w:r>
      <w:r w:rsidR="000A6656" w:rsidRPr="00C8123A">
        <w:rPr>
          <w:rFonts w:ascii="Garamond" w:hAnsi="Garamond"/>
          <w:sz w:val="24"/>
          <w:szCs w:val="24"/>
          <w:lang w:val="en-US"/>
        </w:rPr>
        <w:t xml:space="preserve"> book is his</w:t>
      </w:r>
      <w:r w:rsidR="000A6656">
        <w:rPr>
          <w:rFonts w:ascii="Garamond" w:hAnsi="Garamond"/>
          <w:sz w:val="24"/>
          <w:szCs w:val="24"/>
          <w:lang w:val="en-US"/>
        </w:rPr>
        <w:t xml:space="preserve"> spliced</w:t>
      </w:r>
      <w:r w:rsidR="000A6656" w:rsidRPr="00C8123A">
        <w:rPr>
          <w:rFonts w:ascii="Garamond" w:hAnsi="Garamond"/>
          <w:sz w:val="24"/>
          <w:szCs w:val="24"/>
          <w:lang w:val="en-US"/>
        </w:rPr>
        <w:t xml:space="preserve"> narrative structure, interlocking historical </w:t>
      </w:r>
      <w:r w:rsidR="00C03F54">
        <w:rPr>
          <w:rFonts w:ascii="Garamond" w:hAnsi="Garamond"/>
          <w:sz w:val="24"/>
          <w:szCs w:val="24"/>
          <w:lang w:val="en-US"/>
        </w:rPr>
        <w:t>accounts of</w:t>
      </w:r>
      <w:r w:rsidR="000A6656">
        <w:rPr>
          <w:rFonts w:ascii="Garamond" w:hAnsi="Garamond"/>
          <w:sz w:val="24"/>
          <w:szCs w:val="24"/>
          <w:lang w:val="en-US"/>
        </w:rPr>
        <w:t xml:space="preserve"> land seizure and dispossession </w:t>
      </w:r>
      <w:r w:rsidR="000A6656" w:rsidRPr="00C8123A">
        <w:rPr>
          <w:rFonts w:ascii="Garamond" w:hAnsi="Garamond"/>
          <w:sz w:val="24"/>
          <w:szCs w:val="24"/>
          <w:lang w:val="en-US"/>
        </w:rPr>
        <w:t>with contemporary personal travel narratives</w:t>
      </w:r>
      <w:r w:rsidR="000A6656">
        <w:rPr>
          <w:rFonts w:ascii="Garamond" w:hAnsi="Garamond"/>
          <w:sz w:val="24"/>
          <w:szCs w:val="24"/>
          <w:lang w:val="en-US"/>
        </w:rPr>
        <w:t xml:space="preserve"> of trespass</w:t>
      </w:r>
      <w:r w:rsidR="00DD6918">
        <w:rPr>
          <w:rFonts w:ascii="Garamond" w:hAnsi="Garamond"/>
          <w:sz w:val="24"/>
          <w:szCs w:val="24"/>
          <w:lang w:val="en-US"/>
        </w:rPr>
        <w:t xml:space="preserve"> in the nature writing mode</w:t>
      </w:r>
      <w:r w:rsidR="000A6656" w:rsidRPr="00C8123A">
        <w:rPr>
          <w:rFonts w:ascii="Garamond" w:hAnsi="Garamond"/>
          <w:sz w:val="24"/>
          <w:szCs w:val="24"/>
          <w:lang w:val="en-US"/>
        </w:rPr>
        <w:t xml:space="preserve">. </w:t>
      </w:r>
      <w:proofErr w:type="gramStart"/>
      <w:r w:rsidR="00A6091C">
        <w:rPr>
          <w:rFonts w:ascii="Garamond" w:hAnsi="Garamond"/>
          <w:sz w:val="24"/>
          <w:szCs w:val="24"/>
          <w:lang w:val="en-US"/>
        </w:rPr>
        <w:t>It’s</w:t>
      </w:r>
      <w:proofErr w:type="gramEnd"/>
      <w:r w:rsidR="00A6091C">
        <w:rPr>
          <w:rFonts w:ascii="Garamond" w:hAnsi="Garamond"/>
          <w:sz w:val="24"/>
          <w:szCs w:val="24"/>
          <w:lang w:val="en-US"/>
        </w:rPr>
        <w:t xml:space="preserve"> historical focus allows it to present the English landscape as haunted while its contemporary narratives of trespass show it is moved by </w:t>
      </w:r>
      <w:proofErr w:type="gramStart"/>
      <w:r w:rsidR="00A6091C">
        <w:rPr>
          <w:rFonts w:ascii="Garamond" w:hAnsi="Garamond"/>
          <w:sz w:val="24"/>
          <w:szCs w:val="24"/>
          <w:lang w:val="en-US"/>
        </w:rPr>
        <w:t>a commons</w:t>
      </w:r>
      <w:proofErr w:type="gramEnd"/>
      <w:r w:rsidR="00A6091C">
        <w:rPr>
          <w:rFonts w:ascii="Garamond" w:hAnsi="Garamond"/>
          <w:sz w:val="24"/>
          <w:szCs w:val="24"/>
          <w:lang w:val="en-US"/>
        </w:rPr>
        <w:t xml:space="preserve"> affect, that sense of outrage and injustice at the fences that bar the way. </w:t>
      </w:r>
      <w:r w:rsidR="000A6656" w:rsidRPr="00C8123A">
        <w:rPr>
          <w:rFonts w:ascii="Garamond" w:hAnsi="Garamond"/>
          <w:sz w:val="24"/>
          <w:szCs w:val="24"/>
          <w:lang w:val="en-US"/>
        </w:rPr>
        <w:t xml:space="preserve">In the second chapter, ‘Fox’, we have a historical essay exploring the </w:t>
      </w:r>
      <w:r w:rsidR="00E2522F">
        <w:rPr>
          <w:rFonts w:ascii="Garamond" w:hAnsi="Garamond"/>
          <w:sz w:val="24"/>
          <w:szCs w:val="24"/>
          <w:lang w:val="en-US"/>
        </w:rPr>
        <w:t>evasive</w:t>
      </w:r>
      <w:r w:rsidR="00F10923">
        <w:rPr>
          <w:rFonts w:ascii="Garamond" w:hAnsi="Garamond"/>
          <w:sz w:val="24"/>
          <w:szCs w:val="24"/>
          <w:lang w:val="en-US"/>
        </w:rPr>
        <w:t xml:space="preserve"> </w:t>
      </w:r>
      <w:r w:rsidR="00C53DDE">
        <w:rPr>
          <w:rFonts w:ascii="Garamond" w:hAnsi="Garamond"/>
          <w:sz w:val="24"/>
          <w:szCs w:val="24"/>
          <w:lang w:val="en-US"/>
        </w:rPr>
        <w:t xml:space="preserve">philosophical </w:t>
      </w:r>
      <w:r w:rsidR="00F10923">
        <w:rPr>
          <w:rFonts w:ascii="Garamond" w:hAnsi="Garamond"/>
          <w:sz w:val="24"/>
          <w:szCs w:val="24"/>
          <w:lang w:val="en-US"/>
        </w:rPr>
        <w:t>roots of land</w:t>
      </w:r>
      <w:r w:rsidR="000A6656" w:rsidRPr="00C8123A">
        <w:rPr>
          <w:rFonts w:ascii="Garamond" w:hAnsi="Garamond"/>
          <w:sz w:val="24"/>
          <w:szCs w:val="24"/>
          <w:lang w:val="en-US"/>
        </w:rPr>
        <w:t xml:space="preserve"> ownership</w:t>
      </w:r>
      <w:r w:rsidR="00C53DDE">
        <w:rPr>
          <w:rFonts w:ascii="Garamond" w:hAnsi="Garamond"/>
          <w:sz w:val="24"/>
          <w:szCs w:val="24"/>
          <w:lang w:val="en-US"/>
        </w:rPr>
        <w:t xml:space="preserve"> generally and the rise of the</w:t>
      </w:r>
      <w:r w:rsidR="009422C9">
        <w:rPr>
          <w:rFonts w:ascii="Garamond" w:hAnsi="Garamond"/>
          <w:sz w:val="24"/>
          <w:szCs w:val="24"/>
          <w:lang w:val="en-US"/>
        </w:rPr>
        <w:t xml:space="preserve"> enclosures in England</w:t>
      </w:r>
      <w:r w:rsidR="000A6656" w:rsidRPr="00C8123A">
        <w:rPr>
          <w:rFonts w:ascii="Garamond" w:hAnsi="Garamond"/>
          <w:sz w:val="24"/>
          <w:szCs w:val="24"/>
          <w:lang w:val="en-US"/>
        </w:rPr>
        <w:t xml:space="preserve">: ‘it </w:t>
      </w:r>
      <w:r w:rsidR="009422C9">
        <w:rPr>
          <w:rFonts w:ascii="Garamond" w:hAnsi="Garamond"/>
          <w:sz w:val="24"/>
          <w:szCs w:val="24"/>
          <w:lang w:val="en-US"/>
        </w:rPr>
        <w:t xml:space="preserve">[ownership] </w:t>
      </w:r>
      <w:r w:rsidR="000A6656" w:rsidRPr="00C8123A">
        <w:rPr>
          <w:rFonts w:ascii="Garamond" w:hAnsi="Garamond"/>
          <w:sz w:val="24"/>
          <w:szCs w:val="24"/>
          <w:lang w:val="en-US"/>
        </w:rPr>
        <w:t>is either so simple as to need no explanation or so elusive as to defy definition’ (says a legal dictionary</w:t>
      </w:r>
      <w:r w:rsidR="00B1059E">
        <w:rPr>
          <w:rFonts w:ascii="Garamond" w:hAnsi="Garamond"/>
          <w:sz w:val="24"/>
          <w:szCs w:val="24"/>
          <w:lang w:val="en-US"/>
        </w:rPr>
        <w:t xml:space="preserve"> he quotes</w:t>
      </w:r>
      <w:r w:rsidR="000A6656" w:rsidRPr="00C8123A">
        <w:rPr>
          <w:rFonts w:ascii="Garamond" w:hAnsi="Garamond"/>
          <w:sz w:val="24"/>
          <w:szCs w:val="24"/>
          <w:lang w:val="en-US"/>
        </w:rPr>
        <w:t>)</w:t>
      </w:r>
      <w:r w:rsidR="00B1059E">
        <w:rPr>
          <w:rFonts w:ascii="Garamond" w:hAnsi="Garamond"/>
          <w:sz w:val="24"/>
          <w:szCs w:val="24"/>
          <w:lang w:val="en-US"/>
        </w:rPr>
        <w:t>;</w:t>
      </w:r>
      <w:r w:rsidR="000A6656" w:rsidRPr="00C8123A">
        <w:rPr>
          <w:rFonts w:ascii="Garamond" w:hAnsi="Garamond"/>
          <w:sz w:val="24"/>
          <w:szCs w:val="24"/>
          <w:lang w:val="en-US"/>
        </w:rPr>
        <w:t xml:space="preserve"> </w:t>
      </w:r>
      <w:r w:rsidR="000A6656" w:rsidRPr="00C8123A">
        <w:rPr>
          <w:rFonts w:ascii="Garamond" w:hAnsi="Garamond"/>
          <w:sz w:val="24"/>
          <w:szCs w:val="24"/>
          <w:lang w:val="en-US"/>
        </w:rPr>
        <w:lastRenderedPageBreak/>
        <w:t>and ‘there is no word more ambiguous in its meaning than possession’ (says the US Supreme Court).</w:t>
      </w:r>
      <w:r w:rsidR="00F05996">
        <w:rPr>
          <w:rStyle w:val="EndnoteReference"/>
          <w:rFonts w:ascii="Garamond" w:hAnsi="Garamond"/>
          <w:sz w:val="24"/>
          <w:szCs w:val="24"/>
          <w:lang w:val="en-US"/>
        </w:rPr>
        <w:endnoteReference w:id="28"/>
      </w:r>
      <w:r w:rsidR="000A6656" w:rsidRPr="00C8123A">
        <w:rPr>
          <w:rFonts w:ascii="Garamond" w:hAnsi="Garamond"/>
          <w:sz w:val="24"/>
          <w:szCs w:val="24"/>
          <w:lang w:val="en-US"/>
        </w:rPr>
        <w:t xml:space="preserve"> This part of the essay goes on to explore the origins of what would become nationally widespread seizures of common land in England under the rule of William the Conqueror after the invasion of 1066. </w:t>
      </w:r>
    </w:p>
    <w:p w14:paraId="5D1D29F1" w14:textId="77777777" w:rsidR="008867E4" w:rsidRDefault="008867E4" w:rsidP="008867E4">
      <w:pPr>
        <w:spacing w:line="276" w:lineRule="auto"/>
        <w:rPr>
          <w:rFonts w:ascii="Garamond" w:hAnsi="Garamond"/>
          <w:sz w:val="24"/>
          <w:szCs w:val="24"/>
          <w:lang w:val="en-US"/>
        </w:rPr>
      </w:pPr>
    </w:p>
    <w:p w14:paraId="5995D6E9" w14:textId="42263C77" w:rsidR="000A6656" w:rsidRPr="00C8123A" w:rsidRDefault="000A6656" w:rsidP="008867E4">
      <w:pPr>
        <w:spacing w:line="276" w:lineRule="auto"/>
        <w:rPr>
          <w:rFonts w:ascii="Garamond" w:hAnsi="Garamond"/>
          <w:sz w:val="24"/>
          <w:szCs w:val="24"/>
          <w:lang w:val="en-US"/>
        </w:rPr>
      </w:pPr>
      <w:r w:rsidRPr="00C8123A">
        <w:rPr>
          <w:rFonts w:ascii="Garamond" w:hAnsi="Garamond"/>
          <w:sz w:val="24"/>
          <w:szCs w:val="24"/>
          <w:lang w:val="en-US"/>
        </w:rPr>
        <w:t xml:space="preserve">It was at Badminton House in Gloucestershire, so Hayes argues, that </w:t>
      </w:r>
      <w:r w:rsidR="007E5CD6">
        <w:rPr>
          <w:rFonts w:ascii="Garamond" w:hAnsi="Garamond"/>
          <w:sz w:val="24"/>
          <w:szCs w:val="24"/>
          <w:lang w:val="en-US"/>
        </w:rPr>
        <w:t>William the Conqueror</w:t>
      </w:r>
      <w:r w:rsidRPr="00C8123A">
        <w:rPr>
          <w:rFonts w:ascii="Garamond" w:hAnsi="Garamond"/>
          <w:sz w:val="24"/>
          <w:szCs w:val="24"/>
          <w:lang w:val="en-US"/>
        </w:rPr>
        <w:t xml:space="preserve"> first began to do this. Venison at this time was an important commodity and hunting an important recreational activity, but, he goes on, ‘deer are easily spooked and require large tracts of land to live comfortably – and so to protect them, for the first time in English history, the commoners and their cattle were barred from the land they used [for grazing, </w:t>
      </w:r>
      <w:proofErr w:type="spellStart"/>
      <w:r w:rsidRPr="00C8123A">
        <w:rPr>
          <w:rFonts w:ascii="Garamond" w:hAnsi="Garamond"/>
          <w:sz w:val="24"/>
          <w:szCs w:val="24"/>
          <w:lang w:val="en-US"/>
        </w:rPr>
        <w:t>estovers</w:t>
      </w:r>
      <w:proofErr w:type="spellEnd"/>
      <w:r w:rsidRPr="00C8123A">
        <w:rPr>
          <w:rFonts w:ascii="Garamond" w:hAnsi="Garamond"/>
          <w:sz w:val="24"/>
          <w:szCs w:val="24"/>
          <w:lang w:val="en-US"/>
        </w:rPr>
        <w:t xml:space="preserve">, turbary and piscary]. These areas became known as forests, from the Latin </w:t>
      </w:r>
      <w:proofErr w:type="spellStart"/>
      <w:r w:rsidRPr="00C8123A">
        <w:rPr>
          <w:rFonts w:ascii="Garamond" w:hAnsi="Garamond"/>
          <w:i/>
          <w:iCs/>
          <w:sz w:val="24"/>
          <w:szCs w:val="24"/>
          <w:lang w:val="en-US"/>
        </w:rPr>
        <w:t>foris</w:t>
      </w:r>
      <w:proofErr w:type="spellEnd"/>
      <w:r w:rsidRPr="00C8123A">
        <w:rPr>
          <w:rFonts w:ascii="Garamond" w:hAnsi="Garamond"/>
          <w:sz w:val="24"/>
          <w:szCs w:val="24"/>
          <w:lang w:val="en-US"/>
        </w:rPr>
        <w:t xml:space="preserve">, meaning </w:t>
      </w:r>
      <w:r w:rsidR="00672315">
        <w:rPr>
          <w:rFonts w:ascii="Garamond" w:hAnsi="Garamond"/>
          <w:sz w:val="24"/>
          <w:szCs w:val="24"/>
          <w:lang w:val="en-US"/>
        </w:rPr>
        <w:t>“</w:t>
      </w:r>
      <w:r w:rsidRPr="00C8123A">
        <w:rPr>
          <w:rFonts w:ascii="Garamond" w:hAnsi="Garamond"/>
          <w:sz w:val="24"/>
          <w:szCs w:val="24"/>
          <w:lang w:val="en-US"/>
        </w:rPr>
        <w:t>outside of</w:t>
      </w:r>
      <w:r w:rsidR="00672315">
        <w:rPr>
          <w:rFonts w:ascii="Garamond" w:hAnsi="Garamond"/>
          <w:sz w:val="24"/>
          <w:szCs w:val="24"/>
          <w:lang w:val="en-US"/>
        </w:rPr>
        <w:t>”</w:t>
      </w:r>
      <w:r w:rsidRPr="00C8123A">
        <w:rPr>
          <w:rFonts w:ascii="Garamond" w:hAnsi="Garamond"/>
          <w:sz w:val="24"/>
          <w:szCs w:val="24"/>
          <w:lang w:val="en-US"/>
        </w:rPr>
        <w:t xml:space="preserve">, because they were areas that operated </w:t>
      </w:r>
      <w:r w:rsidRPr="00C8123A">
        <w:rPr>
          <w:rFonts w:ascii="Garamond" w:hAnsi="Garamond"/>
          <w:i/>
          <w:iCs/>
          <w:sz w:val="24"/>
          <w:szCs w:val="24"/>
          <w:lang w:val="en-US"/>
        </w:rPr>
        <w:t>outside of</w:t>
      </w:r>
      <w:r w:rsidRPr="00C8123A">
        <w:rPr>
          <w:rFonts w:ascii="Garamond" w:hAnsi="Garamond"/>
          <w:sz w:val="24"/>
          <w:szCs w:val="24"/>
          <w:lang w:val="en-US"/>
        </w:rPr>
        <w:t xml:space="preserve"> common law.’ Hayes shows that ‘By the 1200s, there were almost 2,000 deer parks across England’ and that it is at this time ‘that we start to come across references to trespass in its most primitive form: </w:t>
      </w:r>
      <w:proofErr w:type="spellStart"/>
      <w:r w:rsidRPr="00C8123A">
        <w:rPr>
          <w:rFonts w:ascii="Garamond" w:hAnsi="Garamond"/>
          <w:i/>
          <w:iCs/>
          <w:sz w:val="24"/>
          <w:szCs w:val="24"/>
          <w:lang w:val="en-US"/>
        </w:rPr>
        <w:t>quare</w:t>
      </w:r>
      <w:proofErr w:type="spellEnd"/>
      <w:r w:rsidRPr="00C8123A">
        <w:rPr>
          <w:rFonts w:ascii="Garamond" w:hAnsi="Garamond"/>
          <w:i/>
          <w:iCs/>
          <w:sz w:val="24"/>
          <w:szCs w:val="24"/>
          <w:lang w:val="en-US"/>
        </w:rPr>
        <w:t xml:space="preserve"> </w:t>
      </w:r>
      <w:proofErr w:type="spellStart"/>
      <w:r w:rsidRPr="00C8123A">
        <w:rPr>
          <w:rFonts w:ascii="Garamond" w:hAnsi="Garamond"/>
          <w:i/>
          <w:iCs/>
          <w:sz w:val="24"/>
          <w:szCs w:val="24"/>
          <w:lang w:val="en-US"/>
        </w:rPr>
        <w:t>intrusit</w:t>
      </w:r>
      <w:proofErr w:type="spellEnd"/>
      <w:r w:rsidRPr="00C8123A">
        <w:rPr>
          <w:rFonts w:ascii="Garamond" w:hAnsi="Garamond"/>
          <w:sz w:val="24"/>
          <w:szCs w:val="24"/>
          <w:lang w:val="en-US"/>
        </w:rPr>
        <w:t>.’</w:t>
      </w:r>
      <w:r w:rsidR="00FF2C87">
        <w:rPr>
          <w:rStyle w:val="EndnoteReference"/>
          <w:rFonts w:ascii="Garamond" w:hAnsi="Garamond"/>
          <w:sz w:val="24"/>
          <w:szCs w:val="24"/>
          <w:lang w:val="en-US"/>
        </w:rPr>
        <w:endnoteReference w:id="29"/>
      </w:r>
    </w:p>
    <w:p w14:paraId="1045FCC4" w14:textId="77777777" w:rsidR="008867E4" w:rsidRDefault="008867E4" w:rsidP="00343C03">
      <w:pPr>
        <w:spacing w:line="276" w:lineRule="auto"/>
        <w:rPr>
          <w:rFonts w:ascii="Garamond" w:hAnsi="Garamond"/>
          <w:sz w:val="24"/>
          <w:szCs w:val="24"/>
          <w:lang w:val="en-US"/>
        </w:rPr>
      </w:pPr>
    </w:p>
    <w:p w14:paraId="6462864E" w14:textId="7DC0AD35" w:rsidR="000A6656" w:rsidRPr="00C8123A" w:rsidRDefault="000A6656" w:rsidP="00343C03">
      <w:pPr>
        <w:spacing w:line="276" w:lineRule="auto"/>
        <w:rPr>
          <w:rFonts w:ascii="Garamond" w:hAnsi="Garamond"/>
          <w:sz w:val="24"/>
          <w:szCs w:val="24"/>
          <w:lang w:val="en-US"/>
        </w:rPr>
      </w:pPr>
      <w:r w:rsidRPr="00C8123A">
        <w:rPr>
          <w:rFonts w:ascii="Garamond" w:hAnsi="Garamond"/>
          <w:sz w:val="24"/>
          <w:szCs w:val="24"/>
          <w:lang w:val="en-US"/>
        </w:rPr>
        <w:t>Embedded within this historical essay is another personal travel narrative recounting Hayes’</w:t>
      </w:r>
      <w:r w:rsidR="000E6B26">
        <w:rPr>
          <w:rFonts w:ascii="Garamond" w:hAnsi="Garamond"/>
          <w:sz w:val="24"/>
          <w:szCs w:val="24"/>
          <w:lang w:val="en-US"/>
        </w:rPr>
        <w:t>s</w:t>
      </w:r>
      <w:r w:rsidRPr="00C8123A">
        <w:rPr>
          <w:rFonts w:ascii="Garamond" w:hAnsi="Garamond"/>
          <w:sz w:val="24"/>
          <w:szCs w:val="24"/>
          <w:lang w:val="en-US"/>
        </w:rPr>
        <w:t xml:space="preserve"> own trip to attend the contemporary annual festivities that go on at Badminton House around the Duke of Beaufort’s Hunt. ‘I have in my hands the cold iron bars of the arch gate, my face pressed through the gaps like a cartoon prisoner in a cowboy jail,’ he writes as he turns up at the estate gates the night before the hunt. For one day a year, the </w:t>
      </w:r>
      <w:proofErr w:type="gramStart"/>
      <w:r w:rsidRPr="00C8123A">
        <w:rPr>
          <w:rFonts w:ascii="Garamond" w:hAnsi="Garamond"/>
          <w:sz w:val="24"/>
          <w:szCs w:val="24"/>
          <w:lang w:val="en-US"/>
        </w:rPr>
        <w:t>Duke</w:t>
      </w:r>
      <w:proofErr w:type="gramEnd"/>
      <w:r w:rsidRPr="00C8123A">
        <w:rPr>
          <w:rFonts w:ascii="Garamond" w:hAnsi="Garamond"/>
          <w:sz w:val="24"/>
          <w:szCs w:val="24"/>
          <w:lang w:val="en-US"/>
        </w:rPr>
        <w:t xml:space="preserve"> throws open his gates and welcomes a crowd of picnickers in ‘silk headscarves and blue gilets, Le Chameau wellies and stout tweed jackets’ to come and watch the spectacle. Hayes pushes his luck and leaves the crowd: ‘I slip through the gate into a murky grey ground of trespass law: the duke had given his permission for the grounds to be open today, but to a limit, and now the line is not one of property, but propriety. I </w:t>
      </w:r>
      <w:proofErr w:type="gramStart"/>
      <w:r w:rsidRPr="00C8123A">
        <w:rPr>
          <w:rFonts w:ascii="Garamond" w:hAnsi="Garamond"/>
          <w:sz w:val="24"/>
          <w:szCs w:val="24"/>
          <w:lang w:val="en-US"/>
        </w:rPr>
        <w:t>start</w:t>
      </w:r>
      <w:proofErr w:type="gramEnd"/>
      <w:r w:rsidRPr="00C8123A">
        <w:rPr>
          <w:rFonts w:ascii="Garamond" w:hAnsi="Garamond"/>
          <w:sz w:val="24"/>
          <w:szCs w:val="24"/>
          <w:lang w:val="en-US"/>
        </w:rPr>
        <w:t xml:space="preserve"> walking.’</w:t>
      </w:r>
      <w:r w:rsidR="00D42951">
        <w:rPr>
          <w:rStyle w:val="EndnoteReference"/>
          <w:rFonts w:ascii="Garamond" w:hAnsi="Garamond"/>
          <w:sz w:val="24"/>
          <w:szCs w:val="24"/>
          <w:lang w:val="en-US"/>
        </w:rPr>
        <w:endnoteReference w:id="30"/>
      </w:r>
    </w:p>
    <w:p w14:paraId="5D50FB3D" w14:textId="77777777" w:rsidR="008867E4" w:rsidRDefault="008867E4" w:rsidP="00343C03">
      <w:pPr>
        <w:spacing w:line="276" w:lineRule="auto"/>
        <w:rPr>
          <w:rFonts w:ascii="Garamond" w:hAnsi="Garamond"/>
          <w:sz w:val="24"/>
          <w:szCs w:val="24"/>
          <w:lang w:val="en-US"/>
        </w:rPr>
      </w:pPr>
    </w:p>
    <w:p w14:paraId="32C73A20" w14:textId="63C1D4DF" w:rsidR="000A6656" w:rsidRPr="00C8123A" w:rsidRDefault="000A6656" w:rsidP="00343C03">
      <w:pPr>
        <w:spacing w:line="276" w:lineRule="auto"/>
        <w:rPr>
          <w:rFonts w:ascii="Garamond" w:hAnsi="Garamond"/>
          <w:sz w:val="24"/>
          <w:szCs w:val="24"/>
          <w:lang w:val="en-US"/>
        </w:rPr>
      </w:pPr>
      <w:r w:rsidRPr="00C8123A">
        <w:rPr>
          <w:rFonts w:ascii="Garamond" w:hAnsi="Garamond"/>
          <w:sz w:val="24"/>
          <w:szCs w:val="24"/>
          <w:lang w:val="en-US"/>
        </w:rPr>
        <w:t>The chapter’s narrative performs its trespass in the context of this history of the seizure of the commons and the uncertain legal foundations of this. Hayes’</w:t>
      </w:r>
      <w:r w:rsidR="000E6B26">
        <w:rPr>
          <w:rFonts w:ascii="Garamond" w:hAnsi="Garamond"/>
          <w:sz w:val="24"/>
          <w:szCs w:val="24"/>
          <w:lang w:val="en-US"/>
        </w:rPr>
        <w:t>s</w:t>
      </w:r>
      <w:r w:rsidRPr="00C8123A">
        <w:rPr>
          <w:rFonts w:ascii="Garamond" w:hAnsi="Garamond"/>
          <w:sz w:val="24"/>
          <w:szCs w:val="24"/>
          <w:lang w:val="en-US"/>
        </w:rPr>
        <w:t xml:space="preserve"> walk is not an outrageous act of transgression, but one that courts the legal ambiguities at a moment when they are made </w:t>
      </w:r>
      <w:proofErr w:type="gramStart"/>
      <w:r w:rsidRPr="00C8123A">
        <w:rPr>
          <w:rFonts w:ascii="Garamond" w:hAnsi="Garamond"/>
          <w:sz w:val="24"/>
          <w:szCs w:val="24"/>
          <w:lang w:val="en-US"/>
        </w:rPr>
        <w:t>all the more</w:t>
      </w:r>
      <w:proofErr w:type="gramEnd"/>
      <w:r w:rsidRPr="00C8123A">
        <w:rPr>
          <w:rFonts w:ascii="Garamond" w:hAnsi="Garamond"/>
          <w:sz w:val="24"/>
          <w:szCs w:val="24"/>
          <w:lang w:val="en-US"/>
        </w:rPr>
        <w:t xml:space="preserve"> ambiguous. But the way it is written up, the way the two different narratives intertwine and interrupt one another, helps to </w:t>
      </w:r>
      <w:r>
        <w:rPr>
          <w:rFonts w:ascii="Garamond" w:hAnsi="Garamond"/>
          <w:sz w:val="24"/>
          <w:szCs w:val="24"/>
          <w:lang w:val="en-US"/>
        </w:rPr>
        <w:t xml:space="preserve">bring </w:t>
      </w:r>
      <w:r w:rsidR="004E0932">
        <w:rPr>
          <w:rFonts w:ascii="Garamond" w:hAnsi="Garamond"/>
          <w:sz w:val="24"/>
          <w:szCs w:val="24"/>
          <w:lang w:val="en-US"/>
        </w:rPr>
        <w:t>the invisib</w:t>
      </w:r>
      <w:r w:rsidR="00BD6670">
        <w:rPr>
          <w:rFonts w:ascii="Garamond" w:hAnsi="Garamond"/>
          <w:sz w:val="24"/>
          <w:szCs w:val="24"/>
          <w:lang w:val="en-US"/>
        </w:rPr>
        <w:t xml:space="preserve">le network of dubious legal entitlements and proscriptions and the </w:t>
      </w:r>
      <w:r>
        <w:rPr>
          <w:rFonts w:ascii="Garamond" w:hAnsi="Garamond"/>
          <w:sz w:val="24"/>
          <w:szCs w:val="24"/>
          <w:lang w:val="en-US"/>
        </w:rPr>
        <w:t xml:space="preserve">repressed histories </w:t>
      </w:r>
      <w:r w:rsidR="003D614A">
        <w:rPr>
          <w:rFonts w:ascii="Garamond" w:hAnsi="Garamond"/>
          <w:sz w:val="24"/>
          <w:szCs w:val="24"/>
          <w:lang w:val="en-US"/>
        </w:rPr>
        <w:t xml:space="preserve">of the dispossessed </w:t>
      </w:r>
      <w:r>
        <w:rPr>
          <w:rFonts w:ascii="Garamond" w:hAnsi="Garamond"/>
          <w:sz w:val="24"/>
          <w:szCs w:val="24"/>
          <w:lang w:val="en-US"/>
        </w:rPr>
        <w:t>to visibility on the surface of the ground of his trespass. ‘Whose is the greater crime?’ we might find ourselves asking, as</w:t>
      </w:r>
      <w:r w:rsidRPr="00903592">
        <w:rPr>
          <w:rFonts w:ascii="Garamond" w:hAnsi="Garamond"/>
          <w:sz w:val="24"/>
          <w:szCs w:val="24"/>
          <w:lang w:val="en-US"/>
        </w:rPr>
        <w:t xml:space="preserve"> </w:t>
      </w:r>
      <w:r w:rsidRPr="00C8123A">
        <w:rPr>
          <w:rFonts w:ascii="Garamond" w:hAnsi="Garamond"/>
          <w:sz w:val="24"/>
          <w:szCs w:val="24"/>
          <w:lang w:val="en-US"/>
        </w:rPr>
        <w:t xml:space="preserve">the chapter tugs on that line of continuity between the </w:t>
      </w:r>
      <w:r>
        <w:rPr>
          <w:rFonts w:ascii="Garamond" w:hAnsi="Garamond"/>
          <w:sz w:val="24"/>
          <w:szCs w:val="24"/>
          <w:lang w:val="en-US"/>
        </w:rPr>
        <w:t xml:space="preserve">contemporary </w:t>
      </w:r>
      <w:r w:rsidRPr="00C8123A">
        <w:rPr>
          <w:rFonts w:ascii="Garamond" w:hAnsi="Garamond"/>
          <w:sz w:val="24"/>
          <w:szCs w:val="24"/>
          <w:lang w:val="en-US"/>
        </w:rPr>
        <w:t xml:space="preserve">Duke of Beaufort and William the Conqueror, a reminder of a hostile takeover of the nation by a foreign power. The present-day entitlements, exclusions and permissions are staged as he sets out on his walk and as we continue, the violent history of how such entitlements and exclusions were secured – the roots of English class power in the seizures of property </w:t>
      </w:r>
      <w:r>
        <w:rPr>
          <w:rFonts w:ascii="Garamond" w:hAnsi="Garamond"/>
          <w:sz w:val="24"/>
          <w:szCs w:val="24"/>
          <w:lang w:val="en-US"/>
        </w:rPr>
        <w:t xml:space="preserve">– </w:t>
      </w:r>
      <w:r w:rsidRPr="00C8123A">
        <w:rPr>
          <w:rFonts w:ascii="Garamond" w:hAnsi="Garamond"/>
          <w:sz w:val="24"/>
          <w:szCs w:val="24"/>
          <w:lang w:val="en-US"/>
        </w:rPr>
        <w:t xml:space="preserve">become increasingly </w:t>
      </w:r>
      <w:r>
        <w:rPr>
          <w:rFonts w:ascii="Garamond" w:hAnsi="Garamond"/>
          <w:sz w:val="24"/>
          <w:szCs w:val="24"/>
          <w:lang w:val="en-US"/>
        </w:rPr>
        <w:t xml:space="preserve">present and increasingly </w:t>
      </w:r>
      <w:r w:rsidRPr="00C8123A">
        <w:rPr>
          <w:rFonts w:ascii="Garamond" w:hAnsi="Garamond"/>
          <w:sz w:val="24"/>
          <w:szCs w:val="24"/>
          <w:lang w:val="en-US"/>
        </w:rPr>
        <w:t xml:space="preserve">visible. </w:t>
      </w:r>
    </w:p>
    <w:p w14:paraId="227C7597" w14:textId="77777777" w:rsidR="008867E4" w:rsidRDefault="008867E4" w:rsidP="00343C03">
      <w:pPr>
        <w:spacing w:line="276" w:lineRule="auto"/>
        <w:rPr>
          <w:rFonts w:ascii="Garamond" w:hAnsi="Garamond"/>
          <w:sz w:val="24"/>
          <w:szCs w:val="24"/>
          <w:lang w:val="en-US"/>
        </w:rPr>
      </w:pPr>
    </w:p>
    <w:p w14:paraId="4F356FC3" w14:textId="1E104A5A" w:rsidR="00F24A64" w:rsidRDefault="000A6656" w:rsidP="00343C03">
      <w:pPr>
        <w:spacing w:line="276" w:lineRule="auto"/>
        <w:rPr>
          <w:rFonts w:ascii="Garamond" w:hAnsi="Garamond"/>
          <w:sz w:val="24"/>
          <w:szCs w:val="24"/>
          <w:lang w:val="en-US"/>
        </w:rPr>
      </w:pPr>
      <w:r w:rsidRPr="00C8123A">
        <w:rPr>
          <w:rFonts w:ascii="Garamond" w:hAnsi="Garamond"/>
          <w:sz w:val="24"/>
          <w:szCs w:val="24"/>
          <w:lang w:val="en-US"/>
        </w:rPr>
        <w:lastRenderedPageBreak/>
        <w:t>The effect of Hayes’</w:t>
      </w:r>
      <w:r w:rsidR="000E6B26">
        <w:rPr>
          <w:rFonts w:ascii="Garamond" w:hAnsi="Garamond"/>
          <w:sz w:val="24"/>
          <w:szCs w:val="24"/>
          <w:lang w:val="en-US"/>
        </w:rPr>
        <w:t>s</w:t>
      </w:r>
      <w:r w:rsidRPr="00C8123A">
        <w:rPr>
          <w:rFonts w:ascii="Garamond" w:hAnsi="Garamond"/>
          <w:sz w:val="24"/>
          <w:szCs w:val="24"/>
          <w:lang w:val="en-US"/>
        </w:rPr>
        <w:t xml:space="preserve"> narrative is one of disillusionment and demystification, picking at a </w:t>
      </w:r>
      <w:r w:rsidR="00DC152B">
        <w:rPr>
          <w:rFonts w:ascii="Garamond" w:hAnsi="Garamond"/>
          <w:sz w:val="24"/>
          <w:szCs w:val="24"/>
          <w:lang w:val="en-US"/>
        </w:rPr>
        <w:t xml:space="preserve">landscape aesthetic and </w:t>
      </w:r>
      <w:r w:rsidRPr="00C8123A">
        <w:rPr>
          <w:rFonts w:ascii="Garamond" w:hAnsi="Garamond"/>
          <w:sz w:val="24"/>
          <w:szCs w:val="24"/>
          <w:lang w:val="en-US"/>
        </w:rPr>
        <w:t xml:space="preserve">vision of the countryside that has been naturalized, </w:t>
      </w:r>
      <w:proofErr w:type="spellStart"/>
      <w:r w:rsidRPr="00C8123A">
        <w:rPr>
          <w:rFonts w:ascii="Garamond" w:hAnsi="Garamond"/>
          <w:sz w:val="24"/>
          <w:szCs w:val="24"/>
          <w:lang w:val="en-US"/>
        </w:rPr>
        <w:t>quintessentialised</w:t>
      </w:r>
      <w:proofErr w:type="spellEnd"/>
      <w:r>
        <w:rPr>
          <w:rFonts w:ascii="Garamond" w:hAnsi="Garamond"/>
          <w:sz w:val="24"/>
          <w:szCs w:val="24"/>
          <w:lang w:val="en-US"/>
        </w:rPr>
        <w:t>, and allowing figures and events of a repressed past to surface uncomfortably in a manner not dissimilar to folk horror</w:t>
      </w:r>
      <w:r w:rsidR="00683DD2">
        <w:rPr>
          <w:rFonts w:ascii="Garamond" w:hAnsi="Garamond"/>
          <w:sz w:val="24"/>
          <w:szCs w:val="24"/>
          <w:lang w:val="en-US"/>
        </w:rPr>
        <w:t>’s return of the repressed</w:t>
      </w:r>
      <w:r w:rsidRPr="00C8123A">
        <w:rPr>
          <w:rFonts w:ascii="Garamond" w:hAnsi="Garamond"/>
          <w:sz w:val="24"/>
          <w:szCs w:val="24"/>
          <w:lang w:val="en-US"/>
        </w:rPr>
        <w:t xml:space="preserve">. </w:t>
      </w:r>
      <w:r w:rsidR="00D51B20">
        <w:rPr>
          <w:rFonts w:ascii="Garamond" w:hAnsi="Garamond"/>
          <w:sz w:val="24"/>
          <w:szCs w:val="24"/>
          <w:lang w:val="en-US"/>
        </w:rPr>
        <w:t xml:space="preserve">It is not long before </w:t>
      </w:r>
      <w:r w:rsidRPr="00C8123A">
        <w:rPr>
          <w:rFonts w:ascii="Garamond" w:hAnsi="Garamond"/>
          <w:sz w:val="24"/>
          <w:szCs w:val="24"/>
          <w:lang w:val="en-US"/>
        </w:rPr>
        <w:t xml:space="preserve">disturbing acts of violence are juxtaposed with the empty serenity of the contemporary landscape. One section </w:t>
      </w:r>
      <w:r>
        <w:rPr>
          <w:rFonts w:ascii="Garamond" w:hAnsi="Garamond"/>
          <w:sz w:val="24"/>
          <w:szCs w:val="24"/>
          <w:lang w:val="en-US"/>
        </w:rPr>
        <w:t xml:space="preserve">about Broughton House </w:t>
      </w:r>
      <w:r w:rsidRPr="00C8123A">
        <w:rPr>
          <w:rFonts w:ascii="Garamond" w:hAnsi="Garamond"/>
          <w:sz w:val="24"/>
          <w:szCs w:val="24"/>
          <w:lang w:val="en-US"/>
        </w:rPr>
        <w:t>ends with a description of the 1000 midland commoners who took a stand against the rash of enclosures they were seeing. 40 or 50 were killed in the exchange but the rebels who were captured were subsequently ‘tried, hanged and quartered’ and then their ‘limbs were displayed and taken on a macabre tour of the local towns and villages, steeped in vinegar and tarred at their wounds to slow the decay.’</w:t>
      </w:r>
      <w:r w:rsidR="00334F1B">
        <w:rPr>
          <w:rStyle w:val="EndnoteReference"/>
          <w:rFonts w:ascii="Garamond" w:hAnsi="Garamond"/>
          <w:sz w:val="24"/>
          <w:szCs w:val="24"/>
          <w:lang w:val="en-US"/>
        </w:rPr>
        <w:endnoteReference w:id="31"/>
      </w:r>
      <w:r w:rsidR="00F24A64">
        <w:rPr>
          <w:rFonts w:ascii="Garamond" w:hAnsi="Garamond"/>
          <w:sz w:val="24"/>
          <w:szCs w:val="24"/>
          <w:lang w:val="en-US"/>
        </w:rPr>
        <w:t xml:space="preserve"> </w:t>
      </w:r>
      <w:r w:rsidR="005F6EE5">
        <w:rPr>
          <w:rFonts w:ascii="Garamond" w:hAnsi="Garamond"/>
          <w:sz w:val="24"/>
          <w:szCs w:val="24"/>
          <w:lang w:val="en-US"/>
        </w:rPr>
        <w:t>This image e</w:t>
      </w:r>
      <w:r w:rsidRPr="00C8123A">
        <w:rPr>
          <w:rFonts w:ascii="Garamond" w:hAnsi="Garamond"/>
          <w:sz w:val="24"/>
          <w:szCs w:val="24"/>
          <w:lang w:val="en-US"/>
        </w:rPr>
        <w:t>nd</w:t>
      </w:r>
      <w:r w:rsidR="005F6EE5">
        <w:rPr>
          <w:rFonts w:ascii="Garamond" w:hAnsi="Garamond"/>
          <w:sz w:val="24"/>
          <w:szCs w:val="24"/>
          <w:lang w:val="en-US"/>
        </w:rPr>
        <w:t>s the</w:t>
      </w:r>
      <w:r w:rsidRPr="00C8123A">
        <w:rPr>
          <w:rFonts w:ascii="Garamond" w:hAnsi="Garamond"/>
          <w:sz w:val="24"/>
          <w:szCs w:val="24"/>
          <w:lang w:val="en-US"/>
        </w:rPr>
        <w:t xml:space="preserve"> section</w:t>
      </w:r>
      <w:r w:rsidR="009278C8">
        <w:rPr>
          <w:rFonts w:ascii="Garamond" w:hAnsi="Garamond"/>
          <w:sz w:val="24"/>
          <w:szCs w:val="24"/>
          <w:lang w:val="en-US"/>
        </w:rPr>
        <w:t>.</w:t>
      </w:r>
      <w:r w:rsidR="00765986">
        <w:rPr>
          <w:rFonts w:ascii="Garamond" w:hAnsi="Garamond"/>
          <w:sz w:val="24"/>
          <w:szCs w:val="24"/>
          <w:lang w:val="en-US"/>
        </w:rPr>
        <w:t xml:space="preserve"> </w:t>
      </w:r>
    </w:p>
    <w:p w14:paraId="78D014E8" w14:textId="77777777" w:rsidR="008867E4" w:rsidRDefault="008867E4" w:rsidP="008867E4">
      <w:pPr>
        <w:spacing w:line="276" w:lineRule="auto"/>
        <w:rPr>
          <w:rFonts w:ascii="Garamond" w:hAnsi="Garamond"/>
          <w:sz w:val="24"/>
          <w:szCs w:val="24"/>
          <w:lang w:val="en-US"/>
        </w:rPr>
      </w:pPr>
    </w:p>
    <w:p w14:paraId="200DA4A9" w14:textId="093D5562" w:rsidR="00E1260F" w:rsidRPr="00005DB9" w:rsidRDefault="005F6EE5" w:rsidP="008867E4">
      <w:pPr>
        <w:spacing w:line="276" w:lineRule="auto"/>
        <w:rPr>
          <w:rFonts w:ascii="Garamond" w:hAnsi="Garamond"/>
          <w:sz w:val="24"/>
          <w:szCs w:val="24"/>
        </w:rPr>
      </w:pPr>
      <w:r>
        <w:rPr>
          <w:rFonts w:ascii="Garamond" w:hAnsi="Garamond"/>
          <w:sz w:val="24"/>
          <w:szCs w:val="24"/>
          <w:lang w:val="en-US"/>
        </w:rPr>
        <w:t>Hayes b</w:t>
      </w:r>
      <w:r w:rsidR="000A6656" w:rsidRPr="00C8123A">
        <w:rPr>
          <w:rFonts w:ascii="Garamond" w:hAnsi="Garamond"/>
          <w:sz w:val="24"/>
          <w:szCs w:val="24"/>
          <w:lang w:val="en-US"/>
        </w:rPr>
        <w:t>egin</w:t>
      </w:r>
      <w:r>
        <w:rPr>
          <w:rFonts w:ascii="Garamond" w:hAnsi="Garamond"/>
          <w:sz w:val="24"/>
          <w:szCs w:val="24"/>
          <w:lang w:val="en-US"/>
        </w:rPr>
        <w:t xml:space="preserve">s the next section </w:t>
      </w:r>
      <w:proofErr w:type="gramStart"/>
      <w:r>
        <w:rPr>
          <w:rFonts w:ascii="Garamond" w:hAnsi="Garamond"/>
          <w:sz w:val="24"/>
          <w:szCs w:val="24"/>
          <w:lang w:val="en-US"/>
        </w:rPr>
        <w:t>thus</w:t>
      </w:r>
      <w:r w:rsidR="000A6656" w:rsidRPr="00C8123A">
        <w:rPr>
          <w:rFonts w:ascii="Garamond" w:hAnsi="Garamond"/>
          <w:sz w:val="24"/>
          <w:szCs w:val="24"/>
          <w:lang w:val="en-US"/>
        </w:rPr>
        <w:t>: ‘</w:t>
      </w:r>
      <w:proofErr w:type="gramEnd"/>
      <w:r w:rsidR="000A6656" w:rsidRPr="00C8123A">
        <w:rPr>
          <w:rFonts w:ascii="Garamond" w:hAnsi="Garamond"/>
          <w:sz w:val="24"/>
          <w:szCs w:val="24"/>
          <w:lang w:val="en-US"/>
        </w:rPr>
        <w:t>My friend and I have reached the north end of the duke’s property. The sun has set, and, without it, the air is cold. We had met a man in full camo-gear, high upon his tree seat, stalking deer. With his rifle in hand, he politely redirected us off the duke’s estate and out onto the road. We’re rushing, because it’s a full moon tonight and we want to be off the road to see it rise. We stop off in Brigstock and buy our supper from the Co-op. Sausages for the fire, a cheap cheesecake for the interim.’</w:t>
      </w:r>
      <w:r w:rsidR="00D57E48">
        <w:rPr>
          <w:rStyle w:val="EndnoteReference"/>
          <w:rFonts w:ascii="Garamond" w:hAnsi="Garamond"/>
          <w:sz w:val="24"/>
          <w:szCs w:val="24"/>
          <w:lang w:val="en-US"/>
        </w:rPr>
        <w:endnoteReference w:id="32"/>
      </w:r>
      <w:r w:rsidR="000A6656">
        <w:rPr>
          <w:rFonts w:ascii="Garamond" w:hAnsi="Garamond"/>
          <w:sz w:val="24"/>
          <w:szCs w:val="24"/>
          <w:lang w:val="en-US"/>
        </w:rPr>
        <w:t xml:space="preserve"> The gear shift is painfully abrupt as the tarred limbs bleed into the </w:t>
      </w:r>
      <w:r w:rsidR="00377F77">
        <w:rPr>
          <w:rFonts w:ascii="Garamond" w:hAnsi="Garamond"/>
          <w:sz w:val="24"/>
          <w:szCs w:val="24"/>
          <w:lang w:val="en-US"/>
        </w:rPr>
        <w:t>gentle scene</w:t>
      </w:r>
      <w:r w:rsidR="006411CE">
        <w:rPr>
          <w:rFonts w:ascii="Garamond" w:hAnsi="Garamond"/>
          <w:sz w:val="24"/>
          <w:szCs w:val="24"/>
          <w:lang w:val="en-US"/>
        </w:rPr>
        <w:t xml:space="preserve"> of sunset</w:t>
      </w:r>
      <w:r w:rsidR="00C8298C">
        <w:rPr>
          <w:rFonts w:ascii="Garamond" w:hAnsi="Garamond"/>
          <w:sz w:val="24"/>
          <w:szCs w:val="24"/>
          <w:lang w:val="en-US"/>
        </w:rPr>
        <w:t xml:space="preserve"> and moonrise</w:t>
      </w:r>
      <w:r w:rsidR="00EF408F">
        <w:rPr>
          <w:rFonts w:ascii="Garamond" w:hAnsi="Garamond"/>
          <w:sz w:val="24"/>
          <w:szCs w:val="24"/>
          <w:lang w:val="en-US"/>
        </w:rPr>
        <w:t>,</w:t>
      </w:r>
      <w:r w:rsidR="00C8298C">
        <w:rPr>
          <w:rFonts w:ascii="Garamond" w:hAnsi="Garamond"/>
          <w:sz w:val="24"/>
          <w:szCs w:val="24"/>
          <w:lang w:val="en-US"/>
        </w:rPr>
        <w:t xml:space="preserve"> </w:t>
      </w:r>
      <w:r w:rsidR="000A6656">
        <w:rPr>
          <w:rFonts w:ascii="Garamond" w:hAnsi="Garamond"/>
          <w:sz w:val="24"/>
          <w:szCs w:val="24"/>
          <w:lang w:val="en-US"/>
        </w:rPr>
        <w:t xml:space="preserve">sausages and cheesecake in a grim instance of </w:t>
      </w:r>
      <w:r w:rsidR="007F5EC6">
        <w:rPr>
          <w:rFonts w:ascii="Garamond" w:hAnsi="Garamond"/>
          <w:sz w:val="24"/>
          <w:szCs w:val="24"/>
          <w:lang w:val="en-US"/>
        </w:rPr>
        <w:t>‘</w:t>
      </w:r>
      <w:r w:rsidR="000A6656">
        <w:rPr>
          <w:rFonts w:ascii="Garamond" w:hAnsi="Garamond"/>
          <w:sz w:val="24"/>
          <w:szCs w:val="24"/>
          <w:lang w:val="en-US"/>
        </w:rPr>
        <w:t>the weird</w:t>
      </w:r>
      <w:r w:rsidR="007F5EC6">
        <w:rPr>
          <w:rFonts w:ascii="Garamond" w:hAnsi="Garamond"/>
          <w:sz w:val="24"/>
          <w:szCs w:val="24"/>
          <w:lang w:val="en-US"/>
        </w:rPr>
        <w:t>’ as it is thought about by Mark Fisher</w:t>
      </w:r>
      <w:r w:rsidR="00EF408F">
        <w:rPr>
          <w:rFonts w:ascii="Garamond" w:hAnsi="Garamond"/>
          <w:sz w:val="24"/>
          <w:szCs w:val="24"/>
          <w:lang w:val="en-US"/>
        </w:rPr>
        <w:t>. The weird is</w:t>
      </w:r>
      <w:r w:rsidR="000A6656">
        <w:rPr>
          <w:rFonts w:ascii="Garamond" w:hAnsi="Garamond"/>
          <w:sz w:val="24"/>
          <w:szCs w:val="24"/>
          <w:lang w:val="en-US"/>
        </w:rPr>
        <w:t xml:space="preserve"> an aesthetic </w:t>
      </w:r>
      <w:r w:rsidR="00363EAB">
        <w:rPr>
          <w:rFonts w:ascii="Garamond" w:hAnsi="Garamond"/>
          <w:sz w:val="24"/>
          <w:szCs w:val="24"/>
          <w:lang w:val="en-US"/>
        </w:rPr>
        <w:t>that</w:t>
      </w:r>
      <w:r w:rsidR="000A6656">
        <w:rPr>
          <w:rFonts w:ascii="Garamond" w:hAnsi="Garamond"/>
          <w:sz w:val="24"/>
          <w:szCs w:val="24"/>
          <w:lang w:val="en-US"/>
        </w:rPr>
        <w:t xml:space="preserve"> Fisher </w:t>
      </w:r>
      <w:r w:rsidR="00363EAB">
        <w:rPr>
          <w:rFonts w:ascii="Garamond" w:hAnsi="Garamond"/>
          <w:sz w:val="24"/>
          <w:szCs w:val="24"/>
          <w:lang w:val="en-US"/>
        </w:rPr>
        <w:t xml:space="preserve">describes </w:t>
      </w:r>
      <w:r w:rsidR="000A6656">
        <w:rPr>
          <w:rFonts w:ascii="Garamond" w:hAnsi="Garamond"/>
          <w:sz w:val="24"/>
          <w:szCs w:val="24"/>
          <w:lang w:val="en-US"/>
        </w:rPr>
        <w:t>as a ‘teeming’ and ‘exorbitant presence’ where the thing present does not seem to belong.</w:t>
      </w:r>
      <w:r w:rsidR="00E1260F">
        <w:rPr>
          <w:rStyle w:val="EndnoteReference"/>
          <w:rFonts w:ascii="Garamond" w:hAnsi="Garamond"/>
          <w:sz w:val="24"/>
          <w:szCs w:val="24"/>
          <w:lang w:val="en-US"/>
        </w:rPr>
        <w:endnoteReference w:id="33"/>
      </w:r>
      <w:r w:rsidR="00E1260F">
        <w:rPr>
          <w:rFonts w:ascii="Garamond" w:hAnsi="Garamond"/>
          <w:sz w:val="24"/>
          <w:szCs w:val="24"/>
          <w:lang w:val="en-US"/>
        </w:rPr>
        <w:t xml:space="preserve"> </w:t>
      </w:r>
      <w:r w:rsidR="00B31538">
        <w:rPr>
          <w:rFonts w:ascii="Garamond" w:hAnsi="Garamond"/>
          <w:sz w:val="24"/>
          <w:szCs w:val="24"/>
          <w:lang w:val="en-US"/>
        </w:rPr>
        <w:t xml:space="preserve">The </w:t>
      </w:r>
      <w:r w:rsidR="00E51C8D">
        <w:rPr>
          <w:rFonts w:ascii="Garamond" w:hAnsi="Garamond"/>
          <w:sz w:val="24"/>
          <w:szCs w:val="24"/>
          <w:lang w:val="en-US"/>
        </w:rPr>
        <w:t>memory</w:t>
      </w:r>
      <w:r w:rsidR="00B31538">
        <w:rPr>
          <w:rFonts w:ascii="Garamond" w:hAnsi="Garamond"/>
          <w:sz w:val="24"/>
          <w:szCs w:val="24"/>
          <w:lang w:val="en-US"/>
        </w:rPr>
        <w:t xml:space="preserve"> of the </w:t>
      </w:r>
      <w:r w:rsidR="00932179">
        <w:rPr>
          <w:rFonts w:ascii="Garamond" w:hAnsi="Garamond"/>
          <w:sz w:val="24"/>
          <w:szCs w:val="24"/>
          <w:lang w:val="en-US"/>
        </w:rPr>
        <w:t>limbs with their tarred wounds</w:t>
      </w:r>
      <w:r w:rsidR="00E30BC1">
        <w:rPr>
          <w:rFonts w:ascii="Garamond" w:hAnsi="Garamond"/>
          <w:sz w:val="24"/>
          <w:szCs w:val="24"/>
          <w:lang w:val="en-US"/>
        </w:rPr>
        <w:t xml:space="preserve"> in such a serene and cultivated </w:t>
      </w:r>
      <w:r w:rsidR="00BD30A8">
        <w:rPr>
          <w:rFonts w:ascii="Garamond" w:hAnsi="Garamond"/>
          <w:sz w:val="24"/>
          <w:szCs w:val="24"/>
          <w:lang w:val="en-US"/>
        </w:rPr>
        <w:t xml:space="preserve">space </w:t>
      </w:r>
      <w:r w:rsidR="00134D20">
        <w:rPr>
          <w:rFonts w:ascii="Garamond" w:hAnsi="Garamond"/>
          <w:sz w:val="24"/>
          <w:szCs w:val="24"/>
          <w:lang w:val="en-US"/>
        </w:rPr>
        <w:t>demands our attention</w:t>
      </w:r>
      <w:r w:rsidR="00102549">
        <w:rPr>
          <w:rFonts w:ascii="Garamond" w:hAnsi="Garamond"/>
          <w:sz w:val="24"/>
          <w:szCs w:val="24"/>
          <w:lang w:val="en-US"/>
        </w:rPr>
        <w:t xml:space="preserve"> by disturbing the peace</w:t>
      </w:r>
      <w:r w:rsidR="007874BD">
        <w:rPr>
          <w:rFonts w:ascii="Garamond" w:hAnsi="Garamond"/>
          <w:sz w:val="24"/>
          <w:szCs w:val="24"/>
          <w:lang w:val="en-US"/>
        </w:rPr>
        <w:t xml:space="preserve">. </w:t>
      </w:r>
      <w:r w:rsidR="00E1260F">
        <w:rPr>
          <w:rFonts w:ascii="Garamond" w:hAnsi="Garamond"/>
          <w:sz w:val="24"/>
          <w:szCs w:val="24"/>
          <w:lang w:val="en-US"/>
        </w:rPr>
        <w:t xml:space="preserve">Such an upwelling of the macabre seems violently out of step with the peaceful landscaped </w:t>
      </w:r>
      <w:r w:rsidR="00602313">
        <w:rPr>
          <w:rFonts w:ascii="Garamond" w:hAnsi="Garamond"/>
          <w:sz w:val="24"/>
          <w:szCs w:val="24"/>
          <w:lang w:val="en-US"/>
        </w:rPr>
        <w:t>deer park</w:t>
      </w:r>
      <w:r w:rsidR="00E1260F">
        <w:rPr>
          <w:rFonts w:ascii="Garamond" w:hAnsi="Garamond"/>
          <w:sz w:val="24"/>
          <w:szCs w:val="24"/>
          <w:lang w:val="en-US"/>
        </w:rPr>
        <w:t xml:space="preserve">. </w:t>
      </w:r>
    </w:p>
    <w:p w14:paraId="77E6581A" w14:textId="77777777" w:rsidR="008867E4" w:rsidRDefault="008867E4" w:rsidP="008867E4">
      <w:pPr>
        <w:spacing w:line="276" w:lineRule="auto"/>
        <w:rPr>
          <w:rFonts w:ascii="Garamond" w:hAnsi="Garamond"/>
          <w:sz w:val="24"/>
          <w:szCs w:val="24"/>
          <w:lang w:val="en-US"/>
        </w:rPr>
      </w:pPr>
    </w:p>
    <w:p w14:paraId="4672A25D" w14:textId="72012247" w:rsidR="00E1260F" w:rsidRDefault="00E1260F" w:rsidP="008867E4">
      <w:pPr>
        <w:spacing w:line="276" w:lineRule="auto"/>
        <w:rPr>
          <w:rFonts w:ascii="Garamond" w:hAnsi="Garamond"/>
          <w:sz w:val="24"/>
          <w:szCs w:val="24"/>
        </w:rPr>
      </w:pPr>
      <w:r w:rsidRPr="00C8123A">
        <w:rPr>
          <w:rFonts w:ascii="Garamond" w:hAnsi="Garamond"/>
          <w:sz w:val="24"/>
          <w:szCs w:val="24"/>
          <w:lang w:val="en-US"/>
        </w:rPr>
        <w:t>Early on</w:t>
      </w:r>
      <w:r>
        <w:rPr>
          <w:rFonts w:ascii="Garamond" w:hAnsi="Garamond"/>
          <w:sz w:val="24"/>
          <w:szCs w:val="24"/>
          <w:lang w:val="en-US"/>
        </w:rPr>
        <w:t>,</w:t>
      </w:r>
      <w:r w:rsidRPr="00C8123A">
        <w:rPr>
          <w:rFonts w:ascii="Garamond" w:hAnsi="Garamond"/>
          <w:sz w:val="24"/>
          <w:szCs w:val="24"/>
          <w:lang w:val="en-US"/>
        </w:rPr>
        <w:t xml:space="preserve"> the metaphor for </w:t>
      </w:r>
      <w:r>
        <w:rPr>
          <w:rFonts w:ascii="Garamond" w:hAnsi="Garamond"/>
          <w:sz w:val="24"/>
          <w:szCs w:val="24"/>
          <w:lang w:val="en-US"/>
        </w:rPr>
        <w:t xml:space="preserve">this history of </w:t>
      </w:r>
      <w:r w:rsidRPr="00C8123A">
        <w:rPr>
          <w:rFonts w:ascii="Garamond" w:hAnsi="Garamond"/>
          <w:sz w:val="24"/>
          <w:szCs w:val="24"/>
          <w:lang w:val="en-US"/>
        </w:rPr>
        <w:t xml:space="preserve">possession and ownership is that of a magic spell that </w:t>
      </w:r>
      <w:r>
        <w:rPr>
          <w:rFonts w:ascii="Garamond" w:hAnsi="Garamond"/>
          <w:sz w:val="24"/>
          <w:szCs w:val="24"/>
          <w:lang w:val="en-US"/>
        </w:rPr>
        <w:t xml:space="preserve">has been laid out over the land and that has been </w:t>
      </w:r>
      <w:proofErr w:type="spellStart"/>
      <w:r w:rsidRPr="00C8123A">
        <w:rPr>
          <w:rFonts w:ascii="Garamond" w:hAnsi="Garamond"/>
          <w:sz w:val="24"/>
          <w:szCs w:val="24"/>
          <w:lang w:val="en-US"/>
        </w:rPr>
        <w:t>puppet</w:t>
      </w:r>
      <w:r>
        <w:rPr>
          <w:rFonts w:ascii="Garamond" w:hAnsi="Garamond"/>
          <w:sz w:val="24"/>
          <w:szCs w:val="24"/>
          <w:lang w:val="en-US"/>
        </w:rPr>
        <w:t>ing</w:t>
      </w:r>
      <w:proofErr w:type="spellEnd"/>
      <w:r w:rsidRPr="00C8123A">
        <w:rPr>
          <w:rFonts w:ascii="Garamond" w:hAnsi="Garamond"/>
          <w:sz w:val="24"/>
          <w:szCs w:val="24"/>
          <w:lang w:val="en-US"/>
        </w:rPr>
        <w:t xml:space="preserve"> its </w:t>
      </w:r>
      <w:r>
        <w:rPr>
          <w:rFonts w:ascii="Garamond" w:hAnsi="Garamond"/>
          <w:sz w:val="24"/>
          <w:szCs w:val="24"/>
          <w:lang w:val="en-US"/>
        </w:rPr>
        <w:t xml:space="preserve">cast of </w:t>
      </w:r>
      <w:r w:rsidRPr="00C8123A">
        <w:rPr>
          <w:rFonts w:ascii="Garamond" w:hAnsi="Garamond"/>
          <w:sz w:val="24"/>
          <w:szCs w:val="24"/>
          <w:lang w:val="en-US"/>
        </w:rPr>
        <w:t>characters</w:t>
      </w:r>
      <w:r w:rsidR="004E250C">
        <w:rPr>
          <w:rFonts w:ascii="Garamond" w:hAnsi="Garamond"/>
          <w:sz w:val="24"/>
          <w:szCs w:val="24"/>
          <w:lang w:val="en-US"/>
        </w:rPr>
        <w:t>.</w:t>
      </w:r>
      <w:r w:rsidRPr="00C8123A">
        <w:rPr>
          <w:rFonts w:ascii="Garamond" w:hAnsi="Garamond"/>
          <w:sz w:val="24"/>
          <w:szCs w:val="24"/>
          <w:lang w:val="en-US"/>
        </w:rPr>
        <w:t xml:space="preserve"> </w:t>
      </w:r>
      <w:r>
        <w:rPr>
          <w:rFonts w:ascii="Garamond" w:hAnsi="Garamond"/>
          <w:sz w:val="24"/>
          <w:szCs w:val="24"/>
          <w:lang w:val="en-US"/>
        </w:rPr>
        <w:t>In Hayes’</w:t>
      </w:r>
      <w:r w:rsidR="000E6B26">
        <w:rPr>
          <w:rFonts w:ascii="Garamond" w:hAnsi="Garamond"/>
          <w:sz w:val="24"/>
          <w:szCs w:val="24"/>
          <w:lang w:val="en-US"/>
        </w:rPr>
        <w:t>s</w:t>
      </w:r>
      <w:r>
        <w:rPr>
          <w:rFonts w:ascii="Garamond" w:hAnsi="Garamond"/>
          <w:sz w:val="24"/>
          <w:szCs w:val="24"/>
          <w:lang w:val="en-US"/>
        </w:rPr>
        <w:t xml:space="preserve"> abrupt juxtapositions, something of this spell is short-circuited.</w:t>
      </w:r>
      <w:r w:rsidRPr="00907665">
        <w:rPr>
          <w:rFonts w:ascii="Garamond" w:hAnsi="Garamond"/>
          <w:sz w:val="24"/>
          <w:szCs w:val="24"/>
          <w:lang w:val="en-US"/>
        </w:rPr>
        <w:t xml:space="preserve"> </w:t>
      </w:r>
      <w:r w:rsidRPr="00C8123A">
        <w:rPr>
          <w:rFonts w:ascii="Garamond" w:hAnsi="Garamond"/>
          <w:sz w:val="24"/>
          <w:szCs w:val="24"/>
          <w:lang w:val="en-US"/>
        </w:rPr>
        <w:t xml:space="preserve">The English countryside comes to appear as </w:t>
      </w:r>
      <w:r>
        <w:rPr>
          <w:rFonts w:ascii="Garamond" w:hAnsi="Garamond"/>
          <w:sz w:val="24"/>
          <w:szCs w:val="24"/>
          <w:lang w:val="en-US"/>
        </w:rPr>
        <w:t>a theatre, suddenly playing out its drama with the lights up and the goings on in the wings visible so</w:t>
      </w:r>
      <w:r w:rsidRPr="00C8123A">
        <w:rPr>
          <w:rFonts w:ascii="Garamond" w:hAnsi="Garamond"/>
          <w:sz w:val="24"/>
          <w:szCs w:val="24"/>
          <w:lang w:val="en-US"/>
        </w:rPr>
        <w:t xml:space="preserve"> we can see the aristocracy, the philosophers, the artists, the theologians, all pulling at the machinery, orchestrating this massive enchantment and illusion</w:t>
      </w:r>
      <w:r>
        <w:rPr>
          <w:rFonts w:ascii="Garamond" w:hAnsi="Garamond"/>
          <w:sz w:val="24"/>
          <w:szCs w:val="24"/>
          <w:lang w:val="en-US"/>
        </w:rPr>
        <w:t>. Nonetheless, i</w:t>
      </w:r>
      <w:r w:rsidRPr="00C8123A">
        <w:rPr>
          <w:rFonts w:ascii="Garamond" w:hAnsi="Garamond"/>
          <w:sz w:val="24"/>
          <w:szCs w:val="24"/>
          <w:lang w:val="en-US"/>
        </w:rPr>
        <w:t xml:space="preserve">t’s hard to know how to </w:t>
      </w:r>
      <w:r>
        <w:rPr>
          <w:rFonts w:ascii="Garamond" w:hAnsi="Garamond"/>
          <w:sz w:val="24"/>
          <w:szCs w:val="24"/>
          <w:lang w:val="en-US"/>
        </w:rPr>
        <w:t>feel about</w:t>
      </w:r>
      <w:r w:rsidRPr="00C8123A">
        <w:rPr>
          <w:rFonts w:ascii="Garamond" w:hAnsi="Garamond"/>
          <w:sz w:val="24"/>
          <w:szCs w:val="24"/>
          <w:lang w:val="en-US"/>
        </w:rPr>
        <w:t xml:space="preserve"> this </w:t>
      </w:r>
      <w:r>
        <w:rPr>
          <w:rFonts w:ascii="Garamond" w:hAnsi="Garamond"/>
          <w:sz w:val="24"/>
          <w:szCs w:val="24"/>
          <w:lang w:val="en-US"/>
        </w:rPr>
        <w:t xml:space="preserve">and other narrative </w:t>
      </w:r>
      <w:r w:rsidRPr="00C8123A">
        <w:rPr>
          <w:rFonts w:ascii="Garamond" w:hAnsi="Garamond"/>
          <w:sz w:val="24"/>
          <w:szCs w:val="24"/>
          <w:lang w:val="en-US"/>
        </w:rPr>
        <w:t>juxtaposition</w:t>
      </w:r>
      <w:r>
        <w:rPr>
          <w:rFonts w:ascii="Garamond" w:hAnsi="Garamond"/>
          <w:sz w:val="24"/>
          <w:szCs w:val="24"/>
          <w:lang w:val="en-US"/>
        </w:rPr>
        <w:t>s like it</w:t>
      </w:r>
      <w:r w:rsidR="00222A48">
        <w:rPr>
          <w:rFonts w:ascii="Garamond" w:hAnsi="Garamond"/>
          <w:sz w:val="24"/>
          <w:szCs w:val="24"/>
          <w:lang w:val="en-US"/>
        </w:rPr>
        <w:t>, as i</w:t>
      </w:r>
      <w:r w:rsidRPr="00C8123A">
        <w:rPr>
          <w:rFonts w:ascii="Garamond" w:hAnsi="Garamond"/>
          <w:sz w:val="24"/>
          <w:szCs w:val="24"/>
          <w:lang w:val="en-US"/>
        </w:rPr>
        <w:t xml:space="preserve">t </w:t>
      </w:r>
      <w:r>
        <w:rPr>
          <w:rFonts w:ascii="Garamond" w:hAnsi="Garamond"/>
          <w:sz w:val="24"/>
          <w:szCs w:val="24"/>
          <w:lang w:val="en-US"/>
        </w:rPr>
        <w:t>confronts us with the weird, that sudden and unexpected presence. Fisher goes on: the weird ‘</w:t>
      </w:r>
      <w:r w:rsidRPr="00346F9D">
        <w:rPr>
          <w:rFonts w:ascii="Garamond" w:hAnsi="Garamond"/>
          <w:sz w:val="24"/>
          <w:szCs w:val="24"/>
        </w:rPr>
        <w:t xml:space="preserve">is so strange that it makes us feel that it should not exist, or at least it should not exist here. Yet if the entity or object </w:t>
      </w:r>
      <w:r w:rsidRPr="00346F9D">
        <w:rPr>
          <w:rFonts w:ascii="Garamond" w:hAnsi="Garamond"/>
          <w:i/>
          <w:iCs/>
          <w:sz w:val="24"/>
          <w:szCs w:val="24"/>
        </w:rPr>
        <w:t>is</w:t>
      </w:r>
      <w:r w:rsidRPr="00346F9D">
        <w:rPr>
          <w:rFonts w:ascii="Garamond" w:hAnsi="Garamond"/>
          <w:sz w:val="24"/>
          <w:szCs w:val="24"/>
        </w:rPr>
        <w:t xml:space="preserve"> here, the categories which we have up until now used to make sense of the world cannot be valid.</w:t>
      </w:r>
      <w:r>
        <w:rPr>
          <w:rFonts w:ascii="Garamond" w:hAnsi="Garamond"/>
          <w:sz w:val="24"/>
          <w:szCs w:val="24"/>
        </w:rPr>
        <w:t>’</w:t>
      </w:r>
      <w:r>
        <w:rPr>
          <w:rStyle w:val="EndnoteReference"/>
          <w:rFonts w:ascii="Garamond" w:hAnsi="Garamond"/>
          <w:sz w:val="24"/>
          <w:szCs w:val="24"/>
        </w:rPr>
        <w:endnoteReference w:id="34"/>
      </w:r>
      <w:r>
        <w:rPr>
          <w:rFonts w:ascii="Garamond" w:hAnsi="Garamond"/>
          <w:sz w:val="24"/>
          <w:szCs w:val="24"/>
        </w:rPr>
        <w:t xml:space="preserve"> </w:t>
      </w:r>
      <w:r w:rsidR="00C55B8B">
        <w:rPr>
          <w:rFonts w:ascii="Garamond" w:hAnsi="Garamond"/>
          <w:sz w:val="24"/>
          <w:szCs w:val="24"/>
        </w:rPr>
        <w:t xml:space="preserve">The weird, then, is a kind of spell-breaking aesthetic. </w:t>
      </w:r>
      <w:r w:rsidR="000A6656">
        <w:rPr>
          <w:rFonts w:ascii="Garamond" w:hAnsi="Garamond"/>
          <w:sz w:val="24"/>
          <w:szCs w:val="24"/>
        </w:rPr>
        <w:t xml:space="preserve">But </w:t>
      </w:r>
      <w:r w:rsidR="0081265E">
        <w:rPr>
          <w:rFonts w:ascii="Garamond" w:hAnsi="Garamond"/>
          <w:sz w:val="24"/>
          <w:szCs w:val="24"/>
        </w:rPr>
        <w:t>in the sequencing of the narrative</w:t>
      </w:r>
      <w:r w:rsidR="003A06D1">
        <w:rPr>
          <w:rFonts w:ascii="Garamond" w:hAnsi="Garamond"/>
          <w:sz w:val="24"/>
          <w:szCs w:val="24"/>
        </w:rPr>
        <w:t>,</w:t>
      </w:r>
      <w:r w:rsidR="000A6656">
        <w:rPr>
          <w:rFonts w:ascii="Garamond" w:hAnsi="Garamond"/>
          <w:sz w:val="24"/>
          <w:szCs w:val="24"/>
        </w:rPr>
        <w:t xml:space="preserve"> the gear shift withdraws this weird presence suddenly and the withdrawal foregrounds a</w:t>
      </w:r>
      <w:r w:rsidR="003C1161">
        <w:rPr>
          <w:rFonts w:ascii="Garamond" w:hAnsi="Garamond"/>
          <w:sz w:val="24"/>
          <w:szCs w:val="24"/>
        </w:rPr>
        <w:t xml:space="preserve">n absence, </w:t>
      </w:r>
      <w:r w:rsidR="00C453EB">
        <w:rPr>
          <w:rFonts w:ascii="Garamond" w:hAnsi="Garamond"/>
          <w:sz w:val="24"/>
          <w:szCs w:val="24"/>
        </w:rPr>
        <w:t xml:space="preserve">and in fact </w:t>
      </w:r>
      <w:r w:rsidR="003C1161">
        <w:rPr>
          <w:rFonts w:ascii="Garamond" w:hAnsi="Garamond"/>
          <w:sz w:val="24"/>
          <w:szCs w:val="24"/>
        </w:rPr>
        <w:t>an</w:t>
      </w:r>
      <w:r w:rsidR="000A6656" w:rsidRPr="00C8123A">
        <w:rPr>
          <w:rFonts w:ascii="Garamond" w:hAnsi="Garamond"/>
          <w:sz w:val="24"/>
          <w:szCs w:val="24"/>
          <w:lang w:val="en-US"/>
        </w:rPr>
        <w:t xml:space="preserve"> </w:t>
      </w:r>
      <w:r w:rsidR="000A6656" w:rsidRPr="00C453EB">
        <w:rPr>
          <w:rFonts w:ascii="Garamond" w:hAnsi="Garamond"/>
          <w:i/>
          <w:iCs/>
          <w:sz w:val="24"/>
          <w:szCs w:val="24"/>
          <w:lang w:val="en-US"/>
        </w:rPr>
        <w:t>eeri</w:t>
      </w:r>
      <w:r w:rsidR="003C1161" w:rsidRPr="00C453EB">
        <w:rPr>
          <w:rFonts w:ascii="Garamond" w:hAnsi="Garamond"/>
          <w:i/>
          <w:iCs/>
          <w:sz w:val="24"/>
          <w:szCs w:val="24"/>
          <w:lang w:val="en-US"/>
        </w:rPr>
        <w:t>ness</w:t>
      </w:r>
      <w:r w:rsidR="003C1161">
        <w:rPr>
          <w:rFonts w:ascii="Garamond" w:hAnsi="Garamond"/>
          <w:sz w:val="24"/>
          <w:szCs w:val="24"/>
          <w:lang w:val="en-US"/>
        </w:rPr>
        <w:t xml:space="preserve"> </w:t>
      </w:r>
      <w:r w:rsidR="00C453EB">
        <w:rPr>
          <w:rFonts w:ascii="Garamond" w:hAnsi="Garamond"/>
          <w:sz w:val="24"/>
          <w:szCs w:val="24"/>
          <w:lang w:val="en-US"/>
        </w:rPr>
        <w:t xml:space="preserve">is introduced </w:t>
      </w:r>
      <w:r w:rsidR="003C1161">
        <w:rPr>
          <w:rFonts w:ascii="Garamond" w:hAnsi="Garamond"/>
          <w:sz w:val="24"/>
          <w:szCs w:val="24"/>
          <w:lang w:val="en-US"/>
        </w:rPr>
        <w:t>to the</w:t>
      </w:r>
      <w:r w:rsidR="000A6656">
        <w:rPr>
          <w:rFonts w:ascii="Garamond" w:hAnsi="Garamond"/>
          <w:sz w:val="24"/>
          <w:szCs w:val="24"/>
          <w:lang w:val="en-US"/>
        </w:rPr>
        <w:t xml:space="preserve"> </w:t>
      </w:r>
      <w:r w:rsidR="000A6656" w:rsidRPr="00C8123A">
        <w:rPr>
          <w:rFonts w:ascii="Garamond" w:hAnsi="Garamond"/>
          <w:sz w:val="24"/>
          <w:szCs w:val="24"/>
          <w:lang w:val="en-US"/>
        </w:rPr>
        <w:t>serenity of the English countryside</w:t>
      </w:r>
      <w:r w:rsidR="000A6656">
        <w:rPr>
          <w:rFonts w:ascii="Garamond" w:hAnsi="Garamond"/>
          <w:sz w:val="24"/>
          <w:szCs w:val="24"/>
          <w:lang w:val="en-US"/>
        </w:rPr>
        <w:t xml:space="preserve">. As Fisher suggests, </w:t>
      </w:r>
      <w:r w:rsidR="00114042">
        <w:rPr>
          <w:rFonts w:ascii="Garamond" w:hAnsi="Garamond"/>
          <w:sz w:val="24"/>
          <w:szCs w:val="24"/>
          <w:lang w:val="en-US"/>
        </w:rPr>
        <w:t>‘</w:t>
      </w:r>
      <w:r w:rsidR="000A6656">
        <w:rPr>
          <w:rFonts w:ascii="Garamond" w:hAnsi="Garamond"/>
          <w:sz w:val="24"/>
          <w:szCs w:val="24"/>
          <w:lang w:val="en-US"/>
        </w:rPr>
        <w:t>the eerie</w:t>
      </w:r>
      <w:r w:rsidR="00114042">
        <w:rPr>
          <w:rFonts w:ascii="Garamond" w:hAnsi="Garamond"/>
          <w:sz w:val="24"/>
          <w:szCs w:val="24"/>
          <w:lang w:val="en-US"/>
        </w:rPr>
        <w:t>’</w:t>
      </w:r>
      <w:r w:rsidR="000A6656">
        <w:rPr>
          <w:rFonts w:ascii="Garamond" w:hAnsi="Garamond"/>
          <w:sz w:val="24"/>
          <w:szCs w:val="24"/>
          <w:lang w:val="en-US"/>
        </w:rPr>
        <w:t xml:space="preserve"> produces </w:t>
      </w:r>
      <w:proofErr w:type="gramStart"/>
      <w:r w:rsidR="000A6656">
        <w:rPr>
          <w:rFonts w:ascii="Garamond" w:hAnsi="Garamond"/>
          <w:sz w:val="24"/>
          <w:szCs w:val="24"/>
          <w:lang w:val="en-US"/>
        </w:rPr>
        <w:t>questions: ‘</w:t>
      </w:r>
      <w:proofErr w:type="gramEnd"/>
      <w:r w:rsidR="000A6656" w:rsidRPr="00346F9D">
        <w:rPr>
          <w:rFonts w:ascii="Garamond" w:hAnsi="Garamond"/>
          <w:sz w:val="24"/>
          <w:szCs w:val="24"/>
        </w:rPr>
        <w:t>What happened to produce these ruins, this disappearance? What kind of entity was involved?</w:t>
      </w:r>
      <w:r w:rsidR="000A6656">
        <w:rPr>
          <w:rFonts w:ascii="Garamond" w:hAnsi="Garamond"/>
          <w:sz w:val="24"/>
          <w:szCs w:val="24"/>
        </w:rPr>
        <w:t>’</w:t>
      </w:r>
      <w:r>
        <w:rPr>
          <w:rStyle w:val="EndnoteReference"/>
          <w:rFonts w:ascii="Garamond" w:hAnsi="Garamond"/>
          <w:sz w:val="24"/>
          <w:szCs w:val="24"/>
        </w:rPr>
        <w:endnoteReference w:id="35"/>
      </w:r>
      <w:r>
        <w:rPr>
          <w:rFonts w:ascii="Garamond" w:hAnsi="Garamond"/>
          <w:sz w:val="24"/>
          <w:szCs w:val="24"/>
        </w:rPr>
        <w:t xml:space="preserve"> We have seen ghosts and now we feel their absence and our questions begin to </w:t>
      </w:r>
      <w:r w:rsidR="00114042">
        <w:rPr>
          <w:rFonts w:ascii="Garamond" w:hAnsi="Garamond"/>
          <w:sz w:val="24"/>
          <w:szCs w:val="24"/>
        </w:rPr>
        <w:t>multiply</w:t>
      </w:r>
      <w:r>
        <w:rPr>
          <w:rFonts w:ascii="Garamond" w:hAnsi="Garamond"/>
          <w:sz w:val="24"/>
          <w:szCs w:val="24"/>
        </w:rPr>
        <w:t xml:space="preserve">. </w:t>
      </w:r>
      <w:r w:rsidR="003037A9">
        <w:rPr>
          <w:rFonts w:ascii="Garamond" w:hAnsi="Garamond"/>
          <w:sz w:val="24"/>
          <w:szCs w:val="24"/>
        </w:rPr>
        <w:t xml:space="preserve">Any straightforward sense of commons </w:t>
      </w:r>
      <w:proofErr w:type="gramStart"/>
      <w:r w:rsidR="003037A9">
        <w:rPr>
          <w:rFonts w:ascii="Garamond" w:hAnsi="Garamond"/>
          <w:sz w:val="24"/>
          <w:szCs w:val="24"/>
        </w:rPr>
        <w:t>affect</w:t>
      </w:r>
      <w:proofErr w:type="gramEnd"/>
      <w:r w:rsidR="00FA23F1">
        <w:rPr>
          <w:rFonts w:ascii="Garamond" w:hAnsi="Garamond"/>
          <w:sz w:val="24"/>
          <w:szCs w:val="24"/>
        </w:rPr>
        <w:t>, any sentimental entitlement to the familiar landscape</w:t>
      </w:r>
      <w:r w:rsidR="003D310D">
        <w:rPr>
          <w:rFonts w:ascii="Garamond" w:hAnsi="Garamond"/>
          <w:sz w:val="24"/>
          <w:szCs w:val="24"/>
        </w:rPr>
        <w:t>, finds itself daunted by this</w:t>
      </w:r>
      <w:r w:rsidR="00BB3E88">
        <w:rPr>
          <w:rFonts w:ascii="Garamond" w:hAnsi="Garamond"/>
          <w:sz w:val="24"/>
          <w:szCs w:val="24"/>
        </w:rPr>
        <w:t xml:space="preserve"> violent sense of erasure.</w:t>
      </w:r>
      <w:r w:rsidR="000711EA">
        <w:rPr>
          <w:rFonts w:ascii="Garamond" w:hAnsi="Garamond"/>
          <w:sz w:val="24"/>
          <w:szCs w:val="24"/>
        </w:rPr>
        <w:t xml:space="preserve"> It was precisely </w:t>
      </w:r>
      <w:proofErr w:type="gramStart"/>
      <w:r w:rsidR="000711EA">
        <w:rPr>
          <w:rFonts w:ascii="Garamond" w:hAnsi="Garamond"/>
          <w:sz w:val="24"/>
          <w:szCs w:val="24"/>
        </w:rPr>
        <w:t>such a commons</w:t>
      </w:r>
      <w:proofErr w:type="gramEnd"/>
      <w:r w:rsidR="000711EA">
        <w:rPr>
          <w:rFonts w:ascii="Garamond" w:hAnsi="Garamond"/>
          <w:sz w:val="24"/>
          <w:szCs w:val="24"/>
        </w:rPr>
        <w:t xml:space="preserve"> affect that led to the conflicts and uprisings</w:t>
      </w:r>
      <w:r w:rsidR="00623D25">
        <w:rPr>
          <w:rFonts w:ascii="Garamond" w:hAnsi="Garamond"/>
          <w:sz w:val="24"/>
          <w:szCs w:val="24"/>
        </w:rPr>
        <w:t xml:space="preserve"> and eventual murder of the commoners.</w:t>
      </w:r>
    </w:p>
    <w:p w14:paraId="4C8D2177" w14:textId="77777777" w:rsidR="008867E4" w:rsidRDefault="008867E4" w:rsidP="008867E4">
      <w:pPr>
        <w:spacing w:line="276" w:lineRule="auto"/>
        <w:rPr>
          <w:rFonts w:ascii="Garamond" w:hAnsi="Garamond"/>
          <w:sz w:val="24"/>
          <w:szCs w:val="24"/>
        </w:rPr>
      </w:pPr>
    </w:p>
    <w:p w14:paraId="36CBA1C0" w14:textId="62805780" w:rsidR="00E1260F" w:rsidRPr="009300AB" w:rsidRDefault="00E1260F" w:rsidP="008867E4">
      <w:pPr>
        <w:spacing w:line="276" w:lineRule="auto"/>
        <w:rPr>
          <w:rFonts w:ascii="Garamond" w:hAnsi="Garamond"/>
          <w:sz w:val="24"/>
          <w:szCs w:val="24"/>
          <w:lang w:val="en-US"/>
        </w:rPr>
      </w:pPr>
      <w:r>
        <w:rPr>
          <w:rFonts w:ascii="Garamond" w:hAnsi="Garamond"/>
          <w:sz w:val="24"/>
          <w:szCs w:val="24"/>
        </w:rPr>
        <w:t>While this technique might wake us up, another consequence of it is the disturbing and melancholic realisation of</w:t>
      </w:r>
      <w:r w:rsidRPr="00C8123A">
        <w:rPr>
          <w:rFonts w:ascii="Garamond" w:hAnsi="Garamond"/>
          <w:sz w:val="24"/>
          <w:szCs w:val="24"/>
          <w:lang w:val="en-US"/>
        </w:rPr>
        <w:t xml:space="preserve"> the </w:t>
      </w:r>
      <w:r>
        <w:rPr>
          <w:rFonts w:ascii="Garamond" w:hAnsi="Garamond"/>
          <w:sz w:val="24"/>
          <w:szCs w:val="24"/>
          <w:lang w:val="en-US"/>
        </w:rPr>
        <w:t>true extent of centuries of</w:t>
      </w:r>
      <w:r w:rsidRPr="00C8123A">
        <w:rPr>
          <w:rFonts w:ascii="Garamond" w:hAnsi="Garamond"/>
          <w:sz w:val="24"/>
          <w:szCs w:val="24"/>
          <w:lang w:val="en-US"/>
        </w:rPr>
        <w:t xml:space="preserve"> capitalist victory </w:t>
      </w:r>
      <w:r>
        <w:rPr>
          <w:rFonts w:ascii="Garamond" w:hAnsi="Garamond"/>
          <w:sz w:val="24"/>
          <w:szCs w:val="24"/>
          <w:lang w:val="en-US"/>
        </w:rPr>
        <w:t xml:space="preserve">over the </w:t>
      </w:r>
      <w:proofErr w:type="spellStart"/>
      <w:r>
        <w:rPr>
          <w:rFonts w:ascii="Garamond" w:hAnsi="Garamond"/>
          <w:sz w:val="24"/>
          <w:szCs w:val="24"/>
          <w:lang w:val="en-US"/>
        </w:rPr>
        <w:t>labouring</w:t>
      </w:r>
      <w:proofErr w:type="spellEnd"/>
      <w:r>
        <w:rPr>
          <w:rFonts w:ascii="Garamond" w:hAnsi="Garamond"/>
          <w:sz w:val="24"/>
          <w:szCs w:val="24"/>
          <w:lang w:val="en-US"/>
        </w:rPr>
        <w:t xml:space="preserve"> classes and the near extinction of the commons as landscapes and as social relations. To some extent, the uncomfortable way </w:t>
      </w:r>
      <w:proofErr w:type="gramStart"/>
      <w:r>
        <w:rPr>
          <w:rFonts w:ascii="Garamond" w:hAnsi="Garamond"/>
          <w:sz w:val="24"/>
          <w:szCs w:val="24"/>
          <w:lang w:val="en-US"/>
        </w:rPr>
        <w:t>this registers</w:t>
      </w:r>
      <w:proofErr w:type="gramEnd"/>
      <w:r>
        <w:rPr>
          <w:rFonts w:ascii="Garamond" w:hAnsi="Garamond"/>
          <w:sz w:val="24"/>
          <w:szCs w:val="24"/>
          <w:lang w:val="en-US"/>
        </w:rPr>
        <w:t xml:space="preserve"> is down to the individualistic style of </w:t>
      </w:r>
      <w:proofErr w:type="gramStart"/>
      <w:r>
        <w:rPr>
          <w:rFonts w:ascii="Garamond" w:hAnsi="Garamond"/>
          <w:sz w:val="24"/>
          <w:szCs w:val="24"/>
          <w:lang w:val="en-US"/>
        </w:rPr>
        <w:t>the nature</w:t>
      </w:r>
      <w:proofErr w:type="gramEnd"/>
      <w:r>
        <w:rPr>
          <w:rFonts w:ascii="Garamond" w:hAnsi="Garamond"/>
          <w:sz w:val="24"/>
          <w:szCs w:val="24"/>
          <w:lang w:val="en-US"/>
        </w:rPr>
        <w:t xml:space="preserve"> writing narrative. </w:t>
      </w:r>
    </w:p>
    <w:p w14:paraId="6C24B9B0" w14:textId="77777777" w:rsidR="008867E4" w:rsidRDefault="008867E4" w:rsidP="008867E4">
      <w:pPr>
        <w:spacing w:line="276" w:lineRule="auto"/>
        <w:rPr>
          <w:rFonts w:ascii="Garamond" w:hAnsi="Garamond"/>
          <w:sz w:val="24"/>
          <w:szCs w:val="24"/>
          <w:lang w:val="en-US"/>
        </w:rPr>
      </w:pPr>
    </w:p>
    <w:p w14:paraId="3D092608" w14:textId="2B0D3BFD" w:rsidR="00E1260F" w:rsidRPr="007B7245" w:rsidRDefault="00E1260F" w:rsidP="008867E4">
      <w:pPr>
        <w:spacing w:line="276" w:lineRule="auto"/>
        <w:rPr>
          <w:rFonts w:ascii="Garamond" w:hAnsi="Garamond"/>
          <w:sz w:val="24"/>
          <w:szCs w:val="24"/>
        </w:rPr>
      </w:pPr>
      <w:r>
        <w:rPr>
          <w:rFonts w:ascii="Garamond" w:hAnsi="Garamond"/>
          <w:sz w:val="24"/>
          <w:szCs w:val="24"/>
          <w:lang w:val="en-US"/>
        </w:rPr>
        <w:t>Hayes’</w:t>
      </w:r>
      <w:r w:rsidR="000E6B26">
        <w:rPr>
          <w:rFonts w:ascii="Garamond" w:hAnsi="Garamond"/>
          <w:sz w:val="24"/>
          <w:szCs w:val="24"/>
          <w:lang w:val="en-US"/>
        </w:rPr>
        <w:t>s</w:t>
      </w:r>
      <w:r>
        <w:rPr>
          <w:rFonts w:ascii="Garamond" w:hAnsi="Garamond"/>
          <w:sz w:val="24"/>
          <w:szCs w:val="24"/>
          <w:lang w:val="en-US"/>
        </w:rPr>
        <w:t xml:space="preserve"> narratives of his own trespasses are a form of what Lawrence Buell calls ‘the excursion narrative’ as a mode of nature writing which often involves an individual journey into the wilderness and the experience of an epiphany followed by the return home of the narrator changed (the classic example is Thoreau climbing Mount </w:t>
      </w:r>
      <w:proofErr w:type="spellStart"/>
      <w:r>
        <w:rPr>
          <w:rFonts w:ascii="Garamond" w:hAnsi="Garamond"/>
          <w:sz w:val="24"/>
          <w:szCs w:val="24"/>
          <w:lang w:val="en-US"/>
        </w:rPr>
        <w:t>Ktaadn</w:t>
      </w:r>
      <w:proofErr w:type="spellEnd"/>
      <w:r>
        <w:rPr>
          <w:rFonts w:ascii="Garamond" w:hAnsi="Garamond"/>
          <w:sz w:val="24"/>
          <w:szCs w:val="24"/>
          <w:lang w:val="en-US"/>
        </w:rPr>
        <w:t>).</w:t>
      </w:r>
      <w:r>
        <w:rPr>
          <w:rStyle w:val="EndnoteReference"/>
          <w:rFonts w:ascii="Garamond" w:hAnsi="Garamond"/>
          <w:sz w:val="24"/>
          <w:szCs w:val="24"/>
          <w:lang w:val="en-US"/>
        </w:rPr>
        <w:endnoteReference w:id="36"/>
      </w:r>
      <w:r>
        <w:rPr>
          <w:rFonts w:ascii="Garamond" w:hAnsi="Garamond"/>
          <w:sz w:val="24"/>
          <w:szCs w:val="24"/>
          <w:lang w:val="en-US"/>
        </w:rPr>
        <w:t xml:space="preserve"> Another effect of this narrative gear shift is the sudden reduction of an insurrection of 1000 </w:t>
      </w:r>
      <w:r w:rsidR="00101A48">
        <w:rPr>
          <w:rFonts w:ascii="Garamond" w:hAnsi="Garamond"/>
          <w:sz w:val="24"/>
          <w:szCs w:val="24"/>
          <w:lang w:val="en-US"/>
        </w:rPr>
        <w:t>M</w:t>
      </w:r>
      <w:r>
        <w:rPr>
          <w:rFonts w:ascii="Garamond" w:hAnsi="Garamond"/>
          <w:sz w:val="24"/>
          <w:szCs w:val="24"/>
          <w:lang w:val="en-US"/>
        </w:rPr>
        <w:t xml:space="preserve">idland commoners willing to fight to their deaths for the commons to two ramblers undertaking a bit of light trespassing. The trespass excursion narrative produces a painfully intangible aesthetic of the eerie and the reader could be forgiven for wondering who </w:t>
      </w:r>
      <w:proofErr w:type="gramStart"/>
      <w:r>
        <w:rPr>
          <w:rFonts w:ascii="Garamond" w:hAnsi="Garamond"/>
          <w:sz w:val="24"/>
          <w:szCs w:val="24"/>
          <w:lang w:val="en-US"/>
        </w:rPr>
        <w:t>is the real ghost here</w:t>
      </w:r>
      <w:proofErr w:type="gramEnd"/>
      <w:r>
        <w:rPr>
          <w:rFonts w:ascii="Garamond" w:hAnsi="Garamond"/>
          <w:sz w:val="24"/>
          <w:szCs w:val="24"/>
          <w:lang w:val="en-US"/>
        </w:rPr>
        <w:t xml:space="preserve"> in a reversal familiar to the ghost story genre (e.g. Alejandro Amendábar’s </w:t>
      </w:r>
      <w:proofErr w:type="gramStart"/>
      <w:r>
        <w:rPr>
          <w:rFonts w:ascii="Garamond" w:hAnsi="Garamond"/>
          <w:i/>
          <w:iCs/>
          <w:sz w:val="24"/>
          <w:szCs w:val="24"/>
          <w:lang w:val="en-US"/>
        </w:rPr>
        <w:t>The</w:t>
      </w:r>
      <w:proofErr w:type="gramEnd"/>
      <w:r>
        <w:rPr>
          <w:rFonts w:ascii="Garamond" w:hAnsi="Garamond"/>
          <w:i/>
          <w:iCs/>
          <w:sz w:val="24"/>
          <w:szCs w:val="24"/>
          <w:lang w:val="en-US"/>
        </w:rPr>
        <w:t xml:space="preserve"> Others </w:t>
      </w:r>
      <w:r>
        <w:rPr>
          <w:rFonts w:ascii="Garamond" w:hAnsi="Garamond"/>
          <w:sz w:val="24"/>
          <w:szCs w:val="24"/>
          <w:lang w:val="en-US"/>
        </w:rPr>
        <w:t>(2001)). The gentle loitering of Hayes’</w:t>
      </w:r>
      <w:r w:rsidR="000E6B26">
        <w:rPr>
          <w:rFonts w:ascii="Garamond" w:hAnsi="Garamond"/>
          <w:sz w:val="24"/>
          <w:szCs w:val="24"/>
          <w:lang w:val="en-US"/>
        </w:rPr>
        <w:t>s</w:t>
      </w:r>
      <w:r>
        <w:rPr>
          <w:rFonts w:ascii="Garamond" w:hAnsi="Garamond"/>
          <w:sz w:val="24"/>
          <w:szCs w:val="24"/>
          <w:lang w:val="en-US"/>
        </w:rPr>
        <w:t xml:space="preserve"> trespass might in fact be the real haunting here.</w:t>
      </w:r>
      <w:r w:rsidRPr="00F230B2">
        <w:rPr>
          <w:rFonts w:ascii="Garamond" w:hAnsi="Garamond"/>
          <w:b/>
          <w:bCs/>
          <w:sz w:val="24"/>
          <w:szCs w:val="24"/>
        </w:rPr>
        <w:t xml:space="preserve"> </w:t>
      </w:r>
      <w:r w:rsidRPr="007B7245">
        <w:rPr>
          <w:rFonts w:ascii="Garamond" w:hAnsi="Garamond"/>
          <w:sz w:val="24"/>
          <w:szCs w:val="24"/>
        </w:rPr>
        <w:t>Are we the living the ghosts of these histories</w:t>
      </w:r>
      <w:r>
        <w:rPr>
          <w:rFonts w:ascii="Garamond" w:hAnsi="Garamond"/>
          <w:sz w:val="24"/>
          <w:szCs w:val="24"/>
        </w:rPr>
        <w:t xml:space="preserve"> of commons losses, displaced and disorientated, dematerialised, isolated, restless and amnesiac</w:t>
      </w:r>
      <w:r w:rsidRPr="007B7245">
        <w:rPr>
          <w:rFonts w:ascii="Garamond" w:hAnsi="Garamond"/>
          <w:sz w:val="24"/>
          <w:szCs w:val="24"/>
        </w:rPr>
        <w:t>?</w:t>
      </w:r>
      <w:r w:rsidR="00347F54" w:rsidRPr="00347F54">
        <w:rPr>
          <w:rFonts w:ascii="Garamond" w:hAnsi="Garamond"/>
          <w:sz w:val="24"/>
          <w:szCs w:val="24"/>
          <w:lang w:val="en-US"/>
        </w:rPr>
        <w:t xml:space="preserve"> </w:t>
      </w:r>
      <w:r w:rsidR="00347F54">
        <w:rPr>
          <w:rFonts w:ascii="Garamond" w:hAnsi="Garamond"/>
          <w:sz w:val="24"/>
          <w:szCs w:val="24"/>
          <w:lang w:val="en-US"/>
        </w:rPr>
        <w:t xml:space="preserve">It is in this that we </w:t>
      </w:r>
      <w:r w:rsidR="0038551C">
        <w:rPr>
          <w:rFonts w:ascii="Garamond" w:hAnsi="Garamond"/>
          <w:sz w:val="24"/>
          <w:szCs w:val="24"/>
          <w:lang w:val="en-US"/>
        </w:rPr>
        <w:t xml:space="preserve">can </w:t>
      </w:r>
      <w:r w:rsidR="00347F54">
        <w:rPr>
          <w:rFonts w:ascii="Garamond" w:hAnsi="Garamond"/>
          <w:sz w:val="24"/>
          <w:szCs w:val="24"/>
          <w:lang w:val="en-US"/>
        </w:rPr>
        <w:t>see Hayes produc</w:t>
      </w:r>
      <w:r w:rsidR="0038551C">
        <w:rPr>
          <w:rFonts w:ascii="Garamond" w:hAnsi="Garamond"/>
          <w:sz w:val="24"/>
          <w:szCs w:val="24"/>
          <w:lang w:val="en-US"/>
        </w:rPr>
        <w:t>ing</w:t>
      </w:r>
      <w:r w:rsidR="00347F54">
        <w:rPr>
          <w:rFonts w:ascii="Garamond" w:hAnsi="Garamond"/>
          <w:sz w:val="24"/>
          <w:szCs w:val="24"/>
          <w:lang w:val="en-US"/>
        </w:rPr>
        <w:t xml:space="preserve"> a new imaginary for the English landscape, </w:t>
      </w:r>
      <w:r w:rsidR="0038551C">
        <w:rPr>
          <w:rFonts w:ascii="Garamond" w:hAnsi="Garamond"/>
          <w:sz w:val="24"/>
          <w:szCs w:val="24"/>
          <w:lang w:val="en-US"/>
        </w:rPr>
        <w:t xml:space="preserve">which is also an imaginary of the commons. It is </w:t>
      </w:r>
      <w:r w:rsidR="00347F54">
        <w:rPr>
          <w:rFonts w:ascii="Garamond" w:hAnsi="Garamond"/>
          <w:sz w:val="24"/>
          <w:szCs w:val="24"/>
          <w:lang w:val="en-US"/>
        </w:rPr>
        <w:t xml:space="preserve">a dissonant imaginary built up out of juxtapositions, repressions, </w:t>
      </w:r>
      <w:r w:rsidR="006A55E2">
        <w:rPr>
          <w:rFonts w:ascii="Garamond" w:hAnsi="Garamond"/>
          <w:sz w:val="24"/>
          <w:szCs w:val="24"/>
          <w:lang w:val="en-US"/>
        </w:rPr>
        <w:t xml:space="preserve">resurfacings and </w:t>
      </w:r>
      <w:r w:rsidR="00347F54">
        <w:rPr>
          <w:rFonts w:ascii="Garamond" w:hAnsi="Garamond"/>
          <w:sz w:val="24"/>
          <w:szCs w:val="24"/>
          <w:lang w:val="en-US"/>
        </w:rPr>
        <w:t>hauntings; an imaginary that reads like an interruption of the very genre it is written in (recalling Huggan’s observation of contemporary nature writ</w:t>
      </w:r>
      <w:r w:rsidR="00474BD5">
        <w:rPr>
          <w:rFonts w:ascii="Garamond" w:hAnsi="Garamond"/>
          <w:sz w:val="24"/>
          <w:szCs w:val="24"/>
          <w:lang w:val="en-US"/>
        </w:rPr>
        <w:t>ers</w:t>
      </w:r>
      <w:r w:rsidR="00347F54">
        <w:rPr>
          <w:rFonts w:ascii="Garamond" w:hAnsi="Garamond"/>
          <w:sz w:val="24"/>
          <w:szCs w:val="24"/>
          <w:lang w:val="en-US"/>
        </w:rPr>
        <w:t xml:space="preserve"> </w:t>
      </w:r>
      <w:r w:rsidR="00347F54" w:rsidRPr="00F45148">
        <w:rPr>
          <w:rFonts w:ascii="Garamond" w:hAnsi="Garamond"/>
          <w:sz w:val="24"/>
          <w:szCs w:val="24"/>
        </w:rPr>
        <w:t>‘kicking against the same traditions they rely upon’</w:t>
      </w:r>
      <w:r w:rsidR="00347F54" w:rsidRPr="00F45148">
        <w:rPr>
          <w:rStyle w:val="EndnoteReference"/>
          <w:rFonts w:ascii="Garamond" w:hAnsi="Garamond"/>
          <w:sz w:val="24"/>
          <w:szCs w:val="24"/>
        </w:rPr>
        <w:endnoteReference w:id="37"/>
      </w:r>
      <w:r w:rsidR="00347F54">
        <w:rPr>
          <w:rFonts w:ascii="Garamond" w:hAnsi="Garamond"/>
          <w:sz w:val="24"/>
          <w:szCs w:val="24"/>
          <w:lang w:val="en-US"/>
        </w:rPr>
        <w:t xml:space="preserve">); </w:t>
      </w:r>
      <w:r w:rsidR="00035252">
        <w:rPr>
          <w:rFonts w:ascii="Garamond" w:hAnsi="Garamond"/>
          <w:sz w:val="24"/>
          <w:szCs w:val="24"/>
          <w:lang w:val="en-US"/>
        </w:rPr>
        <w:t xml:space="preserve">an imaginary </w:t>
      </w:r>
      <w:r w:rsidR="00347F54" w:rsidRPr="009300AB">
        <w:rPr>
          <w:rFonts w:ascii="Garamond" w:hAnsi="Garamond"/>
          <w:sz w:val="24"/>
          <w:szCs w:val="24"/>
          <w:lang w:val="en-US"/>
        </w:rPr>
        <w:t xml:space="preserve">that has to (recalling </w:t>
      </w:r>
      <w:proofErr w:type="spellStart"/>
      <w:r w:rsidR="00347F54" w:rsidRPr="009300AB">
        <w:rPr>
          <w:rFonts w:ascii="Garamond" w:hAnsi="Garamond"/>
          <w:sz w:val="24"/>
          <w:szCs w:val="24"/>
          <w:lang w:val="en-US"/>
        </w:rPr>
        <w:t>Sollfrank’s</w:t>
      </w:r>
      <w:proofErr w:type="spellEnd"/>
      <w:r w:rsidR="00347F54" w:rsidRPr="009300AB">
        <w:rPr>
          <w:rFonts w:ascii="Garamond" w:hAnsi="Garamond"/>
          <w:sz w:val="24"/>
          <w:szCs w:val="24"/>
          <w:lang w:val="en-US"/>
        </w:rPr>
        <w:t xml:space="preserve"> phrasing) ‘</w:t>
      </w:r>
      <w:r w:rsidR="00347F54" w:rsidRPr="009300AB">
        <w:rPr>
          <w:rFonts w:ascii="Garamond" w:hAnsi="Garamond"/>
          <w:sz w:val="24"/>
          <w:szCs w:val="24"/>
        </w:rPr>
        <w:t>emerge from […] immersion in compromised situations’.</w:t>
      </w:r>
      <w:r w:rsidR="00347F54">
        <w:rPr>
          <w:rStyle w:val="EndnoteReference"/>
          <w:rFonts w:ascii="Garamond" w:hAnsi="Garamond"/>
          <w:sz w:val="24"/>
          <w:szCs w:val="24"/>
        </w:rPr>
        <w:endnoteReference w:id="38"/>
      </w:r>
    </w:p>
    <w:p w14:paraId="5827F001" w14:textId="77777777" w:rsidR="008867E4" w:rsidRDefault="008867E4" w:rsidP="008867E4">
      <w:pPr>
        <w:spacing w:line="276" w:lineRule="auto"/>
        <w:rPr>
          <w:rFonts w:ascii="Garamond" w:hAnsi="Garamond"/>
          <w:sz w:val="24"/>
          <w:szCs w:val="24"/>
        </w:rPr>
      </w:pPr>
    </w:p>
    <w:p w14:paraId="37D938B2" w14:textId="1C5F22D9" w:rsidR="00B50F0E" w:rsidRDefault="00E1260F" w:rsidP="008867E4">
      <w:pPr>
        <w:spacing w:line="276" w:lineRule="auto"/>
        <w:rPr>
          <w:rFonts w:ascii="Garamond" w:hAnsi="Garamond"/>
          <w:sz w:val="24"/>
          <w:szCs w:val="24"/>
        </w:rPr>
      </w:pPr>
      <w:r>
        <w:rPr>
          <w:rFonts w:ascii="Garamond" w:hAnsi="Garamond"/>
          <w:sz w:val="24"/>
          <w:szCs w:val="24"/>
        </w:rPr>
        <w:t>If, as Caffentzis argues, ‘</w:t>
      </w:r>
      <w:r w:rsidRPr="00C127A7">
        <w:rPr>
          <w:rFonts w:ascii="Garamond" w:hAnsi="Garamond"/>
          <w:sz w:val="24"/>
          <w:szCs w:val="24"/>
        </w:rPr>
        <w:t>the power of capital lies not so much in its repressive apparatus […] but rather in its ability to terrorise us with our lack of capacity to organise the reproduction of our lives outside of its structures’</w:t>
      </w:r>
      <w:r>
        <w:rPr>
          <w:rFonts w:ascii="Garamond" w:hAnsi="Garamond"/>
          <w:sz w:val="24"/>
          <w:szCs w:val="24"/>
        </w:rPr>
        <w:t>, is there a danger that such an individualistic aesthetic might contribute to precisely such an atmosphere of terrorisation?</w:t>
      </w:r>
      <w:r>
        <w:rPr>
          <w:rStyle w:val="EndnoteReference"/>
          <w:rFonts w:ascii="Garamond" w:hAnsi="Garamond"/>
          <w:sz w:val="24"/>
          <w:szCs w:val="24"/>
        </w:rPr>
        <w:endnoteReference w:id="39"/>
      </w:r>
      <w:r>
        <w:rPr>
          <w:rFonts w:ascii="Garamond" w:hAnsi="Garamond"/>
          <w:sz w:val="24"/>
          <w:szCs w:val="24"/>
        </w:rPr>
        <w:t xml:space="preserve"> </w:t>
      </w:r>
      <w:r w:rsidR="002B04AF">
        <w:rPr>
          <w:rFonts w:ascii="Garamond" w:hAnsi="Garamond"/>
          <w:sz w:val="24"/>
          <w:szCs w:val="24"/>
        </w:rPr>
        <w:t>It is a question</w:t>
      </w:r>
      <w:r w:rsidR="000A6656">
        <w:rPr>
          <w:rFonts w:ascii="Garamond" w:hAnsi="Garamond"/>
          <w:sz w:val="24"/>
          <w:szCs w:val="24"/>
        </w:rPr>
        <w:t xml:space="preserve"> that arise</w:t>
      </w:r>
      <w:r w:rsidR="002B04AF">
        <w:rPr>
          <w:rFonts w:ascii="Garamond" w:hAnsi="Garamond"/>
          <w:sz w:val="24"/>
          <w:szCs w:val="24"/>
        </w:rPr>
        <w:t>s</w:t>
      </w:r>
      <w:r w:rsidR="000A6656">
        <w:rPr>
          <w:rFonts w:ascii="Garamond" w:hAnsi="Garamond"/>
          <w:sz w:val="24"/>
          <w:szCs w:val="24"/>
        </w:rPr>
        <w:t xml:space="preserve"> out of the particular formal, generic and aesthetic tensions of nature writing’s engagement with the commons</w:t>
      </w:r>
      <w:r w:rsidR="007E577B">
        <w:rPr>
          <w:rFonts w:ascii="Garamond" w:hAnsi="Garamond"/>
          <w:sz w:val="24"/>
          <w:szCs w:val="24"/>
        </w:rPr>
        <w:t xml:space="preserve"> as a ‘conflict-ridden form’</w:t>
      </w:r>
      <w:r w:rsidR="000B6938">
        <w:rPr>
          <w:rFonts w:ascii="Garamond" w:hAnsi="Garamond"/>
          <w:sz w:val="24"/>
          <w:szCs w:val="24"/>
        </w:rPr>
        <w:t>.</w:t>
      </w:r>
      <w:r w:rsidR="00495E16">
        <w:rPr>
          <w:rStyle w:val="EndnoteReference"/>
          <w:rFonts w:ascii="Garamond" w:hAnsi="Garamond"/>
          <w:sz w:val="24"/>
          <w:szCs w:val="24"/>
        </w:rPr>
        <w:endnoteReference w:id="40"/>
      </w:r>
      <w:r w:rsidR="000B6938">
        <w:rPr>
          <w:rFonts w:ascii="Garamond" w:hAnsi="Garamond"/>
          <w:sz w:val="24"/>
          <w:szCs w:val="24"/>
        </w:rPr>
        <w:t xml:space="preserve"> F</w:t>
      </w:r>
      <w:r w:rsidR="000A6656">
        <w:rPr>
          <w:rFonts w:ascii="Garamond" w:hAnsi="Garamond"/>
          <w:sz w:val="24"/>
          <w:szCs w:val="24"/>
        </w:rPr>
        <w:t xml:space="preserve">ollowing Dominic Head’s lead in exploring nature writing as a form both concerned </w:t>
      </w:r>
      <w:r w:rsidR="000A6656" w:rsidRPr="00AD7837">
        <w:rPr>
          <w:rFonts w:ascii="Garamond" w:hAnsi="Garamond"/>
          <w:sz w:val="24"/>
          <w:szCs w:val="24"/>
        </w:rPr>
        <w:t xml:space="preserve">with ecological crisis and itself </w:t>
      </w:r>
      <w:r w:rsidR="000A6656" w:rsidRPr="00AD7837">
        <w:rPr>
          <w:rFonts w:ascii="Garamond" w:hAnsi="Garamond"/>
          <w:i/>
          <w:iCs/>
          <w:sz w:val="24"/>
          <w:szCs w:val="24"/>
        </w:rPr>
        <w:t>in</w:t>
      </w:r>
      <w:r w:rsidR="000A6656" w:rsidRPr="00AD7837">
        <w:rPr>
          <w:rFonts w:ascii="Garamond" w:hAnsi="Garamond"/>
          <w:sz w:val="24"/>
          <w:szCs w:val="24"/>
        </w:rPr>
        <w:t xml:space="preserve"> a kind of crisis, </w:t>
      </w:r>
      <w:r w:rsidR="00D4202D" w:rsidRPr="00AD7837">
        <w:rPr>
          <w:rFonts w:ascii="Garamond" w:hAnsi="Garamond"/>
          <w:sz w:val="24"/>
          <w:szCs w:val="24"/>
        </w:rPr>
        <w:t xml:space="preserve">we might </w:t>
      </w:r>
      <w:r w:rsidR="00C3365E">
        <w:rPr>
          <w:rFonts w:ascii="Garamond" w:hAnsi="Garamond"/>
          <w:sz w:val="24"/>
          <w:szCs w:val="24"/>
        </w:rPr>
        <w:t>read Hayes’</w:t>
      </w:r>
      <w:r w:rsidR="000E6B26">
        <w:rPr>
          <w:rFonts w:ascii="Garamond" w:hAnsi="Garamond"/>
          <w:sz w:val="24"/>
          <w:szCs w:val="24"/>
        </w:rPr>
        <w:t>s</w:t>
      </w:r>
      <w:r w:rsidR="00C3365E">
        <w:rPr>
          <w:rFonts w:ascii="Garamond" w:hAnsi="Garamond"/>
          <w:sz w:val="24"/>
          <w:szCs w:val="24"/>
        </w:rPr>
        <w:t xml:space="preserve"> narrative as </w:t>
      </w:r>
      <w:r w:rsidR="005606B5">
        <w:rPr>
          <w:rFonts w:ascii="Garamond" w:hAnsi="Garamond"/>
          <w:sz w:val="24"/>
          <w:szCs w:val="24"/>
        </w:rPr>
        <w:t xml:space="preserve">both compromised by the genre and wrestling it into a new form. </w:t>
      </w:r>
      <w:proofErr w:type="spellStart"/>
      <w:r w:rsidR="000F4EE0" w:rsidRPr="00AD7837">
        <w:rPr>
          <w:rFonts w:ascii="Garamond" w:hAnsi="Garamond"/>
          <w:sz w:val="24"/>
          <w:szCs w:val="24"/>
        </w:rPr>
        <w:t>Sollfrank</w:t>
      </w:r>
      <w:proofErr w:type="spellEnd"/>
      <w:r w:rsidR="00D03A93">
        <w:rPr>
          <w:rFonts w:ascii="Garamond" w:hAnsi="Garamond"/>
          <w:sz w:val="24"/>
          <w:szCs w:val="24"/>
        </w:rPr>
        <w:t xml:space="preserve"> et al have also noted that such a process is familiar </w:t>
      </w:r>
      <w:r w:rsidR="008E1F05">
        <w:rPr>
          <w:rFonts w:ascii="Garamond" w:hAnsi="Garamond"/>
          <w:sz w:val="24"/>
          <w:szCs w:val="24"/>
        </w:rPr>
        <w:t>to the aesthetics of the commons</w:t>
      </w:r>
      <w:r w:rsidR="000F4EE0" w:rsidRPr="00AD7837">
        <w:rPr>
          <w:rFonts w:ascii="Garamond" w:hAnsi="Garamond"/>
          <w:sz w:val="24"/>
          <w:szCs w:val="24"/>
        </w:rPr>
        <w:t xml:space="preserve"> </w:t>
      </w:r>
      <w:r w:rsidR="00A426AA">
        <w:rPr>
          <w:rFonts w:ascii="Garamond" w:hAnsi="Garamond"/>
          <w:sz w:val="24"/>
          <w:szCs w:val="24"/>
        </w:rPr>
        <w:t xml:space="preserve">when they </w:t>
      </w:r>
      <w:r w:rsidR="00857EF1">
        <w:rPr>
          <w:rFonts w:ascii="Garamond" w:hAnsi="Garamond"/>
          <w:sz w:val="24"/>
          <w:szCs w:val="24"/>
        </w:rPr>
        <w:t>revive</w:t>
      </w:r>
      <w:r w:rsidR="006024CB" w:rsidRPr="00AD7837">
        <w:rPr>
          <w:rFonts w:ascii="Garamond" w:hAnsi="Garamond"/>
          <w:sz w:val="24"/>
          <w:szCs w:val="24"/>
        </w:rPr>
        <w:t xml:space="preserve"> the Brechtian term </w:t>
      </w:r>
      <w:proofErr w:type="spellStart"/>
      <w:r w:rsidR="006024CB" w:rsidRPr="00AD7837">
        <w:rPr>
          <w:rFonts w:ascii="Garamond" w:hAnsi="Garamond"/>
          <w:i/>
          <w:iCs/>
          <w:sz w:val="24"/>
          <w:szCs w:val="24"/>
        </w:rPr>
        <w:t>Umfunktionierung</w:t>
      </w:r>
      <w:proofErr w:type="spellEnd"/>
      <w:r w:rsidR="00A617F5" w:rsidRPr="00AD7837">
        <w:rPr>
          <w:rFonts w:ascii="Garamond" w:hAnsi="Garamond"/>
          <w:i/>
          <w:iCs/>
          <w:sz w:val="24"/>
          <w:szCs w:val="24"/>
        </w:rPr>
        <w:t xml:space="preserve"> </w:t>
      </w:r>
      <w:r w:rsidR="00A617F5" w:rsidRPr="00AD7837">
        <w:rPr>
          <w:rFonts w:ascii="Garamond" w:hAnsi="Garamond"/>
          <w:sz w:val="24"/>
          <w:szCs w:val="24"/>
        </w:rPr>
        <w:t>or ‘functional transformation’</w:t>
      </w:r>
      <w:r w:rsidR="00B50F0E" w:rsidRPr="00AD7837">
        <w:rPr>
          <w:rFonts w:ascii="Garamond" w:hAnsi="Garamond"/>
          <w:sz w:val="24"/>
          <w:szCs w:val="24"/>
        </w:rPr>
        <w:t xml:space="preserve"> which suggests that ‘</w:t>
      </w:r>
      <w:r w:rsidR="00D52F24" w:rsidRPr="00AD7837">
        <w:rPr>
          <w:rFonts w:ascii="Garamond" w:hAnsi="Garamond"/>
          <w:sz w:val="24"/>
          <w:szCs w:val="24"/>
        </w:rPr>
        <w:t>[</w:t>
      </w:r>
      <w:proofErr w:type="spellStart"/>
      <w:r w:rsidR="00D52F24" w:rsidRPr="00AD7837">
        <w:rPr>
          <w:rFonts w:ascii="Garamond" w:hAnsi="Garamond"/>
          <w:sz w:val="24"/>
          <w:szCs w:val="24"/>
        </w:rPr>
        <w:t>i</w:t>
      </w:r>
      <w:proofErr w:type="spellEnd"/>
      <w:r w:rsidR="00D52F24" w:rsidRPr="00AD7837">
        <w:rPr>
          <w:rFonts w:ascii="Garamond" w:hAnsi="Garamond"/>
          <w:sz w:val="24"/>
          <w:szCs w:val="24"/>
        </w:rPr>
        <w:t>]</w:t>
      </w:r>
      <w:r w:rsidR="00B50F0E" w:rsidRPr="00AD7837">
        <w:rPr>
          <w:rFonts w:ascii="Garamond" w:hAnsi="Garamond"/>
          <w:sz w:val="24"/>
          <w:szCs w:val="24"/>
        </w:rPr>
        <w:t>t is not only necessary […] to use the apparatus of social production but also to transform it</w:t>
      </w:r>
      <w:r w:rsidR="00D52F24" w:rsidRPr="00AD7837">
        <w:rPr>
          <w:rFonts w:ascii="Garamond" w:hAnsi="Garamond"/>
          <w:sz w:val="24"/>
          <w:szCs w:val="24"/>
        </w:rPr>
        <w:t>.’</w:t>
      </w:r>
      <w:r w:rsidR="00110D3B">
        <w:rPr>
          <w:rStyle w:val="EndnoteReference"/>
          <w:rFonts w:ascii="Garamond" w:hAnsi="Garamond"/>
          <w:sz w:val="24"/>
          <w:szCs w:val="24"/>
        </w:rPr>
        <w:endnoteReference w:id="41"/>
      </w:r>
      <w:r w:rsidR="00004171" w:rsidRPr="00AD7837">
        <w:rPr>
          <w:rFonts w:ascii="Garamond" w:hAnsi="Garamond"/>
          <w:sz w:val="24"/>
          <w:szCs w:val="24"/>
        </w:rPr>
        <w:t xml:space="preserve"> A sympathetic reading of Hayes</w:t>
      </w:r>
      <w:r w:rsidR="00647EA4" w:rsidRPr="00AD7837">
        <w:rPr>
          <w:rFonts w:ascii="Garamond" w:hAnsi="Garamond"/>
          <w:sz w:val="24"/>
          <w:szCs w:val="24"/>
        </w:rPr>
        <w:t>’</w:t>
      </w:r>
      <w:r w:rsidR="000E6B26">
        <w:rPr>
          <w:rFonts w:ascii="Garamond" w:hAnsi="Garamond"/>
          <w:sz w:val="24"/>
          <w:szCs w:val="24"/>
        </w:rPr>
        <w:t>s</w:t>
      </w:r>
      <w:r w:rsidR="00004171" w:rsidRPr="00AD7837">
        <w:rPr>
          <w:rFonts w:ascii="Garamond" w:hAnsi="Garamond"/>
          <w:sz w:val="24"/>
          <w:szCs w:val="24"/>
        </w:rPr>
        <w:t xml:space="preserve"> narrative style might see his </w:t>
      </w:r>
      <w:r w:rsidR="005836CF" w:rsidRPr="00AD7837">
        <w:rPr>
          <w:rFonts w:ascii="Garamond" w:hAnsi="Garamond"/>
          <w:sz w:val="24"/>
          <w:szCs w:val="24"/>
        </w:rPr>
        <w:t>nature writing as an innovati</w:t>
      </w:r>
      <w:r w:rsidR="00A426AA">
        <w:rPr>
          <w:rFonts w:ascii="Garamond" w:hAnsi="Garamond"/>
          <w:sz w:val="24"/>
          <w:szCs w:val="24"/>
        </w:rPr>
        <w:t>ve transformation</w:t>
      </w:r>
      <w:r w:rsidR="005836CF" w:rsidRPr="00AD7837">
        <w:rPr>
          <w:rFonts w:ascii="Garamond" w:hAnsi="Garamond"/>
          <w:sz w:val="24"/>
          <w:szCs w:val="24"/>
        </w:rPr>
        <w:t xml:space="preserve"> </w:t>
      </w:r>
      <w:r w:rsidR="00C37E41" w:rsidRPr="00AD7837">
        <w:rPr>
          <w:rFonts w:ascii="Garamond" w:hAnsi="Garamond"/>
          <w:sz w:val="24"/>
          <w:szCs w:val="24"/>
        </w:rPr>
        <w:t>of the genre</w:t>
      </w:r>
      <w:r w:rsidR="00684680" w:rsidRPr="00AD7837">
        <w:rPr>
          <w:rFonts w:ascii="Garamond" w:hAnsi="Garamond"/>
          <w:sz w:val="24"/>
          <w:szCs w:val="24"/>
        </w:rPr>
        <w:t xml:space="preserve">, wrenching open a space for </w:t>
      </w:r>
      <w:r w:rsidR="00374D31" w:rsidRPr="00AD7837">
        <w:rPr>
          <w:rFonts w:ascii="Garamond" w:hAnsi="Garamond"/>
          <w:sz w:val="24"/>
          <w:szCs w:val="24"/>
        </w:rPr>
        <w:t xml:space="preserve">communitarian </w:t>
      </w:r>
      <w:r w:rsidR="00684680" w:rsidRPr="00AD7837">
        <w:rPr>
          <w:rFonts w:ascii="Garamond" w:hAnsi="Garamond"/>
          <w:sz w:val="24"/>
          <w:szCs w:val="24"/>
        </w:rPr>
        <w:t xml:space="preserve">social history within </w:t>
      </w:r>
      <w:r w:rsidR="00AF574E" w:rsidRPr="00AD7837">
        <w:rPr>
          <w:rFonts w:ascii="Garamond" w:hAnsi="Garamond"/>
          <w:sz w:val="24"/>
          <w:szCs w:val="24"/>
        </w:rPr>
        <w:t>a genre</w:t>
      </w:r>
      <w:r w:rsidR="00684680" w:rsidRPr="00AD7837">
        <w:rPr>
          <w:rFonts w:ascii="Garamond" w:hAnsi="Garamond"/>
          <w:sz w:val="24"/>
          <w:szCs w:val="24"/>
        </w:rPr>
        <w:t xml:space="preserve"> preoccup</w:t>
      </w:r>
      <w:r w:rsidR="00AF574E" w:rsidRPr="00AD7837">
        <w:rPr>
          <w:rFonts w:ascii="Garamond" w:hAnsi="Garamond"/>
          <w:sz w:val="24"/>
          <w:szCs w:val="24"/>
        </w:rPr>
        <w:t>ied</w:t>
      </w:r>
      <w:r w:rsidR="00684680" w:rsidRPr="00AD7837">
        <w:rPr>
          <w:rFonts w:ascii="Garamond" w:hAnsi="Garamond"/>
          <w:sz w:val="24"/>
          <w:szCs w:val="24"/>
        </w:rPr>
        <w:t xml:space="preserve"> with </w:t>
      </w:r>
      <w:r w:rsidR="00EC2E1A" w:rsidRPr="00AD7837">
        <w:rPr>
          <w:rFonts w:ascii="Garamond" w:hAnsi="Garamond"/>
          <w:sz w:val="24"/>
          <w:szCs w:val="24"/>
        </w:rPr>
        <w:t>Romantic individual</w:t>
      </w:r>
      <w:r w:rsidR="00647EA4" w:rsidRPr="00AD7837">
        <w:rPr>
          <w:rFonts w:ascii="Garamond" w:hAnsi="Garamond"/>
          <w:sz w:val="24"/>
          <w:szCs w:val="24"/>
        </w:rPr>
        <w:t xml:space="preserve">ism </w:t>
      </w:r>
      <w:r w:rsidR="00AF574E" w:rsidRPr="00AD7837">
        <w:rPr>
          <w:rFonts w:ascii="Garamond" w:hAnsi="Garamond"/>
          <w:sz w:val="24"/>
          <w:szCs w:val="24"/>
        </w:rPr>
        <w:t xml:space="preserve">and its contact with </w:t>
      </w:r>
      <w:r w:rsidR="00684680" w:rsidRPr="00AD7837">
        <w:rPr>
          <w:rFonts w:ascii="Garamond" w:hAnsi="Garamond"/>
          <w:sz w:val="24"/>
          <w:szCs w:val="24"/>
        </w:rPr>
        <w:t>the natural world.</w:t>
      </w:r>
    </w:p>
    <w:p w14:paraId="451F587E" w14:textId="77777777" w:rsidR="00AD7837" w:rsidRPr="00AD7837" w:rsidRDefault="00AD7837" w:rsidP="008867E4">
      <w:pPr>
        <w:spacing w:line="276" w:lineRule="auto"/>
        <w:rPr>
          <w:rFonts w:ascii="Garamond" w:hAnsi="Garamond"/>
          <w:sz w:val="24"/>
          <w:szCs w:val="24"/>
        </w:rPr>
      </w:pPr>
    </w:p>
    <w:p w14:paraId="5ED2C29F" w14:textId="40292853" w:rsidR="00A55C63" w:rsidRPr="0085152C" w:rsidRDefault="009370A4" w:rsidP="0085152C">
      <w:pPr>
        <w:spacing w:line="276" w:lineRule="auto"/>
        <w:rPr>
          <w:rFonts w:ascii="Garamond" w:hAnsi="Garamond"/>
          <w:sz w:val="24"/>
          <w:szCs w:val="24"/>
          <w:lang w:val="en-US"/>
        </w:rPr>
      </w:pPr>
      <w:r>
        <w:rPr>
          <w:rFonts w:ascii="Garamond" w:hAnsi="Garamond"/>
          <w:sz w:val="24"/>
          <w:szCs w:val="24"/>
          <w:lang w:val="en-US"/>
        </w:rPr>
        <w:lastRenderedPageBreak/>
        <w:t>In fact</w:t>
      </w:r>
      <w:r w:rsidR="000A6656">
        <w:rPr>
          <w:rFonts w:ascii="Garamond" w:hAnsi="Garamond"/>
          <w:sz w:val="24"/>
          <w:szCs w:val="24"/>
          <w:lang w:val="en-US"/>
        </w:rPr>
        <w:t>, Hayes seems conscious of the way this individual</w:t>
      </w:r>
      <w:r w:rsidR="0082650B">
        <w:rPr>
          <w:rFonts w:ascii="Garamond" w:hAnsi="Garamond"/>
          <w:sz w:val="24"/>
          <w:szCs w:val="24"/>
          <w:lang w:val="en-US"/>
        </w:rPr>
        <w:t>ist</w:t>
      </w:r>
      <w:r w:rsidR="000A6656">
        <w:rPr>
          <w:rFonts w:ascii="Garamond" w:hAnsi="Garamond"/>
          <w:sz w:val="24"/>
          <w:szCs w:val="24"/>
          <w:lang w:val="en-US"/>
        </w:rPr>
        <w:t xml:space="preserve"> nature writing narrative might register and he includes accompanying friends both in </w:t>
      </w:r>
      <w:r w:rsidR="0082650B">
        <w:rPr>
          <w:rFonts w:ascii="Garamond" w:hAnsi="Garamond"/>
          <w:sz w:val="24"/>
          <w:szCs w:val="24"/>
          <w:lang w:val="en-US"/>
        </w:rPr>
        <w:t xml:space="preserve">many of </w:t>
      </w:r>
      <w:r w:rsidR="000A6656">
        <w:rPr>
          <w:rFonts w:ascii="Garamond" w:hAnsi="Garamond"/>
          <w:sz w:val="24"/>
          <w:szCs w:val="24"/>
          <w:lang w:val="en-US"/>
        </w:rPr>
        <w:t xml:space="preserve">his journeys and in the narratives, </w:t>
      </w:r>
      <w:r w:rsidR="00E90C46">
        <w:rPr>
          <w:rFonts w:ascii="Garamond" w:hAnsi="Garamond"/>
          <w:sz w:val="24"/>
          <w:szCs w:val="24"/>
          <w:lang w:val="en-US"/>
        </w:rPr>
        <w:t xml:space="preserve">and </w:t>
      </w:r>
      <w:r w:rsidR="000A6656">
        <w:rPr>
          <w:rFonts w:ascii="Garamond" w:hAnsi="Garamond"/>
          <w:sz w:val="24"/>
          <w:szCs w:val="24"/>
          <w:lang w:val="en-US"/>
        </w:rPr>
        <w:t>more so as the book goes on. This goes some way to diffus</w:t>
      </w:r>
      <w:r w:rsidR="00D116BC">
        <w:rPr>
          <w:rFonts w:ascii="Garamond" w:hAnsi="Garamond"/>
          <w:sz w:val="24"/>
          <w:szCs w:val="24"/>
          <w:lang w:val="en-US"/>
        </w:rPr>
        <w:t>ing</w:t>
      </w:r>
      <w:r w:rsidR="000A6656">
        <w:rPr>
          <w:rFonts w:ascii="Garamond" w:hAnsi="Garamond"/>
          <w:sz w:val="24"/>
          <w:szCs w:val="24"/>
          <w:lang w:val="en-US"/>
        </w:rPr>
        <w:t xml:space="preserve"> the rather lonely and </w:t>
      </w:r>
      <w:r w:rsidR="00E90C46">
        <w:rPr>
          <w:rFonts w:ascii="Garamond" w:hAnsi="Garamond"/>
          <w:sz w:val="24"/>
          <w:szCs w:val="24"/>
          <w:lang w:val="en-US"/>
        </w:rPr>
        <w:t>melancholy</w:t>
      </w:r>
      <w:r w:rsidR="000A6656">
        <w:rPr>
          <w:rFonts w:ascii="Garamond" w:hAnsi="Garamond"/>
          <w:sz w:val="24"/>
          <w:szCs w:val="24"/>
          <w:lang w:val="en-US"/>
        </w:rPr>
        <w:t xml:space="preserve"> effect of an individual pacing out the aftermath of this violent history</w:t>
      </w:r>
      <w:r w:rsidR="00017B85">
        <w:rPr>
          <w:rFonts w:ascii="Garamond" w:hAnsi="Garamond"/>
          <w:sz w:val="24"/>
          <w:szCs w:val="24"/>
          <w:lang w:val="en-US"/>
        </w:rPr>
        <w:t xml:space="preserve"> on tiptoes</w:t>
      </w:r>
      <w:r w:rsidR="000A6656">
        <w:rPr>
          <w:rFonts w:ascii="Garamond" w:hAnsi="Garamond"/>
          <w:sz w:val="24"/>
          <w:szCs w:val="24"/>
          <w:lang w:val="en-US"/>
        </w:rPr>
        <w:t xml:space="preserve">. </w:t>
      </w:r>
      <w:r w:rsidR="00880213">
        <w:rPr>
          <w:rFonts w:ascii="Garamond" w:hAnsi="Garamond"/>
          <w:sz w:val="24"/>
          <w:szCs w:val="24"/>
          <w:lang w:val="en-US"/>
        </w:rPr>
        <w:t>T</w:t>
      </w:r>
      <w:r w:rsidR="00C72400">
        <w:rPr>
          <w:rFonts w:ascii="Garamond" w:hAnsi="Garamond"/>
          <w:sz w:val="24"/>
          <w:szCs w:val="24"/>
          <w:lang w:val="en-US"/>
        </w:rPr>
        <w:t xml:space="preserve">here is something revealing about the way we relate to the history of commons </w:t>
      </w:r>
      <w:r w:rsidR="00E44C96">
        <w:rPr>
          <w:rFonts w:ascii="Garamond" w:hAnsi="Garamond"/>
          <w:sz w:val="24"/>
          <w:szCs w:val="24"/>
          <w:lang w:val="en-US"/>
        </w:rPr>
        <w:t xml:space="preserve">today </w:t>
      </w:r>
      <w:r w:rsidR="00C72400">
        <w:rPr>
          <w:rFonts w:ascii="Garamond" w:hAnsi="Garamond"/>
          <w:sz w:val="24"/>
          <w:szCs w:val="24"/>
          <w:lang w:val="en-US"/>
        </w:rPr>
        <w:t>in this nature writing aesthetic</w:t>
      </w:r>
      <w:r w:rsidR="00E44C96">
        <w:rPr>
          <w:rFonts w:ascii="Garamond" w:hAnsi="Garamond"/>
          <w:sz w:val="24"/>
          <w:szCs w:val="24"/>
          <w:lang w:val="en-US"/>
        </w:rPr>
        <w:t xml:space="preserve">, a little uncertain of its own </w:t>
      </w:r>
      <w:r w:rsidR="002B040D">
        <w:rPr>
          <w:rFonts w:ascii="Garamond" w:hAnsi="Garamond"/>
          <w:sz w:val="24"/>
          <w:szCs w:val="24"/>
          <w:lang w:val="en-US"/>
        </w:rPr>
        <w:t>orientation in terms of individual experiences</w:t>
      </w:r>
      <w:r w:rsidR="00365771">
        <w:rPr>
          <w:rFonts w:ascii="Garamond" w:hAnsi="Garamond"/>
          <w:sz w:val="24"/>
          <w:szCs w:val="24"/>
          <w:lang w:val="en-US"/>
        </w:rPr>
        <w:t xml:space="preserve"> </w:t>
      </w:r>
      <w:r w:rsidR="007E265E">
        <w:rPr>
          <w:rFonts w:ascii="Garamond" w:hAnsi="Garamond"/>
          <w:sz w:val="24"/>
          <w:szCs w:val="24"/>
          <w:lang w:val="en-US"/>
        </w:rPr>
        <w:t>haunted by</w:t>
      </w:r>
      <w:r w:rsidR="00365771">
        <w:rPr>
          <w:rFonts w:ascii="Garamond" w:hAnsi="Garamond"/>
          <w:sz w:val="24"/>
          <w:szCs w:val="24"/>
          <w:lang w:val="en-US"/>
        </w:rPr>
        <w:t xml:space="preserve"> collective action. </w:t>
      </w:r>
      <w:r w:rsidR="00D70CA4">
        <w:rPr>
          <w:rFonts w:ascii="Garamond" w:hAnsi="Garamond"/>
          <w:sz w:val="24"/>
          <w:szCs w:val="24"/>
          <w:lang w:val="en-US"/>
        </w:rPr>
        <w:t xml:space="preserve">However, </w:t>
      </w:r>
      <w:r w:rsidR="00051F5A">
        <w:rPr>
          <w:rFonts w:ascii="Garamond" w:hAnsi="Garamond"/>
          <w:sz w:val="24"/>
          <w:szCs w:val="24"/>
          <w:lang w:val="en-US"/>
        </w:rPr>
        <w:t xml:space="preserve">instructive as this all is in terms of understanding an uncomfortable </w:t>
      </w:r>
      <w:r w:rsidR="004218C9">
        <w:rPr>
          <w:rFonts w:ascii="Garamond" w:hAnsi="Garamond"/>
          <w:sz w:val="24"/>
          <w:szCs w:val="24"/>
          <w:lang w:val="en-US"/>
        </w:rPr>
        <w:t xml:space="preserve">commons aesthetic of traumatized loss, </w:t>
      </w:r>
      <w:r w:rsidR="00D70CA4">
        <w:rPr>
          <w:rFonts w:ascii="Garamond" w:hAnsi="Garamond"/>
          <w:sz w:val="24"/>
          <w:szCs w:val="24"/>
          <w:lang w:val="en-US"/>
        </w:rPr>
        <w:t xml:space="preserve">so far, this reading has </w:t>
      </w:r>
      <w:r w:rsidR="00051F5A">
        <w:rPr>
          <w:rFonts w:ascii="Garamond" w:hAnsi="Garamond"/>
          <w:sz w:val="24"/>
          <w:szCs w:val="24"/>
          <w:lang w:val="en-US"/>
        </w:rPr>
        <w:t xml:space="preserve">not given full weight to the ‘double character’ </w:t>
      </w:r>
      <w:r w:rsidR="00B77A0D">
        <w:rPr>
          <w:rFonts w:ascii="Garamond" w:hAnsi="Garamond"/>
          <w:sz w:val="24"/>
          <w:szCs w:val="24"/>
          <w:lang w:val="en-US"/>
        </w:rPr>
        <w:t xml:space="preserve">of Hayes work. The reading </w:t>
      </w:r>
      <w:r w:rsidR="004E7D1A">
        <w:rPr>
          <w:rFonts w:ascii="Garamond" w:hAnsi="Garamond"/>
          <w:sz w:val="24"/>
          <w:szCs w:val="24"/>
          <w:lang w:val="en-US"/>
        </w:rPr>
        <w:t xml:space="preserve">has focused on </w:t>
      </w:r>
      <w:r w:rsidR="00431A58">
        <w:rPr>
          <w:rFonts w:ascii="Garamond" w:hAnsi="Garamond"/>
          <w:sz w:val="24"/>
          <w:szCs w:val="24"/>
          <w:lang w:val="en-US"/>
        </w:rPr>
        <w:t xml:space="preserve">Hayes </w:t>
      </w:r>
      <w:r w:rsidR="000B4539">
        <w:rPr>
          <w:rFonts w:ascii="Garamond" w:hAnsi="Garamond"/>
          <w:sz w:val="24"/>
          <w:szCs w:val="24"/>
          <w:lang w:val="en-US"/>
        </w:rPr>
        <w:t>work</w:t>
      </w:r>
      <w:r w:rsidR="00431A58">
        <w:rPr>
          <w:rFonts w:ascii="Garamond" w:hAnsi="Garamond"/>
          <w:sz w:val="24"/>
          <w:szCs w:val="24"/>
          <w:lang w:val="en-US"/>
        </w:rPr>
        <w:t xml:space="preserve"> as it </w:t>
      </w:r>
      <w:r w:rsidR="000B4539">
        <w:rPr>
          <w:rFonts w:ascii="Garamond" w:hAnsi="Garamond"/>
          <w:sz w:val="24"/>
          <w:szCs w:val="24"/>
          <w:lang w:val="en-US"/>
        </w:rPr>
        <w:t xml:space="preserve">makes its significance felt </w:t>
      </w:r>
      <w:r w:rsidR="00431A58" w:rsidRPr="00EE0866">
        <w:rPr>
          <w:rFonts w:ascii="Garamond" w:hAnsi="Garamond"/>
          <w:i/>
          <w:iCs/>
          <w:sz w:val="24"/>
          <w:szCs w:val="24"/>
          <w:lang w:val="en-US"/>
        </w:rPr>
        <w:t>internal</w:t>
      </w:r>
      <w:r w:rsidR="000B4539" w:rsidRPr="00EE0866">
        <w:rPr>
          <w:rFonts w:ascii="Garamond" w:hAnsi="Garamond"/>
          <w:i/>
          <w:iCs/>
          <w:sz w:val="24"/>
          <w:szCs w:val="24"/>
          <w:lang w:val="en-US"/>
        </w:rPr>
        <w:t>ly</w:t>
      </w:r>
      <w:r w:rsidR="000B4539">
        <w:rPr>
          <w:rFonts w:ascii="Garamond" w:hAnsi="Garamond"/>
          <w:sz w:val="24"/>
          <w:szCs w:val="24"/>
          <w:lang w:val="en-US"/>
        </w:rPr>
        <w:t xml:space="preserve"> </w:t>
      </w:r>
      <w:r w:rsidR="00191712">
        <w:rPr>
          <w:rFonts w:ascii="Garamond" w:hAnsi="Garamond"/>
          <w:sz w:val="24"/>
          <w:szCs w:val="24"/>
          <w:lang w:val="en-US"/>
        </w:rPr>
        <w:t>by</w:t>
      </w:r>
      <w:r w:rsidR="006C5F5D">
        <w:rPr>
          <w:rFonts w:ascii="Garamond" w:hAnsi="Garamond"/>
          <w:sz w:val="24"/>
          <w:szCs w:val="24"/>
          <w:lang w:val="en-US"/>
        </w:rPr>
        <w:t xml:space="preserve">, following </w:t>
      </w:r>
      <w:proofErr w:type="spellStart"/>
      <w:r w:rsidR="006C5F5D">
        <w:rPr>
          <w:rFonts w:ascii="Garamond" w:hAnsi="Garamond"/>
          <w:sz w:val="24"/>
          <w:szCs w:val="24"/>
          <w:lang w:val="en-US"/>
        </w:rPr>
        <w:t>Sollfrank</w:t>
      </w:r>
      <w:proofErr w:type="spellEnd"/>
      <w:r w:rsidR="006C5F5D">
        <w:rPr>
          <w:rFonts w:ascii="Garamond" w:hAnsi="Garamond"/>
          <w:sz w:val="24"/>
          <w:szCs w:val="24"/>
          <w:lang w:val="en-US"/>
        </w:rPr>
        <w:t xml:space="preserve"> et al,</w:t>
      </w:r>
      <w:r w:rsidR="00191712">
        <w:rPr>
          <w:rFonts w:ascii="Garamond" w:hAnsi="Garamond"/>
          <w:sz w:val="24"/>
          <w:szCs w:val="24"/>
          <w:lang w:val="en-US"/>
        </w:rPr>
        <w:t xml:space="preserve"> ‘</w:t>
      </w:r>
      <w:r w:rsidR="00191712" w:rsidRPr="00191712">
        <w:rPr>
          <w:rFonts w:ascii="Garamond" w:hAnsi="Garamond"/>
          <w:sz w:val="24"/>
          <w:szCs w:val="24"/>
        </w:rPr>
        <w:t>developing discursive and aesthetic positions</w:t>
      </w:r>
      <w:r w:rsidR="00770202">
        <w:rPr>
          <w:rFonts w:ascii="Garamond" w:hAnsi="Garamond"/>
          <w:sz w:val="24"/>
          <w:szCs w:val="24"/>
        </w:rPr>
        <w:t>’</w:t>
      </w:r>
      <w:r w:rsidR="002F3B65">
        <w:rPr>
          <w:rFonts w:ascii="Garamond" w:hAnsi="Garamond"/>
          <w:sz w:val="24"/>
          <w:szCs w:val="24"/>
        </w:rPr>
        <w:t xml:space="preserve"> that are ‘</w:t>
      </w:r>
      <w:r w:rsidR="004E7D1A" w:rsidRPr="00191712">
        <w:rPr>
          <w:rFonts w:ascii="Garamond" w:hAnsi="Garamond"/>
          <w:sz w:val="24"/>
          <w:szCs w:val="24"/>
        </w:rPr>
        <w:t>placing themselves in relation to (Western) cultural and art systems</w:t>
      </w:r>
      <w:r w:rsidR="00673FC9">
        <w:rPr>
          <w:rFonts w:ascii="Garamond" w:hAnsi="Garamond"/>
          <w:sz w:val="24"/>
          <w:szCs w:val="24"/>
        </w:rPr>
        <w:t>’.</w:t>
      </w:r>
      <w:r w:rsidR="009A0A88">
        <w:rPr>
          <w:rStyle w:val="EndnoteReference"/>
          <w:rFonts w:ascii="Garamond" w:hAnsi="Garamond"/>
          <w:sz w:val="24"/>
          <w:szCs w:val="24"/>
        </w:rPr>
        <w:endnoteReference w:id="42"/>
      </w:r>
      <w:r w:rsidR="001404AB">
        <w:rPr>
          <w:rFonts w:ascii="Garamond" w:hAnsi="Garamond"/>
          <w:sz w:val="24"/>
          <w:szCs w:val="24"/>
          <w:lang w:val="en-US"/>
        </w:rPr>
        <w:t xml:space="preserve"> </w:t>
      </w:r>
      <w:r w:rsidR="00365771">
        <w:rPr>
          <w:rFonts w:ascii="Garamond" w:hAnsi="Garamond"/>
          <w:sz w:val="24"/>
          <w:szCs w:val="24"/>
          <w:lang w:val="en-US"/>
        </w:rPr>
        <w:t xml:space="preserve">As we shall see </w:t>
      </w:r>
      <w:r w:rsidR="00673FC9">
        <w:rPr>
          <w:rFonts w:ascii="Garamond" w:hAnsi="Garamond"/>
          <w:sz w:val="24"/>
          <w:szCs w:val="24"/>
          <w:lang w:val="en-US"/>
        </w:rPr>
        <w:t xml:space="preserve">when we return to Hayes </w:t>
      </w:r>
      <w:r w:rsidR="00365771">
        <w:rPr>
          <w:rFonts w:ascii="Garamond" w:hAnsi="Garamond"/>
          <w:sz w:val="24"/>
          <w:szCs w:val="24"/>
          <w:lang w:val="en-US"/>
        </w:rPr>
        <w:t xml:space="preserve">later, </w:t>
      </w:r>
      <w:r w:rsidR="00752182">
        <w:rPr>
          <w:rFonts w:ascii="Garamond" w:hAnsi="Garamond"/>
          <w:sz w:val="24"/>
          <w:szCs w:val="24"/>
          <w:lang w:val="en-US"/>
        </w:rPr>
        <w:t>there is a body of activism</w:t>
      </w:r>
      <w:r w:rsidR="00365771">
        <w:rPr>
          <w:rFonts w:ascii="Garamond" w:hAnsi="Garamond"/>
          <w:sz w:val="24"/>
          <w:szCs w:val="24"/>
          <w:lang w:val="en-US"/>
        </w:rPr>
        <w:t xml:space="preserve"> </w:t>
      </w:r>
      <w:r w:rsidR="00D21611">
        <w:rPr>
          <w:rFonts w:ascii="Garamond" w:hAnsi="Garamond"/>
          <w:sz w:val="24"/>
          <w:szCs w:val="24"/>
          <w:lang w:val="en-US"/>
        </w:rPr>
        <w:t xml:space="preserve">with the Right to Roam campaign </w:t>
      </w:r>
      <w:r w:rsidR="00752182">
        <w:rPr>
          <w:rFonts w:ascii="Garamond" w:hAnsi="Garamond"/>
          <w:sz w:val="24"/>
          <w:szCs w:val="24"/>
          <w:lang w:val="en-US"/>
        </w:rPr>
        <w:t xml:space="preserve">that </w:t>
      </w:r>
      <w:r w:rsidR="00365771">
        <w:rPr>
          <w:rFonts w:ascii="Garamond" w:hAnsi="Garamond"/>
          <w:sz w:val="24"/>
          <w:szCs w:val="24"/>
          <w:lang w:val="en-US"/>
        </w:rPr>
        <w:t xml:space="preserve">has gravitated towards </w:t>
      </w:r>
      <w:r w:rsidR="00D21611">
        <w:rPr>
          <w:rFonts w:ascii="Garamond" w:hAnsi="Garamond"/>
          <w:sz w:val="24"/>
          <w:szCs w:val="24"/>
          <w:lang w:val="en-US"/>
        </w:rPr>
        <w:t>collective action</w:t>
      </w:r>
      <w:r w:rsidR="00585611">
        <w:rPr>
          <w:rFonts w:ascii="Garamond" w:hAnsi="Garamond"/>
          <w:sz w:val="24"/>
          <w:szCs w:val="24"/>
          <w:lang w:val="en-US"/>
        </w:rPr>
        <w:t xml:space="preserve"> and mass trespass</w:t>
      </w:r>
      <w:r w:rsidR="0007546D">
        <w:rPr>
          <w:rFonts w:ascii="Garamond" w:hAnsi="Garamond"/>
          <w:sz w:val="24"/>
          <w:szCs w:val="24"/>
          <w:lang w:val="en-US"/>
        </w:rPr>
        <w:t xml:space="preserve">, one that is </w:t>
      </w:r>
      <w:r w:rsidR="0053257F">
        <w:rPr>
          <w:rFonts w:ascii="Garamond" w:hAnsi="Garamond"/>
          <w:sz w:val="24"/>
          <w:szCs w:val="24"/>
          <w:lang w:val="en-US"/>
        </w:rPr>
        <w:t>closely</w:t>
      </w:r>
      <w:r w:rsidR="0007546D">
        <w:rPr>
          <w:rFonts w:ascii="Garamond" w:hAnsi="Garamond"/>
          <w:sz w:val="24"/>
          <w:szCs w:val="24"/>
          <w:lang w:val="en-US"/>
        </w:rPr>
        <w:t xml:space="preserve"> related to </w:t>
      </w:r>
      <w:r w:rsidR="0053257F">
        <w:rPr>
          <w:rFonts w:ascii="Garamond" w:hAnsi="Garamond"/>
          <w:sz w:val="24"/>
          <w:szCs w:val="24"/>
          <w:lang w:val="en-US"/>
        </w:rPr>
        <w:t>the aesthetic discussed so far,</w:t>
      </w:r>
      <w:r w:rsidR="00752182">
        <w:rPr>
          <w:rFonts w:ascii="Garamond" w:hAnsi="Garamond"/>
          <w:sz w:val="24"/>
          <w:szCs w:val="24"/>
          <w:lang w:val="en-US"/>
        </w:rPr>
        <w:t xml:space="preserve"> and if we are going to assess this work </w:t>
      </w:r>
      <w:r w:rsidR="00714677">
        <w:rPr>
          <w:rFonts w:ascii="Garamond" w:hAnsi="Garamond"/>
          <w:sz w:val="24"/>
          <w:szCs w:val="24"/>
          <w:lang w:val="en-US"/>
        </w:rPr>
        <w:t xml:space="preserve">in its ‘double character’ we ought to </w:t>
      </w:r>
      <w:r w:rsidR="00A44ED7">
        <w:rPr>
          <w:rFonts w:ascii="Garamond" w:hAnsi="Garamond"/>
          <w:sz w:val="24"/>
          <w:szCs w:val="24"/>
          <w:lang w:val="en-US"/>
        </w:rPr>
        <w:t>consider</w:t>
      </w:r>
      <w:r w:rsidR="00714677">
        <w:rPr>
          <w:rFonts w:ascii="Garamond" w:hAnsi="Garamond"/>
          <w:sz w:val="24"/>
          <w:szCs w:val="24"/>
          <w:lang w:val="en-US"/>
        </w:rPr>
        <w:t xml:space="preserve"> this nature writing </w:t>
      </w:r>
      <w:r w:rsidR="00A44ED7">
        <w:rPr>
          <w:rFonts w:ascii="Garamond" w:hAnsi="Garamond"/>
          <w:sz w:val="24"/>
          <w:szCs w:val="24"/>
          <w:lang w:val="en-US"/>
        </w:rPr>
        <w:t>in this wider context of</w:t>
      </w:r>
      <w:r w:rsidR="00183B03">
        <w:rPr>
          <w:rFonts w:ascii="Garamond" w:hAnsi="Garamond"/>
          <w:sz w:val="24"/>
          <w:szCs w:val="24"/>
          <w:lang w:val="en-US"/>
        </w:rPr>
        <w:t xml:space="preserve"> its</w:t>
      </w:r>
      <w:r w:rsidR="00A44ED7">
        <w:rPr>
          <w:rFonts w:ascii="Garamond" w:hAnsi="Garamond"/>
          <w:sz w:val="24"/>
          <w:szCs w:val="24"/>
          <w:lang w:val="en-US"/>
        </w:rPr>
        <w:t xml:space="preserve"> social praxis as well</w:t>
      </w:r>
      <w:r w:rsidR="0085152C">
        <w:rPr>
          <w:rFonts w:ascii="Garamond" w:hAnsi="Garamond"/>
          <w:sz w:val="24"/>
          <w:szCs w:val="24"/>
          <w:lang w:val="en-US"/>
        </w:rPr>
        <w:t>, where ‘</w:t>
      </w:r>
      <w:r w:rsidR="00A55C63" w:rsidRPr="00FC713A">
        <w:rPr>
          <w:rFonts w:ascii="Garamond" w:hAnsi="Garamond"/>
          <w:sz w:val="24"/>
          <w:szCs w:val="24"/>
        </w:rPr>
        <w:t>artistic perception, organization, and activity can leave behind the traditional reference system of art and operate “effectively” outside of it.’</w:t>
      </w:r>
      <w:r w:rsidR="00392B5F">
        <w:rPr>
          <w:rStyle w:val="EndnoteReference"/>
          <w:rFonts w:ascii="Garamond" w:hAnsi="Garamond"/>
          <w:sz w:val="24"/>
          <w:szCs w:val="24"/>
        </w:rPr>
        <w:endnoteReference w:id="43"/>
      </w:r>
      <w:r w:rsidR="00A55C63" w:rsidRPr="00FC713A">
        <w:rPr>
          <w:rFonts w:ascii="Garamond" w:hAnsi="Garamond"/>
          <w:sz w:val="24"/>
          <w:szCs w:val="24"/>
        </w:rPr>
        <w:t xml:space="preserve"> </w:t>
      </w:r>
      <w:r w:rsidR="00032087">
        <w:rPr>
          <w:rFonts w:ascii="Garamond" w:hAnsi="Garamond"/>
          <w:sz w:val="24"/>
          <w:szCs w:val="24"/>
        </w:rPr>
        <w:t>We will return to this shortly.</w:t>
      </w:r>
    </w:p>
    <w:p w14:paraId="216FF33A" w14:textId="77777777" w:rsidR="00A55C63" w:rsidRDefault="00A55C63" w:rsidP="008867E4">
      <w:pPr>
        <w:spacing w:line="276" w:lineRule="auto"/>
        <w:rPr>
          <w:rFonts w:ascii="Garamond" w:hAnsi="Garamond"/>
          <w:sz w:val="24"/>
          <w:szCs w:val="24"/>
          <w:lang w:val="en-US"/>
        </w:rPr>
      </w:pPr>
    </w:p>
    <w:p w14:paraId="68CF6777" w14:textId="77777777" w:rsidR="000A6656" w:rsidRPr="00C8123A" w:rsidRDefault="000A6656" w:rsidP="00343C03">
      <w:pPr>
        <w:spacing w:line="276" w:lineRule="auto"/>
        <w:rPr>
          <w:rFonts w:ascii="Garamond" w:hAnsi="Garamond"/>
          <w:sz w:val="24"/>
          <w:szCs w:val="24"/>
          <w:lang w:val="en-US"/>
        </w:rPr>
      </w:pPr>
    </w:p>
    <w:p w14:paraId="77C13F02" w14:textId="33F7DECA" w:rsidR="000A6656" w:rsidRPr="00C8123A" w:rsidRDefault="00A52A34" w:rsidP="00343C03">
      <w:pPr>
        <w:spacing w:line="276" w:lineRule="auto"/>
        <w:rPr>
          <w:rFonts w:ascii="Garamond" w:hAnsi="Garamond"/>
          <w:b/>
          <w:bCs/>
          <w:sz w:val="24"/>
          <w:szCs w:val="24"/>
          <w:lang w:val="en-US"/>
        </w:rPr>
      </w:pPr>
      <w:r>
        <w:rPr>
          <w:rFonts w:ascii="Garamond" w:hAnsi="Garamond"/>
          <w:b/>
          <w:bCs/>
          <w:sz w:val="24"/>
          <w:szCs w:val="24"/>
          <w:lang w:val="en-US"/>
        </w:rPr>
        <w:t>A Commons Praxis</w:t>
      </w:r>
    </w:p>
    <w:p w14:paraId="047213BD" w14:textId="08C898D5" w:rsidR="00E1260F" w:rsidRPr="004A47DB" w:rsidRDefault="00A3432A" w:rsidP="00343C03">
      <w:pPr>
        <w:spacing w:line="276" w:lineRule="auto"/>
        <w:rPr>
          <w:rFonts w:ascii="Garamond" w:hAnsi="Garamond"/>
          <w:sz w:val="24"/>
          <w:szCs w:val="24"/>
          <w:lang w:val="en-US"/>
        </w:rPr>
      </w:pPr>
      <w:r w:rsidRPr="004A47DB">
        <w:rPr>
          <w:rFonts w:ascii="Garamond" w:hAnsi="Garamond"/>
          <w:sz w:val="24"/>
          <w:szCs w:val="24"/>
          <w:lang w:val="en-US"/>
        </w:rPr>
        <w:t xml:space="preserve">If </w:t>
      </w:r>
      <w:r w:rsidR="007D5200">
        <w:rPr>
          <w:rFonts w:ascii="Garamond" w:hAnsi="Garamond"/>
          <w:sz w:val="24"/>
          <w:szCs w:val="24"/>
          <w:lang w:val="en-US"/>
        </w:rPr>
        <w:t xml:space="preserve">in his nature writing </w:t>
      </w:r>
      <w:r w:rsidRPr="004A47DB">
        <w:rPr>
          <w:rFonts w:ascii="Garamond" w:hAnsi="Garamond"/>
          <w:sz w:val="24"/>
          <w:szCs w:val="24"/>
          <w:lang w:val="en-US"/>
        </w:rPr>
        <w:t>Nick Hayes confronts us with what has been lost of the commons, Helen Baczkowska is concerned with what remains</w:t>
      </w:r>
      <w:r w:rsidR="00A0734E">
        <w:rPr>
          <w:rFonts w:ascii="Garamond" w:hAnsi="Garamond"/>
          <w:sz w:val="24"/>
          <w:szCs w:val="24"/>
          <w:lang w:val="en-US"/>
        </w:rPr>
        <w:t xml:space="preserve"> and what might be done for the future</w:t>
      </w:r>
      <w:r w:rsidRPr="004A47DB">
        <w:rPr>
          <w:rFonts w:ascii="Garamond" w:hAnsi="Garamond"/>
          <w:sz w:val="24"/>
          <w:szCs w:val="24"/>
          <w:lang w:val="en-US"/>
        </w:rPr>
        <w:t>. ‘</w:t>
      </w:r>
      <w:r w:rsidRPr="004A47DB">
        <w:rPr>
          <w:rFonts w:ascii="Garamond" w:hAnsi="Garamond" w:cs="Calibri"/>
          <w:sz w:val="24"/>
          <w:szCs w:val="24"/>
          <w:shd w:val="clear" w:color="auto" w:fill="FFFFFF"/>
        </w:rPr>
        <w:t>I hunt for commons in shadows,’ she writes</w:t>
      </w:r>
      <w:r w:rsidR="005C4065">
        <w:rPr>
          <w:rFonts w:ascii="Garamond" w:hAnsi="Garamond" w:cs="Calibri"/>
          <w:sz w:val="24"/>
          <w:szCs w:val="24"/>
          <w:shd w:val="clear" w:color="auto" w:fill="FFFFFF"/>
        </w:rPr>
        <w:t>.</w:t>
      </w:r>
      <w:r w:rsidRPr="004A47DB">
        <w:rPr>
          <w:rFonts w:ascii="Garamond" w:hAnsi="Garamond" w:cs="Calibri"/>
          <w:sz w:val="24"/>
          <w:szCs w:val="24"/>
          <w:shd w:val="clear" w:color="auto" w:fill="FFFFFF"/>
        </w:rPr>
        <w:t xml:space="preserve"> ‘I have become a collector of commons, pinning fragments of them to maps and notebooks, like a Victorian study crammed with butterflies, fossils and bones, searching for them in place names, paintings and stories.</w:t>
      </w:r>
      <w:r w:rsidRPr="004A47DB">
        <w:rPr>
          <w:rFonts w:ascii="Garamond" w:hAnsi="Garamond"/>
          <w:sz w:val="24"/>
          <w:szCs w:val="24"/>
          <w:lang w:val="en-US"/>
        </w:rPr>
        <w:t>’</w:t>
      </w:r>
      <w:r w:rsidR="00E1260F" w:rsidRPr="004A47DB">
        <w:rPr>
          <w:rStyle w:val="EndnoteReference"/>
          <w:rFonts w:ascii="Garamond" w:hAnsi="Garamond"/>
          <w:sz w:val="24"/>
          <w:szCs w:val="24"/>
          <w:lang w:val="en-US"/>
        </w:rPr>
        <w:endnoteReference w:id="44"/>
      </w:r>
      <w:r w:rsidR="00E1260F" w:rsidRPr="004A47DB">
        <w:rPr>
          <w:rFonts w:ascii="Garamond" w:hAnsi="Garamond"/>
          <w:sz w:val="24"/>
          <w:szCs w:val="24"/>
          <w:lang w:val="en-US"/>
        </w:rPr>
        <w:t xml:space="preserve"> Baczkowska is </w:t>
      </w:r>
      <w:r w:rsidR="00E1260F">
        <w:rPr>
          <w:rFonts w:ascii="Garamond" w:hAnsi="Garamond"/>
          <w:sz w:val="24"/>
          <w:szCs w:val="24"/>
          <w:lang w:val="en-US"/>
        </w:rPr>
        <w:t>a</w:t>
      </w:r>
      <w:r w:rsidR="00E1260F" w:rsidRPr="004A47DB">
        <w:rPr>
          <w:rFonts w:ascii="Garamond" w:hAnsi="Garamond"/>
          <w:sz w:val="24"/>
          <w:szCs w:val="24"/>
          <w:lang w:val="en-US"/>
        </w:rPr>
        <w:t xml:space="preserve"> freelance ecologist</w:t>
      </w:r>
      <w:r w:rsidR="00E1260F">
        <w:rPr>
          <w:rFonts w:ascii="Garamond" w:hAnsi="Garamond"/>
          <w:sz w:val="24"/>
          <w:szCs w:val="24"/>
          <w:lang w:val="en-US"/>
        </w:rPr>
        <w:t>,</w:t>
      </w:r>
      <w:r w:rsidR="00E1260F" w:rsidRPr="004A47DB">
        <w:rPr>
          <w:rFonts w:ascii="Garamond" w:hAnsi="Garamond"/>
          <w:sz w:val="24"/>
          <w:szCs w:val="24"/>
          <w:lang w:val="en-US"/>
        </w:rPr>
        <w:t xml:space="preserve"> working for various wildlife trusts</w:t>
      </w:r>
      <w:r w:rsidR="00E1260F">
        <w:rPr>
          <w:rFonts w:ascii="Garamond" w:hAnsi="Garamond"/>
          <w:sz w:val="24"/>
          <w:szCs w:val="24"/>
          <w:lang w:val="en-US"/>
        </w:rPr>
        <w:t>,</w:t>
      </w:r>
      <w:r w:rsidR="00E1260F" w:rsidRPr="004A47DB">
        <w:rPr>
          <w:rFonts w:ascii="Garamond" w:hAnsi="Garamond"/>
          <w:sz w:val="24"/>
          <w:szCs w:val="24"/>
          <w:lang w:val="en-US"/>
        </w:rPr>
        <w:t xml:space="preserve"> and </w:t>
      </w:r>
      <w:r w:rsidR="00E1260F">
        <w:rPr>
          <w:rFonts w:ascii="Garamond" w:hAnsi="Garamond"/>
          <w:sz w:val="24"/>
          <w:szCs w:val="24"/>
          <w:lang w:val="en-US"/>
        </w:rPr>
        <w:t xml:space="preserve">an author who has </w:t>
      </w:r>
      <w:r w:rsidR="00874452">
        <w:rPr>
          <w:rFonts w:ascii="Garamond" w:hAnsi="Garamond"/>
          <w:sz w:val="24"/>
          <w:szCs w:val="24"/>
          <w:lang w:val="en-US"/>
        </w:rPr>
        <w:t>published work</w:t>
      </w:r>
      <w:r w:rsidR="00E1260F">
        <w:rPr>
          <w:rFonts w:ascii="Garamond" w:hAnsi="Garamond"/>
          <w:sz w:val="24"/>
          <w:szCs w:val="24"/>
          <w:lang w:val="en-US"/>
        </w:rPr>
        <w:t xml:space="preserve"> about commons and histories of environmental protest </w:t>
      </w:r>
      <w:r w:rsidR="00E1260F" w:rsidRPr="004A47DB">
        <w:rPr>
          <w:rFonts w:ascii="Garamond" w:hAnsi="Garamond"/>
          <w:sz w:val="24"/>
          <w:szCs w:val="24"/>
          <w:lang w:val="en-US"/>
        </w:rPr>
        <w:t>in Britain</w:t>
      </w:r>
      <w:r w:rsidR="00E1260F">
        <w:rPr>
          <w:rFonts w:ascii="Garamond" w:hAnsi="Garamond"/>
          <w:sz w:val="24"/>
          <w:szCs w:val="24"/>
          <w:lang w:val="en-US"/>
        </w:rPr>
        <w:t>, most recent</w:t>
      </w:r>
      <w:r w:rsidR="00DF6DE4">
        <w:rPr>
          <w:rFonts w:ascii="Garamond" w:hAnsi="Garamond"/>
          <w:sz w:val="24"/>
          <w:szCs w:val="24"/>
          <w:lang w:val="en-US"/>
        </w:rPr>
        <w:t>ly</w:t>
      </w:r>
      <w:r w:rsidR="00E1260F">
        <w:rPr>
          <w:rFonts w:ascii="Garamond" w:hAnsi="Garamond"/>
          <w:sz w:val="24"/>
          <w:szCs w:val="24"/>
          <w:lang w:val="en-US"/>
        </w:rPr>
        <w:t xml:space="preserve"> in magazines and anthologies of nature writing (e.g. </w:t>
      </w:r>
      <w:proofErr w:type="spellStart"/>
      <w:r w:rsidR="00E1260F" w:rsidRPr="004A47DB">
        <w:rPr>
          <w:rFonts w:ascii="Garamond" w:hAnsi="Garamond"/>
          <w:i/>
          <w:iCs/>
          <w:sz w:val="24"/>
          <w:szCs w:val="24"/>
          <w:lang w:val="en-US"/>
        </w:rPr>
        <w:t>Earthlines</w:t>
      </w:r>
      <w:proofErr w:type="spellEnd"/>
      <w:r w:rsidR="00E1260F" w:rsidRPr="004A47DB">
        <w:rPr>
          <w:rFonts w:ascii="Garamond" w:hAnsi="Garamond"/>
          <w:i/>
          <w:iCs/>
          <w:sz w:val="24"/>
          <w:szCs w:val="24"/>
          <w:lang w:val="en-US"/>
        </w:rPr>
        <w:t xml:space="preserve"> </w:t>
      </w:r>
      <w:r w:rsidR="00E1260F">
        <w:rPr>
          <w:rFonts w:ascii="Garamond" w:hAnsi="Garamond"/>
          <w:sz w:val="24"/>
          <w:szCs w:val="24"/>
          <w:lang w:val="en-US"/>
        </w:rPr>
        <w:t xml:space="preserve">and </w:t>
      </w:r>
      <w:r w:rsidR="00E1260F">
        <w:rPr>
          <w:rFonts w:ascii="Garamond" w:hAnsi="Garamond"/>
          <w:i/>
          <w:iCs/>
          <w:sz w:val="24"/>
          <w:szCs w:val="24"/>
          <w:lang w:val="en-US"/>
        </w:rPr>
        <w:t xml:space="preserve">Speculative Nature Writing: An Anthology </w:t>
      </w:r>
      <w:r w:rsidR="00E1260F">
        <w:rPr>
          <w:rFonts w:ascii="Garamond" w:hAnsi="Garamond"/>
          <w:sz w:val="24"/>
          <w:szCs w:val="24"/>
          <w:lang w:val="en-US"/>
        </w:rPr>
        <w:t>(2024))</w:t>
      </w:r>
      <w:r w:rsidR="00E1260F" w:rsidRPr="004A47DB">
        <w:rPr>
          <w:rFonts w:ascii="Garamond" w:hAnsi="Garamond"/>
          <w:sz w:val="24"/>
          <w:szCs w:val="24"/>
          <w:lang w:val="en-US"/>
        </w:rPr>
        <w:t>. Like Hayes’</w:t>
      </w:r>
      <w:r w:rsidR="000E6B26">
        <w:rPr>
          <w:rFonts w:ascii="Garamond" w:hAnsi="Garamond"/>
          <w:sz w:val="24"/>
          <w:szCs w:val="24"/>
          <w:lang w:val="en-US"/>
        </w:rPr>
        <w:t>s</w:t>
      </w:r>
      <w:r w:rsidR="00E1260F" w:rsidRPr="004A47DB">
        <w:rPr>
          <w:rFonts w:ascii="Garamond" w:hAnsi="Garamond"/>
          <w:sz w:val="24"/>
          <w:szCs w:val="24"/>
          <w:lang w:val="en-US"/>
        </w:rPr>
        <w:t xml:space="preserve"> book, Baczkowska’s essays braid a personal narrative with a historical one</w:t>
      </w:r>
      <w:r w:rsidR="005B116B">
        <w:rPr>
          <w:rFonts w:ascii="Garamond" w:hAnsi="Garamond"/>
          <w:sz w:val="24"/>
          <w:szCs w:val="24"/>
          <w:lang w:val="en-US"/>
        </w:rPr>
        <w:t xml:space="preserve">. </w:t>
      </w:r>
      <w:r w:rsidR="00E1260F" w:rsidRPr="004A47DB">
        <w:rPr>
          <w:rFonts w:ascii="Garamond" w:hAnsi="Garamond"/>
          <w:sz w:val="24"/>
          <w:szCs w:val="24"/>
          <w:lang w:val="en-US"/>
        </w:rPr>
        <w:t>In this case, the personal narrative</w:t>
      </w:r>
      <w:r w:rsidR="00E1260F">
        <w:rPr>
          <w:rFonts w:ascii="Garamond" w:hAnsi="Garamond"/>
          <w:sz w:val="24"/>
          <w:szCs w:val="24"/>
          <w:lang w:val="en-US"/>
        </w:rPr>
        <w:t>s tend to</w:t>
      </w:r>
      <w:r w:rsidR="00E1260F" w:rsidRPr="004A47DB">
        <w:rPr>
          <w:rFonts w:ascii="Garamond" w:hAnsi="Garamond"/>
          <w:sz w:val="24"/>
          <w:szCs w:val="24"/>
          <w:lang w:val="en-US"/>
        </w:rPr>
        <w:t xml:space="preserve"> follow her visits to various surviving commons and the people who hold and observe rights on them, but it keeps circling back to the common on her doorstep – Wood Green in Norfolk to which she herself holds rights. </w:t>
      </w:r>
    </w:p>
    <w:p w14:paraId="6504C707" w14:textId="77777777" w:rsidR="008867E4" w:rsidRDefault="008867E4" w:rsidP="008867E4">
      <w:pPr>
        <w:spacing w:line="276" w:lineRule="auto"/>
        <w:rPr>
          <w:rFonts w:ascii="Garamond" w:hAnsi="Garamond"/>
          <w:sz w:val="24"/>
          <w:szCs w:val="24"/>
          <w:lang w:val="en-US"/>
        </w:rPr>
      </w:pPr>
    </w:p>
    <w:p w14:paraId="276BFBD3" w14:textId="7BDC6BD8" w:rsidR="00E1260F" w:rsidRDefault="00E1260F" w:rsidP="008867E4">
      <w:pPr>
        <w:spacing w:line="276" w:lineRule="auto"/>
        <w:rPr>
          <w:rFonts w:ascii="Garamond" w:hAnsi="Garamond"/>
          <w:sz w:val="24"/>
          <w:szCs w:val="24"/>
          <w:lang w:val="en-US"/>
        </w:rPr>
      </w:pPr>
      <w:r>
        <w:rPr>
          <w:rFonts w:ascii="Garamond" w:hAnsi="Garamond"/>
          <w:sz w:val="24"/>
          <w:szCs w:val="24"/>
          <w:lang w:val="en-US"/>
        </w:rPr>
        <w:t>Early on, she describes arriving</w:t>
      </w:r>
      <w:r w:rsidR="00C7079E">
        <w:rPr>
          <w:rFonts w:ascii="Garamond" w:hAnsi="Garamond"/>
          <w:sz w:val="24"/>
          <w:szCs w:val="24"/>
          <w:lang w:val="en-US"/>
        </w:rPr>
        <w:t>,</w:t>
      </w:r>
      <w:r>
        <w:rPr>
          <w:rFonts w:ascii="Garamond" w:hAnsi="Garamond"/>
          <w:sz w:val="24"/>
          <w:szCs w:val="24"/>
          <w:lang w:val="en-US"/>
        </w:rPr>
        <w:t xml:space="preserve"> when young</w:t>
      </w:r>
      <w:r w:rsidR="00C7079E">
        <w:rPr>
          <w:rFonts w:ascii="Garamond" w:hAnsi="Garamond"/>
          <w:sz w:val="24"/>
          <w:szCs w:val="24"/>
          <w:lang w:val="en-US"/>
        </w:rPr>
        <w:t>,</w:t>
      </w:r>
      <w:r>
        <w:rPr>
          <w:rFonts w:ascii="Garamond" w:hAnsi="Garamond"/>
          <w:sz w:val="24"/>
          <w:szCs w:val="24"/>
          <w:lang w:val="en-US"/>
        </w:rPr>
        <w:t xml:space="preserve"> with her mother to move into the house in which she still lives</w:t>
      </w:r>
    </w:p>
    <w:p w14:paraId="01AAA6EE" w14:textId="64048F70" w:rsidR="00E1260F" w:rsidRDefault="00E1260F" w:rsidP="00343C03">
      <w:pPr>
        <w:spacing w:line="276" w:lineRule="auto"/>
        <w:ind w:left="720"/>
        <w:rPr>
          <w:rFonts w:ascii="Garamond" w:hAnsi="Garamond"/>
          <w:sz w:val="24"/>
          <w:szCs w:val="24"/>
        </w:rPr>
      </w:pPr>
      <w:r w:rsidRPr="00C8123A">
        <w:rPr>
          <w:rFonts w:ascii="Garamond" w:hAnsi="Garamond"/>
          <w:sz w:val="24"/>
          <w:szCs w:val="24"/>
        </w:rPr>
        <w:t xml:space="preserve">Our journey ended in Norwich, at the new concrete high rise of County Hall, my mother determined to check that Wood Green, where her mother in-law owned a tiny, clay block cottage, was entered into the recently commissioned register of common land. </w:t>
      </w:r>
      <w:r w:rsidRPr="00410963">
        <w:rPr>
          <w:rFonts w:ascii="Garamond" w:hAnsi="Garamond"/>
          <w:sz w:val="24"/>
          <w:szCs w:val="24"/>
        </w:rPr>
        <w:t>Without this, she knew, the common and the rights associated with it would be lost</w:t>
      </w:r>
      <w:r w:rsidRPr="00C8123A">
        <w:rPr>
          <w:rFonts w:ascii="Garamond" w:hAnsi="Garamond"/>
          <w:sz w:val="24"/>
          <w:szCs w:val="24"/>
        </w:rPr>
        <w:t xml:space="preserve">, rights that </w:t>
      </w:r>
      <w:r w:rsidRPr="00C8123A">
        <w:rPr>
          <w:rFonts w:ascii="Garamond" w:hAnsi="Garamond"/>
          <w:sz w:val="24"/>
          <w:szCs w:val="24"/>
        </w:rPr>
        <w:lastRenderedPageBreak/>
        <w:t xml:space="preserve">historically went with the hearth of the house </w:t>
      </w:r>
      <w:r w:rsidRPr="00410963">
        <w:rPr>
          <w:rFonts w:ascii="Garamond" w:hAnsi="Garamond"/>
          <w:sz w:val="24"/>
          <w:szCs w:val="24"/>
        </w:rPr>
        <w:t>and allowed the occupier to graze two horses or cows, two sheep or goats and, with a festive echo, three hundred geese</w:t>
      </w:r>
      <w:r w:rsidRPr="00C8123A">
        <w:rPr>
          <w:rFonts w:ascii="Garamond" w:hAnsi="Garamond"/>
          <w:sz w:val="24"/>
          <w:szCs w:val="24"/>
        </w:rPr>
        <w:t xml:space="preserve">. </w:t>
      </w:r>
      <w:r>
        <w:rPr>
          <w:rFonts w:ascii="Garamond" w:hAnsi="Garamond"/>
          <w:sz w:val="24"/>
          <w:szCs w:val="24"/>
        </w:rPr>
        <w:t>[…]</w:t>
      </w:r>
    </w:p>
    <w:p w14:paraId="0AD29D1B" w14:textId="74D9E250" w:rsidR="00E1260F" w:rsidRPr="00906522" w:rsidRDefault="00E1260F" w:rsidP="00343C03">
      <w:pPr>
        <w:spacing w:line="276" w:lineRule="auto"/>
        <w:ind w:left="720"/>
        <w:rPr>
          <w:rFonts w:ascii="Garamond" w:hAnsi="Garamond"/>
          <w:sz w:val="24"/>
          <w:szCs w:val="24"/>
        </w:rPr>
      </w:pPr>
      <w:r w:rsidRPr="00C8123A">
        <w:rPr>
          <w:rFonts w:ascii="Garamond" w:hAnsi="Garamond"/>
          <w:sz w:val="24"/>
          <w:szCs w:val="24"/>
        </w:rPr>
        <w:t xml:space="preserve">Without those signatures and my mother’s wisdom, I may not now be able to daily walk this common; it is not large, maybe only 8 or 9 hectares, but sits </w:t>
      </w:r>
      <w:r w:rsidRPr="00906522">
        <w:rPr>
          <w:rFonts w:ascii="Garamond" w:hAnsi="Garamond"/>
          <w:sz w:val="24"/>
          <w:szCs w:val="24"/>
        </w:rPr>
        <w:t>as green as an island in the arable sea of South Norfolk.</w:t>
      </w:r>
      <w:r>
        <w:rPr>
          <w:rStyle w:val="EndnoteReference"/>
          <w:rFonts w:ascii="Garamond" w:hAnsi="Garamond"/>
          <w:sz w:val="24"/>
          <w:szCs w:val="24"/>
        </w:rPr>
        <w:endnoteReference w:id="45"/>
      </w:r>
    </w:p>
    <w:p w14:paraId="4CE1C178" w14:textId="37941EB0" w:rsidR="00E1260F" w:rsidRDefault="00C703FD" w:rsidP="00343C03">
      <w:pPr>
        <w:spacing w:line="276" w:lineRule="auto"/>
        <w:rPr>
          <w:rFonts w:ascii="Garamond" w:hAnsi="Garamond"/>
          <w:sz w:val="24"/>
          <w:szCs w:val="24"/>
        </w:rPr>
      </w:pPr>
      <w:r>
        <w:rPr>
          <w:rFonts w:ascii="Garamond" w:hAnsi="Garamond"/>
          <w:sz w:val="24"/>
          <w:szCs w:val="24"/>
        </w:rPr>
        <w:t xml:space="preserve">It is a reminder of the </w:t>
      </w:r>
      <w:r w:rsidR="00BC6E75">
        <w:rPr>
          <w:rFonts w:ascii="Garamond" w:hAnsi="Garamond"/>
          <w:sz w:val="24"/>
          <w:szCs w:val="24"/>
        </w:rPr>
        <w:t>canny and vigilant</w:t>
      </w:r>
      <w:r w:rsidR="00944C2E">
        <w:rPr>
          <w:rFonts w:ascii="Garamond" w:hAnsi="Garamond"/>
          <w:sz w:val="24"/>
          <w:szCs w:val="24"/>
        </w:rPr>
        <w:t xml:space="preserve"> legal awareness </w:t>
      </w:r>
      <w:r w:rsidR="00265E32">
        <w:rPr>
          <w:rFonts w:ascii="Garamond" w:hAnsi="Garamond"/>
          <w:sz w:val="24"/>
          <w:szCs w:val="24"/>
        </w:rPr>
        <w:t xml:space="preserve">that can help to protect </w:t>
      </w:r>
      <w:r w:rsidR="00E64937">
        <w:rPr>
          <w:rFonts w:ascii="Garamond" w:hAnsi="Garamond"/>
          <w:sz w:val="24"/>
          <w:szCs w:val="24"/>
        </w:rPr>
        <w:t>existing commons</w:t>
      </w:r>
      <w:r w:rsidR="00F83077">
        <w:rPr>
          <w:rFonts w:ascii="Garamond" w:hAnsi="Garamond"/>
          <w:sz w:val="24"/>
          <w:szCs w:val="24"/>
        </w:rPr>
        <w:t>, not just a</w:t>
      </w:r>
      <w:r w:rsidR="0041430E">
        <w:rPr>
          <w:rFonts w:ascii="Garamond" w:hAnsi="Garamond"/>
          <w:sz w:val="24"/>
          <w:szCs w:val="24"/>
        </w:rPr>
        <w:t>s</w:t>
      </w:r>
      <w:r w:rsidR="00F83077">
        <w:rPr>
          <w:rFonts w:ascii="Garamond" w:hAnsi="Garamond"/>
          <w:sz w:val="24"/>
          <w:szCs w:val="24"/>
        </w:rPr>
        <w:t xml:space="preserve"> places that provide resources and amenity but as </w:t>
      </w:r>
      <w:r w:rsidR="00406EA5">
        <w:rPr>
          <w:rFonts w:ascii="Garamond" w:hAnsi="Garamond"/>
          <w:sz w:val="24"/>
          <w:szCs w:val="24"/>
        </w:rPr>
        <w:t>habitat for other species</w:t>
      </w:r>
      <w:r w:rsidR="004F3CD5">
        <w:rPr>
          <w:rFonts w:ascii="Garamond" w:hAnsi="Garamond"/>
          <w:sz w:val="24"/>
          <w:szCs w:val="24"/>
        </w:rPr>
        <w:t xml:space="preserve"> among the surrounding </w:t>
      </w:r>
      <w:r w:rsidR="00E1260F">
        <w:rPr>
          <w:rFonts w:ascii="Garamond" w:hAnsi="Garamond"/>
          <w:sz w:val="24"/>
          <w:szCs w:val="24"/>
        </w:rPr>
        <w:t>‘arable sea’</w:t>
      </w:r>
      <w:r w:rsidR="007D4829">
        <w:rPr>
          <w:rFonts w:ascii="Garamond" w:hAnsi="Garamond"/>
          <w:sz w:val="24"/>
          <w:szCs w:val="24"/>
        </w:rPr>
        <w:t xml:space="preserve"> of Norfolk’s </w:t>
      </w:r>
      <w:r w:rsidR="00176DD1">
        <w:rPr>
          <w:rFonts w:ascii="Garamond" w:hAnsi="Garamond"/>
          <w:sz w:val="24"/>
          <w:szCs w:val="24"/>
        </w:rPr>
        <w:t xml:space="preserve">depleted </w:t>
      </w:r>
      <w:r w:rsidR="007D4829">
        <w:rPr>
          <w:rFonts w:ascii="Garamond" w:hAnsi="Garamond"/>
          <w:sz w:val="24"/>
          <w:szCs w:val="24"/>
        </w:rPr>
        <w:t>agricultural landscape.</w:t>
      </w:r>
      <w:r w:rsidR="00E1260F">
        <w:rPr>
          <w:rFonts w:ascii="Garamond" w:hAnsi="Garamond"/>
          <w:sz w:val="24"/>
          <w:szCs w:val="24"/>
        </w:rPr>
        <w:t xml:space="preserve"> </w:t>
      </w:r>
    </w:p>
    <w:p w14:paraId="5563AFCF" w14:textId="77777777" w:rsidR="008867E4" w:rsidRDefault="008867E4" w:rsidP="008867E4">
      <w:pPr>
        <w:spacing w:line="276" w:lineRule="auto"/>
        <w:rPr>
          <w:rFonts w:ascii="Garamond" w:hAnsi="Garamond"/>
          <w:sz w:val="24"/>
          <w:szCs w:val="24"/>
          <w:lang w:val="en-US"/>
        </w:rPr>
      </w:pPr>
    </w:p>
    <w:p w14:paraId="45FE0621" w14:textId="2879FA45" w:rsidR="00B42A55" w:rsidRDefault="00E1260F" w:rsidP="00B42A55">
      <w:pPr>
        <w:spacing w:line="276" w:lineRule="auto"/>
        <w:rPr>
          <w:rFonts w:ascii="Garamond" w:hAnsi="Garamond"/>
          <w:sz w:val="24"/>
          <w:szCs w:val="24"/>
          <w:lang w:val="en-US"/>
        </w:rPr>
      </w:pPr>
      <w:r>
        <w:rPr>
          <w:rFonts w:ascii="Garamond" w:hAnsi="Garamond"/>
          <w:sz w:val="24"/>
          <w:szCs w:val="24"/>
          <w:lang w:val="en-US"/>
        </w:rPr>
        <w:t xml:space="preserve">The accompanying historical narratives that </w:t>
      </w:r>
      <w:r w:rsidR="00E70A45">
        <w:rPr>
          <w:rFonts w:ascii="Garamond" w:hAnsi="Garamond"/>
          <w:sz w:val="24"/>
          <w:szCs w:val="24"/>
          <w:lang w:val="en-US"/>
        </w:rPr>
        <w:t>are braided through</w:t>
      </w:r>
      <w:r>
        <w:rPr>
          <w:rFonts w:ascii="Garamond" w:hAnsi="Garamond"/>
          <w:sz w:val="24"/>
          <w:szCs w:val="24"/>
          <w:lang w:val="en-US"/>
        </w:rPr>
        <w:t xml:space="preserve"> </w:t>
      </w:r>
      <w:r w:rsidR="0037451D">
        <w:rPr>
          <w:rFonts w:ascii="Garamond" w:hAnsi="Garamond"/>
          <w:sz w:val="24"/>
          <w:szCs w:val="24"/>
          <w:lang w:val="en-US"/>
        </w:rPr>
        <w:t>accounts of her own and other commons</w:t>
      </w:r>
      <w:r>
        <w:rPr>
          <w:rFonts w:ascii="Garamond" w:hAnsi="Garamond"/>
          <w:sz w:val="24"/>
          <w:szCs w:val="24"/>
          <w:lang w:val="en-US"/>
        </w:rPr>
        <w:t xml:space="preserve"> explore the legal status of commons and common rights but also </w:t>
      </w:r>
      <w:r w:rsidR="00910A9A">
        <w:rPr>
          <w:rFonts w:ascii="Garamond" w:hAnsi="Garamond"/>
          <w:sz w:val="24"/>
          <w:szCs w:val="24"/>
          <w:lang w:val="en-US"/>
        </w:rPr>
        <w:t xml:space="preserve">offer </w:t>
      </w:r>
      <w:r>
        <w:rPr>
          <w:rFonts w:ascii="Garamond" w:hAnsi="Garamond"/>
          <w:sz w:val="24"/>
          <w:szCs w:val="24"/>
          <w:lang w:val="en-US"/>
        </w:rPr>
        <w:t>accounts of various battles for land</w:t>
      </w:r>
      <w:r w:rsidR="00E3054B">
        <w:rPr>
          <w:rFonts w:ascii="Garamond" w:hAnsi="Garamond"/>
          <w:sz w:val="24"/>
          <w:szCs w:val="24"/>
          <w:lang w:val="en-US"/>
        </w:rPr>
        <w:t>, among them</w:t>
      </w:r>
      <w:r>
        <w:rPr>
          <w:rFonts w:ascii="Garamond" w:hAnsi="Garamond"/>
          <w:sz w:val="24"/>
          <w:szCs w:val="24"/>
          <w:lang w:val="en-US"/>
        </w:rPr>
        <w:t xml:space="preserve"> the C1</w:t>
      </w:r>
      <w:r w:rsidR="00E3054B">
        <w:rPr>
          <w:rFonts w:ascii="Garamond" w:hAnsi="Garamond"/>
          <w:sz w:val="24"/>
          <w:szCs w:val="24"/>
          <w:lang w:val="en-US"/>
        </w:rPr>
        <w:t>6</w:t>
      </w:r>
      <w:r>
        <w:rPr>
          <w:rFonts w:ascii="Garamond" w:hAnsi="Garamond"/>
          <w:sz w:val="24"/>
          <w:szCs w:val="24"/>
          <w:lang w:val="en-US"/>
        </w:rPr>
        <w:t>th Kett’s Rebellion when a major uprising resisted early acts of enclosure of common land</w:t>
      </w:r>
      <w:r w:rsidR="000F2421">
        <w:rPr>
          <w:rFonts w:ascii="Garamond" w:hAnsi="Garamond"/>
          <w:sz w:val="24"/>
          <w:szCs w:val="24"/>
          <w:lang w:val="en-US"/>
        </w:rPr>
        <w:t xml:space="preserve"> and</w:t>
      </w:r>
      <w:r>
        <w:rPr>
          <w:rFonts w:ascii="Garamond" w:hAnsi="Garamond"/>
          <w:sz w:val="24"/>
          <w:szCs w:val="24"/>
          <w:lang w:val="en-US"/>
        </w:rPr>
        <w:t xml:space="preserve"> the work of the C17th ‘Fen Tigers’ who resisted the draining of the fens</w:t>
      </w:r>
      <w:r w:rsidR="000F2421">
        <w:rPr>
          <w:rFonts w:ascii="Garamond" w:hAnsi="Garamond"/>
          <w:sz w:val="24"/>
          <w:szCs w:val="24"/>
          <w:lang w:val="en-US"/>
        </w:rPr>
        <w:t xml:space="preserve"> by Dutch engineers</w:t>
      </w:r>
      <w:r>
        <w:rPr>
          <w:rFonts w:ascii="Garamond" w:hAnsi="Garamond"/>
          <w:sz w:val="24"/>
          <w:szCs w:val="24"/>
          <w:lang w:val="en-US"/>
        </w:rPr>
        <w:t xml:space="preserve">. </w:t>
      </w:r>
      <w:r w:rsidR="00D43343">
        <w:rPr>
          <w:rFonts w:ascii="Garamond" w:hAnsi="Garamond"/>
          <w:sz w:val="24"/>
          <w:szCs w:val="24"/>
          <w:lang w:val="en-US"/>
        </w:rPr>
        <w:t>Such</w:t>
      </w:r>
      <w:r w:rsidR="00BB4E94">
        <w:rPr>
          <w:rFonts w:ascii="Garamond" w:hAnsi="Garamond"/>
          <w:sz w:val="24"/>
          <w:szCs w:val="24"/>
          <w:lang w:val="en-US"/>
        </w:rPr>
        <w:t xml:space="preserve"> braided</w:t>
      </w:r>
      <w:r w:rsidR="00D43343">
        <w:rPr>
          <w:rFonts w:ascii="Garamond" w:hAnsi="Garamond"/>
          <w:sz w:val="24"/>
          <w:szCs w:val="24"/>
          <w:lang w:val="en-US"/>
        </w:rPr>
        <w:t xml:space="preserve"> histories </w:t>
      </w:r>
      <w:r w:rsidR="0040236F">
        <w:rPr>
          <w:rFonts w:ascii="Garamond" w:hAnsi="Garamond"/>
          <w:sz w:val="24"/>
          <w:szCs w:val="24"/>
          <w:lang w:val="en-US"/>
        </w:rPr>
        <w:t xml:space="preserve">suggest a comparable resurfacing of landscape ghosts that </w:t>
      </w:r>
      <w:r w:rsidR="00537F07">
        <w:rPr>
          <w:rFonts w:ascii="Garamond" w:hAnsi="Garamond"/>
          <w:sz w:val="24"/>
          <w:szCs w:val="24"/>
          <w:lang w:val="en-US"/>
        </w:rPr>
        <w:t xml:space="preserve">share something of the folk horror tensions we examined in Hayes. </w:t>
      </w:r>
      <w:r w:rsidR="00B42A55">
        <w:rPr>
          <w:rFonts w:ascii="Garamond" w:hAnsi="Garamond"/>
          <w:sz w:val="24"/>
          <w:szCs w:val="24"/>
          <w:lang w:val="en-US"/>
        </w:rPr>
        <w:t xml:space="preserve">Although writing of fictional examples of braided narratives, Corinne Bancroft has quite pertinently described that such a </w:t>
      </w:r>
      <w:r w:rsidR="00306E98">
        <w:rPr>
          <w:rFonts w:ascii="Garamond" w:hAnsi="Garamond"/>
          <w:sz w:val="24"/>
          <w:szCs w:val="24"/>
          <w:lang w:val="en-US"/>
        </w:rPr>
        <w:t xml:space="preserve">literary </w:t>
      </w:r>
      <w:r w:rsidR="00B42A55">
        <w:rPr>
          <w:rFonts w:ascii="Garamond" w:hAnsi="Garamond"/>
          <w:sz w:val="24"/>
          <w:szCs w:val="24"/>
          <w:lang w:val="en-US"/>
        </w:rPr>
        <w:t>form can serve as ‘</w:t>
      </w:r>
      <w:r w:rsidR="00B42A55" w:rsidRPr="005B116B">
        <w:rPr>
          <w:rFonts w:ascii="Garamond" w:hAnsi="Garamond"/>
          <w:sz w:val="24"/>
          <w:szCs w:val="24"/>
        </w:rPr>
        <w:t>both the poignant fissure that fractures the most intimate attachments between individuals and the chasm that historical violences carve between social groups.</w:t>
      </w:r>
      <w:r w:rsidR="00306E98">
        <w:rPr>
          <w:rFonts w:ascii="Garamond" w:hAnsi="Garamond"/>
          <w:sz w:val="24"/>
          <w:szCs w:val="24"/>
        </w:rPr>
        <w:t>’</w:t>
      </w:r>
      <w:r w:rsidR="00E803DF">
        <w:rPr>
          <w:rStyle w:val="EndnoteReference"/>
          <w:rFonts w:ascii="Garamond" w:hAnsi="Garamond"/>
          <w:sz w:val="24"/>
          <w:szCs w:val="24"/>
        </w:rPr>
        <w:endnoteReference w:id="46"/>
      </w:r>
    </w:p>
    <w:p w14:paraId="619B49D5" w14:textId="77777777" w:rsidR="00CA3EC8" w:rsidRDefault="00CA3EC8" w:rsidP="008867E4">
      <w:pPr>
        <w:spacing w:line="276" w:lineRule="auto"/>
        <w:rPr>
          <w:rFonts w:ascii="Garamond" w:hAnsi="Garamond"/>
          <w:sz w:val="24"/>
          <w:szCs w:val="24"/>
          <w:lang w:val="en-US"/>
        </w:rPr>
      </w:pPr>
    </w:p>
    <w:p w14:paraId="0BC7ECF5" w14:textId="129BC71F" w:rsidR="00E1260F" w:rsidRPr="006A5424" w:rsidRDefault="00E1260F" w:rsidP="008867E4">
      <w:pPr>
        <w:spacing w:line="276" w:lineRule="auto"/>
        <w:rPr>
          <w:rFonts w:ascii="Garamond" w:hAnsi="Garamond"/>
          <w:sz w:val="24"/>
          <w:szCs w:val="24"/>
          <w:lang w:val="en-US"/>
        </w:rPr>
      </w:pPr>
      <w:r>
        <w:rPr>
          <w:rFonts w:ascii="Garamond" w:hAnsi="Garamond"/>
          <w:sz w:val="24"/>
          <w:szCs w:val="24"/>
          <w:lang w:val="en-US"/>
        </w:rPr>
        <w:t xml:space="preserve">More recently, </w:t>
      </w:r>
      <w:r w:rsidR="00CA3EC8" w:rsidRPr="004A47DB">
        <w:rPr>
          <w:rFonts w:ascii="Garamond" w:hAnsi="Garamond"/>
          <w:sz w:val="24"/>
          <w:szCs w:val="24"/>
          <w:lang w:val="en-US"/>
        </w:rPr>
        <w:t>Baczkowska</w:t>
      </w:r>
      <w:r w:rsidR="004D1AD2">
        <w:rPr>
          <w:rFonts w:ascii="Garamond" w:hAnsi="Garamond"/>
          <w:sz w:val="24"/>
          <w:szCs w:val="24"/>
          <w:lang w:val="en-US"/>
        </w:rPr>
        <w:t xml:space="preserve"> </w:t>
      </w:r>
      <w:r>
        <w:rPr>
          <w:rFonts w:ascii="Garamond" w:hAnsi="Garamond"/>
          <w:sz w:val="24"/>
          <w:szCs w:val="24"/>
          <w:lang w:val="en-US"/>
        </w:rPr>
        <w:t xml:space="preserve">explores some of the protest camps </w:t>
      </w:r>
      <w:r w:rsidR="00E72B32">
        <w:rPr>
          <w:rFonts w:ascii="Garamond" w:hAnsi="Garamond"/>
          <w:sz w:val="24"/>
          <w:szCs w:val="24"/>
          <w:lang w:val="en-US"/>
        </w:rPr>
        <w:t xml:space="preserve">resisting the building </w:t>
      </w:r>
      <w:r w:rsidR="004D1AD2">
        <w:rPr>
          <w:rFonts w:ascii="Garamond" w:hAnsi="Garamond"/>
          <w:sz w:val="24"/>
          <w:szCs w:val="24"/>
          <w:lang w:val="en-US"/>
        </w:rPr>
        <w:t xml:space="preserve">of </w:t>
      </w:r>
      <w:r w:rsidR="00E72B32">
        <w:rPr>
          <w:rFonts w:ascii="Garamond" w:hAnsi="Garamond"/>
          <w:sz w:val="24"/>
          <w:szCs w:val="24"/>
          <w:lang w:val="en-US"/>
        </w:rPr>
        <w:t>new motorways in</w:t>
      </w:r>
      <w:r>
        <w:rPr>
          <w:rFonts w:ascii="Garamond" w:hAnsi="Garamond"/>
          <w:sz w:val="24"/>
          <w:szCs w:val="24"/>
          <w:lang w:val="en-US"/>
        </w:rPr>
        <w:t xml:space="preserve"> the 1990s, especially those at Newbury and </w:t>
      </w:r>
      <w:proofErr w:type="spellStart"/>
      <w:r>
        <w:rPr>
          <w:rFonts w:ascii="Garamond" w:hAnsi="Garamond"/>
          <w:sz w:val="24"/>
          <w:szCs w:val="24"/>
          <w:lang w:val="en-US"/>
        </w:rPr>
        <w:t>Twyford</w:t>
      </w:r>
      <w:proofErr w:type="spellEnd"/>
      <w:r>
        <w:rPr>
          <w:rFonts w:ascii="Garamond" w:hAnsi="Garamond"/>
          <w:sz w:val="24"/>
          <w:szCs w:val="24"/>
          <w:lang w:val="en-US"/>
        </w:rPr>
        <w:t xml:space="preserve"> Downs, both of which </w:t>
      </w:r>
      <w:proofErr w:type="spellStart"/>
      <w:r>
        <w:rPr>
          <w:rFonts w:ascii="Garamond" w:hAnsi="Garamond"/>
          <w:sz w:val="24"/>
          <w:szCs w:val="24"/>
          <w:lang w:val="en-US"/>
        </w:rPr>
        <w:t>Bazckowska</w:t>
      </w:r>
      <w:proofErr w:type="spellEnd"/>
      <w:r>
        <w:rPr>
          <w:rFonts w:ascii="Garamond" w:hAnsi="Garamond"/>
          <w:sz w:val="24"/>
          <w:szCs w:val="24"/>
          <w:lang w:val="en-US"/>
        </w:rPr>
        <w:t xml:space="preserve"> was involved with</w:t>
      </w:r>
      <w:r w:rsidR="006E0295">
        <w:rPr>
          <w:rFonts w:ascii="Garamond" w:hAnsi="Garamond"/>
          <w:sz w:val="24"/>
          <w:szCs w:val="24"/>
          <w:lang w:val="en-US"/>
        </w:rPr>
        <w:t xml:space="preserve">, </w:t>
      </w:r>
      <w:r w:rsidR="00370F65">
        <w:rPr>
          <w:rFonts w:ascii="Garamond" w:hAnsi="Garamond"/>
          <w:sz w:val="24"/>
          <w:szCs w:val="24"/>
          <w:lang w:val="en-US"/>
        </w:rPr>
        <w:t xml:space="preserve">also </w:t>
      </w:r>
      <w:r w:rsidR="004D1AD2">
        <w:rPr>
          <w:rFonts w:ascii="Garamond" w:hAnsi="Garamond"/>
          <w:sz w:val="24"/>
          <w:szCs w:val="24"/>
          <w:lang w:val="en-US"/>
        </w:rPr>
        <w:t>braiding</w:t>
      </w:r>
      <w:r w:rsidR="006E0295">
        <w:rPr>
          <w:rFonts w:ascii="Garamond" w:hAnsi="Garamond"/>
          <w:sz w:val="24"/>
          <w:szCs w:val="24"/>
          <w:lang w:val="en-US"/>
        </w:rPr>
        <w:t xml:space="preserve"> them into a networked relationship with the older histories</w:t>
      </w:r>
      <w:r>
        <w:rPr>
          <w:rFonts w:ascii="Garamond" w:hAnsi="Garamond"/>
          <w:sz w:val="24"/>
          <w:szCs w:val="24"/>
          <w:lang w:val="en-US"/>
        </w:rPr>
        <w:t>.</w:t>
      </w:r>
      <w:r>
        <w:rPr>
          <w:rFonts w:ascii="Garamond" w:hAnsi="Garamond"/>
          <w:b/>
          <w:bCs/>
          <w:sz w:val="24"/>
          <w:szCs w:val="24"/>
          <w:lang w:val="en-US"/>
        </w:rPr>
        <w:t xml:space="preserve"> </w:t>
      </w:r>
      <w:r>
        <w:rPr>
          <w:rFonts w:ascii="Garamond" w:hAnsi="Garamond"/>
          <w:sz w:val="24"/>
          <w:szCs w:val="24"/>
          <w:lang w:val="en-US"/>
        </w:rPr>
        <w:t xml:space="preserve">In fact, her previous book </w:t>
      </w:r>
      <w:r w:rsidR="00EA4506">
        <w:rPr>
          <w:rFonts w:ascii="Garamond" w:hAnsi="Garamond"/>
          <w:sz w:val="24"/>
          <w:szCs w:val="24"/>
          <w:lang w:val="en-US"/>
        </w:rPr>
        <w:t xml:space="preserve">(published under the name Helen Benyon) </w:t>
      </w:r>
      <w:r>
        <w:rPr>
          <w:rFonts w:ascii="Garamond" w:hAnsi="Garamond"/>
          <w:sz w:val="24"/>
          <w:szCs w:val="24"/>
          <w:lang w:val="en-US"/>
        </w:rPr>
        <w:t xml:space="preserve">was a detailed history of the </w:t>
      </w:r>
      <w:proofErr w:type="spellStart"/>
      <w:r>
        <w:rPr>
          <w:rFonts w:ascii="Garamond" w:hAnsi="Garamond"/>
          <w:sz w:val="24"/>
          <w:szCs w:val="24"/>
          <w:lang w:val="en-US"/>
        </w:rPr>
        <w:t>Twyford</w:t>
      </w:r>
      <w:proofErr w:type="spellEnd"/>
      <w:r>
        <w:rPr>
          <w:rFonts w:ascii="Garamond" w:hAnsi="Garamond"/>
          <w:sz w:val="24"/>
          <w:szCs w:val="24"/>
          <w:lang w:val="en-US"/>
        </w:rPr>
        <w:t xml:space="preserve"> Downs protest, bringing together personal memories, archival research and oral history interviews with participants</w:t>
      </w:r>
      <w:r w:rsidR="00A86D8C">
        <w:rPr>
          <w:rFonts w:ascii="Garamond" w:hAnsi="Garamond"/>
          <w:sz w:val="24"/>
          <w:szCs w:val="24"/>
          <w:lang w:val="en-US"/>
        </w:rPr>
        <w:t xml:space="preserve"> and the camp itself </w:t>
      </w:r>
      <w:r w:rsidR="004A28E6">
        <w:rPr>
          <w:rFonts w:ascii="Garamond" w:hAnsi="Garamond"/>
          <w:sz w:val="24"/>
          <w:szCs w:val="24"/>
          <w:lang w:val="en-US"/>
        </w:rPr>
        <w:t>emerges as an unlikely example of commons</w:t>
      </w:r>
      <w:r w:rsidR="00F36DE7">
        <w:rPr>
          <w:rFonts w:ascii="Garamond" w:hAnsi="Garamond"/>
          <w:sz w:val="24"/>
          <w:szCs w:val="24"/>
          <w:lang w:val="en-US"/>
        </w:rPr>
        <w:t xml:space="preserve"> social formation</w:t>
      </w:r>
      <w:r w:rsidR="00277831">
        <w:rPr>
          <w:rFonts w:ascii="Garamond" w:hAnsi="Garamond"/>
          <w:sz w:val="24"/>
          <w:szCs w:val="24"/>
          <w:lang w:val="en-US"/>
        </w:rPr>
        <w:t xml:space="preserve"> that is at once very real and very ghostly</w:t>
      </w:r>
      <w:r>
        <w:rPr>
          <w:rFonts w:ascii="Garamond" w:hAnsi="Garamond"/>
          <w:sz w:val="24"/>
          <w:szCs w:val="24"/>
          <w:lang w:val="en-US"/>
        </w:rPr>
        <w:t>. The effect of this narrative braiding is something different from Hayes’</w:t>
      </w:r>
      <w:r w:rsidR="000E6B26">
        <w:rPr>
          <w:rFonts w:ascii="Garamond" w:hAnsi="Garamond"/>
          <w:sz w:val="24"/>
          <w:szCs w:val="24"/>
          <w:lang w:val="en-US"/>
        </w:rPr>
        <w:t>s</w:t>
      </w:r>
      <w:r>
        <w:rPr>
          <w:rFonts w:ascii="Garamond" w:hAnsi="Garamond"/>
          <w:sz w:val="24"/>
          <w:szCs w:val="24"/>
          <w:lang w:val="en-US"/>
        </w:rPr>
        <w:t xml:space="preserve"> book</w:t>
      </w:r>
      <w:r w:rsidR="00402C09">
        <w:rPr>
          <w:rFonts w:ascii="Garamond" w:hAnsi="Garamond"/>
          <w:sz w:val="24"/>
          <w:szCs w:val="24"/>
          <w:lang w:val="en-US"/>
        </w:rPr>
        <w:t xml:space="preserve"> though</w:t>
      </w:r>
      <w:r>
        <w:rPr>
          <w:rFonts w:ascii="Garamond" w:hAnsi="Garamond"/>
          <w:sz w:val="24"/>
          <w:szCs w:val="24"/>
          <w:lang w:val="en-US"/>
        </w:rPr>
        <w:t xml:space="preserve">. The commons in her essays are exuberant survivors, fragile and full of life, and the </w:t>
      </w:r>
      <w:r w:rsidR="00D02ECC">
        <w:rPr>
          <w:rFonts w:ascii="Garamond" w:hAnsi="Garamond"/>
          <w:sz w:val="24"/>
          <w:szCs w:val="24"/>
          <w:lang w:val="en-US"/>
        </w:rPr>
        <w:t>historical array</w:t>
      </w:r>
      <w:r>
        <w:rPr>
          <w:rFonts w:ascii="Garamond" w:hAnsi="Garamond"/>
          <w:sz w:val="24"/>
          <w:szCs w:val="24"/>
          <w:lang w:val="en-US"/>
        </w:rPr>
        <w:t xml:space="preserve"> of </w:t>
      </w:r>
      <w:r w:rsidR="00D02ECC">
        <w:rPr>
          <w:rFonts w:ascii="Garamond" w:hAnsi="Garamond"/>
          <w:sz w:val="24"/>
          <w:szCs w:val="24"/>
          <w:lang w:val="en-US"/>
        </w:rPr>
        <w:t xml:space="preserve">different </w:t>
      </w:r>
      <w:r>
        <w:rPr>
          <w:rFonts w:ascii="Garamond" w:hAnsi="Garamond"/>
          <w:sz w:val="24"/>
          <w:szCs w:val="24"/>
          <w:lang w:val="en-US"/>
        </w:rPr>
        <w:t xml:space="preserve">land battles we hear about show the odds against which they survived and the vigilant contestation and personal risk </w:t>
      </w:r>
      <w:r w:rsidR="00EB2CF9">
        <w:rPr>
          <w:rFonts w:ascii="Garamond" w:hAnsi="Garamond"/>
          <w:sz w:val="24"/>
          <w:szCs w:val="24"/>
          <w:lang w:val="en-US"/>
        </w:rPr>
        <w:t xml:space="preserve">that has been </w:t>
      </w:r>
      <w:r>
        <w:rPr>
          <w:rFonts w:ascii="Garamond" w:hAnsi="Garamond"/>
          <w:sz w:val="24"/>
          <w:szCs w:val="24"/>
          <w:lang w:val="en-US"/>
        </w:rPr>
        <w:t>required to keep them.</w:t>
      </w:r>
      <w:r w:rsidR="00F9472E">
        <w:rPr>
          <w:rFonts w:ascii="Garamond" w:hAnsi="Garamond"/>
          <w:sz w:val="24"/>
          <w:szCs w:val="24"/>
          <w:lang w:val="en-US"/>
        </w:rPr>
        <w:t xml:space="preserve"> But </w:t>
      </w:r>
      <w:r w:rsidR="00F24BB9">
        <w:rPr>
          <w:rFonts w:ascii="Garamond" w:hAnsi="Garamond"/>
          <w:sz w:val="24"/>
          <w:szCs w:val="24"/>
          <w:lang w:val="en-US"/>
        </w:rPr>
        <w:t>her emphasis on protecting and developing these remaining commons</w:t>
      </w:r>
      <w:r w:rsidR="004A086F">
        <w:rPr>
          <w:rFonts w:ascii="Garamond" w:hAnsi="Garamond"/>
          <w:sz w:val="24"/>
          <w:szCs w:val="24"/>
          <w:lang w:val="en-US"/>
        </w:rPr>
        <w:t xml:space="preserve"> draws us into </w:t>
      </w:r>
      <w:proofErr w:type="gramStart"/>
      <w:r w:rsidR="004A086F">
        <w:rPr>
          <w:rFonts w:ascii="Garamond" w:hAnsi="Garamond"/>
          <w:sz w:val="24"/>
          <w:szCs w:val="24"/>
          <w:lang w:val="en-US"/>
        </w:rPr>
        <w:t>a consideration</w:t>
      </w:r>
      <w:proofErr w:type="gramEnd"/>
      <w:r w:rsidR="004A086F">
        <w:rPr>
          <w:rFonts w:ascii="Garamond" w:hAnsi="Garamond"/>
          <w:sz w:val="24"/>
          <w:szCs w:val="24"/>
          <w:lang w:val="en-US"/>
        </w:rPr>
        <w:t xml:space="preserve"> of her different practices of </w:t>
      </w:r>
      <w:r w:rsidR="00D16EF7">
        <w:rPr>
          <w:rFonts w:ascii="Garamond" w:hAnsi="Garamond"/>
          <w:sz w:val="24"/>
          <w:szCs w:val="24"/>
          <w:lang w:val="en-US"/>
        </w:rPr>
        <w:t>conservation</w:t>
      </w:r>
      <w:r w:rsidR="0014516E">
        <w:rPr>
          <w:rFonts w:ascii="Garamond" w:hAnsi="Garamond"/>
          <w:sz w:val="24"/>
          <w:szCs w:val="24"/>
          <w:lang w:val="en-US"/>
        </w:rPr>
        <w:t>, expanding a more purely literary reading.</w:t>
      </w:r>
    </w:p>
    <w:p w14:paraId="4A17DD61" w14:textId="77777777" w:rsidR="008867E4" w:rsidRDefault="008867E4" w:rsidP="00343C03">
      <w:pPr>
        <w:spacing w:line="276" w:lineRule="auto"/>
        <w:rPr>
          <w:rFonts w:ascii="Garamond" w:hAnsi="Garamond"/>
          <w:sz w:val="24"/>
          <w:szCs w:val="24"/>
        </w:rPr>
      </w:pPr>
    </w:p>
    <w:p w14:paraId="676CAE36" w14:textId="0C7834E0" w:rsidR="006667C0" w:rsidRDefault="00E1260F" w:rsidP="00343C03">
      <w:pPr>
        <w:spacing w:line="276" w:lineRule="auto"/>
        <w:rPr>
          <w:rFonts w:ascii="Garamond" w:hAnsi="Garamond"/>
          <w:sz w:val="24"/>
          <w:szCs w:val="24"/>
        </w:rPr>
      </w:pPr>
      <w:r>
        <w:rPr>
          <w:rFonts w:ascii="Garamond" w:hAnsi="Garamond"/>
          <w:sz w:val="24"/>
          <w:szCs w:val="24"/>
        </w:rPr>
        <w:t xml:space="preserve">Peter Linebaugh’s image of a commons </w:t>
      </w:r>
      <w:r w:rsidR="00003EDE">
        <w:rPr>
          <w:rFonts w:ascii="Garamond" w:hAnsi="Garamond"/>
          <w:sz w:val="24"/>
          <w:szCs w:val="24"/>
        </w:rPr>
        <w:t>‘</w:t>
      </w:r>
      <w:r>
        <w:rPr>
          <w:rFonts w:ascii="Garamond" w:hAnsi="Garamond"/>
          <w:sz w:val="24"/>
          <w:szCs w:val="24"/>
        </w:rPr>
        <w:t xml:space="preserve">praxis’ is a very grounded one that resonates with Baczkowska’s work in that both seem </w:t>
      </w:r>
      <w:r w:rsidR="00E1385F">
        <w:rPr>
          <w:rFonts w:ascii="Garamond" w:hAnsi="Garamond"/>
          <w:sz w:val="24"/>
          <w:szCs w:val="24"/>
        </w:rPr>
        <w:t>wary of</w:t>
      </w:r>
      <w:r>
        <w:rPr>
          <w:rFonts w:ascii="Garamond" w:hAnsi="Garamond"/>
          <w:sz w:val="24"/>
          <w:szCs w:val="24"/>
        </w:rPr>
        <w:t xml:space="preserve"> the</w:t>
      </w:r>
      <w:r w:rsidR="007B3278">
        <w:rPr>
          <w:rFonts w:ascii="Garamond" w:hAnsi="Garamond"/>
          <w:sz w:val="24"/>
          <w:szCs w:val="24"/>
        </w:rPr>
        <w:t xml:space="preserve"> ‘metaphorical expansion’</w:t>
      </w:r>
      <w:r w:rsidR="004C1313">
        <w:rPr>
          <w:rStyle w:val="EndnoteReference"/>
          <w:rFonts w:ascii="Garamond" w:hAnsi="Garamond"/>
          <w:sz w:val="24"/>
          <w:szCs w:val="24"/>
        </w:rPr>
        <w:endnoteReference w:id="47"/>
      </w:r>
      <w:r w:rsidR="004C1313">
        <w:rPr>
          <w:rFonts w:ascii="Garamond" w:hAnsi="Garamond"/>
          <w:sz w:val="24"/>
          <w:szCs w:val="24"/>
        </w:rPr>
        <w:t xml:space="preserve"> </w:t>
      </w:r>
      <w:r w:rsidR="007B3278">
        <w:rPr>
          <w:rFonts w:ascii="Garamond" w:hAnsi="Garamond"/>
          <w:sz w:val="24"/>
          <w:szCs w:val="24"/>
        </w:rPr>
        <w:t>that Caffentzis warns</w:t>
      </w:r>
      <w:r w:rsidR="006E0CDA">
        <w:rPr>
          <w:rFonts w:ascii="Garamond" w:hAnsi="Garamond"/>
          <w:sz w:val="24"/>
          <w:szCs w:val="24"/>
        </w:rPr>
        <w:t xml:space="preserve"> us about, an expansion that can produce</w:t>
      </w:r>
      <w:r>
        <w:rPr>
          <w:rFonts w:ascii="Garamond" w:hAnsi="Garamond"/>
          <w:sz w:val="24"/>
          <w:szCs w:val="24"/>
        </w:rPr>
        <w:t xml:space="preserve"> that </w:t>
      </w:r>
      <w:r w:rsidR="006E0CDA">
        <w:rPr>
          <w:rFonts w:ascii="Garamond" w:hAnsi="Garamond"/>
          <w:sz w:val="24"/>
          <w:szCs w:val="24"/>
        </w:rPr>
        <w:t xml:space="preserve">more </w:t>
      </w:r>
      <w:r>
        <w:rPr>
          <w:rFonts w:ascii="Garamond" w:hAnsi="Garamond"/>
          <w:sz w:val="24"/>
          <w:szCs w:val="24"/>
        </w:rPr>
        <w:t>vague and speculative commons affect</w:t>
      </w:r>
      <w:r w:rsidR="00ED5F42">
        <w:rPr>
          <w:rFonts w:ascii="Garamond" w:hAnsi="Garamond"/>
          <w:sz w:val="24"/>
          <w:szCs w:val="24"/>
        </w:rPr>
        <w:t xml:space="preserve"> that we have explored</w:t>
      </w:r>
      <w:r>
        <w:rPr>
          <w:rFonts w:ascii="Garamond" w:hAnsi="Garamond"/>
          <w:sz w:val="24"/>
          <w:szCs w:val="24"/>
        </w:rPr>
        <w:t>. For Linebaugh: ‘</w:t>
      </w:r>
      <w:proofErr w:type="spellStart"/>
      <w:r w:rsidRPr="007126DB">
        <w:rPr>
          <w:rFonts w:ascii="Garamond" w:hAnsi="Garamond"/>
          <w:sz w:val="24"/>
          <w:szCs w:val="24"/>
        </w:rPr>
        <w:t>commoning</w:t>
      </w:r>
      <w:proofErr w:type="spellEnd"/>
      <w:r w:rsidRPr="007126DB">
        <w:rPr>
          <w:rFonts w:ascii="Garamond" w:hAnsi="Garamond"/>
          <w:sz w:val="24"/>
          <w:szCs w:val="24"/>
        </w:rPr>
        <w:t xml:space="preserve"> is embedded in a </w:t>
      </w:r>
      <w:proofErr w:type="spellStart"/>
      <w:r w:rsidRPr="007126DB">
        <w:rPr>
          <w:rFonts w:ascii="Garamond" w:hAnsi="Garamond"/>
          <w:sz w:val="24"/>
          <w:szCs w:val="24"/>
        </w:rPr>
        <w:t>labor</w:t>
      </w:r>
      <w:proofErr w:type="spellEnd"/>
      <w:r w:rsidRPr="007126DB">
        <w:rPr>
          <w:rFonts w:ascii="Garamond" w:hAnsi="Garamond"/>
          <w:sz w:val="24"/>
          <w:szCs w:val="24"/>
        </w:rPr>
        <w:t xml:space="preserve"> process; it inheres in a</w:t>
      </w:r>
      <w:r>
        <w:rPr>
          <w:rFonts w:ascii="Garamond" w:hAnsi="Garamond"/>
          <w:sz w:val="24"/>
          <w:szCs w:val="24"/>
        </w:rPr>
        <w:t xml:space="preserve"> </w:t>
      </w:r>
      <w:r w:rsidRPr="007126DB">
        <w:rPr>
          <w:rFonts w:ascii="Garamond" w:hAnsi="Garamond"/>
          <w:sz w:val="24"/>
          <w:szCs w:val="24"/>
        </w:rPr>
        <w:t>particular praxis of ﬁeld, upland, forest, marsh, coast. Common</w:t>
      </w:r>
      <w:r>
        <w:rPr>
          <w:rFonts w:ascii="Garamond" w:hAnsi="Garamond"/>
          <w:sz w:val="24"/>
          <w:szCs w:val="24"/>
        </w:rPr>
        <w:t xml:space="preserve"> </w:t>
      </w:r>
      <w:r w:rsidRPr="007126DB">
        <w:rPr>
          <w:rFonts w:ascii="Garamond" w:hAnsi="Garamond"/>
          <w:sz w:val="24"/>
          <w:szCs w:val="24"/>
        </w:rPr>
        <w:t xml:space="preserve">rights are entered into by </w:t>
      </w:r>
      <w:proofErr w:type="spellStart"/>
      <w:r w:rsidRPr="007126DB">
        <w:rPr>
          <w:rFonts w:ascii="Garamond" w:hAnsi="Garamond"/>
          <w:sz w:val="24"/>
          <w:szCs w:val="24"/>
        </w:rPr>
        <w:t>labor</w:t>
      </w:r>
      <w:proofErr w:type="spellEnd"/>
      <w:r>
        <w:rPr>
          <w:rFonts w:ascii="Garamond" w:hAnsi="Garamond"/>
          <w:sz w:val="24"/>
          <w:szCs w:val="24"/>
        </w:rPr>
        <w:t>.’</w:t>
      </w:r>
      <w:r>
        <w:rPr>
          <w:rStyle w:val="EndnoteReference"/>
          <w:rFonts w:ascii="Garamond" w:hAnsi="Garamond"/>
          <w:sz w:val="24"/>
          <w:szCs w:val="24"/>
        </w:rPr>
        <w:endnoteReference w:id="48"/>
      </w:r>
      <w:r>
        <w:rPr>
          <w:rFonts w:ascii="Garamond" w:hAnsi="Garamond"/>
          <w:sz w:val="24"/>
          <w:szCs w:val="24"/>
        </w:rPr>
        <w:t xml:space="preserve"> </w:t>
      </w:r>
      <w:r w:rsidR="008E54E2">
        <w:rPr>
          <w:rFonts w:ascii="Garamond" w:hAnsi="Garamond"/>
          <w:sz w:val="24"/>
          <w:szCs w:val="24"/>
        </w:rPr>
        <w:t>And</w:t>
      </w:r>
      <w:r w:rsidR="0051678C">
        <w:rPr>
          <w:rFonts w:ascii="Garamond" w:hAnsi="Garamond"/>
          <w:sz w:val="24"/>
          <w:szCs w:val="24"/>
        </w:rPr>
        <w:t xml:space="preserve"> elsewhere he </w:t>
      </w:r>
      <w:r w:rsidR="00293705">
        <w:rPr>
          <w:rFonts w:ascii="Garamond" w:hAnsi="Garamond"/>
          <w:sz w:val="24"/>
          <w:szCs w:val="24"/>
        </w:rPr>
        <w:t>emphasises that</w:t>
      </w:r>
      <w:r w:rsidR="008E54E2">
        <w:rPr>
          <w:rFonts w:ascii="Garamond" w:hAnsi="Garamond"/>
          <w:sz w:val="24"/>
          <w:szCs w:val="24"/>
        </w:rPr>
        <w:t xml:space="preserve">: ‘The activity of </w:t>
      </w:r>
      <w:proofErr w:type="spellStart"/>
      <w:r w:rsidR="008E54E2">
        <w:rPr>
          <w:rFonts w:ascii="Garamond" w:hAnsi="Garamond"/>
          <w:sz w:val="24"/>
          <w:szCs w:val="24"/>
        </w:rPr>
        <w:t>commoning</w:t>
      </w:r>
      <w:proofErr w:type="spellEnd"/>
      <w:r w:rsidR="008E54E2">
        <w:rPr>
          <w:rFonts w:ascii="Garamond" w:hAnsi="Garamond"/>
          <w:sz w:val="24"/>
          <w:szCs w:val="24"/>
        </w:rPr>
        <w:t xml:space="preserve"> is conducted </w:t>
      </w:r>
      <w:r w:rsidR="008E54E2" w:rsidRPr="00BE1CB3">
        <w:rPr>
          <w:rFonts w:ascii="Garamond" w:hAnsi="Garamond"/>
          <w:i/>
          <w:iCs/>
          <w:sz w:val="24"/>
          <w:szCs w:val="24"/>
        </w:rPr>
        <w:t>through</w:t>
      </w:r>
      <w:r w:rsidR="008E54E2">
        <w:rPr>
          <w:rFonts w:ascii="Garamond" w:hAnsi="Garamond"/>
          <w:sz w:val="24"/>
          <w:szCs w:val="24"/>
        </w:rPr>
        <w:t xml:space="preserve"> </w:t>
      </w:r>
      <w:proofErr w:type="spellStart"/>
      <w:r w:rsidR="008E54E2">
        <w:rPr>
          <w:rFonts w:ascii="Garamond" w:hAnsi="Garamond"/>
          <w:sz w:val="24"/>
          <w:szCs w:val="24"/>
        </w:rPr>
        <w:lastRenderedPageBreak/>
        <w:t>labor</w:t>
      </w:r>
      <w:proofErr w:type="spellEnd"/>
      <w:r w:rsidR="008E54E2">
        <w:rPr>
          <w:rFonts w:ascii="Garamond" w:hAnsi="Garamond"/>
          <w:sz w:val="24"/>
          <w:szCs w:val="24"/>
        </w:rPr>
        <w:t xml:space="preserve"> </w:t>
      </w:r>
      <w:r w:rsidR="008E54E2" w:rsidRPr="00BE1CB3">
        <w:rPr>
          <w:rFonts w:ascii="Garamond" w:hAnsi="Garamond"/>
          <w:i/>
          <w:iCs/>
          <w:sz w:val="24"/>
          <w:szCs w:val="24"/>
        </w:rPr>
        <w:t>with</w:t>
      </w:r>
      <w:r w:rsidR="008E54E2">
        <w:rPr>
          <w:rFonts w:ascii="Garamond" w:hAnsi="Garamond"/>
          <w:sz w:val="24"/>
          <w:szCs w:val="24"/>
        </w:rPr>
        <w:t xml:space="preserve"> other resources[.]’</w:t>
      </w:r>
      <w:r>
        <w:rPr>
          <w:rStyle w:val="EndnoteReference"/>
          <w:rFonts w:ascii="Garamond" w:hAnsi="Garamond"/>
          <w:sz w:val="24"/>
          <w:szCs w:val="24"/>
        </w:rPr>
        <w:endnoteReference w:id="49"/>
      </w:r>
      <w:r>
        <w:rPr>
          <w:rFonts w:ascii="Garamond" w:hAnsi="Garamond"/>
          <w:sz w:val="24"/>
          <w:szCs w:val="24"/>
        </w:rPr>
        <w:t xml:space="preserve"> </w:t>
      </w:r>
      <w:r w:rsidR="001444E2">
        <w:rPr>
          <w:rFonts w:ascii="Garamond" w:hAnsi="Garamond"/>
          <w:sz w:val="24"/>
          <w:szCs w:val="24"/>
        </w:rPr>
        <w:t xml:space="preserve">In </w:t>
      </w:r>
      <w:proofErr w:type="spellStart"/>
      <w:r w:rsidR="001444E2">
        <w:rPr>
          <w:rFonts w:ascii="Garamond" w:hAnsi="Garamond"/>
          <w:sz w:val="24"/>
          <w:szCs w:val="24"/>
        </w:rPr>
        <w:t>Sollfrank’s</w:t>
      </w:r>
      <w:proofErr w:type="spellEnd"/>
      <w:r w:rsidR="001444E2">
        <w:rPr>
          <w:rFonts w:ascii="Garamond" w:hAnsi="Garamond"/>
          <w:sz w:val="24"/>
          <w:szCs w:val="24"/>
        </w:rPr>
        <w:t xml:space="preserve"> </w:t>
      </w:r>
      <w:r w:rsidR="003E0314">
        <w:rPr>
          <w:rFonts w:ascii="Garamond" w:hAnsi="Garamond"/>
          <w:sz w:val="24"/>
          <w:szCs w:val="24"/>
        </w:rPr>
        <w:t xml:space="preserve">account of commons aesthetics, such a praxis would be understood as the second part of the ‘double character’ </w:t>
      </w:r>
      <w:r w:rsidR="00543C0E">
        <w:rPr>
          <w:rFonts w:ascii="Garamond" w:hAnsi="Garamond"/>
          <w:sz w:val="24"/>
          <w:szCs w:val="24"/>
        </w:rPr>
        <w:t>which is ‘operational’</w:t>
      </w:r>
      <w:r w:rsidR="00A55976">
        <w:rPr>
          <w:rFonts w:ascii="Garamond" w:hAnsi="Garamond"/>
          <w:sz w:val="24"/>
          <w:szCs w:val="24"/>
        </w:rPr>
        <w:t xml:space="preserve"> and Ba</w:t>
      </w:r>
      <w:r w:rsidR="00914107">
        <w:rPr>
          <w:rFonts w:ascii="Garamond" w:hAnsi="Garamond"/>
          <w:sz w:val="24"/>
          <w:szCs w:val="24"/>
        </w:rPr>
        <w:t>czkowska’s work draws attention to this</w:t>
      </w:r>
      <w:r w:rsidR="00543C0E">
        <w:rPr>
          <w:rFonts w:ascii="Garamond" w:hAnsi="Garamond"/>
          <w:sz w:val="24"/>
          <w:szCs w:val="24"/>
        </w:rPr>
        <w:t>.</w:t>
      </w:r>
      <w:r w:rsidR="001444E2">
        <w:rPr>
          <w:rFonts w:ascii="Garamond" w:hAnsi="Garamond"/>
          <w:sz w:val="24"/>
          <w:szCs w:val="24"/>
        </w:rPr>
        <w:t xml:space="preserve"> </w:t>
      </w:r>
      <w:r w:rsidR="00A3432A">
        <w:rPr>
          <w:rFonts w:ascii="Garamond" w:hAnsi="Garamond"/>
          <w:sz w:val="24"/>
          <w:szCs w:val="24"/>
        </w:rPr>
        <w:t xml:space="preserve">In </w:t>
      </w:r>
      <w:r w:rsidR="00393247">
        <w:rPr>
          <w:rFonts w:ascii="Garamond" w:hAnsi="Garamond"/>
          <w:sz w:val="24"/>
          <w:szCs w:val="24"/>
        </w:rPr>
        <w:t>her</w:t>
      </w:r>
      <w:r w:rsidR="00A3432A">
        <w:rPr>
          <w:rFonts w:ascii="Garamond" w:hAnsi="Garamond"/>
          <w:sz w:val="24"/>
          <w:szCs w:val="24"/>
        </w:rPr>
        <w:t xml:space="preserve"> essay ‘Growing Clover’, </w:t>
      </w:r>
      <w:r w:rsidR="00914107">
        <w:rPr>
          <w:rFonts w:ascii="Garamond" w:hAnsi="Garamond"/>
          <w:sz w:val="24"/>
          <w:szCs w:val="24"/>
        </w:rPr>
        <w:t>she</w:t>
      </w:r>
      <w:r w:rsidR="00A3432A">
        <w:rPr>
          <w:rFonts w:ascii="Garamond" w:hAnsi="Garamond"/>
          <w:sz w:val="24"/>
          <w:szCs w:val="24"/>
        </w:rPr>
        <w:t xml:space="preserve"> turns towards thoughts of the future at the </w:t>
      </w:r>
      <w:proofErr w:type="gramStart"/>
      <w:r w:rsidR="00A3432A">
        <w:rPr>
          <w:rFonts w:ascii="Garamond" w:hAnsi="Garamond"/>
          <w:sz w:val="24"/>
          <w:szCs w:val="24"/>
        </w:rPr>
        <w:t>end</w:t>
      </w:r>
      <w:proofErr w:type="gramEnd"/>
      <w:r w:rsidR="00A3432A">
        <w:rPr>
          <w:rFonts w:ascii="Garamond" w:hAnsi="Garamond"/>
          <w:sz w:val="24"/>
          <w:szCs w:val="24"/>
        </w:rPr>
        <w:t xml:space="preserve"> and </w:t>
      </w:r>
      <w:r w:rsidR="00327444">
        <w:rPr>
          <w:rFonts w:ascii="Garamond" w:hAnsi="Garamond"/>
          <w:sz w:val="24"/>
          <w:szCs w:val="24"/>
        </w:rPr>
        <w:t xml:space="preserve">we see just such an operational activity in the form of a particular </w:t>
      </w:r>
      <w:r w:rsidR="003B5B37">
        <w:rPr>
          <w:rFonts w:ascii="Garamond" w:hAnsi="Garamond"/>
          <w:sz w:val="24"/>
          <w:szCs w:val="24"/>
        </w:rPr>
        <w:t>grassroots conservation, undertaken</w:t>
      </w:r>
      <w:r w:rsidR="00A3432A">
        <w:rPr>
          <w:rFonts w:ascii="Garamond" w:hAnsi="Garamond"/>
          <w:sz w:val="24"/>
          <w:szCs w:val="24"/>
        </w:rPr>
        <w:t xml:space="preserve"> for the more-than-human landscape. </w:t>
      </w:r>
    </w:p>
    <w:p w14:paraId="304D0773" w14:textId="77777777" w:rsidR="008867E4" w:rsidRDefault="008867E4" w:rsidP="008867E4">
      <w:pPr>
        <w:pStyle w:val="FootnoteText"/>
        <w:spacing w:after="240" w:line="276" w:lineRule="auto"/>
        <w:rPr>
          <w:rFonts w:ascii="Garamond" w:hAnsi="Garamond"/>
          <w:sz w:val="24"/>
          <w:szCs w:val="24"/>
        </w:rPr>
      </w:pPr>
    </w:p>
    <w:p w14:paraId="2D58AB22" w14:textId="5989762D" w:rsidR="006634AA" w:rsidRPr="00CA4FF1" w:rsidRDefault="00A3432A" w:rsidP="008867E4">
      <w:pPr>
        <w:pStyle w:val="FootnoteText"/>
        <w:spacing w:after="240" w:line="276" w:lineRule="auto"/>
        <w:rPr>
          <w:sz w:val="24"/>
          <w:szCs w:val="24"/>
          <w:lang w:val="en-US"/>
        </w:rPr>
      </w:pPr>
      <w:r w:rsidRPr="009F467E">
        <w:rPr>
          <w:rFonts w:ascii="Garamond" w:hAnsi="Garamond"/>
          <w:sz w:val="24"/>
          <w:szCs w:val="24"/>
        </w:rPr>
        <w:t xml:space="preserve">When commons have gone under the plough or behind the fence, they are often subject to intensive monocrop agriculture and what was a patchy, mixed and biodiverse ecology is thinned out and </w:t>
      </w:r>
      <w:proofErr w:type="gramStart"/>
      <w:r w:rsidRPr="009F467E">
        <w:rPr>
          <w:rFonts w:ascii="Garamond" w:hAnsi="Garamond"/>
          <w:sz w:val="24"/>
          <w:szCs w:val="24"/>
        </w:rPr>
        <w:t>lost</w:t>
      </w:r>
      <w:proofErr w:type="gramEnd"/>
      <w:r w:rsidRPr="009F467E">
        <w:rPr>
          <w:rFonts w:ascii="Garamond" w:hAnsi="Garamond"/>
          <w:sz w:val="24"/>
          <w:szCs w:val="24"/>
        </w:rPr>
        <w:t xml:space="preserve"> and this happened at an alarming rate in the second half of the C20th</w:t>
      </w:r>
      <w:r w:rsidR="009F467E">
        <w:rPr>
          <w:rFonts w:ascii="Garamond" w:hAnsi="Garamond"/>
          <w:sz w:val="24"/>
          <w:szCs w:val="24"/>
        </w:rPr>
        <w:t>.</w:t>
      </w:r>
      <w:r w:rsidRPr="009F467E">
        <w:rPr>
          <w:rFonts w:ascii="Garamond" w:hAnsi="Garamond"/>
          <w:sz w:val="24"/>
          <w:szCs w:val="24"/>
        </w:rPr>
        <w:t xml:space="preserve"> </w:t>
      </w:r>
      <w:r w:rsidR="00DA3106">
        <w:rPr>
          <w:rFonts w:ascii="Garamond" w:hAnsi="Garamond"/>
          <w:sz w:val="24"/>
          <w:szCs w:val="24"/>
        </w:rPr>
        <w:t xml:space="preserve">Referencing the UK </w:t>
      </w:r>
      <w:r w:rsidR="00DA3106" w:rsidRPr="009F467E">
        <w:rPr>
          <w:rFonts w:ascii="Garamond" w:hAnsi="Garamond"/>
          <w:sz w:val="24"/>
          <w:szCs w:val="24"/>
          <w:lang w:val="en-US"/>
        </w:rPr>
        <w:t>Government Countryside Survey of 1984</w:t>
      </w:r>
      <w:r w:rsidR="00DA3106">
        <w:rPr>
          <w:rFonts w:ascii="Garamond" w:hAnsi="Garamond"/>
          <w:sz w:val="24"/>
          <w:szCs w:val="24"/>
          <w:lang w:val="en-US"/>
        </w:rPr>
        <w:t>, she notes that</w:t>
      </w:r>
      <w:r w:rsidR="00DA3106" w:rsidRPr="009F467E">
        <w:rPr>
          <w:rFonts w:ascii="Garamond" w:hAnsi="Garamond"/>
          <w:sz w:val="24"/>
          <w:szCs w:val="24"/>
          <w:lang w:val="en-US"/>
        </w:rPr>
        <w:t xml:space="preserve"> </w:t>
      </w:r>
      <w:r w:rsidR="009F467E" w:rsidRPr="009F467E">
        <w:rPr>
          <w:rFonts w:ascii="Garamond" w:hAnsi="Garamond"/>
          <w:sz w:val="24"/>
          <w:szCs w:val="24"/>
          <w:lang w:val="en-US"/>
        </w:rPr>
        <w:t>‘</w:t>
      </w:r>
      <w:r w:rsidR="00DA3106">
        <w:rPr>
          <w:rFonts w:ascii="Garamond" w:hAnsi="Garamond"/>
          <w:sz w:val="24"/>
          <w:szCs w:val="24"/>
          <w:lang w:val="en-US"/>
        </w:rPr>
        <w:t>b</w:t>
      </w:r>
      <w:r w:rsidR="009F467E" w:rsidRPr="009F467E">
        <w:rPr>
          <w:rFonts w:ascii="Garamond" w:hAnsi="Garamond"/>
          <w:sz w:val="24"/>
          <w:szCs w:val="24"/>
          <w:lang w:val="en-US"/>
        </w:rPr>
        <w:t>y 1984, less than three percent of the meadows that has existed in East Anglia at the end of the war remained.’</w:t>
      </w:r>
      <w:r w:rsidR="005B087E">
        <w:rPr>
          <w:rStyle w:val="EndnoteReference"/>
          <w:rFonts w:ascii="Garamond" w:hAnsi="Garamond"/>
          <w:sz w:val="24"/>
          <w:szCs w:val="24"/>
          <w:lang w:val="en-US"/>
        </w:rPr>
        <w:endnoteReference w:id="50"/>
      </w:r>
      <w:r w:rsidR="00CA4FF1">
        <w:rPr>
          <w:rFonts w:ascii="Garamond" w:hAnsi="Garamond"/>
          <w:sz w:val="24"/>
          <w:szCs w:val="24"/>
          <w:lang w:val="en-US"/>
        </w:rPr>
        <w:t xml:space="preserve"> </w:t>
      </w:r>
      <w:r>
        <w:rPr>
          <w:rFonts w:ascii="Garamond" w:hAnsi="Garamond"/>
          <w:sz w:val="24"/>
          <w:szCs w:val="24"/>
        </w:rPr>
        <w:t xml:space="preserve">There is one species in particular that </w:t>
      </w:r>
      <w:r w:rsidR="00D97E79">
        <w:rPr>
          <w:rFonts w:ascii="Garamond" w:hAnsi="Garamond"/>
          <w:sz w:val="24"/>
          <w:szCs w:val="24"/>
        </w:rPr>
        <w:t>catches</w:t>
      </w:r>
      <w:r>
        <w:rPr>
          <w:rFonts w:ascii="Garamond" w:hAnsi="Garamond"/>
          <w:sz w:val="24"/>
          <w:szCs w:val="24"/>
        </w:rPr>
        <w:t xml:space="preserve"> her attention, a ‘sulphur clover’ (</w:t>
      </w:r>
      <w:r>
        <w:rPr>
          <w:rFonts w:ascii="Garamond" w:hAnsi="Garamond"/>
          <w:i/>
          <w:iCs/>
          <w:sz w:val="24"/>
          <w:szCs w:val="24"/>
        </w:rPr>
        <w:t xml:space="preserve">Trifolium </w:t>
      </w:r>
      <w:proofErr w:type="spellStart"/>
      <w:r>
        <w:rPr>
          <w:rFonts w:ascii="Garamond" w:hAnsi="Garamond"/>
          <w:i/>
          <w:iCs/>
          <w:sz w:val="24"/>
          <w:szCs w:val="24"/>
        </w:rPr>
        <w:t>ochereulon</w:t>
      </w:r>
      <w:proofErr w:type="spellEnd"/>
      <w:r>
        <w:rPr>
          <w:rFonts w:ascii="Garamond" w:hAnsi="Garamond"/>
          <w:sz w:val="24"/>
          <w:szCs w:val="24"/>
        </w:rPr>
        <w:t>) which she has mapped out around Norfolk and it has a close association with historic commons, or verges where there used to be commons nearby</w:t>
      </w:r>
      <w:r w:rsidR="003B1BB2">
        <w:rPr>
          <w:rFonts w:ascii="Garamond" w:hAnsi="Garamond"/>
          <w:sz w:val="24"/>
          <w:szCs w:val="24"/>
        </w:rPr>
        <w:t>, s</w:t>
      </w:r>
      <w:r>
        <w:rPr>
          <w:rFonts w:ascii="Garamond" w:hAnsi="Garamond"/>
          <w:sz w:val="24"/>
          <w:szCs w:val="24"/>
        </w:rPr>
        <w:t xml:space="preserve">o it becomes a </w:t>
      </w:r>
      <w:r w:rsidR="008E305A">
        <w:rPr>
          <w:rFonts w:ascii="Garamond" w:hAnsi="Garamond"/>
          <w:sz w:val="24"/>
          <w:szCs w:val="24"/>
        </w:rPr>
        <w:t>telling signal</w:t>
      </w:r>
      <w:r>
        <w:rPr>
          <w:rFonts w:ascii="Garamond" w:hAnsi="Garamond"/>
          <w:sz w:val="24"/>
          <w:szCs w:val="24"/>
        </w:rPr>
        <w:t xml:space="preserve"> for </w:t>
      </w:r>
      <w:r w:rsidR="008E305A">
        <w:rPr>
          <w:rFonts w:ascii="Garamond" w:hAnsi="Garamond"/>
          <w:sz w:val="24"/>
          <w:szCs w:val="24"/>
        </w:rPr>
        <w:t xml:space="preserve">historic </w:t>
      </w:r>
      <w:r>
        <w:rPr>
          <w:rFonts w:ascii="Garamond" w:hAnsi="Garamond"/>
          <w:sz w:val="24"/>
          <w:szCs w:val="24"/>
        </w:rPr>
        <w:t>commons.</w:t>
      </w:r>
    </w:p>
    <w:p w14:paraId="6FE3FE6C" w14:textId="77777777" w:rsidR="008867E4" w:rsidRDefault="008867E4" w:rsidP="008867E4">
      <w:pPr>
        <w:spacing w:line="276" w:lineRule="auto"/>
        <w:rPr>
          <w:rFonts w:ascii="Garamond" w:hAnsi="Garamond"/>
          <w:sz w:val="24"/>
          <w:szCs w:val="24"/>
        </w:rPr>
      </w:pPr>
    </w:p>
    <w:p w14:paraId="27B90C1E" w14:textId="1623A0FE" w:rsidR="00E1260F" w:rsidRDefault="00A3432A" w:rsidP="008867E4">
      <w:pPr>
        <w:spacing w:line="276" w:lineRule="auto"/>
        <w:rPr>
          <w:rFonts w:ascii="Garamond" w:hAnsi="Garamond"/>
          <w:sz w:val="24"/>
          <w:szCs w:val="24"/>
        </w:rPr>
      </w:pPr>
      <w:r>
        <w:rPr>
          <w:rFonts w:ascii="Garamond" w:hAnsi="Garamond"/>
          <w:sz w:val="24"/>
          <w:szCs w:val="24"/>
        </w:rPr>
        <w:t xml:space="preserve">For the last decade, she and three other Norfolk ecologists who she describes as her ‘meadow colleagues’ have collected seeds of sulphur clover and many other wildflowers associated with commons that are now scarce or endangered. </w:t>
      </w:r>
      <w:r w:rsidR="0079080D">
        <w:rPr>
          <w:rFonts w:ascii="Garamond" w:hAnsi="Garamond"/>
          <w:sz w:val="24"/>
          <w:szCs w:val="24"/>
        </w:rPr>
        <w:t>They pack them in small envelopes and take them, along with sacks of hay mown in August when the grasses have gone to seed to ‘farms or to land owned by community groups – places where people want to do something, often anything they can, to reverse the losses of wild flowers and insects and birds.’</w:t>
      </w:r>
      <w:r w:rsidR="00E1260F">
        <w:rPr>
          <w:rStyle w:val="EndnoteReference"/>
          <w:rFonts w:ascii="Garamond" w:hAnsi="Garamond"/>
          <w:sz w:val="24"/>
          <w:szCs w:val="24"/>
        </w:rPr>
        <w:endnoteReference w:id="51"/>
      </w:r>
      <w:r w:rsidR="00E1260F">
        <w:rPr>
          <w:rFonts w:ascii="Garamond" w:hAnsi="Garamond"/>
          <w:sz w:val="24"/>
          <w:szCs w:val="24"/>
        </w:rPr>
        <w:t xml:space="preserve"> The seeds from the hay will reduce the vigour of the contemporary tall grasses so that the wildflowers have a better chance of thriving. ‘When we arrive, we throw the hay into the breeze to fall on the earth and sprinkle the contents of the envelopes from our fingers.’</w:t>
      </w:r>
      <w:r w:rsidR="00E1260F">
        <w:rPr>
          <w:rStyle w:val="EndnoteReference"/>
          <w:rFonts w:ascii="Garamond" w:hAnsi="Garamond"/>
          <w:sz w:val="24"/>
          <w:szCs w:val="24"/>
        </w:rPr>
        <w:endnoteReference w:id="52"/>
      </w:r>
      <w:r w:rsidR="00E1260F">
        <w:rPr>
          <w:rFonts w:ascii="Garamond" w:hAnsi="Garamond"/>
          <w:sz w:val="24"/>
          <w:szCs w:val="24"/>
        </w:rPr>
        <w:t xml:space="preserve"> She continues:</w:t>
      </w:r>
    </w:p>
    <w:p w14:paraId="4A5E2635" w14:textId="427640B5" w:rsidR="00E1260F" w:rsidRDefault="00E1260F" w:rsidP="00343C03">
      <w:pPr>
        <w:spacing w:line="276" w:lineRule="auto"/>
        <w:ind w:left="720"/>
        <w:rPr>
          <w:rFonts w:ascii="Garamond" w:hAnsi="Garamond"/>
          <w:sz w:val="24"/>
          <w:szCs w:val="24"/>
        </w:rPr>
      </w:pPr>
      <w:r>
        <w:rPr>
          <w:rFonts w:ascii="Garamond" w:hAnsi="Garamond"/>
          <w:sz w:val="24"/>
          <w:szCs w:val="24"/>
        </w:rPr>
        <w:t>Every year now, at midsummer, I take groups of people out to the fields we have sown. My meadow colleagues and I talk of how, ten years ago, these fields were grass with only a few flowers. Now, on the longest days of the year, we show them ox-eye daisies, magenta knapweed just emerging from its buds and how the hay rattle has suppressed the growth of tall grasses. I crush pepper saxifrage between my fingers, handling the aniseed-scented leaves around as we point out the yellow of sulphur clover at our feet. We watch bumblebees and meadow brown butterflies searching for food and listen to linnets seeking seeds among the grass.</w:t>
      </w:r>
      <w:r>
        <w:rPr>
          <w:rStyle w:val="EndnoteReference"/>
          <w:rFonts w:ascii="Garamond" w:hAnsi="Garamond"/>
          <w:sz w:val="24"/>
          <w:szCs w:val="24"/>
        </w:rPr>
        <w:endnoteReference w:id="53"/>
      </w:r>
    </w:p>
    <w:p w14:paraId="5CF3F646" w14:textId="77777777" w:rsidR="008867E4" w:rsidRDefault="008867E4" w:rsidP="00BA1D63">
      <w:pPr>
        <w:spacing w:line="276" w:lineRule="auto"/>
        <w:rPr>
          <w:rFonts w:ascii="Garamond" w:hAnsi="Garamond"/>
          <w:sz w:val="24"/>
          <w:szCs w:val="24"/>
        </w:rPr>
      </w:pPr>
    </w:p>
    <w:p w14:paraId="32797703" w14:textId="77777777" w:rsidR="00606B2F" w:rsidRDefault="00656EBD" w:rsidP="00BA1D63">
      <w:pPr>
        <w:spacing w:line="276" w:lineRule="auto"/>
        <w:rPr>
          <w:rFonts w:ascii="Garamond" w:hAnsi="Garamond"/>
          <w:sz w:val="24"/>
          <w:szCs w:val="24"/>
        </w:rPr>
      </w:pPr>
      <w:r>
        <w:rPr>
          <w:rFonts w:ascii="Garamond" w:hAnsi="Garamond"/>
          <w:sz w:val="24"/>
          <w:szCs w:val="24"/>
        </w:rPr>
        <w:t xml:space="preserve">Between the tenuous </w:t>
      </w:r>
      <w:r w:rsidR="00111308">
        <w:rPr>
          <w:rFonts w:ascii="Garamond" w:hAnsi="Garamond"/>
          <w:sz w:val="24"/>
          <w:szCs w:val="24"/>
        </w:rPr>
        <w:t xml:space="preserve">legal </w:t>
      </w:r>
      <w:r>
        <w:rPr>
          <w:rFonts w:ascii="Garamond" w:hAnsi="Garamond"/>
          <w:sz w:val="24"/>
          <w:szCs w:val="24"/>
        </w:rPr>
        <w:t xml:space="preserve">bureaucracy of the typescript ledger and the envelopes of flower seeds shaken into the breeze to be shared, there is a genuine praxis of </w:t>
      </w:r>
      <w:proofErr w:type="spellStart"/>
      <w:r>
        <w:rPr>
          <w:rFonts w:ascii="Garamond" w:hAnsi="Garamond"/>
          <w:sz w:val="24"/>
          <w:szCs w:val="24"/>
        </w:rPr>
        <w:t>commoning</w:t>
      </w:r>
      <w:proofErr w:type="spellEnd"/>
      <w:r>
        <w:rPr>
          <w:rFonts w:ascii="Garamond" w:hAnsi="Garamond"/>
          <w:sz w:val="24"/>
          <w:szCs w:val="24"/>
        </w:rPr>
        <w:t xml:space="preserve"> that </w:t>
      </w:r>
      <w:r w:rsidR="00ED0909">
        <w:rPr>
          <w:rFonts w:ascii="Garamond" w:hAnsi="Garamond"/>
          <w:sz w:val="24"/>
          <w:szCs w:val="24"/>
        </w:rPr>
        <w:t>she and her ‘meadow colleagues’ are engaged with</w:t>
      </w:r>
      <w:r>
        <w:rPr>
          <w:rFonts w:ascii="Garamond" w:hAnsi="Garamond"/>
          <w:sz w:val="24"/>
          <w:szCs w:val="24"/>
        </w:rPr>
        <w:t xml:space="preserve">. </w:t>
      </w:r>
      <w:r w:rsidR="00EC57E8">
        <w:rPr>
          <w:rFonts w:ascii="Garamond" w:hAnsi="Garamond"/>
          <w:sz w:val="24"/>
          <w:szCs w:val="24"/>
        </w:rPr>
        <w:t>Lost ecologies of the commons are being reseed</w:t>
      </w:r>
      <w:r w:rsidR="00606B2F">
        <w:rPr>
          <w:rFonts w:ascii="Garamond" w:hAnsi="Garamond"/>
          <w:sz w:val="24"/>
          <w:szCs w:val="24"/>
        </w:rPr>
        <w:t xml:space="preserve">ed, literally in terms of plant species and metaphorically in terms of the social relations involved in this work. </w:t>
      </w:r>
    </w:p>
    <w:p w14:paraId="7E2D96A6" w14:textId="77777777" w:rsidR="00606B2F" w:rsidRDefault="00606B2F" w:rsidP="00BA1D63">
      <w:pPr>
        <w:spacing w:line="276" w:lineRule="auto"/>
        <w:rPr>
          <w:rFonts w:ascii="Garamond" w:hAnsi="Garamond"/>
          <w:sz w:val="24"/>
          <w:szCs w:val="24"/>
        </w:rPr>
      </w:pPr>
    </w:p>
    <w:p w14:paraId="007F6669" w14:textId="78D77EEF" w:rsidR="000D727C" w:rsidRDefault="000D727C" w:rsidP="00BA1D63">
      <w:pPr>
        <w:spacing w:line="276" w:lineRule="auto"/>
        <w:rPr>
          <w:rFonts w:ascii="Garamond" w:hAnsi="Garamond"/>
          <w:sz w:val="24"/>
          <w:szCs w:val="24"/>
        </w:rPr>
      </w:pPr>
      <w:r>
        <w:rPr>
          <w:rFonts w:ascii="Garamond" w:hAnsi="Garamond"/>
          <w:sz w:val="24"/>
          <w:szCs w:val="24"/>
        </w:rPr>
        <w:lastRenderedPageBreak/>
        <w:t>Of course, one needs to be careful</w:t>
      </w:r>
      <w:r w:rsidR="006A64CD">
        <w:rPr>
          <w:rFonts w:ascii="Garamond" w:hAnsi="Garamond"/>
          <w:sz w:val="24"/>
          <w:szCs w:val="24"/>
        </w:rPr>
        <w:t xml:space="preserve"> of the claims made for such fragile work</w:t>
      </w:r>
      <w:r w:rsidR="00C1669B">
        <w:rPr>
          <w:rFonts w:ascii="Garamond" w:hAnsi="Garamond"/>
          <w:sz w:val="24"/>
          <w:szCs w:val="24"/>
        </w:rPr>
        <w:t xml:space="preserve"> and remember the</w:t>
      </w:r>
      <w:r w:rsidR="003D4B15">
        <w:rPr>
          <w:rFonts w:ascii="Garamond" w:hAnsi="Garamond"/>
          <w:sz w:val="24"/>
          <w:szCs w:val="24"/>
        </w:rPr>
        <w:t xml:space="preserve"> ‘arable sea’ around them</w:t>
      </w:r>
      <w:r w:rsidR="00BE18D3">
        <w:rPr>
          <w:rFonts w:ascii="Garamond" w:hAnsi="Garamond"/>
          <w:sz w:val="24"/>
          <w:szCs w:val="24"/>
        </w:rPr>
        <w:t>. Amin and Howell</w:t>
      </w:r>
      <w:r w:rsidR="009C50CA">
        <w:rPr>
          <w:rFonts w:ascii="Garamond" w:hAnsi="Garamond"/>
          <w:sz w:val="24"/>
          <w:szCs w:val="24"/>
        </w:rPr>
        <w:t xml:space="preserve"> always frame their account of </w:t>
      </w:r>
      <w:r w:rsidR="003710FA">
        <w:rPr>
          <w:rFonts w:ascii="Garamond" w:hAnsi="Garamond"/>
          <w:sz w:val="24"/>
          <w:szCs w:val="24"/>
        </w:rPr>
        <w:t xml:space="preserve">the </w:t>
      </w:r>
      <w:r w:rsidR="009C50CA">
        <w:rPr>
          <w:rFonts w:ascii="Garamond" w:hAnsi="Garamond"/>
          <w:sz w:val="24"/>
          <w:szCs w:val="24"/>
        </w:rPr>
        <w:t xml:space="preserve">commons with a reminder that </w:t>
      </w:r>
      <w:r w:rsidR="00BB452C">
        <w:rPr>
          <w:rFonts w:ascii="Garamond" w:hAnsi="Garamond"/>
          <w:sz w:val="24"/>
          <w:szCs w:val="24"/>
        </w:rPr>
        <w:t xml:space="preserve">‘as a rule or possession, </w:t>
      </w:r>
      <w:r w:rsidR="009C50CA">
        <w:rPr>
          <w:rFonts w:ascii="Garamond" w:hAnsi="Garamond"/>
          <w:sz w:val="24"/>
          <w:szCs w:val="24"/>
        </w:rPr>
        <w:t>the</w:t>
      </w:r>
      <w:r w:rsidR="00F119B4">
        <w:rPr>
          <w:rFonts w:ascii="Garamond" w:hAnsi="Garamond"/>
          <w:sz w:val="24"/>
          <w:szCs w:val="24"/>
        </w:rPr>
        <w:t xml:space="preserve"> future of the commons for sure seems bleak</w:t>
      </w:r>
      <w:r w:rsidR="00BE0E10">
        <w:rPr>
          <w:rFonts w:ascii="Garamond" w:hAnsi="Garamond"/>
          <w:sz w:val="24"/>
          <w:szCs w:val="24"/>
        </w:rPr>
        <w:t xml:space="preserve">’ and that ‘the commons no longer seem to be a part </w:t>
      </w:r>
      <w:r w:rsidR="006540E4">
        <w:rPr>
          <w:rFonts w:ascii="Garamond" w:hAnsi="Garamond"/>
          <w:sz w:val="24"/>
          <w:szCs w:val="24"/>
        </w:rPr>
        <w:t>of the common sense of political economy, reduced rather to a faint echo of the moral economy</w:t>
      </w:r>
      <w:r w:rsidR="006247A8">
        <w:rPr>
          <w:rFonts w:ascii="Garamond" w:hAnsi="Garamond"/>
          <w:sz w:val="24"/>
          <w:szCs w:val="24"/>
        </w:rPr>
        <w:t xml:space="preserve"> of the world we have lost.’ However, when considered as a ‘practice o</w:t>
      </w:r>
      <w:r w:rsidR="00E65472">
        <w:rPr>
          <w:rFonts w:ascii="Garamond" w:hAnsi="Garamond"/>
          <w:sz w:val="24"/>
          <w:szCs w:val="24"/>
        </w:rPr>
        <w:t>r</w:t>
      </w:r>
      <w:r w:rsidR="006247A8">
        <w:rPr>
          <w:rFonts w:ascii="Garamond" w:hAnsi="Garamond"/>
          <w:sz w:val="24"/>
          <w:szCs w:val="24"/>
        </w:rPr>
        <w:t xml:space="preserve"> process’ instead of as a possession</w:t>
      </w:r>
      <w:r w:rsidR="001A346D">
        <w:rPr>
          <w:rFonts w:ascii="Garamond" w:hAnsi="Garamond"/>
          <w:sz w:val="24"/>
          <w:szCs w:val="24"/>
        </w:rPr>
        <w:t>, they note that ‘experiments the world over</w:t>
      </w:r>
      <w:r w:rsidR="000C2B4B">
        <w:rPr>
          <w:rFonts w:ascii="Garamond" w:hAnsi="Garamond"/>
          <w:sz w:val="24"/>
          <w:szCs w:val="24"/>
        </w:rPr>
        <w:t xml:space="preserve"> in land cultivation and conservation […] provide ample evidence of the continuing social interest in collaboration</w:t>
      </w:r>
      <w:r w:rsidR="009D539D">
        <w:rPr>
          <w:rFonts w:ascii="Garamond" w:hAnsi="Garamond"/>
          <w:sz w:val="24"/>
          <w:szCs w:val="24"/>
        </w:rPr>
        <w:t>, collective orientation and future stewardship.’</w:t>
      </w:r>
      <w:r w:rsidR="008745BB">
        <w:rPr>
          <w:rFonts w:ascii="Garamond" w:hAnsi="Garamond"/>
          <w:sz w:val="24"/>
          <w:szCs w:val="24"/>
        </w:rPr>
        <w:t xml:space="preserve"> And that here perhaps, </w:t>
      </w:r>
      <w:r w:rsidR="00C5365E">
        <w:rPr>
          <w:rFonts w:ascii="Garamond" w:hAnsi="Garamond"/>
          <w:sz w:val="24"/>
          <w:szCs w:val="24"/>
        </w:rPr>
        <w:t>‘they intimate the possibility of an expanded politics of the commons.’</w:t>
      </w:r>
      <w:r w:rsidR="00F0415E">
        <w:rPr>
          <w:rStyle w:val="EndnoteReference"/>
          <w:rFonts w:ascii="Garamond" w:hAnsi="Garamond"/>
          <w:sz w:val="24"/>
          <w:szCs w:val="24"/>
        </w:rPr>
        <w:endnoteReference w:id="54"/>
      </w:r>
    </w:p>
    <w:p w14:paraId="3A9E1F0C" w14:textId="77777777" w:rsidR="000D727C" w:rsidRDefault="000D727C" w:rsidP="00BA1D63">
      <w:pPr>
        <w:spacing w:line="276" w:lineRule="auto"/>
        <w:rPr>
          <w:rFonts w:ascii="Garamond" w:hAnsi="Garamond"/>
          <w:sz w:val="24"/>
          <w:szCs w:val="24"/>
        </w:rPr>
      </w:pPr>
    </w:p>
    <w:p w14:paraId="63986405" w14:textId="1A83AD1B" w:rsidR="0015222B" w:rsidRDefault="0032129E" w:rsidP="00194702">
      <w:pPr>
        <w:spacing w:line="276" w:lineRule="auto"/>
        <w:rPr>
          <w:rFonts w:ascii="Garamond" w:hAnsi="Garamond"/>
          <w:sz w:val="24"/>
          <w:szCs w:val="24"/>
        </w:rPr>
      </w:pPr>
      <w:r>
        <w:rPr>
          <w:rFonts w:ascii="Garamond" w:hAnsi="Garamond"/>
          <w:sz w:val="24"/>
          <w:szCs w:val="24"/>
        </w:rPr>
        <w:t>Like the ‘islands’ that the vestigial commons themselves have become</w:t>
      </w:r>
      <w:r w:rsidR="00B334BD">
        <w:rPr>
          <w:rFonts w:ascii="Garamond" w:hAnsi="Garamond"/>
          <w:sz w:val="24"/>
          <w:szCs w:val="24"/>
        </w:rPr>
        <w:t xml:space="preserve">, </w:t>
      </w:r>
      <w:r w:rsidR="004D45E8">
        <w:rPr>
          <w:rFonts w:ascii="Garamond" w:hAnsi="Garamond"/>
          <w:sz w:val="24"/>
          <w:szCs w:val="24"/>
        </w:rPr>
        <w:t>Baczkowska’s</w:t>
      </w:r>
      <w:r w:rsidR="00B334BD">
        <w:rPr>
          <w:rFonts w:ascii="Garamond" w:hAnsi="Garamond"/>
          <w:sz w:val="24"/>
          <w:szCs w:val="24"/>
        </w:rPr>
        <w:t xml:space="preserve"> narrative form </w:t>
      </w:r>
      <w:r w:rsidR="00123519">
        <w:rPr>
          <w:rFonts w:ascii="Garamond" w:hAnsi="Garamond"/>
          <w:sz w:val="24"/>
          <w:szCs w:val="24"/>
        </w:rPr>
        <w:t>offers an</w:t>
      </w:r>
      <w:r w:rsidR="00B334BD">
        <w:rPr>
          <w:rFonts w:ascii="Garamond" w:hAnsi="Garamond"/>
          <w:sz w:val="24"/>
          <w:szCs w:val="24"/>
        </w:rPr>
        <w:t xml:space="preserve"> aesthetic</w:t>
      </w:r>
      <w:r w:rsidR="00577628">
        <w:rPr>
          <w:rFonts w:ascii="Garamond" w:hAnsi="Garamond"/>
          <w:sz w:val="24"/>
          <w:szCs w:val="24"/>
        </w:rPr>
        <w:t xml:space="preserve"> </w:t>
      </w:r>
      <w:r w:rsidR="00123519">
        <w:rPr>
          <w:rFonts w:ascii="Garamond" w:hAnsi="Garamond"/>
          <w:sz w:val="24"/>
          <w:szCs w:val="24"/>
        </w:rPr>
        <w:t>of</w:t>
      </w:r>
      <w:r w:rsidR="00577628">
        <w:rPr>
          <w:rFonts w:ascii="Garamond" w:hAnsi="Garamond"/>
          <w:sz w:val="24"/>
          <w:szCs w:val="24"/>
        </w:rPr>
        <w:t xml:space="preserve"> islands of exuberant descriptive prose</w:t>
      </w:r>
      <w:r w:rsidR="00314D26">
        <w:rPr>
          <w:rFonts w:ascii="Garamond" w:hAnsi="Garamond"/>
          <w:sz w:val="24"/>
          <w:szCs w:val="24"/>
        </w:rPr>
        <w:t xml:space="preserve"> amid the</w:t>
      </w:r>
      <w:r w:rsidR="00AA60FF">
        <w:rPr>
          <w:rFonts w:ascii="Garamond" w:hAnsi="Garamond"/>
          <w:sz w:val="24"/>
          <w:szCs w:val="24"/>
        </w:rPr>
        <w:t xml:space="preserve"> </w:t>
      </w:r>
      <w:r w:rsidR="00055F54">
        <w:rPr>
          <w:rFonts w:ascii="Garamond" w:hAnsi="Garamond"/>
          <w:sz w:val="24"/>
          <w:szCs w:val="24"/>
        </w:rPr>
        <w:t xml:space="preserve">braided </w:t>
      </w:r>
      <w:r w:rsidR="00314D26">
        <w:rPr>
          <w:rFonts w:ascii="Garamond" w:hAnsi="Garamond"/>
          <w:sz w:val="24"/>
          <w:szCs w:val="24"/>
        </w:rPr>
        <w:t>histories</w:t>
      </w:r>
      <w:r w:rsidR="00AA60FF">
        <w:rPr>
          <w:rFonts w:ascii="Garamond" w:hAnsi="Garamond"/>
          <w:sz w:val="24"/>
          <w:szCs w:val="24"/>
        </w:rPr>
        <w:t xml:space="preserve"> of resistance and opposition</w:t>
      </w:r>
      <w:r w:rsidR="00DF7D02">
        <w:rPr>
          <w:rFonts w:ascii="Garamond" w:hAnsi="Garamond"/>
          <w:sz w:val="24"/>
          <w:szCs w:val="24"/>
        </w:rPr>
        <w:t xml:space="preserve"> with which they are intertwined</w:t>
      </w:r>
      <w:r w:rsidR="009F50A5">
        <w:rPr>
          <w:rFonts w:ascii="Garamond" w:hAnsi="Garamond"/>
          <w:sz w:val="24"/>
          <w:szCs w:val="24"/>
        </w:rPr>
        <w:t xml:space="preserve">. </w:t>
      </w:r>
      <w:r w:rsidR="008B499A">
        <w:rPr>
          <w:rFonts w:ascii="Garamond" w:hAnsi="Garamond"/>
          <w:sz w:val="24"/>
          <w:szCs w:val="24"/>
        </w:rPr>
        <w:t>Another tension</w:t>
      </w:r>
      <w:r w:rsidR="004F2ADC">
        <w:rPr>
          <w:rFonts w:ascii="Garamond" w:hAnsi="Garamond"/>
          <w:sz w:val="24"/>
          <w:szCs w:val="24"/>
        </w:rPr>
        <w:t xml:space="preserve"> at the heart of the nature writing aesthetic emerges here as we</w:t>
      </w:r>
      <w:r w:rsidR="00D35553">
        <w:rPr>
          <w:rFonts w:ascii="Garamond" w:hAnsi="Garamond"/>
          <w:sz w:val="24"/>
          <w:szCs w:val="24"/>
        </w:rPr>
        <w:t xml:space="preserve"> are drawn into the pleasure of reading these </w:t>
      </w:r>
      <w:r w:rsidR="0015222B">
        <w:rPr>
          <w:rFonts w:ascii="Garamond" w:hAnsi="Garamond"/>
          <w:sz w:val="24"/>
          <w:szCs w:val="24"/>
        </w:rPr>
        <w:t xml:space="preserve">celebratory </w:t>
      </w:r>
      <w:r w:rsidR="00D35553">
        <w:rPr>
          <w:rFonts w:ascii="Garamond" w:hAnsi="Garamond"/>
          <w:sz w:val="24"/>
          <w:szCs w:val="24"/>
        </w:rPr>
        <w:t>idyllic visions of vitality</w:t>
      </w:r>
      <w:r w:rsidR="00811D7A">
        <w:rPr>
          <w:rFonts w:ascii="Garamond" w:hAnsi="Garamond"/>
          <w:sz w:val="24"/>
          <w:szCs w:val="24"/>
        </w:rPr>
        <w:t xml:space="preserve"> as a reassurance</w:t>
      </w:r>
      <w:r w:rsidR="00730DEF">
        <w:rPr>
          <w:rFonts w:ascii="Garamond" w:hAnsi="Garamond"/>
          <w:sz w:val="24"/>
          <w:szCs w:val="24"/>
        </w:rPr>
        <w:t>, but we are never allowed to forget the</w:t>
      </w:r>
      <w:r w:rsidR="00741674">
        <w:rPr>
          <w:rFonts w:ascii="Garamond" w:hAnsi="Garamond"/>
          <w:sz w:val="24"/>
          <w:szCs w:val="24"/>
        </w:rPr>
        <w:t xml:space="preserve"> labour </w:t>
      </w:r>
      <w:r w:rsidR="00695EA0">
        <w:rPr>
          <w:rFonts w:ascii="Garamond" w:hAnsi="Garamond"/>
          <w:sz w:val="24"/>
          <w:szCs w:val="24"/>
        </w:rPr>
        <w:t>and histories that lie around these islands</w:t>
      </w:r>
      <w:r w:rsidR="00EB57A8">
        <w:rPr>
          <w:rFonts w:ascii="Garamond" w:hAnsi="Garamond"/>
          <w:sz w:val="24"/>
          <w:szCs w:val="24"/>
        </w:rPr>
        <w:t>.</w:t>
      </w:r>
      <w:r w:rsidR="00BA1D63">
        <w:rPr>
          <w:rFonts w:ascii="Garamond" w:hAnsi="Garamond"/>
          <w:sz w:val="24"/>
          <w:szCs w:val="24"/>
        </w:rPr>
        <w:t xml:space="preserve"> </w:t>
      </w:r>
      <w:r w:rsidR="0015222B">
        <w:rPr>
          <w:rFonts w:ascii="Garamond" w:hAnsi="Garamond"/>
          <w:sz w:val="24"/>
          <w:szCs w:val="24"/>
        </w:rPr>
        <w:t xml:space="preserve">But </w:t>
      </w:r>
      <w:r w:rsidR="006B5A13">
        <w:rPr>
          <w:rFonts w:ascii="Garamond" w:hAnsi="Garamond"/>
          <w:sz w:val="24"/>
          <w:szCs w:val="24"/>
        </w:rPr>
        <w:t xml:space="preserve">another aspect of the writing that pulls us away from reading it on </w:t>
      </w:r>
      <w:r w:rsidR="001E4C4A">
        <w:rPr>
          <w:rFonts w:ascii="Garamond" w:hAnsi="Garamond"/>
          <w:sz w:val="24"/>
          <w:szCs w:val="24"/>
        </w:rPr>
        <w:t xml:space="preserve">purely aesthetic grounds is the way </w:t>
      </w:r>
      <w:r w:rsidR="0015222B">
        <w:rPr>
          <w:rFonts w:ascii="Garamond" w:hAnsi="Garamond"/>
          <w:sz w:val="24"/>
          <w:szCs w:val="24"/>
        </w:rPr>
        <w:t>the work described is also grounded in practices that see the value of these commons enhanced, either culturally through a certain historical appreciation or materially by working to restore a lost biodiversity.</w:t>
      </w:r>
      <w:r w:rsidR="006B5A13">
        <w:rPr>
          <w:rFonts w:ascii="Garamond" w:hAnsi="Garamond"/>
          <w:sz w:val="24"/>
          <w:szCs w:val="24"/>
        </w:rPr>
        <w:t xml:space="preserve"> </w:t>
      </w:r>
    </w:p>
    <w:p w14:paraId="3BB5B984" w14:textId="77777777" w:rsidR="000D374A" w:rsidRDefault="000D374A" w:rsidP="00194702">
      <w:pPr>
        <w:spacing w:line="276" w:lineRule="auto"/>
        <w:rPr>
          <w:rFonts w:ascii="Garamond" w:hAnsi="Garamond"/>
          <w:sz w:val="24"/>
          <w:szCs w:val="24"/>
        </w:rPr>
      </w:pPr>
    </w:p>
    <w:p w14:paraId="7CD506C2" w14:textId="15DB2520" w:rsidR="00E1260F" w:rsidRDefault="00BC2226" w:rsidP="00194702">
      <w:pPr>
        <w:spacing w:line="276" w:lineRule="auto"/>
        <w:rPr>
          <w:rFonts w:ascii="Garamond" w:hAnsi="Garamond"/>
          <w:sz w:val="24"/>
          <w:szCs w:val="24"/>
        </w:rPr>
      </w:pPr>
      <w:r>
        <w:rPr>
          <w:rFonts w:ascii="Garamond" w:hAnsi="Garamond"/>
          <w:sz w:val="24"/>
          <w:szCs w:val="24"/>
        </w:rPr>
        <w:t>Perhaps a better</w:t>
      </w:r>
      <w:r w:rsidR="00F8506E">
        <w:rPr>
          <w:rFonts w:ascii="Garamond" w:hAnsi="Garamond"/>
          <w:sz w:val="24"/>
          <w:szCs w:val="24"/>
        </w:rPr>
        <w:t xml:space="preserve"> way of thinking about these </w:t>
      </w:r>
      <w:r w:rsidR="00DF7D02">
        <w:rPr>
          <w:rFonts w:ascii="Garamond" w:hAnsi="Garamond"/>
          <w:sz w:val="24"/>
          <w:szCs w:val="24"/>
        </w:rPr>
        <w:t>‘</w:t>
      </w:r>
      <w:r w:rsidR="00F8506E">
        <w:rPr>
          <w:rFonts w:ascii="Garamond" w:hAnsi="Garamond"/>
          <w:sz w:val="24"/>
          <w:szCs w:val="24"/>
        </w:rPr>
        <w:t>islands</w:t>
      </w:r>
      <w:r w:rsidR="00DF7D02">
        <w:rPr>
          <w:rFonts w:ascii="Garamond" w:hAnsi="Garamond"/>
          <w:sz w:val="24"/>
          <w:szCs w:val="24"/>
        </w:rPr>
        <w:t>’</w:t>
      </w:r>
      <w:r w:rsidR="00F8506E">
        <w:rPr>
          <w:rFonts w:ascii="Garamond" w:hAnsi="Garamond"/>
          <w:sz w:val="24"/>
          <w:szCs w:val="24"/>
        </w:rPr>
        <w:t xml:space="preserve"> is as refugia</w:t>
      </w:r>
      <w:r w:rsidR="00191E02">
        <w:rPr>
          <w:rFonts w:ascii="Garamond" w:hAnsi="Garamond"/>
          <w:sz w:val="24"/>
          <w:szCs w:val="24"/>
        </w:rPr>
        <w:t xml:space="preserve"> amid a wider environment</w:t>
      </w:r>
      <w:r w:rsidR="00DA1B1E">
        <w:rPr>
          <w:rFonts w:ascii="Garamond" w:hAnsi="Garamond"/>
          <w:sz w:val="24"/>
          <w:szCs w:val="24"/>
        </w:rPr>
        <w:t xml:space="preserve"> hostile to </w:t>
      </w:r>
      <w:r w:rsidR="00B0027A">
        <w:rPr>
          <w:rFonts w:ascii="Garamond" w:hAnsi="Garamond"/>
          <w:sz w:val="24"/>
          <w:szCs w:val="24"/>
        </w:rPr>
        <w:t>historic commons ecologies</w:t>
      </w:r>
      <w:r w:rsidR="004C7A8A">
        <w:rPr>
          <w:rFonts w:ascii="Garamond" w:hAnsi="Garamond"/>
          <w:sz w:val="24"/>
          <w:szCs w:val="24"/>
        </w:rPr>
        <w:t>. Donna Haraway</w:t>
      </w:r>
      <w:r w:rsidR="003C240F">
        <w:rPr>
          <w:rFonts w:ascii="Garamond" w:hAnsi="Garamond"/>
          <w:sz w:val="24"/>
          <w:szCs w:val="24"/>
        </w:rPr>
        <w:t xml:space="preserve"> has argued that it is precisely such refugia that are </w:t>
      </w:r>
      <w:r w:rsidR="00D61D55">
        <w:rPr>
          <w:rFonts w:ascii="Garamond" w:hAnsi="Garamond"/>
          <w:sz w:val="24"/>
          <w:szCs w:val="24"/>
        </w:rPr>
        <w:t xml:space="preserve">under threat in </w:t>
      </w:r>
      <w:r w:rsidR="004C7A8A">
        <w:rPr>
          <w:rFonts w:ascii="Garamond" w:hAnsi="Garamond"/>
          <w:sz w:val="24"/>
          <w:szCs w:val="24"/>
        </w:rPr>
        <w:t>the Anthropocene</w:t>
      </w:r>
      <w:r w:rsidR="00F010F2">
        <w:rPr>
          <w:rFonts w:ascii="Garamond" w:hAnsi="Garamond"/>
          <w:sz w:val="24"/>
          <w:szCs w:val="24"/>
        </w:rPr>
        <w:t>,</w:t>
      </w:r>
      <w:r w:rsidR="004C7A8A">
        <w:rPr>
          <w:rFonts w:ascii="Garamond" w:hAnsi="Garamond"/>
          <w:sz w:val="24"/>
          <w:szCs w:val="24"/>
        </w:rPr>
        <w:t xml:space="preserve"> </w:t>
      </w:r>
      <w:r w:rsidR="00BA1D63">
        <w:rPr>
          <w:rFonts w:ascii="Garamond" w:hAnsi="Garamond"/>
          <w:sz w:val="24"/>
          <w:szCs w:val="24"/>
        </w:rPr>
        <w:t xml:space="preserve">and </w:t>
      </w:r>
      <w:r w:rsidR="00DB4FEF">
        <w:rPr>
          <w:rFonts w:ascii="Garamond" w:hAnsi="Garamond"/>
          <w:sz w:val="24"/>
          <w:szCs w:val="24"/>
        </w:rPr>
        <w:t xml:space="preserve">that we need to make </w:t>
      </w:r>
      <w:r w:rsidR="00A12683">
        <w:rPr>
          <w:rFonts w:ascii="Garamond" w:hAnsi="Garamond"/>
          <w:sz w:val="24"/>
          <w:szCs w:val="24"/>
        </w:rPr>
        <w:t xml:space="preserve">this </w:t>
      </w:r>
      <w:r w:rsidR="004C7A8A">
        <w:rPr>
          <w:rFonts w:ascii="Garamond" w:hAnsi="Garamond"/>
          <w:sz w:val="24"/>
          <w:szCs w:val="24"/>
        </w:rPr>
        <w:t xml:space="preserve">epoch </w:t>
      </w:r>
      <w:r w:rsidR="001A44B3">
        <w:rPr>
          <w:rFonts w:ascii="Garamond" w:hAnsi="Garamond"/>
          <w:sz w:val="24"/>
          <w:szCs w:val="24"/>
        </w:rPr>
        <w:t>(</w:t>
      </w:r>
      <w:r w:rsidR="004C7A8A">
        <w:rPr>
          <w:rFonts w:ascii="Garamond" w:hAnsi="Garamond"/>
          <w:sz w:val="24"/>
          <w:szCs w:val="24"/>
        </w:rPr>
        <w:t xml:space="preserve">or </w:t>
      </w:r>
      <w:r w:rsidR="001A44B3">
        <w:rPr>
          <w:rFonts w:ascii="Garamond" w:hAnsi="Garamond"/>
          <w:sz w:val="24"/>
          <w:szCs w:val="24"/>
        </w:rPr>
        <w:t>‘</w:t>
      </w:r>
      <w:r w:rsidR="004C7A8A">
        <w:rPr>
          <w:rFonts w:ascii="Garamond" w:hAnsi="Garamond"/>
          <w:sz w:val="24"/>
          <w:szCs w:val="24"/>
        </w:rPr>
        <w:t>event</w:t>
      </w:r>
      <w:r w:rsidR="001A44B3">
        <w:rPr>
          <w:rFonts w:ascii="Garamond" w:hAnsi="Garamond"/>
          <w:sz w:val="24"/>
          <w:szCs w:val="24"/>
        </w:rPr>
        <w:t>’)</w:t>
      </w:r>
      <w:r w:rsidR="00A12683" w:rsidRPr="00A12683">
        <w:rPr>
          <w:rFonts w:ascii="Garamond" w:hAnsi="Garamond"/>
          <w:sz w:val="24"/>
          <w:szCs w:val="24"/>
        </w:rPr>
        <w:t xml:space="preserve"> </w:t>
      </w:r>
      <w:r w:rsidR="00A12683">
        <w:rPr>
          <w:rFonts w:ascii="Garamond" w:hAnsi="Garamond"/>
          <w:sz w:val="24"/>
          <w:szCs w:val="24"/>
        </w:rPr>
        <w:t>‘</w:t>
      </w:r>
      <w:r w:rsidR="00A12683" w:rsidRPr="00E86EB4">
        <w:rPr>
          <w:rFonts w:ascii="Garamond" w:hAnsi="Garamond"/>
          <w:sz w:val="24"/>
          <w:szCs w:val="24"/>
        </w:rPr>
        <w:t>as short/thin as possible and to cultivate with each other in every way imaginable epochs to come that can replenish refuge.</w:t>
      </w:r>
      <w:r w:rsidR="00A12683">
        <w:rPr>
          <w:rFonts w:ascii="Garamond" w:hAnsi="Garamond"/>
          <w:sz w:val="24"/>
          <w:szCs w:val="24"/>
        </w:rPr>
        <w:t>’</w:t>
      </w:r>
      <w:r w:rsidR="00E1260F">
        <w:rPr>
          <w:rStyle w:val="EndnoteReference"/>
          <w:rFonts w:ascii="Garamond" w:hAnsi="Garamond"/>
          <w:sz w:val="24"/>
          <w:szCs w:val="24"/>
        </w:rPr>
        <w:endnoteReference w:id="55"/>
      </w:r>
      <w:r w:rsidR="00E1260F">
        <w:rPr>
          <w:rFonts w:ascii="Garamond" w:hAnsi="Garamond"/>
          <w:sz w:val="24"/>
          <w:szCs w:val="24"/>
        </w:rPr>
        <w:t xml:space="preserve"> </w:t>
      </w:r>
      <w:r w:rsidR="005916DF">
        <w:rPr>
          <w:rFonts w:ascii="Garamond" w:hAnsi="Garamond"/>
          <w:sz w:val="24"/>
          <w:szCs w:val="24"/>
        </w:rPr>
        <w:t xml:space="preserve">Baczkowska’s </w:t>
      </w:r>
      <w:r w:rsidR="009237A6">
        <w:rPr>
          <w:rFonts w:ascii="Garamond" w:hAnsi="Garamond"/>
          <w:sz w:val="24"/>
          <w:szCs w:val="24"/>
        </w:rPr>
        <w:t>work on commons is a very literal example of this kind of ‘cultivation’</w:t>
      </w:r>
      <w:r w:rsidR="00307FB8">
        <w:rPr>
          <w:rFonts w:ascii="Garamond" w:hAnsi="Garamond"/>
          <w:sz w:val="24"/>
          <w:szCs w:val="24"/>
        </w:rPr>
        <w:t xml:space="preserve"> undertaken together with others (‘with each other’)</w:t>
      </w:r>
      <w:r w:rsidR="000D4ECC">
        <w:rPr>
          <w:rFonts w:ascii="Garamond" w:hAnsi="Garamond"/>
          <w:sz w:val="24"/>
          <w:szCs w:val="24"/>
        </w:rPr>
        <w:t xml:space="preserve">, </w:t>
      </w:r>
      <w:r w:rsidR="00E1260F">
        <w:rPr>
          <w:rFonts w:ascii="Garamond" w:hAnsi="Garamond"/>
          <w:sz w:val="24"/>
          <w:szCs w:val="24"/>
        </w:rPr>
        <w:t>with the unofficial, co-operative, self-organising network of ‘meadow colleagues’ that expands across the country as she makes her visits to other commons.</w:t>
      </w:r>
      <w:r w:rsidR="007A14C1">
        <w:rPr>
          <w:rFonts w:ascii="Garamond" w:hAnsi="Garamond"/>
          <w:sz w:val="24"/>
          <w:szCs w:val="24"/>
        </w:rPr>
        <w:t xml:space="preserve"> A network of </w:t>
      </w:r>
      <w:r w:rsidR="008416A1">
        <w:rPr>
          <w:rFonts w:ascii="Garamond" w:hAnsi="Garamond"/>
          <w:sz w:val="24"/>
          <w:szCs w:val="24"/>
        </w:rPr>
        <w:t>alternative characters living on the margins</w:t>
      </w:r>
      <w:r w:rsidR="00DC5205">
        <w:rPr>
          <w:rFonts w:ascii="Garamond" w:hAnsi="Garamond"/>
          <w:sz w:val="24"/>
          <w:szCs w:val="24"/>
        </w:rPr>
        <w:t xml:space="preserve"> begins to emerge</w:t>
      </w:r>
      <w:r w:rsidR="00C76625">
        <w:rPr>
          <w:rFonts w:ascii="Garamond" w:hAnsi="Garamond"/>
          <w:sz w:val="24"/>
          <w:szCs w:val="24"/>
        </w:rPr>
        <w:t xml:space="preserve"> the more you read the essays</w:t>
      </w:r>
      <w:r w:rsidR="00FD3946">
        <w:rPr>
          <w:rFonts w:ascii="Garamond" w:hAnsi="Garamond"/>
          <w:sz w:val="24"/>
          <w:szCs w:val="24"/>
        </w:rPr>
        <w:t>.</w:t>
      </w:r>
      <w:r w:rsidR="00E1260F">
        <w:rPr>
          <w:rFonts w:ascii="Garamond" w:hAnsi="Garamond"/>
          <w:sz w:val="24"/>
          <w:szCs w:val="24"/>
        </w:rPr>
        <w:t xml:space="preserve"> </w:t>
      </w:r>
      <w:r w:rsidR="00FD3946">
        <w:rPr>
          <w:rFonts w:ascii="Garamond" w:hAnsi="Garamond"/>
          <w:sz w:val="24"/>
          <w:szCs w:val="24"/>
        </w:rPr>
        <w:t>The vision of</w:t>
      </w:r>
      <w:r w:rsidR="00E1260F">
        <w:rPr>
          <w:rFonts w:ascii="Garamond" w:hAnsi="Garamond"/>
          <w:sz w:val="24"/>
          <w:szCs w:val="24"/>
        </w:rPr>
        <w:t xml:space="preserve"> the common as an island refuge </w:t>
      </w:r>
      <w:r w:rsidR="00E1260F" w:rsidRPr="009B1F6A">
        <w:rPr>
          <w:rFonts w:ascii="Garamond" w:hAnsi="Garamond"/>
          <w:i/>
          <w:iCs/>
          <w:sz w:val="24"/>
          <w:szCs w:val="24"/>
        </w:rPr>
        <w:t>alone</w:t>
      </w:r>
      <w:r w:rsidR="00E1260F">
        <w:rPr>
          <w:rFonts w:ascii="Garamond" w:hAnsi="Garamond"/>
          <w:sz w:val="24"/>
          <w:szCs w:val="24"/>
        </w:rPr>
        <w:t xml:space="preserve"> </w:t>
      </w:r>
      <w:r w:rsidR="000A0DA1">
        <w:rPr>
          <w:rFonts w:ascii="Garamond" w:hAnsi="Garamond"/>
          <w:sz w:val="24"/>
          <w:szCs w:val="24"/>
        </w:rPr>
        <w:t>is gradually reconfigured as we watch</w:t>
      </w:r>
      <w:r w:rsidR="00E1260F">
        <w:rPr>
          <w:rFonts w:ascii="Garamond" w:hAnsi="Garamond"/>
          <w:sz w:val="24"/>
          <w:szCs w:val="24"/>
        </w:rPr>
        <w:t xml:space="preserve"> the emergence of a vision of commons (plural)</w:t>
      </w:r>
      <w:r w:rsidR="00EF1A8B">
        <w:rPr>
          <w:rFonts w:ascii="Garamond" w:hAnsi="Garamond"/>
          <w:sz w:val="24"/>
          <w:szCs w:val="24"/>
        </w:rPr>
        <w:t xml:space="preserve"> as</w:t>
      </w:r>
      <w:r w:rsidR="00E1260F">
        <w:rPr>
          <w:rFonts w:ascii="Garamond" w:hAnsi="Garamond"/>
          <w:sz w:val="24"/>
          <w:szCs w:val="24"/>
        </w:rPr>
        <w:t xml:space="preserve"> a</w:t>
      </w:r>
      <w:r w:rsidR="00EF1A8B">
        <w:rPr>
          <w:rFonts w:ascii="Garamond" w:hAnsi="Garamond"/>
          <w:sz w:val="24"/>
          <w:szCs w:val="24"/>
        </w:rPr>
        <w:t xml:space="preserve"> connected</w:t>
      </w:r>
      <w:r w:rsidR="00E1260F">
        <w:rPr>
          <w:rFonts w:ascii="Garamond" w:hAnsi="Garamond"/>
          <w:sz w:val="24"/>
          <w:szCs w:val="24"/>
        </w:rPr>
        <w:t xml:space="preserve"> archipelago of </w:t>
      </w:r>
      <w:r w:rsidR="0094589A">
        <w:rPr>
          <w:rFonts w:ascii="Garamond" w:hAnsi="Garamond"/>
          <w:sz w:val="24"/>
          <w:szCs w:val="24"/>
        </w:rPr>
        <w:t xml:space="preserve">refugia </w:t>
      </w:r>
      <w:r w:rsidR="00175854">
        <w:rPr>
          <w:rFonts w:ascii="Garamond" w:hAnsi="Garamond"/>
          <w:sz w:val="24"/>
          <w:szCs w:val="24"/>
        </w:rPr>
        <w:t xml:space="preserve">across which there is </w:t>
      </w:r>
      <w:r w:rsidR="00E1260F">
        <w:rPr>
          <w:rFonts w:ascii="Garamond" w:hAnsi="Garamond"/>
          <w:sz w:val="24"/>
          <w:szCs w:val="24"/>
        </w:rPr>
        <w:t xml:space="preserve">sharing and mutual support. </w:t>
      </w:r>
      <w:r w:rsidR="00EF1A8B">
        <w:rPr>
          <w:rFonts w:ascii="Garamond" w:hAnsi="Garamond"/>
          <w:sz w:val="24"/>
          <w:szCs w:val="24"/>
        </w:rPr>
        <w:t>H</w:t>
      </w:r>
      <w:r w:rsidR="00E252F4">
        <w:rPr>
          <w:rFonts w:ascii="Garamond" w:hAnsi="Garamond"/>
          <w:sz w:val="24"/>
          <w:szCs w:val="24"/>
        </w:rPr>
        <w:t xml:space="preserve">ere too, </w:t>
      </w:r>
      <w:r w:rsidR="007F2038">
        <w:rPr>
          <w:rFonts w:ascii="Garamond" w:hAnsi="Garamond"/>
          <w:sz w:val="24"/>
          <w:szCs w:val="24"/>
        </w:rPr>
        <w:t>we need to expand our reading of the work to encompass that ‘double character’</w:t>
      </w:r>
      <w:r w:rsidR="00120979">
        <w:rPr>
          <w:rFonts w:ascii="Garamond" w:hAnsi="Garamond"/>
          <w:sz w:val="24"/>
          <w:szCs w:val="24"/>
        </w:rPr>
        <w:t xml:space="preserve"> in which the literary work is read in the context </w:t>
      </w:r>
      <w:r w:rsidR="003348C5">
        <w:rPr>
          <w:rFonts w:ascii="Garamond" w:hAnsi="Garamond"/>
          <w:sz w:val="24"/>
          <w:szCs w:val="24"/>
        </w:rPr>
        <w:t xml:space="preserve">of the wider ‘operational’ social and ecological work. </w:t>
      </w:r>
    </w:p>
    <w:p w14:paraId="2172040F" w14:textId="77777777" w:rsidR="00194702" w:rsidRDefault="00194702" w:rsidP="00194702">
      <w:pPr>
        <w:spacing w:line="276" w:lineRule="auto"/>
        <w:rPr>
          <w:rFonts w:ascii="Garamond" w:hAnsi="Garamond"/>
          <w:sz w:val="24"/>
          <w:szCs w:val="24"/>
        </w:rPr>
      </w:pPr>
    </w:p>
    <w:p w14:paraId="45A63751" w14:textId="643A5E35" w:rsidR="00E1260F" w:rsidRDefault="00E1260F" w:rsidP="00194702">
      <w:pPr>
        <w:spacing w:line="276" w:lineRule="auto"/>
        <w:rPr>
          <w:rFonts w:ascii="Garamond" w:hAnsi="Garamond"/>
          <w:sz w:val="24"/>
          <w:szCs w:val="24"/>
        </w:rPr>
      </w:pPr>
      <w:r>
        <w:rPr>
          <w:rFonts w:ascii="Garamond" w:hAnsi="Garamond"/>
          <w:sz w:val="24"/>
          <w:szCs w:val="24"/>
        </w:rPr>
        <w:t xml:space="preserve">The vision of cooperation and sharing that comes across in this and other essays strikes a chord with images of cooperation that fill her earlier book about the protest camp at Twyford Down. </w:t>
      </w:r>
      <w:r w:rsidR="00B671D6">
        <w:rPr>
          <w:rFonts w:ascii="Garamond" w:hAnsi="Garamond"/>
          <w:sz w:val="24"/>
          <w:szCs w:val="24"/>
        </w:rPr>
        <w:t>(</w:t>
      </w:r>
      <w:r w:rsidR="00984970">
        <w:rPr>
          <w:rFonts w:ascii="Garamond" w:hAnsi="Garamond"/>
          <w:sz w:val="24"/>
          <w:szCs w:val="24"/>
        </w:rPr>
        <w:t>I</w:t>
      </w:r>
      <w:r w:rsidR="00B671D6">
        <w:rPr>
          <w:rFonts w:ascii="Garamond" w:hAnsi="Garamond"/>
          <w:sz w:val="24"/>
          <w:szCs w:val="24"/>
        </w:rPr>
        <w:t>n</w:t>
      </w:r>
      <w:r w:rsidR="00984970">
        <w:rPr>
          <w:rFonts w:ascii="Garamond" w:hAnsi="Garamond"/>
          <w:sz w:val="24"/>
          <w:szCs w:val="24"/>
        </w:rPr>
        <w:t xml:space="preserve"> fact, some of the same characters pop up in </w:t>
      </w:r>
      <w:r w:rsidR="00B671D6">
        <w:rPr>
          <w:rFonts w:ascii="Garamond" w:hAnsi="Garamond"/>
          <w:sz w:val="24"/>
          <w:szCs w:val="24"/>
        </w:rPr>
        <w:t>both</w:t>
      </w:r>
      <w:r w:rsidR="00526668">
        <w:rPr>
          <w:rFonts w:ascii="Garamond" w:hAnsi="Garamond"/>
          <w:sz w:val="24"/>
          <w:szCs w:val="24"/>
        </w:rPr>
        <w:t xml:space="preserve"> suggesting a direct link between the two</w:t>
      </w:r>
      <w:r w:rsidR="00B671D6">
        <w:rPr>
          <w:rFonts w:ascii="Garamond" w:hAnsi="Garamond"/>
          <w:sz w:val="24"/>
          <w:szCs w:val="24"/>
        </w:rPr>
        <w:t xml:space="preserve">.) </w:t>
      </w:r>
      <w:r>
        <w:rPr>
          <w:rFonts w:ascii="Garamond" w:hAnsi="Garamond"/>
          <w:sz w:val="24"/>
          <w:szCs w:val="24"/>
        </w:rPr>
        <w:t xml:space="preserve">Here, protestors lived together for months in a ‘tipi’ and a large, improvised tent </w:t>
      </w:r>
      <w:proofErr w:type="gramStart"/>
      <w:r>
        <w:rPr>
          <w:rFonts w:ascii="Garamond" w:hAnsi="Garamond"/>
          <w:sz w:val="24"/>
          <w:szCs w:val="24"/>
        </w:rPr>
        <w:t>made out of</w:t>
      </w:r>
      <w:proofErr w:type="gramEnd"/>
      <w:r>
        <w:rPr>
          <w:rFonts w:ascii="Garamond" w:hAnsi="Garamond"/>
          <w:sz w:val="24"/>
          <w:szCs w:val="24"/>
        </w:rPr>
        <w:t xml:space="preserve"> marquee tarpaulin</w:t>
      </w:r>
      <w:r w:rsidR="003E317C">
        <w:rPr>
          <w:rFonts w:ascii="Garamond" w:hAnsi="Garamond"/>
          <w:sz w:val="24"/>
          <w:szCs w:val="24"/>
        </w:rPr>
        <w:t xml:space="preserve"> </w:t>
      </w:r>
      <w:r>
        <w:rPr>
          <w:rFonts w:ascii="Garamond" w:hAnsi="Garamond"/>
          <w:sz w:val="24"/>
          <w:szCs w:val="24"/>
        </w:rPr>
        <w:t>with a goat, foraging for food and sharing with one another. As one participant recalls in one of the oral history interviews Baczkowska recorded:</w:t>
      </w:r>
    </w:p>
    <w:p w14:paraId="14A4F2F3" w14:textId="77777777" w:rsidR="00E1260F" w:rsidRDefault="00E1260F" w:rsidP="00343C03">
      <w:pPr>
        <w:spacing w:line="276" w:lineRule="auto"/>
        <w:ind w:left="720"/>
        <w:rPr>
          <w:rFonts w:ascii="Garamond" w:hAnsi="Garamond"/>
          <w:sz w:val="24"/>
          <w:szCs w:val="24"/>
        </w:rPr>
      </w:pPr>
      <w:r>
        <w:rPr>
          <w:rFonts w:ascii="Garamond" w:hAnsi="Garamond"/>
          <w:sz w:val="24"/>
          <w:szCs w:val="24"/>
        </w:rPr>
        <w:lastRenderedPageBreak/>
        <w:t xml:space="preserve">We got water from the petrol station on Bar End Road half a mile away, carried it up the hill in </w:t>
      </w:r>
      <w:proofErr w:type="gramStart"/>
      <w:r>
        <w:rPr>
          <w:rFonts w:ascii="Garamond" w:hAnsi="Garamond"/>
          <w:sz w:val="24"/>
          <w:szCs w:val="24"/>
        </w:rPr>
        <w:t>5 gallon</w:t>
      </w:r>
      <w:proofErr w:type="gramEnd"/>
      <w:r>
        <w:rPr>
          <w:rFonts w:ascii="Garamond" w:hAnsi="Garamond"/>
          <w:sz w:val="24"/>
          <w:szCs w:val="24"/>
        </w:rPr>
        <w:t xml:space="preserve"> butts. We gathered wood close by and lugged it up to the crest of the hill on top of the Dongas. We sang songs and </w:t>
      </w:r>
      <w:proofErr w:type="gramStart"/>
      <w:r>
        <w:rPr>
          <w:rFonts w:ascii="Garamond" w:hAnsi="Garamond"/>
          <w:sz w:val="24"/>
          <w:szCs w:val="24"/>
        </w:rPr>
        <w:t>made up</w:t>
      </w:r>
      <w:proofErr w:type="gramEnd"/>
      <w:r>
        <w:rPr>
          <w:rFonts w:ascii="Garamond" w:hAnsi="Garamond"/>
          <w:sz w:val="24"/>
          <w:szCs w:val="24"/>
        </w:rPr>
        <w:t xml:space="preserve"> poetry, crocheted hats, sewed patches and made spirals with copper wire. These were the times I remember fondly. Relaxing in the sun and in deep, rich, fluffy turf. In rolling, sloping hills you could disappear into a minute. A kettle for tea was always at arm’s length.’</w:t>
      </w:r>
      <w:r>
        <w:rPr>
          <w:rStyle w:val="EndnoteReference"/>
          <w:rFonts w:ascii="Garamond" w:hAnsi="Garamond"/>
          <w:sz w:val="24"/>
          <w:szCs w:val="24"/>
        </w:rPr>
        <w:endnoteReference w:id="56"/>
      </w:r>
    </w:p>
    <w:p w14:paraId="1709038F" w14:textId="77777777" w:rsidR="00E1260F" w:rsidRDefault="00E1260F" w:rsidP="00343C03">
      <w:pPr>
        <w:spacing w:line="276" w:lineRule="auto"/>
        <w:rPr>
          <w:rFonts w:ascii="Garamond" w:hAnsi="Garamond"/>
          <w:sz w:val="24"/>
          <w:szCs w:val="24"/>
        </w:rPr>
      </w:pPr>
      <w:r>
        <w:rPr>
          <w:rFonts w:ascii="Garamond" w:hAnsi="Garamond"/>
          <w:sz w:val="24"/>
          <w:szCs w:val="24"/>
        </w:rPr>
        <w:t>This kind of shared culture of living together became as important as the act of protest itself. Baczkowska reflects:</w:t>
      </w:r>
    </w:p>
    <w:p w14:paraId="34256CD7" w14:textId="41228108" w:rsidR="00620859" w:rsidRDefault="00E1260F" w:rsidP="00444615">
      <w:pPr>
        <w:spacing w:line="276" w:lineRule="auto"/>
        <w:ind w:left="720"/>
        <w:rPr>
          <w:rFonts w:ascii="Garamond" w:hAnsi="Garamond"/>
          <w:sz w:val="24"/>
          <w:szCs w:val="24"/>
        </w:rPr>
      </w:pPr>
      <w:r>
        <w:rPr>
          <w:rFonts w:ascii="Garamond" w:hAnsi="Garamond"/>
          <w:sz w:val="24"/>
          <w:szCs w:val="24"/>
        </w:rPr>
        <w:t>Living in daily contact with the land and the weather, usually on very little money and learning to make everyday items by hand soon became central to the Dongas Tribe identity and their unwritten understanding of the world. For some this was as important as occupying the land or taking direct action and those who had lived on the camp spoke at length about the changing lifestyle they experienced there.</w:t>
      </w:r>
      <w:r>
        <w:rPr>
          <w:rStyle w:val="EndnoteReference"/>
          <w:rFonts w:ascii="Garamond" w:hAnsi="Garamond"/>
          <w:sz w:val="24"/>
          <w:szCs w:val="24"/>
        </w:rPr>
        <w:endnoteReference w:id="57"/>
      </w:r>
    </w:p>
    <w:p w14:paraId="6B8815EF" w14:textId="2DF98F24" w:rsidR="000E2E12" w:rsidRPr="00A42327" w:rsidRDefault="00736816" w:rsidP="00A42327">
      <w:pPr>
        <w:spacing w:line="276" w:lineRule="auto"/>
        <w:rPr>
          <w:rFonts w:ascii="Garamond" w:hAnsi="Garamond"/>
          <w:sz w:val="24"/>
          <w:szCs w:val="24"/>
        </w:rPr>
      </w:pPr>
      <w:r>
        <w:rPr>
          <w:rFonts w:ascii="Garamond" w:hAnsi="Garamond"/>
          <w:sz w:val="24"/>
          <w:szCs w:val="24"/>
        </w:rPr>
        <w:t>When we read Baczkowska’s nature writing in the context of this wider commitment to alternative social formations of resistance</w:t>
      </w:r>
      <w:r w:rsidR="00D9226A">
        <w:rPr>
          <w:rFonts w:ascii="Garamond" w:hAnsi="Garamond"/>
          <w:sz w:val="24"/>
          <w:szCs w:val="24"/>
        </w:rPr>
        <w:t xml:space="preserve"> and guardianship</w:t>
      </w:r>
      <w:r w:rsidR="009E5849">
        <w:rPr>
          <w:rFonts w:ascii="Garamond" w:hAnsi="Garamond"/>
          <w:sz w:val="24"/>
          <w:szCs w:val="24"/>
        </w:rPr>
        <w:t>, the ‘double character’ of a commons aes</w:t>
      </w:r>
      <w:r w:rsidR="0067774F">
        <w:rPr>
          <w:rFonts w:ascii="Garamond" w:hAnsi="Garamond"/>
          <w:sz w:val="24"/>
          <w:szCs w:val="24"/>
        </w:rPr>
        <w:t xml:space="preserve">thetic emerges. In this it is possible to do the cultural work of </w:t>
      </w:r>
      <w:r w:rsidR="0074287A">
        <w:rPr>
          <w:rFonts w:ascii="Garamond" w:hAnsi="Garamond"/>
          <w:sz w:val="24"/>
          <w:szCs w:val="24"/>
        </w:rPr>
        <w:t xml:space="preserve">framing contemporary commons amid </w:t>
      </w:r>
      <w:r w:rsidR="00C5696C">
        <w:rPr>
          <w:rFonts w:ascii="Garamond" w:hAnsi="Garamond"/>
          <w:sz w:val="24"/>
          <w:szCs w:val="24"/>
        </w:rPr>
        <w:t xml:space="preserve">stirring </w:t>
      </w:r>
      <w:r w:rsidR="00145293">
        <w:rPr>
          <w:rFonts w:ascii="Garamond" w:hAnsi="Garamond"/>
          <w:sz w:val="24"/>
          <w:szCs w:val="24"/>
        </w:rPr>
        <w:t>histories</w:t>
      </w:r>
      <w:r w:rsidR="00B44C4A">
        <w:rPr>
          <w:rFonts w:ascii="Garamond" w:hAnsi="Garamond"/>
          <w:sz w:val="24"/>
          <w:szCs w:val="24"/>
        </w:rPr>
        <w:t xml:space="preserve"> of resistance</w:t>
      </w:r>
      <w:r w:rsidR="00FF224E">
        <w:rPr>
          <w:rFonts w:ascii="Garamond" w:hAnsi="Garamond"/>
          <w:sz w:val="24"/>
          <w:szCs w:val="24"/>
        </w:rPr>
        <w:t xml:space="preserve"> while at the same time sowing </w:t>
      </w:r>
      <w:r w:rsidR="00FE04AE">
        <w:rPr>
          <w:rFonts w:ascii="Garamond" w:hAnsi="Garamond"/>
          <w:sz w:val="24"/>
          <w:szCs w:val="24"/>
        </w:rPr>
        <w:t xml:space="preserve">ancient </w:t>
      </w:r>
      <w:r w:rsidR="00FF224E">
        <w:rPr>
          <w:rFonts w:ascii="Garamond" w:hAnsi="Garamond"/>
          <w:sz w:val="24"/>
          <w:szCs w:val="24"/>
        </w:rPr>
        <w:t>seeds</w:t>
      </w:r>
      <w:r w:rsidR="00B37B33">
        <w:rPr>
          <w:rFonts w:ascii="Garamond" w:hAnsi="Garamond"/>
          <w:sz w:val="24"/>
          <w:szCs w:val="24"/>
        </w:rPr>
        <w:t xml:space="preserve"> for the f</w:t>
      </w:r>
      <w:r w:rsidR="00FF224E">
        <w:rPr>
          <w:rFonts w:ascii="Garamond" w:hAnsi="Garamond"/>
          <w:sz w:val="24"/>
          <w:szCs w:val="24"/>
        </w:rPr>
        <w:t>uture</w:t>
      </w:r>
      <w:r w:rsidR="00FB2377">
        <w:rPr>
          <w:rFonts w:ascii="Garamond" w:hAnsi="Garamond"/>
          <w:sz w:val="24"/>
          <w:szCs w:val="24"/>
        </w:rPr>
        <w:t>, restoring the ecology of commons</w:t>
      </w:r>
      <w:r w:rsidR="00C24381">
        <w:rPr>
          <w:rFonts w:ascii="Garamond" w:hAnsi="Garamond"/>
          <w:sz w:val="24"/>
          <w:szCs w:val="24"/>
        </w:rPr>
        <w:t xml:space="preserve"> both literally </w:t>
      </w:r>
      <w:r w:rsidR="007C7FFB">
        <w:rPr>
          <w:rFonts w:ascii="Garamond" w:hAnsi="Garamond"/>
          <w:sz w:val="24"/>
          <w:szCs w:val="24"/>
        </w:rPr>
        <w:t xml:space="preserve">(the clover) </w:t>
      </w:r>
      <w:r w:rsidR="00C24381">
        <w:rPr>
          <w:rFonts w:ascii="Garamond" w:hAnsi="Garamond"/>
          <w:sz w:val="24"/>
          <w:szCs w:val="24"/>
        </w:rPr>
        <w:t>and metaphorically (socially)</w:t>
      </w:r>
      <w:r w:rsidR="00B37B33">
        <w:rPr>
          <w:rFonts w:ascii="Garamond" w:hAnsi="Garamond"/>
          <w:sz w:val="24"/>
          <w:szCs w:val="24"/>
        </w:rPr>
        <w:t>.</w:t>
      </w:r>
      <w:r w:rsidR="00A42327">
        <w:rPr>
          <w:rFonts w:ascii="Garamond" w:hAnsi="Garamond"/>
          <w:sz w:val="24"/>
          <w:szCs w:val="24"/>
        </w:rPr>
        <w:t xml:space="preserve"> </w:t>
      </w:r>
      <w:r w:rsidR="003842C9" w:rsidRPr="00A42327">
        <w:rPr>
          <w:rFonts w:ascii="Garamond" w:hAnsi="Garamond"/>
          <w:sz w:val="24"/>
          <w:szCs w:val="24"/>
        </w:rPr>
        <w:t xml:space="preserve">Here is </w:t>
      </w:r>
      <w:proofErr w:type="spellStart"/>
      <w:r w:rsidR="003842C9" w:rsidRPr="00A42327">
        <w:rPr>
          <w:rFonts w:ascii="Garamond" w:hAnsi="Garamond"/>
          <w:sz w:val="24"/>
          <w:szCs w:val="24"/>
        </w:rPr>
        <w:t>Sollfrank’s</w:t>
      </w:r>
      <w:proofErr w:type="spellEnd"/>
      <w:r w:rsidR="000E2E12" w:rsidRPr="00A42327">
        <w:rPr>
          <w:rFonts w:ascii="Garamond" w:hAnsi="Garamond"/>
          <w:sz w:val="24"/>
          <w:szCs w:val="24"/>
        </w:rPr>
        <w:t xml:space="preserve"> ‘two-way exchange’ in which art is ‘open[ed] up’ and ‘forms of artistic perception, organization, and activity can leave behind the traditional reference system of art and operate “effectively” outside of it.’</w:t>
      </w:r>
      <w:r w:rsidR="00A42327">
        <w:rPr>
          <w:rStyle w:val="EndnoteReference"/>
          <w:rFonts w:ascii="Garamond" w:hAnsi="Garamond"/>
          <w:sz w:val="24"/>
          <w:szCs w:val="24"/>
        </w:rPr>
        <w:endnoteReference w:id="58"/>
      </w:r>
    </w:p>
    <w:p w14:paraId="3C92EC82" w14:textId="77777777" w:rsidR="000E2E12" w:rsidRDefault="000E2E12" w:rsidP="00194702">
      <w:pPr>
        <w:spacing w:line="276" w:lineRule="auto"/>
        <w:rPr>
          <w:rFonts w:ascii="Garamond" w:hAnsi="Garamond"/>
          <w:sz w:val="24"/>
          <w:szCs w:val="24"/>
        </w:rPr>
      </w:pPr>
    </w:p>
    <w:p w14:paraId="6D9881B1" w14:textId="7D32BC63" w:rsidR="0061395C" w:rsidRDefault="00D658E1" w:rsidP="00194702">
      <w:pPr>
        <w:spacing w:line="276" w:lineRule="auto"/>
        <w:rPr>
          <w:rFonts w:ascii="Garamond" w:hAnsi="Garamond"/>
          <w:sz w:val="24"/>
          <w:szCs w:val="24"/>
        </w:rPr>
      </w:pPr>
      <w:r>
        <w:rPr>
          <w:rFonts w:ascii="Garamond" w:hAnsi="Garamond"/>
          <w:sz w:val="24"/>
          <w:szCs w:val="24"/>
        </w:rPr>
        <w:t>Although</w:t>
      </w:r>
      <w:r w:rsidR="00FD01BB">
        <w:rPr>
          <w:rFonts w:ascii="Garamond" w:hAnsi="Garamond"/>
          <w:sz w:val="24"/>
          <w:szCs w:val="24"/>
        </w:rPr>
        <w:t xml:space="preserve"> </w:t>
      </w:r>
      <w:r w:rsidR="00957591">
        <w:rPr>
          <w:rFonts w:ascii="Garamond" w:hAnsi="Garamond"/>
          <w:sz w:val="24"/>
          <w:szCs w:val="24"/>
        </w:rPr>
        <w:t>at times</w:t>
      </w:r>
      <w:r w:rsidR="00727E35">
        <w:rPr>
          <w:rFonts w:ascii="Garamond" w:hAnsi="Garamond"/>
          <w:sz w:val="24"/>
          <w:szCs w:val="24"/>
        </w:rPr>
        <w:t xml:space="preserve"> </w:t>
      </w:r>
      <w:r w:rsidR="00FD01BB">
        <w:rPr>
          <w:rFonts w:ascii="Garamond" w:hAnsi="Garamond"/>
          <w:i/>
          <w:iCs/>
          <w:sz w:val="24"/>
          <w:szCs w:val="24"/>
        </w:rPr>
        <w:t>The Book of Trespass</w:t>
      </w:r>
      <w:r w:rsidR="00FD01BB">
        <w:rPr>
          <w:rFonts w:ascii="Garamond" w:hAnsi="Garamond"/>
          <w:sz w:val="24"/>
          <w:szCs w:val="24"/>
        </w:rPr>
        <w:t xml:space="preserve"> </w:t>
      </w:r>
      <w:r w:rsidR="00A41F2E">
        <w:rPr>
          <w:rFonts w:ascii="Garamond" w:hAnsi="Garamond"/>
          <w:sz w:val="24"/>
          <w:szCs w:val="24"/>
        </w:rPr>
        <w:t>feels trapped in the</w:t>
      </w:r>
      <w:r w:rsidR="00AB15B0">
        <w:rPr>
          <w:rFonts w:ascii="Garamond" w:hAnsi="Garamond"/>
          <w:sz w:val="24"/>
          <w:szCs w:val="24"/>
        </w:rPr>
        <w:t xml:space="preserve"> ‘conflict-ridden’ (</w:t>
      </w:r>
      <w:proofErr w:type="spellStart"/>
      <w:r w:rsidR="00AB15B0">
        <w:rPr>
          <w:rFonts w:ascii="Garamond" w:hAnsi="Garamond"/>
          <w:sz w:val="24"/>
          <w:szCs w:val="24"/>
        </w:rPr>
        <w:t>Abberly</w:t>
      </w:r>
      <w:proofErr w:type="spellEnd"/>
      <w:r w:rsidR="00AB15B0">
        <w:rPr>
          <w:rFonts w:ascii="Garamond" w:hAnsi="Garamond"/>
          <w:sz w:val="24"/>
          <w:szCs w:val="24"/>
        </w:rPr>
        <w:t xml:space="preserve"> et al)</w:t>
      </w:r>
      <w:r w:rsidR="00A41F2E">
        <w:rPr>
          <w:rFonts w:ascii="Garamond" w:hAnsi="Garamond"/>
          <w:sz w:val="24"/>
          <w:szCs w:val="24"/>
        </w:rPr>
        <w:t xml:space="preserve"> individual voice of the excursion narrative</w:t>
      </w:r>
      <w:r w:rsidR="00B51120">
        <w:rPr>
          <w:rFonts w:ascii="Garamond" w:hAnsi="Garamond"/>
          <w:sz w:val="24"/>
          <w:szCs w:val="24"/>
        </w:rPr>
        <w:t xml:space="preserve">, there are moments when it too shows a </w:t>
      </w:r>
      <w:proofErr w:type="gramStart"/>
      <w:r w:rsidR="002D3D9E">
        <w:rPr>
          <w:rFonts w:ascii="Garamond" w:hAnsi="Garamond"/>
          <w:sz w:val="24"/>
          <w:szCs w:val="24"/>
        </w:rPr>
        <w:t xml:space="preserve">more </w:t>
      </w:r>
      <w:r w:rsidR="00BE0683">
        <w:rPr>
          <w:rFonts w:ascii="Garamond" w:hAnsi="Garamond"/>
          <w:sz w:val="24"/>
          <w:szCs w:val="24"/>
        </w:rPr>
        <w:t>lively</w:t>
      </w:r>
      <w:proofErr w:type="gramEnd"/>
      <w:r w:rsidR="002D3D9E">
        <w:rPr>
          <w:rFonts w:ascii="Garamond" w:hAnsi="Garamond"/>
          <w:sz w:val="24"/>
          <w:szCs w:val="24"/>
        </w:rPr>
        <w:t xml:space="preserve"> sense of</w:t>
      </w:r>
      <w:r w:rsidR="00026010">
        <w:rPr>
          <w:rFonts w:ascii="Garamond" w:hAnsi="Garamond"/>
          <w:sz w:val="24"/>
          <w:szCs w:val="24"/>
        </w:rPr>
        <w:t xml:space="preserve"> </w:t>
      </w:r>
      <w:r w:rsidR="00E12E13">
        <w:rPr>
          <w:rFonts w:ascii="Garamond" w:hAnsi="Garamond"/>
          <w:sz w:val="24"/>
          <w:szCs w:val="24"/>
        </w:rPr>
        <w:t>social co-ordination</w:t>
      </w:r>
      <w:r w:rsidR="00ED6559">
        <w:rPr>
          <w:rFonts w:ascii="Garamond" w:hAnsi="Garamond"/>
          <w:sz w:val="24"/>
          <w:szCs w:val="24"/>
        </w:rPr>
        <w:t xml:space="preserve"> if the ‘double character’ of its whole project is </w:t>
      </w:r>
      <w:r w:rsidR="00C070CC">
        <w:rPr>
          <w:rFonts w:ascii="Garamond" w:hAnsi="Garamond"/>
          <w:sz w:val="24"/>
          <w:szCs w:val="24"/>
        </w:rPr>
        <w:t xml:space="preserve">to be </w:t>
      </w:r>
      <w:r w:rsidR="00ED6559">
        <w:rPr>
          <w:rFonts w:ascii="Garamond" w:hAnsi="Garamond"/>
          <w:sz w:val="24"/>
          <w:szCs w:val="24"/>
        </w:rPr>
        <w:t>understood</w:t>
      </w:r>
      <w:r w:rsidR="001C3520">
        <w:rPr>
          <w:rFonts w:ascii="Garamond" w:hAnsi="Garamond"/>
          <w:sz w:val="24"/>
          <w:szCs w:val="24"/>
        </w:rPr>
        <w:t>.</w:t>
      </w:r>
      <w:r w:rsidR="008035E5">
        <w:rPr>
          <w:rFonts w:ascii="Garamond" w:hAnsi="Garamond"/>
          <w:sz w:val="24"/>
          <w:szCs w:val="24"/>
        </w:rPr>
        <w:t xml:space="preserve"> We might see this in the growing sense of communal trespass in the book</w:t>
      </w:r>
      <w:r w:rsidR="00A33028">
        <w:rPr>
          <w:rFonts w:ascii="Garamond" w:hAnsi="Garamond"/>
          <w:sz w:val="24"/>
          <w:szCs w:val="24"/>
        </w:rPr>
        <w:t xml:space="preserve"> itself which moves from the individual excursions of the first chapters to</w:t>
      </w:r>
      <w:r w:rsidR="00AE722F">
        <w:rPr>
          <w:rFonts w:ascii="Garamond" w:hAnsi="Garamond"/>
          <w:sz w:val="24"/>
          <w:szCs w:val="24"/>
        </w:rPr>
        <w:t>, for example,</w:t>
      </w:r>
      <w:r w:rsidR="00A33028">
        <w:rPr>
          <w:rFonts w:ascii="Garamond" w:hAnsi="Garamond"/>
          <w:sz w:val="24"/>
          <w:szCs w:val="24"/>
        </w:rPr>
        <w:t xml:space="preserve"> the </w:t>
      </w:r>
      <w:r w:rsidR="00C2424E">
        <w:rPr>
          <w:rFonts w:ascii="Garamond" w:hAnsi="Garamond"/>
          <w:sz w:val="24"/>
          <w:szCs w:val="24"/>
        </w:rPr>
        <w:t>more hedonistic group of a later chapter</w:t>
      </w:r>
      <w:r w:rsidR="00807021">
        <w:rPr>
          <w:rFonts w:ascii="Garamond" w:hAnsi="Garamond"/>
          <w:sz w:val="24"/>
          <w:szCs w:val="24"/>
        </w:rPr>
        <w:t xml:space="preserve"> about festival culture</w:t>
      </w:r>
      <w:r w:rsidR="002C699D">
        <w:rPr>
          <w:rFonts w:ascii="Garamond" w:hAnsi="Garamond"/>
          <w:sz w:val="24"/>
          <w:szCs w:val="24"/>
        </w:rPr>
        <w:t xml:space="preserve"> (‘Hare’, pp.219-254)</w:t>
      </w:r>
      <w:r w:rsidR="00807021">
        <w:rPr>
          <w:rFonts w:ascii="Garamond" w:hAnsi="Garamond"/>
          <w:sz w:val="24"/>
          <w:szCs w:val="24"/>
        </w:rPr>
        <w:t>.</w:t>
      </w:r>
      <w:r w:rsidR="00A33028">
        <w:rPr>
          <w:rFonts w:ascii="Garamond" w:hAnsi="Garamond"/>
          <w:sz w:val="24"/>
          <w:szCs w:val="24"/>
        </w:rPr>
        <w:t xml:space="preserve"> </w:t>
      </w:r>
      <w:r w:rsidR="00807021">
        <w:rPr>
          <w:rFonts w:ascii="Garamond" w:hAnsi="Garamond"/>
          <w:sz w:val="24"/>
          <w:szCs w:val="24"/>
        </w:rPr>
        <w:t>But it may also</w:t>
      </w:r>
      <w:r w:rsidR="000313C5">
        <w:rPr>
          <w:rFonts w:ascii="Garamond" w:hAnsi="Garamond"/>
          <w:sz w:val="24"/>
          <w:szCs w:val="24"/>
        </w:rPr>
        <w:t xml:space="preserve"> serve us well to read the book in the context of </w:t>
      </w:r>
      <w:r w:rsidR="008F0EAC">
        <w:rPr>
          <w:rFonts w:ascii="Garamond" w:hAnsi="Garamond"/>
          <w:sz w:val="24"/>
          <w:szCs w:val="24"/>
        </w:rPr>
        <w:t>the</w:t>
      </w:r>
      <w:r w:rsidR="00AA6142">
        <w:rPr>
          <w:rFonts w:ascii="Garamond" w:hAnsi="Garamond"/>
          <w:sz w:val="24"/>
          <w:szCs w:val="24"/>
        </w:rPr>
        <w:t xml:space="preserve"> carnivalesque exuberance of </w:t>
      </w:r>
      <w:r w:rsidR="008217D7">
        <w:rPr>
          <w:rFonts w:ascii="Garamond" w:hAnsi="Garamond"/>
          <w:sz w:val="24"/>
          <w:szCs w:val="24"/>
        </w:rPr>
        <w:t>Hayes’</w:t>
      </w:r>
      <w:r w:rsidR="000E6B26">
        <w:rPr>
          <w:rFonts w:ascii="Garamond" w:hAnsi="Garamond"/>
          <w:sz w:val="24"/>
          <w:szCs w:val="24"/>
        </w:rPr>
        <w:t>s</w:t>
      </w:r>
      <w:r w:rsidR="00BE0683">
        <w:rPr>
          <w:rFonts w:ascii="Garamond" w:hAnsi="Garamond"/>
          <w:sz w:val="24"/>
          <w:szCs w:val="24"/>
        </w:rPr>
        <w:t xml:space="preserve"> work with the</w:t>
      </w:r>
      <w:r w:rsidR="008217D7">
        <w:rPr>
          <w:rFonts w:ascii="Garamond" w:hAnsi="Garamond"/>
          <w:sz w:val="24"/>
          <w:szCs w:val="24"/>
        </w:rPr>
        <w:t xml:space="preserve"> Right to Roam campaign</w:t>
      </w:r>
      <w:r w:rsidR="008F0EAC">
        <w:rPr>
          <w:rFonts w:ascii="Garamond" w:hAnsi="Garamond"/>
          <w:sz w:val="24"/>
          <w:szCs w:val="24"/>
        </w:rPr>
        <w:t xml:space="preserve"> which has staged numerous mass trespasses across the UK over the last few years</w:t>
      </w:r>
      <w:r w:rsidR="002555C9">
        <w:rPr>
          <w:rFonts w:ascii="Garamond" w:hAnsi="Garamond"/>
          <w:sz w:val="24"/>
          <w:szCs w:val="24"/>
        </w:rPr>
        <w:t>, mass trespasses that</w:t>
      </w:r>
      <w:r w:rsidR="009B1995">
        <w:rPr>
          <w:rFonts w:ascii="Garamond" w:hAnsi="Garamond"/>
          <w:sz w:val="24"/>
          <w:szCs w:val="24"/>
        </w:rPr>
        <w:t>, in many ways,</w:t>
      </w:r>
      <w:r w:rsidR="002555C9">
        <w:rPr>
          <w:rFonts w:ascii="Garamond" w:hAnsi="Garamond"/>
          <w:sz w:val="24"/>
          <w:szCs w:val="24"/>
        </w:rPr>
        <w:t xml:space="preserve"> seem the logical conclusion to what is begun in </w:t>
      </w:r>
      <w:r w:rsidR="002555C9">
        <w:rPr>
          <w:rFonts w:ascii="Garamond" w:hAnsi="Garamond"/>
          <w:i/>
          <w:iCs/>
          <w:sz w:val="24"/>
          <w:szCs w:val="24"/>
        </w:rPr>
        <w:t>The Book of Tr</w:t>
      </w:r>
      <w:r w:rsidR="00D7441F">
        <w:rPr>
          <w:rFonts w:ascii="Garamond" w:hAnsi="Garamond"/>
          <w:i/>
          <w:iCs/>
          <w:sz w:val="24"/>
          <w:szCs w:val="24"/>
        </w:rPr>
        <w:t>espass</w:t>
      </w:r>
      <w:r w:rsidR="008217D7">
        <w:rPr>
          <w:rFonts w:ascii="Garamond" w:hAnsi="Garamond"/>
          <w:sz w:val="24"/>
          <w:szCs w:val="24"/>
        </w:rPr>
        <w:t xml:space="preserve">. </w:t>
      </w:r>
    </w:p>
    <w:p w14:paraId="37493568" w14:textId="77777777" w:rsidR="0061395C" w:rsidRDefault="0061395C" w:rsidP="00194702">
      <w:pPr>
        <w:spacing w:line="276" w:lineRule="auto"/>
        <w:rPr>
          <w:rFonts w:ascii="Garamond" w:hAnsi="Garamond"/>
          <w:sz w:val="24"/>
          <w:szCs w:val="24"/>
        </w:rPr>
      </w:pPr>
    </w:p>
    <w:p w14:paraId="35649D20" w14:textId="0EB455B8" w:rsidR="00AA6142" w:rsidRDefault="004E0702" w:rsidP="00194702">
      <w:pPr>
        <w:spacing w:line="276" w:lineRule="auto"/>
        <w:rPr>
          <w:rFonts w:ascii="Garamond" w:hAnsi="Garamond"/>
          <w:sz w:val="24"/>
          <w:szCs w:val="24"/>
        </w:rPr>
      </w:pPr>
      <w:r>
        <w:rPr>
          <w:rFonts w:ascii="Garamond" w:hAnsi="Garamond"/>
          <w:sz w:val="24"/>
          <w:szCs w:val="24"/>
        </w:rPr>
        <w:t xml:space="preserve">Here </w:t>
      </w:r>
      <w:r w:rsidR="007B2D32">
        <w:rPr>
          <w:rFonts w:ascii="Garamond" w:hAnsi="Garamond"/>
          <w:sz w:val="24"/>
          <w:szCs w:val="24"/>
        </w:rPr>
        <w:t xml:space="preserve">he </w:t>
      </w:r>
      <w:r>
        <w:rPr>
          <w:rFonts w:ascii="Garamond" w:hAnsi="Garamond"/>
          <w:sz w:val="24"/>
          <w:szCs w:val="24"/>
        </w:rPr>
        <w:t xml:space="preserve">is describing </w:t>
      </w:r>
      <w:r w:rsidR="00F241E9">
        <w:rPr>
          <w:rFonts w:ascii="Garamond" w:hAnsi="Garamond"/>
          <w:sz w:val="24"/>
          <w:szCs w:val="24"/>
        </w:rPr>
        <w:t xml:space="preserve">a </w:t>
      </w:r>
      <w:r w:rsidR="00AA6142">
        <w:rPr>
          <w:rFonts w:ascii="Garamond" w:hAnsi="Garamond"/>
          <w:sz w:val="24"/>
          <w:szCs w:val="24"/>
        </w:rPr>
        <w:t>trespass on the Englefield Estate in Berkshire in 2022</w:t>
      </w:r>
      <w:r w:rsidR="00F241E9">
        <w:rPr>
          <w:rFonts w:ascii="Garamond" w:hAnsi="Garamond"/>
          <w:sz w:val="24"/>
          <w:szCs w:val="24"/>
        </w:rPr>
        <w:t>, just a year after the book was published</w:t>
      </w:r>
      <w:r w:rsidR="001C47C9">
        <w:rPr>
          <w:rFonts w:ascii="Garamond" w:hAnsi="Garamond"/>
          <w:sz w:val="24"/>
          <w:szCs w:val="24"/>
        </w:rPr>
        <w:t>:</w:t>
      </w:r>
    </w:p>
    <w:p w14:paraId="6FECB129" w14:textId="663B2465" w:rsidR="00AA6142" w:rsidRPr="00F73DDF" w:rsidRDefault="00AA6142" w:rsidP="00AA6142">
      <w:pPr>
        <w:spacing w:line="276" w:lineRule="auto"/>
        <w:ind w:left="720"/>
        <w:rPr>
          <w:rFonts w:ascii="Garamond" w:hAnsi="Garamond"/>
          <w:sz w:val="24"/>
          <w:szCs w:val="24"/>
        </w:rPr>
      </w:pPr>
      <w:r w:rsidRPr="00F73DDF">
        <w:rPr>
          <w:rFonts w:ascii="Garamond" w:hAnsi="Garamond"/>
          <w:sz w:val="24"/>
          <w:szCs w:val="24"/>
        </w:rPr>
        <w:t xml:space="preserve">On Sunday, August 7th, 2022, </w:t>
      </w:r>
      <w:proofErr w:type="gramStart"/>
      <w:r w:rsidRPr="00F73DDF">
        <w:rPr>
          <w:rFonts w:ascii="Garamond" w:hAnsi="Garamond"/>
          <w:sz w:val="24"/>
          <w:szCs w:val="24"/>
        </w:rPr>
        <w:t>myself</w:t>
      </w:r>
      <w:proofErr w:type="gramEnd"/>
      <w:r w:rsidRPr="00F73DDF">
        <w:rPr>
          <w:rFonts w:ascii="Garamond" w:hAnsi="Garamond"/>
          <w:sz w:val="24"/>
          <w:szCs w:val="24"/>
        </w:rPr>
        <w:t xml:space="preserve"> and 150 other common </w:t>
      </w:r>
      <w:proofErr w:type="gramStart"/>
      <w:r w:rsidRPr="00F73DDF">
        <w:rPr>
          <w:rFonts w:ascii="Garamond" w:hAnsi="Garamond"/>
          <w:sz w:val="24"/>
          <w:szCs w:val="24"/>
        </w:rPr>
        <w:t>folk</w:t>
      </w:r>
      <w:proofErr w:type="gramEnd"/>
      <w:r w:rsidRPr="00F73DDF">
        <w:rPr>
          <w:rFonts w:ascii="Garamond" w:hAnsi="Garamond"/>
          <w:sz w:val="24"/>
          <w:szCs w:val="24"/>
        </w:rPr>
        <w:t xml:space="preserve"> took part in a very English protest: the Dance of the Commons. </w:t>
      </w:r>
      <w:proofErr w:type="gramStart"/>
      <w:r w:rsidRPr="00F73DDF">
        <w:rPr>
          <w:rFonts w:ascii="Garamond" w:hAnsi="Garamond"/>
          <w:sz w:val="24"/>
          <w:szCs w:val="24"/>
        </w:rPr>
        <w:t>Morris</w:t>
      </w:r>
      <w:proofErr w:type="gramEnd"/>
      <w:r w:rsidRPr="00F73DDF">
        <w:rPr>
          <w:rFonts w:ascii="Garamond" w:hAnsi="Garamond"/>
          <w:sz w:val="24"/>
          <w:szCs w:val="24"/>
        </w:rPr>
        <w:t xml:space="preserve"> dancers, trad musicians, shamans, storytellers, bejewelled and sparkling fantastical creatures stepped, strummed and strolled together through the Englefield Estate in West Berkshire – 12,000 acres of privately </w:t>
      </w:r>
      <w:r w:rsidRPr="00F73DDF">
        <w:rPr>
          <w:rFonts w:ascii="Garamond" w:hAnsi="Garamond"/>
          <w:sz w:val="24"/>
          <w:szCs w:val="24"/>
        </w:rPr>
        <w:lastRenderedPageBreak/>
        <w:t>owned land, inherited by Lord Richard Benyon, Minister of Access to Nature. It was a joyful and peaceful honouring of our right to roam.</w:t>
      </w:r>
      <w:r w:rsidR="00E1260F">
        <w:rPr>
          <w:rStyle w:val="EndnoteReference"/>
          <w:rFonts w:ascii="Garamond" w:hAnsi="Garamond"/>
          <w:sz w:val="24"/>
          <w:szCs w:val="24"/>
        </w:rPr>
        <w:endnoteReference w:id="59"/>
      </w:r>
      <w:r w:rsidR="00E1260F" w:rsidRPr="00F73DDF">
        <w:rPr>
          <w:rFonts w:ascii="Garamond" w:hAnsi="Garamond"/>
          <w:sz w:val="24"/>
          <w:szCs w:val="24"/>
        </w:rPr>
        <w:t> </w:t>
      </w:r>
      <w:r w:rsidRPr="00F73DDF">
        <w:rPr>
          <w:rFonts w:ascii="Garamond" w:hAnsi="Garamond"/>
          <w:sz w:val="24"/>
          <w:szCs w:val="24"/>
        </w:rPr>
        <w:t> </w:t>
      </w:r>
    </w:p>
    <w:p w14:paraId="727D30A8" w14:textId="77777777" w:rsidR="000665F0" w:rsidRDefault="00431FB6" w:rsidP="00AA6142">
      <w:pPr>
        <w:spacing w:line="276" w:lineRule="auto"/>
        <w:rPr>
          <w:rFonts w:ascii="Garamond" w:hAnsi="Garamond"/>
          <w:sz w:val="24"/>
          <w:szCs w:val="24"/>
        </w:rPr>
      </w:pPr>
      <w:r>
        <w:rPr>
          <w:rFonts w:ascii="Garamond" w:hAnsi="Garamond"/>
          <w:sz w:val="24"/>
          <w:szCs w:val="24"/>
        </w:rPr>
        <w:t xml:space="preserve">The </w:t>
      </w:r>
      <w:r w:rsidR="00446A46">
        <w:rPr>
          <w:rFonts w:ascii="Garamond" w:hAnsi="Garamond"/>
          <w:sz w:val="24"/>
          <w:szCs w:val="24"/>
        </w:rPr>
        <w:t xml:space="preserve">descriptions, </w:t>
      </w:r>
      <w:r>
        <w:rPr>
          <w:rFonts w:ascii="Garamond" w:hAnsi="Garamond"/>
          <w:sz w:val="24"/>
          <w:szCs w:val="24"/>
        </w:rPr>
        <w:t>photograph</w:t>
      </w:r>
      <w:r w:rsidR="008B5691">
        <w:rPr>
          <w:rFonts w:ascii="Garamond" w:hAnsi="Garamond"/>
          <w:sz w:val="24"/>
          <w:szCs w:val="24"/>
        </w:rPr>
        <w:t>s</w:t>
      </w:r>
      <w:r>
        <w:rPr>
          <w:rFonts w:ascii="Garamond" w:hAnsi="Garamond"/>
          <w:sz w:val="24"/>
          <w:szCs w:val="24"/>
        </w:rPr>
        <w:t xml:space="preserve"> </w:t>
      </w:r>
      <w:r w:rsidR="007C0C07">
        <w:rPr>
          <w:rFonts w:ascii="Garamond" w:hAnsi="Garamond"/>
          <w:sz w:val="24"/>
          <w:szCs w:val="24"/>
        </w:rPr>
        <w:t xml:space="preserve">and film footage </w:t>
      </w:r>
      <w:r>
        <w:rPr>
          <w:rFonts w:ascii="Garamond" w:hAnsi="Garamond"/>
          <w:sz w:val="24"/>
          <w:szCs w:val="24"/>
        </w:rPr>
        <w:t>from mass trespasses like this</w:t>
      </w:r>
      <w:r w:rsidR="00FC4E73">
        <w:rPr>
          <w:rFonts w:ascii="Garamond" w:hAnsi="Garamond"/>
          <w:sz w:val="24"/>
          <w:szCs w:val="24"/>
        </w:rPr>
        <w:t xml:space="preserve"> are </w:t>
      </w:r>
      <w:r w:rsidR="00B47D6C">
        <w:rPr>
          <w:rFonts w:ascii="Garamond" w:hAnsi="Garamond"/>
          <w:sz w:val="24"/>
          <w:szCs w:val="24"/>
        </w:rPr>
        <w:t xml:space="preserve">indeed </w:t>
      </w:r>
      <w:r w:rsidR="00FC4E73">
        <w:rPr>
          <w:rFonts w:ascii="Garamond" w:hAnsi="Garamond"/>
          <w:sz w:val="24"/>
          <w:szCs w:val="24"/>
        </w:rPr>
        <w:t>joyful</w:t>
      </w:r>
      <w:r w:rsidR="00191D18">
        <w:rPr>
          <w:rFonts w:ascii="Garamond" w:hAnsi="Garamond"/>
          <w:sz w:val="24"/>
          <w:szCs w:val="24"/>
        </w:rPr>
        <w:t xml:space="preserve">, tilting the </w:t>
      </w:r>
      <w:proofErr w:type="gramStart"/>
      <w:r w:rsidR="00191D18">
        <w:rPr>
          <w:rFonts w:ascii="Garamond" w:hAnsi="Garamond"/>
          <w:sz w:val="24"/>
          <w:szCs w:val="24"/>
        </w:rPr>
        <w:t>often disturbing</w:t>
      </w:r>
      <w:proofErr w:type="gramEnd"/>
      <w:r w:rsidR="00191D18">
        <w:rPr>
          <w:rFonts w:ascii="Garamond" w:hAnsi="Garamond"/>
          <w:sz w:val="24"/>
          <w:szCs w:val="24"/>
        </w:rPr>
        <w:t xml:space="preserve"> aesthetic of folk horror towards </w:t>
      </w:r>
      <w:r w:rsidR="008B5691">
        <w:rPr>
          <w:rFonts w:ascii="Garamond" w:hAnsi="Garamond"/>
          <w:sz w:val="24"/>
          <w:szCs w:val="24"/>
        </w:rPr>
        <w:t xml:space="preserve">something </w:t>
      </w:r>
      <w:r w:rsidR="007C0C07">
        <w:rPr>
          <w:rFonts w:ascii="Garamond" w:hAnsi="Garamond"/>
          <w:sz w:val="24"/>
          <w:szCs w:val="24"/>
        </w:rPr>
        <w:t xml:space="preserve">more </w:t>
      </w:r>
      <w:r w:rsidR="00B47D6C">
        <w:rPr>
          <w:rFonts w:ascii="Garamond" w:hAnsi="Garamond"/>
          <w:sz w:val="24"/>
          <w:szCs w:val="24"/>
        </w:rPr>
        <w:t>exuberant</w:t>
      </w:r>
      <w:r w:rsidR="00453C00">
        <w:rPr>
          <w:rFonts w:ascii="Garamond" w:hAnsi="Garamond"/>
          <w:sz w:val="24"/>
          <w:szCs w:val="24"/>
        </w:rPr>
        <w:t xml:space="preserve">, something that </w:t>
      </w:r>
      <w:r w:rsidR="00E16AB9">
        <w:rPr>
          <w:rFonts w:ascii="Garamond" w:hAnsi="Garamond"/>
          <w:sz w:val="24"/>
          <w:szCs w:val="24"/>
        </w:rPr>
        <w:t xml:space="preserve">holds both the hauntings </w:t>
      </w:r>
      <w:r w:rsidR="00073B06">
        <w:rPr>
          <w:rFonts w:ascii="Garamond" w:hAnsi="Garamond"/>
          <w:sz w:val="24"/>
          <w:szCs w:val="24"/>
        </w:rPr>
        <w:t xml:space="preserve">of the past </w:t>
      </w:r>
      <w:r w:rsidR="00E16AB9">
        <w:rPr>
          <w:rFonts w:ascii="Garamond" w:hAnsi="Garamond"/>
          <w:sz w:val="24"/>
          <w:szCs w:val="24"/>
        </w:rPr>
        <w:t xml:space="preserve">and the commons affect </w:t>
      </w:r>
      <w:r w:rsidR="00073B06">
        <w:rPr>
          <w:rFonts w:ascii="Garamond" w:hAnsi="Garamond"/>
          <w:sz w:val="24"/>
          <w:szCs w:val="24"/>
        </w:rPr>
        <w:t>f</w:t>
      </w:r>
      <w:r w:rsidR="005B7A2E">
        <w:rPr>
          <w:rFonts w:ascii="Garamond" w:hAnsi="Garamond"/>
          <w:sz w:val="24"/>
          <w:szCs w:val="24"/>
        </w:rPr>
        <w:t>or</w:t>
      </w:r>
      <w:r w:rsidR="00073B06">
        <w:rPr>
          <w:rFonts w:ascii="Garamond" w:hAnsi="Garamond"/>
          <w:sz w:val="24"/>
          <w:szCs w:val="24"/>
        </w:rPr>
        <w:t xml:space="preserve"> the future </w:t>
      </w:r>
      <w:r w:rsidR="005B7A2E">
        <w:rPr>
          <w:rFonts w:ascii="Garamond" w:hAnsi="Garamond"/>
          <w:sz w:val="24"/>
          <w:szCs w:val="24"/>
        </w:rPr>
        <w:t>t</w:t>
      </w:r>
      <w:r w:rsidR="004C6F7C">
        <w:rPr>
          <w:rFonts w:ascii="Garamond" w:hAnsi="Garamond"/>
          <w:sz w:val="24"/>
          <w:szCs w:val="24"/>
        </w:rPr>
        <w:t xml:space="preserve">ogether in </w:t>
      </w:r>
      <w:r w:rsidR="009A1C00">
        <w:rPr>
          <w:rFonts w:ascii="Garamond" w:hAnsi="Garamond"/>
          <w:sz w:val="24"/>
          <w:szCs w:val="24"/>
        </w:rPr>
        <w:t>an act of real-world intervention</w:t>
      </w:r>
      <w:r w:rsidR="00064236">
        <w:rPr>
          <w:rFonts w:ascii="Garamond" w:hAnsi="Garamond"/>
          <w:sz w:val="24"/>
          <w:szCs w:val="24"/>
        </w:rPr>
        <w:t xml:space="preserve">. </w:t>
      </w:r>
      <w:r w:rsidR="00C95B07">
        <w:rPr>
          <w:rFonts w:ascii="Garamond" w:hAnsi="Garamond"/>
          <w:sz w:val="24"/>
          <w:szCs w:val="24"/>
        </w:rPr>
        <w:t xml:space="preserve">The resurfacing of </w:t>
      </w:r>
      <w:r w:rsidR="00015B05">
        <w:rPr>
          <w:rFonts w:ascii="Garamond" w:hAnsi="Garamond"/>
          <w:sz w:val="24"/>
          <w:szCs w:val="24"/>
        </w:rPr>
        <w:t xml:space="preserve">the </w:t>
      </w:r>
      <w:r w:rsidR="00C95B07">
        <w:rPr>
          <w:rFonts w:ascii="Garamond" w:hAnsi="Garamond"/>
          <w:sz w:val="24"/>
          <w:szCs w:val="24"/>
        </w:rPr>
        <w:t>traumatised ghosts</w:t>
      </w:r>
      <w:r w:rsidR="008778F8">
        <w:rPr>
          <w:rFonts w:ascii="Garamond" w:hAnsi="Garamond"/>
          <w:sz w:val="24"/>
          <w:szCs w:val="24"/>
        </w:rPr>
        <w:t xml:space="preserve"> become</w:t>
      </w:r>
      <w:r w:rsidR="00B53D9C">
        <w:rPr>
          <w:rFonts w:ascii="Garamond" w:hAnsi="Garamond"/>
          <w:sz w:val="24"/>
          <w:szCs w:val="24"/>
        </w:rPr>
        <w:t>s</w:t>
      </w:r>
      <w:r w:rsidR="008778F8">
        <w:rPr>
          <w:rFonts w:ascii="Garamond" w:hAnsi="Garamond"/>
          <w:sz w:val="24"/>
          <w:szCs w:val="24"/>
        </w:rPr>
        <w:t xml:space="preserve"> a </w:t>
      </w:r>
      <w:r w:rsidR="008F2462">
        <w:rPr>
          <w:rFonts w:ascii="Garamond" w:hAnsi="Garamond"/>
          <w:sz w:val="24"/>
          <w:szCs w:val="24"/>
        </w:rPr>
        <w:t xml:space="preserve">playful </w:t>
      </w:r>
      <w:r w:rsidR="008778F8">
        <w:rPr>
          <w:rFonts w:ascii="Garamond" w:hAnsi="Garamond"/>
          <w:sz w:val="24"/>
          <w:szCs w:val="24"/>
        </w:rPr>
        <w:t xml:space="preserve">groundswell </w:t>
      </w:r>
      <w:r w:rsidR="008F2462">
        <w:rPr>
          <w:rFonts w:ascii="Garamond" w:hAnsi="Garamond"/>
          <w:sz w:val="24"/>
          <w:szCs w:val="24"/>
        </w:rPr>
        <w:t xml:space="preserve">of </w:t>
      </w:r>
      <w:r w:rsidR="00DD625F">
        <w:rPr>
          <w:rFonts w:ascii="Garamond" w:hAnsi="Garamond"/>
          <w:sz w:val="24"/>
          <w:szCs w:val="24"/>
        </w:rPr>
        <w:t>traditional dancing and singing</w:t>
      </w:r>
      <w:r w:rsidR="00A90C98">
        <w:rPr>
          <w:rFonts w:ascii="Garamond" w:hAnsi="Garamond"/>
          <w:sz w:val="24"/>
          <w:szCs w:val="24"/>
        </w:rPr>
        <w:t>, a revival by a host of bodies very much alive</w:t>
      </w:r>
      <w:r w:rsidR="00B435C5">
        <w:rPr>
          <w:rFonts w:ascii="Garamond" w:hAnsi="Garamond"/>
          <w:sz w:val="24"/>
          <w:szCs w:val="24"/>
        </w:rPr>
        <w:t xml:space="preserve"> and recuperating what was lost</w:t>
      </w:r>
      <w:r w:rsidR="00F77C03">
        <w:rPr>
          <w:rFonts w:ascii="Garamond" w:hAnsi="Garamond"/>
          <w:sz w:val="24"/>
          <w:szCs w:val="24"/>
        </w:rPr>
        <w:t xml:space="preserve">, </w:t>
      </w:r>
      <w:r w:rsidR="00626889">
        <w:rPr>
          <w:rFonts w:ascii="Garamond" w:hAnsi="Garamond"/>
          <w:sz w:val="24"/>
          <w:szCs w:val="24"/>
        </w:rPr>
        <w:t>shedding some of the ambivalence around the literary aesthetics of the eerie</w:t>
      </w:r>
      <w:r w:rsidR="00FD7EE3">
        <w:rPr>
          <w:rFonts w:ascii="Garamond" w:hAnsi="Garamond"/>
          <w:sz w:val="24"/>
          <w:szCs w:val="24"/>
        </w:rPr>
        <w:t xml:space="preserve"> and </w:t>
      </w:r>
      <w:r w:rsidR="00F77C03">
        <w:rPr>
          <w:rFonts w:ascii="Garamond" w:hAnsi="Garamond"/>
          <w:sz w:val="24"/>
          <w:szCs w:val="24"/>
        </w:rPr>
        <w:t xml:space="preserve">transgressing in an organised </w:t>
      </w:r>
      <w:r w:rsidR="00FD7EE3">
        <w:rPr>
          <w:rFonts w:ascii="Garamond" w:hAnsi="Garamond"/>
          <w:sz w:val="24"/>
          <w:szCs w:val="24"/>
        </w:rPr>
        <w:t xml:space="preserve">and literal </w:t>
      </w:r>
      <w:r w:rsidR="00F77C03">
        <w:rPr>
          <w:rFonts w:ascii="Garamond" w:hAnsi="Garamond"/>
          <w:sz w:val="24"/>
          <w:szCs w:val="24"/>
        </w:rPr>
        <w:t>way</w:t>
      </w:r>
      <w:r w:rsidR="00B435C5">
        <w:rPr>
          <w:rFonts w:ascii="Garamond" w:hAnsi="Garamond"/>
          <w:sz w:val="24"/>
          <w:szCs w:val="24"/>
        </w:rPr>
        <w:t xml:space="preserve"> on mass</w:t>
      </w:r>
      <w:r w:rsidR="008F2462">
        <w:rPr>
          <w:rFonts w:ascii="Garamond" w:hAnsi="Garamond"/>
          <w:sz w:val="24"/>
          <w:szCs w:val="24"/>
        </w:rPr>
        <w:t xml:space="preserve">. </w:t>
      </w:r>
    </w:p>
    <w:p w14:paraId="44374EB7" w14:textId="77777777" w:rsidR="000665F0" w:rsidRDefault="000665F0" w:rsidP="00AA6142">
      <w:pPr>
        <w:spacing w:line="276" w:lineRule="auto"/>
        <w:rPr>
          <w:rFonts w:ascii="Garamond" w:hAnsi="Garamond"/>
          <w:sz w:val="24"/>
          <w:szCs w:val="24"/>
        </w:rPr>
      </w:pPr>
    </w:p>
    <w:p w14:paraId="5B2F20B6" w14:textId="47C0A2EE" w:rsidR="00856070" w:rsidRDefault="00856070" w:rsidP="00AA6142">
      <w:pPr>
        <w:spacing w:line="276" w:lineRule="auto"/>
        <w:rPr>
          <w:rFonts w:ascii="Garamond" w:hAnsi="Garamond"/>
          <w:sz w:val="24"/>
          <w:szCs w:val="24"/>
        </w:rPr>
      </w:pPr>
      <w:r>
        <w:rPr>
          <w:rFonts w:ascii="Garamond" w:hAnsi="Garamond"/>
          <w:sz w:val="24"/>
          <w:szCs w:val="24"/>
        </w:rPr>
        <w:t>Something of the</w:t>
      </w:r>
      <w:r w:rsidR="00C725DB">
        <w:rPr>
          <w:rFonts w:ascii="Garamond" w:hAnsi="Garamond"/>
          <w:sz w:val="24"/>
          <w:szCs w:val="24"/>
        </w:rPr>
        <w:t xml:space="preserve"> carnivalesque nature of this mass trespass</w:t>
      </w:r>
      <w:r w:rsidR="00463EB0">
        <w:rPr>
          <w:rFonts w:ascii="Garamond" w:hAnsi="Garamond"/>
          <w:sz w:val="24"/>
          <w:szCs w:val="24"/>
        </w:rPr>
        <w:t xml:space="preserve"> – perhaps its advocacy for the most unlikely of change</w:t>
      </w:r>
      <w:r w:rsidR="005F4D3D">
        <w:rPr>
          <w:rFonts w:ascii="Garamond" w:hAnsi="Garamond"/>
          <w:sz w:val="24"/>
          <w:szCs w:val="24"/>
        </w:rPr>
        <w:t xml:space="preserve">, perhaps its </w:t>
      </w:r>
      <w:r w:rsidR="00983C4F">
        <w:rPr>
          <w:rFonts w:ascii="Garamond" w:hAnsi="Garamond"/>
          <w:sz w:val="24"/>
          <w:szCs w:val="24"/>
        </w:rPr>
        <w:t xml:space="preserve">use of colourful, eye-catching performance in place of any specific demands – calls to mind </w:t>
      </w:r>
      <w:r w:rsidR="002262B1" w:rsidRPr="002262B1">
        <w:rPr>
          <w:rFonts w:ascii="Garamond" w:hAnsi="Garamond"/>
          <w:sz w:val="24"/>
          <w:szCs w:val="24"/>
        </w:rPr>
        <w:t>José Esteban Muñoz</w:t>
      </w:r>
      <w:r w:rsidR="002262B1">
        <w:rPr>
          <w:rFonts w:ascii="Garamond" w:hAnsi="Garamond"/>
          <w:sz w:val="24"/>
          <w:szCs w:val="24"/>
        </w:rPr>
        <w:t>’s description of ‘queer utopianism</w:t>
      </w:r>
      <w:r w:rsidR="00160F57">
        <w:rPr>
          <w:rFonts w:ascii="Garamond" w:hAnsi="Garamond"/>
          <w:sz w:val="24"/>
          <w:szCs w:val="24"/>
        </w:rPr>
        <w:t>’ in which the ‘</w:t>
      </w:r>
      <w:r w:rsidRPr="00856070">
        <w:rPr>
          <w:rFonts w:ascii="Garamond" w:hAnsi="Garamond"/>
          <w:sz w:val="24"/>
          <w:szCs w:val="24"/>
        </w:rPr>
        <w:t>anticipatory illumination of art</w:t>
      </w:r>
      <w:r w:rsidR="00446150">
        <w:rPr>
          <w:rFonts w:ascii="Garamond" w:hAnsi="Garamond"/>
          <w:sz w:val="24"/>
          <w:szCs w:val="24"/>
        </w:rPr>
        <w:t xml:space="preserve">’ </w:t>
      </w:r>
      <w:r w:rsidR="006433E7">
        <w:rPr>
          <w:rFonts w:ascii="Garamond" w:hAnsi="Garamond"/>
          <w:sz w:val="24"/>
          <w:szCs w:val="24"/>
        </w:rPr>
        <w:t>can offer</w:t>
      </w:r>
      <w:r w:rsidR="00446150">
        <w:rPr>
          <w:rFonts w:ascii="Garamond" w:hAnsi="Garamond"/>
          <w:sz w:val="24"/>
          <w:szCs w:val="24"/>
        </w:rPr>
        <w:t xml:space="preserve"> ‘</w:t>
      </w:r>
      <w:r w:rsidRPr="00856070">
        <w:rPr>
          <w:rFonts w:ascii="Garamond" w:hAnsi="Garamond"/>
          <w:sz w:val="24"/>
          <w:szCs w:val="24"/>
        </w:rPr>
        <w:t xml:space="preserve">representational practices </w:t>
      </w:r>
      <w:r w:rsidR="003D3A66">
        <w:rPr>
          <w:rFonts w:ascii="Garamond" w:hAnsi="Garamond"/>
          <w:sz w:val="24"/>
          <w:szCs w:val="24"/>
        </w:rPr>
        <w:t xml:space="preserve">[that] </w:t>
      </w:r>
      <w:r w:rsidRPr="00856070">
        <w:rPr>
          <w:rFonts w:ascii="Garamond" w:hAnsi="Garamond"/>
          <w:sz w:val="24"/>
          <w:szCs w:val="24"/>
        </w:rPr>
        <w:t>help us to see the not-yet-conscious</w:t>
      </w:r>
      <w:r w:rsidR="003D3A66">
        <w:rPr>
          <w:rFonts w:ascii="Garamond" w:hAnsi="Garamond"/>
          <w:sz w:val="24"/>
          <w:szCs w:val="24"/>
        </w:rPr>
        <w:t>’</w:t>
      </w:r>
      <w:r w:rsidR="006E2EF6">
        <w:rPr>
          <w:rFonts w:ascii="Garamond" w:hAnsi="Garamond"/>
          <w:sz w:val="24"/>
          <w:szCs w:val="24"/>
        </w:rPr>
        <w:t>, ‘</w:t>
      </w:r>
      <w:r w:rsidR="006E2EF6" w:rsidRPr="006E2EF6">
        <w:rPr>
          <w:rFonts w:ascii="Garamond" w:hAnsi="Garamond"/>
          <w:sz w:val="24"/>
          <w:szCs w:val="24"/>
        </w:rPr>
        <w:t>a surplus of both affect and meaning within the aesthetic.</w:t>
      </w:r>
      <w:r w:rsidR="001F2C40">
        <w:rPr>
          <w:rFonts w:ascii="Garamond" w:hAnsi="Garamond"/>
          <w:sz w:val="24"/>
          <w:szCs w:val="24"/>
        </w:rPr>
        <w:t>’</w:t>
      </w:r>
      <w:r w:rsidR="001F2C40">
        <w:rPr>
          <w:rStyle w:val="EndnoteReference"/>
          <w:rFonts w:ascii="Garamond" w:hAnsi="Garamond"/>
          <w:sz w:val="24"/>
          <w:szCs w:val="24"/>
        </w:rPr>
        <w:endnoteReference w:id="60"/>
      </w:r>
      <w:r w:rsidR="0044235E">
        <w:rPr>
          <w:rFonts w:ascii="Garamond" w:hAnsi="Garamond"/>
          <w:sz w:val="24"/>
          <w:szCs w:val="24"/>
        </w:rPr>
        <w:t xml:space="preserve"> But if we follow </w:t>
      </w:r>
      <w:proofErr w:type="spellStart"/>
      <w:r w:rsidR="0044235E">
        <w:rPr>
          <w:rFonts w:ascii="Garamond" w:hAnsi="Garamond"/>
          <w:sz w:val="24"/>
          <w:szCs w:val="24"/>
        </w:rPr>
        <w:t>Sollfrank’s</w:t>
      </w:r>
      <w:proofErr w:type="spellEnd"/>
      <w:r w:rsidR="0044235E">
        <w:rPr>
          <w:rFonts w:ascii="Garamond" w:hAnsi="Garamond"/>
          <w:sz w:val="24"/>
          <w:szCs w:val="24"/>
        </w:rPr>
        <w:t xml:space="preserve"> argument about the </w:t>
      </w:r>
      <w:r w:rsidR="000422E6">
        <w:rPr>
          <w:rFonts w:ascii="Garamond" w:hAnsi="Garamond"/>
          <w:sz w:val="24"/>
          <w:szCs w:val="24"/>
        </w:rPr>
        <w:t xml:space="preserve">‘opening up’ of art in the ‘double character’ of commons aesthetics, we can perhaps see </w:t>
      </w:r>
      <w:r w:rsidR="00C77115">
        <w:rPr>
          <w:rFonts w:ascii="Garamond" w:hAnsi="Garamond"/>
          <w:sz w:val="24"/>
          <w:szCs w:val="24"/>
        </w:rPr>
        <w:t>the literary aesthetic of this ‘not-yet-conscious’ surplus</w:t>
      </w:r>
      <w:r w:rsidR="00256914">
        <w:rPr>
          <w:rFonts w:ascii="Garamond" w:hAnsi="Garamond"/>
          <w:sz w:val="24"/>
          <w:szCs w:val="24"/>
        </w:rPr>
        <w:t xml:space="preserve"> leap right off the page into the landscape</w:t>
      </w:r>
      <w:r w:rsidR="00EF7B52">
        <w:rPr>
          <w:rFonts w:ascii="Garamond" w:hAnsi="Garamond"/>
          <w:sz w:val="24"/>
          <w:szCs w:val="24"/>
        </w:rPr>
        <w:t xml:space="preserve"> in an act of open defiance</w:t>
      </w:r>
      <w:r w:rsidR="00256914">
        <w:rPr>
          <w:rFonts w:ascii="Garamond" w:hAnsi="Garamond"/>
          <w:sz w:val="24"/>
          <w:szCs w:val="24"/>
        </w:rPr>
        <w:t>.</w:t>
      </w:r>
    </w:p>
    <w:p w14:paraId="2ADDF3F9" w14:textId="77777777" w:rsidR="00516985" w:rsidRDefault="00516985" w:rsidP="00AA6142">
      <w:pPr>
        <w:spacing w:line="276" w:lineRule="auto"/>
        <w:rPr>
          <w:rFonts w:ascii="Garamond" w:hAnsi="Garamond"/>
          <w:sz w:val="24"/>
          <w:szCs w:val="24"/>
        </w:rPr>
      </w:pPr>
    </w:p>
    <w:p w14:paraId="673000E0" w14:textId="4B4713D9" w:rsidR="004D1BEB" w:rsidRDefault="00490DA3" w:rsidP="00AA6142">
      <w:pPr>
        <w:spacing w:line="276" w:lineRule="auto"/>
        <w:rPr>
          <w:rFonts w:ascii="Garamond" w:hAnsi="Garamond"/>
          <w:sz w:val="24"/>
          <w:szCs w:val="24"/>
        </w:rPr>
      </w:pPr>
      <w:r>
        <w:rPr>
          <w:rFonts w:ascii="Garamond" w:hAnsi="Garamond"/>
          <w:sz w:val="24"/>
          <w:szCs w:val="24"/>
        </w:rPr>
        <w:t xml:space="preserve">In </w:t>
      </w:r>
      <w:proofErr w:type="spellStart"/>
      <w:r>
        <w:rPr>
          <w:rFonts w:ascii="Garamond" w:hAnsi="Garamond"/>
          <w:sz w:val="24"/>
          <w:szCs w:val="24"/>
        </w:rPr>
        <w:t>Baczkoswka’s</w:t>
      </w:r>
      <w:proofErr w:type="spellEnd"/>
      <w:r>
        <w:rPr>
          <w:rFonts w:ascii="Garamond" w:hAnsi="Garamond"/>
          <w:sz w:val="24"/>
          <w:szCs w:val="24"/>
        </w:rPr>
        <w:t xml:space="preserve"> images of the road protest camp there’s an experiment in living together and living off the land out of concern for the future and a concern for nature</w:t>
      </w:r>
      <w:r w:rsidR="00031C86">
        <w:rPr>
          <w:rFonts w:ascii="Garamond" w:hAnsi="Garamond"/>
          <w:sz w:val="24"/>
          <w:szCs w:val="24"/>
        </w:rPr>
        <w:t xml:space="preserve"> that</w:t>
      </w:r>
      <w:r w:rsidR="003D4A00">
        <w:rPr>
          <w:rFonts w:ascii="Garamond" w:hAnsi="Garamond"/>
          <w:sz w:val="24"/>
          <w:szCs w:val="24"/>
        </w:rPr>
        <w:t>,</w:t>
      </w:r>
      <w:r w:rsidR="00031C86">
        <w:rPr>
          <w:rFonts w:ascii="Garamond" w:hAnsi="Garamond"/>
          <w:sz w:val="24"/>
          <w:szCs w:val="24"/>
        </w:rPr>
        <w:t xml:space="preserve"> </w:t>
      </w:r>
      <w:r w:rsidR="000238C2">
        <w:rPr>
          <w:rFonts w:ascii="Garamond" w:hAnsi="Garamond"/>
          <w:sz w:val="24"/>
          <w:szCs w:val="24"/>
        </w:rPr>
        <w:t xml:space="preserve">in its resistance to </w:t>
      </w:r>
      <w:r w:rsidR="00E4753A">
        <w:rPr>
          <w:rFonts w:ascii="Garamond" w:hAnsi="Garamond"/>
          <w:sz w:val="24"/>
          <w:szCs w:val="24"/>
        </w:rPr>
        <w:t>the development of the British motorway infrastructure</w:t>
      </w:r>
      <w:r w:rsidR="003D4A00">
        <w:rPr>
          <w:rFonts w:ascii="Garamond" w:hAnsi="Garamond"/>
          <w:sz w:val="24"/>
          <w:szCs w:val="24"/>
        </w:rPr>
        <w:t>,</w:t>
      </w:r>
      <w:r w:rsidR="00E4753A">
        <w:rPr>
          <w:rFonts w:ascii="Garamond" w:hAnsi="Garamond"/>
          <w:sz w:val="24"/>
          <w:szCs w:val="24"/>
        </w:rPr>
        <w:t xml:space="preserve"> </w:t>
      </w:r>
      <w:r w:rsidR="00031C86">
        <w:rPr>
          <w:rFonts w:ascii="Garamond" w:hAnsi="Garamond"/>
          <w:sz w:val="24"/>
          <w:szCs w:val="24"/>
        </w:rPr>
        <w:t xml:space="preserve">seems to unwittingly arrive at </w:t>
      </w:r>
      <w:r w:rsidR="00200812">
        <w:rPr>
          <w:rFonts w:ascii="Garamond" w:hAnsi="Garamond"/>
          <w:sz w:val="24"/>
          <w:szCs w:val="24"/>
        </w:rPr>
        <w:t xml:space="preserve">a </w:t>
      </w:r>
      <w:r w:rsidR="00031C86">
        <w:rPr>
          <w:rFonts w:ascii="Garamond" w:hAnsi="Garamond"/>
          <w:sz w:val="24"/>
          <w:szCs w:val="24"/>
        </w:rPr>
        <w:t>form of social coordination associated with the commons</w:t>
      </w:r>
      <w:r>
        <w:rPr>
          <w:rFonts w:ascii="Garamond" w:hAnsi="Garamond"/>
          <w:sz w:val="24"/>
          <w:szCs w:val="24"/>
        </w:rPr>
        <w:t xml:space="preserve">. </w:t>
      </w:r>
      <w:r w:rsidR="005E1C55">
        <w:rPr>
          <w:rFonts w:ascii="Garamond" w:hAnsi="Garamond"/>
          <w:sz w:val="24"/>
          <w:szCs w:val="24"/>
        </w:rPr>
        <w:t xml:space="preserve">It is </w:t>
      </w:r>
      <w:r w:rsidR="00D53B92">
        <w:rPr>
          <w:rFonts w:ascii="Garamond" w:hAnsi="Garamond"/>
          <w:sz w:val="24"/>
          <w:szCs w:val="24"/>
        </w:rPr>
        <w:t xml:space="preserve">interesting to note that many of the figures Baczkowska </w:t>
      </w:r>
      <w:r w:rsidR="005A6912">
        <w:rPr>
          <w:rFonts w:ascii="Garamond" w:hAnsi="Garamond"/>
          <w:sz w:val="24"/>
          <w:szCs w:val="24"/>
        </w:rPr>
        <w:t>visits as she travels to other commons around the country</w:t>
      </w:r>
      <w:r w:rsidR="00571FFC">
        <w:rPr>
          <w:rFonts w:ascii="Garamond" w:hAnsi="Garamond"/>
          <w:sz w:val="24"/>
          <w:szCs w:val="24"/>
        </w:rPr>
        <w:t xml:space="preserve"> are people</w:t>
      </w:r>
      <w:r w:rsidR="005A6912">
        <w:rPr>
          <w:rFonts w:ascii="Garamond" w:hAnsi="Garamond"/>
          <w:sz w:val="24"/>
          <w:szCs w:val="24"/>
        </w:rPr>
        <w:t xml:space="preserve"> she knows from the protest camps of the 1990s</w:t>
      </w:r>
      <w:r w:rsidR="004D1BEB">
        <w:rPr>
          <w:rFonts w:ascii="Garamond" w:hAnsi="Garamond"/>
          <w:sz w:val="24"/>
          <w:szCs w:val="24"/>
        </w:rPr>
        <w:t xml:space="preserve">. </w:t>
      </w:r>
      <w:r w:rsidR="00092E04">
        <w:rPr>
          <w:rFonts w:ascii="Garamond" w:hAnsi="Garamond"/>
          <w:sz w:val="24"/>
          <w:szCs w:val="24"/>
        </w:rPr>
        <w:t>The refugia that Ba</w:t>
      </w:r>
      <w:r w:rsidR="009612A5">
        <w:rPr>
          <w:rFonts w:ascii="Garamond" w:hAnsi="Garamond"/>
          <w:sz w:val="24"/>
          <w:szCs w:val="24"/>
        </w:rPr>
        <w:t>c</w:t>
      </w:r>
      <w:r w:rsidR="00092E04">
        <w:rPr>
          <w:rFonts w:ascii="Garamond" w:hAnsi="Garamond"/>
          <w:sz w:val="24"/>
          <w:szCs w:val="24"/>
        </w:rPr>
        <w:t>z</w:t>
      </w:r>
      <w:r w:rsidR="009612A5">
        <w:rPr>
          <w:rFonts w:ascii="Garamond" w:hAnsi="Garamond"/>
          <w:sz w:val="24"/>
          <w:szCs w:val="24"/>
        </w:rPr>
        <w:t>k</w:t>
      </w:r>
      <w:r w:rsidR="00092E04">
        <w:rPr>
          <w:rFonts w:ascii="Garamond" w:hAnsi="Garamond"/>
          <w:sz w:val="24"/>
          <w:szCs w:val="24"/>
        </w:rPr>
        <w:t xml:space="preserve">owska </w:t>
      </w:r>
      <w:r w:rsidR="009612A5">
        <w:rPr>
          <w:rFonts w:ascii="Garamond" w:hAnsi="Garamond"/>
          <w:sz w:val="24"/>
          <w:szCs w:val="24"/>
        </w:rPr>
        <w:t xml:space="preserve">is helping to recuperate </w:t>
      </w:r>
      <w:r w:rsidR="006756F5">
        <w:rPr>
          <w:rFonts w:ascii="Garamond" w:hAnsi="Garamond"/>
          <w:sz w:val="24"/>
          <w:szCs w:val="24"/>
        </w:rPr>
        <w:t xml:space="preserve">as a presence </w:t>
      </w:r>
      <w:r w:rsidR="009612A5">
        <w:rPr>
          <w:rFonts w:ascii="Garamond" w:hAnsi="Garamond"/>
          <w:sz w:val="24"/>
          <w:szCs w:val="24"/>
        </w:rPr>
        <w:t xml:space="preserve">into the landscape of </w:t>
      </w:r>
      <w:r w:rsidR="006E0561">
        <w:rPr>
          <w:rFonts w:ascii="Garamond" w:hAnsi="Garamond"/>
          <w:sz w:val="24"/>
          <w:szCs w:val="24"/>
        </w:rPr>
        <w:t xml:space="preserve">contemporary </w:t>
      </w:r>
      <w:r w:rsidR="009612A5">
        <w:rPr>
          <w:rFonts w:ascii="Garamond" w:hAnsi="Garamond"/>
          <w:sz w:val="24"/>
          <w:szCs w:val="24"/>
        </w:rPr>
        <w:t xml:space="preserve">commons </w:t>
      </w:r>
      <w:r w:rsidR="008C381F">
        <w:rPr>
          <w:rFonts w:ascii="Garamond" w:hAnsi="Garamond"/>
          <w:sz w:val="24"/>
          <w:szCs w:val="24"/>
        </w:rPr>
        <w:t>are structured and supported by something of that spirit of resistance</w:t>
      </w:r>
      <w:r w:rsidR="006756F5">
        <w:rPr>
          <w:rFonts w:ascii="Garamond" w:hAnsi="Garamond"/>
          <w:sz w:val="24"/>
          <w:szCs w:val="24"/>
        </w:rPr>
        <w:t xml:space="preserve"> that inspired the protest camps</w:t>
      </w:r>
      <w:r w:rsidR="00B3065D">
        <w:rPr>
          <w:rFonts w:ascii="Garamond" w:hAnsi="Garamond"/>
          <w:sz w:val="24"/>
          <w:szCs w:val="24"/>
        </w:rPr>
        <w:t xml:space="preserve"> and we see this embodied in the </w:t>
      </w:r>
      <w:r w:rsidR="00414245">
        <w:rPr>
          <w:rFonts w:ascii="Garamond" w:hAnsi="Garamond"/>
          <w:sz w:val="24"/>
          <w:szCs w:val="24"/>
        </w:rPr>
        <w:t>aesthetic of the archipelago she explores in her nature writing narratives.</w:t>
      </w:r>
    </w:p>
    <w:p w14:paraId="7573CDB2" w14:textId="77777777" w:rsidR="00194702" w:rsidRDefault="00194702" w:rsidP="00194702">
      <w:pPr>
        <w:spacing w:line="276" w:lineRule="auto"/>
        <w:rPr>
          <w:rFonts w:ascii="Garamond" w:hAnsi="Garamond"/>
          <w:sz w:val="24"/>
          <w:szCs w:val="24"/>
        </w:rPr>
      </w:pPr>
    </w:p>
    <w:p w14:paraId="336DDFEC" w14:textId="77777777" w:rsidR="00050A94" w:rsidRPr="00A23D25" w:rsidRDefault="00490DA3" w:rsidP="00194702">
      <w:pPr>
        <w:spacing w:line="276" w:lineRule="auto"/>
        <w:rPr>
          <w:rFonts w:ascii="Garamond" w:hAnsi="Garamond"/>
          <w:sz w:val="24"/>
          <w:szCs w:val="24"/>
        </w:rPr>
      </w:pPr>
      <w:r w:rsidRPr="00A23D25">
        <w:rPr>
          <w:rFonts w:ascii="Garamond" w:hAnsi="Garamond"/>
          <w:sz w:val="24"/>
          <w:szCs w:val="24"/>
        </w:rPr>
        <w:t xml:space="preserve">So whatever commons are today, whatever presence they have in the landscape, between violent losses and </w:t>
      </w:r>
      <w:r w:rsidR="00B82463" w:rsidRPr="00A23D25">
        <w:rPr>
          <w:rFonts w:ascii="Garamond" w:hAnsi="Garamond"/>
          <w:sz w:val="24"/>
          <w:szCs w:val="24"/>
        </w:rPr>
        <w:t>vestigial</w:t>
      </w:r>
      <w:r w:rsidRPr="00A23D25">
        <w:rPr>
          <w:rFonts w:ascii="Garamond" w:hAnsi="Garamond"/>
          <w:sz w:val="24"/>
          <w:szCs w:val="24"/>
        </w:rPr>
        <w:t xml:space="preserve"> remains, </w:t>
      </w:r>
      <w:r w:rsidR="00D620FB" w:rsidRPr="00A23D25">
        <w:rPr>
          <w:rFonts w:ascii="Garamond" w:hAnsi="Garamond"/>
          <w:sz w:val="24"/>
          <w:szCs w:val="24"/>
        </w:rPr>
        <w:t xml:space="preserve">the more radical strains of </w:t>
      </w:r>
      <w:r w:rsidRPr="00A23D25">
        <w:rPr>
          <w:rFonts w:ascii="Garamond" w:hAnsi="Garamond"/>
          <w:sz w:val="24"/>
          <w:szCs w:val="24"/>
        </w:rPr>
        <w:t xml:space="preserve">nature writing </w:t>
      </w:r>
      <w:r w:rsidR="00D620FB" w:rsidRPr="00A23D25">
        <w:rPr>
          <w:rFonts w:ascii="Garamond" w:hAnsi="Garamond"/>
          <w:sz w:val="24"/>
          <w:szCs w:val="24"/>
        </w:rPr>
        <w:t xml:space="preserve">are helping </w:t>
      </w:r>
      <w:r w:rsidR="002E4FC2" w:rsidRPr="00A23D25">
        <w:rPr>
          <w:rFonts w:ascii="Garamond" w:hAnsi="Garamond"/>
          <w:sz w:val="24"/>
          <w:szCs w:val="24"/>
        </w:rPr>
        <w:t xml:space="preserve">to materialise a new </w:t>
      </w:r>
      <w:r w:rsidR="00A47D56" w:rsidRPr="00A23D25">
        <w:rPr>
          <w:rFonts w:ascii="Garamond" w:hAnsi="Garamond"/>
          <w:sz w:val="24"/>
          <w:szCs w:val="24"/>
        </w:rPr>
        <w:t>imaginary</w:t>
      </w:r>
      <w:r w:rsidR="002E4FC2" w:rsidRPr="00A23D25">
        <w:rPr>
          <w:rFonts w:ascii="Garamond" w:hAnsi="Garamond"/>
          <w:sz w:val="24"/>
          <w:szCs w:val="24"/>
        </w:rPr>
        <w:t xml:space="preserve"> of commons </w:t>
      </w:r>
      <w:r w:rsidR="00DF2C6D" w:rsidRPr="00A23D25">
        <w:rPr>
          <w:rFonts w:ascii="Garamond" w:hAnsi="Garamond"/>
          <w:sz w:val="24"/>
          <w:szCs w:val="24"/>
        </w:rPr>
        <w:t>with a ‘double character</w:t>
      </w:r>
      <w:r w:rsidR="00292F03" w:rsidRPr="00A23D25">
        <w:rPr>
          <w:rFonts w:ascii="Garamond" w:hAnsi="Garamond"/>
          <w:sz w:val="24"/>
          <w:szCs w:val="24"/>
        </w:rPr>
        <w:t xml:space="preserve">’ </w:t>
      </w:r>
      <w:r w:rsidR="002E4FC2" w:rsidRPr="00A23D25">
        <w:rPr>
          <w:rFonts w:ascii="Garamond" w:hAnsi="Garamond"/>
          <w:sz w:val="24"/>
          <w:szCs w:val="24"/>
        </w:rPr>
        <w:t xml:space="preserve">that </w:t>
      </w:r>
      <w:r w:rsidR="009251D3" w:rsidRPr="00A23D25">
        <w:rPr>
          <w:rFonts w:ascii="Garamond" w:hAnsi="Garamond"/>
          <w:sz w:val="24"/>
          <w:szCs w:val="24"/>
        </w:rPr>
        <w:t xml:space="preserve">goes beyond the </w:t>
      </w:r>
      <w:r w:rsidR="005C0585" w:rsidRPr="00A23D25">
        <w:rPr>
          <w:rFonts w:ascii="Garamond" w:hAnsi="Garamond"/>
          <w:sz w:val="24"/>
          <w:szCs w:val="24"/>
        </w:rPr>
        <w:t xml:space="preserve">purely </w:t>
      </w:r>
      <w:r w:rsidR="00A47D56" w:rsidRPr="00A23D25">
        <w:rPr>
          <w:rFonts w:ascii="Garamond" w:hAnsi="Garamond"/>
          <w:sz w:val="24"/>
          <w:szCs w:val="24"/>
        </w:rPr>
        <w:t xml:space="preserve">aesthetic. </w:t>
      </w:r>
      <w:r w:rsidR="00F33A78" w:rsidRPr="00A23D25">
        <w:rPr>
          <w:rFonts w:ascii="Garamond" w:hAnsi="Garamond"/>
          <w:sz w:val="24"/>
          <w:szCs w:val="24"/>
        </w:rPr>
        <w:t>It is an imaginary that involves both an emergence</w:t>
      </w:r>
      <w:r w:rsidR="00FF760C" w:rsidRPr="00A23D25">
        <w:rPr>
          <w:rFonts w:ascii="Garamond" w:hAnsi="Garamond"/>
          <w:sz w:val="24"/>
          <w:szCs w:val="24"/>
        </w:rPr>
        <w:t xml:space="preserve"> in the ‘conflict-ridden’ </w:t>
      </w:r>
      <w:r w:rsidR="00E17543" w:rsidRPr="00A23D25">
        <w:rPr>
          <w:rFonts w:ascii="Garamond" w:hAnsi="Garamond"/>
          <w:sz w:val="24"/>
          <w:szCs w:val="24"/>
        </w:rPr>
        <w:t>landscape aesthetics of nature writing and that then materialises</w:t>
      </w:r>
      <w:r w:rsidR="003B7894" w:rsidRPr="00A23D25">
        <w:rPr>
          <w:rFonts w:ascii="Garamond" w:hAnsi="Garamond"/>
          <w:sz w:val="24"/>
          <w:szCs w:val="24"/>
        </w:rPr>
        <w:t xml:space="preserve"> beyond that aes</w:t>
      </w:r>
      <w:r w:rsidR="00AA56D6" w:rsidRPr="00A23D25">
        <w:rPr>
          <w:rFonts w:ascii="Garamond" w:hAnsi="Garamond"/>
          <w:sz w:val="24"/>
          <w:szCs w:val="24"/>
        </w:rPr>
        <w:t>thetic context in new kinds of social formation, activism and ecological intervention</w:t>
      </w:r>
      <w:r w:rsidR="006651F2" w:rsidRPr="00A23D25">
        <w:rPr>
          <w:rFonts w:ascii="Garamond" w:hAnsi="Garamond"/>
          <w:sz w:val="24"/>
          <w:szCs w:val="24"/>
        </w:rPr>
        <w:t xml:space="preserve">. </w:t>
      </w:r>
      <w:r w:rsidR="00E06C8F" w:rsidRPr="00A23D25">
        <w:rPr>
          <w:rFonts w:ascii="Garamond" w:hAnsi="Garamond"/>
          <w:sz w:val="24"/>
          <w:szCs w:val="24"/>
        </w:rPr>
        <w:t xml:space="preserve">They are </w:t>
      </w:r>
      <w:r w:rsidR="00274DCA" w:rsidRPr="00A23D25">
        <w:rPr>
          <w:rFonts w:ascii="Garamond" w:hAnsi="Garamond"/>
          <w:sz w:val="24"/>
          <w:szCs w:val="24"/>
        </w:rPr>
        <w:t xml:space="preserve">exploring </w:t>
      </w:r>
      <w:r w:rsidR="00D35B83" w:rsidRPr="00A23D25">
        <w:rPr>
          <w:rFonts w:ascii="Garamond" w:hAnsi="Garamond"/>
          <w:sz w:val="24"/>
          <w:szCs w:val="24"/>
        </w:rPr>
        <w:t xml:space="preserve">both aesthetics and </w:t>
      </w:r>
      <w:r w:rsidR="00274DCA" w:rsidRPr="00A23D25">
        <w:rPr>
          <w:rFonts w:ascii="Garamond" w:hAnsi="Garamond"/>
          <w:sz w:val="24"/>
          <w:szCs w:val="24"/>
        </w:rPr>
        <w:t>practices</w:t>
      </w:r>
      <w:r w:rsidR="00D35B83" w:rsidRPr="00A23D25">
        <w:rPr>
          <w:rFonts w:ascii="Garamond" w:hAnsi="Garamond"/>
          <w:sz w:val="24"/>
          <w:szCs w:val="24"/>
        </w:rPr>
        <w:t>, and aesthetic practices,</w:t>
      </w:r>
      <w:r w:rsidR="00274DCA" w:rsidRPr="00A23D25">
        <w:rPr>
          <w:rFonts w:ascii="Garamond" w:hAnsi="Garamond"/>
          <w:sz w:val="24"/>
          <w:szCs w:val="24"/>
        </w:rPr>
        <w:t xml:space="preserve"> </w:t>
      </w:r>
      <w:r w:rsidR="00293003" w:rsidRPr="00A23D25">
        <w:rPr>
          <w:rFonts w:ascii="Garamond" w:hAnsi="Garamond"/>
          <w:sz w:val="24"/>
          <w:szCs w:val="24"/>
        </w:rPr>
        <w:t xml:space="preserve">that can resist </w:t>
      </w:r>
      <w:r w:rsidR="00BA460A" w:rsidRPr="00A23D25">
        <w:rPr>
          <w:rFonts w:ascii="Garamond" w:hAnsi="Garamond"/>
          <w:sz w:val="24"/>
          <w:szCs w:val="24"/>
        </w:rPr>
        <w:t xml:space="preserve">enclosure </w:t>
      </w:r>
      <w:r w:rsidR="00293003" w:rsidRPr="00A23D25">
        <w:rPr>
          <w:rFonts w:ascii="Garamond" w:hAnsi="Garamond"/>
          <w:sz w:val="24"/>
          <w:szCs w:val="24"/>
        </w:rPr>
        <w:t xml:space="preserve">and realise </w:t>
      </w:r>
      <w:r w:rsidR="006B6B66" w:rsidRPr="00A23D25">
        <w:rPr>
          <w:rFonts w:ascii="Garamond" w:hAnsi="Garamond"/>
          <w:sz w:val="24"/>
          <w:szCs w:val="24"/>
        </w:rPr>
        <w:t xml:space="preserve">the possibility of </w:t>
      </w:r>
      <w:r w:rsidR="00293003" w:rsidRPr="00A23D25">
        <w:rPr>
          <w:rFonts w:ascii="Garamond" w:hAnsi="Garamond"/>
          <w:sz w:val="24"/>
          <w:szCs w:val="24"/>
        </w:rPr>
        <w:t>commons</w:t>
      </w:r>
      <w:r w:rsidR="00971F36" w:rsidRPr="00A23D25">
        <w:rPr>
          <w:rFonts w:ascii="Garamond" w:hAnsi="Garamond"/>
          <w:sz w:val="24"/>
          <w:szCs w:val="24"/>
        </w:rPr>
        <w:t>. The realisations</w:t>
      </w:r>
      <w:r w:rsidR="00447D08" w:rsidRPr="00A23D25">
        <w:rPr>
          <w:rFonts w:ascii="Garamond" w:hAnsi="Garamond"/>
          <w:sz w:val="24"/>
          <w:szCs w:val="24"/>
        </w:rPr>
        <w:t xml:space="preserve"> or materialisations might be modest</w:t>
      </w:r>
      <w:r w:rsidR="003319A0" w:rsidRPr="00A23D25">
        <w:rPr>
          <w:rFonts w:ascii="Garamond" w:hAnsi="Garamond"/>
          <w:sz w:val="24"/>
          <w:szCs w:val="24"/>
        </w:rPr>
        <w:t xml:space="preserve"> if we think of them as purely operational, but their status as both aesthetic and operational at once lifts their significance</w:t>
      </w:r>
      <w:r w:rsidR="00AA7BB6" w:rsidRPr="00A23D25">
        <w:rPr>
          <w:rFonts w:ascii="Garamond" w:hAnsi="Garamond"/>
          <w:sz w:val="24"/>
          <w:szCs w:val="24"/>
        </w:rPr>
        <w:t xml:space="preserve"> towards wider audiences</w:t>
      </w:r>
      <w:r w:rsidR="006F5D96" w:rsidRPr="00A23D25">
        <w:rPr>
          <w:rFonts w:ascii="Garamond" w:hAnsi="Garamond"/>
          <w:sz w:val="24"/>
          <w:szCs w:val="24"/>
        </w:rPr>
        <w:t>. The poetic nature</w:t>
      </w:r>
      <w:r w:rsidR="008B43D5" w:rsidRPr="00A23D25">
        <w:rPr>
          <w:rFonts w:ascii="Garamond" w:hAnsi="Garamond"/>
          <w:sz w:val="24"/>
          <w:szCs w:val="24"/>
        </w:rPr>
        <w:t xml:space="preserve"> with which the past is recuperated in the form of lost </w:t>
      </w:r>
      <w:r w:rsidR="002544E9" w:rsidRPr="00A23D25">
        <w:rPr>
          <w:rFonts w:ascii="Garamond" w:hAnsi="Garamond"/>
          <w:sz w:val="24"/>
          <w:szCs w:val="24"/>
        </w:rPr>
        <w:t xml:space="preserve">wildflower </w:t>
      </w:r>
      <w:r w:rsidR="008B43D5" w:rsidRPr="00A23D25">
        <w:rPr>
          <w:rFonts w:ascii="Garamond" w:hAnsi="Garamond"/>
          <w:sz w:val="24"/>
          <w:szCs w:val="24"/>
        </w:rPr>
        <w:t xml:space="preserve">ecologies and </w:t>
      </w:r>
      <w:r w:rsidR="00E70090" w:rsidRPr="00A23D25">
        <w:rPr>
          <w:rFonts w:ascii="Garamond" w:hAnsi="Garamond"/>
          <w:sz w:val="24"/>
          <w:szCs w:val="24"/>
        </w:rPr>
        <w:t>costumed ‘common folk’</w:t>
      </w:r>
      <w:r w:rsidR="00293003" w:rsidRPr="00A23D25">
        <w:rPr>
          <w:rFonts w:ascii="Garamond" w:hAnsi="Garamond"/>
          <w:sz w:val="24"/>
          <w:szCs w:val="24"/>
        </w:rPr>
        <w:t xml:space="preserve"> </w:t>
      </w:r>
      <w:r w:rsidR="002544E9" w:rsidRPr="00A23D25">
        <w:rPr>
          <w:rFonts w:ascii="Garamond" w:hAnsi="Garamond"/>
          <w:sz w:val="24"/>
          <w:szCs w:val="24"/>
        </w:rPr>
        <w:t xml:space="preserve">makes these acts of </w:t>
      </w:r>
      <w:proofErr w:type="spellStart"/>
      <w:r w:rsidR="002544E9" w:rsidRPr="00A23D25">
        <w:rPr>
          <w:rFonts w:ascii="Garamond" w:hAnsi="Garamond"/>
          <w:sz w:val="24"/>
          <w:szCs w:val="24"/>
        </w:rPr>
        <w:t>comm</w:t>
      </w:r>
      <w:r w:rsidR="00651D10" w:rsidRPr="00A23D25">
        <w:rPr>
          <w:rFonts w:ascii="Garamond" w:hAnsi="Garamond"/>
          <w:sz w:val="24"/>
          <w:szCs w:val="24"/>
        </w:rPr>
        <w:t>o</w:t>
      </w:r>
      <w:r w:rsidR="002544E9" w:rsidRPr="00A23D25">
        <w:rPr>
          <w:rFonts w:ascii="Garamond" w:hAnsi="Garamond"/>
          <w:sz w:val="24"/>
          <w:szCs w:val="24"/>
        </w:rPr>
        <w:t>ning</w:t>
      </w:r>
      <w:proofErr w:type="spellEnd"/>
      <w:r w:rsidR="00651D10" w:rsidRPr="00A23D25">
        <w:rPr>
          <w:rFonts w:ascii="Garamond" w:hAnsi="Garamond"/>
          <w:sz w:val="24"/>
          <w:szCs w:val="24"/>
        </w:rPr>
        <w:t xml:space="preserve"> more eye-catching</w:t>
      </w:r>
      <w:r w:rsidR="002544E9" w:rsidRPr="00A23D25">
        <w:rPr>
          <w:rFonts w:ascii="Garamond" w:hAnsi="Garamond"/>
          <w:sz w:val="24"/>
          <w:szCs w:val="24"/>
        </w:rPr>
        <w:t xml:space="preserve"> </w:t>
      </w:r>
      <w:r w:rsidR="00AA3BD5" w:rsidRPr="00A23D25">
        <w:rPr>
          <w:rFonts w:ascii="Garamond" w:hAnsi="Garamond"/>
          <w:sz w:val="24"/>
          <w:szCs w:val="24"/>
        </w:rPr>
        <w:t xml:space="preserve">and </w:t>
      </w:r>
      <w:r w:rsidR="00AD2603" w:rsidRPr="00A23D25">
        <w:rPr>
          <w:rFonts w:ascii="Garamond" w:hAnsi="Garamond"/>
          <w:sz w:val="24"/>
          <w:szCs w:val="24"/>
        </w:rPr>
        <w:lastRenderedPageBreak/>
        <w:t>helps them to stand for more than just themselves</w:t>
      </w:r>
      <w:r w:rsidR="00692D64" w:rsidRPr="00A23D25">
        <w:rPr>
          <w:rFonts w:ascii="Garamond" w:hAnsi="Garamond"/>
          <w:sz w:val="24"/>
          <w:szCs w:val="24"/>
        </w:rPr>
        <w:t>, signifying possible alternative futures</w:t>
      </w:r>
      <w:r w:rsidR="00050A94" w:rsidRPr="00A23D25">
        <w:rPr>
          <w:rFonts w:ascii="Garamond" w:hAnsi="Garamond"/>
          <w:sz w:val="24"/>
          <w:szCs w:val="24"/>
        </w:rPr>
        <w:t>, however, fragile.</w:t>
      </w:r>
    </w:p>
    <w:p w14:paraId="0C3ECB8F" w14:textId="77777777" w:rsidR="0004084C" w:rsidRPr="00A23D25" w:rsidRDefault="0004084C" w:rsidP="00194702">
      <w:pPr>
        <w:spacing w:line="276" w:lineRule="auto"/>
        <w:rPr>
          <w:rFonts w:ascii="Garamond" w:hAnsi="Garamond"/>
          <w:sz w:val="24"/>
          <w:szCs w:val="24"/>
        </w:rPr>
      </w:pPr>
    </w:p>
    <w:p w14:paraId="2934FEEF" w14:textId="6FBEE42F" w:rsidR="001D5F24" w:rsidRPr="00A23D25" w:rsidRDefault="0004084C" w:rsidP="00343C03">
      <w:pPr>
        <w:spacing w:line="276" w:lineRule="auto"/>
        <w:rPr>
          <w:rFonts w:ascii="Garamond" w:hAnsi="Garamond"/>
          <w:sz w:val="24"/>
          <w:szCs w:val="24"/>
        </w:rPr>
      </w:pPr>
      <w:r w:rsidRPr="00A23D25">
        <w:rPr>
          <w:rFonts w:ascii="Garamond" w:hAnsi="Garamond"/>
          <w:sz w:val="24"/>
          <w:szCs w:val="24"/>
          <w:lang w:val="en-US"/>
        </w:rPr>
        <w:t xml:space="preserve">It is perhaps this materialized state of </w:t>
      </w:r>
      <w:r w:rsidR="002360A3" w:rsidRPr="00A23D25">
        <w:rPr>
          <w:rFonts w:ascii="Garamond" w:hAnsi="Garamond"/>
          <w:sz w:val="24"/>
          <w:szCs w:val="24"/>
          <w:lang w:val="en-US"/>
        </w:rPr>
        <w:t>fragile possibility that tell</w:t>
      </w:r>
      <w:r w:rsidR="0008530C" w:rsidRPr="00A23D25">
        <w:rPr>
          <w:rFonts w:ascii="Garamond" w:hAnsi="Garamond"/>
          <w:sz w:val="24"/>
          <w:szCs w:val="24"/>
          <w:lang w:val="en-US"/>
        </w:rPr>
        <w:t>s</w:t>
      </w:r>
      <w:r w:rsidR="002360A3" w:rsidRPr="00A23D25">
        <w:rPr>
          <w:rFonts w:ascii="Garamond" w:hAnsi="Garamond"/>
          <w:sz w:val="24"/>
          <w:szCs w:val="24"/>
          <w:lang w:val="en-US"/>
        </w:rPr>
        <w:t xml:space="preserve"> us most about what we can learn from contemporary nature writing’s representation of commons. </w:t>
      </w:r>
      <w:r w:rsidR="0008530C" w:rsidRPr="00A23D25">
        <w:rPr>
          <w:rFonts w:ascii="Garamond" w:hAnsi="Garamond"/>
          <w:sz w:val="24"/>
          <w:szCs w:val="24"/>
          <w:lang w:val="en-US"/>
        </w:rPr>
        <w:t>Squeezed out of the tensions</w:t>
      </w:r>
      <w:r w:rsidR="000C327E" w:rsidRPr="00A23D25">
        <w:rPr>
          <w:rFonts w:ascii="Garamond" w:hAnsi="Garamond"/>
          <w:sz w:val="24"/>
          <w:szCs w:val="24"/>
          <w:lang w:val="en-US"/>
        </w:rPr>
        <w:t xml:space="preserve"> </w:t>
      </w:r>
      <w:r w:rsidR="00133543" w:rsidRPr="00A23D25">
        <w:rPr>
          <w:rFonts w:ascii="Garamond" w:hAnsi="Garamond"/>
          <w:sz w:val="24"/>
          <w:szCs w:val="24"/>
          <w:lang w:val="en-US"/>
        </w:rPr>
        <w:t>between loss, erasure, defiance and hope</w:t>
      </w:r>
      <w:r w:rsidR="007901D0" w:rsidRPr="00A23D25">
        <w:rPr>
          <w:rFonts w:ascii="Garamond" w:hAnsi="Garamond"/>
          <w:sz w:val="24"/>
          <w:szCs w:val="24"/>
          <w:lang w:val="en-US"/>
        </w:rPr>
        <w:t xml:space="preserve"> </w:t>
      </w:r>
      <w:r w:rsidR="000C327E" w:rsidRPr="00A23D25">
        <w:rPr>
          <w:rFonts w:ascii="Garamond" w:hAnsi="Garamond"/>
          <w:sz w:val="24"/>
          <w:szCs w:val="24"/>
          <w:lang w:val="en-US"/>
        </w:rPr>
        <w:t xml:space="preserve">that structure a </w:t>
      </w:r>
      <w:r w:rsidR="00E80587" w:rsidRPr="00A23D25">
        <w:rPr>
          <w:rFonts w:ascii="Garamond" w:hAnsi="Garamond"/>
          <w:sz w:val="24"/>
          <w:szCs w:val="24"/>
          <w:lang w:val="en-US"/>
        </w:rPr>
        <w:t>‘conflict-ridden’</w:t>
      </w:r>
      <w:r w:rsidR="006D08DA" w:rsidRPr="00A23D25">
        <w:rPr>
          <w:rStyle w:val="EndnoteReference"/>
          <w:rFonts w:ascii="Garamond" w:hAnsi="Garamond"/>
          <w:sz w:val="24"/>
          <w:szCs w:val="24"/>
          <w:lang w:val="en-US"/>
        </w:rPr>
        <w:endnoteReference w:id="61"/>
      </w:r>
      <w:r w:rsidR="00E80587" w:rsidRPr="00A23D25">
        <w:rPr>
          <w:rFonts w:ascii="Garamond" w:hAnsi="Garamond"/>
          <w:sz w:val="24"/>
          <w:szCs w:val="24"/>
          <w:lang w:val="en-US"/>
        </w:rPr>
        <w:t xml:space="preserve"> </w:t>
      </w:r>
      <w:r w:rsidR="000C327E" w:rsidRPr="00A23D25">
        <w:rPr>
          <w:rFonts w:ascii="Garamond" w:hAnsi="Garamond"/>
          <w:sz w:val="24"/>
          <w:szCs w:val="24"/>
          <w:lang w:val="en-US"/>
        </w:rPr>
        <w:t>genre</w:t>
      </w:r>
      <w:r w:rsidR="00E80587" w:rsidRPr="00A23D25">
        <w:rPr>
          <w:rFonts w:ascii="Garamond" w:hAnsi="Garamond"/>
          <w:sz w:val="24"/>
          <w:szCs w:val="24"/>
          <w:lang w:val="en-US"/>
        </w:rPr>
        <w:t xml:space="preserve">, a genre </w:t>
      </w:r>
      <w:r w:rsidR="00AE07F8" w:rsidRPr="00A23D25">
        <w:rPr>
          <w:rFonts w:ascii="Garamond" w:hAnsi="Garamond"/>
          <w:sz w:val="24"/>
          <w:szCs w:val="24"/>
          <w:lang w:val="en-US"/>
        </w:rPr>
        <w:t>now</w:t>
      </w:r>
      <w:r w:rsidR="008C7BDA" w:rsidRPr="00A23D25">
        <w:rPr>
          <w:rFonts w:ascii="Garamond" w:hAnsi="Garamond"/>
          <w:sz w:val="24"/>
          <w:szCs w:val="24"/>
          <w:lang w:val="en-US"/>
        </w:rPr>
        <w:t xml:space="preserve"> written</w:t>
      </w:r>
      <w:r w:rsidR="000C327E" w:rsidRPr="00A23D25">
        <w:rPr>
          <w:rFonts w:ascii="Garamond" w:hAnsi="Garamond"/>
          <w:sz w:val="24"/>
          <w:szCs w:val="24"/>
          <w:lang w:val="en-US"/>
        </w:rPr>
        <w:t xml:space="preserve"> </w:t>
      </w:r>
      <w:r w:rsidR="00AE07F8" w:rsidRPr="00A23D25">
        <w:rPr>
          <w:rFonts w:ascii="Garamond" w:hAnsi="Garamond" w:cstheme="minorHAnsi"/>
          <w:sz w:val="24"/>
          <w:szCs w:val="24"/>
        </w:rPr>
        <w:t>‘in a time of crisis, but which is also, in some ways, in crisis itself</w:t>
      </w:r>
      <w:r w:rsidR="00957CF5" w:rsidRPr="00A23D25">
        <w:rPr>
          <w:rFonts w:ascii="Garamond" w:hAnsi="Garamond" w:cstheme="minorHAnsi"/>
          <w:sz w:val="24"/>
          <w:szCs w:val="24"/>
        </w:rPr>
        <w:t>,</w:t>
      </w:r>
      <w:r w:rsidR="00AE07F8" w:rsidRPr="00A23D25">
        <w:rPr>
          <w:rFonts w:ascii="Garamond" w:hAnsi="Garamond" w:cstheme="minorHAnsi"/>
          <w:sz w:val="24"/>
          <w:szCs w:val="24"/>
        </w:rPr>
        <w:t>’</w:t>
      </w:r>
      <w:r w:rsidR="00AE07F8" w:rsidRPr="00A23D25">
        <w:rPr>
          <w:rStyle w:val="EndnoteReference"/>
          <w:rFonts w:ascii="Garamond" w:hAnsi="Garamond" w:cstheme="minorHAnsi"/>
          <w:sz w:val="24"/>
          <w:szCs w:val="24"/>
        </w:rPr>
        <w:endnoteReference w:id="62"/>
      </w:r>
      <w:r w:rsidR="00AE07F8" w:rsidRPr="00A23D25">
        <w:rPr>
          <w:rFonts w:ascii="Garamond" w:hAnsi="Garamond" w:cstheme="minorHAnsi"/>
          <w:sz w:val="24"/>
          <w:szCs w:val="24"/>
        </w:rPr>
        <w:t xml:space="preserve"> </w:t>
      </w:r>
      <w:r w:rsidR="009167E6" w:rsidRPr="00A23D25">
        <w:rPr>
          <w:rFonts w:ascii="Garamond" w:hAnsi="Garamond" w:cstheme="minorHAnsi"/>
          <w:sz w:val="24"/>
          <w:szCs w:val="24"/>
        </w:rPr>
        <w:t>it is a commons aesthetic</w:t>
      </w:r>
      <w:r w:rsidR="00A270B5" w:rsidRPr="00A23D25">
        <w:rPr>
          <w:rFonts w:ascii="Garamond" w:hAnsi="Garamond" w:cstheme="minorHAnsi"/>
          <w:sz w:val="24"/>
          <w:szCs w:val="24"/>
        </w:rPr>
        <w:t xml:space="preserve"> that is grounded in the compromises and </w:t>
      </w:r>
      <w:r w:rsidR="00F0222B" w:rsidRPr="00A23D25">
        <w:rPr>
          <w:rFonts w:ascii="Garamond" w:hAnsi="Garamond" w:cstheme="minorHAnsi"/>
          <w:sz w:val="24"/>
          <w:szCs w:val="24"/>
        </w:rPr>
        <w:t xml:space="preserve">contradictions of the landscape itself. </w:t>
      </w:r>
    </w:p>
    <w:p w14:paraId="1B09635D" w14:textId="77777777" w:rsidR="00F55452" w:rsidRDefault="00F55452" w:rsidP="00343C03">
      <w:pPr>
        <w:spacing w:line="276" w:lineRule="auto"/>
      </w:pPr>
    </w:p>
    <w:sectPr w:rsidR="00F554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7BFD" w14:textId="77777777" w:rsidR="00B231AB" w:rsidRDefault="00B231AB" w:rsidP="000A6656">
      <w:pPr>
        <w:spacing w:after="0" w:line="240" w:lineRule="auto"/>
      </w:pPr>
      <w:r>
        <w:separator/>
      </w:r>
    </w:p>
  </w:endnote>
  <w:endnote w:type="continuationSeparator" w:id="0">
    <w:p w14:paraId="2139B3B7" w14:textId="77777777" w:rsidR="00B231AB" w:rsidRDefault="00B231AB" w:rsidP="000A6656">
      <w:pPr>
        <w:spacing w:after="0" w:line="240" w:lineRule="auto"/>
      </w:pPr>
      <w:r>
        <w:continuationSeparator/>
      </w:r>
    </w:p>
  </w:endnote>
  <w:endnote w:id="1">
    <w:p w14:paraId="679B9E31" w14:textId="4DF0B9A8" w:rsidR="009A3EB3" w:rsidRPr="00AE6A33" w:rsidRDefault="009A3EB3">
      <w:pPr>
        <w:pStyle w:val="EndnoteText"/>
        <w:rPr>
          <w:rFonts w:ascii="Garamond" w:hAnsi="Garamond"/>
          <w:lang w:val="en-US"/>
        </w:rPr>
      </w:pPr>
      <w:r>
        <w:rPr>
          <w:rStyle w:val="EndnoteReference"/>
        </w:rPr>
        <w:endnoteRef/>
      </w:r>
      <w:r>
        <w:t xml:space="preserve"> </w:t>
      </w:r>
      <w:r w:rsidRPr="00AE6A33">
        <w:rPr>
          <w:rFonts w:ascii="Garamond" w:hAnsi="Garamond"/>
          <w:lang w:val="en-US"/>
        </w:rPr>
        <w:t xml:space="preserve">Angus J.L. Winshester, </w:t>
      </w:r>
      <w:r w:rsidRPr="00AE6A33">
        <w:rPr>
          <w:rFonts w:ascii="Garamond" w:hAnsi="Garamond"/>
          <w:i/>
          <w:iCs/>
          <w:lang w:val="en-US"/>
        </w:rPr>
        <w:t>Common Land in Britain</w:t>
      </w:r>
      <w:r w:rsidR="0084151B">
        <w:rPr>
          <w:rFonts w:ascii="Garamond" w:hAnsi="Garamond"/>
          <w:lang w:val="en-US"/>
        </w:rPr>
        <w:t>,</w:t>
      </w:r>
      <w:r w:rsidRPr="00AE6A33">
        <w:rPr>
          <w:rFonts w:ascii="Garamond" w:hAnsi="Garamond"/>
          <w:lang w:val="en-US"/>
        </w:rPr>
        <w:t xml:space="preserve"> </w:t>
      </w:r>
      <w:r w:rsidR="007E15C2">
        <w:rPr>
          <w:rFonts w:ascii="Garamond" w:hAnsi="Garamond"/>
          <w:lang w:val="en-US"/>
        </w:rPr>
        <w:t xml:space="preserve">Cambridge, </w:t>
      </w:r>
      <w:r w:rsidRPr="00AE6A33">
        <w:rPr>
          <w:rFonts w:ascii="Garamond" w:hAnsi="Garamond"/>
          <w:lang w:val="en-US"/>
        </w:rPr>
        <w:t>CUP, 2022, p9</w:t>
      </w:r>
      <w:r w:rsidR="00F665B6">
        <w:rPr>
          <w:rFonts w:ascii="Garamond" w:hAnsi="Garamond"/>
          <w:lang w:val="en-US"/>
        </w:rPr>
        <w:t>.</w:t>
      </w:r>
    </w:p>
  </w:endnote>
  <w:endnote w:id="2">
    <w:p w14:paraId="2A40230B" w14:textId="6A7140EB" w:rsidR="009A3EB3" w:rsidRDefault="009A3EB3" w:rsidP="00DE7A8A">
      <w:pPr>
        <w:pStyle w:val="EndnoteText"/>
        <w:rPr>
          <w:rFonts w:cstheme="minorHAnsi"/>
        </w:rPr>
      </w:pPr>
      <w:r>
        <w:rPr>
          <w:rStyle w:val="EndnoteReference"/>
        </w:rPr>
        <w:endnoteRef/>
      </w:r>
      <w:r>
        <w:t xml:space="preserve"> </w:t>
      </w:r>
      <w:r w:rsidR="00F665B6">
        <w:rPr>
          <w:rFonts w:ascii="Garamond" w:hAnsi="Garamond"/>
        </w:rPr>
        <w:t xml:space="preserve">L. </w:t>
      </w:r>
      <w:r w:rsidRPr="00C96EC5">
        <w:rPr>
          <w:rFonts w:ascii="Garamond" w:hAnsi="Garamond" w:cstheme="minorHAnsi"/>
        </w:rPr>
        <w:t xml:space="preserve">Stamp and </w:t>
      </w:r>
      <w:r w:rsidR="00F665B6">
        <w:rPr>
          <w:rFonts w:ascii="Garamond" w:hAnsi="Garamond" w:cstheme="minorHAnsi"/>
        </w:rPr>
        <w:t xml:space="preserve">W.G. </w:t>
      </w:r>
      <w:r w:rsidRPr="00C96EC5">
        <w:rPr>
          <w:rFonts w:ascii="Garamond" w:hAnsi="Garamond" w:cstheme="minorHAnsi"/>
        </w:rPr>
        <w:t xml:space="preserve">Hoskins, </w:t>
      </w:r>
      <w:r w:rsidRPr="00C96EC5">
        <w:rPr>
          <w:rFonts w:ascii="Garamond" w:hAnsi="Garamond" w:cstheme="minorHAnsi"/>
          <w:i/>
        </w:rPr>
        <w:t>The Common Land of England and Wales</w:t>
      </w:r>
      <w:r w:rsidR="00BA4546">
        <w:rPr>
          <w:rFonts w:ascii="Garamond" w:hAnsi="Garamond" w:cstheme="minorHAnsi"/>
        </w:rPr>
        <w:t>,</w:t>
      </w:r>
      <w:r w:rsidRPr="00C96EC5">
        <w:rPr>
          <w:rFonts w:ascii="Garamond" w:hAnsi="Garamond" w:cstheme="minorHAnsi"/>
        </w:rPr>
        <w:t xml:space="preserve"> London</w:t>
      </w:r>
      <w:r w:rsidR="00BA4546">
        <w:rPr>
          <w:rFonts w:ascii="Garamond" w:hAnsi="Garamond" w:cstheme="minorHAnsi"/>
        </w:rPr>
        <w:t>,</w:t>
      </w:r>
      <w:r w:rsidRPr="00C96EC5">
        <w:rPr>
          <w:rFonts w:ascii="Garamond" w:hAnsi="Garamond" w:cstheme="minorHAnsi"/>
        </w:rPr>
        <w:t xml:space="preserve"> Collins, 1963, </w:t>
      </w:r>
      <w:r w:rsidR="002211E6">
        <w:rPr>
          <w:rFonts w:ascii="Garamond" w:hAnsi="Garamond" w:cstheme="minorHAnsi"/>
        </w:rPr>
        <w:t>p4-</w:t>
      </w:r>
      <w:r w:rsidRPr="00C96EC5">
        <w:rPr>
          <w:rFonts w:ascii="Garamond" w:hAnsi="Garamond" w:cstheme="minorHAnsi"/>
        </w:rPr>
        <w:t>5.</w:t>
      </w:r>
    </w:p>
  </w:endnote>
  <w:endnote w:id="3">
    <w:p w14:paraId="395EEFFE" w14:textId="41E1DE75" w:rsidR="005049B1" w:rsidRPr="00160165" w:rsidRDefault="005049B1" w:rsidP="00160165">
      <w:pPr>
        <w:spacing w:after="0"/>
        <w:rPr>
          <w:rFonts w:ascii="Garamond" w:hAnsi="Garamond"/>
          <w:sz w:val="20"/>
          <w:szCs w:val="20"/>
        </w:rPr>
      </w:pPr>
      <w:r>
        <w:rPr>
          <w:rStyle w:val="EndnoteReference"/>
        </w:rPr>
        <w:endnoteRef/>
      </w:r>
      <w:r>
        <w:t xml:space="preserve"> </w:t>
      </w:r>
      <w:r w:rsidR="00ED6818" w:rsidRPr="00160165">
        <w:rPr>
          <w:rFonts w:ascii="Garamond" w:hAnsi="Garamond"/>
          <w:sz w:val="20"/>
          <w:szCs w:val="20"/>
        </w:rPr>
        <w:t xml:space="preserve">Ash Amin and Philip Howell (eds.), ‘Thinking the Commons’ in </w:t>
      </w:r>
      <w:r w:rsidR="00ED6818" w:rsidRPr="00160165">
        <w:rPr>
          <w:rFonts w:ascii="Garamond" w:hAnsi="Garamond"/>
          <w:i/>
          <w:iCs/>
          <w:sz w:val="20"/>
          <w:szCs w:val="20"/>
        </w:rPr>
        <w:t>Releasing the Commons: Rethinking the Future of Commons</w:t>
      </w:r>
      <w:r w:rsidR="00E60C74">
        <w:rPr>
          <w:rFonts w:ascii="Garamond" w:hAnsi="Garamond"/>
          <w:sz w:val="20"/>
          <w:szCs w:val="20"/>
        </w:rPr>
        <w:t>,</w:t>
      </w:r>
      <w:r w:rsidR="00ED6818" w:rsidRPr="00160165">
        <w:rPr>
          <w:rFonts w:ascii="Garamond" w:hAnsi="Garamond"/>
          <w:sz w:val="20"/>
          <w:szCs w:val="20"/>
        </w:rPr>
        <w:t xml:space="preserve"> London</w:t>
      </w:r>
      <w:r w:rsidR="00E60C74">
        <w:rPr>
          <w:rFonts w:ascii="Garamond" w:hAnsi="Garamond"/>
          <w:sz w:val="20"/>
          <w:szCs w:val="20"/>
        </w:rPr>
        <w:t>,</w:t>
      </w:r>
      <w:r w:rsidR="00ED6818" w:rsidRPr="00160165">
        <w:rPr>
          <w:rFonts w:ascii="Garamond" w:hAnsi="Garamond"/>
          <w:sz w:val="20"/>
          <w:szCs w:val="20"/>
        </w:rPr>
        <w:t xml:space="preserve"> Taylor &amp; Francis, 2016</w:t>
      </w:r>
      <w:r w:rsidR="00D35F6F">
        <w:rPr>
          <w:rFonts w:ascii="Garamond" w:hAnsi="Garamond"/>
          <w:sz w:val="20"/>
          <w:szCs w:val="20"/>
        </w:rPr>
        <w:t>, p.17.</w:t>
      </w:r>
    </w:p>
  </w:endnote>
  <w:endnote w:id="4">
    <w:p w14:paraId="56D4D81B" w14:textId="4D3C00F5" w:rsidR="00C82EFA" w:rsidRDefault="00C82EFA">
      <w:pPr>
        <w:pStyle w:val="EndnoteText"/>
      </w:pPr>
      <w:r>
        <w:rPr>
          <w:rStyle w:val="EndnoteReference"/>
        </w:rPr>
        <w:endnoteRef/>
      </w:r>
      <w:r>
        <w:t xml:space="preserve"> </w:t>
      </w:r>
      <w:r w:rsidRPr="00160165">
        <w:rPr>
          <w:rFonts w:ascii="Garamond" w:hAnsi="Garamond"/>
        </w:rPr>
        <w:t xml:space="preserve">Ash Amin and Philip Howell (eds.), ‘Thinking the Commons’ in </w:t>
      </w:r>
      <w:r w:rsidRPr="00160165">
        <w:rPr>
          <w:rFonts w:ascii="Garamond" w:hAnsi="Garamond"/>
          <w:i/>
          <w:iCs/>
        </w:rPr>
        <w:t>Releasing the Commons: Rethinking the Future of Commons</w:t>
      </w:r>
      <w:r w:rsidR="00E60C74">
        <w:rPr>
          <w:rFonts w:ascii="Garamond" w:hAnsi="Garamond"/>
        </w:rPr>
        <w:t>,</w:t>
      </w:r>
      <w:r w:rsidRPr="00160165">
        <w:rPr>
          <w:rFonts w:ascii="Garamond" w:hAnsi="Garamond"/>
        </w:rPr>
        <w:t xml:space="preserve"> London</w:t>
      </w:r>
      <w:r w:rsidR="00E60C74">
        <w:rPr>
          <w:rFonts w:ascii="Garamond" w:hAnsi="Garamond"/>
        </w:rPr>
        <w:t>,</w:t>
      </w:r>
      <w:r w:rsidRPr="00160165">
        <w:rPr>
          <w:rFonts w:ascii="Garamond" w:hAnsi="Garamond"/>
        </w:rPr>
        <w:t xml:space="preserve"> Taylor &amp; Francis, 2016</w:t>
      </w:r>
      <w:r>
        <w:rPr>
          <w:rFonts w:ascii="Garamond" w:hAnsi="Garamond"/>
        </w:rPr>
        <w:t>, p.17.</w:t>
      </w:r>
    </w:p>
  </w:endnote>
  <w:endnote w:id="5">
    <w:p w14:paraId="7F21496F" w14:textId="084FCB58" w:rsidR="00145ABF" w:rsidRPr="00053860" w:rsidRDefault="00145ABF">
      <w:pPr>
        <w:pStyle w:val="EndnoteText"/>
        <w:rPr>
          <w:rFonts w:ascii="Garamond" w:hAnsi="Garamond"/>
        </w:rPr>
      </w:pPr>
      <w:r>
        <w:rPr>
          <w:rStyle w:val="EndnoteReference"/>
        </w:rPr>
        <w:endnoteRef/>
      </w:r>
      <w:r>
        <w:t xml:space="preserve"> </w:t>
      </w:r>
      <w:r>
        <w:rPr>
          <w:rFonts w:ascii="Garamond" w:hAnsi="Garamond"/>
        </w:rPr>
        <w:t xml:space="preserve">For an example of this tension at work, see the debate between Stephen Poole’s ‘Is our love of nature bourgeois escapism?’ </w:t>
      </w:r>
      <w:r w:rsidR="00E513B1">
        <w:rPr>
          <w:rFonts w:ascii="Garamond" w:hAnsi="Garamond"/>
        </w:rPr>
        <w:t>(</w:t>
      </w:r>
      <w:hyperlink r:id="rId1" w:history="1">
        <w:r w:rsidR="007468E3" w:rsidRPr="00EB56E7">
          <w:rPr>
            <w:rStyle w:val="Hyperlink"/>
            <w:rFonts w:ascii="Garamond" w:hAnsi="Garamond"/>
          </w:rPr>
          <w:t>https://www.theguardian.com/books/2013/jul/06/nature-writing-revival</w:t>
        </w:r>
      </w:hyperlink>
      <w:r w:rsidR="007468E3">
        <w:rPr>
          <w:rFonts w:ascii="Garamond" w:hAnsi="Garamond"/>
        </w:rPr>
        <w:t xml:space="preserve">) </w:t>
      </w:r>
      <w:r>
        <w:rPr>
          <w:rFonts w:ascii="Garamond" w:hAnsi="Garamond"/>
        </w:rPr>
        <w:t>and Richard Mabey’s response, ‘In defence of nature writing.’</w:t>
      </w:r>
      <w:r w:rsidR="007468E3" w:rsidRPr="007468E3">
        <w:t xml:space="preserve"> </w:t>
      </w:r>
      <w:hyperlink r:id="rId2" w:history="1">
        <w:r w:rsidR="007468E3" w:rsidRPr="00EB56E7">
          <w:rPr>
            <w:rStyle w:val="Hyperlink"/>
            <w:rFonts w:ascii="Garamond" w:hAnsi="Garamond"/>
          </w:rPr>
          <w:t>https://www.theguardian.com/books/2013/jul/18/richard-mabey-defence-nature-writing</w:t>
        </w:r>
      </w:hyperlink>
      <w:r w:rsidR="007468E3">
        <w:rPr>
          <w:rFonts w:ascii="Garamond" w:hAnsi="Garamond"/>
        </w:rPr>
        <w:t xml:space="preserve">). </w:t>
      </w:r>
    </w:p>
  </w:endnote>
  <w:endnote w:id="6">
    <w:p w14:paraId="76C48E5C" w14:textId="77777777" w:rsidR="0077449A" w:rsidRDefault="0077449A" w:rsidP="0077449A">
      <w:pPr>
        <w:pStyle w:val="EndnoteText"/>
      </w:pPr>
      <w:r>
        <w:rPr>
          <w:rStyle w:val="EndnoteReference"/>
        </w:rPr>
        <w:endnoteRef/>
      </w:r>
      <w:r>
        <w:t xml:space="preserve"> </w:t>
      </w:r>
      <w:r w:rsidRPr="009F0A5B">
        <w:rPr>
          <w:rFonts w:ascii="Garamond" w:hAnsi="Garamond"/>
        </w:rPr>
        <w:t xml:space="preserve">Cornelia Sollfrank, Felix Stadler, and Shusha Neiderberger (eds.), </w:t>
      </w:r>
      <w:r w:rsidRPr="009F0A5B">
        <w:rPr>
          <w:rFonts w:ascii="Garamond" w:hAnsi="Garamond"/>
          <w:i/>
          <w:iCs/>
        </w:rPr>
        <w:t>Aesthetics of the Commons</w:t>
      </w:r>
      <w:r>
        <w:rPr>
          <w:rFonts w:ascii="Garamond" w:hAnsi="Garamond"/>
        </w:rPr>
        <w:t>,</w:t>
      </w:r>
      <w:r w:rsidRPr="009F0A5B">
        <w:rPr>
          <w:rFonts w:ascii="Garamond" w:hAnsi="Garamond"/>
        </w:rPr>
        <w:t xml:space="preserve"> Zurich</w:t>
      </w:r>
      <w:r>
        <w:rPr>
          <w:rFonts w:ascii="Garamond" w:hAnsi="Garamond"/>
        </w:rPr>
        <w:t>,</w:t>
      </w:r>
      <w:r w:rsidRPr="009F0A5B">
        <w:rPr>
          <w:rFonts w:ascii="Garamond" w:hAnsi="Garamond"/>
        </w:rPr>
        <w:t xml:space="preserve"> Diaphanes, 2021</w:t>
      </w:r>
      <w:r>
        <w:rPr>
          <w:rFonts w:ascii="Garamond" w:hAnsi="Garamond"/>
        </w:rPr>
        <w:t>, p12.</w:t>
      </w:r>
    </w:p>
  </w:endnote>
  <w:endnote w:id="7">
    <w:p w14:paraId="21F4A387" w14:textId="4EE1C0FF" w:rsidR="009F0A5B" w:rsidRPr="009F0A5B" w:rsidRDefault="009F0A5B" w:rsidP="009F0A5B">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sidR="003174D2">
        <w:rPr>
          <w:rFonts w:ascii="Garamond" w:hAnsi="Garamond"/>
          <w:sz w:val="20"/>
          <w:szCs w:val="20"/>
        </w:rPr>
        <w:t>,</w:t>
      </w:r>
      <w:r w:rsidRPr="009F0A5B">
        <w:rPr>
          <w:rFonts w:ascii="Garamond" w:hAnsi="Garamond"/>
          <w:sz w:val="20"/>
          <w:szCs w:val="20"/>
        </w:rPr>
        <w:t xml:space="preserve"> Zurich</w:t>
      </w:r>
      <w:r w:rsidR="003174D2">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xml:space="preserve">, </w:t>
      </w:r>
      <w:r w:rsidR="003174D2">
        <w:rPr>
          <w:rFonts w:ascii="Garamond" w:hAnsi="Garamond"/>
          <w:sz w:val="20"/>
          <w:szCs w:val="20"/>
        </w:rPr>
        <w:t>p13.</w:t>
      </w:r>
    </w:p>
  </w:endnote>
  <w:endnote w:id="8">
    <w:p w14:paraId="10133F15" w14:textId="5FFADFEC" w:rsidR="00E1260F" w:rsidRPr="00124B36" w:rsidRDefault="00E1260F">
      <w:pPr>
        <w:pStyle w:val="EndnoteText"/>
        <w:rPr>
          <w:lang w:val="en-US"/>
        </w:rPr>
      </w:pPr>
      <w:r>
        <w:rPr>
          <w:rStyle w:val="EndnoteReference"/>
        </w:rPr>
        <w:endnoteRef/>
      </w:r>
      <w:r>
        <w:t xml:space="preserve"> </w:t>
      </w:r>
      <w:r w:rsidRPr="00292110">
        <w:rPr>
          <w:rFonts w:ascii="Garamond" w:hAnsi="Garamond"/>
        </w:rPr>
        <w:t>For an overview of ‘megaproject politics’, see Bent</w:t>
      </w:r>
      <w:r w:rsidRPr="00573F86">
        <w:rPr>
          <w:rFonts w:ascii="Garamond" w:hAnsi="Garamond"/>
        </w:rPr>
        <w:t xml:space="preserve"> Flyvberg, Nils Bruzelius and Werner Rothengatter</w:t>
      </w:r>
      <w:r w:rsidR="00A078BC">
        <w:rPr>
          <w:rFonts w:ascii="Garamond" w:hAnsi="Garamond"/>
        </w:rPr>
        <w:t>,</w:t>
      </w:r>
      <w:r w:rsidRPr="00573F86">
        <w:rPr>
          <w:rFonts w:ascii="Garamond" w:hAnsi="Garamond"/>
        </w:rPr>
        <w:t xml:space="preserve"> </w:t>
      </w:r>
      <w:r w:rsidRPr="00573F86">
        <w:rPr>
          <w:rFonts w:ascii="Garamond" w:hAnsi="Garamond"/>
          <w:i/>
        </w:rPr>
        <w:t>Megaprojects and Risk: An Anatomy of Ambition</w:t>
      </w:r>
      <w:r w:rsidR="00A078BC">
        <w:rPr>
          <w:rFonts w:ascii="Garamond" w:hAnsi="Garamond"/>
        </w:rPr>
        <w:t>,</w:t>
      </w:r>
      <w:r w:rsidRPr="00573F86">
        <w:rPr>
          <w:rFonts w:ascii="Garamond" w:hAnsi="Garamond"/>
        </w:rPr>
        <w:t xml:space="preserve"> Cambridge</w:t>
      </w:r>
      <w:r w:rsidR="00A078BC">
        <w:rPr>
          <w:rFonts w:ascii="Garamond" w:hAnsi="Garamond"/>
        </w:rPr>
        <w:t>,</w:t>
      </w:r>
      <w:r w:rsidRPr="00573F86">
        <w:rPr>
          <w:rFonts w:ascii="Garamond" w:hAnsi="Garamond"/>
        </w:rPr>
        <w:t xml:space="preserve"> CUP, 2003.</w:t>
      </w:r>
    </w:p>
  </w:endnote>
  <w:endnote w:id="9">
    <w:p w14:paraId="19C23FBF" w14:textId="62BA0EE7" w:rsidR="00E1260F" w:rsidRPr="005C6281" w:rsidRDefault="00E1260F" w:rsidP="00624025">
      <w:pPr>
        <w:spacing w:after="0" w:line="240" w:lineRule="auto"/>
        <w:rPr>
          <w:rFonts w:ascii="Garamond" w:hAnsi="Garamond" w:cs="AdvTimes"/>
          <w:sz w:val="20"/>
          <w:szCs w:val="20"/>
        </w:rPr>
      </w:pPr>
      <w:r>
        <w:rPr>
          <w:rStyle w:val="EndnoteReference"/>
        </w:rPr>
        <w:endnoteRef/>
      </w:r>
      <w:r>
        <w:t xml:space="preserve"> </w:t>
      </w:r>
      <w:r w:rsidRPr="005C6281">
        <w:rPr>
          <w:rFonts w:ascii="Garamond" w:hAnsi="Garamond"/>
          <w:sz w:val="20"/>
          <w:szCs w:val="20"/>
        </w:rPr>
        <w:t xml:space="preserve">See for example David Matless’s description of a gradient of ‘wonder’ in British New Nature Writing in </w:t>
      </w:r>
      <w:r w:rsidR="00877C75">
        <w:rPr>
          <w:rFonts w:ascii="Garamond" w:hAnsi="Garamond"/>
          <w:sz w:val="20"/>
          <w:szCs w:val="20"/>
        </w:rPr>
        <w:t xml:space="preserve">David </w:t>
      </w:r>
      <w:r w:rsidRPr="005C6281">
        <w:rPr>
          <w:rFonts w:ascii="Garamond" w:hAnsi="Garamond" w:cs="AdvTimes"/>
          <w:sz w:val="20"/>
          <w:szCs w:val="20"/>
        </w:rPr>
        <w:t xml:space="preserve">Matless, ‘Nature Voices’, </w:t>
      </w:r>
      <w:r w:rsidRPr="005C6281">
        <w:rPr>
          <w:rFonts w:ascii="Garamond" w:hAnsi="Garamond" w:cs="AdvTimes"/>
          <w:i/>
          <w:sz w:val="20"/>
          <w:szCs w:val="20"/>
        </w:rPr>
        <w:t>Journal of Historical Geography</w:t>
      </w:r>
      <w:r w:rsidR="00B82151">
        <w:rPr>
          <w:rFonts w:ascii="Garamond" w:hAnsi="Garamond" w:cs="AdvTimes"/>
          <w:i/>
          <w:sz w:val="20"/>
          <w:szCs w:val="20"/>
        </w:rPr>
        <w:t>,</w:t>
      </w:r>
      <w:r w:rsidRPr="005C6281">
        <w:rPr>
          <w:rFonts w:ascii="Garamond" w:hAnsi="Garamond" w:cs="AdvTimes"/>
          <w:sz w:val="20"/>
          <w:szCs w:val="20"/>
        </w:rPr>
        <w:t xml:space="preserve"> 35</w:t>
      </w:r>
      <w:r w:rsidR="00B82151">
        <w:rPr>
          <w:rFonts w:ascii="Garamond" w:hAnsi="Garamond" w:cs="AdvTimes"/>
          <w:sz w:val="20"/>
          <w:szCs w:val="20"/>
        </w:rPr>
        <w:t xml:space="preserve"> (2009), </w:t>
      </w:r>
      <w:r w:rsidRPr="005C6281">
        <w:rPr>
          <w:rFonts w:ascii="Garamond" w:hAnsi="Garamond" w:cs="AdvTimes"/>
          <w:sz w:val="20"/>
          <w:szCs w:val="20"/>
        </w:rPr>
        <w:t xml:space="preserve">178–188. </w:t>
      </w:r>
    </w:p>
  </w:endnote>
  <w:endnote w:id="10">
    <w:p w14:paraId="436CDE5F" w14:textId="7A346E77" w:rsidR="00E1260F" w:rsidRPr="009B15AF" w:rsidRDefault="00E1260F">
      <w:pPr>
        <w:pStyle w:val="EndnoteText"/>
        <w:rPr>
          <w:lang w:val="en-US"/>
        </w:rPr>
      </w:pPr>
      <w:r>
        <w:rPr>
          <w:rStyle w:val="EndnoteReference"/>
        </w:rPr>
        <w:endnoteRef/>
      </w:r>
      <w:r>
        <w:t xml:space="preserve"> </w:t>
      </w:r>
      <w:r w:rsidRPr="009B15AF">
        <w:rPr>
          <w:rFonts w:ascii="Garamond" w:hAnsi="Garamond"/>
          <w:lang w:val="en-US"/>
        </w:rPr>
        <w:t xml:space="preserve">George Monbiot, </w:t>
      </w:r>
      <w:r w:rsidRPr="009B15AF">
        <w:rPr>
          <w:rFonts w:ascii="Garamond" w:hAnsi="Garamond"/>
          <w:i/>
          <w:iCs/>
          <w:lang w:val="en-US"/>
        </w:rPr>
        <w:t>Feral</w:t>
      </w:r>
      <w:r w:rsidR="00CC3CDF">
        <w:rPr>
          <w:rFonts w:ascii="Garamond" w:hAnsi="Garamond"/>
          <w:i/>
          <w:iCs/>
          <w:lang w:val="en-US"/>
        </w:rPr>
        <w:t>: Rewilding the Land, Sea and Human Life,</w:t>
      </w:r>
      <w:r w:rsidRPr="009B15AF">
        <w:rPr>
          <w:rFonts w:ascii="Garamond" w:hAnsi="Garamond"/>
          <w:lang w:val="en-US"/>
        </w:rPr>
        <w:t xml:space="preserve"> London</w:t>
      </w:r>
      <w:r w:rsidR="00CC3CDF">
        <w:rPr>
          <w:rFonts w:ascii="Garamond" w:hAnsi="Garamond"/>
          <w:lang w:val="en-US"/>
        </w:rPr>
        <w:t>,</w:t>
      </w:r>
      <w:r w:rsidRPr="009B15AF">
        <w:rPr>
          <w:rFonts w:ascii="Garamond" w:hAnsi="Garamond"/>
          <w:lang w:val="en-US"/>
        </w:rPr>
        <w:t xml:space="preserve"> Penguin, p89.</w:t>
      </w:r>
      <w:r w:rsidRPr="001074D8">
        <w:rPr>
          <w:rFonts w:ascii="Garamond" w:eastAsia="Aptos" w:hAnsi="Garamond" w:cs="Times New Roman"/>
        </w:rPr>
        <w:t xml:space="preserve"> </w:t>
      </w:r>
    </w:p>
  </w:endnote>
  <w:endnote w:id="11">
    <w:p w14:paraId="7B2DB4FF" w14:textId="77777777" w:rsidR="009C2ECE" w:rsidRPr="00AF4147" w:rsidRDefault="009C2ECE" w:rsidP="009C2ECE">
      <w:pPr>
        <w:spacing w:after="0" w:line="240" w:lineRule="auto"/>
        <w:rPr>
          <w:rFonts w:ascii="Garamond" w:hAnsi="Garamond"/>
          <w:sz w:val="20"/>
          <w:szCs w:val="20"/>
          <w:shd w:val="clear" w:color="auto" w:fill="FFFFFF"/>
        </w:rPr>
      </w:pPr>
      <w:r w:rsidRPr="00A3250E">
        <w:rPr>
          <w:rStyle w:val="EndnoteReference"/>
          <w:rFonts w:ascii="Garamond" w:hAnsi="Garamond"/>
          <w:sz w:val="20"/>
          <w:szCs w:val="20"/>
        </w:rPr>
        <w:endnoteRef/>
      </w:r>
      <w:r w:rsidRPr="00A3250E">
        <w:rPr>
          <w:rFonts w:ascii="Garamond" w:hAnsi="Garamond"/>
          <w:sz w:val="20"/>
          <w:szCs w:val="20"/>
        </w:rPr>
        <w:t xml:space="preserve"> </w:t>
      </w:r>
      <w:r>
        <w:rPr>
          <w:rFonts w:ascii="Garamond" w:hAnsi="Garamond"/>
          <w:sz w:val="20"/>
          <w:szCs w:val="20"/>
          <w:shd w:val="clear" w:color="auto" w:fill="FFFFFF"/>
        </w:rPr>
        <w:t xml:space="preserve">John </w:t>
      </w:r>
      <w:r w:rsidRPr="00A3250E">
        <w:rPr>
          <w:rFonts w:ascii="Garamond" w:hAnsi="Garamond"/>
          <w:sz w:val="20"/>
          <w:szCs w:val="20"/>
          <w:shd w:val="clear" w:color="auto" w:fill="FFFFFF"/>
        </w:rPr>
        <w:t xml:space="preserve">Barrell, </w:t>
      </w:r>
      <w:r w:rsidRPr="00A3250E">
        <w:rPr>
          <w:rFonts w:ascii="Garamond" w:hAnsi="Garamond"/>
          <w:i/>
          <w:sz w:val="20"/>
          <w:szCs w:val="20"/>
          <w:shd w:val="clear" w:color="auto" w:fill="FFFFFF"/>
        </w:rPr>
        <w:t>The Dark Side of Landscape:</w:t>
      </w:r>
      <w:r w:rsidRPr="00A3250E">
        <w:rPr>
          <w:rFonts w:ascii="Garamond" w:hAnsi="Garamond"/>
          <w:sz w:val="20"/>
          <w:szCs w:val="20"/>
          <w:shd w:val="clear" w:color="auto" w:fill="FFFFFF"/>
        </w:rPr>
        <w:t xml:space="preserve"> </w:t>
      </w:r>
      <w:r w:rsidRPr="00A3250E">
        <w:rPr>
          <w:rFonts w:ascii="Garamond" w:hAnsi="Garamond"/>
          <w:i/>
          <w:sz w:val="20"/>
          <w:szCs w:val="20"/>
          <w:shd w:val="clear" w:color="auto" w:fill="FFFFFF"/>
        </w:rPr>
        <w:t>the Rural Poor in English Painting, 1730-1840</w:t>
      </w:r>
      <w:r>
        <w:rPr>
          <w:rFonts w:ascii="Garamond" w:hAnsi="Garamond"/>
          <w:sz w:val="20"/>
          <w:szCs w:val="20"/>
          <w:shd w:val="clear" w:color="auto" w:fill="FFFFFF"/>
        </w:rPr>
        <w:t>,</w:t>
      </w:r>
      <w:r w:rsidRPr="00A3250E">
        <w:rPr>
          <w:rFonts w:ascii="Garamond" w:hAnsi="Garamond"/>
          <w:sz w:val="20"/>
          <w:szCs w:val="20"/>
          <w:shd w:val="clear" w:color="auto" w:fill="FFFFFF"/>
        </w:rPr>
        <w:t xml:space="preserve"> London</w:t>
      </w:r>
      <w:r>
        <w:rPr>
          <w:rFonts w:ascii="Garamond" w:hAnsi="Garamond"/>
          <w:sz w:val="20"/>
          <w:szCs w:val="20"/>
          <w:shd w:val="clear" w:color="auto" w:fill="FFFFFF"/>
        </w:rPr>
        <w:t>,</w:t>
      </w:r>
      <w:r w:rsidRPr="00A3250E">
        <w:rPr>
          <w:rFonts w:ascii="Garamond" w:hAnsi="Garamond"/>
          <w:sz w:val="20"/>
          <w:szCs w:val="20"/>
          <w:shd w:val="clear" w:color="auto" w:fill="FFFFFF"/>
        </w:rPr>
        <w:t xml:space="preserve"> Cambridge University Press, 1983</w:t>
      </w:r>
      <w:r>
        <w:rPr>
          <w:rFonts w:ascii="Garamond" w:hAnsi="Garamond"/>
          <w:sz w:val="20"/>
          <w:szCs w:val="20"/>
          <w:shd w:val="clear" w:color="auto" w:fill="FFFFFF"/>
        </w:rPr>
        <w:t>, p</w:t>
      </w:r>
      <w:r w:rsidRPr="00A3250E">
        <w:rPr>
          <w:rFonts w:ascii="Garamond" w:hAnsi="Garamond"/>
          <w:sz w:val="20"/>
          <w:szCs w:val="20"/>
          <w:shd w:val="clear" w:color="auto" w:fill="FFFFFF"/>
        </w:rPr>
        <w:t xml:space="preserve">16. </w:t>
      </w:r>
      <w:r w:rsidRPr="00A3250E">
        <w:rPr>
          <w:rFonts w:ascii="Garamond" w:hAnsi="Garamond"/>
          <w:sz w:val="20"/>
          <w:szCs w:val="20"/>
        </w:rPr>
        <w:t xml:space="preserve">See also </w:t>
      </w:r>
      <w:r w:rsidRPr="00A3250E">
        <w:rPr>
          <w:rFonts w:ascii="Garamond" w:hAnsi="Garamond"/>
          <w:sz w:val="20"/>
          <w:szCs w:val="20"/>
          <w:lang w:val="en-US"/>
        </w:rPr>
        <w:t xml:space="preserve">Raymond Williams, </w:t>
      </w:r>
      <w:r w:rsidRPr="00A3250E">
        <w:rPr>
          <w:rFonts w:ascii="Garamond" w:hAnsi="Garamond"/>
          <w:i/>
          <w:iCs/>
          <w:sz w:val="20"/>
          <w:szCs w:val="20"/>
          <w:lang w:val="en-US"/>
        </w:rPr>
        <w:t>The Country and the City</w:t>
      </w:r>
      <w:r w:rsidRPr="00A3250E">
        <w:rPr>
          <w:rFonts w:ascii="Garamond" w:hAnsi="Garamond"/>
          <w:sz w:val="20"/>
          <w:szCs w:val="20"/>
          <w:lang w:val="en-US"/>
        </w:rPr>
        <w:t>, London</w:t>
      </w:r>
      <w:r>
        <w:rPr>
          <w:rFonts w:ascii="Garamond" w:hAnsi="Garamond"/>
          <w:sz w:val="20"/>
          <w:szCs w:val="20"/>
          <w:lang w:val="en-US"/>
        </w:rPr>
        <w:t>,</w:t>
      </w:r>
      <w:r w:rsidRPr="00A3250E">
        <w:rPr>
          <w:rFonts w:ascii="Garamond" w:hAnsi="Garamond"/>
          <w:sz w:val="20"/>
          <w:szCs w:val="20"/>
          <w:lang w:val="en-US"/>
        </w:rPr>
        <w:t xml:space="preserve"> Chatto and Windus, 1973.</w:t>
      </w:r>
    </w:p>
  </w:endnote>
  <w:endnote w:id="12">
    <w:p w14:paraId="51821919" w14:textId="6B16FA91" w:rsidR="00E1260F" w:rsidRPr="00403592" w:rsidRDefault="00E1260F">
      <w:pPr>
        <w:pStyle w:val="EndnoteText"/>
        <w:rPr>
          <w:lang w:val="en-US"/>
        </w:rPr>
      </w:pPr>
      <w:r>
        <w:rPr>
          <w:rStyle w:val="EndnoteReference"/>
        </w:rPr>
        <w:endnoteRef/>
      </w:r>
      <w:r>
        <w:t xml:space="preserve"> </w:t>
      </w:r>
      <w:r w:rsidRPr="00403592">
        <w:rPr>
          <w:rFonts w:ascii="Garamond" w:hAnsi="Garamond"/>
          <w:lang w:val="en-US"/>
        </w:rPr>
        <w:t xml:space="preserve">See Nick Groom’s reading of James Thompson’s </w:t>
      </w:r>
      <w:r w:rsidRPr="00403592">
        <w:rPr>
          <w:rFonts w:ascii="Garamond" w:hAnsi="Garamond"/>
          <w:i/>
          <w:iCs/>
          <w:lang w:val="en-US"/>
        </w:rPr>
        <w:t>The Seasons</w:t>
      </w:r>
      <w:r w:rsidRPr="00403592">
        <w:rPr>
          <w:rFonts w:ascii="Garamond" w:hAnsi="Garamond"/>
          <w:lang w:val="en-US"/>
        </w:rPr>
        <w:t xml:space="preserve"> </w:t>
      </w:r>
      <w:r w:rsidR="00A820A3">
        <w:rPr>
          <w:rFonts w:ascii="Garamond" w:hAnsi="Garamond"/>
          <w:lang w:val="en-US"/>
        </w:rPr>
        <w:t>(1726-30)</w:t>
      </w:r>
      <w:r w:rsidR="00C04A25">
        <w:rPr>
          <w:rFonts w:ascii="Garamond" w:hAnsi="Garamond"/>
          <w:lang w:val="en-US"/>
        </w:rPr>
        <w:t xml:space="preserve"> </w:t>
      </w:r>
      <w:r w:rsidRPr="00403592">
        <w:rPr>
          <w:rFonts w:ascii="Garamond" w:hAnsi="Garamond"/>
          <w:lang w:val="en-US"/>
        </w:rPr>
        <w:t xml:space="preserve">in </w:t>
      </w:r>
      <w:r w:rsidR="00C04A25">
        <w:rPr>
          <w:rFonts w:ascii="Garamond" w:hAnsi="Garamond"/>
          <w:lang w:val="en-US"/>
        </w:rPr>
        <w:t xml:space="preserve">Nick Groom, </w:t>
      </w:r>
      <w:r w:rsidRPr="00403592">
        <w:rPr>
          <w:rFonts w:ascii="Garamond" w:hAnsi="Garamond"/>
          <w:i/>
          <w:iCs/>
          <w:lang w:val="en-US"/>
        </w:rPr>
        <w:t>The Seasons: an Elegy for the Passing of the Year</w:t>
      </w:r>
      <w:r w:rsidR="00C04A25">
        <w:rPr>
          <w:rFonts w:ascii="Garamond" w:hAnsi="Garamond"/>
          <w:i/>
          <w:iCs/>
          <w:lang w:val="en-US"/>
        </w:rPr>
        <w:t xml:space="preserve">, </w:t>
      </w:r>
      <w:r w:rsidR="00972AED">
        <w:rPr>
          <w:rFonts w:ascii="Garamond" w:hAnsi="Garamond"/>
          <w:lang w:val="en-US"/>
        </w:rPr>
        <w:t xml:space="preserve">London, </w:t>
      </w:r>
      <w:r w:rsidR="00C04A25">
        <w:rPr>
          <w:rFonts w:ascii="Garamond" w:hAnsi="Garamond"/>
          <w:lang w:val="en-US"/>
        </w:rPr>
        <w:t>Atlantic Books</w:t>
      </w:r>
      <w:r w:rsidR="00AF7A91">
        <w:rPr>
          <w:rFonts w:ascii="Garamond" w:hAnsi="Garamond"/>
          <w:lang w:val="en-US"/>
        </w:rPr>
        <w:t>,</w:t>
      </w:r>
      <w:r w:rsidRPr="00403592">
        <w:rPr>
          <w:rFonts w:ascii="Garamond" w:hAnsi="Garamond"/>
          <w:lang w:val="en-US"/>
        </w:rPr>
        <w:t xml:space="preserve"> 2013.</w:t>
      </w:r>
    </w:p>
  </w:endnote>
  <w:endnote w:id="13">
    <w:p w14:paraId="0FFA385A" w14:textId="7C729478" w:rsidR="00E1260F" w:rsidRPr="009F77A9" w:rsidRDefault="00E1260F">
      <w:pPr>
        <w:pStyle w:val="EndnoteText"/>
        <w:rPr>
          <w:lang w:val="en-US"/>
        </w:rPr>
      </w:pPr>
      <w:r>
        <w:rPr>
          <w:rStyle w:val="EndnoteReference"/>
        </w:rPr>
        <w:endnoteRef/>
      </w:r>
      <w:r>
        <w:t xml:space="preserve"> </w:t>
      </w:r>
      <w:r w:rsidRPr="00A330A6">
        <w:rPr>
          <w:rFonts w:ascii="Garamond" w:hAnsi="Garamond"/>
          <w:lang w:val="en-US"/>
        </w:rPr>
        <w:t>Robert Macfarlane, ‘The Eeriness of the English Countryside’</w:t>
      </w:r>
      <w:r w:rsidR="001A02C5">
        <w:rPr>
          <w:rFonts w:ascii="Garamond" w:hAnsi="Garamond"/>
          <w:lang w:val="en-US"/>
        </w:rPr>
        <w:t>,</w:t>
      </w:r>
      <w:r w:rsidRPr="00A330A6">
        <w:rPr>
          <w:rFonts w:ascii="Garamond" w:hAnsi="Garamond"/>
          <w:i/>
          <w:iCs/>
          <w:lang w:val="en-US"/>
        </w:rPr>
        <w:t xml:space="preserve"> Guardian</w:t>
      </w:r>
      <w:r w:rsidR="00957ACA">
        <w:rPr>
          <w:rFonts w:ascii="Garamond" w:hAnsi="Garamond"/>
          <w:i/>
          <w:iCs/>
          <w:lang w:val="en-US"/>
        </w:rPr>
        <w:t>,</w:t>
      </w:r>
      <w:r w:rsidRPr="00A330A6">
        <w:rPr>
          <w:rFonts w:ascii="Garamond" w:hAnsi="Garamond"/>
          <w:i/>
          <w:iCs/>
          <w:lang w:val="en-US"/>
        </w:rPr>
        <w:t xml:space="preserve"> </w:t>
      </w:r>
      <w:r w:rsidRPr="00A330A6">
        <w:rPr>
          <w:rFonts w:ascii="Garamond" w:hAnsi="Garamond"/>
          <w:lang w:val="en-US"/>
        </w:rPr>
        <w:t>10 April 2015</w:t>
      </w:r>
      <w:r w:rsidR="00CF2959">
        <w:rPr>
          <w:rFonts w:ascii="Garamond" w:hAnsi="Garamond"/>
          <w:lang w:val="en-US"/>
        </w:rPr>
        <w:t>, n.p</w:t>
      </w:r>
      <w:r w:rsidRPr="00A330A6">
        <w:rPr>
          <w:rFonts w:ascii="Garamond" w:hAnsi="Garamond"/>
          <w:lang w:val="en-US"/>
        </w:rPr>
        <w:t xml:space="preserve">. </w:t>
      </w:r>
    </w:p>
  </w:endnote>
  <w:endnote w:id="14">
    <w:p w14:paraId="266745E1" w14:textId="3755A1D5" w:rsidR="00E1260F" w:rsidRPr="00C87D2A" w:rsidRDefault="00E1260F" w:rsidP="000A6656">
      <w:pPr>
        <w:spacing w:after="0"/>
        <w:rPr>
          <w:rFonts w:ascii="Garamond" w:hAnsi="Garamond"/>
          <w:sz w:val="24"/>
          <w:szCs w:val="24"/>
          <w:lang w:val="en-US"/>
        </w:rPr>
      </w:pPr>
      <w:r>
        <w:rPr>
          <w:rStyle w:val="EndnoteReference"/>
        </w:rPr>
        <w:endnoteRef/>
      </w:r>
      <w:r>
        <w:t xml:space="preserve"> </w:t>
      </w:r>
      <w:r w:rsidR="00CF2959" w:rsidRPr="00D63E73">
        <w:rPr>
          <w:rFonts w:ascii="Garamond" w:hAnsi="Garamond"/>
          <w:sz w:val="20"/>
          <w:szCs w:val="20"/>
        </w:rPr>
        <w:t xml:space="preserve">Adam Scovell, </w:t>
      </w:r>
      <w:r w:rsidR="00A43B62" w:rsidRPr="00D63E73">
        <w:rPr>
          <w:rFonts w:ascii="Garamond" w:hAnsi="Garamond"/>
          <w:sz w:val="20"/>
          <w:szCs w:val="20"/>
        </w:rPr>
        <w:t>‘</w:t>
      </w:r>
      <w:r w:rsidR="00DB08F3" w:rsidRPr="00D63E73">
        <w:rPr>
          <w:rFonts w:ascii="Garamond" w:hAnsi="Garamond"/>
          <w:sz w:val="20"/>
          <w:szCs w:val="20"/>
        </w:rPr>
        <w:t xml:space="preserve">What </w:t>
      </w:r>
      <w:r w:rsidR="00A43B62" w:rsidRPr="00D63E73">
        <w:rPr>
          <w:rFonts w:ascii="Garamond" w:hAnsi="Garamond"/>
          <w:sz w:val="20"/>
          <w:szCs w:val="20"/>
        </w:rPr>
        <w:t>Can Folk Horror Tell Us</w:t>
      </w:r>
      <w:r w:rsidR="00DB08F3" w:rsidRPr="00D63E73">
        <w:rPr>
          <w:rFonts w:ascii="Garamond" w:hAnsi="Garamond"/>
          <w:sz w:val="20"/>
          <w:szCs w:val="20"/>
        </w:rPr>
        <w:t xml:space="preserve"> About Our Landscape?’, </w:t>
      </w:r>
      <w:r w:rsidR="00DB08F3" w:rsidRPr="00D63E73">
        <w:rPr>
          <w:rFonts w:ascii="Garamond" w:hAnsi="Garamond"/>
          <w:i/>
          <w:iCs/>
          <w:sz w:val="20"/>
          <w:szCs w:val="20"/>
        </w:rPr>
        <w:t>The Clearing</w:t>
      </w:r>
      <w:r w:rsidR="00DB08F3" w:rsidRPr="00D63E73">
        <w:rPr>
          <w:rFonts w:ascii="Garamond" w:hAnsi="Garamond"/>
          <w:sz w:val="20"/>
          <w:szCs w:val="20"/>
        </w:rPr>
        <w:t xml:space="preserve">, </w:t>
      </w:r>
      <w:r w:rsidR="00D63E73" w:rsidRPr="00D63E73">
        <w:rPr>
          <w:rFonts w:ascii="Garamond" w:hAnsi="Garamond"/>
          <w:sz w:val="20"/>
          <w:szCs w:val="20"/>
        </w:rPr>
        <w:t>14 July 2017, n.p.</w:t>
      </w:r>
      <w:r w:rsidRPr="00C8123A">
        <w:rPr>
          <w:rFonts w:ascii="Garamond" w:hAnsi="Garamond"/>
          <w:sz w:val="24"/>
          <w:szCs w:val="24"/>
          <w:lang w:val="en-US"/>
        </w:rPr>
        <w:t xml:space="preserve"> </w:t>
      </w:r>
    </w:p>
  </w:endnote>
  <w:endnote w:id="15">
    <w:p w14:paraId="41F377F5" w14:textId="68C6AA0E" w:rsidR="00E1260F" w:rsidRPr="00882D49" w:rsidRDefault="00E1260F" w:rsidP="000A6656">
      <w:pPr>
        <w:pStyle w:val="EndnoteText"/>
        <w:rPr>
          <w:rFonts w:ascii="Garamond" w:hAnsi="Garamond"/>
        </w:rPr>
      </w:pPr>
      <w:r>
        <w:rPr>
          <w:rStyle w:val="EndnoteReference"/>
        </w:rPr>
        <w:endnoteRef/>
      </w:r>
      <w:r>
        <w:t xml:space="preserve"> </w:t>
      </w:r>
      <w:r w:rsidR="006D1F4F" w:rsidRPr="006D1F4F">
        <w:rPr>
          <w:rFonts w:ascii="Garamond" w:hAnsi="Garamond"/>
        </w:rPr>
        <w:t>Will</w:t>
      </w:r>
      <w:r w:rsidR="006D1F4F">
        <w:t xml:space="preserve"> </w:t>
      </w:r>
      <w:r w:rsidRPr="00882D49">
        <w:rPr>
          <w:rFonts w:ascii="Garamond" w:hAnsi="Garamond"/>
        </w:rPr>
        <w:t xml:space="preserve">Abberley, </w:t>
      </w:r>
      <w:r w:rsidR="006D1F4F">
        <w:rPr>
          <w:rFonts w:ascii="Garamond" w:hAnsi="Garamond"/>
        </w:rPr>
        <w:t xml:space="preserve">Christina </w:t>
      </w:r>
      <w:r w:rsidRPr="00882D49">
        <w:rPr>
          <w:rFonts w:ascii="Garamond" w:hAnsi="Garamond"/>
        </w:rPr>
        <w:t>Alt,</w:t>
      </w:r>
      <w:r w:rsidR="006D1F4F">
        <w:rPr>
          <w:rFonts w:ascii="Garamond" w:hAnsi="Garamond"/>
        </w:rPr>
        <w:t xml:space="preserve"> David</w:t>
      </w:r>
      <w:r w:rsidRPr="00882D49">
        <w:rPr>
          <w:rFonts w:ascii="Garamond" w:hAnsi="Garamond"/>
        </w:rPr>
        <w:t xml:space="preserve"> Higgins, </w:t>
      </w:r>
      <w:r w:rsidR="000E66B8">
        <w:rPr>
          <w:rFonts w:ascii="Garamond" w:hAnsi="Garamond"/>
        </w:rPr>
        <w:t xml:space="preserve">Graham </w:t>
      </w:r>
      <w:r w:rsidRPr="00882D49">
        <w:rPr>
          <w:rFonts w:ascii="Garamond" w:hAnsi="Garamond"/>
        </w:rPr>
        <w:t>Huggan</w:t>
      </w:r>
      <w:r w:rsidR="000E66B8">
        <w:rPr>
          <w:rFonts w:ascii="Garamond" w:hAnsi="Garamond"/>
        </w:rPr>
        <w:t xml:space="preserve"> </w:t>
      </w:r>
      <w:r w:rsidRPr="00882D49">
        <w:rPr>
          <w:rFonts w:ascii="Garamond" w:hAnsi="Garamond"/>
        </w:rPr>
        <w:t xml:space="preserve">and </w:t>
      </w:r>
      <w:r w:rsidR="000E66B8">
        <w:rPr>
          <w:rFonts w:ascii="Garamond" w:hAnsi="Garamond"/>
        </w:rPr>
        <w:t xml:space="preserve">Pippa </w:t>
      </w:r>
      <w:r w:rsidRPr="00882D49">
        <w:rPr>
          <w:rFonts w:ascii="Garamond" w:hAnsi="Garamond"/>
        </w:rPr>
        <w:t>Marland</w:t>
      </w:r>
      <w:r w:rsidR="000E66B8">
        <w:rPr>
          <w:rFonts w:ascii="Garamond" w:hAnsi="Garamond"/>
        </w:rPr>
        <w:t>,</w:t>
      </w:r>
      <w:r w:rsidRPr="00882D49">
        <w:rPr>
          <w:rFonts w:ascii="Garamond" w:hAnsi="Garamond"/>
        </w:rPr>
        <w:t> </w:t>
      </w:r>
      <w:r w:rsidRPr="00882D49">
        <w:rPr>
          <w:rFonts w:ascii="Garamond" w:hAnsi="Garamond"/>
          <w:i/>
          <w:iCs/>
        </w:rPr>
        <w:t>Modern British Nature Writing, 1789-2020: Land Lines</w:t>
      </w:r>
      <w:r w:rsidR="000E66B8">
        <w:rPr>
          <w:rFonts w:ascii="Garamond" w:hAnsi="Garamond"/>
        </w:rPr>
        <w:t>,</w:t>
      </w:r>
      <w:r w:rsidRPr="00882D49">
        <w:rPr>
          <w:rFonts w:ascii="Garamond" w:hAnsi="Garamond"/>
        </w:rPr>
        <w:t xml:space="preserve"> London</w:t>
      </w:r>
      <w:r w:rsidR="001E6A21">
        <w:rPr>
          <w:rFonts w:ascii="Garamond" w:hAnsi="Garamond"/>
        </w:rPr>
        <w:t>,</w:t>
      </w:r>
      <w:r w:rsidRPr="00882D49">
        <w:rPr>
          <w:rFonts w:ascii="Garamond" w:hAnsi="Garamond"/>
        </w:rPr>
        <w:t xml:space="preserve"> Cambridge University Press, 2022, p23-4.</w:t>
      </w:r>
    </w:p>
  </w:endnote>
  <w:endnote w:id="16">
    <w:p w14:paraId="344DD8E2" w14:textId="2203BD8F" w:rsidR="00E1260F" w:rsidRPr="00882D49" w:rsidRDefault="00E1260F" w:rsidP="000A6656">
      <w:pPr>
        <w:pStyle w:val="EndnoteText"/>
        <w:rPr>
          <w:rFonts w:ascii="Garamond" w:hAnsi="Garamond" w:cstheme="minorHAnsi"/>
        </w:rPr>
      </w:pPr>
      <w:r w:rsidRPr="00882D49">
        <w:rPr>
          <w:rStyle w:val="EndnoteReference"/>
          <w:rFonts w:ascii="Garamond" w:hAnsi="Garamond"/>
        </w:rPr>
        <w:endnoteRef/>
      </w:r>
      <w:r w:rsidRPr="00882D49">
        <w:rPr>
          <w:rFonts w:ascii="Garamond" w:hAnsi="Garamond"/>
        </w:rPr>
        <w:t xml:space="preserve"> </w:t>
      </w:r>
      <w:r w:rsidR="001E6A21" w:rsidRPr="00560828">
        <w:rPr>
          <w:rFonts w:ascii="Garamond" w:hAnsi="Garamond"/>
        </w:rPr>
        <w:t xml:space="preserve">Graham </w:t>
      </w:r>
      <w:r w:rsidRPr="00560828">
        <w:rPr>
          <w:rFonts w:ascii="Garamond" w:hAnsi="Garamond"/>
        </w:rPr>
        <w:t>Huggan, ‘Back to the Future: The “New Nature Writing,” Ecological Boredom, and the Recall of the Wild’</w:t>
      </w:r>
      <w:r w:rsidR="00DE10DE">
        <w:rPr>
          <w:rFonts w:ascii="Garamond" w:hAnsi="Garamond"/>
        </w:rPr>
        <w:t>,</w:t>
      </w:r>
      <w:r w:rsidRPr="00560828">
        <w:rPr>
          <w:rFonts w:ascii="Garamond" w:hAnsi="Garamond"/>
        </w:rPr>
        <w:t> </w:t>
      </w:r>
      <w:r w:rsidRPr="00560828">
        <w:rPr>
          <w:rFonts w:ascii="Garamond" w:hAnsi="Garamond"/>
          <w:i/>
          <w:iCs/>
        </w:rPr>
        <w:t>Prose Studies: History, Theory, Criticism</w:t>
      </w:r>
      <w:r w:rsidR="00DE10DE">
        <w:rPr>
          <w:rFonts w:ascii="Garamond" w:hAnsi="Garamond"/>
          <w:i/>
          <w:iCs/>
        </w:rPr>
        <w:t>,</w:t>
      </w:r>
      <w:r w:rsidRPr="00560828">
        <w:rPr>
          <w:rFonts w:ascii="Garamond" w:hAnsi="Garamond"/>
        </w:rPr>
        <w:t xml:space="preserve"> 38</w:t>
      </w:r>
      <w:r w:rsidR="00DE10DE">
        <w:rPr>
          <w:rFonts w:ascii="Garamond" w:hAnsi="Garamond"/>
        </w:rPr>
        <w:t xml:space="preserve">, </w:t>
      </w:r>
      <w:r w:rsidRPr="00560828">
        <w:rPr>
          <w:rFonts w:ascii="Garamond" w:hAnsi="Garamond"/>
        </w:rPr>
        <w:t xml:space="preserve">2 </w:t>
      </w:r>
      <w:r w:rsidR="00DE10DE">
        <w:rPr>
          <w:rFonts w:ascii="Garamond" w:hAnsi="Garamond"/>
        </w:rPr>
        <w:t>(</w:t>
      </w:r>
      <w:r w:rsidRPr="00560828">
        <w:rPr>
          <w:rFonts w:ascii="Garamond" w:hAnsi="Garamond"/>
        </w:rPr>
        <w:t>2016</w:t>
      </w:r>
      <w:r w:rsidR="00DE10DE">
        <w:rPr>
          <w:rFonts w:ascii="Garamond" w:hAnsi="Garamond"/>
        </w:rPr>
        <w:t>),</w:t>
      </w:r>
      <w:r w:rsidRPr="00560828">
        <w:rPr>
          <w:rFonts w:ascii="Garamond" w:hAnsi="Garamond"/>
        </w:rPr>
        <w:t xml:space="preserve"> 152-171, p153.</w:t>
      </w:r>
    </w:p>
  </w:endnote>
  <w:endnote w:id="17">
    <w:p w14:paraId="298618A4" w14:textId="0E0865F2" w:rsidR="00E1260F" w:rsidRPr="00882D49" w:rsidRDefault="00E1260F" w:rsidP="000A6656">
      <w:pPr>
        <w:pStyle w:val="EndnoteText"/>
        <w:rPr>
          <w:rFonts w:ascii="Garamond" w:hAnsi="Garamond"/>
        </w:rPr>
      </w:pPr>
      <w:r w:rsidRPr="00882D49">
        <w:rPr>
          <w:rStyle w:val="EndnoteReference"/>
          <w:rFonts w:ascii="Garamond" w:hAnsi="Garamond"/>
        </w:rPr>
        <w:endnoteRef/>
      </w:r>
      <w:r w:rsidRPr="00882D49">
        <w:rPr>
          <w:rFonts w:ascii="Garamond" w:hAnsi="Garamond"/>
        </w:rPr>
        <w:t xml:space="preserve"> </w:t>
      </w:r>
      <w:r w:rsidR="00272023" w:rsidRPr="00882D49">
        <w:rPr>
          <w:rFonts w:ascii="Garamond" w:hAnsi="Garamond"/>
        </w:rPr>
        <w:t xml:space="preserve">Dominic </w:t>
      </w:r>
      <w:r w:rsidRPr="00882D49">
        <w:rPr>
          <w:rFonts w:ascii="Garamond" w:hAnsi="Garamond"/>
        </w:rPr>
        <w:t xml:space="preserve">Head, </w:t>
      </w:r>
      <w:r w:rsidRPr="00882D49">
        <w:rPr>
          <w:rFonts w:ascii="Garamond" w:hAnsi="Garamond"/>
          <w:i/>
          <w:iCs/>
        </w:rPr>
        <w:t>Nature Prose: Writing in Ecological Crisis</w:t>
      </w:r>
      <w:r w:rsidR="00272023">
        <w:rPr>
          <w:rFonts w:ascii="Garamond" w:hAnsi="Garamond"/>
        </w:rPr>
        <w:t>,</w:t>
      </w:r>
      <w:r w:rsidRPr="00882D49">
        <w:rPr>
          <w:rFonts w:ascii="Garamond" w:hAnsi="Garamond"/>
        </w:rPr>
        <w:t xml:space="preserve"> Oxford</w:t>
      </w:r>
      <w:r w:rsidR="00272023">
        <w:rPr>
          <w:rFonts w:ascii="Garamond" w:hAnsi="Garamond"/>
        </w:rPr>
        <w:t>,</w:t>
      </w:r>
      <w:r w:rsidRPr="00882D49">
        <w:rPr>
          <w:rFonts w:ascii="Garamond" w:hAnsi="Garamond"/>
        </w:rPr>
        <w:t xml:space="preserve"> Oxford University Press, </w:t>
      </w:r>
      <w:r w:rsidR="00EF196C">
        <w:rPr>
          <w:rFonts w:ascii="Garamond" w:hAnsi="Garamond"/>
        </w:rPr>
        <w:t>2022</w:t>
      </w:r>
      <w:r w:rsidRPr="00882D49">
        <w:rPr>
          <w:rFonts w:ascii="Garamond" w:hAnsi="Garamond"/>
        </w:rPr>
        <w:t>, p2-3.</w:t>
      </w:r>
    </w:p>
  </w:endnote>
  <w:endnote w:id="18">
    <w:p w14:paraId="1CD652AA" w14:textId="54F4B7C3" w:rsidR="008207D0" w:rsidRDefault="008207D0">
      <w:pPr>
        <w:pStyle w:val="EndnoteText"/>
      </w:pPr>
      <w:r>
        <w:rPr>
          <w:rStyle w:val="EndnoteReference"/>
        </w:rPr>
        <w:endnoteRef/>
      </w:r>
      <w:r>
        <w:t xml:space="preserve"> </w:t>
      </w:r>
      <w:r w:rsidRPr="009F0A5B">
        <w:rPr>
          <w:rFonts w:ascii="Garamond" w:hAnsi="Garamond"/>
        </w:rPr>
        <w:t xml:space="preserve">Cornelia Sollfrank, Felix Stadler, and Shusha Neiderberger (eds.), </w:t>
      </w:r>
      <w:r w:rsidRPr="009F0A5B">
        <w:rPr>
          <w:rFonts w:ascii="Garamond" w:hAnsi="Garamond"/>
          <w:i/>
          <w:iCs/>
        </w:rPr>
        <w:t>Aesthetics of the Commons</w:t>
      </w:r>
      <w:r>
        <w:rPr>
          <w:rFonts w:ascii="Garamond" w:hAnsi="Garamond"/>
        </w:rPr>
        <w:t>,</w:t>
      </w:r>
      <w:r w:rsidRPr="009F0A5B">
        <w:rPr>
          <w:rFonts w:ascii="Garamond" w:hAnsi="Garamond"/>
        </w:rPr>
        <w:t xml:space="preserve"> Zurich</w:t>
      </w:r>
      <w:r>
        <w:rPr>
          <w:rFonts w:ascii="Garamond" w:hAnsi="Garamond"/>
        </w:rPr>
        <w:t>,</w:t>
      </w:r>
      <w:r w:rsidRPr="009F0A5B">
        <w:rPr>
          <w:rFonts w:ascii="Garamond" w:hAnsi="Garamond"/>
        </w:rPr>
        <w:t xml:space="preserve"> Diaphanes, 2021</w:t>
      </w:r>
      <w:r>
        <w:rPr>
          <w:rFonts w:ascii="Garamond" w:hAnsi="Garamond"/>
        </w:rPr>
        <w:t>, p12.</w:t>
      </w:r>
    </w:p>
  </w:endnote>
  <w:endnote w:id="19">
    <w:p w14:paraId="57421E86" w14:textId="3A2185B8" w:rsidR="00E1260F" w:rsidRPr="00DE4826" w:rsidRDefault="00E1260F" w:rsidP="00DE4826">
      <w:pPr>
        <w:spacing w:after="0"/>
        <w:rPr>
          <w:rFonts w:ascii="Garamond" w:hAnsi="Garamond"/>
          <w:b/>
          <w:bCs/>
          <w:sz w:val="24"/>
          <w:szCs w:val="24"/>
          <w:lang w:val="en-US"/>
        </w:rPr>
      </w:pPr>
      <w:r>
        <w:rPr>
          <w:rStyle w:val="EndnoteReference"/>
        </w:rPr>
        <w:endnoteRef/>
      </w:r>
      <w:r>
        <w:t xml:space="preserve"> </w:t>
      </w:r>
      <w:r w:rsidRPr="00914DAF">
        <w:rPr>
          <w:rFonts w:ascii="Garamond" w:hAnsi="Garamond"/>
          <w:sz w:val="20"/>
          <w:szCs w:val="20"/>
          <w:lang w:val="en-US"/>
        </w:rPr>
        <w:t xml:space="preserve">This was a question put by Casper in the shared documents advertising the symposium </w:t>
      </w:r>
      <w:r w:rsidRPr="00914DAF">
        <w:rPr>
          <w:rFonts w:ascii="Garamond" w:hAnsi="Garamond"/>
          <w:i/>
          <w:iCs/>
          <w:sz w:val="20"/>
          <w:szCs w:val="20"/>
          <w:lang w:val="en-US"/>
        </w:rPr>
        <w:t>Un/Common: Forms of the Commons in Literature and Culture</w:t>
      </w:r>
      <w:r w:rsidR="00746FC3">
        <w:rPr>
          <w:rFonts w:ascii="Garamond" w:hAnsi="Garamond"/>
          <w:sz w:val="20"/>
          <w:szCs w:val="20"/>
          <w:lang w:val="en-US"/>
        </w:rPr>
        <w:t xml:space="preserve"> </w:t>
      </w:r>
      <w:r w:rsidRPr="00914DAF">
        <w:rPr>
          <w:rFonts w:ascii="Garamond" w:hAnsi="Garamond"/>
          <w:sz w:val="20"/>
          <w:szCs w:val="20"/>
          <w:lang w:val="en-US"/>
        </w:rPr>
        <w:t>held at Ludwig Maximilians Universitat, Műnchen on 22-3 May 2024.</w:t>
      </w:r>
    </w:p>
  </w:endnote>
  <w:endnote w:id="20">
    <w:p w14:paraId="12D3E51B" w14:textId="7E98B9CA" w:rsidR="005C2AF6" w:rsidRPr="005C2AF6" w:rsidRDefault="005C2AF6">
      <w:pPr>
        <w:pStyle w:val="EndnoteText"/>
        <w:rPr>
          <w:lang w:val="en-US"/>
        </w:rPr>
      </w:pPr>
      <w:r>
        <w:rPr>
          <w:rStyle w:val="EndnoteReference"/>
        </w:rPr>
        <w:endnoteRef/>
      </w:r>
      <w:r>
        <w:t xml:space="preserve"> </w:t>
      </w:r>
      <w:r w:rsidR="00E806BE">
        <w:rPr>
          <w:rFonts w:ascii="Garamond" w:hAnsi="Garamond"/>
        </w:rPr>
        <w:t>Sue Clifford and Angela King</w:t>
      </w:r>
      <w:r w:rsidR="00511E72" w:rsidRPr="00511E72">
        <w:rPr>
          <w:rFonts w:ascii="Garamond" w:hAnsi="Garamond"/>
        </w:rPr>
        <w:t>, ‘</w:t>
      </w:r>
      <w:r w:rsidR="00672135">
        <w:rPr>
          <w:rFonts w:ascii="Garamond" w:hAnsi="Garamond"/>
        </w:rPr>
        <w:t>Common Ground: A Manifesto for Change</w:t>
      </w:r>
      <w:r w:rsidR="00511E72" w:rsidRPr="00511E72">
        <w:rPr>
          <w:rFonts w:ascii="Garamond" w:hAnsi="Garamond"/>
        </w:rPr>
        <w:t>’</w:t>
      </w:r>
      <w:r w:rsidR="006D18B2">
        <w:rPr>
          <w:rFonts w:ascii="Garamond" w:hAnsi="Garamond"/>
        </w:rPr>
        <w:t xml:space="preserve"> (1982)</w:t>
      </w:r>
      <w:r w:rsidR="00511E72" w:rsidRPr="00511E72">
        <w:rPr>
          <w:rFonts w:ascii="Garamond" w:hAnsi="Garamond"/>
        </w:rPr>
        <w:t>, Common Ground Archive</w:t>
      </w:r>
      <w:r w:rsidR="006D18B2">
        <w:rPr>
          <w:rFonts w:ascii="Garamond" w:hAnsi="Garamond"/>
        </w:rPr>
        <w:t>,</w:t>
      </w:r>
      <w:r w:rsidR="00511E72" w:rsidRPr="00511E72">
        <w:rPr>
          <w:rFonts w:ascii="Garamond" w:hAnsi="Garamond"/>
        </w:rPr>
        <w:t xml:space="preserve"> University of Exeter, Special Collections Archives (GB 0029)</w:t>
      </w:r>
      <w:r w:rsidR="000E1180">
        <w:rPr>
          <w:rFonts w:ascii="Garamond" w:hAnsi="Garamond"/>
        </w:rPr>
        <w:t>,</w:t>
      </w:r>
      <w:r w:rsidR="00511E72" w:rsidRPr="00511E72">
        <w:rPr>
          <w:rFonts w:ascii="Garamond" w:hAnsi="Garamond"/>
        </w:rPr>
        <w:t xml:space="preserve"> EUL MS 416/PRO/1.1.2.</w:t>
      </w:r>
    </w:p>
  </w:endnote>
  <w:endnote w:id="21">
    <w:p w14:paraId="0A35A057" w14:textId="2B9CC435" w:rsidR="00E1260F" w:rsidRPr="004563F5" w:rsidRDefault="00E1260F" w:rsidP="004563F5">
      <w:pPr>
        <w:spacing w:after="0"/>
        <w:rPr>
          <w:rFonts w:ascii="Garamond" w:hAnsi="Garamond" w:cs="Times New Roman"/>
        </w:rPr>
      </w:pPr>
      <w:r>
        <w:rPr>
          <w:rStyle w:val="EndnoteReference"/>
        </w:rPr>
        <w:endnoteRef/>
      </w:r>
      <w:r>
        <w:t xml:space="preserve"> </w:t>
      </w:r>
      <w:r w:rsidRPr="004563F5">
        <w:rPr>
          <w:rFonts w:ascii="Garamond" w:hAnsi="Garamond"/>
          <w:sz w:val="20"/>
          <w:szCs w:val="20"/>
        </w:rPr>
        <w:t>Patrick Devine-Wright, Jos Smith and Susanna Batel</w:t>
      </w:r>
      <w:r w:rsidR="00436294">
        <w:rPr>
          <w:rFonts w:ascii="Garamond" w:hAnsi="Garamond"/>
          <w:sz w:val="20"/>
          <w:szCs w:val="20"/>
        </w:rPr>
        <w:t>,</w:t>
      </w:r>
      <w:r>
        <w:rPr>
          <w:rFonts w:ascii="Garamond" w:hAnsi="Garamond"/>
          <w:sz w:val="20"/>
          <w:szCs w:val="20"/>
        </w:rPr>
        <w:t xml:space="preserve"> </w:t>
      </w:r>
      <w:r w:rsidRPr="004563F5">
        <w:rPr>
          <w:rFonts w:ascii="Garamond" w:hAnsi="Garamond"/>
          <w:sz w:val="20"/>
          <w:szCs w:val="20"/>
        </w:rPr>
        <w:t>‘</w:t>
      </w:r>
      <w:r w:rsidRPr="004563F5">
        <w:rPr>
          <w:rFonts w:ascii="Garamond" w:hAnsi="Garamond" w:cs="Times New Roman"/>
          <w:sz w:val="20"/>
          <w:szCs w:val="20"/>
        </w:rPr>
        <w:t>“Positive parochialism”, local belonging and ecological concerns: Revisiting Common Ground's Parish Maps project</w:t>
      </w:r>
      <w:r w:rsidRPr="004563F5">
        <w:rPr>
          <w:rFonts w:ascii="Garamond" w:hAnsi="Garamond"/>
          <w:sz w:val="20"/>
          <w:szCs w:val="20"/>
        </w:rPr>
        <w:t>’</w:t>
      </w:r>
      <w:r w:rsidR="00436294">
        <w:rPr>
          <w:rFonts w:ascii="Garamond" w:hAnsi="Garamond"/>
          <w:sz w:val="20"/>
          <w:szCs w:val="20"/>
        </w:rPr>
        <w:t>,</w:t>
      </w:r>
      <w:r w:rsidRPr="004563F5">
        <w:rPr>
          <w:rFonts w:ascii="Garamond" w:hAnsi="Garamond"/>
          <w:sz w:val="20"/>
          <w:szCs w:val="20"/>
        </w:rPr>
        <w:t xml:space="preserve"> </w:t>
      </w:r>
      <w:r w:rsidRPr="004563F5">
        <w:rPr>
          <w:rFonts w:ascii="Garamond" w:hAnsi="Garamond"/>
          <w:i/>
          <w:iCs/>
          <w:sz w:val="20"/>
          <w:szCs w:val="20"/>
        </w:rPr>
        <w:t>Transactions of the Institute of British Geographers</w:t>
      </w:r>
      <w:r>
        <w:rPr>
          <w:rFonts w:ascii="Garamond" w:hAnsi="Garamond"/>
          <w:sz w:val="20"/>
          <w:szCs w:val="20"/>
        </w:rPr>
        <w:t>,</w:t>
      </w:r>
      <w:r w:rsidRPr="004563F5">
        <w:rPr>
          <w:rFonts w:ascii="Garamond" w:hAnsi="Garamond"/>
          <w:sz w:val="20"/>
          <w:szCs w:val="20"/>
        </w:rPr>
        <w:t xml:space="preserve"> 44</w:t>
      </w:r>
      <w:r w:rsidR="00436294">
        <w:rPr>
          <w:rFonts w:ascii="Garamond" w:hAnsi="Garamond"/>
          <w:sz w:val="20"/>
          <w:szCs w:val="20"/>
        </w:rPr>
        <w:t>,</w:t>
      </w:r>
      <w:r w:rsidRPr="004563F5">
        <w:rPr>
          <w:rFonts w:ascii="Garamond" w:hAnsi="Garamond"/>
          <w:sz w:val="20"/>
          <w:szCs w:val="20"/>
        </w:rPr>
        <w:t> 2</w:t>
      </w:r>
      <w:r>
        <w:rPr>
          <w:rFonts w:ascii="Garamond" w:hAnsi="Garamond"/>
          <w:sz w:val="20"/>
          <w:szCs w:val="20"/>
        </w:rPr>
        <w:t xml:space="preserve"> (2019)</w:t>
      </w:r>
      <w:r w:rsidR="00436294">
        <w:rPr>
          <w:rFonts w:ascii="Garamond" w:hAnsi="Garamond"/>
          <w:sz w:val="20"/>
          <w:szCs w:val="20"/>
        </w:rPr>
        <w:t>,</w:t>
      </w:r>
      <w:r w:rsidRPr="004563F5">
        <w:rPr>
          <w:rFonts w:ascii="Garamond" w:hAnsi="Garamond"/>
          <w:sz w:val="20"/>
          <w:szCs w:val="20"/>
        </w:rPr>
        <w:t> p407-421.</w:t>
      </w:r>
    </w:p>
  </w:endnote>
  <w:endnote w:id="22">
    <w:p w14:paraId="2C1BD775" w14:textId="5ECA1EAA" w:rsidR="00E1260F" w:rsidRDefault="00E1260F">
      <w:pPr>
        <w:pStyle w:val="EndnoteText"/>
      </w:pPr>
      <w:r>
        <w:rPr>
          <w:rStyle w:val="EndnoteReference"/>
        </w:rPr>
        <w:endnoteRef/>
      </w:r>
      <w:r>
        <w:t xml:space="preserve"> </w:t>
      </w:r>
      <w:r w:rsidRPr="00523C86">
        <w:rPr>
          <w:rFonts w:ascii="Garamond" w:hAnsi="Garamond"/>
        </w:rPr>
        <w:t xml:space="preserve">William Wordsworth, </w:t>
      </w:r>
      <w:r>
        <w:rPr>
          <w:rFonts w:ascii="Garamond" w:hAnsi="Garamond"/>
          <w:i/>
          <w:iCs/>
        </w:rPr>
        <w:t>Guide to the Lakes</w:t>
      </w:r>
      <w:r w:rsidR="00CF3EDB">
        <w:rPr>
          <w:rFonts w:ascii="Garamond" w:hAnsi="Garamond"/>
        </w:rPr>
        <w:t>,</w:t>
      </w:r>
      <w:r>
        <w:rPr>
          <w:rFonts w:ascii="Garamond" w:hAnsi="Garamond"/>
        </w:rPr>
        <w:t xml:space="preserve"> </w:t>
      </w:r>
      <w:r w:rsidR="00CF3EDB">
        <w:rPr>
          <w:rFonts w:ascii="Garamond" w:hAnsi="Garamond"/>
        </w:rPr>
        <w:t xml:space="preserve">Oxford, </w:t>
      </w:r>
      <w:r>
        <w:rPr>
          <w:rFonts w:ascii="Garamond" w:hAnsi="Garamond"/>
        </w:rPr>
        <w:t>O</w:t>
      </w:r>
      <w:r w:rsidR="00CF3EDB">
        <w:rPr>
          <w:rFonts w:ascii="Garamond" w:hAnsi="Garamond"/>
        </w:rPr>
        <w:t xml:space="preserve">xford </w:t>
      </w:r>
      <w:r>
        <w:rPr>
          <w:rFonts w:ascii="Garamond" w:hAnsi="Garamond"/>
        </w:rPr>
        <w:t>U</w:t>
      </w:r>
      <w:r w:rsidR="00CF3EDB">
        <w:rPr>
          <w:rFonts w:ascii="Garamond" w:hAnsi="Garamond"/>
        </w:rPr>
        <w:t xml:space="preserve">niversity </w:t>
      </w:r>
      <w:r>
        <w:rPr>
          <w:rFonts w:ascii="Garamond" w:hAnsi="Garamond"/>
        </w:rPr>
        <w:t>P</w:t>
      </w:r>
      <w:r w:rsidR="00CF3EDB">
        <w:rPr>
          <w:rFonts w:ascii="Garamond" w:hAnsi="Garamond"/>
        </w:rPr>
        <w:t>ress</w:t>
      </w:r>
      <w:r>
        <w:rPr>
          <w:rFonts w:ascii="Garamond" w:hAnsi="Garamond"/>
        </w:rPr>
        <w:t>, 2022 [</w:t>
      </w:r>
      <w:r w:rsidRPr="00523C86">
        <w:rPr>
          <w:rFonts w:ascii="Garamond" w:hAnsi="Garamond"/>
        </w:rPr>
        <w:t>1835</w:t>
      </w:r>
      <w:r>
        <w:rPr>
          <w:rFonts w:ascii="Garamond" w:hAnsi="Garamond"/>
        </w:rPr>
        <w:t>]</w:t>
      </w:r>
      <w:r w:rsidRPr="00523C86">
        <w:rPr>
          <w:rFonts w:ascii="Garamond" w:hAnsi="Garamond"/>
        </w:rPr>
        <w:t xml:space="preserve">, </w:t>
      </w:r>
      <w:r>
        <w:rPr>
          <w:rFonts w:ascii="Garamond" w:hAnsi="Garamond"/>
        </w:rPr>
        <w:t>p</w:t>
      </w:r>
      <w:r w:rsidRPr="00523C86">
        <w:rPr>
          <w:rFonts w:ascii="Garamond" w:hAnsi="Garamond"/>
        </w:rPr>
        <w:t>88</w:t>
      </w:r>
      <w:r>
        <w:rPr>
          <w:rFonts w:ascii="Garamond" w:hAnsi="Garamond"/>
        </w:rPr>
        <w:t>.</w:t>
      </w:r>
    </w:p>
  </w:endnote>
  <w:endnote w:id="23">
    <w:p w14:paraId="1D30282B" w14:textId="05B76403" w:rsidR="00153BE1" w:rsidRPr="00153BE1" w:rsidRDefault="00153BE1">
      <w:pPr>
        <w:pStyle w:val="EndnoteText"/>
        <w:rPr>
          <w:lang w:val="en-US"/>
        </w:rPr>
      </w:pPr>
      <w:r>
        <w:rPr>
          <w:rStyle w:val="EndnoteReference"/>
        </w:rPr>
        <w:endnoteRef/>
      </w:r>
      <w:r>
        <w:t xml:space="preserve"> </w:t>
      </w:r>
      <w:r w:rsidR="006804FF" w:rsidRPr="00DE516F">
        <w:rPr>
          <w:rFonts w:ascii="Garamond" w:hAnsi="Garamond"/>
        </w:rPr>
        <w:t>George</w:t>
      </w:r>
      <w:r w:rsidR="006804FF">
        <w:t xml:space="preserve"> </w:t>
      </w:r>
      <w:r w:rsidR="006804FF" w:rsidRPr="00FD3CCA">
        <w:rPr>
          <w:rFonts w:ascii="Garamond" w:hAnsi="Garamond"/>
        </w:rPr>
        <w:t>Caffentzis, ‘</w:t>
      </w:r>
      <w:r w:rsidR="006804FF" w:rsidRPr="001A14EC">
        <w:rPr>
          <w:rFonts w:ascii="Garamond" w:hAnsi="Garamond"/>
        </w:rPr>
        <w:t>The Future of 'The Commons': Neoliberalism's 'Plan B' or the Original Disaccumulation of Capital?</w:t>
      </w:r>
      <w:r w:rsidR="006804FF" w:rsidRPr="00FD3CCA">
        <w:rPr>
          <w:rFonts w:ascii="Garamond" w:hAnsi="Garamond"/>
        </w:rPr>
        <w:t>’</w:t>
      </w:r>
      <w:r w:rsidR="006804FF">
        <w:rPr>
          <w:rFonts w:ascii="Garamond" w:hAnsi="Garamond"/>
        </w:rPr>
        <w:t xml:space="preserve">, </w:t>
      </w:r>
      <w:r w:rsidR="006804FF">
        <w:rPr>
          <w:rFonts w:ascii="Garamond" w:hAnsi="Garamond"/>
          <w:i/>
          <w:iCs/>
        </w:rPr>
        <w:t>New Formations</w:t>
      </w:r>
      <w:r w:rsidR="006804FF">
        <w:rPr>
          <w:rFonts w:ascii="Garamond" w:hAnsi="Garamond"/>
        </w:rPr>
        <w:t xml:space="preserve">, 69, 1 (2010), pp23-41, </w:t>
      </w:r>
      <w:r w:rsidR="006804FF" w:rsidRPr="00FD3CCA">
        <w:rPr>
          <w:rFonts w:ascii="Garamond" w:hAnsi="Garamond"/>
        </w:rPr>
        <w:t>p24</w:t>
      </w:r>
      <w:r w:rsidR="006804FF">
        <w:rPr>
          <w:rFonts w:ascii="Garamond" w:hAnsi="Garamond"/>
        </w:rPr>
        <w:t>.</w:t>
      </w:r>
    </w:p>
  </w:endnote>
  <w:endnote w:id="24">
    <w:p w14:paraId="6C94184E" w14:textId="19594E90" w:rsidR="00E1260F" w:rsidRPr="003875F2" w:rsidRDefault="00E1260F">
      <w:pPr>
        <w:pStyle w:val="EndnoteText"/>
        <w:rPr>
          <w:lang w:val="en-US"/>
        </w:rPr>
      </w:pPr>
      <w:r>
        <w:rPr>
          <w:rStyle w:val="EndnoteReference"/>
        </w:rPr>
        <w:endnoteRef/>
      </w:r>
      <w:r>
        <w:t xml:space="preserve"> </w:t>
      </w:r>
      <w:r w:rsidR="00633AC2" w:rsidRPr="009B594D">
        <w:rPr>
          <w:rFonts w:ascii="Garamond" w:hAnsi="Garamond"/>
        </w:rPr>
        <w:t>Peter</w:t>
      </w:r>
      <w:r w:rsidR="00633AC2">
        <w:t xml:space="preserve"> </w:t>
      </w:r>
      <w:r w:rsidR="00633AC2" w:rsidRPr="00AF3F2A">
        <w:rPr>
          <w:rFonts w:ascii="Garamond" w:hAnsi="Garamond"/>
        </w:rPr>
        <w:t xml:space="preserve">Linebaugh, </w:t>
      </w:r>
      <w:r w:rsidR="00633AC2" w:rsidRPr="00AF3F2A">
        <w:rPr>
          <w:rFonts w:ascii="Garamond" w:hAnsi="Garamond"/>
          <w:i/>
          <w:iCs/>
        </w:rPr>
        <w:t>Magna Carta Manifesto</w:t>
      </w:r>
      <w:r w:rsidR="00633AC2">
        <w:rPr>
          <w:rFonts w:ascii="Garamond" w:hAnsi="Garamond"/>
          <w:i/>
          <w:iCs/>
        </w:rPr>
        <w:t>: Liberties and Commons for All</w:t>
      </w:r>
      <w:r w:rsidR="00633AC2" w:rsidRPr="00AF3F2A">
        <w:rPr>
          <w:rFonts w:ascii="Garamond" w:hAnsi="Garamond"/>
        </w:rPr>
        <w:t xml:space="preserve">, </w:t>
      </w:r>
      <w:r w:rsidR="00633AC2">
        <w:rPr>
          <w:rFonts w:ascii="Garamond" w:hAnsi="Garamond"/>
        </w:rPr>
        <w:t xml:space="preserve">Oakland, University of California Press, </w:t>
      </w:r>
      <w:r>
        <w:rPr>
          <w:rFonts w:ascii="Garamond" w:hAnsi="Garamond"/>
        </w:rPr>
        <w:t>p</w:t>
      </w:r>
      <w:r w:rsidRPr="00AF3F2A">
        <w:rPr>
          <w:rFonts w:ascii="Garamond" w:hAnsi="Garamond"/>
        </w:rPr>
        <w:t>45.</w:t>
      </w:r>
    </w:p>
  </w:endnote>
  <w:endnote w:id="25">
    <w:p w14:paraId="03D97A1B" w14:textId="101B0AED" w:rsidR="00E1260F" w:rsidRPr="00FD3CCA" w:rsidRDefault="00E1260F" w:rsidP="000A6656">
      <w:pPr>
        <w:spacing w:after="0"/>
        <w:rPr>
          <w:rFonts w:ascii="Garamond" w:hAnsi="Garamond"/>
          <w:sz w:val="20"/>
          <w:szCs w:val="20"/>
        </w:rPr>
      </w:pPr>
      <w:r>
        <w:rPr>
          <w:rStyle w:val="EndnoteReference"/>
        </w:rPr>
        <w:endnoteRef/>
      </w:r>
      <w:r>
        <w:t xml:space="preserve"> </w:t>
      </w:r>
      <w:r w:rsidR="00E7466A" w:rsidRPr="00FD3CCA">
        <w:rPr>
          <w:rFonts w:ascii="Garamond" w:hAnsi="Garamond"/>
          <w:sz w:val="20"/>
          <w:szCs w:val="20"/>
        </w:rPr>
        <w:t xml:space="preserve">George </w:t>
      </w:r>
      <w:r w:rsidRPr="00FD3CCA">
        <w:rPr>
          <w:rFonts w:ascii="Garamond" w:hAnsi="Garamond"/>
          <w:sz w:val="20"/>
          <w:szCs w:val="20"/>
        </w:rPr>
        <w:t xml:space="preserve">Caffentzis, </w:t>
      </w:r>
      <w:r w:rsidR="00E7466A">
        <w:rPr>
          <w:rFonts w:ascii="Garamond" w:hAnsi="Garamond"/>
          <w:sz w:val="20"/>
          <w:szCs w:val="20"/>
        </w:rPr>
        <w:t>‘</w:t>
      </w:r>
      <w:r w:rsidRPr="00FD3CCA">
        <w:rPr>
          <w:rFonts w:ascii="Garamond" w:hAnsi="Garamond"/>
          <w:sz w:val="20"/>
          <w:szCs w:val="20"/>
        </w:rPr>
        <w:t>The Future of ‘The Commons’: Neoliberalism’s ‘Plan B’ or the Original Disaccumulation of Capital?”</w:t>
      </w:r>
      <w:r w:rsidR="00AD6042">
        <w:rPr>
          <w:rFonts w:ascii="Garamond" w:hAnsi="Garamond"/>
          <w:sz w:val="20"/>
          <w:szCs w:val="20"/>
        </w:rPr>
        <w:t>,</w:t>
      </w:r>
      <w:r w:rsidRPr="00FD3CCA">
        <w:rPr>
          <w:rFonts w:ascii="Garamond" w:hAnsi="Garamond"/>
          <w:sz w:val="20"/>
          <w:szCs w:val="20"/>
        </w:rPr>
        <w:t xml:space="preserve"> </w:t>
      </w:r>
      <w:r w:rsidRPr="00AD6042">
        <w:rPr>
          <w:rFonts w:ascii="Garamond" w:hAnsi="Garamond"/>
          <w:i/>
          <w:iCs/>
          <w:sz w:val="20"/>
          <w:szCs w:val="20"/>
        </w:rPr>
        <w:t>New Formations</w:t>
      </w:r>
      <w:r w:rsidR="00AD6042">
        <w:rPr>
          <w:rFonts w:ascii="Garamond" w:hAnsi="Garamond"/>
          <w:i/>
          <w:iCs/>
          <w:sz w:val="20"/>
          <w:szCs w:val="20"/>
        </w:rPr>
        <w:t>,</w:t>
      </w:r>
      <w:r w:rsidRPr="00FD3CCA">
        <w:rPr>
          <w:rFonts w:ascii="Garamond" w:hAnsi="Garamond"/>
          <w:sz w:val="20"/>
          <w:szCs w:val="20"/>
        </w:rPr>
        <w:t xml:space="preserve"> 69, 1 (2010): 23–41, p24</w:t>
      </w:r>
      <w:r w:rsidR="00AD6042">
        <w:rPr>
          <w:rFonts w:ascii="Garamond" w:hAnsi="Garamond"/>
          <w:sz w:val="20"/>
          <w:szCs w:val="20"/>
        </w:rPr>
        <w:t>.</w:t>
      </w:r>
    </w:p>
  </w:endnote>
  <w:endnote w:id="26">
    <w:p w14:paraId="5B87DCAF" w14:textId="7D7E117A" w:rsidR="004608A6" w:rsidRPr="004608A6" w:rsidRDefault="004608A6" w:rsidP="004608A6">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Pr>
          <w:rFonts w:ascii="Garamond" w:hAnsi="Garamond"/>
          <w:sz w:val="20"/>
          <w:szCs w:val="20"/>
        </w:rPr>
        <w:t>,</w:t>
      </w:r>
      <w:r w:rsidRPr="009F0A5B">
        <w:rPr>
          <w:rFonts w:ascii="Garamond" w:hAnsi="Garamond"/>
          <w:sz w:val="20"/>
          <w:szCs w:val="20"/>
        </w:rPr>
        <w:t xml:space="preserve"> Zurich</w:t>
      </w:r>
      <w:r>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p23.</w:t>
      </w:r>
    </w:p>
  </w:endnote>
  <w:endnote w:id="27">
    <w:p w14:paraId="5E40FA5A" w14:textId="473BCC5E" w:rsidR="00E1260F" w:rsidRPr="00B139A5" w:rsidRDefault="00E1260F">
      <w:pPr>
        <w:pStyle w:val="EndnoteText"/>
        <w:rPr>
          <w:lang w:val="en-US"/>
        </w:rPr>
      </w:pPr>
      <w:r>
        <w:rPr>
          <w:rStyle w:val="EndnoteReference"/>
        </w:rPr>
        <w:endnoteRef/>
      </w:r>
      <w:r>
        <w:t xml:space="preserve"> </w:t>
      </w:r>
      <w:r w:rsidRPr="00AE12B7">
        <w:rPr>
          <w:rFonts w:ascii="Garamond" w:hAnsi="Garamond"/>
          <w:lang w:val="en-US"/>
        </w:rPr>
        <w:t xml:space="preserve">William Atkins, ‘Review’, </w:t>
      </w:r>
      <w:r w:rsidRPr="00AE12B7">
        <w:rPr>
          <w:rFonts w:ascii="Garamond" w:hAnsi="Garamond"/>
          <w:i/>
          <w:iCs/>
          <w:lang w:val="en-US"/>
        </w:rPr>
        <w:t>Guardian</w:t>
      </w:r>
      <w:r w:rsidR="003F3B94">
        <w:rPr>
          <w:rFonts w:ascii="Garamond" w:hAnsi="Garamond"/>
          <w:i/>
          <w:iCs/>
          <w:lang w:val="en-US"/>
        </w:rPr>
        <w:t>,</w:t>
      </w:r>
      <w:r w:rsidRPr="00AE12B7">
        <w:rPr>
          <w:rFonts w:ascii="Garamond" w:hAnsi="Garamond"/>
          <w:lang w:val="en-US"/>
        </w:rPr>
        <w:t xml:space="preserve"> 10 Aug 2020</w:t>
      </w:r>
      <w:r w:rsidR="003F3B94">
        <w:rPr>
          <w:rFonts w:ascii="Garamond" w:hAnsi="Garamond"/>
          <w:lang w:val="en-US"/>
        </w:rPr>
        <w:t>, n.p.</w:t>
      </w:r>
    </w:p>
  </w:endnote>
  <w:endnote w:id="28">
    <w:p w14:paraId="5C4EC88A" w14:textId="5628FF2B" w:rsidR="00F05996" w:rsidRPr="00E05160" w:rsidRDefault="00F05996">
      <w:pPr>
        <w:pStyle w:val="EndnoteText"/>
        <w:rPr>
          <w:lang w:val="en-US"/>
        </w:rPr>
      </w:pPr>
      <w:r>
        <w:rPr>
          <w:rStyle w:val="EndnoteReference"/>
        </w:rPr>
        <w:endnoteRef/>
      </w:r>
      <w:r>
        <w:t xml:space="preserve"> </w:t>
      </w:r>
      <w:r w:rsidR="00E05160" w:rsidRPr="00F03D73">
        <w:rPr>
          <w:rFonts w:ascii="Garamond" w:hAnsi="Garamond"/>
          <w:lang w:val="en-US"/>
        </w:rPr>
        <w:t xml:space="preserve">Nick Hayes, </w:t>
      </w:r>
      <w:r w:rsidR="00E05160" w:rsidRPr="00F03D73">
        <w:rPr>
          <w:rFonts w:ascii="Garamond" w:hAnsi="Garamond"/>
          <w:i/>
          <w:iCs/>
          <w:lang w:val="en-US"/>
        </w:rPr>
        <w:t>The Book of Trespass</w:t>
      </w:r>
      <w:r w:rsidR="00F45E23" w:rsidRPr="00F03D73">
        <w:rPr>
          <w:rFonts w:ascii="Garamond" w:hAnsi="Garamond"/>
          <w:i/>
          <w:iCs/>
          <w:lang w:val="en-US"/>
        </w:rPr>
        <w:t>: Crossing the Lines that Divide Us</w:t>
      </w:r>
      <w:r w:rsidR="00F03D73" w:rsidRPr="00F03D73">
        <w:rPr>
          <w:rFonts w:ascii="Garamond" w:hAnsi="Garamond"/>
          <w:lang w:val="en-US"/>
        </w:rPr>
        <w:t>, London, Bloomsbury, 2021, p29</w:t>
      </w:r>
      <w:r w:rsidR="00F03D73">
        <w:rPr>
          <w:rFonts w:ascii="Garamond" w:hAnsi="Garamond"/>
          <w:lang w:val="en-US"/>
        </w:rPr>
        <w:t>.</w:t>
      </w:r>
    </w:p>
  </w:endnote>
  <w:endnote w:id="29">
    <w:p w14:paraId="4FEA85A2" w14:textId="36BB30EC" w:rsidR="00FF2C87" w:rsidRPr="00FF2C87" w:rsidRDefault="00FF2C87">
      <w:pPr>
        <w:pStyle w:val="EndnoteText"/>
        <w:rPr>
          <w:lang w:val="en-US"/>
        </w:rPr>
      </w:pPr>
      <w:r>
        <w:rPr>
          <w:rStyle w:val="EndnoteReference"/>
        </w:rPr>
        <w:endnoteRef/>
      </w:r>
      <w:r>
        <w:t xml:space="preserve"> </w:t>
      </w:r>
      <w:r w:rsidRPr="00F03D73">
        <w:rPr>
          <w:rFonts w:ascii="Garamond" w:hAnsi="Garamond"/>
          <w:lang w:val="en-US"/>
        </w:rPr>
        <w:t xml:space="preserve">Nick Hayes, </w:t>
      </w:r>
      <w:r w:rsidRPr="00F03D73">
        <w:rPr>
          <w:rFonts w:ascii="Garamond" w:hAnsi="Garamond"/>
          <w:i/>
          <w:iCs/>
          <w:lang w:val="en-US"/>
        </w:rPr>
        <w:t>The Book of Trespass: Crossing the Lines that Divide Us</w:t>
      </w:r>
      <w:r w:rsidRPr="00F03D73">
        <w:rPr>
          <w:rFonts w:ascii="Garamond" w:hAnsi="Garamond"/>
          <w:lang w:val="en-US"/>
        </w:rPr>
        <w:t>, London, Bloomsbury, 2021, p</w:t>
      </w:r>
      <w:r>
        <w:rPr>
          <w:rFonts w:ascii="Garamond" w:hAnsi="Garamond"/>
          <w:lang w:val="en-US"/>
        </w:rPr>
        <w:t>33-4.</w:t>
      </w:r>
    </w:p>
  </w:endnote>
  <w:endnote w:id="30">
    <w:p w14:paraId="3A5C4C53" w14:textId="312B27B7" w:rsidR="00D42951" w:rsidRPr="00D42951" w:rsidRDefault="00D42951">
      <w:pPr>
        <w:pStyle w:val="EndnoteText"/>
        <w:rPr>
          <w:lang w:val="en-US"/>
        </w:rPr>
      </w:pPr>
      <w:r>
        <w:rPr>
          <w:rStyle w:val="EndnoteReference"/>
        </w:rPr>
        <w:endnoteRef/>
      </w:r>
      <w:r>
        <w:t xml:space="preserve"> </w:t>
      </w:r>
      <w:r w:rsidRPr="00F03D73">
        <w:rPr>
          <w:rFonts w:ascii="Garamond" w:hAnsi="Garamond"/>
          <w:lang w:val="en-US"/>
        </w:rPr>
        <w:t xml:space="preserve">Nick Hayes, </w:t>
      </w:r>
      <w:r w:rsidRPr="00F03D73">
        <w:rPr>
          <w:rFonts w:ascii="Garamond" w:hAnsi="Garamond"/>
          <w:i/>
          <w:iCs/>
          <w:lang w:val="en-US"/>
        </w:rPr>
        <w:t>The Book of Trespass: Crossing the Lines that Divide Us</w:t>
      </w:r>
      <w:r w:rsidRPr="00F03D73">
        <w:rPr>
          <w:rFonts w:ascii="Garamond" w:hAnsi="Garamond"/>
          <w:lang w:val="en-US"/>
        </w:rPr>
        <w:t>, London, Bloomsbury, 2021, p</w:t>
      </w:r>
      <w:r>
        <w:rPr>
          <w:rFonts w:ascii="Garamond" w:hAnsi="Garamond"/>
          <w:lang w:val="en-US"/>
        </w:rPr>
        <w:t>30-1.</w:t>
      </w:r>
    </w:p>
  </w:endnote>
  <w:endnote w:id="31">
    <w:p w14:paraId="02211441" w14:textId="7CE71F0E" w:rsidR="00334F1B" w:rsidRPr="00334F1B" w:rsidRDefault="00334F1B">
      <w:pPr>
        <w:pStyle w:val="EndnoteText"/>
        <w:rPr>
          <w:lang w:val="en-US"/>
        </w:rPr>
      </w:pPr>
      <w:r>
        <w:rPr>
          <w:rStyle w:val="EndnoteReference"/>
        </w:rPr>
        <w:endnoteRef/>
      </w:r>
      <w:r>
        <w:t xml:space="preserve"> </w:t>
      </w:r>
      <w:r w:rsidR="00C033D9" w:rsidRPr="00F03D73">
        <w:rPr>
          <w:rFonts w:ascii="Garamond" w:hAnsi="Garamond"/>
          <w:lang w:val="en-US"/>
        </w:rPr>
        <w:t xml:space="preserve">Nick Hayes, </w:t>
      </w:r>
      <w:r w:rsidR="00C033D9" w:rsidRPr="00F03D73">
        <w:rPr>
          <w:rFonts w:ascii="Garamond" w:hAnsi="Garamond"/>
          <w:i/>
          <w:iCs/>
          <w:lang w:val="en-US"/>
        </w:rPr>
        <w:t>The Book of Trespass: Crossing the Lines that Divide Us</w:t>
      </w:r>
      <w:r w:rsidR="00C033D9" w:rsidRPr="00F03D73">
        <w:rPr>
          <w:rFonts w:ascii="Garamond" w:hAnsi="Garamond"/>
          <w:lang w:val="en-US"/>
        </w:rPr>
        <w:t>, London, Bloomsbury, 2021, p</w:t>
      </w:r>
      <w:r w:rsidR="00C033D9">
        <w:rPr>
          <w:rFonts w:ascii="Garamond" w:hAnsi="Garamond"/>
          <w:lang w:val="en-US"/>
        </w:rPr>
        <w:t>116.</w:t>
      </w:r>
    </w:p>
  </w:endnote>
  <w:endnote w:id="32">
    <w:p w14:paraId="2EE6D724" w14:textId="1D2F8651" w:rsidR="00D57E48" w:rsidRPr="00D57E48" w:rsidRDefault="00D57E48">
      <w:pPr>
        <w:pStyle w:val="EndnoteText"/>
        <w:rPr>
          <w:lang w:val="en-US"/>
        </w:rPr>
      </w:pPr>
      <w:r>
        <w:rPr>
          <w:rStyle w:val="EndnoteReference"/>
        </w:rPr>
        <w:endnoteRef/>
      </w:r>
      <w:r>
        <w:t xml:space="preserve"> </w:t>
      </w:r>
      <w:r w:rsidRPr="00F03D73">
        <w:rPr>
          <w:rFonts w:ascii="Garamond" w:hAnsi="Garamond"/>
          <w:lang w:val="en-US"/>
        </w:rPr>
        <w:t xml:space="preserve">Nick Hayes, </w:t>
      </w:r>
      <w:r w:rsidRPr="00F03D73">
        <w:rPr>
          <w:rFonts w:ascii="Garamond" w:hAnsi="Garamond"/>
          <w:i/>
          <w:iCs/>
          <w:lang w:val="en-US"/>
        </w:rPr>
        <w:t>The Book of Trespass: Crossing the Lines that Divide Us</w:t>
      </w:r>
      <w:r w:rsidRPr="00F03D73">
        <w:rPr>
          <w:rFonts w:ascii="Garamond" w:hAnsi="Garamond"/>
          <w:lang w:val="en-US"/>
        </w:rPr>
        <w:t>, London, Bloomsbury, 2021, p</w:t>
      </w:r>
      <w:r>
        <w:rPr>
          <w:rFonts w:ascii="Garamond" w:hAnsi="Garamond"/>
          <w:lang w:val="en-US"/>
        </w:rPr>
        <w:t>116.</w:t>
      </w:r>
    </w:p>
  </w:endnote>
  <w:endnote w:id="33">
    <w:p w14:paraId="492E043F" w14:textId="0FC5A937" w:rsidR="00E1260F" w:rsidRPr="005C07E9" w:rsidRDefault="00E1260F" w:rsidP="000A6656">
      <w:pPr>
        <w:pStyle w:val="EndnoteText"/>
        <w:rPr>
          <w:rFonts w:ascii="Garamond" w:hAnsi="Garamond"/>
        </w:rPr>
      </w:pPr>
      <w:r>
        <w:rPr>
          <w:rStyle w:val="EndnoteReference"/>
        </w:rPr>
        <w:endnoteRef/>
      </w:r>
      <w:r>
        <w:t xml:space="preserve"> </w:t>
      </w:r>
      <w:r w:rsidR="007F11F1" w:rsidRPr="007F11F1">
        <w:rPr>
          <w:rFonts w:ascii="Garamond" w:hAnsi="Garamond"/>
        </w:rPr>
        <w:t>Mark</w:t>
      </w:r>
      <w:r w:rsidR="007F11F1">
        <w:t xml:space="preserve"> </w:t>
      </w:r>
      <w:r w:rsidRPr="005C07E9">
        <w:rPr>
          <w:rFonts w:ascii="Garamond" w:hAnsi="Garamond"/>
        </w:rPr>
        <w:t xml:space="preserve">Fisher, </w:t>
      </w:r>
      <w:r w:rsidRPr="005C07E9">
        <w:rPr>
          <w:rFonts w:ascii="Garamond" w:hAnsi="Garamond"/>
          <w:i/>
          <w:iCs/>
        </w:rPr>
        <w:t>The Weird and the Eerie</w:t>
      </w:r>
      <w:r w:rsidRPr="005C07E9">
        <w:rPr>
          <w:rFonts w:ascii="Garamond" w:hAnsi="Garamond"/>
        </w:rPr>
        <w:t>,</w:t>
      </w:r>
      <w:r w:rsidR="007810EB">
        <w:rPr>
          <w:rFonts w:ascii="Garamond" w:hAnsi="Garamond"/>
        </w:rPr>
        <w:t xml:space="preserve"> London, </w:t>
      </w:r>
      <w:r w:rsidR="00605E78">
        <w:rPr>
          <w:rFonts w:ascii="Garamond" w:hAnsi="Garamond"/>
        </w:rPr>
        <w:t>R</w:t>
      </w:r>
      <w:r w:rsidR="007810EB">
        <w:rPr>
          <w:rFonts w:ascii="Garamond" w:hAnsi="Garamond"/>
        </w:rPr>
        <w:t>epeater</w:t>
      </w:r>
      <w:r w:rsidR="00605E78">
        <w:rPr>
          <w:rFonts w:ascii="Garamond" w:hAnsi="Garamond"/>
        </w:rPr>
        <w:t>, 2016,</w:t>
      </w:r>
      <w:r w:rsidRPr="005C07E9">
        <w:rPr>
          <w:rFonts w:ascii="Garamond" w:hAnsi="Garamond"/>
        </w:rPr>
        <w:t xml:space="preserve"> p61</w:t>
      </w:r>
      <w:r w:rsidR="00605E78">
        <w:rPr>
          <w:rFonts w:ascii="Garamond" w:hAnsi="Garamond"/>
        </w:rPr>
        <w:t>.</w:t>
      </w:r>
    </w:p>
  </w:endnote>
  <w:endnote w:id="34">
    <w:p w14:paraId="2C5E0B37" w14:textId="09FA5C3E" w:rsidR="00E1260F" w:rsidRDefault="00E1260F" w:rsidP="000A6656">
      <w:pPr>
        <w:pStyle w:val="EndnoteText"/>
      </w:pPr>
      <w:r>
        <w:rPr>
          <w:rStyle w:val="EndnoteReference"/>
        </w:rPr>
        <w:endnoteRef/>
      </w:r>
      <w:r>
        <w:t xml:space="preserve"> </w:t>
      </w:r>
      <w:r w:rsidR="000E78DE" w:rsidRPr="007F11F1">
        <w:rPr>
          <w:rFonts w:ascii="Garamond" w:hAnsi="Garamond"/>
        </w:rPr>
        <w:t>Mark</w:t>
      </w:r>
      <w:r w:rsidR="000E78DE">
        <w:t xml:space="preserve"> </w:t>
      </w:r>
      <w:r w:rsidR="000E78DE" w:rsidRPr="005C07E9">
        <w:rPr>
          <w:rFonts w:ascii="Garamond" w:hAnsi="Garamond"/>
        </w:rPr>
        <w:t xml:space="preserve">Fisher, </w:t>
      </w:r>
      <w:r w:rsidR="000E78DE" w:rsidRPr="005C07E9">
        <w:rPr>
          <w:rFonts w:ascii="Garamond" w:hAnsi="Garamond"/>
          <w:i/>
          <w:iCs/>
        </w:rPr>
        <w:t>The Weird and the Eerie</w:t>
      </w:r>
      <w:r w:rsidR="000E78DE" w:rsidRPr="005C07E9">
        <w:rPr>
          <w:rFonts w:ascii="Garamond" w:hAnsi="Garamond"/>
        </w:rPr>
        <w:t>,</w:t>
      </w:r>
      <w:r w:rsidR="000E78DE">
        <w:rPr>
          <w:rFonts w:ascii="Garamond" w:hAnsi="Garamond"/>
        </w:rPr>
        <w:t xml:space="preserve"> London, Repeater, 2016</w:t>
      </w:r>
      <w:r w:rsidRPr="007C3306">
        <w:rPr>
          <w:rFonts w:ascii="Garamond" w:hAnsi="Garamond"/>
        </w:rPr>
        <w:t>, p15.</w:t>
      </w:r>
    </w:p>
  </w:endnote>
  <w:endnote w:id="35">
    <w:p w14:paraId="2EE116BF" w14:textId="76D66A84" w:rsidR="00E1260F" w:rsidRPr="00D96F00" w:rsidRDefault="00E1260F" w:rsidP="000A6656">
      <w:pPr>
        <w:spacing w:after="0"/>
        <w:rPr>
          <w:rFonts w:ascii="Garamond" w:hAnsi="Garamond"/>
          <w:sz w:val="20"/>
          <w:szCs w:val="20"/>
        </w:rPr>
      </w:pPr>
      <w:r>
        <w:rPr>
          <w:rStyle w:val="EndnoteReference"/>
        </w:rPr>
        <w:endnoteRef/>
      </w:r>
      <w:r>
        <w:t xml:space="preserve"> </w:t>
      </w:r>
      <w:r w:rsidRPr="00D96F00">
        <w:rPr>
          <w:rFonts w:ascii="Garamond" w:hAnsi="Garamond"/>
          <w:sz w:val="20"/>
          <w:szCs w:val="20"/>
        </w:rPr>
        <w:t xml:space="preserve">Mark Fisher, </w:t>
      </w:r>
      <w:r w:rsidRPr="00D96F00">
        <w:rPr>
          <w:rFonts w:ascii="Garamond" w:hAnsi="Garamond"/>
          <w:i/>
          <w:iCs/>
          <w:sz w:val="20"/>
          <w:szCs w:val="20"/>
        </w:rPr>
        <w:t>The Weird and the Eerie</w:t>
      </w:r>
      <w:r w:rsidRPr="00D96F00">
        <w:rPr>
          <w:rFonts w:ascii="Garamond" w:hAnsi="Garamond"/>
          <w:sz w:val="20"/>
          <w:szCs w:val="20"/>
        </w:rPr>
        <w:t>,</w:t>
      </w:r>
      <w:r w:rsidR="000E78DE">
        <w:rPr>
          <w:rFonts w:ascii="Garamond" w:hAnsi="Garamond"/>
          <w:sz w:val="20"/>
          <w:szCs w:val="20"/>
        </w:rPr>
        <w:t xml:space="preserve"> </w:t>
      </w:r>
      <w:r w:rsidR="000E78DE">
        <w:rPr>
          <w:rFonts w:ascii="Garamond" w:hAnsi="Garamond"/>
        </w:rPr>
        <w:t>London, Repeater, 2016</w:t>
      </w:r>
      <w:r w:rsidR="000E78DE" w:rsidRPr="007C3306">
        <w:rPr>
          <w:rFonts w:ascii="Garamond" w:hAnsi="Garamond"/>
        </w:rPr>
        <w:t xml:space="preserve">, </w:t>
      </w:r>
      <w:r w:rsidRPr="00D96F00">
        <w:rPr>
          <w:rFonts w:ascii="Garamond" w:hAnsi="Garamond"/>
          <w:sz w:val="20"/>
          <w:szCs w:val="20"/>
        </w:rPr>
        <w:t>p11</w:t>
      </w:r>
      <w:r w:rsidR="000E78DE">
        <w:rPr>
          <w:rFonts w:ascii="Garamond" w:hAnsi="Garamond"/>
          <w:sz w:val="20"/>
          <w:szCs w:val="20"/>
        </w:rPr>
        <w:t>.</w:t>
      </w:r>
    </w:p>
  </w:endnote>
  <w:endnote w:id="36">
    <w:p w14:paraId="362727F9" w14:textId="51DCD1EF" w:rsidR="00E1260F" w:rsidRPr="00BE3E01" w:rsidRDefault="00E1260F" w:rsidP="00BE3E01">
      <w:pPr>
        <w:spacing w:after="0" w:line="240" w:lineRule="auto"/>
        <w:rPr>
          <w:rFonts w:ascii="Garamond" w:hAnsi="Garamond" w:cs="Times New Roman"/>
          <w:bCs/>
          <w:i/>
          <w:sz w:val="20"/>
          <w:szCs w:val="20"/>
          <w:shd w:val="clear" w:color="auto" w:fill="FFFFFF"/>
        </w:rPr>
      </w:pPr>
      <w:r>
        <w:rPr>
          <w:rStyle w:val="EndnoteReference"/>
        </w:rPr>
        <w:endnoteRef/>
      </w:r>
      <w:r>
        <w:t xml:space="preserve"> </w:t>
      </w:r>
      <w:r w:rsidR="00353D9D" w:rsidRPr="00BE3E01">
        <w:rPr>
          <w:rFonts w:ascii="Garamond" w:hAnsi="Garamond"/>
          <w:sz w:val="20"/>
          <w:szCs w:val="20"/>
        </w:rPr>
        <w:t xml:space="preserve">Lawrence </w:t>
      </w:r>
      <w:r w:rsidRPr="00BE3E01">
        <w:rPr>
          <w:rFonts w:ascii="Garamond" w:hAnsi="Garamond"/>
          <w:sz w:val="20"/>
          <w:szCs w:val="20"/>
        </w:rPr>
        <w:t>Buell,</w:t>
      </w:r>
      <w:r w:rsidRPr="00BE3E01">
        <w:rPr>
          <w:rFonts w:ascii="Garamond" w:hAnsi="Garamond"/>
          <w:b/>
          <w:i/>
          <w:sz w:val="20"/>
          <w:szCs w:val="20"/>
        </w:rPr>
        <w:t xml:space="preserve"> </w:t>
      </w:r>
      <w:r w:rsidRPr="00BE3E01">
        <w:rPr>
          <w:rStyle w:val="Strong"/>
          <w:rFonts w:ascii="Garamond" w:hAnsi="Garamond"/>
          <w:b w:val="0"/>
          <w:i/>
          <w:sz w:val="20"/>
          <w:szCs w:val="20"/>
          <w:shd w:val="clear" w:color="auto" w:fill="FFFFFF"/>
        </w:rPr>
        <w:t>The Environmental Imagination: Thoreau, Nature Writing, and the Formation of American Culture,</w:t>
      </w:r>
      <w:r w:rsidR="00353D9D">
        <w:rPr>
          <w:rStyle w:val="Strong"/>
          <w:rFonts w:ascii="Garamond" w:hAnsi="Garamond"/>
          <w:b w:val="0"/>
          <w:i/>
          <w:sz w:val="20"/>
          <w:szCs w:val="20"/>
          <w:shd w:val="clear" w:color="auto" w:fill="FFFFFF"/>
        </w:rPr>
        <w:t xml:space="preserve"> </w:t>
      </w:r>
      <w:r w:rsidRPr="00BE3E01">
        <w:rPr>
          <w:rStyle w:val="Strong"/>
          <w:rFonts w:ascii="Garamond" w:hAnsi="Garamond"/>
          <w:b w:val="0"/>
          <w:sz w:val="20"/>
          <w:szCs w:val="20"/>
          <w:shd w:val="clear" w:color="auto" w:fill="FFFFFF"/>
        </w:rPr>
        <w:t>Cambridge, MA</w:t>
      </w:r>
      <w:r w:rsidR="00353D9D">
        <w:rPr>
          <w:rStyle w:val="Strong"/>
          <w:rFonts w:ascii="Garamond" w:hAnsi="Garamond"/>
          <w:b w:val="0"/>
          <w:sz w:val="20"/>
          <w:szCs w:val="20"/>
          <w:shd w:val="clear" w:color="auto" w:fill="FFFFFF"/>
        </w:rPr>
        <w:t>,</w:t>
      </w:r>
      <w:r w:rsidRPr="00BE3E01">
        <w:rPr>
          <w:rStyle w:val="Strong"/>
          <w:rFonts w:ascii="Garamond" w:hAnsi="Garamond"/>
          <w:b w:val="0"/>
          <w:sz w:val="20"/>
          <w:szCs w:val="20"/>
          <w:shd w:val="clear" w:color="auto" w:fill="FFFFFF"/>
        </w:rPr>
        <w:t xml:space="preserve"> Bellknap Press of the Harvard University Press</w:t>
      </w:r>
      <w:r w:rsidR="00353D9D">
        <w:rPr>
          <w:rStyle w:val="Strong"/>
          <w:rFonts w:ascii="Garamond" w:hAnsi="Garamond"/>
          <w:b w:val="0"/>
          <w:sz w:val="20"/>
          <w:szCs w:val="20"/>
          <w:shd w:val="clear" w:color="auto" w:fill="FFFFFF"/>
        </w:rPr>
        <w:t>, 1995</w:t>
      </w:r>
      <w:r w:rsidRPr="00BE3E01">
        <w:rPr>
          <w:rStyle w:val="Strong"/>
          <w:rFonts w:ascii="Garamond" w:hAnsi="Garamond"/>
          <w:b w:val="0"/>
          <w:sz w:val="20"/>
          <w:szCs w:val="20"/>
          <w:shd w:val="clear" w:color="auto" w:fill="FFFFFF"/>
        </w:rPr>
        <w:t>.</w:t>
      </w:r>
    </w:p>
  </w:endnote>
  <w:endnote w:id="37">
    <w:p w14:paraId="3A222D4A" w14:textId="77777777" w:rsidR="00347F54" w:rsidRPr="00882D49" w:rsidRDefault="00347F54" w:rsidP="00347F54">
      <w:pPr>
        <w:pStyle w:val="EndnoteText"/>
        <w:rPr>
          <w:rFonts w:ascii="Garamond" w:hAnsi="Garamond" w:cstheme="minorHAnsi"/>
        </w:rPr>
      </w:pPr>
      <w:r w:rsidRPr="00882D49">
        <w:rPr>
          <w:rStyle w:val="EndnoteReference"/>
          <w:rFonts w:ascii="Garamond" w:hAnsi="Garamond"/>
        </w:rPr>
        <w:endnoteRef/>
      </w:r>
      <w:r w:rsidRPr="00882D49">
        <w:rPr>
          <w:rFonts w:ascii="Garamond" w:hAnsi="Garamond"/>
        </w:rPr>
        <w:t xml:space="preserve"> </w:t>
      </w:r>
      <w:r w:rsidRPr="00560828">
        <w:rPr>
          <w:rFonts w:ascii="Garamond" w:hAnsi="Garamond"/>
        </w:rPr>
        <w:t>Graham Huggan, ‘Back to the Future: The “New Nature Writing,” Ecological Boredom, and the Recall of the Wild’</w:t>
      </w:r>
      <w:r>
        <w:rPr>
          <w:rFonts w:ascii="Garamond" w:hAnsi="Garamond"/>
        </w:rPr>
        <w:t>,</w:t>
      </w:r>
      <w:r w:rsidRPr="00560828">
        <w:rPr>
          <w:rFonts w:ascii="Garamond" w:hAnsi="Garamond"/>
        </w:rPr>
        <w:t> </w:t>
      </w:r>
      <w:r w:rsidRPr="00560828">
        <w:rPr>
          <w:rFonts w:ascii="Garamond" w:hAnsi="Garamond"/>
          <w:i/>
          <w:iCs/>
        </w:rPr>
        <w:t>Prose Studies: History, Theory, Criticism</w:t>
      </w:r>
      <w:r>
        <w:rPr>
          <w:rFonts w:ascii="Garamond" w:hAnsi="Garamond"/>
          <w:i/>
          <w:iCs/>
        </w:rPr>
        <w:t>,</w:t>
      </w:r>
      <w:r w:rsidRPr="00560828">
        <w:rPr>
          <w:rFonts w:ascii="Garamond" w:hAnsi="Garamond"/>
        </w:rPr>
        <w:t xml:space="preserve"> 38</w:t>
      </w:r>
      <w:r>
        <w:rPr>
          <w:rFonts w:ascii="Garamond" w:hAnsi="Garamond"/>
        </w:rPr>
        <w:t xml:space="preserve">, </w:t>
      </w:r>
      <w:r w:rsidRPr="00560828">
        <w:rPr>
          <w:rFonts w:ascii="Garamond" w:hAnsi="Garamond"/>
        </w:rPr>
        <w:t xml:space="preserve">2 </w:t>
      </w:r>
      <w:r>
        <w:rPr>
          <w:rFonts w:ascii="Garamond" w:hAnsi="Garamond"/>
        </w:rPr>
        <w:t>(</w:t>
      </w:r>
      <w:r w:rsidRPr="00560828">
        <w:rPr>
          <w:rFonts w:ascii="Garamond" w:hAnsi="Garamond"/>
        </w:rPr>
        <w:t>2016</w:t>
      </w:r>
      <w:r>
        <w:rPr>
          <w:rFonts w:ascii="Garamond" w:hAnsi="Garamond"/>
        </w:rPr>
        <w:t>),</w:t>
      </w:r>
      <w:r w:rsidRPr="00560828">
        <w:rPr>
          <w:rFonts w:ascii="Garamond" w:hAnsi="Garamond"/>
        </w:rPr>
        <w:t xml:space="preserve"> 152-171, p153.</w:t>
      </w:r>
    </w:p>
  </w:endnote>
  <w:endnote w:id="38">
    <w:p w14:paraId="4C3053E9" w14:textId="77777777" w:rsidR="00347F54" w:rsidRPr="005D0B02" w:rsidRDefault="00347F54" w:rsidP="00347F54">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Pr>
          <w:rFonts w:ascii="Garamond" w:hAnsi="Garamond"/>
          <w:sz w:val="20"/>
          <w:szCs w:val="20"/>
        </w:rPr>
        <w:t>,</w:t>
      </w:r>
      <w:r w:rsidRPr="009F0A5B">
        <w:rPr>
          <w:rFonts w:ascii="Garamond" w:hAnsi="Garamond"/>
          <w:sz w:val="20"/>
          <w:szCs w:val="20"/>
        </w:rPr>
        <w:t xml:space="preserve"> Zurich</w:t>
      </w:r>
      <w:r>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p12.</w:t>
      </w:r>
    </w:p>
  </w:endnote>
  <w:endnote w:id="39">
    <w:p w14:paraId="0C326818" w14:textId="7737B878" w:rsidR="00E1260F" w:rsidRPr="00C127A7" w:rsidRDefault="00E1260F" w:rsidP="007C390E">
      <w:pPr>
        <w:spacing w:after="0" w:line="240" w:lineRule="auto"/>
        <w:rPr>
          <w:rFonts w:ascii="Garamond" w:hAnsi="Garamond"/>
          <w:sz w:val="20"/>
          <w:szCs w:val="20"/>
        </w:rPr>
      </w:pPr>
      <w:r>
        <w:rPr>
          <w:rStyle w:val="EndnoteReference"/>
        </w:rPr>
        <w:endnoteRef/>
      </w:r>
      <w:r>
        <w:t xml:space="preserve"> </w:t>
      </w:r>
      <w:r w:rsidR="00BF2CD4">
        <w:rPr>
          <w:rFonts w:ascii="Garamond" w:hAnsi="Garamond"/>
          <w:sz w:val="20"/>
          <w:szCs w:val="20"/>
        </w:rPr>
        <w:t xml:space="preserve">George </w:t>
      </w:r>
      <w:r w:rsidRPr="00C127A7">
        <w:rPr>
          <w:rFonts w:ascii="Garamond" w:hAnsi="Garamond"/>
          <w:sz w:val="20"/>
          <w:szCs w:val="20"/>
        </w:rPr>
        <w:t>Caffentzis, “The Future of ‘The Commons’: Neoliberalism’s ‘Plan B’ or the Original Disaccumulation of Capital?”</w:t>
      </w:r>
      <w:r w:rsidR="00BF2CD4">
        <w:rPr>
          <w:rFonts w:ascii="Garamond" w:hAnsi="Garamond"/>
          <w:sz w:val="20"/>
          <w:szCs w:val="20"/>
        </w:rPr>
        <w:t>,</w:t>
      </w:r>
      <w:r w:rsidRPr="00C127A7">
        <w:rPr>
          <w:rFonts w:ascii="Garamond" w:hAnsi="Garamond"/>
          <w:sz w:val="20"/>
          <w:szCs w:val="20"/>
        </w:rPr>
        <w:t xml:space="preserve"> </w:t>
      </w:r>
      <w:r w:rsidRPr="00BF2CD4">
        <w:rPr>
          <w:rFonts w:ascii="Garamond" w:hAnsi="Garamond"/>
          <w:i/>
          <w:iCs/>
          <w:sz w:val="20"/>
          <w:szCs w:val="20"/>
        </w:rPr>
        <w:t>New Formations</w:t>
      </w:r>
      <w:r w:rsidR="00BF2CD4">
        <w:rPr>
          <w:rFonts w:ascii="Garamond" w:hAnsi="Garamond"/>
          <w:i/>
          <w:iCs/>
          <w:sz w:val="20"/>
          <w:szCs w:val="20"/>
        </w:rPr>
        <w:t>,</w:t>
      </w:r>
      <w:r w:rsidRPr="00C127A7">
        <w:rPr>
          <w:rFonts w:ascii="Garamond" w:hAnsi="Garamond"/>
          <w:sz w:val="20"/>
          <w:szCs w:val="20"/>
        </w:rPr>
        <w:t xml:space="preserve"> 69, 1 (2010)</w:t>
      </w:r>
      <w:r w:rsidR="00BF2CD4">
        <w:rPr>
          <w:rFonts w:ascii="Garamond" w:hAnsi="Garamond"/>
          <w:sz w:val="20"/>
          <w:szCs w:val="20"/>
        </w:rPr>
        <w:t xml:space="preserve">, </w:t>
      </w:r>
      <w:r w:rsidRPr="00C127A7">
        <w:rPr>
          <w:rFonts w:ascii="Garamond" w:hAnsi="Garamond"/>
          <w:sz w:val="20"/>
          <w:szCs w:val="20"/>
        </w:rPr>
        <w:t>23–41</w:t>
      </w:r>
      <w:r>
        <w:rPr>
          <w:rFonts w:ascii="Garamond" w:hAnsi="Garamond"/>
          <w:sz w:val="20"/>
          <w:szCs w:val="20"/>
        </w:rPr>
        <w:t>, p25-6</w:t>
      </w:r>
      <w:r w:rsidR="008016A8">
        <w:rPr>
          <w:rFonts w:ascii="Garamond" w:hAnsi="Garamond"/>
          <w:sz w:val="20"/>
          <w:szCs w:val="20"/>
        </w:rPr>
        <w:t>.</w:t>
      </w:r>
    </w:p>
  </w:endnote>
  <w:endnote w:id="40">
    <w:p w14:paraId="4FDFE6B1" w14:textId="727D4A48" w:rsidR="00495E16" w:rsidRPr="00495E16" w:rsidRDefault="00495E16">
      <w:pPr>
        <w:pStyle w:val="EndnoteText"/>
        <w:rPr>
          <w:rFonts w:ascii="Garamond" w:hAnsi="Garamond"/>
        </w:rPr>
      </w:pPr>
      <w:r>
        <w:rPr>
          <w:rStyle w:val="EndnoteReference"/>
        </w:rPr>
        <w:endnoteRef/>
      </w:r>
      <w:r>
        <w:t xml:space="preserve"> </w:t>
      </w:r>
      <w:r w:rsidRPr="006D1F4F">
        <w:rPr>
          <w:rFonts w:ascii="Garamond" w:hAnsi="Garamond"/>
        </w:rPr>
        <w:t>Will</w:t>
      </w:r>
      <w:r>
        <w:t xml:space="preserve"> </w:t>
      </w:r>
      <w:r w:rsidRPr="00882D49">
        <w:rPr>
          <w:rFonts w:ascii="Garamond" w:hAnsi="Garamond"/>
        </w:rPr>
        <w:t xml:space="preserve">Abberley, </w:t>
      </w:r>
      <w:r>
        <w:rPr>
          <w:rFonts w:ascii="Garamond" w:hAnsi="Garamond"/>
        </w:rPr>
        <w:t xml:space="preserve">Christina </w:t>
      </w:r>
      <w:r w:rsidRPr="00882D49">
        <w:rPr>
          <w:rFonts w:ascii="Garamond" w:hAnsi="Garamond"/>
        </w:rPr>
        <w:t>Alt,</w:t>
      </w:r>
      <w:r>
        <w:rPr>
          <w:rFonts w:ascii="Garamond" w:hAnsi="Garamond"/>
        </w:rPr>
        <w:t xml:space="preserve"> David</w:t>
      </w:r>
      <w:r w:rsidRPr="00882D49">
        <w:rPr>
          <w:rFonts w:ascii="Garamond" w:hAnsi="Garamond"/>
        </w:rPr>
        <w:t xml:space="preserve"> Higgins, </w:t>
      </w:r>
      <w:r>
        <w:rPr>
          <w:rFonts w:ascii="Garamond" w:hAnsi="Garamond"/>
        </w:rPr>
        <w:t xml:space="preserve">Graham </w:t>
      </w:r>
      <w:r w:rsidRPr="00882D49">
        <w:rPr>
          <w:rFonts w:ascii="Garamond" w:hAnsi="Garamond"/>
        </w:rPr>
        <w:t>Huggan</w:t>
      </w:r>
      <w:r>
        <w:rPr>
          <w:rFonts w:ascii="Garamond" w:hAnsi="Garamond"/>
        </w:rPr>
        <w:t xml:space="preserve"> </w:t>
      </w:r>
      <w:r w:rsidRPr="00882D49">
        <w:rPr>
          <w:rFonts w:ascii="Garamond" w:hAnsi="Garamond"/>
        </w:rPr>
        <w:t xml:space="preserve">and </w:t>
      </w:r>
      <w:r>
        <w:rPr>
          <w:rFonts w:ascii="Garamond" w:hAnsi="Garamond"/>
        </w:rPr>
        <w:t xml:space="preserve">Pippa </w:t>
      </w:r>
      <w:r w:rsidRPr="00882D49">
        <w:rPr>
          <w:rFonts w:ascii="Garamond" w:hAnsi="Garamond"/>
        </w:rPr>
        <w:t>Marland</w:t>
      </w:r>
      <w:r>
        <w:rPr>
          <w:rFonts w:ascii="Garamond" w:hAnsi="Garamond"/>
        </w:rPr>
        <w:t>,</w:t>
      </w:r>
      <w:r w:rsidRPr="00882D49">
        <w:rPr>
          <w:rFonts w:ascii="Garamond" w:hAnsi="Garamond"/>
        </w:rPr>
        <w:t> </w:t>
      </w:r>
      <w:r w:rsidRPr="00882D49">
        <w:rPr>
          <w:rFonts w:ascii="Garamond" w:hAnsi="Garamond"/>
          <w:i/>
          <w:iCs/>
        </w:rPr>
        <w:t>Modern British Nature Writing, 1789-2020: Land Lines</w:t>
      </w:r>
      <w:r>
        <w:rPr>
          <w:rFonts w:ascii="Garamond" w:hAnsi="Garamond"/>
        </w:rPr>
        <w:t>,</w:t>
      </w:r>
      <w:r w:rsidRPr="00882D49">
        <w:rPr>
          <w:rFonts w:ascii="Garamond" w:hAnsi="Garamond"/>
        </w:rPr>
        <w:t xml:space="preserve"> London</w:t>
      </w:r>
      <w:r>
        <w:rPr>
          <w:rFonts w:ascii="Garamond" w:hAnsi="Garamond"/>
        </w:rPr>
        <w:t>,</w:t>
      </w:r>
      <w:r w:rsidRPr="00882D49">
        <w:rPr>
          <w:rFonts w:ascii="Garamond" w:hAnsi="Garamond"/>
        </w:rPr>
        <w:t xml:space="preserve"> Cambridge University Press, 2022, p23</w:t>
      </w:r>
      <w:r>
        <w:rPr>
          <w:rFonts w:ascii="Garamond" w:hAnsi="Garamond"/>
        </w:rPr>
        <w:t>.</w:t>
      </w:r>
    </w:p>
  </w:endnote>
  <w:endnote w:id="41">
    <w:p w14:paraId="48561636" w14:textId="288F5F06" w:rsidR="00110D3B" w:rsidRDefault="00110D3B">
      <w:pPr>
        <w:pStyle w:val="EndnoteText"/>
      </w:pPr>
      <w:r>
        <w:rPr>
          <w:rStyle w:val="EndnoteReference"/>
        </w:rPr>
        <w:endnoteRef/>
      </w:r>
      <w:r>
        <w:t xml:space="preserve"> </w:t>
      </w:r>
      <w:r w:rsidRPr="009F0A5B">
        <w:rPr>
          <w:rFonts w:ascii="Garamond" w:hAnsi="Garamond"/>
        </w:rPr>
        <w:t xml:space="preserve">Cornelia Sollfrank, Felix Stadler, and Shusha Neiderberger (eds.), </w:t>
      </w:r>
      <w:r w:rsidRPr="009F0A5B">
        <w:rPr>
          <w:rFonts w:ascii="Garamond" w:hAnsi="Garamond"/>
          <w:i/>
          <w:iCs/>
        </w:rPr>
        <w:t>Aesthetics of the Commons</w:t>
      </w:r>
      <w:r>
        <w:rPr>
          <w:rFonts w:ascii="Garamond" w:hAnsi="Garamond"/>
        </w:rPr>
        <w:t>,</w:t>
      </w:r>
      <w:r w:rsidRPr="009F0A5B">
        <w:rPr>
          <w:rFonts w:ascii="Garamond" w:hAnsi="Garamond"/>
        </w:rPr>
        <w:t xml:space="preserve"> Zurich</w:t>
      </w:r>
      <w:r>
        <w:rPr>
          <w:rFonts w:ascii="Garamond" w:hAnsi="Garamond"/>
        </w:rPr>
        <w:t>,</w:t>
      </w:r>
      <w:r w:rsidRPr="009F0A5B">
        <w:rPr>
          <w:rFonts w:ascii="Garamond" w:hAnsi="Garamond"/>
        </w:rPr>
        <w:t xml:space="preserve"> Diaphanes, 2021</w:t>
      </w:r>
      <w:r>
        <w:rPr>
          <w:rFonts w:ascii="Garamond" w:hAnsi="Garamond"/>
        </w:rPr>
        <w:t>, p.26.</w:t>
      </w:r>
    </w:p>
  </w:endnote>
  <w:endnote w:id="42">
    <w:p w14:paraId="6AED559A" w14:textId="423C73AA" w:rsidR="009A0A88" w:rsidRPr="009A0A88" w:rsidRDefault="009A0A88" w:rsidP="009A0A88">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Pr>
          <w:rFonts w:ascii="Garamond" w:hAnsi="Garamond"/>
          <w:sz w:val="20"/>
          <w:szCs w:val="20"/>
        </w:rPr>
        <w:t>,</w:t>
      </w:r>
      <w:r w:rsidRPr="009F0A5B">
        <w:rPr>
          <w:rFonts w:ascii="Garamond" w:hAnsi="Garamond"/>
          <w:sz w:val="20"/>
          <w:szCs w:val="20"/>
        </w:rPr>
        <w:t xml:space="preserve"> Zurich</w:t>
      </w:r>
      <w:r>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p12.</w:t>
      </w:r>
    </w:p>
  </w:endnote>
  <w:endnote w:id="43">
    <w:p w14:paraId="21CD6814" w14:textId="49666D96" w:rsidR="00392B5F" w:rsidRPr="00392B5F" w:rsidRDefault="00392B5F" w:rsidP="00392B5F">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Pr>
          <w:rFonts w:ascii="Garamond" w:hAnsi="Garamond"/>
          <w:sz w:val="20"/>
          <w:szCs w:val="20"/>
        </w:rPr>
        <w:t>,</w:t>
      </w:r>
      <w:r w:rsidRPr="009F0A5B">
        <w:rPr>
          <w:rFonts w:ascii="Garamond" w:hAnsi="Garamond"/>
          <w:sz w:val="20"/>
          <w:szCs w:val="20"/>
        </w:rPr>
        <w:t xml:space="preserve"> Zurich</w:t>
      </w:r>
      <w:r>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p23.</w:t>
      </w:r>
    </w:p>
  </w:endnote>
  <w:endnote w:id="44">
    <w:p w14:paraId="6B1BB20D" w14:textId="2FACC7CF" w:rsidR="00E1260F" w:rsidRPr="00DA36D3" w:rsidRDefault="00E1260F" w:rsidP="00A3432A">
      <w:pPr>
        <w:pStyle w:val="EndnoteText"/>
        <w:rPr>
          <w:lang w:val="en-US"/>
        </w:rPr>
      </w:pPr>
      <w:r>
        <w:rPr>
          <w:rStyle w:val="EndnoteReference"/>
        </w:rPr>
        <w:endnoteRef/>
      </w:r>
      <w:r>
        <w:t xml:space="preserve"> </w:t>
      </w:r>
      <w:r w:rsidR="00B63880" w:rsidRPr="008743C9">
        <w:rPr>
          <w:rFonts w:ascii="Garamond" w:hAnsi="Garamond"/>
          <w:lang w:val="en-US"/>
        </w:rPr>
        <w:t xml:space="preserve">Helen Baczkowska, ‘Common Ground’, </w:t>
      </w:r>
      <w:r w:rsidR="00B63880" w:rsidRPr="008743C9">
        <w:rPr>
          <w:rFonts w:ascii="Garamond" w:hAnsi="Garamond"/>
          <w:i/>
          <w:iCs/>
          <w:lang w:val="en-US"/>
        </w:rPr>
        <w:t>Earthlines</w:t>
      </w:r>
      <w:r w:rsidR="00B63880" w:rsidRPr="008743C9">
        <w:rPr>
          <w:rFonts w:ascii="Garamond" w:hAnsi="Garamond"/>
          <w:lang w:val="en-US"/>
        </w:rPr>
        <w:t xml:space="preserve"> (May 2014)</w:t>
      </w:r>
      <w:r w:rsidR="00B63880">
        <w:rPr>
          <w:rFonts w:ascii="Garamond" w:hAnsi="Garamond"/>
          <w:lang w:val="en-US"/>
        </w:rPr>
        <w:t>, p16</w:t>
      </w:r>
      <w:r w:rsidR="00B63880" w:rsidRPr="008743C9">
        <w:rPr>
          <w:rFonts w:ascii="Garamond" w:hAnsi="Garamond"/>
          <w:lang w:val="en-US"/>
        </w:rPr>
        <w:t>.</w:t>
      </w:r>
      <w:r>
        <w:t xml:space="preserve"> </w:t>
      </w:r>
    </w:p>
  </w:endnote>
  <w:endnote w:id="45">
    <w:p w14:paraId="65CBFD7D" w14:textId="127A1F8D" w:rsidR="00E1260F" w:rsidRPr="00842D11" w:rsidRDefault="00E1260F">
      <w:pPr>
        <w:pStyle w:val="EndnoteText"/>
        <w:rPr>
          <w:lang w:val="en-US"/>
        </w:rPr>
      </w:pPr>
      <w:r>
        <w:rPr>
          <w:rStyle w:val="EndnoteReference"/>
        </w:rPr>
        <w:endnoteRef/>
      </w:r>
      <w:r>
        <w:t xml:space="preserve"> </w:t>
      </w:r>
      <w:r w:rsidRPr="008743C9">
        <w:rPr>
          <w:rFonts w:ascii="Garamond" w:hAnsi="Garamond"/>
          <w:lang w:val="en-US"/>
        </w:rPr>
        <w:t xml:space="preserve">Helen Baczkowska, ‘Common Ground’, </w:t>
      </w:r>
      <w:r w:rsidRPr="008743C9">
        <w:rPr>
          <w:rFonts w:ascii="Garamond" w:hAnsi="Garamond"/>
          <w:i/>
          <w:iCs/>
          <w:lang w:val="en-US"/>
        </w:rPr>
        <w:t>Earthlines</w:t>
      </w:r>
      <w:r w:rsidRPr="008743C9">
        <w:rPr>
          <w:rFonts w:ascii="Garamond" w:hAnsi="Garamond"/>
          <w:lang w:val="en-US"/>
        </w:rPr>
        <w:t xml:space="preserve"> (May 2014)</w:t>
      </w:r>
      <w:r>
        <w:rPr>
          <w:rFonts w:ascii="Garamond" w:hAnsi="Garamond"/>
          <w:lang w:val="en-US"/>
        </w:rPr>
        <w:t>, p16</w:t>
      </w:r>
      <w:r w:rsidRPr="008743C9">
        <w:rPr>
          <w:rFonts w:ascii="Garamond" w:hAnsi="Garamond"/>
          <w:lang w:val="en-US"/>
        </w:rPr>
        <w:t>.</w:t>
      </w:r>
    </w:p>
  </w:endnote>
  <w:endnote w:id="46">
    <w:p w14:paraId="6A82EB13" w14:textId="5841ADEA" w:rsidR="00E803DF" w:rsidRDefault="00E803DF">
      <w:pPr>
        <w:pStyle w:val="EndnoteText"/>
      </w:pPr>
      <w:r>
        <w:rPr>
          <w:rStyle w:val="EndnoteReference"/>
        </w:rPr>
        <w:endnoteRef/>
      </w:r>
      <w:r>
        <w:t xml:space="preserve"> </w:t>
      </w:r>
      <w:r w:rsidRPr="00CA3EC8">
        <w:rPr>
          <w:rFonts w:ascii="Garamond" w:hAnsi="Garamond"/>
        </w:rPr>
        <w:t xml:space="preserve">Corinne Bancroft, ‘The Braided Narrative,’ </w:t>
      </w:r>
      <w:r w:rsidRPr="00CA3EC8">
        <w:rPr>
          <w:rFonts w:ascii="Garamond" w:hAnsi="Garamond"/>
          <w:i/>
          <w:iCs/>
        </w:rPr>
        <w:t>Narrative</w:t>
      </w:r>
      <w:r w:rsidRPr="00CA3EC8">
        <w:rPr>
          <w:rFonts w:ascii="Garamond" w:hAnsi="Garamond"/>
        </w:rPr>
        <w:t>, 26: 3, 2018, p.262</w:t>
      </w:r>
      <w:r w:rsidR="00CA3EC8" w:rsidRPr="00CA3EC8">
        <w:rPr>
          <w:rFonts w:ascii="Garamond" w:hAnsi="Garamond"/>
        </w:rPr>
        <w:t>.</w:t>
      </w:r>
    </w:p>
  </w:endnote>
  <w:endnote w:id="47">
    <w:p w14:paraId="24EAAD33" w14:textId="77777777" w:rsidR="004C1313" w:rsidRPr="009D42DE" w:rsidRDefault="004C1313" w:rsidP="004C1313">
      <w:pPr>
        <w:pStyle w:val="EndnoteText"/>
        <w:rPr>
          <w:lang w:val="en-US"/>
        </w:rPr>
      </w:pPr>
      <w:r>
        <w:rPr>
          <w:rStyle w:val="EndnoteReference"/>
        </w:rPr>
        <w:endnoteRef/>
      </w:r>
      <w:r>
        <w:t xml:space="preserve"> </w:t>
      </w:r>
      <w:r w:rsidRPr="00DE516F">
        <w:rPr>
          <w:rFonts w:ascii="Garamond" w:hAnsi="Garamond"/>
        </w:rPr>
        <w:t>George</w:t>
      </w:r>
      <w:r>
        <w:t xml:space="preserve"> </w:t>
      </w:r>
      <w:r w:rsidRPr="00FD3CCA">
        <w:rPr>
          <w:rFonts w:ascii="Garamond" w:hAnsi="Garamond"/>
        </w:rPr>
        <w:t>Caffentzis, ‘</w:t>
      </w:r>
      <w:r w:rsidRPr="001A14EC">
        <w:rPr>
          <w:rFonts w:ascii="Garamond" w:hAnsi="Garamond"/>
        </w:rPr>
        <w:t>The Future of 'The Commons': Neoliberalism's 'Plan B' or the Original Disaccumulation of Capital?</w:t>
      </w:r>
      <w:r w:rsidRPr="00FD3CCA">
        <w:rPr>
          <w:rFonts w:ascii="Garamond" w:hAnsi="Garamond"/>
        </w:rPr>
        <w:t>’</w:t>
      </w:r>
      <w:r>
        <w:rPr>
          <w:rFonts w:ascii="Garamond" w:hAnsi="Garamond"/>
        </w:rPr>
        <w:t xml:space="preserve">, </w:t>
      </w:r>
      <w:r>
        <w:rPr>
          <w:rFonts w:ascii="Garamond" w:hAnsi="Garamond"/>
          <w:i/>
          <w:iCs/>
        </w:rPr>
        <w:t>New Formations</w:t>
      </w:r>
      <w:r>
        <w:rPr>
          <w:rFonts w:ascii="Garamond" w:hAnsi="Garamond"/>
        </w:rPr>
        <w:t xml:space="preserve">, 69, 1 (2010), pp23-41, </w:t>
      </w:r>
      <w:r w:rsidRPr="00FD3CCA">
        <w:rPr>
          <w:rFonts w:ascii="Garamond" w:hAnsi="Garamond"/>
        </w:rPr>
        <w:t>p24</w:t>
      </w:r>
      <w:r>
        <w:rPr>
          <w:rFonts w:ascii="Garamond" w:hAnsi="Garamond"/>
        </w:rPr>
        <w:t>.</w:t>
      </w:r>
    </w:p>
  </w:endnote>
  <w:endnote w:id="48">
    <w:p w14:paraId="1710D38D" w14:textId="36C70A96" w:rsidR="00E1260F" w:rsidRDefault="00E1260F" w:rsidP="008E54E2">
      <w:pPr>
        <w:pStyle w:val="EndnoteText"/>
      </w:pPr>
      <w:r>
        <w:rPr>
          <w:rStyle w:val="EndnoteReference"/>
        </w:rPr>
        <w:endnoteRef/>
      </w:r>
      <w:r>
        <w:t xml:space="preserve"> </w:t>
      </w:r>
      <w:r w:rsidR="0084211F" w:rsidRPr="009B594D">
        <w:rPr>
          <w:rFonts w:ascii="Garamond" w:hAnsi="Garamond"/>
        </w:rPr>
        <w:t>Peter</w:t>
      </w:r>
      <w:r w:rsidR="0084211F">
        <w:t xml:space="preserve"> </w:t>
      </w:r>
      <w:r w:rsidR="0084211F" w:rsidRPr="00AF3F2A">
        <w:rPr>
          <w:rFonts w:ascii="Garamond" w:hAnsi="Garamond"/>
        </w:rPr>
        <w:t xml:space="preserve">Linebaugh, </w:t>
      </w:r>
      <w:r w:rsidR="0084211F" w:rsidRPr="00AF3F2A">
        <w:rPr>
          <w:rFonts w:ascii="Garamond" w:hAnsi="Garamond"/>
          <w:i/>
          <w:iCs/>
        </w:rPr>
        <w:t>Magna Carta Manifesto</w:t>
      </w:r>
      <w:r w:rsidR="0084211F">
        <w:rPr>
          <w:rFonts w:ascii="Garamond" w:hAnsi="Garamond"/>
          <w:i/>
          <w:iCs/>
        </w:rPr>
        <w:t>: Liberties and Commons for All</w:t>
      </w:r>
      <w:r w:rsidR="0084211F" w:rsidRPr="00AF3F2A">
        <w:rPr>
          <w:rFonts w:ascii="Garamond" w:hAnsi="Garamond"/>
        </w:rPr>
        <w:t xml:space="preserve">, </w:t>
      </w:r>
      <w:r w:rsidR="0084211F">
        <w:rPr>
          <w:rFonts w:ascii="Garamond" w:hAnsi="Garamond"/>
        </w:rPr>
        <w:t xml:space="preserve">Oakland, University of California Press, </w:t>
      </w:r>
      <w:r>
        <w:rPr>
          <w:rFonts w:ascii="Garamond" w:hAnsi="Garamond"/>
        </w:rPr>
        <w:t>p</w:t>
      </w:r>
      <w:r w:rsidRPr="00AF3F2A">
        <w:rPr>
          <w:rFonts w:ascii="Garamond" w:hAnsi="Garamond"/>
        </w:rPr>
        <w:t>45.</w:t>
      </w:r>
    </w:p>
  </w:endnote>
  <w:endnote w:id="49">
    <w:p w14:paraId="7B9075A0" w14:textId="164BC1A7" w:rsidR="00E1260F" w:rsidRPr="00E613DD" w:rsidRDefault="00E1260F" w:rsidP="008E54E2">
      <w:pPr>
        <w:pStyle w:val="EndnoteText"/>
        <w:rPr>
          <w:lang w:val="en-US"/>
        </w:rPr>
      </w:pPr>
      <w:r>
        <w:rPr>
          <w:rStyle w:val="EndnoteReference"/>
        </w:rPr>
        <w:endnoteRef/>
      </w:r>
      <w:r>
        <w:t xml:space="preserve"> </w:t>
      </w:r>
      <w:r w:rsidRPr="008113FE">
        <w:rPr>
          <w:rFonts w:ascii="Garamond" w:hAnsi="Garamond"/>
          <w:lang w:val="en-US"/>
        </w:rPr>
        <w:t xml:space="preserve">Peter Linebaugh, </w:t>
      </w:r>
      <w:r w:rsidRPr="008113FE">
        <w:rPr>
          <w:rFonts w:ascii="Garamond" w:hAnsi="Garamond"/>
          <w:i/>
          <w:iCs/>
          <w:lang w:val="en-US"/>
        </w:rPr>
        <w:t>Stop, Thief!</w:t>
      </w:r>
      <w:r w:rsidR="00053C3D">
        <w:rPr>
          <w:rFonts w:ascii="Garamond" w:hAnsi="Garamond"/>
          <w:i/>
          <w:iCs/>
          <w:lang w:val="en-US"/>
        </w:rPr>
        <w:t xml:space="preserve"> The Commons, Enclosure and Resistance</w:t>
      </w:r>
      <w:r w:rsidRPr="008113FE">
        <w:rPr>
          <w:rFonts w:ascii="Garamond" w:hAnsi="Garamond"/>
          <w:lang w:val="en-US"/>
        </w:rPr>
        <w:t xml:space="preserve">, </w:t>
      </w:r>
      <w:r w:rsidR="008C448A">
        <w:rPr>
          <w:rFonts w:ascii="Garamond" w:hAnsi="Garamond"/>
          <w:lang w:val="en-US"/>
        </w:rPr>
        <w:t xml:space="preserve">New York, PM Press, 2014, </w:t>
      </w:r>
      <w:r w:rsidRPr="008113FE">
        <w:rPr>
          <w:rFonts w:ascii="Garamond" w:hAnsi="Garamond"/>
          <w:lang w:val="en-US"/>
        </w:rPr>
        <w:t>p13.</w:t>
      </w:r>
    </w:p>
  </w:endnote>
  <w:endnote w:id="50">
    <w:p w14:paraId="081AEA76" w14:textId="7BFE1E45" w:rsidR="005B087E" w:rsidRPr="005B087E" w:rsidRDefault="005B087E">
      <w:pPr>
        <w:pStyle w:val="EndnoteText"/>
        <w:rPr>
          <w:lang w:val="en-US"/>
        </w:rPr>
      </w:pPr>
      <w:r>
        <w:rPr>
          <w:rStyle w:val="EndnoteReference"/>
        </w:rPr>
        <w:endnoteRef/>
      </w:r>
      <w:r>
        <w:t xml:space="preserve"> </w:t>
      </w:r>
      <w:r w:rsidR="00CA26B0" w:rsidRPr="0045735B">
        <w:rPr>
          <w:rFonts w:ascii="Garamond" w:hAnsi="Garamond"/>
        </w:rPr>
        <w:t xml:space="preserve">Helen Baczkowska, </w:t>
      </w:r>
      <w:r w:rsidR="00CA26B0" w:rsidRPr="0045735B">
        <w:rPr>
          <w:rFonts w:ascii="Garamond" w:hAnsi="Garamond"/>
          <w:lang w:val="en-US"/>
        </w:rPr>
        <w:t>‘</w:t>
      </w:r>
      <w:r w:rsidR="00CA26B0" w:rsidRPr="001B68FD">
        <w:rPr>
          <w:rFonts w:ascii="Garamond" w:hAnsi="Garamond"/>
          <w:lang w:val="en-US"/>
        </w:rPr>
        <w:t xml:space="preserve">Growing Clover’, </w:t>
      </w:r>
      <w:r w:rsidR="00CA26B0">
        <w:rPr>
          <w:rFonts w:ascii="Garamond" w:hAnsi="Garamond"/>
          <w:lang w:val="en-US"/>
        </w:rPr>
        <w:t xml:space="preserve">in Hetty Saunders and Jos Smith (eds.) </w:t>
      </w:r>
      <w:r w:rsidR="00CA26B0">
        <w:rPr>
          <w:rFonts w:ascii="Garamond" w:hAnsi="Garamond"/>
          <w:i/>
          <w:iCs/>
          <w:lang w:val="en-US"/>
        </w:rPr>
        <w:t>Speculative Nature Writing: An Anthology</w:t>
      </w:r>
      <w:r w:rsidR="00CA26B0">
        <w:rPr>
          <w:rFonts w:ascii="Garamond" w:hAnsi="Garamond"/>
          <w:lang w:val="en-US"/>
        </w:rPr>
        <w:t xml:space="preserve">, Bodmin, Guillemot Press, 2023, pp17-36, </w:t>
      </w:r>
      <w:r w:rsidR="00CA26B0" w:rsidRPr="001B68FD">
        <w:rPr>
          <w:rFonts w:ascii="Garamond" w:hAnsi="Garamond"/>
          <w:lang w:val="en-US"/>
        </w:rPr>
        <w:t>p3</w:t>
      </w:r>
      <w:r w:rsidR="00CA26B0">
        <w:rPr>
          <w:rFonts w:ascii="Garamond" w:hAnsi="Garamond"/>
          <w:lang w:val="en-US"/>
        </w:rPr>
        <w:t>1.</w:t>
      </w:r>
    </w:p>
  </w:endnote>
  <w:endnote w:id="51">
    <w:p w14:paraId="7983F6D9" w14:textId="7318C414" w:rsidR="00E1260F" w:rsidRPr="001B68FD" w:rsidRDefault="00E1260F" w:rsidP="0079080D">
      <w:pPr>
        <w:pStyle w:val="EndnoteText"/>
        <w:rPr>
          <w:lang w:val="en-US"/>
        </w:rPr>
      </w:pPr>
      <w:r>
        <w:rPr>
          <w:rStyle w:val="EndnoteReference"/>
        </w:rPr>
        <w:endnoteRef/>
      </w:r>
      <w:r>
        <w:t xml:space="preserve"> </w:t>
      </w:r>
      <w:r w:rsidR="008C448A" w:rsidRPr="0045735B">
        <w:rPr>
          <w:rFonts w:ascii="Garamond" w:hAnsi="Garamond"/>
        </w:rPr>
        <w:t>Helen Ba</w:t>
      </w:r>
      <w:r w:rsidR="0045735B" w:rsidRPr="0045735B">
        <w:rPr>
          <w:rFonts w:ascii="Garamond" w:hAnsi="Garamond"/>
        </w:rPr>
        <w:t xml:space="preserve">czkowska, </w:t>
      </w:r>
      <w:r w:rsidRPr="0045735B">
        <w:rPr>
          <w:rFonts w:ascii="Garamond" w:hAnsi="Garamond"/>
          <w:lang w:val="en-US"/>
        </w:rPr>
        <w:t>‘</w:t>
      </w:r>
      <w:r w:rsidRPr="001B68FD">
        <w:rPr>
          <w:rFonts w:ascii="Garamond" w:hAnsi="Garamond"/>
          <w:lang w:val="en-US"/>
        </w:rPr>
        <w:t xml:space="preserve">Growing Clover’, </w:t>
      </w:r>
      <w:r w:rsidR="0045735B">
        <w:rPr>
          <w:rFonts w:ascii="Garamond" w:hAnsi="Garamond"/>
          <w:lang w:val="en-US"/>
        </w:rPr>
        <w:t xml:space="preserve">in Hetty Saunders and Jos Smith (eds.) </w:t>
      </w:r>
      <w:r w:rsidR="0045735B">
        <w:rPr>
          <w:rFonts w:ascii="Garamond" w:hAnsi="Garamond"/>
          <w:i/>
          <w:iCs/>
          <w:lang w:val="en-US"/>
        </w:rPr>
        <w:t>Speculative Nature Writing: An Anthology</w:t>
      </w:r>
      <w:r w:rsidR="00BA4E41">
        <w:rPr>
          <w:rFonts w:ascii="Garamond" w:hAnsi="Garamond"/>
          <w:lang w:val="en-US"/>
        </w:rPr>
        <w:t>, Bodmin, Guillemot Press, 2023,</w:t>
      </w:r>
      <w:r w:rsidR="003D25B0">
        <w:rPr>
          <w:rFonts w:ascii="Garamond" w:hAnsi="Garamond"/>
          <w:lang w:val="en-US"/>
        </w:rPr>
        <w:t xml:space="preserve"> pp17-36,</w:t>
      </w:r>
      <w:r w:rsidR="0045735B">
        <w:rPr>
          <w:rFonts w:ascii="Garamond" w:hAnsi="Garamond"/>
          <w:lang w:val="en-US"/>
        </w:rPr>
        <w:t xml:space="preserve"> </w:t>
      </w:r>
      <w:r w:rsidRPr="001B68FD">
        <w:rPr>
          <w:rFonts w:ascii="Garamond" w:hAnsi="Garamond"/>
          <w:lang w:val="en-US"/>
        </w:rPr>
        <w:t>p32</w:t>
      </w:r>
      <w:r>
        <w:rPr>
          <w:rFonts w:ascii="Garamond" w:hAnsi="Garamond"/>
          <w:lang w:val="en-US"/>
        </w:rPr>
        <w:t>.</w:t>
      </w:r>
    </w:p>
  </w:endnote>
  <w:endnote w:id="52">
    <w:p w14:paraId="56A1DA1E" w14:textId="3F2F22A2" w:rsidR="00E1260F" w:rsidRPr="001B68FD" w:rsidRDefault="00E1260F" w:rsidP="0079080D">
      <w:pPr>
        <w:pStyle w:val="EndnoteText"/>
        <w:rPr>
          <w:lang w:val="en-US"/>
        </w:rPr>
      </w:pPr>
      <w:r>
        <w:rPr>
          <w:rStyle w:val="EndnoteReference"/>
        </w:rPr>
        <w:endnoteRef/>
      </w:r>
      <w:r>
        <w:t xml:space="preserve"> </w:t>
      </w:r>
      <w:r w:rsidR="00B467D9" w:rsidRPr="0045735B">
        <w:rPr>
          <w:rFonts w:ascii="Garamond" w:hAnsi="Garamond"/>
        </w:rPr>
        <w:t xml:space="preserve">Helen Baczkowska, </w:t>
      </w:r>
      <w:r w:rsidR="00B467D9" w:rsidRPr="0045735B">
        <w:rPr>
          <w:rFonts w:ascii="Garamond" w:hAnsi="Garamond"/>
          <w:lang w:val="en-US"/>
        </w:rPr>
        <w:t>‘</w:t>
      </w:r>
      <w:r w:rsidR="00B467D9" w:rsidRPr="001B68FD">
        <w:rPr>
          <w:rFonts w:ascii="Garamond" w:hAnsi="Garamond"/>
          <w:lang w:val="en-US"/>
        </w:rPr>
        <w:t xml:space="preserve">Growing Clover’, </w:t>
      </w:r>
      <w:r w:rsidR="00B467D9">
        <w:rPr>
          <w:rFonts w:ascii="Garamond" w:hAnsi="Garamond"/>
          <w:lang w:val="en-US"/>
        </w:rPr>
        <w:t xml:space="preserve">in Hetty Saunders and Jos Smith (eds.) </w:t>
      </w:r>
      <w:r w:rsidR="00B467D9">
        <w:rPr>
          <w:rFonts w:ascii="Garamond" w:hAnsi="Garamond"/>
          <w:i/>
          <w:iCs/>
          <w:lang w:val="en-US"/>
        </w:rPr>
        <w:t>Speculative Nature Writing: An Anthology</w:t>
      </w:r>
      <w:r w:rsidR="00B467D9">
        <w:rPr>
          <w:rFonts w:ascii="Garamond" w:hAnsi="Garamond"/>
          <w:lang w:val="en-US"/>
        </w:rPr>
        <w:t xml:space="preserve">, Bodmin, Guillemot Press, 2023, pp17-36, </w:t>
      </w:r>
      <w:r w:rsidR="00B467D9" w:rsidRPr="001B68FD">
        <w:rPr>
          <w:rFonts w:ascii="Garamond" w:hAnsi="Garamond"/>
          <w:lang w:val="en-US"/>
        </w:rPr>
        <w:t>p32</w:t>
      </w:r>
      <w:r w:rsidR="00B467D9">
        <w:rPr>
          <w:rFonts w:ascii="Garamond" w:hAnsi="Garamond"/>
          <w:lang w:val="en-US"/>
        </w:rPr>
        <w:t>.</w:t>
      </w:r>
    </w:p>
  </w:endnote>
  <w:endnote w:id="53">
    <w:p w14:paraId="0ECA9F05" w14:textId="375B045F" w:rsidR="00E1260F" w:rsidRPr="00EE5710" w:rsidRDefault="00E1260F" w:rsidP="00656EBD">
      <w:pPr>
        <w:pStyle w:val="EndnoteText"/>
        <w:rPr>
          <w:lang w:val="en-US"/>
        </w:rPr>
      </w:pPr>
      <w:r>
        <w:rPr>
          <w:rStyle w:val="EndnoteReference"/>
        </w:rPr>
        <w:endnoteRef/>
      </w:r>
      <w:r w:rsidRPr="007D1488">
        <w:rPr>
          <w:rFonts w:ascii="Garamond" w:hAnsi="Garamond"/>
        </w:rPr>
        <w:t xml:space="preserve"> </w:t>
      </w:r>
      <w:r w:rsidR="00B467D9" w:rsidRPr="0045735B">
        <w:rPr>
          <w:rFonts w:ascii="Garamond" w:hAnsi="Garamond"/>
        </w:rPr>
        <w:t xml:space="preserve">Helen Baczkowska, </w:t>
      </w:r>
      <w:r w:rsidR="00B467D9" w:rsidRPr="0045735B">
        <w:rPr>
          <w:rFonts w:ascii="Garamond" w:hAnsi="Garamond"/>
          <w:lang w:val="en-US"/>
        </w:rPr>
        <w:t>‘</w:t>
      </w:r>
      <w:r w:rsidR="00B467D9" w:rsidRPr="001B68FD">
        <w:rPr>
          <w:rFonts w:ascii="Garamond" w:hAnsi="Garamond"/>
          <w:lang w:val="en-US"/>
        </w:rPr>
        <w:t xml:space="preserve">Growing Clover’, </w:t>
      </w:r>
      <w:r w:rsidR="00B467D9">
        <w:rPr>
          <w:rFonts w:ascii="Garamond" w:hAnsi="Garamond"/>
          <w:lang w:val="en-US"/>
        </w:rPr>
        <w:t xml:space="preserve">in Hetty Saunders and Jos Smith (eds.) </w:t>
      </w:r>
      <w:r w:rsidR="00B467D9">
        <w:rPr>
          <w:rFonts w:ascii="Garamond" w:hAnsi="Garamond"/>
          <w:i/>
          <w:iCs/>
          <w:lang w:val="en-US"/>
        </w:rPr>
        <w:t>Speculative Nature Writing: An Anthology</w:t>
      </w:r>
      <w:r w:rsidR="00B467D9">
        <w:rPr>
          <w:rFonts w:ascii="Garamond" w:hAnsi="Garamond"/>
          <w:lang w:val="en-US"/>
        </w:rPr>
        <w:t xml:space="preserve">, Bodmin, Guillemot Press, 2023, pp17-36, </w:t>
      </w:r>
      <w:r w:rsidR="00B467D9" w:rsidRPr="001B68FD">
        <w:rPr>
          <w:rFonts w:ascii="Garamond" w:hAnsi="Garamond"/>
          <w:lang w:val="en-US"/>
        </w:rPr>
        <w:t>p3</w:t>
      </w:r>
      <w:r w:rsidRPr="007D1488">
        <w:rPr>
          <w:rFonts w:ascii="Garamond" w:hAnsi="Garamond"/>
          <w:lang w:val="en-US"/>
        </w:rPr>
        <w:t>3.</w:t>
      </w:r>
    </w:p>
  </w:endnote>
  <w:endnote w:id="54">
    <w:p w14:paraId="2DFB0E2F" w14:textId="04307C5A" w:rsidR="00F0415E" w:rsidRDefault="00F0415E">
      <w:pPr>
        <w:pStyle w:val="EndnoteText"/>
      </w:pPr>
      <w:r>
        <w:rPr>
          <w:rStyle w:val="EndnoteReference"/>
        </w:rPr>
        <w:endnoteRef/>
      </w:r>
      <w:r>
        <w:t xml:space="preserve"> </w:t>
      </w:r>
      <w:r w:rsidR="00D507EA" w:rsidRPr="00160165">
        <w:rPr>
          <w:rFonts w:ascii="Garamond" w:hAnsi="Garamond"/>
        </w:rPr>
        <w:t xml:space="preserve">Ash Amin and Philip Howell (eds.), ‘Thinking the Commons’ in </w:t>
      </w:r>
      <w:r w:rsidR="00D507EA" w:rsidRPr="00160165">
        <w:rPr>
          <w:rFonts w:ascii="Garamond" w:hAnsi="Garamond"/>
          <w:i/>
          <w:iCs/>
        </w:rPr>
        <w:t>Releasing the Commons: Rethinking the Future of Commons</w:t>
      </w:r>
      <w:r w:rsidR="00D507EA">
        <w:rPr>
          <w:rFonts w:ascii="Garamond" w:hAnsi="Garamond"/>
        </w:rPr>
        <w:t>,</w:t>
      </w:r>
      <w:r w:rsidR="00D507EA" w:rsidRPr="00160165">
        <w:rPr>
          <w:rFonts w:ascii="Garamond" w:hAnsi="Garamond"/>
        </w:rPr>
        <w:t xml:space="preserve"> London</w:t>
      </w:r>
      <w:r w:rsidR="00D507EA">
        <w:rPr>
          <w:rFonts w:ascii="Garamond" w:hAnsi="Garamond"/>
        </w:rPr>
        <w:t>,</w:t>
      </w:r>
      <w:r w:rsidR="00D507EA" w:rsidRPr="00160165">
        <w:rPr>
          <w:rFonts w:ascii="Garamond" w:hAnsi="Garamond"/>
        </w:rPr>
        <w:t xml:space="preserve"> Taylor &amp; Francis, 2016</w:t>
      </w:r>
      <w:r w:rsidR="00D507EA">
        <w:rPr>
          <w:rFonts w:ascii="Garamond" w:hAnsi="Garamond"/>
        </w:rPr>
        <w:t>, p.18.</w:t>
      </w:r>
    </w:p>
  </w:endnote>
  <w:endnote w:id="55">
    <w:p w14:paraId="69F5C27B" w14:textId="7401C470" w:rsidR="00E1260F" w:rsidRPr="00D77FB5" w:rsidRDefault="00E1260F">
      <w:pPr>
        <w:pStyle w:val="EndnoteText"/>
        <w:rPr>
          <w:lang w:val="en-US"/>
        </w:rPr>
      </w:pPr>
      <w:r>
        <w:rPr>
          <w:rStyle w:val="EndnoteReference"/>
        </w:rPr>
        <w:endnoteRef/>
      </w:r>
      <w:r>
        <w:t xml:space="preserve"> </w:t>
      </w:r>
      <w:r w:rsidRPr="00EA588D">
        <w:rPr>
          <w:rFonts w:ascii="Garamond" w:hAnsi="Garamond"/>
          <w:lang w:val="en-US"/>
        </w:rPr>
        <w:t>Donna Haraway, ‘</w:t>
      </w:r>
      <w:r w:rsidRPr="00EA588D">
        <w:rPr>
          <w:rFonts w:ascii="Garamond" w:hAnsi="Garamond"/>
        </w:rPr>
        <w:t xml:space="preserve">Anthropocene, Capitalocene, Plantationocene, Chthulucene: Making Kin’, </w:t>
      </w:r>
      <w:r w:rsidRPr="00EA588D">
        <w:rPr>
          <w:rFonts w:ascii="Garamond" w:hAnsi="Garamond"/>
          <w:i/>
          <w:iCs/>
        </w:rPr>
        <w:t>Environmental Humanities</w:t>
      </w:r>
      <w:r w:rsidR="003A107E">
        <w:rPr>
          <w:rFonts w:ascii="Garamond" w:hAnsi="Garamond"/>
          <w:i/>
          <w:iCs/>
        </w:rPr>
        <w:t>,</w:t>
      </w:r>
      <w:r w:rsidRPr="00EA588D">
        <w:rPr>
          <w:rFonts w:ascii="Garamond" w:hAnsi="Garamond"/>
        </w:rPr>
        <w:t xml:space="preserve"> 6, </w:t>
      </w:r>
      <w:r w:rsidR="003A107E">
        <w:rPr>
          <w:rFonts w:ascii="Garamond" w:hAnsi="Garamond"/>
        </w:rPr>
        <w:t>(</w:t>
      </w:r>
      <w:r w:rsidRPr="00EA588D">
        <w:rPr>
          <w:rFonts w:ascii="Garamond" w:hAnsi="Garamond"/>
        </w:rPr>
        <w:t>2015)</w:t>
      </w:r>
      <w:r w:rsidR="003A107E">
        <w:rPr>
          <w:rFonts w:ascii="Garamond" w:hAnsi="Garamond"/>
        </w:rPr>
        <w:t>,</w:t>
      </w:r>
      <w:r w:rsidRPr="00EA588D">
        <w:rPr>
          <w:rFonts w:ascii="Garamond" w:hAnsi="Garamond"/>
        </w:rPr>
        <w:t xml:space="preserve"> pp159-165, p160.</w:t>
      </w:r>
    </w:p>
  </w:endnote>
  <w:endnote w:id="56">
    <w:p w14:paraId="42393BEC" w14:textId="4A8B7722" w:rsidR="00E1260F" w:rsidRPr="00320480" w:rsidRDefault="00E1260F" w:rsidP="00656EBD">
      <w:pPr>
        <w:pStyle w:val="EndnoteText"/>
        <w:rPr>
          <w:lang w:val="en-US"/>
        </w:rPr>
      </w:pPr>
      <w:r>
        <w:rPr>
          <w:rStyle w:val="EndnoteReference"/>
        </w:rPr>
        <w:endnoteRef/>
      </w:r>
      <w:r>
        <w:t xml:space="preserve"> </w:t>
      </w:r>
      <w:r w:rsidRPr="00320480">
        <w:rPr>
          <w:rFonts w:ascii="Garamond" w:hAnsi="Garamond"/>
          <w:lang w:val="en-US"/>
        </w:rPr>
        <w:t xml:space="preserve">Helen Benyon, </w:t>
      </w:r>
      <w:r w:rsidRPr="00320480">
        <w:rPr>
          <w:rFonts w:ascii="Garamond" w:hAnsi="Garamond"/>
          <w:i/>
          <w:iCs/>
          <w:lang w:val="en-US"/>
        </w:rPr>
        <w:t>Twyford Rising</w:t>
      </w:r>
      <w:r w:rsidR="00803A33">
        <w:rPr>
          <w:rFonts w:ascii="Garamond" w:hAnsi="Garamond"/>
          <w:i/>
          <w:iCs/>
          <w:lang w:val="en-US"/>
        </w:rPr>
        <w:t>: Land and Resistance</w:t>
      </w:r>
      <w:r w:rsidRPr="00320480">
        <w:rPr>
          <w:rFonts w:ascii="Garamond" w:hAnsi="Garamond"/>
          <w:lang w:val="en-US"/>
        </w:rPr>
        <w:t>,</w:t>
      </w:r>
      <w:r w:rsidR="00B00669">
        <w:rPr>
          <w:rFonts w:ascii="Garamond" w:hAnsi="Garamond"/>
          <w:lang w:val="en-US"/>
        </w:rPr>
        <w:t xml:space="preserve"> </w:t>
      </w:r>
      <w:r w:rsidR="00544C82">
        <w:rPr>
          <w:rFonts w:ascii="Garamond" w:hAnsi="Garamond"/>
          <w:lang w:val="en-US"/>
        </w:rPr>
        <w:t xml:space="preserve">Winchester, </w:t>
      </w:r>
      <w:r w:rsidR="00B00669">
        <w:rPr>
          <w:rFonts w:ascii="Garamond" w:hAnsi="Garamond"/>
          <w:lang w:val="en-US"/>
        </w:rPr>
        <w:t>Sarsen Press, 2020,</w:t>
      </w:r>
      <w:r w:rsidRPr="00320480">
        <w:rPr>
          <w:rFonts w:ascii="Garamond" w:hAnsi="Garamond"/>
          <w:lang w:val="en-US"/>
        </w:rPr>
        <w:t xml:space="preserve"> p40.</w:t>
      </w:r>
    </w:p>
  </w:endnote>
  <w:endnote w:id="57">
    <w:p w14:paraId="28BC9172" w14:textId="49DBB33B" w:rsidR="00E1260F" w:rsidRPr="0050680D" w:rsidRDefault="00E1260F" w:rsidP="00656EBD">
      <w:pPr>
        <w:pStyle w:val="EndnoteText"/>
        <w:rPr>
          <w:lang w:val="en-US"/>
        </w:rPr>
      </w:pPr>
      <w:r>
        <w:rPr>
          <w:rStyle w:val="EndnoteReference"/>
        </w:rPr>
        <w:endnoteRef/>
      </w:r>
      <w:r>
        <w:t xml:space="preserve"> </w:t>
      </w:r>
      <w:r w:rsidR="00544C82" w:rsidRPr="00320480">
        <w:rPr>
          <w:rFonts w:ascii="Garamond" w:hAnsi="Garamond"/>
          <w:lang w:val="en-US"/>
        </w:rPr>
        <w:t xml:space="preserve">Helen Benyon, </w:t>
      </w:r>
      <w:r w:rsidR="00544C82" w:rsidRPr="00320480">
        <w:rPr>
          <w:rFonts w:ascii="Garamond" w:hAnsi="Garamond"/>
          <w:i/>
          <w:iCs/>
          <w:lang w:val="en-US"/>
        </w:rPr>
        <w:t>Twyford Rising</w:t>
      </w:r>
      <w:r w:rsidR="00544C82">
        <w:rPr>
          <w:rFonts w:ascii="Garamond" w:hAnsi="Garamond"/>
          <w:i/>
          <w:iCs/>
          <w:lang w:val="en-US"/>
        </w:rPr>
        <w:t>: Land and Resistance</w:t>
      </w:r>
      <w:r w:rsidR="00544C82" w:rsidRPr="00320480">
        <w:rPr>
          <w:rFonts w:ascii="Garamond" w:hAnsi="Garamond"/>
          <w:lang w:val="en-US"/>
        </w:rPr>
        <w:t>,</w:t>
      </w:r>
      <w:r w:rsidR="00544C82">
        <w:rPr>
          <w:rFonts w:ascii="Garamond" w:hAnsi="Garamond"/>
          <w:lang w:val="en-US"/>
        </w:rPr>
        <w:t xml:space="preserve"> Winchester, Sarsen Press, 2020,</w:t>
      </w:r>
      <w:r w:rsidR="00544C82" w:rsidRPr="00320480">
        <w:rPr>
          <w:rFonts w:ascii="Garamond" w:hAnsi="Garamond"/>
          <w:lang w:val="en-US"/>
        </w:rPr>
        <w:t xml:space="preserve"> p</w:t>
      </w:r>
      <w:r w:rsidR="00544C82">
        <w:rPr>
          <w:rFonts w:ascii="Garamond" w:hAnsi="Garamond"/>
          <w:lang w:val="en-US"/>
        </w:rPr>
        <w:t>39</w:t>
      </w:r>
      <w:r w:rsidRPr="0050680D">
        <w:rPr>
          <w:rFonts w:ascii="Garamond" w:hAnsi="Garamond"/>
          <w:i/>
          <w:iCs/>
          <w:lang w:val="en-US"/>
        </w:rPr>
        <w:t>.</w:t>
      </w:r>
    </w:p>
  </w:endnote>
  <w:endnote w:id="58">
    <w:p w14:paraId="57C2F6A5" w14:textId="50276A9B" w:rsidR="00A42327" w:rsidRPr="00A42327" w:rsidRDefault="00A42327" w:rsidP="00A42327">
      <w:pPr>
        <w:spacing w:after="0" w:line="240" w:lineRule="auto"/>
        <w:rPr>
          <w:rFonts w:ascii="Garamond" w:hAnsi="Garamond"/>
          <w:sz w:val="20"/>
          <w:szCs w:val="20"/>
        </w:rPr>
      </w:pPr>
      <w:r>
        <w:rPr>
          <w:rStyle w:val="EndnoteReference"/>
        </w:rPr>
        <w:endnoteRef/>
      </w:r>
      <w:r>
        <w:t xml:space="preserve"> </w:t>
      </w:r>
      <w:r w:rsidRPr="009F0A5B">
        <w:rPr>
          <w:rFonts w:ascii="Garamond" w:hAnsi="Garamond"/>
          <w:sz w:val="20"/>
          <w:szCs w:val="20"/>
        </w:rPr>
        <w:t xml:space="preserve">Cornelia Sollfrank, Felix Stadler, and Shusha Neiderberger (eds.), </w:t>
      </w:r>
      <w:r w:rsidRPr="009F0A5B">
        <w:rPr>
          <w:rFonts w:ascii="Garamond" w:hAnsi="Garamond"/>
          <w:i/>
          <w:iCs/>
          <w:sz w:val="20"/>
          <w:szCs w:val="20"/>
        </w:rPr>
        <w:t>Aesthetics of the Commons</w:t>
      </w:r>
      <w:r>
        <w:rPr>
          <w:rFonts w:ascii="Garamond" w:hAnsi="Garamond"/>
          <w:sz w:val="20"/>
          <w:szCs w:val="20"/>
        </w:rPr>
        <w:t>,</w:t>
      </w:r>
      <w:r w:rsidRPr="009F0A5B">
        <w:rPr>
          <w:rFonts w:ascii="Garamond" w:hAnsi="Garamond"/>
          <w:sz w:val="20"/>
          <w:szCs w:val="20"/>
        </w:rPr>
        <w:t xml:space="preserve"> Zurich</w:t>
      </w:r>
      <w:r>
        <w:rPr>
          <w:rFonts w:ascii="Garamond" w:hAnsi="Garamond"/>
          <w:sz w:val="20"/>
          <w:szCs w:val="20"/>
        </w:rPr>
        <w:t>,</w:t>
      </w:r>
      <w:r w:rsidRPr="009F0A5B">
        <w:rPr>
          <w:rFonts w:ascii="Garamond" w:hAnsi="Garamond"/>
          <w:sz w:val="20"/>
          <w:szCs w:val="20"/>
        </w:rPr>
        <w:t xml:space="preserve"> Diaphanes, 2021</w:t>
      </w:r>
      <w:r>
        <w:rPr>
          <w:rFonts w:ascii="Garamond" w:hAnsi="Garamond"/>
          <w:sz w:val="20"/>
          <w:szCs w:val="20"/>
        </w:rPr>
        <w:t>, p</w:t>
      </w:r>
      <w:r w:rsidR="00F1588C">
        <w:rPr>
          <w:rFonts w:ascii="Garamond" w:hAnsi="Garamond"/>
          <w:sz w:val="20"/>
          <w:szCs w:val="20"/>
        </w:rPr>
        <w:t>.23.</w:t>
      </w:r>
    </w:p>
  </w:endnote>
  <w:endnote w:id="59">
    <w:p w14:paraId="73274785" w14:textId="6DC4699E" w:rsidR="00E1260F" w:rsidRPr="00282D44" w:rsidRDefault="00E1260F" w:rsidP="00AA6142">
      <w:pPr>
        <w:pStyle w:val="EndnoteText"/>
        <w:rPr>
          <w:lang w:val="en-US"/>
        </w:rPr>
      </w:pPr>
      <w:r>
        <w:rPr>
          <w:rStyle w:val="EndnoteReference"/>
        </w:rPr>
        <w:endnoteRef/>
      </w:r>
      <w:r>
        <w:t xml:space="preserve"> </w:t>
      </w:r>
      <w:r w:rsidR="00D21958" w:rsidRPr="00D21958">
        <w:rPr>
          <w:rFonts w:ascii="Garamond" w:hAnsi="Garamond"/>
        </w:rPr>
        <w:t>Victoria Spooner, ‘Nick Hayes, the Right to Roam movement, and the Englefield Estate trespass’</w:t>
      </w:r>
      <w:r w:rsidR="00D21958">
        <w:rPr>
          <w:rFonts w:ascii="Garamond" w:hAnsi="Garamond"/>
        </w:rPr>
        <w:t>,</w:t>
      </w:r>
      <w:r w:rsidR="007240CC">
        <w:rPr>
          <w:rFonts w:ascii="Garamond" w:hAnsi="Garamond"/>
        </w:rPr>
        <w:t xml:space="preserve"> </w:t>
      </w:r>
      <w:r w:rsidR="007240CC">
        <w:rPr>
          <w:rFonts w:ascii="Garamond" w:hAnsi="Garamond"/>
          <w:i/>
          <w:iCs/>
        </w:rPr>
        <w:t>Trad</w:t>
      </w:r>
      <w:r w:rsidR="00367119">
        <w:rPr>
          <w:rFonts w:ascii="Garamond" w:hAnsi="Garamond"/>
          <w:i/>
          <w:iCs/>
        </w:rPr>
        <w:t>f</w:t>
      </w:r>
      <w:r w:rsidR="007240CC">
        <w:rPr>
          <w:rFonts w:ascii="Garamond" w:hAnsi="Garamond"/>
          <w:i/>
          <w:iCs/>
        </w:rPr>
        <w:t>olk</w:t>
      </w:r>
      <w:r w:rsidR="00367119">
        <w:rPr>
          <w:rFonts w:ascii="Garamond" w:hAnsi="Garamond"/>
        </w:rPr>
        <w:t>, 11 August 2022</w:t>
      </w:r>
      <w:r w:rsidR="00BA2D01">
        <w:rPr>
          <w:rFonts w:ascii="Garamond" w:hAnsi="Garamond"/>
        </w:rPr>
        <w:t>, n.p.</w:t>
      </w:r>
    </w:p>
  </w:endnote>
  <w:endnote w:id="60">
    <w:p w14:paraId="1E85442F" w14:textId="48F60A60" w:rsidR="001F2C40" w:rsidRPr="00A5277A" w:rsidRDefault="001F2C40">
      <w:pPr>
        <w:pStyle w:val="EndnoteText"/>
      </w:pPr>
      <w:r>
        <w:rPr>
          <w:rStyle w:val="EndnoteReference"/>
        </w:rPr>
        <w:endnoteRef/>
      </w:r>
      <w:r>
        <w:t xml:space="preserve"> </w:t>
      </w:r>
      <w:r w:rsidRPr="00A5277A">
        <w:rPr>
          <w:rFonts w:ascii="Garamond" w:hAnsi="Garamond"/>
        </w:rPr>
        <w:t xml:space="preserve">José Esteban Muñoz, </w:t>
      </w:r>
      <w:r w:rsidRPr="00A5277A">
        <w:rPr>
          <w:rFonts w:ascii="Garamond" w:hAnsi="Garamond"/>
          <w:i/>
          <w:iCs/>
        </w:rPr>
        <w:t>Cruising Utopia</w:t>
      </w:r>
      <w:r w:rsidR="00BC4EB4" w:rsidRPr="00A5277A">
        <w:rPr>
          <w:rFonts w:ascii="Garamond" w:hAnsi="Garamond"/>
          <w:i/>
          <w:iCs/>
        </w:rPr>
        <w:t>: The Then and There of Queer Futurity</w:t>
      </w:r>
      <w:r w:rsidR="00BC4EB4" w:rsidRPr="00A5277A">
        <w:rPr>
          <w:rFonts w:ascii="Garamond" w:hAnsi="Garamond"/>
        </w:rPr>
        <w:t xml:space="preserve">, </w:t>
      </w:r>
      <w:r w:rsidR="00A5277A" w:rsidRPr="00A5277A">
        <w:rPr>
          <w:rFonts w:ascii="Garamond" w:hAnsi="Garamond"/>
        </w:rPr>
        <w:t>New York, New York University Press, 2009, p.3.</w:t>
      </w:r>
    </w:p>
  </w:endnote>
  <w:endnote w:id="61">
    <w:p w14:paraId="0AA48DCB" w14:textId="2A4F7B24" w:rsidR="006D08DA" w:rsidRPr="006D08DA" w:rsidRDefault="006D08DA">
      <w:pPr>
        <w:pStyle w:val="EndnoteText"/>
        <w:rPr>
          <w:rFonts w:ascii="Garamond" w:hAnsi="Garamond"/>
        </w:rPr>
      </w:pPr>
      <w:r>
        <w:rPr>
          <w:rStyle w:val="EndnoteReference"/>
        </w:rPr>
        <w:endnoteRef/>
      </w:r>
      <w:r>
        <w:t xml:space="preserve"> </w:t>
      </w:r>
      <w:r w:rsidRPr="006D1F4F">
        <w:rPr>
          <w:rFonts w:ascii="Garamond" w:hAnsi="Garamond"/>
        </w:rPr>
        <w:t>Will</w:t>
      </w:r>
      <w:r>
        <w:t xml:space="preserve"> </w:t>
      </w:r>
      <w:r w:rsidRPr="00882D49">
        <w:rPr>
          <w:rFonts w:ascii="Garamond" w:hAnsi="Garamond"/>
        </w:rPr>
        <w:t xml:space="preserve">Abberley, </w:t>
      </w:r>
      <w:r>
        <w:rPr>
          <w:rFonts w:ascii="Garamond" w:hAnsi="Garamond"/>
        </w:rPr>
        <w:t xml:space="preserve">Christina </w:t>
      </w:r>
      <w:r w:rsidRPr="00882D49">
        <w:rPr>
          <w:rFonts w:ascii="Garamond" w:hAnsi="Garamond"/>
        </w:rPr>
        <w:t>Alt,</w:t>
      </w:r>
      <w:r>
        <w:rPr>
          <w:rFonts w:ascii="Garamond" w:hAnsi="Garamond"/>
        </w:rPr>
        <w:t xml:space="preserve"> David</w:t>
      </w:r>
      <w:r w:rsidRPr="00882D49">
        <w:rPr>
          <w:rFonts w:ascii="Garamond" w:hAnsi="Garamond"/>
        </w:rPr>
        <w:t xml:space="preserve"> Higgins, </w:t>
      </w:r>
      <w:r>
        <w:rPr>
          <w:rFonts w:ascii="Garamond" w:hAnsi="Garamond"/>
        </w:rPr>
        <w:t xml:space="preserve">Graham </w:t>
      </w:r>
      <w:r w:rsidRPr="00882D49">
        <w:rPr>
          <w:rFonts w:ascii="Garamond" w:hAnsi="Garamond"/>
        </w:rPr>
        <w:t>Huggan</w:t>
      </w:r>
      <w:r>
        <w:rPr>
          <w:rFonts w:ascii="Garamond" w:hAnsi="Garamond"/>
        </w:rPr>
        <w:t xml:space="preserve"> </w:t>
      </w:r>
      <w:r w:rsidRPr="00882D49">
        <w:rPr>
          <w:rFonts w:ascii="Garamond" w:hAnsi="Garamond"/>
        </w:rPr>
        <w:t xml:space="preserve">and </w:t>
      </w:r>
      <w:r>
        <w:rPr>
          <w:rFonts w:ascii="Garamond" w:hAnsi="Garamond"/>
        </w:rPr>
        <w:t xml:space="preserve">Pippa </w:t>
      </w:r>
      <w:r w:rsidRPr="00882D49">
        <w:rPr>
          <w:rFonts w:ascii="Garamond" w:hAnsi="Garamond"/>
        </w:rPr>
        <w:t>Marland</w:t>
      </w:r>
      <w:r>
        <w:rPr>
          <w:rFonts w:ascii="Garamond" w:hAnsi="Garamond"/>
        </w:rPr>
        <w:t>,</w:t>
      </w:r>
      <w:r w:rsidRPr="00882D49">
        <w:rPr>
          <w:rFonts w:ascii="Garamond" w:hAnsi="Garamond"/>
        </w:rPr>
        <w:t> </w:t>
      </w:r>
      <w:r w:rsidRPr="00882D49">
        <w:rPr>
          <w:rFonts w:ascii="Garamond" w:hAnsi="Garamond"/>
          <w:i/>
          <w:iCs/>
        </w:rPr>
        <w:t>Modern British Nature Writing, 1789-2020: Land Lines</w:t>
      </w:r>
      <w:r>
        <w:rPr>
          <w:rFonts w:ascii="Garamond" w:hAnsi="Garamond"/>
        </w:rPr>
        <w:t>,</w:t>
      </w:r>
      <w:r w:rsidRPr="00882D49">
        <w:rPr>
          <w:rFonts w:ascii="Garamond" w:hAnsi="Garamond"/>
        </w:rPr>
        <w:t xml:space="preserve"> London</w:t>
      </w:r>
      <w:r>
        <w:rPr>
          <w:rFonts w:ascii="Garamond" w:hAnsi="Garamond"/>
        </w:rPr>
        <w:t>,</w:t>
      </w:r>
      <w:r w:rsidRPr="00882D49">
        <w:rPr>
          <w:rFonts w:ascii="Garamond" w:hAnsi="Garamond"/>
        </w:rPr>
        <w:t xml:space="preserve"> Cambridge University Press, 2022, p23</w:t>
      </w:r>
      <w:r>
        <w:rPr>
          <w:rFonts w:ascii="Garamond" w:hAnsi="Garamond"/>
        </w:rPr>
        <w:t>.</w:t>
      </w:r>
    </w:p>
  </w:endnote>
  <w:endnote w:id="62">
    <w:p w14:paraId="27DAA754" w14:textId="77777777" w:rsidR="00AE07F8" w:rsidRPr="00882D49" w:rsidRDefault="00AE07F8" w:rsidP="00AE07F8">
      <w:pPr>
        <w:pStyle w:val="EndnoteText"/>
        <w:rPr>
          <w:rFonts w:ascii="Garamond" w:hAnsi="Garamond"/>
        </w:rPr>
      </w:pPr>
      <w:r w:rsidRPr="00882D49">
        <w:rPr>
          <w:rStyle w:val="EndnoteReference"/>
          <w:rFonts w:ascii="Garamond" w:hAnsi="Garamond"/>
        </w:rPr>
        <w:endnoteRef/>
      </w:r>
      <w:r w:rsidRPr="00882D49">
        <w:rPr>
          <w:rFonts w:ascii="Garamond" w:hAnsi="Garamond"/>
        </w:rPr>
        <w:t xml:space="preserve"> Dominic Head, </w:t>
      </w:r>
      <w:r w:rsidRPr="00882D49">
        <w:rPr>
          <w:rFonts w:ascii="Garamond" w:hAnsi="Garamond"/>
          <w:i/>
          <w:iCs/>
        </w:rPr>
        <w:t>Nature Prose: Writing in Ecological Crisis</w:t>
      </w:r>
      <w:r>
        <w:rPr>
          <w:rFonts w:ascii="Garamond" w:hAnsi="Garamond"/>
        </w:rPr>
        <w:t>,</w:t>
      </w:r>
      <w:r w:rsidRPr="00882D49">
        <w:rPr>
          <w:rFonts w:ascii="Garamond" w:hAnsi="Garamond"/>
        </w:rPr>
        <w:t xml:space="preserve"> Oxford</w:t>
      </w:r>
      <w:r>
        <w:rPr>
          <w:rFonts w:ascii="Garamond" w:hAnsi="Garamond"/>
        </w:rPr>
        <w:t>,</w:t>
      </w:r>
      <w:r w:rsidRPr="00882D49">
        <w:rPr>
          <w:rFonts w:ascii="Garamond" w:hAnsi="Garamond"/>
        </w:rPr>
        <w:t xml:space="preserve"> Oxford University Press, </w:t>
      </w:r>
      <w:r>
        <w:rPr>
          <w:rFonts w:ascii="Garamond" w:hAnsi="Garamond"/>
        </w:rPr>
        <w:t>2022</w:t>
      </w:r>
      <w:r w:rsidRPr="00882D49">
        <w:rPr>
          <w:rFonts w:ascii="Garamond" w:hAnsi="Garamond"/>
        </w:rPr>
        <w:t>, p2-3.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dv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51129"/>
      <w:docPartObj>
        <w:docPartGallery w:val="Page Numbers (Bottom of Page)"/>
        <w:docPartUnique/>
      </w:docPartObj>
    </w:sdtPr>
    <w:sdtEndPr>
      <w:rPr>
        <w:noProof/>
      </w:rPr>
    </w:sdtEndPr>
    <w:sdtContent>
      <w:p w14:paraId="0104BDCE" w14:textId="4072C264" w:rsidR="00954AD1" w:rsidRDefault="00954A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DC5AB" w14:textId="77777777" w:rsidR="00954AD1" w:rsidRDefault="0095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77D0" w14:textId="77777777" w:rsidR="00B231AB" w:rsidRDefault="00B231AB" w:rsidP="000A6656">
      <w:pPr>
        <w:spacing w:after="0" w:line="240" w:lineRule="auto"/>
      </w:pPr>
      <w:r>
        <w:separator/>
      </w:r>
    </w:p>
  </w:footnote>
  <w:footnote w:type="continuationSeparator" w:id="0">
    <w:p w14:paraId="6660FA40" w14:textId="77777777" w:rsidR="00B231AB" w:rsidRDefault="00B231AB" w:rsidP="000A6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56"/>
    <w:rsid w:val="00000EEF"/>
    <w:rsid w:val="00003EDE"/>
    <w:rsid w:val="00004171"/>
    <w:rsid w:val="000043D5"/>
    <w:rsid w:val="00005DB9"/>
    <w:rsid w:val="000101C7"/>
    <w:rsid w:val="00010612"/>
    <w:rsid w:val="00010637"/>
    <w:rsid w:val="0001176C"/>
    <w:rsid w:val="00015B05"/>
    <w:rsid w:val="00015D0F"/>
    <w:rsid w:val="00016B87"/>
    <w:rsid w:val="00017B85"/>
    <w:rsid w:val="00017CAE"/>
    <w:rsid w:val="0002061A"/>
    <w:rsid w:val="000238C2"/>
    <w:rsid w:val="000242EC"/>
    <w:rsid w:val="00025E31"/>
    <w:rsid w:val="00026010"/>
    <w:rsid w:val="00030243"/>
    <w:rsid w:val="00030976"/>
    <w:rsid w:val="000313C5"/>
    <w:rsid w:val="000315C6"/>
    <w:rsid w:val="00031C86"/>
    <w:rsid w:val="00031D5F"/>
    <w:rsid w:val="00032087"/>
    <w:rsid w:val="000335C2"/>
    <w:rsid w:val="00035252"/>
    <w:rsid w:val="0004084C"/>
    <w:rsid w:val="000422E6"/>
    <w:rsid w:val="0004297F"/>
    <w:rsid w:val="00044AB6"/>
    <w:rsid w:val="0005091B"/>
    <w:rsid w:val="00050A94"/>
    <w:rsid w:val="0005189C"/>
    <w:rsid w:val="00051F5A"/>
    <w:rsid w:val="000524F8"/>
    <w:rsid w:val="00053860"/>
    <w:rsid w:val="00053C3D"/>
    <w:rsid w:val="00055F54"/>
    <w:rsid w:val="00057CA1"/>
    <w:rsid w:val="000600C0"/>
    <w:rsid w:val="0006294D"/>
    <w:rsid w:val="00062CA3"/>
    <w:rsid w:val="00064236"/>
    <w:rsid w:val="00065F0E"/>
    <w:rsid w:val="000665F0"/>
    <w:rsid w:val="00067649"/>
    <w:rsid w:val="00067CA6"/>
    <w:rsid w:val="00067D0B"/>
    <w:rsid w:val="000702C9"/>
    <w:rsid w:val="000703C6"/>
    <w:rsid w:val="000711EA"/>
    <w:rsid w:val="000731E6"/>
    <w:rsid w:val="00073B06"/>
    <w:rsid w:val="0007546D"/>
    <w:rsid w:val="00075E5C"/>
    <w:rsid w:val="000776B3"/>
    <w:rsid w:val="00080032"/>
    <w:rsid w:val="0008530C"/>
    <w:rsid w:val="000917A9"/>
    <w:rsid w:val="000924D8"/>
    <w:rsid w:val="00092941"/>
    <w:rsid w:val="00092E04"/>
    <w:rsid w:val="00096399"/>
    <w:rsid w:val="00097036"/>
    <w:rsid w:val="000972E1"/>
    <w:rsid w:val="00097E79"/>
    <w:rsid w:val="000A0DA1"/>
    <w:rsid w:val="000A1572"/>
    <w:rsid w:val="000A1814"/>
    <w:rsid w:val="000A1ADF"/>
    <w:rsid w:val="000A2788"/>
    <w:rsid w:val="000A33DE"/>
    <w:rsid w:val="000A3A8B"/>
    <w:rsid w:val="000A5AFB"/>
    <w:rsid w:val="000A5B38"/>
    <w:rsid w:val="000A6656"/>
    <w:rsid w:val="000A67DD"/>
    <w:rsid w:val="000A71E6"/>
    <w:rsid w:val="000B0045"/>
    <w:rsid w:val="000B2102"/>
    <w:rsid w:val="000B22C3"/>
    <w:rsid w:val="000B260C"/>
    <w:rsid w:val="000B3556"/>
    <w:rsid w:val="000B4539"/>
    <w:rsid w:val="000B5FC1"/>
    <w:rsid w:val="000B6938"/>
    <w:rsid w:val="000B6E6D"/>
    <w:rsid w:val="000C22A2"/>
    <w:rsid w:val="000C2B4B"/>
    <w:rsid w:val="000C327E"/>
    <w:rsid w:val="000C43C8"/>
    <w:rsid w:val="000C5B5D"/>
    <w:rsid w:val="000D374A"/>
    <w:rsid w:val="000D3977"/>
    <w:rsid w:val="000D4ECC"/>
    <w:rsid w:val="000D688C"/>
    <w:rsid w:val="000D6C4C"/>
    <w:rsid w:val="000D71EC"/>
    <w:rsid w:val="000D727C"/>
    <w:rsid w:val="000E1180"/>
    <w:rsid w:val="000E2E12"/>
    <w:rsid w:val="000E66B8"/>
    <w:rsid w:val="000E69E8"/>
    <w:rsid w:val="000E6B26"/>
    <w:rsid w:val="000E78DE"/>
    <w:rsid w:val="000E7940"/>
    <w:rsid w:val="000E7DCC"/>
    <w:rsid w:val="000F1E26"/>
    <w:rsid w:val="000F2421"/>
    <w:rsid w:val="000F4836"/>
    <w:rsid w:val="000F4EE0"/>
    <w:rsid w:val="000F6510"/>
    <w:rsid w:val="000F7BF1"/>
    <w:rsid w:val="000F7D20"/>
    <w:rsid w:val="00101A48"/>
    <w:rsid w:val="00102549"/>
    <w:rsid w:val="001040DD"/>
    <w:rsid w:val="00104A20"/>
    <w:rsid w:val="00104B93"/>
    <w:rsid w:val="00104E21"/>
    <w:rsid w:val="001074D8"/>
    <w:rsid w:val="00110D3B"/>
    <w:rsid w:val="00111308"/>
    <w:rsid w:val="00114042"/>
    <w:rsid w:val="00115079"/>
    <w:rsid w:val="00120979"/>
    <w:rsid w:val="00120E65"/>
    <w:rsid w:val="00121367"/>
    <w:rsid w:val="00122C77"/>
    <w:rsid w:val="00123519"/>
    <w:rsid w:val="001245CF"/>
    <w:rsid w:val="00124B36"/>
    <w:rsid w:val="001250C5"/>
    <w:rsid w:val="00125BF7"/>
    <w:rsid w:val="00126CBB"/>
    <w:rsid w:val="00127037"/>
    <w:rsid w:val="00133543"/>
    <w:rsid w:val="001348A4"/>
    <w:rsid w:val="00134D20"/>
    <w:rsid w:val="001404AB"/>
    <w:rsid w:val="00143096"/>
    <w:rsid w:val="00143211"/>
    <w:rsid w:val="00143AA2"/>
    <w:rsid w:val="00143B2F"/>
    <w:rsid w:val="001444E2"/>
    <w:rsid w:val="0014516E"/>
    <w:rsid w:val="00145293"/>
    <w:rsid w:val="00145ABF"/>
    <w:rsid w:val="00145F99"/>
    <w:rsid w:val="00151743"/>
    <w:rsid w:val="00152008"/>
    <w:rsid w:val="0015222B"/>
    <w:rsid w:val="00153BE1"/>
    <w:rsid w:val="0015698C"/>
    <w:rsid w:val="00160165"/>
    <w:rsid w:val="00160F57"/>
    <w:rsid w:val="00161FEF"/>
    <w:rsid w:val="00164513"/>
    <w:rsid w:val="001653F6"/>
    <w:rsid w:val="00173543"/>
    <w:rsid w:val="00173C9A"/>
    <w:rsid w:val="00175854"/>
    <w:rsid w:val="00176DD1"/>
    <w:rsid w:val="001808C5"/>
    <w:rsid w:val="00180F31"/>
    <w:rsid w:val="00182410"/>
    <w:rsid w:val="00183B03"/>
    <w:rsid w:val="00191106"/>
    <w:rsid w:val="00191712"/>
    <w:rsid w:val="00191D18"/>
    <w:rsid w:val="00191E02"/>
    <w:rsid w:val="00193711"/>
    <w:rsid w:val="00194369"/>
    <w:rsid w:val="00194702"/>
    <w:rsid w:val="00195325"/>
    <w:rsid w:val="00195D42"/>
    <w:rsid w:val="001A02C5"/>
    <w:rsid w:val="001A14EC"/>
    <w:rsid w:val="001A346D"/>
    <w:rsid w:val="001A44B3"/>
    <w:rsid w:val="001A5DD0"/>
    <w:rsid w:val="001A6E24"/>
    <w:rsid w:val="001B029A"/>
    <w:rsid w:val="001B10F7"/>
    <w:rsid w:val="001B2E54"/>
    <w:rsid w:val="001B30CA"/>
    <w:rsid w:val="001B7CBD"/>
    <w:rsid w:val="001B7FC6"/>
    <w:rsid w:val="001C1ADF"/>
    <w:rsid w:val="001C3520"/>
    <w:rsid w:val="001C39A3"/>
    <w:rsid w:val="001C47C9"/>
    <w:rsid w:val="001C4D2A"/>
    <w:rsid w:val="001C590C"/>
    <w:rsid w:val="001C6922"/>
    <w:rsid w:val="001D1DA6"/>
    <w:rsid w:val="001D1E92"/>
    <w:rsid w:val="001D2F64"/>
    <w:rsid w:val="001D3A7D"/>
    <w:rsid w:val="001D3E09"/>
    <w:rsid w:val="001D5F24"/>
    <w:rsid w:val="001D5F95"/>
    <w:rsid w:val="001D7C79"/>
    <w:rsid w:val="001E1E60"/>
    <w:rsid w:val="001E21C3"/>
    <w:rsid w:val="001E4C4A"/>
    <w:rsid w:val="001E6A21"/>
    <w:rsid w:val="001F0E67"/>
    <w:rsid w:val="001F168F"/>
    <w:rsid w:val="001F2A1B"/>
    <w:rsid w:val="001F2C40"/>
    <w:rsid w:val="001F317E"/>
    <w:rsid w:val="001F3CF6"/>
    <w:rsid w:val="001F4178"/>
    <w:rsid w:val="001F4A60"/>
    <w:rsid w:val="00200812"/>
    <w:rsid w:val="00204536"/>
    <w:rsid w:val="00206208"/>
    <w:rsid w:val="00212905"/>
    <w:rsid w:val="00213CBB"/>
    <w:rsid w:val="00216449"/>
    <w:rsid w:val="00217B7C"/>
    <w:rsid w:val="002207E4"/>
    <w:rsid w:val="002211E6"/>
    <w:rsid w:val="00222A48"/>
    <w:rsid w:val="00222AB3"/>
    <w:rsid w:val="00222C03"/>
    <w:rsid w:val="00222DF3"/>
    <w:rsid w:val="00223DE2"/>
    <w:rsid w:val="00226120"/>
    <w:rsid w:val="002262B1"/>
    <w:rsid w:val="0022730D"/>
    <w:rsid w:val="00231558"/>
    <w:rsid w:val="00231699"/>
    <w:rsid w:val="002326C5"/>
    <w:rsid w:val="002360A3"/>
    <w:rsid w:val="00242071"/>
    <w:rsid w:val="0024346A"/>
    <w:rsid w:val="0024392D"/>
    <w:rsid w:val="0024462F"/>
    <w:rsid w:val="00244CDA"/>
    <w:rsid w:val="0024629C"/>
    <w:rsid w:val="002465CC"/>
    <w:rsid w:val="002478A1"/>
    <w:rsid w:val="00251268"/>
    <w:rsid w:val="002544E9"/>
    <w:rsid w:val="0025519A"/>
    <w:rsid w:val="002555C9"/>
    <w:rsid w:val="0025613C"/>
    <w:rsid w:val="00256351"/>
    <w:rsid w:val="00256914"/>
    <w:rsid w:val="0026363D"/>
    <w:rsid w:val="00263F22"/>
    <w:rsid w:val="00264326"/>
    <w:rsid w:val="002645CA"/>
    <w:rsid w:val="002648A7"/>
    <w:rsid w:val="00265E32"/>
    <w:rsid w:val="002667C3"/>
    <w:rsid w:val="0027035C"/>
    <w:rsid w:val="0027112B"/>
    <w:rsid w:val="0027188B"/>
    <w:rsid w:val="00272023"/>
    <w:rsid w:val="002726D6"/>
    <w:rsid w:val="00274069"/>
    <w:rsid w:val="00274522"/>
    <w:rsid w:val="00274DCA"/>
    <w:rsid w:val="00276C02"/>
    <w:rsid w:val="00277831"/>
    <w:rsid w:val="00280104"/>
    <w:rsid w:val="002801DB"/>
    <w:rsid w:val="00281AEF"/>
    <w:rsid w:val="002828CD"/>
    <w:rsid w:val="002830A1"/>
    <w:rsid w:val="00285ABA"/>
    <w:rsid w:val="00292110"/>
    <w:rsid w:val="00292247"/>
    <w:rsid w:val="00292F03"/>
    <w:rsid w:val="00293003"/>
    <w:rsid w:val="00293705"/>
    <w:rsid w:val="0029526A"/>
    <w:rsid w:val="002A030E"/>
    <w:rsid w:val="002A07A9"/>
    <w:rsid w:val="002A3F0D"/>
    <w:rsid w:val="002A44FD"/>
    <w:rsid w:val="002B040D"/>
    <w:rsid w:val="002B04AF"/>
    <w:rsid w:val="002B07E8"/>
    <w:rsid w:val="002B1219"/>
    <w:rsid w:val="002B1761"/>
    <w:rsid w:val="002B1B50"/>
    <w:rsid w:val="002B1C20"/>
    <w:rsid w:val="002B26B5"/>
    <w:rsid w:val="002B3077"/>
    <w:rsid w:val="002B3926"/>
    <w:rsid w:val="002B5F7A"/>
    <w:rsid w:val="002C295B"/>
    <w:rsid w:val="002C536B"/>
    <w:rsid w:val="002C699D"/>
    <w:rsid w:val="002C7132"/>
    <w:rsid w:val="002C7DE0"/>
    <w:rsid w:val="002D2BA0"/>
    <w:rsid w:val="002D386A"/>
    <w:rsid w:val="002D3D9E"/>
    <w:rsid w:val="002D4549"/>
    <w:rsid w:val="002D4C1E"/>
    <w:rsid w:val="002D4C22"/>
    <w:rsid w:val="002E2F14"/>
    <w:rsid w:val="002E388D"/>
    <w:rsid w:val="002E4FC2"/>
    <w:rsid w:val="002E70DC"/>
    <w:rsid w:val="002E73F6"/>
    <w:rsid w:val="002F04CD"/>
    <w:rsid w:val="002F2375"/>
    <w:rsid w:val="002F3B65"/>
    <w:rsid w:val="002F69EE"/>
    <w:rsid w:val="00301399"/>
    <w:rsid w:val="003037A9"/>
    <w:rsid w:val="00306691"/>
    <w:rsid w:val="00306E98"/>
    <w:rsid w:val="00307FB8"/>
    <w:rsid w:val="00310447"/>
    <w:rsid w:val="0031079E"/>
    <w:rsid w:val="0031168B"/>
    <w:rsid w:val="00314D26"/>
    <w:rsid w:val="00315662"/>
    <w:rsid w:val="003174D2"/>
    <w:rsid w:val="00320343"/>
    <w:rsid w:val="0032129E"/>
    <w:rsid w:val="00324AB3"/>
    <w:rsid w:val="00327444"/>
    <w:rsid w:val="00330BA7"/>
    <w:rsid w:val="00330CA0"/>
    <w:rsid w:val="003319A0"/>
    <w:rsid w:val="00332DF0"/>
    <w:rsid w:val="003348C5"/>
    <w:rsid w:val="00334F1B"/>
    <w:rsid w:val="0033613C"/>
    <w:rsid w:val="00337075"/>
    <w:rsid w:val="00340C4E"/>
    <w:rsid w:val="00341BCD"/>
    <w:rsid w:val="00342AC6"/>
    <w:rsid w:val="003436D1"/>
    <w:rsid w:val="0034380D"/>
    <w:rsid w:val="00343C03"/>
    <w:rsid w:val="00345E7E"/>
    <w:rsid w:val="003460AC"/>
    <w:rsid w:val="00346C3B"/>
    <w:rsid w:val="00347F54"/>
    <w:rsid w:val="003528EC"/>
    <w:rsid w:val="00353D9D"/>
    <w:rsid w:val="003566CB"/>
    <w:rsid w:val="00363BCC"/>
    <w:rsid w:val="00363EAB"/>
    <w:rsid w:val="00365771"/>
    <w:rsid w:val="0036649C"/>
    <w:rsid w:val="00367119"/>
    <w:rsid w:val="00367276"/>
    <w:rsid w:val="00370F65"/>
    <w:rsid w:val="003710FA"/>
    <w:rsid w:val="0037451D"/>
    <w:rsid w:val="00374D31"/>
    <w:rsid w:val="00375B36"/>
    <w:rsid w:val="00376601"/>
    <w:rsid w:val="00377F77"/>
    <w:rsid w:val="0038124E"/>
    <w:rsid w:val="003842C9"/>
    <w:rsid w:val="0038551C"/>
    <w:rsid w:val="00385CC8"/>
    <w:rsid w:val="00386EAE"/>
    <w:rsid w:val="003875F2"/>
    <w:rsid w:val="00392B5F"/>
    <w:rsid w:val="00393247"/>
    <w:rsid w:val="003932E1"/>
    <w:rsid w:val="00394239"/>
    <w:rsid w:val="0039429A"/>
    <w:rsid w:val="00394890"/>
    <w:rsid w:val="00396C17"/>
    <w:rsid w:val="003A03D4"/>
    <w:rsid w:val="003A06D1"/>
    <w:rsid w:val="003A0D74"/>
    <w:rsid w:val="003A107E"/>
    <w:rsid w:val="003A54DF"/>
    <w:rsid w:val="003B1BB2"/>
    <w:rsid w:val="003B5B37"/>
    <w:rsid w:val="003B7894"/>
    <w:rsid w:val="003C0054"/>
    <w:rsid w:val="003C0A9F"/>
    <w:rsid w:val="003C10EC"/>
    <w:rsid w:val="003C1161"/>
    <w:rsid w:val="003C14D1"/>
    <w:rsid w:val="003C240F"/>
    <w:rsid w:val="003C2704"/>
    <w:rsid w:val="003C4902"/>
    <w:rsid w:val="003C604F"/>
    <w:rsid w:val="003C77B5"/>
    <w:rsid w:val="003C79A2"/>
    <w:rsid w:val="003D25B0"/>
    <w:rsid w:val="003D310D"/>
    <w:rsid w:val="003D3A66"/>
    <w:rsid w:val="003D4A00"/>
    <w:rsid w:val="003D4B15"/>
    <w:rsid w:val="003D614A"/>
    <w:rsid w:val="003D7251"/>
    <w:rsid w:val="003D7B12"/>
    <w:rsid w:val="003E0314"/>
    <w:rsid w:val="003E069C"/>
    <w:rsid w:val="003E317C"/>
    <w:rsid w:val="003E5057"/>
    <w:rsid w:val="003E69F8"/>
    <w:rsid w:val="003E733B"/>
    <w:rsid w:val="003F098B"/>
    <w:rsid w:val="003F0F3B"/>
    <w:rsid w:val="003F3B94"/>
    <w:rsid w:val="003F4D56"/>
    <w:rsid w:val="003F549C"/>
    <w:rsid w:val="00401041"/>
    <w:rsid w:val="0040236F"/>
    <w:rsid w:val="00402C09"/>
    <w:rsid w:val="00403592"/>
    <w:rsid w:val="00406EA5"/>
    <w:rsid w:val="00410963"/>
    <w:rsid w:val="00411D4B"/>
    <w:rsid w:val="004135B2"/>
    <w:rsid w:val="00414245"/>
    <w:rsid w:val="0041430E"/>
    <w:rsid w:val="0042180E"/>
    <w:rsid w:val="004218C9"/>
    <w:rsid w:val="004223F7"/>
    <w:rsid w:val="0042241A"/>
    <w:rsid w:val="00423E2B"/>
    <w:rsid w:val="004242C6"/>
    <w:rsid w:val="00425781"/>
    <w:rsid w:val="0043161F"/>
    <w:rsid w:val="00431A58"/>
    <w:rsid w:val="00431FB6"/>
    <w:rsid w:val="004322CC"/>
    <w:rsid w:val="00433966"/>
    <w:rsid w:val="00435394"/>
    <w:rsid w:val="004359A2"/>
    <w:rsid w:val="00436294"/>
    <w:rsid w:val="004420FA"/>
    <w:rsid w:val="0044235E"/>
    <w:rsid w:val="004434B5"/>
    <w:rsid w:val="00444615"/>
    <w:rsid w:val="0044468B"/>
    <w:rsid w:val="004447D5"/>
    <w:rsid w:val="00444B5D"/>
    <w:rsid w:val="00445547"/>
    <w:rsid w:val="00446150"/>
    <w:rsid w:val="00446A46"/>
    <w:rsid w:val="00447D08"/>
    <w:rsid w:val="00450ED8"/>
    <w:rsid w:val="004512C1"/>
    <w:rsid w:val="00451584"/>
    <w:rsid w:val="00452FF1"/>
    <w:rsid w:val="00453094"/>
    <w:rsid w:val="00453C00"/>
    <w:rsid w:val="004547A4"/>
    <w:rsid w:val="004563F5"/>
    <w:rsid w:val="0045735B"/>
    <w:rsid w:val="004608A6"/>
    <w:rsid w:val="004621F8"/>
    <w:rsid w:val="0046267C"/>
    <w:rsid w:val="00462F97"/>
    <w:rsid w:val="0046363F"/>
    <w:rsid w:val="00463EB0"/>
    <w:rsid w:val="004649DF"/>
    <w:rsid w:val="00465992"/>
    <w:rsid w:val="004702E6"/>
    <w:rsid w:val="00473684"/>
    <w:rsid w:val="00473EC4"/>
    <w:rsid w:val="00474AD6"/>
    <w:rsid w:val="00474BD5"/>
    <w:rsid w:val="00477AAD"/>
    <w:rsid w:val="00480B1F"/>
    <w:rsid w:val="00482348"/>
    <w:rsid w:val="00483936"/>
    <w:rsid w:val="00484C97"/>
    <w:rsid w:val="0048549D"/>
    <w:rsid w:val="0048592E"/>
    <w:rsid w:val="00487498"/>
    <w:rsid w:val="00490DA3"/>
    <w:rsid w:val="00490E73"/>
    <w:rsid w:val="00493195"/>
    <w:rsid w:val="00493780"/>
    <w:rsid w:val="00493994"/>
    <w:rsid w:val="00495E16"/>
    <w:rsid w:val="0049667E"/>
    <w:rsid w:val="004A035A"/>
    <w:rsid w:val="004A086F"/>
    <w:rsid w:val="004A1D67"/>
    <w:rsid w:val="004A2036"/>
    <w:rsid w:val="004A211E"/>
    <w:rsid w:val="004A28E6"/>
    <w:rsid w:val="004A397F"/>
    <w:rsid w:val="004A47DB"/>
    <w:rsid w:val="004A5693"/>
    <w:rsid w:val="004A6FFD"/>
    <w:rsid w:val="004B0AA0"/>
    <w:rsid w:val="004B0B37"/>
    <w:rsid w:val="004B3346"/>
    <w:rsid w:val="004B5302"/>
    <w:rsid w:val="004B62B9"/>
    <w:rsid w:val="004B7C4D"/>
    <w:rsid w:val="004C1313"/>
    <w:rsid w:val="004C466C"/>
    <w:rsid w:val="004C4D57"/>
    <w:rsid w:val="004C5255"/>
    <w:rsid w:val="004C6F7C"/>
    <w:rsid w:val="004C7A8A"/>
    <w:rsid w:val="004D021D"/>
    <w:rsid w:val="004D1AD2"/>
    <w:rsid w:val="004D1BEB"/>
    <w:rsid w:val="004D372C"/>
    <w:rsid w:val="004D3A39"/>
    <w:rsid w:val="004D45E8"/>
    <w:rsid w:val="004D5AF7"/>
    <w:rsid w:val="004E0702"/>
    <w:rsid w:val="004E0932"/>
    <w:rsid w:val="004E1522"/>
    <w:rsid w:val="004E250C"/>
    <w:rsid w:val="004E3210"/>
    <w:rsid w:val="004E6A7C"/>
    <w:rsid w:val="004E7D1A"/>
    <w:rsid w:val="004F2ADC"/>
    <w:rsid w:val="004F2F79"/>
    <w:rsid w:val="004F3CD5"/>
    <w:rsid w:val="004F4ECB"/>
    <w:rsid w:val="004F7BB9"/>
    <w:rsid w:val="00501350"/>
    <w:rsid w:val="0050330A"/>
    <w:rsid w:val="00503AC1"/>
    <w:rsid w:val="005049B1"/>
    <w:rsid w:val="00505499"/>
    <w:rsid w:val="00507D63"/>
    <w:rsid w:val="005112B0"/>
    <w:rsid w:val="00511E72"/>
    <w:rsid w:val="00513CA4"/>
    <w:rsid w:val="00515B2C"/>
    <w:rsid w:val="0051678C"/>
    <w:rsid w:val="00516985"/>
    <w:rsid w:val="00517A5B"/>
    <w:rsid w:val="005202FD"/>
    <w:rsid w:val="00523C86"/>
    <w:rsid w:val="00526668"/>
    <w:rsid w:val="005272F4"/>
    <w:rsid w:val="005300EB"/>
    <w:rsid w:val="0053257F"/>
    <w:rsid w:val="005359C7"/>
    <w:rsid w:val="00537F07"/>
    <w:rsid w:val="00541E5A"/>
    <w:rsid w:val="005431AC"/>
    <w:rsid w:val="00543C0E"/>
    <w:rsid w:val="00544C82"/>
    <w:rsid w:val="0055285F"/>
    <w:rsid w:val="0055482C"/>
    <w:rsid w:val="005606B5"/>
    <w:rsid w:val="00560828"/>
    <w:rsid w:val="00560BC4"/>
    <w:rsid w:val="005625C1"/>
    <w:rsid w:val="005644FD"/>
    <w:rsid w:val="00566EE3"/>
    <w:rsid w:val="00571FFC"/>
    <w:rsid w:val="005739D8"/>
    <w:rsid w:val="00573F86"/>
    <w:rsid w:val="00574980"/>
    <w:rsid w:val="00576DF2"/>
    <w:rsid w:val="00577628"/>
    <w:rsid w:val="00580797"/>
    <w:rsid w:val="00582003"/>
    <w:rsid w:val="00582194"/>
    <w:rsid w:val="00583271"/>
    <w:rsid w:val="005836CF"/>
    <w:rsid w:val="00584991"/>
    <w:rsid w:val="00584B0D"/>
    <w:rsid w:val="00585611"/>
    <w:rsid w:val="00585B25"/>
    <w:rsid w:val="00586933"/>
    <w:rsid w:val="00586EE4"/>
    <w:rsid w:val="00587F91"/>
    <w:rsid w:val="005908FF"/>
    <w:rsid w:val="005916DF"/>
    <w:rsid w:val="00592D18"/>
    <w:rsid w:val="00597F5F"/>
    <w:rsid w:val="005A2313"/>
    <w:rsid w:val="005A553D"/>
    <w:rsid w:val="005A62E0"/>
    <w:rsid w:val="005A6912"/>
    <w:rsid w:val="005B087E"/>
    <w:rsid w:val="005B116B"/>
    <w:rsid w:val="005B3430"/>
    <w:rsid w:val="005B38F5"/>
    <w:rsid w:val="005B5747"/>
    <w:rsid w:val="005B5BC4"/>
    <w:rsid w:val="005B798E"/>
    <w:rsid w:val="005B7A2E"/>
    <w:rsid w:val="005C0585"/>
    <w:rsid w:val="005C1276"/>
    <w:rsid w:val="005C2AF6"/>
    <w:rsid w:val="005C3FE6"/>
    <w:rsid w:val="005C4065"/>
    <w:rsid w:val="005C55A5"/>
    <w:rsid w:val="005C6281"/>
    <w:rsid w:val="005C65A9"/>
    <w:rsid w:val="005D0B02"/>
    <w:rsid w:val="005D193D"/>
    <w:rsid w:val="005D3658"/>
    <w:rsid w:val="005D46EF"/>
    <w:rsid w:val="005D54B0"/>
    <w:rsid w:val="005D5BAF"/>
    <w:rsid w:val="005D7247"/>
    <w:rsid w:val="005E0703"/>
    <w:rsid w:val="005E1C55"/>
    <w:rsid w:val="005E7198"/>
    <w:rsid w:val="005E7D58"/>
    <w:rsid w:val="005F1833"/>
    <w:rsid w:val="005F2EC4"/>
    <w:rsid w:val="005F4D3D"/>
    <w:rsid w:val="005F6606"/>
    <w:rsid w:val="005F6EE5"/>
    <w:rsid w:val="00601B38"/>
    <w:rsid w:val="00602216"/>
    <w:rsid w:val="00602313"/>
    <w:rsid w:val="006024CB"/>
    <w:rsid w:val="00603520"/>
    <w:rsid w:val="0060408B"/>
    <w:rsid w:val="00604F6F"/>
    <w:rsid w:val="00605E78"/>
    <w:rsid w:val="00606B2F"/>
    <w:rsid w:val="00606D5D"/>
    <w:rsid w:val="00607209"/>
    <w:rsid w:val="00610DDE"/>
    <w:rsid w:val="00612E9E"/>
    <w:rsid w:val="0061395C"/>
    <w:rsid w:val="00620859"/>
    <w:rsid w:val="00621D56"/>
    <w:rsid w:val="00623C19"/>
    <w:rsid w:val="00623D25"/>
    <w:rsid w:val="00624025"/>
    <w:rsid w:val="00624288"/>
    <w:rsid w:val="00624582"/>
    <w:rsid w:val="006247A8"/>
    <w:rsid w:val="00625DD9"/>
    <w:rsid w:val="006265F2"/>
    <w:rsid w:val="00626889"/>
    <w:rsid w:val="00627976"/>
    <w:rsid w:val="00630A2C"/>
    <w:rsid w:val="00633AC2"/>
    <w:rsid w:val="00637B03"/>
    <w:rsid w:val="006411CE"/>
    <w:rsid w:val="006415F4"/>
    <w:rsid w:val="00641D2B"/>
    <w:rsid w:val="006433E7"/>
    <w:rsid w:val="00645049"/>
    <w:rsid w:val="00646206"/>
    <w:rsid w:val="00647D3C"/>
    <w:rsid w:val="00647EA4"/>
    <w:rsid w:val="00651C69"/>
    <w:rsid w:val="00651D10"/>
    <w:rsid w:val="0065399C"/>
    <w:rsid w:val="006540E4"/>
    <w:rsid w:val="00656EBD"/>
    <w:rsid w:val="006570B5"/>
    <w:rsid w:val="00657B1C"/>
    <w:rsid w:val="00657BBD"/>
    <w:rsid w:val="00660AB3"/>
    <w:rsid w:val="006634AA"/>
    <w:rsid w:val="006651F2"/>
    <w:rsid w:val="006667C0"/>
    <w:rsid w:val="00667B5A"/>
    <w:rsid w:val="0067014D"/>
    <w:rsid w:val="00670860"/>
    <w:rsid w:val="00671743"/>
    <w:rsid w:val="00671D54"/>
    <w:rsid w:val="00672135"/>
    <w:rsid w:val="00672315"/>
    <w:rsid w:val="00673FC9"/>
    <w:rsid w:val="006752D9"/>
    <w:rsid w:val="006756F5"/>
    <w:rsid w:val="00676B0D"/>
    <w:rsid w:val="00677187"/>
    <w:rsid w:val="00677342"/>
    <w:rsid w:val="0067774F"/>
    <w:rsid w:val="006804FF"/>
    <w:rsid w:val="006807B9"/>
    <w:rsid w:val="00683DD2"/>
    <w:rsid w:val="00684680"/>
    <w:rsid w:val="00686437"/>
    <w:rsid w:val="00692D64"/>
    <w:rsid w:val="00695EA0"/>
    <w:rsid w:val="00696CEC"/>
    <w:rsid w:val="00697844"/>
    <w:rsid w:val="006A11F3"/>
    <w:rsid w:val="006A21F9"/>
    <w:rsid w:val="006A3D94"/>
    <w:rsid w:val="006A417E"/>
    <w:rsid w:val="006A424A"/>
    <w:rsid w:val="006A55E2"/>
    <w:rsid w:val="006A64CD"/>
    <w:rsid w:val="006B0E8B"/>
    <w:rsid w:val="006B14A2"/>
    <w:rsid w:val="006B3703"/>
    <w:rsid w:val="006B5A13"/>
    <w:rsid w:val="006B6515"/>
    <w:rsid w:val="006B6B66"/>
    <w:rsid w:val="006B6E9A"/>
    <w:rsid w:val="006C5F5D"/>
    <w:rsid w:val="006D08DA"/>
    <w:rsid w:val="006D18B2"/>
    <w:rsid w:val="006D1F4F"/>
    <w:rsid w:val="006D2F40"/>
    <w:rsid w:val="006D3201"/>
    <w:rsid w:val="006E0295"/>
    <w:rsid w:val="006E0561"/>
    <w:rsid w:val="006E0CDA"/>
    <w:rsid w:val="006E251B"/>
    <w:rsid w:val="006E2EF6"/>
    <w:rsid w:val="006E3045"/>
    <w:rsid w:val="006E3F0E"/>
    <w:rsid w:val="006F0E34"/>
    <w:rsid w:val="006F17EE"/>
    <w:rsid w:val="006F18C7"/>
    <w:rsid w:val="006F344A"/>
    <w:rsid w:val="006F4180"/>
    <w:rsid w:val="006F482C"/>
    <w:rsid w:val="006F5D96"/>
    <w:rsid w:val="006F7A5F"/>
    <w:rsid w:val="0071030D"/>
    <w:rsid w:val="00710F98"/>
    <w:rsid w:val="00711821"/>
    <w:rsid w:val="007131E5"/>
    <w:rsid w:val="007132A4"/>
    <w:rsid w:val="007138DA"/>
    <w:rsid w:val="00714677"/>
    <w:rsid w:val="00714E16"/>
    <w:rsid w:val="0071670F"/>
    <w:rsid w:val="007204D8"/>
    <w:rsid w:val="0072205F"/>
    <w:rsid w:val="00723E93"/>
    <w:rsid w:val="007240CC"/>
    <w:rsid w:val="00724C77"/>
    <w:rsid w:val="00725729"/>
    <w:rsid w:val="00726B09"/>
    <w:rsid w:val="00727E35"/>
    <w:rsid w:val="00730DEF"/>
    <w:rsid w:val="007315A3"/>
    <w:rsid w:val="00732DE0"/>
    <w:rsid w:val="00736816"/>
    <w:rsid w:val="007370CB"/>
    <w:rsid w:val="00737C5D"/>
    <w:rsid w:val="00741674"/>
    <w:rsid w:val="0074287A"/>
    <w:rsid w:val="007468E3"/>
    <w:rsid w:val="00746FC3"/>
    <w:rsid w:val="0074719E"/>
    <w:rsid w:val="00752182"/>
    <w:rsid w:val="007535D4"/>
    <w:rsid w:val="00754EC6"/>
    <w:rsid w:val="007556AA"/>
    <w:rsid w:val="00755E86"/>
    <w:rsid w:val="00756D5A"/>
    <w:rsid w:val="00757F87"/>
    <w:rsid w:val="00761334"/>
    <w:rsid w:val="00761D62"/>
    <w:rsid w:val="007625AA"/>
    <w:rsid w:val="00762954"/>
    <w:rsid w:val="00762A4C"/>
    <w:rsid w:val="0076350D"/>
    <w:rsid w:val="00765986"/>
    <w:rsid w:val="00765A52"/>
    <w:rsid w:val="00770202"/>
    <w:rsid w:val="00771C7B"/>
    <w:rsid w:val="00771D40"/>
    <w:rsid w:val="0077449A"/>
    <w:rsid w:val="00776E6C"/>
    <w:rsid w:val="0077725E"/>
    <w:rsid w:val="007805B9"/>
    <w:rsid w:val="007810EB"/>
    <w:rsid w:val="007813D1"/>
    <w:rsid w:val="0078233B"/>
    <w:rsid w:val="00785875"/>
    <w:rsid w:val="00786936"/>
    <w:rsid w:val="007874BD"/>
    <w:rsid w:val="007901D0"/>
    <w:rsid w:val="00790594"/>
    <w:rsid w:val="0079080D"/>
    <w:rsid w:val="00793FA3"/>
    <w:rsid w:val="00795D9A"/>
    <w:rsid w:val="007966DE"/>
    <w:rsid w:val="007970DB"/>
    <w:rsid w:val="00797273"/>
    <w:rsid w:val="007A14C1"/>
    <w:rsid w:val="007A3F14"/>
    <w:rsid w:val="007A48D1"/>
    <w:rsid w:val="007A6476"/>
    <w:rsid w:val="007B1C15"/>
    <w:rsid w:val="007B2D32"/>
    <w:rsid w:val="007B3278"/>
    <w:rsid w:val="007B5445"/>
    <w:rsid w:val="007B70DB"/>
    <w:rsid w:val="007B7FF9"/>
    <w:rsid w:val="007C0C07"/>
    <w:rsid w:val="007C1802"/>
    <w:rsid w:val="007C2815"/>
    <w:rsid w:val="007C3675"/>
    <w:rsid w:val="007C390E"/>
    <w:rsid w:val="007C3B30"/>
    <w:rsid w:val="007C42DE"/>
    <w:rsid w:val="007C49E6"/>
    <w:rsid w:val="007C4DC5"/>
    <w:rsid w:val="007C6D84"/>
    <w:rsid w:val="007C7B38"/>
    <w:rsid w:val="007C7FFB"/>
    <w:rsid w:val="007D33D5"/>
    <w:rsid w:val="007D3BC4"/>
    <w:rsid w:val="007D412D"/>
    <w:rsid w:val="007D4829"/>
    <w:rsid w:val="007D5200"/>
    <w:rsid w:val="007D59D9"/>
    <w:rsid w:val="007E04D9"/>
    <w:rsid w:val="007E15C2"/>
    <w:rsid w:val="007E265E"/>
    <w:rsid w:val="007E577B"/>
    <w:rsid w:val="007E5CD6"/>
    <w:rsid w:val="007F0735"/>
    <w:rsid w:val="007F11F1"/>
    <w:rsid w:val="007F174E"/>
    <w:rsid w:val="007F2038"/>
    <w:rsid w:val="007F206F"/>
    <w:rsid w:val="007F5B88"/>
    <w:rsid w:val="007F5EC6"/>
    <w:rsid w:val="007F6BDC"/>
    <w:rsid w:val="0080137C"/>
    <w:rsid w:val="00801533"/>
    <w:rsid w:val="008016A8"/>
    <w:rsid w:val="008035E5"/>
    <w:rsid w:val="00803A33"/>
    <w:rsid w:val="00803DE6"/>
    <w:rsid w:val="008040B0"/>
    <w:rsid w:val="00804B1F"/>
    <w:rsid w:val="00804B2D"/>
    <w:rsid w:val="00804D0D"/>
    <w:rsid w:val="008057D1"/>
    <w:rsid w:val="00807021"/>
    <w:rsid w:val="00810458"/>
    <w:rsid w:val="00810C4D"/>
    <w:rsid w:val="00811045"/>
    <w:rsid w:val="00811D7A"/>
    <w:rsid w:val="0081265E"/>
    <w:rsid w:val="00812F51"/>
    <w:rsid w:val="008148AD"/>
    <w:rsid w:val="00817D0E"/>
    <w:rsid w:val="008207D0"/>
    <w:rsid w:val="008217D7"/>
    <w:rsid w:val="0082242F"/>
    <w:rsid w:val="00825A56"/>
    <w:rsid w:val="0082650B"/>
    <w:rsid w:val="008265C3"/>
    <w:rsid w:val="00826D25"/>
    <w:rsid w:val="008311ED"/>
    <w:rsid w:val="0083153D"/>
    <w:rsid w:val="00831BFA"/>
    <w:rsid w:val="00831DA5"/>
    <w:rsid w:val="00835B89"/>
    <w:rsid w:val="0084151B"/>
    <w:rsid w:val="008416A1"/>
    <w:rsid w:val="0084211F"/>
    <w:rsid w:val="00842D11"/>
    <w:rsid w:val="00845EDE"/>
    <w:rsid w:val="00847225"/>
    <w:rsid w:val="0085152C"/>
    <w:rsid w:val="00852102"/>
    <w:rsid w:val="00852B5E"/>
    <w:rsid w:val="008532A6"/>
    <w:rsid w:val="00853EDB"/>
    <w:rsid w:val="0085491F"/>
    <w:rsid w:val="00854D8F"/>
    <w:rsid w:val="00854F8E"/>
    <w:rsid w:val="00856070"/>
    <w:rsid w:val="00857EF1"/>
    <w:rsid w:val="00861DE7"/>
    <w:rsid w:val="00862022"/>
    <w:rsid w:val="00862EC7"/>
    <w:rsid w:val="008660BB"/>
    <w:rsid w:val="008660ED"/>
    <w:rsid w:val="008667EB"/>
    <w:rsid w:val="00870219"/>
    <w:rsid w:val="0087114F"/>
    <w:rsid w:val="00872BC1"/>
    <w:rsid w:val="0087347A"/>
    <w:rsid w:val="008743C9"/>
    <w:rsid w:val="00874452"/>
    <w:rsid w:val="008745BB"/>
    <w:rsid w:val="00874AF3"/>
    <w:rsid w:val="00875403"/>
    <w:rsid w:val="00877707"/>
    <w:rsid w:val="008778F8"/>
    <w:rsid w:val="00877C75"/>
    <w:rsid w:val="00880213"/>
    <w:rsid w:val="00880304"/>
    <w:rsid w:val="00881ACF"/>
    <w:rsid w:val="00882713"/>
    <w:rsid w:val="008867E4"/>
    <w:rsid w:val="008872F9"/>
    <w:rsid w:val="00887596"/>
    <w:rsid w:val="0088768E"/>
    <w:rsid w:val="00896123"/>
    <w:rsid w:val="008A005D"/>
    <w:rsid w:val="008A1552"/>
    <w:rsid w:val="008A45D2"/>
    <w:rsid w:val="008A5D9F"/>
    <w:rsid w:val="008A778B"/>
    <w:rsid w:val="008B43D5"/>
    <w:rsid w:val="008B499A"/>
    <w:rsid w:val="008B52CA"/>
    <w:rsid w:val="008B5691"/>
    <w:rsid w:val="008B5B47"/>
    <w:rsid w:val="008C07E9"/>
    <w:rsid w:val="008C08E1"/>
    <w:rsid w:val="008C1853"/>
    <w:rsid w:val="008C344B"/>
    <w:rsid w:val="008C381F"/>
    <w:rsid w:val="008C448A"/>
    <w:rsid w:val="008C4B09"/>
    <w:rsid w:val="008C7BDA"/>
    <w:rsid w:val="008D3818"/>
    <w:rsid w:val="008D48E6"/>
    <w:rsid w:val="008D4F51"/>
    <w:rsid w:val="008D5D33"/>
    <w:rsid w:val="008D67A1"/>
    <w:rsid w:val="008D6836"/>
    <w:rsid w:val="008D6D37"/>
    <w:rsid w:val="008E1429"/>
    <w:rsid w:val="008E1F05"/>
    <w:rsid w:val="008E305A"/>
    <w:rsid w:val="008E4EAA"/>
    <w:rsid w:val="008E54E2"/>
    <w:rsid w:val="008E5FF5"/>
    <w:rsid w:val="008E7A99"/>
    <w:rsid w:val="008F0EAC"/>
    <w:rsid w:val="008F134F"/>
    <w:rsid w:val="008F2462"/>
    <w:rsid w:val="008F4E55"/>
    <w:rsid w:val="008F53ED"/>
    <w:rsid w:val="008F749D"/>
    <w:rsid w:val="008F7E4A"/>
    <w:rsid w:val="0090124D"/>
    <w:rsid w:val="00902418"/>
    <w:rsid w:val="00903109"/>
    <w:rsid w:val="0090379F"/>
    <w:rsid w:val="0090418D"/>
    <w:rsid w:val="00904B7C"/>
    <w:rsid w:val="00905067"/>
    <w:rsid w:val="00906522"/>
    <w:rsid w:val="00906A58"/>
    <w:rsid w:val="00907A76"/>
    <w:rsid w:val="00910057"/>
    <w:rsid w:val="00910A9A"/>
    <w:rsid w:val="00914107"/>
    <w:rsid w:val="00914DAF"/>
    <w:rsid w:val="0091653E"/>
    <w:rsid w:val="009167E6"/>
    <w:rsid w:val="009237A6"/>
    <w:rsid w:val="009251D3"/>
    <w:rsid w:val="009278C8"/>
    <w:rsid w:val="009300AB"/>
    <w:rsid w:val="009303DB"/>
    <w:rsid w:val="00932179"/>
    <w:rsid w:val="00936315"/>
    <w:rsid w:val="009370A4"/>
    <w:rsid w:val="0094073C"/>
    <w:rsid w:val="0094105D"/>
    <w:rsid w:val="00942087"/>
    <w:rsid w:val="009422C9"/>
    <w:rsid w:val="00944C2E"/>
    <w:rsid w:val="0094589A"/>
    <w:rsid w:val="0095145C"/>
    <w:rsid w:val="00952D47"/>
    <w:rsid w:val="009537F5"/>
    <w:rsid w:val="00954938"/>
    <w:rsid w:val="00954AD1"/>
    <w:rsid w:val="00954B82"/>
    <w:rsid w:val="00955AF0"/>
    <w:rsid w:val="00955F85"/>
    <w:rsid w:val="00957591"/>
    <w:rsid w:val="00957ACA"/>
    <w:rsid w:val="00957CF5"/>
    <w:rsid w:val="009608EB"/>
    <w:rsid w:val="009612A5"/>
    <w:rsid w:val="0096365F"/>
    <w:rsid w:val="00963953"/>
    <w:rsid w:val="00965FF4"/>
    <w:rsid w:val="009662D2"/>
    <w:rsid w:val="009704D2"/>
    <w:rsid w:val="009716A8"/>
    <w:rsid w:val="00971F36"/>
    <w:rsid w:val="00972AED"/>
    <w:rsid w:val="00974F22"/>
    <w:rsid w:val="009772E4"/>
    <w:rsid w:val="00977574"/>
    <w:rsid w:val="0098025B"/>
    <w:rsid w:val="00983C4F"/>
    <w:rsid w:val="00984970"/>
    <w:rsid w:val="00990991"/>
    <w:rsid w:val="00991675"/>
    <w:rsid w:val="00993F17"/>
    <w:rsid w:val="00995611"/>
    <w:rsid w:val="00995E4D"/>
    <w:rsid w:val="00996A1B"/>
    <w:rsid w:val="009A0A88"/>
    <w:rsid w:val="009A1C00"/>
    <w:rsid w:val="009A3EB3"/>
    <w:rsid w:val="009A5135"/>
    <w:rsid w:val="009A756C"/>
    <w:rsid w:val="009B15AF"/>
    <w:rsid w:val="009B1995"/>
    <w:rsid w:val="009B1F6A"/>
    <w:rsid w:val="009B594D"/>
    <w:rsid w:val="009C2387"/>
    <w:rsid w:val="009C2673"/>
    <w:rsid w:val="009C2ECE"/>
    <w:rsid w:val="009C50CA"/>
    <w:rsid w:val="009C6020"/>
    <w:rsid w:val="009D1089"/>
    <w:rsid w:val="009D1980"/>
    <w:rsid w:val="009D355A"/>
    <w:rsid w:val="009D3590"/>
    <w:rsid w:val="009D4271"/>
    <w:rsid w:val="009D42DE"/>
    <w:rsid w:val="009D539D"/>
    <w:rsid w:val="009D54EA"/>
    <w:rsid w:val="009E26B7"/>
    <w:rsid w:val="009E2925"/>
    <w:rsid w:val="009E4C94"/>
    <w:rsid w:val="009E5849"/>
    <w:rsid w:val="009E6070"/>
    <w:rsid w:val="009E6267"/>
    <w:rsid w:val="009F0107"/>
    <w:rsid w:val="009F0A5B"/>
    <w:rsid w:val="009F23FC"/>
    <w:rsid w:val="009F24CB"/>
    <w:rsid w:val="009F467E"/>
    <w:rsid w:val="009F50A5"/>
    <w:rsid w:val="009F5456"/>
    <w:rsid w:val="009F73BD"/>
    <w:rsid w:val="009F77A9"/>
    <w:rsid w:val="00A02C96"/>
    <w:rsid w:val="00A02F03"/>
    <w:rsid w:val="00A03E40"/>
    <w:rsid w:val="00A0436F"/>
    <w:rsid w:val="00A05416"/>
    <w:rsid w:val="00A06C03"/>
    <w:rsid w:val="00A0734E"/>
    <w:rsid w:val="00A078BC"/>
    <w:rsid w:val="00A07B72"/>
    <w:rsid w:val="00A11978"/>
    <w:rsid w:val="00A12683"/>
    <w:rsid w:val="00A14554"/>
    <w:rsid w:val="00A15DFA"/>
    <w:rsid w:val="00A2024F"/>
    <w:rsid w:val="00A21096"/>
    <w:rsid w:val="00A23D25"/>
    <w:rsid w:val="00A248F8"/>
    <w:rsid w:val="00A27067"/>
    <w:rsid w:val="00A270B5"/>
    <w:rsid w:val="00A278FE"/>
    <w:rsid w:val="00A307E8"/>
    <w:rsid w:val="00A3250E"/>
    <w:rsid w:val="00A32B5D"/>
    <w:rsid w:val="00A33028"/>
    <w:rsid w:val="00A330A6"/>
    <w:rsid w:val="00A34315"/>
    <w:rsid w:val="00A3432A"/>
    <w:rsid w:val="00A3582D"/>
    <w:rsid w:val="00A37F39"/>
    <w:rsid w:val="00A40949"/>
    <w:rsid w:val="00A412CD"/>
    <w:rsid w:val="00A41F2E"/>
    <w:rsid w:val="00A42327"/>
    <w:rsid w:val="00A426AA"/>
    <w:rsid w:val="00A43B62"/>
    <w:rsid w:val="00A44ED7"/>
    <w:rsid w:val="00A45EAB"/>
    <w:rsid w:val="00A4725A"/>
    <w:rsid w:val="00A473E4"/>
    <w:rsid w:val="00A47C52"/>
    <w:rsid w:val="00A47D56"/>
    <w:rsid w:val="00A51841"/>
    <w:rsid w:val="00A518FC"/>
    <w:rsid w:val="00A520AA"/>
    <w:rsid w:val="00A525E0"/>
    <w:rsid w:val="00A5277A"/>
    <w:rsid w:val="00A52A34"/>
    <w:rsid w:val="00A53774"/>
    <w:rsid w:val="00A54F50"/>
    <w:rsid w:val="00A55976"/>
    <w:rsid w:val="00A55C37"/>
    <w:rsid w:val="00A55C63"/>
    <w:rsid w:val="00A569C7"/>
    <w:rsid w:val="00A56B47"/>
    <w:rsid w:val="00A6091C"/>
    <w:rsid w:val="00A60EB8"/>
    <w:rsid w:val="00A617F5"/>
    <w:rsid w:val="00A66F7D"/>
    <w:rsid w:val="00A71226"/>
    <w:rsid w:val="00A71690"/>
    <w:rsid w:val="00A72D8E"/>
    <w:rsid w:val="00A77615"/>
    <w:rsid w:val="00A809CD"/>
    <w:rsid w:val="00A820A3"/>
    <w:rsid w:val="00A823C0"/>
    <w:rsid w:val="00A86D8C"/>
    <w:rsid w:val="00A87284"/>
    <w:rsid w:val="00A90C98"/>
    <w:rsid w:val="00A913E3"/>
    <w:rsid w:val="00A914C4"/>
    <w:rsid w:val="00A939A3"/>
    <w:rsid w:val="00A94FCD"/>
    <w:rsid w:val="00A97B02"/>
    <w:rsid w:val="00AA0D6D"/>
    <w:rsid w:val="00AA32D0"/>
    <w:rsid w:val="00AA396F"/>
    <w:rsid w:val="00AA3BD5"/>
    <w:rsid w:val="00AA4AA2"/>
    <w:rsid w:val="00AA56D6"/>
    <w:rsid w:val="00AA60FF"/>
    <w:rsid w:val="00AA6142"/>
    <w:rsid w:val="00AA7BB6"/>
    <w:rsid w:val="00AB01AF"/>
    <w:rsid w:val="00AB0EA1"/>
    <w:rsid w:val="00AB15B0"/>
    <w:rsid w:val="00AB17F9"/>
    <w:rsid w:val="00AB1E9C"/>
    <w:rsid w:val="00AB339F"/>
    <w:rsid w:val="00AB3471"/>
    <w:rsid w:val="00AB4E05"/>
    <w:rsid w:val="00AB629B"/>
    <w:rsid w:val="00AB7555"/>
    <w:rsid w:val="00AC1227"/>
    <w:rsid w:val="00AC4114"/>
    <w:rsid w:val="00AD2603"/>
    <w:rsid w:val="00AD2AD2"/>
    <w:rsid w:val="00AD30D8"/>
    <w:rsid w:val="00AD4E8F"/>
    <w:rsid w:val="00AD6042"/>
    <w:rsid w:val="00AD6726"/>
    <w:rsid w:val="00AD7837"/>
    <w:rsid w:val="00AD7E21"/>
    <w:rsid w:val="00AE07F8"/>
    <w:rsid w:val="00AE0950"/>
    <w:rsid w:val="00AE12B7"/>
    <w:rsid w:val="00AE1793"/>
    <w:rsid w:val="00AE1D95"/>
    <w:rsid w:val="00AE3EF0"/>
    <w:rsid w:val="00AE4B3B"/>
    <w:rsid w:val="00AE4F57"/>
    <w:rsid w:val="00AE6A33"/>
    <w:rsid w:val="00AE722F"/>
    <w:rsid w:val="00AE73D7"/>
    <w:rsid w:val="00AE7ACA"/>
    <w:rsid w:val="00AF4147"/>
    <w:rsid w:val="00AF574E"/>
    <w:rsid w:val="00AF5D55"/>
    <w:rsid w:val="00AF623D"/>
    <w:rsid w:val="00AF640F"/>
    <w:rsid w:val="00AF6AC6"/>
    <w:rsid w:val="00AF7A91"/>
    <w:rsid w:val="00B0027A"/>
    <w:rsid w:val="00B00669"/>
    <w:rsid w:val="00B00978"/>
    <w:rsid w:val="00B0110C"/>
    <w:rsid w:val="00B01F90"/>
    <w:rsid w:val="00B0232F"/>
    <w:rsid w:val="00B04BAB"/>
    <w:rsid w:val="00B1059E"/>
    <w:rsid w:val="00B13883"/>
    <w:rsid w:val="00B139A5"/>
    <w:rsid w:val="00B15298"/>
    <w:rsid w:val="00B20EB5"/>
    <w:rsid w:val="00B231AB"/>
    <w:rsid w:val="00B23842"/>
    <w:rsid w:val="00B24901"/>
    <w:rsid w:val="00B25D62"/>
    <w:rsid w:val="00B3065D"/>
    <w:rsid w:val="00B31538"/>
    <w:rsid w:val="00B334BD"/>
    <w:rsid w:val="00B3448E"/>
    <w:rsid w:val="00B3539F"/>
    <w:rsid w:val="00B37B33"/>
    <w:rsid w:val="00B406FA"/>
    <w:rsid w:val="00B407A8"/>
    <w:rsid w:val="00B42A55"/>
    <w:rsid w:val="00B435C5"/>
    <w:rsid w:val="00B43675"/>
    <w:rsid w:val="00B44C4A"/>
    <w:rsid w:val="00B467D9"/>
    <w:rsid w:val="00B47D6C"/>
    <w:rsid w:val="00B509FD"/>
    <w:rsid w:val="00B50F0E"/>
    <w:rsid w:val="00B51120"/>
    <w:rsid w:val="00B53D9C"/>
    <w:rsid w:val="00B54F78"/>
    <w:rsid w:val="00B554FA"/>
    <w:rsid w:val="00B55B6B"/>
    <w:rsid w:val="00B62D5C"/>
    <w:rsid w:val="00B63880"/>
    <w:rsid w:val="00B63E9D"/>
    <w:rsid w:val="00B64301"/>
    <w:rsid w:val="00B671D6"/>
    <w:rsid w:val="00B67945"/>
    <w:rsid w:val="00B74B3E"/>
    <w:rsid w:val="00B777B2"/>
    <w:rsid w:val="00B77A0D"/>
    <w:rsid w:val="00B81004"/>
    <w:rsid w:val="00B82151"/>
    <w:rsid w:val="00B82463"/>
    <w:rsid w:val="00B828B9"/>
    <w:rsid w:val="00B82DFE"/>
    <w:rsid w:val="00B84ACB"/>
    <w:rsid w:val="00B84B51"/>
    <w:rsid w:val="00B86E44"/>
    <w:rsid w:val="00B87ADA"/>
    <w:rsid w:val="00B91852"/>
    <w:rsid w:val="00B939C5"/>
    <w:rsid w:val="00B93B37"/>
    <w:rsid w:val="00B95504"/>
    <w:rsid w:val="00B97344"/>
    <w:rsid w:val="00BA10D2"/>
    <w:rsid w:val="00BA1903"/>
    <w:rsid w:val="00BA1D63"/>
    <w:rsid w:val="00BA20B6"/>
    <w:rsid w:val="00BA2D01"/>
    <w:rsid w:val="00BA4546"/>
    <w:rsid w:val="00BA460A"/>
    <w:rsid w:val="00BA4E41"/>
    <w:rsid w:val="00BA71D0"/>
    <w:rsid w:val="00BB0C05"/>
    <w:rsid w:val="00BB19CD"/>
    <w:rsid w:val="00BB1DEF"/>
    <w:rsid w:val="00BB34FC"/>
    <w:rsid w:val="00BB3E88"/>
    <w:rsid w:val="00BB452C"/>
    <w:rsid w:val="00BB4E94"/>
    <w:rsid w:val="00BB5A6B"/>
    <w:rsid w:val="00BB6398"/>
    <w:rsid w:val="00BC01FE"/>
    <w:rsid w:val="00BC1225"/>
    <w:rsid w:val="00BC2226"/>
    <w:rsid w:val="00BC4EB4"/>
    <w:rsid w:val="00BC521B"/>
    <w:rsid w:val="00BC69D7"/>
    <w:rsid w:val="00BC6E75"/>
    <w:rsid w:val="00BC6ECB"/>
    <w:rsid w:val="00BD1F14"/>
    <w:rsid w:val="00BD30A8"/>
    <w:rsid w:val="00BD5B97"/>
    <w:rsid w:val="00BD6486"/>
    <w:rsid w:val="00BD6670"/>
    <w:rsid w:val="00BD7337"/>
    <w:rsid w:val="00BD7C88"/>
    <w:rsid w:val="00BE0683"/>
    <w:rsid w:val="00BE0E10"/>
    <w:rsid w:val="00BE18D3"/>
    <w:rsid w:val="00BE1C5B"/>
    <w:rsid w:val="00BE23E3"/>
    <w:rsid w:val="00BE2A5C"/>
    <w:rsid w:val="00BE3E01"/>
    <w:rsid w:val="00BE4382"/>
    <w:rsid w:val="00BE50E5"/>
    <w:rsid w:val="00BE5CFD"/>
    <w:rsid w:val="00BF070A"/>
    <w:rsid w:val="00BF2212"/>
    <w:rsid w:val="00BF2760"/>
    <w:rsid w:val="00BF2C8B"/>
    <w:rsid w:val="00BF2CD4"/>
    <w:rsid w:val="00C01327"/>
    <w:rsid w:val="00C033D9"/>
    <w:rsid w:val="00C03F54"/>
    <w:rsid w:val="00C04A25"/>
    <w:rsid w:val="00C070CC"/>
    <w:rsid w:val="00C1080C"/>
    <w:rsid w:val="00C11D00"/>
    <w:rsid w:val="00C127D5"/>
    <w:rsid w:val="00C12B5E"/>
    <w:rsid w:val="00C13879"/>
    <w:rsid w:val="00C14436"/>
    <w:rsid w:val="00C156DA"/>
    <w:rsid w:val="00C1669B"/>
    <w:rsid w:val="00C20414"/>
    <w:rsid w:val="00C21920"/>
    <w:rsid w:val="00C2424E"/>
    <w:rsid w:val="00C24381"/>
    <w:rsid w:val="00C27929"/>
    <w:rsid w:val="00C30B40"/>
    <w:rsid w:val="00C3365E"/>
    <w:rsid w:val="00C33759"/>
    <w:rsid w:val="00C35512"/>
    <w:rsid w:val="00C37100"/>
    <w:rsid w:val="00C37E41"/>
    <w:rsid w:val="00C4111C"/>
    <w:rsid w:val="00C41EB0"/>
    <w:rsid w:val="00C4492D"/>
    <w:rsid w:val="00C453EB"/>
    <w:rsid w:val="00C45818"/>
    <w:rsid w:val="00C45E6F"/>
    <w:rsid w:val="00C464A2"/>
    <w:rsid w:val="00C506CC"/>
    <w:rsid w:val="00C51457"/>
    <w:rsid w:val="00C52416"/>
    <w:rsid w:val="00C52A38"/>
    <w:rsid w:val="00C52EB9"/>
    <w:rsid w:val="00C53228"/>
    <w:rsid w:val="00C532B1"/>
    <w:rsid w:val="00C5365E"/>
    <w:rsid w:val="00C53665"/>
    <w:rsid w:val="00C53BC0"/>
    <w:rsid w:val="00C53DDE"/>
    <w:rsid w:val="00C5576D"/>
    <w:rsid w:val="00C559E2"/>
    <w:rsid w:val="00C55B8B"/>
    <w:rsid w:val="00C5696C"/>
    <w:rsid w:val="00C609F2"/>
    <w:rsid w:val="00C62F3C"/>
    <w:rsid w:val="00C63FB8"/>
    <w:rsid w:val="00C66B2B"/>
    <w:rsid w:val="00C677DD"/>
    <w:rsid w:val="00C703FD"/>
    <w:rsid w:val="00C7079E"/>
    <w:rsid w:val="00C70D36"/>
    <w:rsid w:val="00C72400"/>
    <w:rsid w:val="00C725DB"/>
    <w:rsid w:val="00C732F7"/>
    <w:rsid w:val="00C73F08"/>
    <w:rsid w:val="00C76625"/>
    <w:rsid w:val="00C77115"/>
    <w:rsid w:val="00C80471"/>
    <w:rsid w:val="00C80F7F"/>
    <w:rsid w:val="00C8298C"/>
    <w:rsid w:val="00C82B66"/>
    <w:rsid w:val="00C82EFA"/>
    <w:rsid w:val="00C8495B"/>
    <w:rsid w:val="00C857AB"/>
    <w:rsid w:val="00C87055"/>
    <w:rsid w:val="00C87A79"/>
    <w:rsid w:val="00C92E9E"/>
    <w:rsid w:val="00C9376D"/>
    <w:rsid w:val="00C95B07"/>
    <w:rsid w:val="00C96EC5"/>
    <w:rsid w:val="00CA0061"/>
    <w:rsid w:val="00CA0AB8"/>
    <w:rsid w:val="00CA0FD6"/>
    <w:rsid w:val="00CA18BA"/>
    <w:rsid w:val="00CA1D16"/>
    <w:rsid w:val="00CA1F9F"/>
    <w:rsid w:val="00CA26B0"/>
    <w:rsid w:val="00CA2F89"/>
    <w:rsid w:val="00CA3EC8"/>
    <w:rsid w:val="00CA4FF1"/>
    <w:rsid w:val="00CB0796"/>
    <w:rsid w:val="00CB2D4F"/>
    <w:rsid w:val="00CB3998"/>
    <w:rsid w:val="00CB4743"/>
    <w:rsid w:val="00CB4F5A"/>
    <w:rsid w:val="00CB4FB8"/>
    <w:rsid w:val="00CB5247"/>
    <w:rsid w:val="00CB6913"/>
    <w:rsid w:val="00CC3CDF"/>
    <w:rsid w:val="00CC6052"/>
    <w:rsid w:val="00CD42D4"/>
    <w:rsid w:val="00CD4A02"/>
    <w:rsid w:val="00CD4BA7"/>
    <w:rsid w:val="00CD67C7"/>
    <w:rsid w:val="00CD72F6"/>
    <w:rsid w:val="00CE035B"/>
    <w:rsid w:val="00CE2D3C"/>
    <w:rsid w:val="00CE4FE6"/>
    <w:rsid w:val="00CE73DE"/>
    <w:rsid w:val="00CE7413"/>
    <w:rsid w:val="00CF0990"/>
    <w:rsid w:val="00CF0DD4"/>
    <w:rsid w:val="00CF0E3D"/>
    <w:rsid w:val="00CF0F4A"/>
    <w:rsid w:val="00CF2959"/>
    <w:rsid w:val="00CF3EDB"/>
    <w:rsid w:val="00CF5E85"/>
    <w:rsid w:val="00CF6830"/>
    <w:rsid w:val="00D00C20"/>
    <w:rsid w:val="00D02C71"/>
    <w:rsid w:val="00D02ECC"/>
    <w:rsid w:val="00D03A93"/>
    <w:rsid w:val="00D04A6E"/>
    <w:rsid w:val="00D05C07"/>
    <w:rsid w:val="00D072AE"/>
    <w:rsid w:val="00D07B61"/>
    <w:rsid w:val="00D11371"/>
    <w:rsid w:val="00D116BC"/>
    <w:rsid w:val="00D11A4C"/>
    <w:rsid w:val="00D15DA3"/>
    <w:rsid w:val="00D16EF7"/>
    <w:rsid w:val="00D21611"/>
    <w:rsid w:val="00D21958"/>
    <w:rsid w:val="00D25D76"/>
    <w:rsid w:val="00D265CD"/>
    <w:rsid w:val="00D2783F"/>
    <w:rsid w:val="00D31EA9"/>
    <w:rsid w:val="00D352E4"/>
    <w:rsid w:val="00D35553"/>
    <w:rsid w:val="00D35B83"/>
    <w:rsid w:val="00D35F6F"/>
    <w:rsid w:val="00D36953"/>
    <w:rsid w:val="00D36E76"/>
    <w:rsid w:val="00D37FBA"/>
    <w:rsid w:val="00D41BBD"/>
    <w:rsid w:val="00D4202D"/>
    <w:rsid w:val="00D42951"/>
    <w:rsid w:val="00D43343"/>
    <w:rsid w:val="00D47BD3"/>
    <w:rsid w:val="00D507EA"/>
    <w:rsid w:val="00D517D8"/>
    <w:rsid w:val="00D51978"/>
    <w:rsid w:val="00D51B20"/>
    <w:rsid w:val="00D522F5"/>
    <w:rsid w:val="00D52F24"/>
    <w:rsid w:val="00D53B92"/>
    <w:rsid w:val="00D54CFF"/>
    <w:rsid w:val="00D54F61"/>
    <w:rsid w:val="00D57E48"/>
    <w:rsid w:val="00D61D55"/>
    <w:rsid w:val="00D620FB"/>
    <w:rsid w:val="00D63D29"/>
    <w:rsid w:val="00D63E73"/>
    <w:rsid w:val="00D658E1"/>
    <w:rsid w:val="00D70631"/>
    <w:rsid w:val="00D70C2A"/>
    <w:rsid w:val="00D70CA4"/>
    <w:rsid w:val="00D72D83"/>
    <w:rsid w:val="00D73229"/>
    <w:rsid w:val="00D73333"/>
    <w:rsid w:val="00D7441F"/>
    <w:rsid w:val="00D77FB5"/>
    <w:rsid w:val="00D80B32"/>
    <w:rsid w:val="00D85402"/>
    <w:rsid w:val="00D90F67"/>
    <w:rsid w:val="00D9226A"/>
    <w:rsid w:val="00D9249A"/>
    <w:rsid w:val="00D95288"/>
    <w:rsid w:val="00D97210"/>
    <w:rsid w:val="00D97E79"/>
    <w:rsid w:val="00DA1B1E"/>
    <w:rsid w:val="00DA3106"/>
    <w:rsid w:val="00DA4082"/>
    <w:rsid w:val="00DA520D"/>
    <w:rsid w:val="00DA6D03"/>
    <w:rsid w:val="00DA6EA2"/>
    <w:rsid w:val="00DA7B5F"/>
    <w:rsid w:val="00DB08F3"/>
    <w:rsid w:val="00DB26E6"/>
    <w:rsid w:val="00DB2BBB"/>
    <w:rsid w:val="00DB2C2B"/>
    <w:rsid w:val="00DB358D"/>
    <w:rsid w:val="00DB4E5F"/>
    <w:rsid w:val="00DB4FEF"/>
    <w:rsid w:val="00DB6A39"/>
    <w:rsid w:val="00DB72E0"/>
    <w:rsid w:val="00DB7DB4"/>
    <w:rsid w:val="00DC1313"/>
    <w:rsid w:val="00DC152B"/>
    <w:rsid w:val="00DC2BE0"/>
    <w:rsid w:val="00DC3122"/>
    <w:rsid w:val="00DC4C0D"/>
    <w:rsid w:val="00DC5205"/>
    <w:rsid w:val="00DC57D9"/>
    <w:rsid w:val="00DD0533"/>
    <w:rsid w:val="00DD2430"/>
    <w:rsid w:val="00DD291E"/>
    <w:rsid w:val="00DD43BE"/>
    <w:rsid w:val="00DD61DF"/>
    <w:rsid w:val="00DD625F"/>
    <w:rsid w:val="00DD6918"/>
    <w:rsid w:val="00DD6B72"/>
    <w:rsid w:val="00DD6C30"/>
    <w:rsid w:val="00DE10DE"/>
    <w:rsid w:val="00DE4826"/>
    <w:rsid w:val="00DE4B74"/>
    <w:rsid w:val="00DE516F"/>
    <w:rsid w:val="00DE7A8A"/>
    <w:rsid w:val="00DF2C6D"/>
    <w:rsid w:val="00DF6DE4"/>
    <w:rsid w:val="00DF7193"/>
    <w:rsid w:val="00DF76AF"/>
    <w:rsid w:val="00DF7D02"/>
    <w:rsid w:val="00E0094E"/>
    <w:rsid w:val="00E017CA"/>
    <w:rsid w:val="00E033E9"/>
    <w:rsid w:val="00E0450D"/>
    <w:rsid w:val="00E050E3"/>
    <w:rsid w:val="00E05160"/>
    <w:rsid w:val="00E06C8F"/>
    <w:rsid w:val="00E10C6D"/>
    <w:rsid w:val="00E1260F"/>
    <w:rsid w:val="00E12E13"/>
    <w:rsid w:val="00E133A1"/>
    <w:rsid w:val="00E1385F"/>
    <w:rsid w:val="00E167A1"/>
    <w:rsid w:val="00E16AB9"/>
    <w:rsid w:val="00E17543"/>
    <w:rsid w:val="00E237F7"/>
    <w:rsid w:val="00E23CE9"/>
    <w:rsid w:val="00E2522F"/>
    <w:rsid w:val="00E252F4"/>
    <w:rsid w:val="00E25E74"/>
    <w:rsid w:val="00E26B52"/>
    <w:rsid w:val="00E27F13"/>
    <w:rsid w:val="00E302FA"/>
    <w:rsid w:val="00E3054B"/>
    <w:rsid w:val="00E30BC1"/>
    <w:rsid w:val="00E31906"/>
    <w:rsid w:val="00E31ABF"/>
    <w:rsid w:val="00E3456D"/>
    <w:rsid w:val="00E34727"/>
    <w:rsid w:val="00E361A0"/>
    <w:rsid w:val="00E36B26"/>
    <w:rsid w:val="00E372E0"/>
    <w:rsid w:val="00E37BD6"/>
    <w:rsid w:val="00E41257"/>
    <w:rsid w:val="00E42879"/>
    <w:rsid w:val="00E445D6"/>
    <w:rsid w:val="00E44C96"/>
    <w:rsid w:val="00E45ED1"/>
    <w:rsid w:val="00E46661"/>
    <w:rsid w:val="00E4753A"/>
    <w:rsid w:val="00E47CBE"/>
    <w:rsid w:val="00E513B1"/>
    <w:rsid w:val="00E515E7"/>
    <w:rsid w:val="00E51C8D"/>
    <w:rsid w:val="00E5278F"/>
    <w:rsid w:val="00E5295F"/>
    <w:rsid w:val="00E52E9A"/>
    <w:rsid w:val="00E53CA7"/>
    <w:rsid w:val="00E550B7"/>
    <w:rsid w:val="00E56A9D"/>
    <w:rsid w:val="00E5756D"/>
    <w:rsid w:val="00E60A70"/>
    <w:rsid w:val="00E60C74"/>
    <w:rsid w:val="00E62DC0"/>
    <w:rsid w:val="00E64937"/>
    <w:rsid w:val="00E65472"/>
    <w:rsid w:val="00E70090"/>
    <w:rsid w:val="00E70A45"/>
    <w:rsid w:val="00E70BE0"/>
    <w:rsid w:val="00E72B32"/>
    <w:rsid w:val="00E73AAE"/>
    <w:rsid w:val="00E7466A"/>
    <w:rsid w:val="00E75185"/>
    <w:rsid w:val="00E7611D"/>
    <w:rsid w:val="00E76C4F"/>
    <w:rsid w:val="00E76F93"/>
    <w:rsid w:val="00E77315"/>
    <w:rsid w:val="00E803DF"/>
    <w:rsid w:val="00E80587"/>
    <w:rsid w:val="00E806BE"/>
    <w:rsid w:val="00E811AB"/>
    <w:rsid w:val="00E820B6"/>
    <w:rsid w:val="00E83651"/>
    <w:rsid w:val="00E855DB"/>
    <w:rsid w:val="00E86EB4"/>
    <w:rsid w:val="00E90C46"/>
    <w:rsid w:val="00E91B77"/>
    <w:rsid w:val="00E93CD0"/>
    <w:rsid w:val="00E94DC6"/>
    <w:rsid w:val="00E95EA7"/>
    <w:rsid w:val="00EA24C0"/>
    <w:rsid w:val="00EA4506"/>
    <w:rsid w:val="00EA4F93"/>
    <w:rsid w:val="00EA5281"/>
    <w:rsid w:val="00EA588D"/>
    <w:rsid w:val="00EA694E"/>
    <w:rsid w:val="00EA6EB5"/>
    <w:rsid w:val="00EB1BF7"/>
    <w:rsid w:val="00EB2331"/>
    <w:rsid w:val="00EB2CF9"/>
    <w:rsid w:val="00EB3548"/>
    <w:rsid w:val="00EB3700"/>
    <w:rsid w:val="00EB409B"/>
    <w:rsid w:val="00EB4165"/>
    <w:rsid w:val="00EB57A8"/>
    <w:rsid w:val="00EC0968"/>
    <w:rsid w:val="00EC2E1A"/>
    <w:rsid w:val="00EC3AE3"/>
    <w:rsid w:val="00EC40BD"/>
    <w:rsid w:val="00EC5467"/>
    <w:rsid w:val="00EC57E8"/>
    <w:rsid w:val="00EC6637"/>
    <w:rsid w:val="00ED0909"/>
    <w:rsid w:val="00ED1037"/>
    <w:rsid w:val="00ED1F1A"/>
    <w:rsid w:val="00ED3768"/>
    <w:rsid w:val="00ED4474"/>
    <w:rsid w:val="00ED5B14"/>
    <w:rsid w:val="00ED5F42"/>
    <w:rsid w:val="00ED6559"/>
    <w:rsid w:val="00ED65AA"/>
    <w:rsid w:val="00ED6818"/>
    <w:rsid w:val="00ED7C39"/>
    <w:rsid w:val="00EE0866"/>
    <w:rsid w:val="00EE2324"/>
    <w:rsid w:val="00EE368B"/>
    <w:rsid w:val="00EE5417"/>
    <w:rsid w:val="00EE5953"/>
    <w:rsid w:val="00EE7D5E"/>
    <w:rsid w:val="00EF04D1"/>
    <w:rsid w:val="00EF0868"/>
    <w:rsid w:val="00EF196C"/>
    <w:rsid w:val="00EF1A8B"/>
    <w:rsid w:val="00EF34EF"/>
    <w:rsid w:val="00EF3A79"/>
    <w:rsid w:val="00EF408F"/>
    <w:rsid w:val="00EF49A6"/>
    <w:rsid w:val="00EF5019"/>
    <w:rsid w:val="00EF7B52"/>
    <w:rsid w:val="00F010F2"/>
    <w:rsid w:val="00F0222B"/>
    <w:rsid w:val="00F03D73"/>
    <w:rsid w:val="00F0415E"/>
    <w:rsid w:val="00F05996"/>
    <w:rsid w:val="00F066DF"/>
    <w:rsid w:val="00F10923"/>
    <w:rsid w:val="00F11617"/>
    <w:rsid w:val="00F119B4"/>
    <w:rsid w:val="00F127A0"/>
    <w:rsid w:val="00F1318A"/>
    <w:rsid w:val="00F137B7"/>
    <w:rsid w:val="00F13E07"/>
    <w:rsid w:val="00F1588C"/>
    <w:rsid w:val="00F21ECA"/>
    <w:rsid w:val="00F228A4"/>
    <w:rsid w:val="00F23BD7"/>
    <w:rsid w:val="00F241E9"/>
    <w:rsid w:val="00F248D3"/>
    <w:rsid w:val="00F24A64"/>
    <w:rsid w:val="00F24BB9"/>
    <w:rsid w:val="00F2543D"/>
    <w:rsid w:val="00F255BF"/>
    <w:rsid w:val="00F25B40"/>
    <w:rsid w:val="00F262F1"/>
    <w:rsid w:val="00F26F71"/>
    <w:rsid w:val="00F331FB"/>
    <w:rsid w:val="00F33A78"/>
    <w:rsid w:val="00F3455A"/>
    <w:rsid w:val="00F3521D"/>
    <w:rsid w:val="00F352D9"/>
    <w:rsid w:val="00F3565E"/>
    <w:rsid w:val="00F364DA"/>
    <w:rsid w:val="00F36DE7"/>
    <w:rsid w:val="00F373A6"/>
    <w:rsid w:val="00F3756E"/>
    <w:rsid w:val="00F37F4D"/>
    <w:rsid w:val="00F42662"/>
    <w:rsid w:val="00F42FB8"/>
    <w:rsid w:val="00F44705"/>
    <w:rsid w:val="00F452A3"/>
    <w:rsid w:val="00F45E23"/>
    <w:rsid w:val="00F45FD0"/>
    <w:rsid w:val="00F52A2E"/>
    <w:rsid w:val="00F55379"/>
    <w:rsid w:val="00F55452"/>
    <w:rsid w:val="00F554B3"/>
    <w:rsid w:val="00F55B59"/>
    <w:rsid w:val="00F60E6B"/>
    <w:rsid w:val="00F63896"/>
    <w:rsid w:val="00F6643E"/>
    <w:rsid w:val="00F665B6"/>
    <w:rsid w:val="00F678F4"/>
    <w:rsid w:val="00F7011A"/>
    <w:rsid w:val="00F72646"/>
    <w:rsid w:val="00F72ADB"/>
    <w:rsid w:val="00F72BB5"/>
    <w:rsid w:val="00F73717"/>
    <w:rsid w:val="00F76592"/>
    <w:rsid w:val="00F77C03"/>
    <w:rsid w:val="00F800D9"/>
    <w:rsid w:val="00F80435"/>
    <w:rsid w:val="00F83077"/>
    <w:rsid w:val="00F8506E"/>
    <w:rsid w:val="00F85396"/>
    <w:rsid w:val="00F85C15"/>
    <w:rsid w:val="00F87ED0"/>
    <w:rsid w:val="00F9017E"/>
    <w:rsid w:val="00F90446"/>
    <w:rsid w:val="00F914C5"/>
    <w:rsid w:val="00F9154C"/>
    <w:rsid w:val="00F9201E"/>
    <w:rsid w:val="00F92F48"/>
    <w:rsid w:val="00F935A6"/>
    <w:rsid w:val="00F93C13"/>
    <w:rsid w:val="00F94347"/>
    <w:rsid w:val="00F9472E"/>
    <w:rsid w:val="00F94C29"/>
    <w:rsid w:val="00F9660A"/>
    <w:rsid w:val="00F97343"/>
    <w:rsid w:val="00FA1720"/>
    <w:rsid w:val="00FA1BFD"/>
    <w:rsid w:val="00FA23F1"/>
    <w:rsid w:val="00FA3D7A"/>
    <w:rsid w:val="00FA50A4"/>
    <w:rsid w:val="00FA5A56"/>
    <w:rsid w:val="00FA69CE"/>
    <w:rsid w:val="00FA79F1"/>
    <w:rsid w:val="00FB189B"/>
    <w:rsid w:val="00FB2301"/>
    <w:rsid w:val="00FB2377"/>
    <w:rsid w:val="00FB38A4"/>
    <w:rsid w:val="00FB49BC"/>
    <w:rsid w:val="00FB534E"/>
    <w:rsid w:val="00FB65B9"/>
    <w:rsid w:val="00FB6F64"/>
    <w:rsid w:val="00FC0FAB"/>
    <w:rsid w:val="00FC3F84"/>
    <w:rsid w:val="00FC4E73"/>
    <w:rsid w:val="00FC713A"/>
    <w:rsid w:val="00FD01BB"/>
    <w:rsid w:val="00FD3946"/>
    <w:rsid w:val="00FD4287"/>
    <w:rsid w:val="00FD442C"/>
    <w:rsid w:val="00FD4BC3"/>
    <w:rsid w:val="00FD52A8"/>
    <w:rsid w:val="00FD5D51"/>
    <w:rsid w:val="00FD65BF"/>
    <w:rsid w:val="00FD7EE3"/>
    <w:rsid w:val="00FE04AE"/>
    <w:rsid w:val="00FE07DF"/>
    <w:rsid w:val="00FE11EA"/>
    <w:rsid w:val="00FE2470"/>
    <w:rsid w:val="00FE3A83"/>
    <w:rsid w:val="00FE40E5"/>
    <w:rsid w:val="00FE4208"/>
    <w:rsid w:val="00FE5910"/>
    <w:rsid w:val="00FE699A"/>
    <w:rsid w:val="00FE7E93"/>
    <w:rsid w:val="00FF224E"/>
    <w:rsid w:val="00FF2C87"/>
    <w:rsid w:val="00FF2D1D"/>
    <w:rsid w:val="00FF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BD2F"/>
  <w15:chartTrackingRefBased/>
  <w15:docId w15:val="{C3D27367-4B14-496C-822F-8C752EA2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56"/>
  </w:style>
  <w:style w:type="paragraph" w:styleId="Heading1">
    <w:name w:val="heading 1"/>
    <w:basedOn w:val="Normal"/>
    <w:next w:val="Normal"/>
    <w:link w:val="Heading1Char"/>
    <w:uiPriority w:val="9"/>
    <w:qFormat/>
    <w:rsid w:val="000A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56"/>
    <w:rPr>
      <w:rFonts w:eastAsiaTheme="majorEastAsia" w:cstheme="majorBidi"/>
      <w:color w:val="272727" w:themeColor="text1" w:themeTint="D8"/>
    </w:rPr>
  </w:style>
  <w:style w:type="paragraph" w:styleId="Title">
    <w:name w:val="Title"/>
    <w:basedOn w:val="Normal"/>
    <w:next w:val="Normal"/>
    <w:link w:val="TitleChar"/>
    <w:uiPriority w:val="10"/>
    <w:qFormat/>
    <w:rsid w:val="000A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56"/>
    <w:pPr>
      <w:spacing w:before="160"/>
      <w:jc w:val="center"/>
    </w:pPr>
    <w:rPr>
      <w:i/>
      <w:iCs/>
      <w:color w:val="404040" w:themeColor="text1" w:themeTint="BF"/>
    </w:rPr>
  </w:style>
  <w:style w:type="character" w:customStyle="1" w:styleId="QuoteChar">
    <w:name w:val="Quote Char"/>
    <w:basedOn w:val="DefaultParagraphFont"/>
    <w:link w:val="Quote"/>
    <w:uiPriority w:val="29"/>
    <w:rsid w:val="000A6656"/>
    <w:rPr>
      <w:i/>
      <w:iCs/>
      <w:color w:val="404040" w:themeColor="text1" w:themeTint="BF"/>
    </w:rPr>
  </w:style>
  <w:style w:type="paragraph" w:styleId="ListParagraph">
    <w:name w:val="List Paragraph"/>
    <w:basedOn w:val="Normal"/>
    <w:uiPriority w:val="34"/>
    <w:qFormat/>
    <w:rsid w:val="000A6656"/>
    <w:pPr>
      <w:ind w:left="720"/>
      <w:contextualSpacing/>
    </w:pPr>
  </w:style>
  <w:style w:type="character" w:styleId="IntenseEmphasis">
    <w:name w:val="Intense Emphasis"/>
    <w:basedOn w:val="DefaultParagraphFont"/>
    <w:uiPriority w:val="21"/>
    <w:qFormat/>
    <w:rsid w:val="000A6656"/>
    <w:rPr>
      <w:i/>
      <w:iCs/>
      <w:color w:val="0F4761" w:themeColor="accent1" w:themeShade="BF"/>
    </w:rPr>
  </w:style>
  <w:style w:type="paragraph" w:styleId="IntenseQuote">
    <w:name w:val="Intense Quote"/>
    <w:basedOn w:val="Normal"/>
    <w:next w:val="Normal"/>
    <w:link w:val="IntenseQuoteChar"/>
    <w:uiPriority w:val="30"/>
    <w:qFormat/>
    <w:rsid w:val="000A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656"/>
    <w:rPr>
      <w:i/>
      <w:iCs/>
      <w:color w:val="0F4761" w:themeColor="accent1" w:themeShade="BF"/>
    </w:rPr>
  </w:style>
  <w:style w:type="character" w:styleId="IntenseReference">
    <w:name w:val="Intense Reference"/>
    <w:basedOn w:val="DefaultParagraphFont"/>
    <w:uiPriority w:val="32"/>
    <w:qFormat/>
    <w:rsid w:val="000A6656"/>
    <w:rPr>
      <w:b/>
      <w:bCs/>
      <w:smallCaps/>
      <w:color w:val="0F4761" w:themeColor="accent1" w:themeShade="BF"/>
      <w:spacing w:val="5"/>
    </w:rPr>
  </w:style>
  <w:style w:type="character" w:styleId="Hyperlink">
    <w:name w:val="Hyperlink"/>
    <w:basedOn w:val="DefaultParagraphFont"/>
    <w:uiPriority w:val="99"/>
    <w:unhideWhenUsed/>
    <w:rsid w:val="000A6656"/>
    <w:rPr>
      <w:color w:val="467886" w:themeColor="hyperlink"/>
      <w:u w:val="single"/>
    </w:rPr>
  </w:style>
  <w:style w:type="paragraph" w:styleId="FootnoteText">
    <w:name w:val="footnote text"/>
    <w:basedOn w:val="Normal"/>
    <w:link w:val="FootnoteTextChar"/>
    <w:uiPriority w:val="99"/>
    <w:unhideWhenUsed/>
    <w:rsid w:val="000A6656"/>
    <w:pPr>
      <w:spacing w:after="0" w:line="240" w:lineRule="auto"/>
    </w:pPr>
    <w:rPr>
      <w:sz w:val="20"/>
      <w:szCs w:val="20"/>
    </w:rPr>
  </w:style>
  <w:style w:type="character" w:customStyle="1" w:styleId="FootnoteTextChar">
    <w:name w:val="Footnote Text Char"/>
    <w:basedOn w:val="DefaultParagraphFont"/>
    <w:link w:val="FootnoteText"/>
    <w:uiPriority w:val="99"/>
    <w:rsid w:val="000A6656"/>
    <w:rPr>
      <w:sz w:val="20"/>
      <w:szCs w:val="20"/>
    </w:rPr>
  </w:style>
  <w:style w:type="character" w:styleId="FootnoteReference">
    <w:name w:val="footnote reference"/>
    <w:basedOn w:val="DefaultParagraphFont"/>
    <w:uiPriority w:val="99"/>
    <w:semiHidden/>
    <w:unhideWhenUsed/>
    <w:rsid w:val="000A6656"/>
    <w:rPr>
      <w:vertAlign w:val="superscript"/>
    </w:rPr>
  </w:style>
  <w:style w:type="character" w:styleId="Strong">
    <w:name w:val="Strong"/>
    <w:basedOn w:val="DefaultParagraphFont"/>
    <w:uiPriority w:val="22"/>
    <w:qFormat/>
    <w:rsid w:val="00BE3E01"/>
    <w:rPr>
      <w:rFonts w:cs="Times New Roman"/>
      <w:b/>
      <w:bCs/>
    </w:rPr>
  </w:style>
  <w:style w:type="character" w:styleId="UnresolvedMention">
    <w:name w:val="Unresolved Mention"/>
    <w:basedOn w:val="DefaultParagraphFont"/>
    <w:uiPriority w:val="99"/>
    <w:semiHidden/>
    <w:unhideWhenUsed/>
    <w:rsid w:val="009A5135"/>
    <w:rPr>
      <w:color w:val="605E5C"/>
      <w:shd w:val="clear" w:color="auto" w:fill="E1DFDD"/>
    </w:rPr>
  </w:style>
  <w:style w:type="character" w:styleId="FollowedHyperlink">
    <w:name w:val="FollowedHyperlink"/>
    <w:basedOn w:val="DefaultParagraphFont"/>
    <w:uiPriority w:val="99"/>
    <w:semiHidden/>
    <w:unhideWhenUsed/>
    <w:rsid w:val="00E31906"/>
    <w:rPr>
      <w:color w:val="96607D" w:themeColor="followedHyperlink"/>
      <w:u w:val="single"/>
    </w:rPr>
  </w:style>
  <w:style w:type="paragraph" w:styleId="EndnoteText">
    <w:name w:val="endnote text"/>
    <w:basedOn w:val="Normal"/>
    <w:link w:val="EndnoteTextChar"/>
    <w:uiPriority w:val="99"/>
    <w:semiHidden/>
    <w:unhideWhenUsed/>
    <w:rsid w:val="009A3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3EB3"/>
    <w:rPr>
      <w:sz w:val="20"/>
      <w:szCs w:val="20"/>
    </w:rPr>
  </w:style>
  <w:style w:type="character" w:styleId="EndnoteReference">
    <w:name w:val="endnote reference"/>
    <w:basedOn w:val="DefaultParagraphFont"/>
    <w:uiPriority w:val="99"/>
    <w:semiHidden/>
    <w:unhideWhenUsed/>
    <w:rsid w:val="006807B9"/>
    <w:rPr>
      <w:vertAlign w:val="superscript"/>
    </w:rPr>
  </w:style>
  <w:style w:type="paragraph" w:styleId="Header">
    <w:name w:val="header"/>
    <w:basedOn w:val="Normal"/>
    <w:link w:val="HeaderChar"/>
    <w:uiPriority w:val="99"/>
    <w:unhideWhenUsed/>
    <w:rsid w:val="0095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AD1"/>
  </w:style>
  <w:style w:type="paragraph" w:styleId="Footer">
    <w:name w:val="footer"/>
    <w:basedOn w:val="Normal"/>
    <w:link w:val="FooterChar"/>
    <w:uiPriority w:val="99"/>
    <w:unhideWhenUsed/>
    <w:rsid w:val="0095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AD1"/>
  </w:style>
  <w:style w:type="character" w:styleId="CommentReference">
    <w:name w:val="annotation reference"/>
    <w:basedOn w:val="DefaultParagraphFont"/>
    <w:uiPriority w:val="99"/>
    <w:semiHidden/>
    <w:unhideWhenUsed/>
    <w:rsid w:val="000A71E6"/>
    <w:rPr>
      <w:sz w:val="16"/>
      <w:szCs w:val="16"/>
    </w:rPr>
  </w:style>
  <w:style w:type="paragraph" w:styleId="CommentText">
    <w:name w:val="annotation text"/>
    <w:basedOn w:val="Normal"/>
    <w:link w:val="CommentTextChar"/>
    <w:uiPriority w:val="99"/>
    <w:unhideWhenUsed/>
    <w:rsid w:val="000A71E6"/>
    <w:pPr>
      <w:spacing w:line="240" w:lineRule="auto"/>
    </w:pPr>
    <w:rPr>
      <w:sz w:val="20"/>
      <w:szCs w:val="20"/>
    </w:rPr>
  </w:style>
  <w:style w:type="character" w:customStyle="1" w:styleId="CommentTextChar">
    <w:name w:val="Comment Text Char"/>
    <w:basedOn w:val="DefaultParagraphFont"/>
    <w:link w:val="CommentText"/>
    <w:uiPriority w:val="99"/>
    <w:rsid w:val="000A71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6852">
      <w:bodyDiv w:val="1"/>
      <w:marLeft w:val="0"/>
      <w:marRight w:val="0"/>
      <w:marTop w:val="0"/>
      <w:marBottom w:val="0"/>
      <w:divBdr>
        <w:top w:val="none" w:sz="0" w:space="0" w:color="auto"/>
        <w:left w:val="none" w:sz="0" w:space="0" w:color="auto"/>
        <w:bottom w:val="none" w:sz="0" w:space="0" w:color="auto"/>
        <w:right w:val="none" w:sz="0" w:space="0" w:color="auto"/>
      </w:divBdr>
    </w:div>
    <w:div w:id="298999474">
      <w:bodyDiv w:val="1"/>
      <w:marLeft w:val="0"/>
      <w:marRight w:val="0"/>
      <w:marTop w:val="0"/>
      <w:marBottom w:val="0"/>
      <w:divBdr>
        <w:top w:val="none" w:sz="0" w:space="0" w:color="auto"/>
        <w:left w:val="none" w:sz="0" w:space="0" w:color="auto"/>
        <w:bottom w:val="none" w:sz="0" w:space="0" w:color="auto"/>
        <w:right w:val="none" w:sz="0" w:space="0" w:color="auto"/>
      </w:divBdr>
    </w:div>
    <w:div w:id="299001324">
      <w:bodyDiv w:val="1"/>
      <w:marLeft w:val="0"/>
      <w:marRight w:val="0"/>
      <w:marTop w:val="0"/>
      <w:marBottom w:val="0"/>
      <w:divBdr>
        <w:top w:val="none" w:sz="0" w:space="0" w:color="auto"/>
        <w:left w:val="none" w:sz="0" w:space="0" w:color="auto"/>
        <w:bottom w:val="none" w:sz="0" w:space="0" w:color="auto"/>
        <w:right w:val="none" w:sz="0" w:space="0" w:color="auto"/>
      </w:divBdr>
    </w:div>
    <w:div w:id="496382091">
      <w:bodyDiv w:val="1"/>
      <w:marLeft w:val="0"/>
      <w:marRight w:val="0"/>
      <w:marTop w:val="0"/>
      <w:marBottom w:val="0"/>
      <w:divBdr>
        <w:top w:val="none" w:sz="0" w:space="0" w:color="auto"/>
        <w:left w:val="none" w:sz="0" w:space="0" w:color="auto"/>
        <w:bottom w:val="none" w:sz="0" w:space="0" w:color="auto"/>
        <w:right w:val="none" w:sz="0" w:space="0" w:color="auto"/>
      </w:divBdr>
    </w:div>
    <w:div w:id="499077595">
      <w:bodyDiv w:val="1"/>
      <w:marLeft w:val="0"/>
      <w:marRight w:val="0"/>
      <w:marTop w:val="0"/>
      <w:marBottom w:val="0"/>
      <w:divBdr>
        <w:top w:val="none" w:sz="0" w:space="0" w:color="auto"/>
        <w:left w:val="none" w:sz="0" w:space="0" w:color="auto"/>
        <w:bottom w:val="none" w:sz="0" w:space="0" w:color="auto"/>
        <w:right w:val="none" w:sz="0" w:space="0" w:color="auto"/>
      </w:divBdr>
    </w:div>
    <w:div w:id="1231042878">
      <w:bodyDiv w:val="1"/>
      <w:marLeft w:val="0"/>
      <w:marRight w:val="0"/>
      <w:marTop w:val="0"/>
      <w:marBottom w:val="0"/>
      <w:divBdr>
        <w:top w:val="none" w:sz="0" w:space="0" w:color="auto"/>
        <w:left w:val="none" w:sz="0" w:space="0" w:color="auto"/>
        <w:bottom w:val="none" w:sz="0" w:space="0" w:color="auto"/>
        <w:right w:val="none" w:sz="0" w:space="0" w:color="auto"/>
      </w:divBdr>
    </w:div>
    <w:div w:id="1234971926">
      <w:bodyDiv w:val="1"/>
      <w:marLeft w:val="0"/>
      <w:marRight w:val="0"/>
      <w:marTop w:val="0"/>
      <w:marBottom w:val="0"/>
      <w:divBdr>
        <w:top w:val="none" w:sz="0" w:space="0" w:color="auto"/>
        <w:left w:val="none" w:sz="0" w:space="0" w:color="auto"/>
        <w:bottom w:val="none" w:sz="0" w:space="0" w:color="auto"/>
        <w:right w:val="none" w:sz="0" w:space="0" w:color="auto"/>
      </w:divBdr>
    </w:div>
    <w:div w:id="1365331826">
      <w:bodyDiv w:val="1"/>
      <w:marLeft w:val="0"/>
      <w:marRight w:val="0"/>
      <w:marTop w:val="0"/>
      <w:marBottom w:val="0"/>
      <w:divBdr>
        <w:top w:val="none" w:sz="0" w:space="0" w:color="auto"/>
        <w:left w:val="none" w:sz="0" w:space="0" w:color="auto"/>
        <w:bottom w:val="none" w:sz="0" w:space="0" w:color="auto"/>
        <w:right w:val="none" w:sz="0" w:space="0" w:color="auto"/>
      </w:divBdr>
    </w:div>
    <w:div w:id="1370648059">
      <w:bodyDiv w:val="1"/>
      <w:marLeft w:val="0"/>
      <w:marRight w:val="0"/>
      <w:marTop w:val="0"/>
      <w:marBottom w:val="0"/>
      <w:divBdr>
        <w:top w:val="none" w:sz="0" w:space="0" w:color="auto"/>
        <w:left w:val="none" w:sz="0" w:space="0" w:color="auto"/>
        <w:bottom w:val="none" w:sz="0" w:space="0" w:color="auto"/>
        <w:right w:val="none" w:sz="0" w:space="0" w:color="auto"/>
      </w:divBdr>
    </w:div>
    <w:div w:id="1416052653">
      <w:bodyDiv w:val="1"/>
      <w:marLeft w:val="0"/>
      <w:marRight w:val="0"/>
      <w:marTop w:val="0"/>
      <w:marBottom w:val="0"/>
      <w:divBdr>
        <w:top w:val="none" w:sz="0" w:space="0" w:color="auto"/>
        <w:left w:val="none" w:sz="0" w:space="0" w:color="auto"/>
        <w:bottom w:val="none" w:sz="0" w:space="0" w:color="auto"/>
        <w:right w:val="none" w:sz="0" w:space="0" w:color="auto"/>
      </w:divBdr>
    </w:div>
    <w:div w:id="1538082693">
      <w:bodyDiv w:val="1"/>
      <w:marLeft w:val="0"/>
      <w:marRight w:val="0"/>
      <w:marTop w:val="0"/>
      <w:marBottom w:val="0"/>
      <w:divBdr>
        <w:top w:val="none" w:sz="0" w:space="0" w:color="auto"/>
        <w:left w:val="none" w:sz="0" w:space="0" w:color="auto"/>
        <w:bottom w:val="none" w:sz="0" w:space="0" w:color="auto"/>
        <w:right w:val="none" w:sz="0" w:space="0" w:color="auto"/>
      </w:divBdr>
    </w:div>
    <w:div w:id="19072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theguardian.com/books/2013/jul/18/richard-mabey-defence-nature-writing" TargetMode="External"/><Relationship Id="rId1" Type="http://schemas.openxmlformats.org/officeDocument/2006/relationships/hyperlink" Target="https://www.theguardian.com/books/2013/jul/06/nature-writing-rev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8677-302F-471A-87E6-0B996ECB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18</Pages>
  <Words>7632</Words>
  <Characters>43507</Characters>
  <Application>Microsoft Office Word</Application>
  <DocSecurity>0</DocSecurity>
  <Lines>362</Lines>
  <Paragraphs>102</Paragraphs>
  <ScaleCrop>false</ScaleCrop>
  <Company/>
  <LinksUpToDate>false</LinksUpToDate>
  <CharactersWithSpaces>51037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Smith (LDC - Staff)</dc:creator>
  <cp:keywords/>
  <dc:description/>
  <cp:lastModifiedBy>Jos Smith (LDC - Staff)</cp:lastModifiedBy>
  <cp:revision>1712</cp:revision>
  <dcterms:created xsi:type="dcterms:W3CDTF">2024-05-13T15:22:00Z</dcterms:created>
  <dcterms:modified xsi:type="dcterms:W3CDTF">2026-04-29T11:44:00Z</dcterms:modified>
</cp:coreProperties>
</file>