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CE36" w14:textId="7F386A03" w:rsidR="002D2707" w:rsidRPr="00613948" w:rsidRDefault="002D2707" w:rsidP="002D2707">
      <w:pPr>
        <w:spacing w:line="276" w:lineRule="auto"/>
        <w:jc w:val="center"/>
        <w:rPr>
          <w:rFonts w:ascii="Times New Roman" w:hAnsi="Times New Roman" w:cs="Times New Roman"/>
          <w:b/>
          <w:bCs/>
          <w:sz w:val="28"/>
          <w:szCs w:val="28"/>
        </w:rPr>
      </w:pPr>
      <w:r w:rsidRPr="00613948">
        <w:rPr>
          <w:rFonts w:ascii="Times New Roman" w:hAnsi="Times New Roman" w:cs="Times New Roman"/>
          <w:b/>
          <w:bCs/>
          <w:sz w:val="28"/>
          <w:szCs w:val="28"/>
        </w:rPr>
        <w:t xml:space="preserve">Opening Strategy After the Fact: A Genre Perspective on </w:t>
      </w:r>
      <w:r w:rsidR="008470B0" w:rsidRPr="00613948">
        <w:rPr>
          <w:rFonts w:ascii="Times New Roman" w:hAnsi="Times New Roman" w:cs="Times New Roman"/>
          <w:b/>
          <w:bCs/>
          <w:sz w:val="28"/>
          <w:szCs w:val="28"/>
        </w:rPr>
        <w:t>Reflective</w:t>
      </w:r>
      <w:r w:rsidR="008B19F7" w:rsidRPr="00613948">
        <w:rPr>
          <w:rFonts w:ascii="Times New Roman" w:hAnsi="Times New Roman" w:cs="Times New Roman"/>
          <w:b/>
          <w:bCs/>
          <w:sz w:val="28"/>
          <w:szCs w:val="28"/>
        </w:rPr>
        <w:t xml:space="preserve"> </w:t>
      </w:r>
      <w:r w:rsidRPr="00613948">
        <w:rPr>
          <w:rFonts w:ascii="Times New Roman" w:hAnsi="Times New Roman" w:cs="Times New Roman"/>
          <w:b/>
          <w:bCs/>
          <w:sz w:val="28"/>
          <w:szCs w:val="28"/>
        </w:rPr>
        <w:t>Strategic Communication</w:t>
      </w:r>
    </w:p>
    <w:p w14:paraId="01E1BD1F" w14:textId="2C85C811" w:rsidR="002D2707" w:rsidRPr="00A40D7C" w:rsidRDefault="002D2707" w:rsidP="002D2707">
      <w:pPr>
        <w:spacing w:line="480" w:lineRule="auto"/>
        <w:jc w:val="both"/>
        <w:rPr>
          <w:rFonts w:ascii="Times New Roman" w:hAnsi="Times New Roman" w:cs="Times New Roman"/>
          <w:b/>
          <w:bCs/>
          <w:sz w:val="28"/>
          <w:szCs w:val="28"/>
        </w:rPr>
      </w:pPr>
    </w:p>
    <w:p w14:paraId="0F9BA984" w14:textId="0C02595F" w:rsidR="000E1E50" w:rsidRPr="00A40D7C" w:rsidRDefault="00F72320" w:rsidP="00F72320">
      <w:pPr>
        <w:spacing w:line="480" w:lineRule="auto"/>
        <w:jc w:val="center"/>
        <w:rPr>
          <w:rFonts w:ascii="Times New Roman" w:hAnsi="Times New Roman" w:cs="Times New Roman"/>
          <w:b/>
          <w:bCs/>
          <w:sz w:val="28"/>
          <w:szCs w:val="28"/>
        </w:rPr>
      </w:pPr>
      <w:r w:rsidRPr="00A40D7C">
        <w:rPr>
          <w:rFonts w:ascii="Times New Roman" w:hAnsi="Times New Roman" w:cs="Times New Roman"/>
          <w:b/>
          <w:bCs/>
          <w:sz w:val="28"/>
          <w:szCs w:val="28"/>
        </w:rPr>
        <w:t>ABSTRACT</w:t>
      </w:r>
    </w:p>
    <w:p w14:paraId="7F9C7F74" w14:textId="5A17B238" w:rsidR="0082597E" w:rsidRPr="00A40D7C" w:rsidRDefault="001F18F4" w:rsidP="001F18F4">
      <w:pPr>
        <w:spacing w:line="480" w:lineRule="auto"/>
        <w:ind w:firstLine="720"/>
        <w:jc w:val="both"/>
        <w:rPr>
          <w:rFonts w:ascii="Times New Roman" w:hAnsi="Times New Roman" w:cs="Times New Roman"/>
          <w:b/>
          <w:bCs/>
          <w:sz w:val="28"/>
          <w:szCs w:val="28"/>
        </w:rPr>
      </w:pPr>
      <w:r w:rsidRPr="00A40D7C">
        <w:rPr>
          <w:rFonts w:ascii="Times New Roman" w:hAnsi="Times New Roman" w:cs="Times New Roman"/>
        </w:rPr>
        <w:t>This paper introduces reflective</w:t>
      </w:r>
      <w:r w:rsidR="003B4B70" w:rsidRPr="00A40D7C">
        <w:rPr>
          <w:rFonts w:ascii="Times New Roman" w:hAnsi="Times New Roman" w:cs="Times New Roman"/>
        </w:rPr>
        <w:t xml:space="preserve"> genres of</w:t>
      </w:r>
      <w:r w:rsidRPr="00A40D7C">
        <w:rPr>
          <w:rFonts w:ascii="Times New Roman" w:hAnsi="Times New Roman" w:cs="Times New Roman"/>
          <w:i/>
          <w:iCs/>
        </w:rPr>
        <w:t xml:space="preserve"> </w:t>
      </w:r>
      <w:r w:rsidRPr="00A40D7C">
        <w:rPr>
          <w:rFonts w:ascii="Times New Roman" w:hAnsi="Times New Roman" w:cs="Times New Roman"/>
        </w:rPr>
        <w:t xml:space="preserve">strategic communication, characterized by dialogic, retrospective, and </w:t>
      </w:r>
      <w:r w:rsidR="003B4B70" w:rsidRPr="00A40D7C">
        <w:rPr>
          <w:rFonts w:ascii="Times New Roman" w:hAnsi="Times New Roman" w:cs="Times New Roman"/>
        </w:rPr>
        <w:t>shared</w:t>
      </w:r>
      <w:r w:rsidRPr="00A40D7C">
        <w:rPr>
          <w:rFonts w:ascii="Times New Roman" w:hAnsi="Times New Roman" w:cs="Times New Roman"/>
        </w:rPr>
        <w:t xml:space="preserve"> narration of strategy after the fact. While prior research has focused on forward-facing genres (e.g., speeches, plans) that privilege executive voice and projection, we examine how strategy </w:t>
      </w:r>
      <w:r w:rsidR="003B4B70" w:rsidRPr="00A40D7C">
        <w:rPr>
          <w:rFonts w:ascii="Times New Roman" w:hAnsi="Times New Roman" w:cs="Times New Roman"/>
        </w:rPr>
        <w:t>narratives are</w:t>
      </w:r>
      <w:r w:rsidRPr="00A40D7C">
        <w:rPr>
          <w:rFonts w:ascii="Times New Roman" w:hAnsi="Times New Roman" w:cs="Times New Roman"/>
        </w:rPr>
        <w:t xml:space="preserve"> </w:t>
      </w:r>
      <w:r w:rsidR="003B4B70" w:rsidRPr="00A40D7C">
        <w:rPr>
          <w:rFonts w:ascii="Times New Roman" w:hAnsi="Times New Roman" w:cs="Times New Roman"/>
        </w:rPr>
        <w:t>reconstructed</w:t>
      </w:r>
      <w:r w:rsidRPr="00A40D7C">
        <w:rPr>
          <w:rFonts w:ascii="Times New Roman" w:hAnsi="Times New Roman" w:cs="Times New Roman"/>
        </w:rPr>
        <w:t xml:space="preserve"> through retrospective reflection by those who enacted it. Drawing on a</w:t>
      </w:r>
      <w:r w:rsidR="00DB75FC" w:rsidRPr="00A40D7C">
        <w:rPr>
          <w:rFonts w:ascii="Times New Roman" w:hAnsi="Times New Roman" w:cs="Times New Roman"/>
        </w:rPr>
        <w:t>n</w:t>
      </w:r>
      <w:r w:rsidRPr="00A40D7C">
        <w:rPr>
          <w:rFonts w:ascii="Times New Roman" w:hAnsi="Times New Roman" w:cs="Times New Roman"/>
        </w:rPr>
        <w:t xml:space="preserve"> analysis of </w:t>
      </w:r>
      <w:r w:rsidRPr="00A40D7C">
        <w:rPr>
          <w:rFonts w:ascii="Times New Roman" w:hAnsi="Times New Roman" w:cs="Times New Roman"/>
          <w:i/>
          <w:iCs/>
        </w:rPr>
        <w:t>Iwata Asks</w:t>
      </w:r>
      <w:r w:rsidR="003B4B70" w:rsidRPr="00A40D7C">
        <w:rPr>
          <w:rFonts w:ascii="Times New Roman" w:hAnsi="Times New Roman" w:cs="Times New Roman"/>
        </w:rPr>
        <w:t xml:space="preserve"> - </w:t>
      </w:r>
      <w:r w:rsidRPr="00A40D7C">
        <w:rPr>
          <w:rFonts w:ascii="Times New Roman" w:hAnsi="Times New Roman" w:cs="Times New Roman"/>
        </w:rPr>
        <w:t>a series of interviews conducted by the late Nintendo CEO Satoru Iwata</w:t>
      </w:r>
      <w:r w:rsidR="003B4B70" w:rsidRPr="00A40D7C">
        <w:rPr>
          <w:rFonts w:ascii="Times New Roman" w:hAnsi="Times New Roman" w:cs="Times New Roman"/>
        </w:rPr>
        <w:t xml:space="preserve"> - </w:t>
      </w:r>
      <w:r w:rsidRPr="00A40D7C">
        <w:rPr>
          <w:rFonts w:ascii="Times New Roman" w:hAnsi="Times New Roman" w:cs="Times New Roman"/>
        </w:rPr>
        <w:t>we analyze how strategy is reconstructed through inclusive, curated dialogue. We identify four discursive practices</w:t>
      </w:r>
      <w:r w:rsidR="003B4B70" w:rsidRPr="00A40D7C">
        <w:rPr>
          <w:rFonts w:ascii="Times New Roman" w:hAnsi="Times New Roman" w:cs="Times New Roman"/>
        </w:rPr>
        <w:t xml:space="preserve"> - </w:t>
      </w:r>
      <w:r w:rsidRPr="00A40D7C">
        <w:rPr>
          <w:rFonts w:ascii="Times New Roman" w:hAnsi="Times New Roman" w:cs="Times New Roman"/>
          <w:i/>
          <w:iCs/>
        </w:rPr>
        <w:t>staging</w:t>
      </w:r>
      <w:r w:rsidRPr="00A40D7C">
        <w:rPr>
          <w:rFonts w:ascii="Times New Roman" w:hAnsi="Times New Roman" w:cs="Times New Roman"/>
        </w:rPr>
        <w:t xml:space="preserve">, </w:t>
      </w:r>
      <w:r w:rsidRPr="00A40D7C">
        <w:rPr>
          <w:rFonts w:ascii="Times New Roman" w:hAnsi="Times New Roman" w:cs="Times New Roman"/>
          <w:i/>
          <w:iCs/>
        </w:rPr>
        <w:t>enabling</w:t>
      </w:r>
      <w:r w:rsidRPr="00A40D7C">
        <w:rPr>
          <w:rFonts w:ascii="Times New Roman" w:hAnsi="Times New Roman" w:cs="Times New Roman"/>
        </w:rPr>
        <w:t xml:space="preserve">, </w:t>
      </w:r>
      <w:r w:rsidRPr="00A40D7C">
        <w:rPr>
          <w:rFonts w:ascii="Times New Roman" w:hAnsi="Times New Roman" w:cs="Times New Roman"/>
          <w:i/>
          <w:iCs/>
        </w:rPr>
        <w:t>constraining</w:t>
      </w:r>
      <w:r w:rsidRPr="00A40D7C">
        <w:rPr>
          <w:rFonts w:ascii="Times New Roman" w:hAnsi="Times New Roman" w:cs="Times New Roman"/>
        </w:rPr>
        <w:t xml:space="preserve">, and </w:t>
      </w:r>
      <w:r w:rsidRPr="00A40D7C">
        <w:rPr>
          <w:rFonts w:ascii="Times New Roman" w:hAnsi="Times New Roman" w:cs="Times New Roman"/>
          <w:i/>
          <w:iCs/>
        </w:rPr>
        <w:t>anchoring</w:t>
      </w:r>
      <w:r w:rsidR="003B4B70" w:rsidRPr="00A40D7C">
        <w:rPr>
          <w:rFonts w:ascii="Times New Roman" w:hAnsi="Times New Roman" w:cs="Times New Roman"/>
        </w:rPr>
        <w:t xml:space="preserve"> - </w:t>
      </w:r>
      <w:r w:rsidRPr="00A40D7C">
        <w:rPr>
          <w:rFonts w:ascii="Times New Roman" w:hAnsi="Times New Roman" w:cs="Times New Roman"/>
        </w:rPr>
        <w:t xml:space="preserve">that structure participation and meaning-making in these reflective conversations. These practices do not unfold linearly, but recur dynamically to open, shape, and close shared narratives. Our findings contribute to research on strategic communication, participation, and narrative by (1) theorizing reflective genres as a communicative form for post-hoc strategizing, (2) showing how retrospective narration constitutes a site of participatory strategy work, and (3) highlighting the tension between inclusion and coherence in </w:t>
      </w:r>
      <w:r w:rsidR="003B4B70" w:rsidRPr="00A40D7C">
        <w:rPr>
          <w:rFonts w:ascii="Times New Roman" w:hAnsi="Times New Roman" w:cs="Times New Roman"/>
        </w:rPr>
        <w:t xml:space="preserve">these </w:t>
      </w:r>
      <w:r w:rsidRPr="00A40D7C">
        <w:rPr>
          <w:rFonts w:ascii="Times New Roman" w:hAnsi="Times New Roman" w:cs="Times New Roman"/>
        </w:rPr>
        <w:t xml:space="preserve">multi-voiced settings. By foregrounding the voices of developers and the dialogic role of leadership, we extend the strategy-as-practice agenda to examine how strategy is not only </w:t>
      </w:r>
      <w:r w:rsidR="00E52D34" w:rsidRPr="00A40D7C">
        <w:rPr>
          <w:rFonts w:ascii="Times New Roman" w:hAnsi="Times New Roman" w:cs="Times New Roman"/>
        </w:rPr>
        <w:t>made but</w:t>
      </w:r>
      <w:r w:rsidRPr="00A40D7C">
        <w:rPr>
          <w:rFonts w:ascii="Times New Roman" w:hAnsi="Times New Roman" w:cs="Times New Roman"/>
        </w:rPr>
        <w:t xml:space="preserve"> narrated and </w:t>
      </w:r>
      <w:r w:rsidR="003B4B70" w:rsidRPr="00A40D7C">
        <w:rPr>
          <w:rFonts w:ascii="Times New Roman" w:hAnsi="Times New Roman" w:cs="Times New Roman"/>
        </w:rPr>
        <w:t>made concrete</w:t>
      </w:r>
      <w:r w:rsidRPr="00A40D7C">
        <w:rPr>
          <w:rFonts w:ascii="Times New Roman" w:hAnsi="Times New Roman" w:cs="Times New Roman"/>
        </w:rPr>
        <w:t xml:space="preserve"> through collective reflection.</w:t>
      </w:r>
    </w:p>
    <w:p w14:paraId="738BFB90" w14:textId="7B625806" w:rsidR="0082597E" w:rsidRPr="00A40D7C" w:rsidRDefault="007A4FBA" w:rsidP="00613948">
      <w:pPr>
        <w:spacing w:line="480" w:lineRule="auto"/>
        <w:jc w:val="both"/>
        <w:rPr>
          <w:rFonts w:ascii="Times New Roman" w:hAnsi="Times New Roman" w:cs="Times New Roman"/>
        </w:rPr>
      </w:pPr>
      <w:r w:rsidRPr="00A40D7C">
        <w:rPr>
          <w:rFonts w:ascii="Times New Roman" w:hAnsi="Times New Roman" w:cs="Times New Roman"/>
          <w:b/>
          <w:bCs/>
        </w:rPr>
        <w:t xml:space="preserve">Keywords: </w:t>
      </w:r>
      <w:r w:rsidRPr="00A40D7C">
        <w:rPr>
          <w:rFonts w:ascii="Times New Roman" w:hAnsi="Times New Roman" w:cs="Times New Roman"/>
        </w:rPr>
        <w:t xml:space="preserve">Strategic communication; Genre; </w:t>
      </w:r>
      <w:r w:rsidR="00D847F8" w:rsidRPr="00A40D7C">
        <w:rPr>
          <w:rFonts w:ascii="Times New Roman" w:hAnsi="Times New Roman" w:cs="Times New Roman"/>
        </w:rPr>
        <w:t>Participation; Strategy-as-practice</w:t>
      </w:r>
    </w:p>
    <w:p w14:paraId="6B6CF853" w14:textId="77777777" w:rsidR="0082597E" w:rsidRPr="00A40D7C" w:rsidRDefault="0082597E" w:rsidP="002D2707">
      <w:pPr>
        <w:spacing w:line="480" w:lineRule="auto"/>
        <w:jc w:val="both"/>
        <w:rPr>
          <w:rFonts w:ascii="Times New Roman" w:hAnsi="Times New Roman" w:cs="Times New Roman"/>
          <w:b/>
          <w:bCs/>
          <w:sz w:val="28"/>
          <w:szCs w:val="28"/>
        </w:rPr>
      </w:pPr>
    </w:p>
    <w:p w14:paraId="372B7CB8" w14:textId="77777777" w:rsidR="0082597E" w:rsidRPr="00A40D7C" w:rsidRDefault="0082597E" w:rsidP="002D2707">
      <w:pPr>
        <w:spacing w:line="480" w:lineRule="auto"/>
        <w:jc w:val="both"/>
        <w:rPr>
          <w:rFonts w:ascii="Times New Roman" w:hAnsi="Times New Roman" w:cs="Times New Roman"/>
          <w:b/>
          <w:bCs/>
          <w:sz w:val="28"/>
          <w:szCs w:val="28"/>
        </w:rPr>
      </w:pPr>
    </w:p>
    <w:p w14:paraId="65DCC248" w14:textId="77777777" w:rsidR="0082597E" w:rsidRPr="00A40D7C" w:rsidRDefault="0082597E" w:rsidP="002D2707">
      <w:pPr>
        <w:spacing w:line="480" w:lineRule="auto"/>
        <w:jc w:val="both"/>
        <w:rPr>
          <w:rFonts w:ascii="Times New Roman" w:hAnsi="Times New Roman" w:cs="Times New Roman"/>
          <w:b/>
          <w:bCs/>
          <w:sz w:val="28"/>
          <w:szCs w:val="28"/>
        </w:rPr>
      </w:pPr>
    </w:p>
    <w:p w14:paraId="499A4C6A" w14:textId="22F77806" w:rsidR="002D2707" w:rsidRPr="00A40D7C" w:rsidRDefault="00613948" w:rsidP="0061394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INTRODUCTION</w:t>
      </w:r>
    </w:p>
    <w:p w14:paraId="31D7E5ED" w14:textId="23F27912" w:rsidR="006D717B" w:rsidRPr="00A40D7C" w:rsidRDefault="002D2707" w:rsidP="0077440A">
      <w:pPr>
        <w:spacing w:line="480" w:lineRule="auto"/>
        <w:ind w:firstLine="720"/>
        <w:jc w:val="both"/>
        <w:rPr>
          <w:rFonts w:ascii="Times New Roman" w:hAnsi="Times New Roman" w:cs="Times New Roman"/>
        </w:rPr>
      </w:pPr>
      <w:r w:rsidRPr="00A40D7C">
        <w:rPr>
          <w:rFonts w:ascii="Times New Roman" w:hAnsi="Times New Roman" w:cs="Times New Roman"/>
        </w:rPr>
        <w:t xml:space="preserve">The </w:t>
      </w:r>
      <w:r w:rsidR="00016D19" w:rsidRPr="00A40D7C">
        <w:rPr>
          <w:rFonts w:ascii="Times New Roman" w:hAnsi="Times New Roman" w:cs="Times New Roman"/>
        </w:rPr>
        <w:t xml:space="preserve">growing </w:t>
      </w:r>
      <w:r w:rsidRPr="00A40D7C">
        <w:rPr>
          <w:rFonts w:ascii="Times New Roman" w:hAnsi="Times New Roman" w:cs="Times New Roman"/>
        </w:rPr>
        <w:t xml:space="preserve">interest in discourse </w:t>
      </w:r>
      <w:r w:rsidR="00BD4C5F" w:rsidRPr="00A40D7C">
        <w:rPr>
          <w:rFonts w:ascii="Times New Roman" w:hAnsi="Times New Roman" w:cs="Times New Roman"/>
        </w:rPr>
        <w:t>in</w:t>
      </w:r>
      <w:r w:rsidRPr="00A40D7C">
        <w:rPr>
          <w:rFonts w:ascii="Times New Roman" w:hAnsi="Times New Roman" w:cs="Times New Roman"/>
        </w:rPr>
        <w:t xml:space="preserve"> </w:t>
      </w:r>
      <w:r w:rsidR="00457B75" w:rsidRPr="00A40D7C">
        <w:rPr>
          <w:rFonts w:ascii="Times New Roman" w:hAnsi="Times New Roman" w:cs="Times New Roman"/>
        </w:rPr>
        <w:t>strategy</w:t>
      </w:r>
      <w:r w:rsidR="00016D19" w:rsidRPr="00A40D7C">
        <w:rPr>
          <w:rFonts w:ascii="Times New Roman" w:hAnsi="Times New Roman" w:cs="Times New Roman"/>
        </w:rPr>
        <w:t xml:space="preserve"> </w:t>
      </w:r>
      <w:r w:rsidR="00BD4C5F" w:rsidRPr="00A40D7C">
        <w:rPr>
          <w:rFonts w:ascii="Times New Roman" w:hAnsi="Times New Roman" w:cs="Times New Roman"/>
        </w:rPr>
        <w:t>research</w:t>
      </w:r>
      <w:r w:rsidRPr="00A40D7C">
        <w:rPr>
          <w:rFonts w:ascii="Times New Roman" w:hAnsi="Times New Roman" w:cs="Times New Roman"/>
        </w:rPr>
        <w:t xml:space="preserve"> (</w:t>
      </w:r>
      <w:r w:rsidR="00457B75" w:rsidRPr="00A40D7C">
        <w:rPr>
          <w:rFonts w:ascii="Times New Roman" w:hAnsi="Times New Roman" w:cs="Times New Roman"/>
        </w:rPr>
        <w:t xml:space="preserve">e.g., </w:t>
      </w:r>
      <w:r w:rsidRPr="00A40D7C">
        <w:rPr>
          <w:rFonts w:ascii="Times New Roman" w:hAnsi="Times New Roman" w:cs="Times New Roman"/>
        </w:rPr>
        <w:t>Balogun</w:t>
      </w:r>
      <w:r w:rsidR="00EC7FE2" w:rsidRPr="00A40D7C">
        <w:rPr>
          <w:rFonts w:ascii="Times New Roman" w:hAnsi="Times New Roman" w:cs="Times New Roman"/>
        </w:rPr>
        <w:t xml:space="preserve"> et al., </w:t>
      </w:r>
      <w:r w:rsidRPr="00A40D7C">
        <w:rPr>
          <w:rFonts w:ascii="Times New Roman" w:hAnsi="Times New Roman" w:cs="Times New Roman"/>
        </w:rPr>
        <w:t xml:space="preserve">2014; Vaara &amp; </w:t>
      </w:r>
      <w:r w:rsidR="00EC7FE2" w:rsidRPr="00A40D7C">
        <w:rPr>
          <w:rFonts w:ascii="Times New Roman" w:hAnsi="Times New Roman" w:cs="Times New Roman"/>
        </w:rPr>
        <w:t>Fritsch</w:t>
      </w:r>
      <w:r w:rsidRPr="00A40D7C">
        <w:rPr>
          <w:rFonts w:ascii="Times New Roman" w:hAnsi="Times New Roman" w:cs="Times New Roman"/>
        </w:rPr>
        <w:t>, 20</w:t>
      </w:r>
      <w:r w:rsidR="00EC7FE2" w:rsidRPr="00A40D7C">
        <w:rPr>
          <w:rFonts w:ascii="Times New Roman" w:hAnsi="Times New Roman" w:cs="Times New Roman"/>
        </w:rPr>
        <w:t>22</w:t>
      </w:r>
      <w:r w:rsidR="007860C6" w:rsidRPr="00A40D7C">
        <w:rPr>
          <w:rFonts w:ascii="Times New Roman" w:hAnsi="Times New Roman" w:cs="Times New Roman"/>
        </w:rPr>
        <w:t>; Raffaelli et al., 2025</w:t>
      </w:r>
      <w:r w:rsidRPr="00A40D7C">
        <w:rPr>
          <w:rFonts w:ascii="Times New Roman" w:hAnsi="Times New Roman" w:cs="Times New Roman"/>
        </w:rPr>
        <w:t xml:space="preserve">) has </w:t>
      </w:r>
      <w:r w:rsidR="00BD4C5F" w:rsidRPr="00A40D7C">
        <w:rPr>
          <w:rFonts w:ascii="Times New Roman" w:hAnsi="Times New Roman" w:cs="Times New Roman"/>
        </w:rPr>
        <w:t>drawn attention to the</w:t>
      </w:r>
      <w:r w:rsidRPr="00A40D7C">
        <w:rPr>
          <w:rFonts w:ascii="Times New Roman" w:hAnsi="Times New Roman" w:cs="Times New Roman"/>
        </w:rPr>
        <w:t xml:space="preserve"> communicative forms through which strategizing is </w:t>
      </w:r>
      <w:r w:rsidR="00BD4C5F" w:rsidRPr="00A40D7C">
        <w:rPr>
          <w:rFonts w:ascii="Times New Roman" w:hAnsi="Times New Roman" w:cs="Times New Roman"/>
        </w:rPr>
        <w:t>enacted</w:t>
      </w:r>
      <w:r w:rsidRPr="00A40D7C">
        <w:rPr>
          <w:rFonts w:ascii="Times New Roman" w:hAnsi="Times New Roman" w:cs="Times New Roman"/>
        </w:rPr>
        <w:t xml:space="preserve"> and made visible</w:t>
      </w:r>
      <w:r w:rsidR="002D4B0C" w:rsidRPr="00A40D7C">
        <w:rPr>
          <w:rFonts w:ascii="Times New Roman" w:hAnsi="Times New Roman" w:cs="Times New Roman"/>
        </w:rPr>
        <w:t xml:space="preserve"> (Vaara &amp; Langley, 2021)</w:t>
      </w:r>
      <w:r w:rsidRPr="00A40D7C">
        <w:rPr>
          <w:rFonts w:ascii="Times New Roman" w:hAnsi="Times New Roman" w:cs="Times New Roman"/>
        </w:rPr>
        <w:t xml:space="preserve">. A central insight emerging from this </w:t>
      </w:r>
      <w:r w:rsidR="00F73F8B" w:rsidRPr="00A40D7C">
        <w:rPr>
          <w:rFonts w:ascii="Times New Roman" w:hAnsi="Times New Roman" w:cs="Times New Roman"/>
        </w:rPr>
        <w:t>research</w:t>
      </w:r>
      <w:r w:rsidRPr="00A40D7C">
        <w:rPr>
          <w:rFonts w:ascii="Times New Roman" w:hAnsi="Times New Roman" w:cs="Times New Roman"/>
        </w:rPr>
        <w:t xml:space="preserve"> is that strategy is not only formulated</w:t>
      </w:r>
      <w:r w:rsidR="004D585B" w:rsidRPr="00A40D7C">
        <w:rPr>
          <w:rFonts w:ascii="Times New Roman" w:hAnsi="Times New Roman" w:cs="Times New Roman"/>
        </w:rPr>
        <w:t xml:space="preserve"> </w:t>
      </w:r>
      <w:r w:rsidRPr="00A40D7C">
        <w:rPr>
          <w:rFonts w:ascii="Times New Roman" w:hAnsi="Times New Roman" w:cs="Times New Roman"/>
        </w:rPr>
        <w:t xml:space="preserve">but also narrated, remembered, and shared through </w:t>
      </w:r>
      <w:r w:rsidR="00457B75" w:rsidRPr="00A40D7C">
        <w:rPr>
          <w:rFonts w:ascii="Times New Roman" w:hAnsi="Times New Roman" w:cs="Times New Roman"/>
        </w:rPr>
        <w:t xml:space="preserve">distinct </w:t>
      </w:r>
      <w:r w:rsidRPr="00A40D7C">
        <w:rPr>
          <w:rFonts w:ascii="Times New Roman" w:hAnsi="Times New Roman" w:cs="Times New Roman"/>
        </w:rPr>
        <w:t>communicative genres</w:t>
      </w:r>
      <w:r w:rsidR="00705C4E" w:rsidRPr="00A40D7C">
        <w:rPr>
          <w:rFonts w:ascii="Times New Roman" w:hAnsi="Times New Roman" w:cs="Times New Roman"/>
        </w:rPr>
        <w:t xml:space="preserve"> </w:t>
      </w:r>
      <w:r w:rsidR="005C6FBF" w:rsidRPr="00A40D7C">
        <w:rPr>
          <w:rFonts w:ascii="Times New Roman" w:hAnsi="Times New Roman" w:cs="Times New Roman"/>
        </w:rPr>
        <w:t>-</w:t>
      </w:r>
      <w:r w:rsidR="00CE77BB" w:rsidRPr="00A40D7C">
        <w:rPr>
          <w:rFonts w:ascii="Times New Roman" w:hAnsi="Times New Roman" w:cs="Times New Roman"/>
        </w:rPr>
        <w:t xml:space="preserve"> social</w:t>
      </w:r>
      <w:r w:rsidR="004D585B" w:rsidRPr="00A40D7C">
        <w:rPr>
          <w:rFonts w:ascii="Times New Roman" w:hAnsi="Times New Roman" w:cs="Times New Roman"/>
        </w:rPr>
        <w:t xml:space="preserve">ly structured modes of speaking and writing </w:t>
      </w:r>
      <w:r w:rsidR="00CE77BB" w:rsidRPr="00A40D7C">
        <w:rPr>
          <w:rFonts w:ascii="Times New Roman" w:hAnsi="Times New Roman" w:cs="Times New Roman"/>
        </w:rPr>
        <w:t>that both shape and are shaped by individuals' communicative actions (</w:t>
      </w:r>
      <w:r w:rsidR="00054DA2" w:rsidRPr="00A40D7C">
        <w:rPr>
          <w:rFonts w:ascii="Times New Roman" w:hAnsi="Times New Roman" w:cs="Times New Roman"/>
        </w:rPr>
        <w:t>Yates &amp; Orlikowski, 199</w:t>
      </w:r>
      <w:r w:rsidR="00DC11BA" w:rsidRPr="00A40D7C">
        <w:rPr>
          <w:rFonts w:ascii="Times New Roman" w:hAnsi="Times New Roman" w:cs="Times New Roman"/>
        </w:rPr>
        <w:t>2</w:t>
      </w:r>
      <w:r w:rsidR="000C791E" w:rsidRPr="00A40D7C">
        <w:rPr>
          <w:rFonts w:ascii="Times New Roman" w:hAnsi="Times New Roman" w:cs="Times New Roman"/>
        </w:rPr>
        <w:t>)</w:t>
      </w:r>
      <w:r w:rsidR="00CE77BB" w:rsidRPr="00A40D7C">
        <w:rPr>
          <w:rFonts w:ascii="Times New Roman" w:hAnsi="Times New Roman" w:cs="Times New Roman"/>
        </w:rPr>
        <w:t xml:space="preserve">. </w:t>
      </w:r>
      <w:r w:rsidR="005B392F" w:rsidRPr="00A40D7C">
        <w:rPr>
          <w:rFonts w:ascii="Times New Roman" w:hAnsi="Times New Roman" w:cs="Times New Roman"/>
        </w:rPr>
        <w:t>In this view</w:t>
      </w:r>
      <w:r w:rsidR="00CE77BB" w:rsidRPr="00A40D7C">
        <w:rPr>
          <w:rFonts w:ascii="Times New Roman" w:hAnsi="Times New Roman" w:cs="Times New Roman"/>
        </w:rPr>
        <w:t xml:space="preserve">, genres </w:t>
      </w:r>
      <w:r w:rsidR="005B392F" w:rsidRPr="00A40D7C">
        <w:rPr>
          <w:rFonts w:ascii="Times New Roman" w:hAnsi="Times New Roman" w:cs="Times New Roman"/>
        </w:rPr>
        <w:t xml:space="preserve">such as </w:t>
      </w:r>
      <w:r w:rsidR="005B392F" w:rsidRPr="00A40D7C">
        <w:rPr>
          <w:rFonts w:ascii="Times New Roman" w:hAnsi="Times New Roman" w:cs="Times New Roman"/>
          <w:color w:val="000000" w:themeColor="text1"/>
        </w:rPr>
        <w:t xml:space="preserve">strategy </w:t>
      </w:r>
      <w:r w:rsidRPr="00A40D7C">
        <w:rPr>
          <w:rFonts w:ascii="Times New Roman" w:hAnsi="Times New Roman" w:cs="Times New Roman"/>
          <w:color w:val="000000" w:themeColor="text1"/>
        </w:rPr>
        <w:t>presentations (</w:t>
      </w:r>
      <w:r w:rsidR="007E20F5" w:rsidRPr="00A40D7C">
        <w:rPr>
          <w:rFonts w:ascii="Times New Roman" w:hAnsi="Times New Roman" w:cs="Times New Roman"/>
          <w:color w:val="000000" w:themeColor="text1"/>
        </w:rPr>
        <w:t>Biehl-Missal, 2011</w:t>
      </w:r>
      <w:r w:rsidRPr="00A40D7C">
        <w:rPr>
          <w:rFonts w:ascii="Times New Roman" w:hAnsi="Times New Roman" w:cs="Times New Roman"/>
          <w:color w:val="000000" w:themeColor="text1"/>
        </w:rPr>
        <w:t>), corporate magazines (De Keyser, 202</w:t>
      </w:r>
      <w:r w:rsidR="00A1165A" w:rsidRPr="00A40D7C">
        <w:rPr>
          <w:rFonts w:ascii="Times New Roman" w:hAnsi="Times New Roman" w:cs="Times New Roman"/>
          <w:color w:val="000000" w:themeColor="text1"/>
        </w:rPr>
        <w:t>5</w:t>
      </w:r>
      <w:r w:rsidRPr="00A40D7C">
        <w:rPr>
          <w:rFonts w:ascii="Times New Roman" w:hAnsi="Times New Roman" w:cs="Times New Roman"/>
          <w:color w:val="000000" w:themeColor="text1"/>
        </w:rPr>
        <w:t>), and executive speeches (Wenzel &amp; Koch, 2018)</w:t>
      </w:r>
      <w:r w:rsidR="00DB6312" w:rsidRPr="00A40D7C">
        <w:rPr>
          <w:rFonts w:ascii="Times New Roman" w:hAnsi="Times New Roman" w:cs="Times New Roman"/>
          <w:color w:val="000000" w:themeColor="text1"/>
        </w:rPr>
        <w:t xml:space="preserve"> represent institutionalized communication formats that influence who </w:t>
      </w:r>
      <w:r w:rsidR="00DB6312" w:rsidRPr="00A40D7C">
        <w:rPr>
          <w:rFonts w:ascii="Times New Roman" w:hAnsi="Times New Roman" w:cs="Times New Roman"/>
        </w:rPr>
        <w:t>participates in strategy discourse and how strategic action is understood (</w:t>
      </w:r>
      <w:r w:rsidR="00DB6312" w:rsidRPr="00A40D7C">
        <w:rPr>
          <w:rFonts w:ascii="Times New Roman" w:hAnsi="Times New Roman" w:cs="Times New Roman"/>
          <w:color w:val="000000" w:themeColor="text1"/>
        </w:rPr>
        <w:t xml:space="preserve">Vaara et al., 2010; Kaplan, 2011; Cornut et al., 2012). </w:t>
      </w:r>
    </w:p>
    <w:p w14:paraId="23BA2BD5" w14:textId="5823A22B" w:rsidR="004E291E" w:rsidRPr="00A40D7C" w:rsidRDefault="002D2707" w:rsidP="0077440A">
      <w:pPr>
        <w:spacing w:line="480" w:lineRule="auto"/>
        <w:ind w:firstLine="720"/>
        <w:jc w:val="both"/>
        <w:rPr>
          <w:rFonts w:ascii="Times New Roman" w:hAnsi="Times New Roman" w:cs="Times New Roman"/>
        </w:rPr>
      </w:pPr>
      <w:r w:rsidRPr="00A40D7C">
        <w:rPr>
          <w:rFonts w:ascii="Times New Roman" w:hAnsi="Times New Roman" w:cs="Times New Roman"/>
        </w:rPr>
        <w:t>While this literature has advanced our understanding of how strategy is staged, it has largely focused on top-down, performative genres associated with formalized leadership communication</w:t>
      </w:r>
      <w:r w:rsidR="00705C4E" w:rsidRPr="00A40D7C">
        <w:rPr>
          <w:rFonts w:ascii="Times New Roman" w:hAnsi="Times New Roman" w:cs="Times New Roman"/>
        </w:rPr>
        <w:t xml:space="preserve"> - </w:t>
      </w:r>
      <w:r w:rsidRPr="00A40D7C">
        <w:rPr>
          <w:rFonts w:ascii="Times New Roman" w:hAnsi="Times New Roman" w:cs="Times New Roman"/>
        </w:rPr>
        <w:t xml:space="preserve">forward-facing strategy </w:t>
      </w:r>
      <w:r w:rsidR="00084709" w:rsidRPr="00A40D7C">
        <w:rPr>
          <w:rFonts w:ascii="Times New Roman" w:hAnsi="Times New Roman" w:cs="Times New Roman"/>
        </w:rPr>
        <w:t xml:space="preserve">texts and </w:t>
      </w:r>
      <w:r w:rsidRPr="00A40D7C">
        <w:rPr>
          <w:rFonts w:ascii="Times New Roman" w:hAnsi="Times New Roman" w:cs="Times New Roman"/>
        </w:rPr>
        <w:t>talk</w:t>
      </w:r>
      <w:r w:rsidR="00054DA2" w:rsidRPr="00A40D7C">
        <w:rPr>
          <w:rFonts w:ascii="Times New Roman" w:hAnsi="Times New Roman" w:cs="Times New Roman"/>
        </w:rPr>
        <w:t xml:space="preserve"> (e.g., </w:t>
      </w:r>
      <w:r w:rsidR="002C1EE8" w:rsidRPr="00A40D7C">
        <w:rPr>
          <w:rFonts w:ascii="Times New Roman" w:hAnsi="Times New Roman" w:cs="Times New Roman"/>
        </w:rPr>
        <w:t xml:space="preserve">Pälli </w:t>
      </w:r>
      <w:r w:rsidR="00084709" w:rsidRPr="00A40D7C">
        <w:rPr>
          <w:rFonts w:ascii="Times New Roman" w:hAnsi="Times New Roman" w:cs="Times New Roman"/>
        </w:rPr>
        <w:t>et al., 20</w:t>
      </w:r>
      <w:r w:rsidR="006729DD" w:rsidRPr="00A40D7C">
        <w:rPr>
          <w:rFonts w:ascii="Times New Roman" w:hAnsi="Times New Roman" w:cs="Times New Roman"/>
        </w:rPr>
        <w:t>09</w:t>
      </w:r>
      <w:r w:rsidR="00084709" w:rsidRPr="00A40D7C">
        <w:rPr>
          <w:rFonts w:ascii="Times New Roman" w:hAnsi="Times New Roman" w:cs="Times New Roman"/>
        </w:rPr>
        <w:t xml:space="preserve">; </w:t>
      </w:r>
      <w:r w:rsidR="00054DA2" w:rsidRPr="00A40D7C">
        <w:rPr>
          <w:rFonts w:ascii="Times New Roman" w:hAnsi="Times New Roman" w:cs="Times New Roman"/>
        </w:rPr>
        <w:t xml:space="preserve">Whittington et al., 2016; </w:t>
      </w:r>
      <w:r w:rsidR="00084709" w:rsidRPr="00A40D7C">
        <w:rPr>
          <w:rFonts w:ascii="Times New Roman" w:hAnsi="Times New Roman" w:cs="Times New Roman"/>
        </w:rPr>
        <w:t xml:space="preserve">Knight et al., 2018; </w:t>
      </w:r>
      <w:r w:rsidR="00054DA2" w:rsidRPr="00A40D7C">
        <w:rPr>
          <w:rFonts w:ascii="Times New Roman" w:hAnsi="Times New Roman" w:cs="Times New Roman"/>
        </w:rPr>
        <w:t>Heller &amp; Rowlinson, 2020</w:t>
      </w:r>
      <w:r w:rsidR="00084709" w:rsidRPr="00A40D7C">
        <w:rPr>
          <w:rFonts w:ascii="Times New Roman" w:hAnsi="Times New Roman" w:cs="Times New Roman"/>
        </w:rPr>
        <w:t xml:space="preserve">). </w:t>
      </w:r>
      <w:r w:rsidR="00362C10" w:rsidRPr="00A40D7C">
        <w:rPr>
          <w:rFonts w:ascii="Times New Roman" w:hAnsi="Times New Roman" w:cs="Times New Roman"/>
        </w:rPr>
        <w:t xml:space="preserve">By contrast, less </w:t>
      </w:r>
      <w:r w:rsidRPr="00A40D7C">
        <w:rPr>
          <w:rFonts w:ascii="Times New Roman" w:hAnsi="Times New Roman" w:cs="Times New Roman"/>
        </w:rPr>
        <w:t>attention has been paid to</w:t>
      </w:r>
      <w:r w:rsidR="00362C10" w:rsidRPr="00A40D7C">
        <w:rPr>
          <w:rFonts w:ascii="Times New Roman" w:hAnsi="Times New Roman" w:cs="Times New Roman"/>
        </w:rPr>
        <w:t xml:space="preserve"> communicative</w:t>
      </w:r>
      <w:r w:rsidRPr="00A40D7C">
        <w:rPr>
          <w:rFonts w:ascii="Times New Roman" w:hAnsi="Times New Roman" w:cs="Times New Roman"/>
        </w:rPr>
        <w:t xml:space="preserve"> genres </w:t>
      </w:r>
      <w:r w:rsidR="003A4A60" w:rsidRPr="00A40D7C">
        <w:rPr>
          <w:rFonts w:ascii="Times New Roman" w:hAnsi="Times New Roman" w:cs="Times New Roman"/>
        </w:rPr>
        <w:t xml:space="preserve">that unfold after strategic action; moments where the people who actually enact strategy look back and make sense of what happened. </w:t>
      </w:r>
      <w:r w:rsidR="005164BC" w:rsidRPr="00A40D7C">
        <w:rPr>
          <w:rFonts w:ascii="Times New Roman" w:hAnsi="Times New Roman" w:cs="Times New Roman"/>
        </w:rPr>
        <w:t>These</w:t>
      </w:r>
      <w:r w:rsidR="003A4A60" w:rsidRPr="00A40D7C">
        <w:rPr>
          <w:rFonts w:ascii="Times New Roman" w:hAnsi="Times New Roman" w:cs="Times New Roman"/>
        </w:rPr>
        <w:t xml:space="preserve"> include postmortems, interviews, retrospectives, and podcasts, </w:t>
      </w:r>
      <w:r w:rsidR="005164BC" w:rsidRPr="00A40D7C">
        <w:rPr>
          <w:rFonts w:ascii="Times New Roman" w:hAnsi="Times New Roman" w:cs="Times New Roman"/>
        </w:rPr>
        <w:t>in which</w:t>
      </w:r>
      <w:r w:rsidR="003A4A60" w:rsidRPr="00A40D7C">
        <w:rPr>
          <w:rFonts w:ascii="Times New Roman" w:hAnsi="Times New Roman" w:cs="Times New Roman"/>
        </w:rPr>
        <w:t xml:space="preserve"> strategists</w:t>
      </w:r>
      <w:r w:rsidR="005164BC" w:rsidRPr="00A40D7C">
        <w:rPr>
          <w:rFonts w:ascii="Times New Roman" w:hAnsi="Times New Roman" w:cs="Times New Roman"/>
        </w:rPr>
        <w:t xml:space="preserve"> and wider </w:t>
      </w:r>
      <w:r w:rsidR="003A4A60" w:rsidRPr="00A40D7C">
        <w:rPr>
          <w:rFonts w:ascii="Times New Roman" w:hAnsi="Times New Roman" w:cs="Times New Roman"/>
        </w:rPr>
        <w:t xml:space="preserve">teams reconstruct experiences and revisit decisions. </w:t>
      </w:r>
      <w:r w:rsidR="002170DF" w:rsidRPr="00A40D7C">
        <w:rPr>
          <w:rFonts w:ascii="Times New Roman" w:hAnsi="Times New Roman" w:cs="Times New Roman"/>
        </w:rPr>
        <w:t xml:space="preserve">Related work on organizational memory and rhetorical history shows that the past is </w:t>
      </w:r>
      <w:r w:rsidR="004D0E65" w:rsidRPr="00A40D7C">
        <w:rPr>
          <w:rFonts w:ascii="Times New Roman" w:hAnsi="Times New Roman" w:cs="Times New Roman"/>
        </w:rPr>
        <w:t xml:space="preserve">not </w:t>
      </w:r>
      <w:r w:rsidR="005164BC" w:rsidRPr="00A40D7C">
        <w:rPr>
          <w:rFonts w:ascii="Times New Roman" w:hAnsi="Times New Roman" w:cs="Times New Roman"/>
        </w:rPr>
        <w:t>merely</w:t>
      </w:r>
      <w:r w:rsidR="004D0E65" w:rsidRPr="00A40D7C">
        <w:rPr>
          <w:rFonts w:ascii="Times New Roman" w:hAnsi="Times New Roman" w:cs="Times New Roman"/>
        </w:rPr>
        <w:t xml:space="preserve"> recalled but actively re-created through communicative work</w:t>
      </w:r>
      <w:r w:rsidR="004D0E65" w:rsidRPr="00A40D7C" w:rsidDel="004D0E65">
        <w:rPr>
          <w:rFonts w:ascii="Times New Roman" w:hAnsi="Times New Roman" w:cs="Times New Roman"/>
        </w:rPr>
        <w:t xml:space="preserve"> </w:t>
      </w:r>
      <w:r w:rsidR="002170DF" w:rsidRPr="00A40D7C">
        <w:rPr>
          <w:rFonts w:ascii="Times New Roman" w:hAnsi="Times New Roman" w:cs="Times New Roman"/>
        </w:rPr>
        <w:t>(Rowlinson et al., 2010; Suddaby &amp; Foster, 201</w:t>
      </w:r>
      <w:r w:rsidR="000C0A09" w:rsidRPr="00A40D7C">
        <w:rPr>
          <w:rFonts w:ascii="Times New Roman" w:hAnsi="Times New Roman" w:cs="Times New Roman"/>
        </w:rPr>
        <w:t>7</w:t>
      </w:r>
      <w:r w:rsidR="002170DF" w:rsidRPr="00A40D7C">
        <w:rPr>
          <w:rFonts w:ascii="Times New Roman" w:hAnsi="Times New Roman" w:cs="Times New Roman"/>
        </w:rPr>
        <w:t xml:space="preserve">; Foroughi et al., 2020). </w:t>
      </w:r>
    </w:p>
    <w:p w14:paraId="2E718714" w14:textId="2BEB099D" w:rsidR="002D2707" w:rsidRPr="00A40D7C" w:rsidRDefault="001D7CF0" w:rsidP="0077440A">
      <w:pPr>
        <w:spacing w:line="480" w:lineRule="auto"/>
        <w:ind w:firstLine="720"/>
        <w:jc w:val="both"/>
        <w:rPr>
          <w:rFonts w:ascii="Times New Roman" w:hAnsi="Times New Roman" w:cs="Times New Roman"/>
        </w:rPr>
      </w:pPr>
      <w:r w:rsidRPr="00A40D7C">
        <w:rPr>
          <w:rFonts w:ascii="Times New Roman" w:hAnsi="Times New Roman" w:cs="Times New Roman"/>
        </w:rPr>
        <w:t xml:space="preserve">Yet, despite growing </w:t>
      </w:r>
      <w:r w:rsidR="005164BC" w:rsidRPr="00A40D7C">
        <w:rPr>
          <w:rFonts w:ascii="Times New Roman" w:hAnsi="Times New Roman" w:cs="Times New Roman"/>
        </w:rPr>
        <w:t>use</w:t>
      </w:r>
      <w:r w:rsidRPr="00A40D7C">
        <w:rPr>
          <w:rFonts w:ascii="Times New Roman" w:hAnsi="Times New Roman" w:cs="Times New Roman"/>
        </w:rPr>
        <w:t xml:space="preserve"> </w:t>
      </w:r>
      <w:r w:rsidR="002D2707" w:rsidRPr="00A40D7C">
        <w:rPr>
          <w:rFonts w:ascii="Times New Roman" w:hAnsi="Times New Roman" w:cs="Times New Roman"/>
        </w:rPr>
        <w:t>across settings</w:t>
      </w:r>
      <w:r w:rsidR="007373EB" w:rsidRPr="00A40D7C">
        <w:rPr>
          <w:rFonts w:ascii="Times New Roman" w:hAnsi="Times New Roman" w:cs="Times New Roman"/>
        </w:rPr>
        <w:t>, these genres</w:t>
      </w:r>
      <w:r w:rsidR="007B7FB1" w:rsidRPr="00A40D7C">
        <w:rPr>
          <w:rFonts w:ascii="Times New Roman" w:hAnsi="Times New Roman" w:cs="Times New Roman"/>
        </w:rPr>
        <w:t xml:space="preserve"> </w:t>
      </w:r>
      <w:r w:rsidR="002D2707" w:rsidRPr="00A40D7C">
        <w:rPr>
          <w:rFonts w:ascii="Times New Roman" w:hAnsi="Times New Roman" w:cs="Times New Roman"/>
        </w:rPr>
        <w:t>remain underexplored</w:t>
      </w:r>
      <w:r w:rsidRPr="00A40D7C">
        <w:rPr>
          <w:rFonts w:ascii="Times New Roman" w:hAnsi="Times New Roman" w:cs="Times New Roman"/>
        </w:rPr>
        <w:t xml:space="preserve"> in strategy research</w:t>
      </w:r>
      <w:r w:rsidR="002D2707" w:rsidRPr="00A40D7C">
        <w:rPr>
          <w:rFonts w:ascii="Times New Roman" w:hAnsi="Times New Roman" w:cs="Times New Roman"/>
        </w:rPr>
        <w:t xml:space="preserve">. </w:t>
      </w:r>
      <w:r w:rsidR="00FB2B38" w:rsidRPr="00A40D7C">
        <w:rPr>
          <w:rFonts w:ascii="Times New Roman" w:hAnsi="Times New Roman" w:cs="Times New Roman"/>
        </w:rPr>
        <w:t xml:space="preserve">This </w:t>
      </w:r>
      <w:r w:rsidR="00BA5DEA" w:rsidRPr="00A40D7C">
        <w:rPr>
          <w:rFonts w:ascii="Times New Roman" w:hAnsi="Times New Roman" w:cs="Times New Roman"/>
        </w:rPr>
        <w:t>is</w:t>
      </w:r>
      <w:r w:rsidR="00FB2B38" w:rsidRPr="00A40D7C">
        <w:rPr>
          <w:rFonts w:ascii="Times New Roman" w:hAnsi="Times New Roman" w:cs="Times New Roman"/>
        </w:rPr>
        <w:t xml:space="preserve"> not only an empirical </w:t>
      </w:r>
      <w:r w:rsidR="007373EB" w:rsidRPr="00A40D7C">
        <w:rPr>
          <w:rFonts w:ascii="Times New Roman" w:hAnsi="Times New Roman" w:cs="Times New Roman"/>
        </w:rPr>
        <w:t>oversight,</w:t>
      </w:r>
      <w:r w:rsidR="00FB2B38" w:rsidRPr="00A40D7C">
        <w:rPr>
          <w:rFonts w:ascii="Times New Roman" w:hAnsi="Times New Roman" w:cs="Times New Roman"/>
        </w:rPr>
        <w:t xml:space="preserve"> but a</w:t>
      </w:r>
      <w:r w:rsidR="007373EB" w:rsidRPr="00A40D7C">
        <w:rPr>
          <w:rFonts w:ascii="Times New Roman" w:hAnsi="Times New Roman" w:cs="Times New Roman"/>
        </w:rPr>
        <w:t>lso a</w:t>
      </w:r>
      <w:r w:rsidR="00FB2B38" w:rsidRPr="00A40D7C">
        <w:rPr>
          <w:rFonts w:ascii="Times New Roman" w:hAnsi="Times New Roman" w:cs="Times New Roman"/>
        </w:rPr>
        <w:t xml:space="preserve"> conceptual </w:t>
      </w:r>
      <w:r w:rsidR="007373EB" w:rsidRPr="00A40D7C">
        <w:rPr>
          <w:rFonts w:ascii="Times New Roman" w:hAnsi="Times New Roman" w:cs="Times New Roman"/>
        </w:rPr>
        <w:t>narrowing</w:t>
      </w:r>
      <w:r w:rsidR="002D2707" w:rsidRPr="00A40D7C">
        <w:rPr>
          <w:rFonts w:ascii="Times New Roman" w:hAnsi="Times New Roman" w:cs="Times New Roman"/>
        </w:rPr>
        <w:t xml:space="preserve"> </w:t>
      </w:r>
      <w:r w:rsidR="00855218" w:rsidRPr="00A40D7C">
        <w:rPr>
          <w:rFonts w:ascii="Times New Roman" w:hAnsi="Times New Roman" w:cs="Times New Roman"/>
        </w:rPr>
        <w:t>b</w:t>
      </w:r>
      <w:r w:rsidR="002D2707" w:rsidRPr="00A40D7C">
        <w:rPr>
          <w:rFonts w:ascii="Times New Roman" w:hAnsi="Times New Roman" w:cs="Times New Roman"/>
        </w:rPr>
        <w:t>y privileging genres that emphasize executive voice</w:t>
      </w:r>
      <w:r w:rsidR="007B7FB1" w:rsidRPr="00A40D7C">
        <w:rPr>
          <w:rFonts w:ascii="Times New Roman" w:hAnsi="Times New Roman" w:cs="Times New Roman"/>
        </w:rPr>
        <w:t xml:space="preserve"> (</w:t>
      </w:r>
      <w:r w:rsidR="00C05FA3" w:rsidRPr="00A40D7C">
        <w:rPr>
          <w:rFonts w:ascii="Times New Roman" w:hAnsi="Times New Roman" w:cs="Times New Roman"/>
        </w:rPr>
        <w:t xml:space="preserve">Boje et al., 2004; </w:t>
      </w:r>
      <w:r w:rsidR="006612F6" w:rsidRPr="00A40D7C">
        <w:rPr>
          <w:rFonts w:ascii="Times New Roman" w:hAnsi="Times New Roman" w:cs="Times New Roman"/>
        </w:rPr>
        <w:t xml:space="preserve">Whittington et al., 2016; Wenzel &amp; </w:t>
      </w:r>
      <w:r w:rsidR="006612F6" w:rsidRPr="00A40D7C">
        <w:rPr>
          <w:rFonts w:ascii="Times New Roman" w:hAnsi="Times New Roman" w:cs="Times New Roman"/>
        </w:rPr>
        <w:lastRenderedPageBreak/>
        <w:t>Koch, 2018</w:t>
      </w:r>
      <w:r w:rsidR="007B7FB1" w:rsidRPr="00A40D7C">
        <w:rPr>
          <w:rFonts w:ascii="Times New Roman" w:hAnsi="Times New Roman" w:cs="Times New Roman"/>
        </w:rPr>
        <w:t>)</w:t>
      </w:r>
      <w:r w:rsidR="00795013" w:rsidRPr="00A40D7C">
        <w:rPr>
          <w:rFonts w:ascii="Times New Roman" w:hAnsi="Times New Roman" w:cs="Times New Roman"/>
        </w:rPr>
        <w:t>.</w:t>
      </w:r>
      <w:r w:rsidR="002D2707" w:rsidRPr="00A40D7C">
        <w:rPr>
          <w:rFonts w:ascii="Times New Roman" w:hAnsi="Times New Roman" w:cs="Times New Roman"/>
        </w:rPr>
        <w:t xml:space="preserve"> </w:t>
      </w:r>
      <w:r w:rsidR="00795013" w:rsidRPr="00A40D7C">
        <w:rPr>
          <w:rFonts w:ascii="Times New Roman" w:hAnsi="Times New Roman" w:cs="Times New Roman"/>
        </w:rPr>
        <w:t>C</w:t>
      </w:r>
      <w:r w:rsidR="002D2707" w:rsidRPr="00A40D7C">
        <w:rPr>
          <w:rFonts w:ascii="Times New Roman" w:hAnsi="Times New Roman" w:cs="Times New Roman"/>
        </w:rPr>
        <w:t xml:space="preserve">urrent research </w:t>
      </w:r>
      <w:r w:rsidR="00795013" w:rsidRPr="00A40D7C">
        <w:rPr>
          <w:rFonts w:ascii="Times New Roman" w:hAnsi="Times New Roman" w:cs="Times New Roman"/>
        </w:rPr>
        <w:t xml:space="preserve">therefore </w:t>
      </w:r>
      <w:r w:rsidR="002D2707" w:rsidRPr="00A40D7C">
        <w:rPr>
          <w:rFonts w:ascii="Times New Roman" w:hAnsi="Times New Roman" w:cs="Times New Roman"/>
        </w:rPr>
        <w:t xml:space="preserve">risks obscuring genres that </w:t>
      </w:r>
      <w:r w:rsidR="00E80F76" w:rsidRPr="00A40D7C">
        <w:rPr>
          <w:rFonts w:ascii="Times New Roman" w:hAnsi="Times New Roman" w:cs="Times New Roman"/>
        </w:rPr>
        <w:t>foreground</w:t>
      </w:r>
      <w:r w:rsidR="002D2707" w:rsidRPr="00A40D7C">
        <w:rPr>
          <w:rFonts w:ascii="Times New Roman" w:hAnsi="Times New Roman" w:cs="Times New Roman"/>
        </w:rPr>
        <w:t xml:space="preserve"> ambiguity, lived experience</w:t>
      </w:r>
      <w:r w:rsidR="007B7FB1" w:rsidRPr="00A40D7C">
        <w:rPr>
          <w:rFonts w:ascii="Times New Roman" w:hAnsi="Times New Roman" w:cs="Times New Roman"/>
        </w:rPr>
        <w:t xml:space="preserve">, and empower </w:t>
      </w:r>
      <w:r w:rsidR="00084709" w:rsidRPr="00A40D7C">
        <w:rPr>
          <w:rFonts w:ascii="Times New Roman" w:hAnsi="Times New Roman" w:cs="Times New Roman"/>
        </w:rPr>
        <w:t>actors often marginalized in strategy discourse (</w:t>
      </w:r>
      <w:r w:rsidR="00170EC6" w:rsidRPr="00A40D7C">
        <w:rPr>
          <w:rFonts w:ascii="Times New Roman" w:hAnsi="Times New Roman" w:cs="Times New Roman"/>
        </w:rPr>
        <w:t xml:space="preserve">Mantere &amp; </w:t>
      </w:r>
      <w:r w:rsidR="00084709" w:rsidRPr="00A40D7C">
        <w:rPr>
          <w:rFonts w:ascii="Times New Roman" w:hAnsi="Times New Roman" w:cs="Times New Roman"/>
        </w:rPr>
        <w:t>Vaara</w:t>
      </w:r>
      <w:r w:rsidR="00170EC6" w:rsidRPr="00A40D7C">
        <w:rPr>
          <w:rFonts w:ascii="Times New Roman" w:hAnsi="Times New Roman" w:cs="Times New Roman"/>
        </w:rPr>
        <w:t>,</w:t>
      </w:r>
      <w:r w:rsidR="00084709" w:rsidRPr="00A40D7C">
        <w:rPr>
          <w:rFonts w:ascii="Times New Roman" w:hAnsi="Times New Roman" w:cs="Times New Roman"/>
        </w:rPr>
        <w:t xml:space="preserve"> </w:t>
      </w:r>
      <w:r w:rsidR="00170EC6" w:rsidRPr="00A40D7C">
        <w:rPr>
          <w:rFonts w:ascii="Times New Roman" w:hAnsi="Times New Roman" w:cs="Times New Roman"/>
        </w:rPr>
        <w:t>2008</w:t>
      </w:r>
      <w:r w:rsidR="00084709" w:rsidRPr="00A40D7C">
        <w:rPr>
          <w:rFonts w:ascii="Times New Roman" w:hAnsi="Times New Roman" w:cs="Times New Roman"/>
        </w:rPr>
        <w:t xml:space="preserve">). </w:t>
      </w:r>
      <w:r w:rsidR="005625A5" w:rsidRPr="00A40D7C">
        <w:rPr>
          <w:rFonts w:ascii="Times New Roman" w:hAnsi="Times New Roman" w:cs="Times New Roman"/>
        </w:rPr>
        <w:t>W</w:t>
      </w:r>
      <w:r w:rsidR="00050CCA" w:rsidRPr="00A40D7C">
        <w:rPr>
          <w:rFonts w:ascii="Times New Roman" w:hAnsi="Times New Roman" w:cs="Times New Roman"/>
        </w:rPr>
        <w:t>e term</w:t>
      </w:r>
      <w:r w:rsidR="005625A5" w:rsidRPr="00A40D7C">
        <w:rPr>
          <w:rFonts w:ascii="Times New Roman" w:hAnsi="Times New Roman" w:cs="Times New Roman"/>
        </w:rPr>
        <w:t xml:space="preserve"> these</w:t>
      </w:r>
      <w:r w:rsidR="00084709" w:rsidRPr="00A40D7C">
        <w:rPr>
          <w:rFonts w:ascii="Times New Roman" w:hAnsi="Times New Roman" w:cs="Times New Roman"/>
        </w:rPr>
        <w:t xml:space="preserve"> </w:t>
      </w:r>
      <w:r w:rsidR="008470B0" w:rsidRPr="00A40D7C">
        <w:rPr>
          <w:rFonts w:ascii="Times New Roman" w:hAnsi="Times New Roman" w:cs="Times New Roman"/>
        </w:rPr>
        <w:t>reflective</w:t>
      </w:r>
      <w:r w:rsidR="00084709" w:rsidRPr="00A40D7C">
        <w:rPr>
          <w:rFonts w:ascii="Times New Roman" w:hAnsi="Times New Roman" w:cs="Times New Roman"/>
        </w:rPr>
        <w:t xml:space="preserve"> </w:t>
      </w:r>
      <w:r w:rsidR="002D2707" w:rsidRPr="00A40D7C">
        <w:rPr>
          <w:rFonts w:ascii="Times New Roman" w:hAnsi="Times New Roman" w:cs="Times New Roman"/>
        </w:rPr>
        <w:t xml:space="preserve">genres </w:t>
      </w:r>
      <w:r w:rsidR="005625A5" w:rsidRPr="00A40D7C">
        <w:rPr>
          <w:rFonts w:ascii="Times New Roman" w:hAnsi="Times New Roman" w:cs="Times New Roman"/>
        </w:rPr>
        <w:t xml:space="preserve">because they </w:t>
      </w:r>
      <w:r w:rsidR="002D2707" w:rsidRPr="00A40D7C">
        <w:rPr>
          <w:rFonts w:ascii="Times New Roman" w:hAnsi="Times New Roman" w:cs="Times New Roman"/>
        </w:rPr>
        <w:t>open up strategic communication</w:t>
      </w:r>
      <w:r w:rsidR="005625A5" w:rsidRPr="00A40D7C">
        <w:rPr>
          <w:rFonts w:ascii="Times New Roman" w:hAnsi="Times New Roman" w:cs="Times New Roman"/>
        </w:rPr>
        <w:t xml:space="preserve"> after the fact</w:t>
      </w:r>
      <w:r w:rsidR="0078542B" w:rsidRPr="00A40D7C">
        <w:rPr>
          <w:rFonts w:ascii="Times New Roman" w:hAnsi="Times New Roman" w:cs="Times New Roman"/>
        </w:rPr>
        <w:t>,</w:t>
      </w:r>
      <w:r w:rsidR="005625A5" w:rsidRPr="00A40D7C">
        <w:rPr>
          <w:rFonts w:ascii="Times New Roman" w:hAnsi="Times New Roman" w:cs="Times New Roman"/>
        </w:rPr>
        <w:t xml:space="preserve"> </w:t>
      </w:r>
      <w:r w:rsidR="00C70238" w:rsidRPr="00A40D7C">
        <w:rPr>
          <w:rFonts w:ascii="Times New Roman" w:hAnsi="Times New Roman" w:cs="Times New Roman"/>
        </w:rPr>
        <w:t xml:space="preserve">surfacing alternative voices </w:t>
      </w:r>
      <w:r w:rsidR="006612F6" w:rsidRPr="00A40D7C">
        <w:rPr>
          <w:rFonts w:ascii="Times New Roman" w:hAnsi="Times New Roman" w:cs="Times New Roman"/>
        </w:rPr>
        <w:t>(Whittington et al., 2011; Hautz et al., 2017</w:t>
      </w:r>
      <w:r w:rsidR="00884299" w:rsidRPr="00A40D7C">
        <w:rPr>
          <w:rFonts w:ascii="Times New Roman" w:hAnsi="Times New Roman" w:cs="Times New Roman"/>
        </w:rPr>
        <w:t xml:space="preserve">; </w:t>
      </w:r>
      <w:r w:rsidR="00D4358A" w:rsidRPr="00A40D7C">
        <w:rPr>
          <w:rFonts w:ascii="Times New Roman" w:hAnsi="Times New Roman" w:cs="Times New Roman"/>
        </w:rPr>
        <w:t xml:space="preserve">Morton, 2023; </w:t>
      </w:r>
      <w:r w:rsidR="00884299" w:rsidRPr="00A40D7C">
        <w:rPr>
          <w:rFonts w:ascii="Times New Roman" w:hAnsi="Times New Roman" w:cs="Times New Roman"/>
        </w:rPr>
        <w:t>Golding et al., 2024</w:t>
      </w:r>
      <w:r w:rsidR="00D4358A" w:rsidRPr="00A40D7C">
        <w:rPr>
          <w:rFonts w:ascii="Times New Roman" w:hAnsi="Times New Roman" w:cs="Times New Roman"/>
        </w:rPr>
        <w:t>; Vaara &amp; Rantakari, 2024</w:t>
      </w:r>
      <w:r w:rsidR="006612F6" w:rsidRPr="00A40D7C">
        <w:rPr>
          <w:rFonts w:ascii="Times New Roman" w:hAnsi="Times New Roman" w:cs="Times New Roman"/>
        </w:rPr>
        <w:t>)</w:t>
      </w:r>
      <w:r w:rsidR="00B35610" w:rsidRPr="00A40D7C">
        <w:rPr>
          <w:rFonts w:ascii="Times New Roman" w:hAnsi="Times New Roman" w:cs="Times New Roman"/>
        </w:rPr>
        <w:t xml:space="preserve">. </w:t>
      </w:r>
    </w:p>
    <w:p w14:paraId="51755AB0" w14:textId="716425BF" w:rsidR="00A846A0" w:rsidRPr="00A40D7C" w:rsidRDefault="00BE0D03" w:rsidP="00A846A0">
      <w:pPr>
        <w:spacing w:line="480" w:lineRule="auto"/>
        <w:ind w:firstLine="720"/>
        <w:jc w:val="both"/>
        <w:rPr>
          <w:rFonts w:ascii="Times New Roman" w:hAnsi="Times New Roman" w:cs="Times New Roman"/>
        </w:rPr>
      </w:pPr>
      <w:r w:rsidRPr="00A40D7C">
        <w:rPr>
          <w:rFonts w:ascii="Times New Roman" w:hAnsi="Times New Roman" w:cs="Times New Roman"/>
        </w:rPr>
        <w:t>E</w:t>
      </w:r>
      <w:r w:rsidR="002D2707" w:rsidRPr="00A40D7C">
        <w:rPr>
          <w:rFonts w:ascii="Times New Roman" w:hAnsi="Times New Roman" w:cs="Times New Roman"/>
        </w:rPr>
        <w:t>mpirical examples</w:t>
      </w:r>
      <w:r w:rsidR="009809CA" w:rsidRPr="00A40D7C">
        <w:rPr>
          <w:rFonts w:ascii="Times New Roman" w:hAnsi="Times New Roman" w:cs="Times New Roman"/>
        </w:rPr>
        <w:t xml:space="preserve">, while </w:t>
      </w:r>
      <w:r w:rsidR="0025437B" w:rsidRPr="00A40D7C">
        <w:rPr>
          <w:rFonts w:ascii="Times New Roman" w:hAnsi="Times New Roman" w:cs="Times New Roman"/>
        </w:rPr>
        <w:t>dispersed</w:t>
      </w:r>
      <w:r w:rsidR="009809CA" w:rsidRPr="00A40D7C">
        <w:rPr>
          <w:rFonts w:ascii="Times New Roman" w:hAnsi="Times New Roman" w:cs="Times New Roman"/>
        </w:rPr>
        <w:t>,</w:t>
      </w:r>
      <w:r w:rsidR="0025437B" w:rsidRPr="00A40D7C">
        <w:rPr>
          <w:rFonts w:ascii="Times New Roman" w:hAnsi="Times New Roman" w:cs="Times New Roman"/>
        </w:rPr>
        <w:t xml:space="preserve"> </w:t>
      </w:r>
      <w:r w:rsidR="00797EAD" w:rsidRPr="00A40D7C">
        <w:rPr>
          <w:rFonts w:ascii="Times New Roman" w:hAnsi="Times New Roman" w:cs="Times New Roman"/>
        </w:rPr>
        <w:t xml:space="preserve">underscore </w:t>
      </w:r>
      <w:r w:rsidR="00AC27CC" w:rsidRPr="00A40D7C">
        <w:rPr>
          <w:rFonts w:ascii="Times New Roman" w:hAnsi="Times New Roman" w:cs="Times New Roman"/>
        </w:rPr>
        <w:t xml:space="preserve">the </w:t>
      </w:r>
      <w:r w:rsidR="00797EAD" w:rsidRPr="00A40D7C">
        <w:rPr>
          <w:rFonts w:ascii="Times New Roman" w:hAnsi="Times New Roman" w:cs="Times New Roman"/>
        </w:rPr>
        <w:t>relevance</w:t>
      </w:r>
      <w:r w:rsidR="00AC27CC" w:rsidRPr="00A40D7C">
        <w:rPr>
          <w:rFonts w:ascii="Times New Roman" w:hAnsi="Times New Roman" w:cs="Times New Roman"/>
        </w:rPr>
        <w:t xml:space="preserve"> of reflective genres</w:t>
      </w:r>
      <w:r w:rsidR="00797EAD" w:rsidRPr="00A40D7C">
        <w:rPr>
          <w:rFonts w:ascii="Times New Roman" w:hAnsi="Times New Roman" w:cs="Times New Roman"/>
        </w:rPr>
        <w:t xml:space="preserve">. </w:t>
      </w:r>
      <w:r w:rsidR="002D2707" w:rsidRPr="00A40D7C">
        <w:rPr>
          <w:rFonts w:ascii="Times New Roman" w:hAnsi="Times New Roman" w:cs="Times New Roman"/>
        </w:rPr>
        <w:t>Dobusch et al. (2022)</w:t>
      </w:r>
      <w:r w:rsidR="00160619" w:rsidRPr="00A40D7C">
        <w:rPr>
          <w:rFonts w:ascii="Times New Roman" w:hAnsi="Times New Roman" w:cs="Times New Roman"/>
        </w:rPr>
        <w:t>, for instance,</w:t>
      </w:r>
      <w:r w:rsidR="002D2707" w:rsidRPr="00A40D7C">
        <w:rPr>
          <w:rFonts w:ascii="Times New Roman" w:hAnsi="Times New Roman" w:cs="Times New Roman"/>
        </w:rPr>
        <w:t xml:space="preserve"> show how digital strategy postmortems can surface conflicting narratives and enable collective </w:t>
      </w:r>
      <w:r w:rsidR="00BC3978" w:rsidRPr="00A40D7C">
        <w:rPr>
          <w:rFonts w:ascii="Times New Roman" w:hAnsi="Times New Roman" w:cs="Times New Roman"/>
        </w:rPr>
        <w:t>discussions</w:t>
      </w:r>
      <w:r w:rsidR="002D2707" w:rsidRPr="00A40D7C">
        <w:rPr>
          <w:rFonts w:ascii="Times New Roman" w:hAnsi="Times New Roman" w:cs="Times New Roman"/>
        </w:rPr>
        <w:t xml:space="preserve"> around failure. </w:t>
      </w:r>
      <w:r w:rsidR="00877579" w:rsidRPr="00A40D7C">
        <w:rPr>
          <w:rFonts w:ascii="Times New Roman" w:hAnsi="Times New Roman" w:cs="Times New Roman"/>
        </w:rPr>
        <w:t>I</w:t>
      </w:r>
      <w:r w:rsidR="002D2707" w:rsidRPr="00A40D7C">
        <w:rPr>
          <w:rFonts w:ascii="Times New Roman" w:hAnsi="Times New Roman" w:cs="Times New Roman"/>
        </w:rPr>
        <w:t xml:space="preserve">n video game </w:t>
      </w:r>
      <w:r w:rsidR="00BA402D" w:rsidRPr="00A40D7C">
        <w:rPr>
          <w:rFonts w:ascii="Times New Roman" w:hAnsi="Times New Roman" w:cs="Times New Roman"/>
        </w:rPr>
        <w:t>postmortems</w:t>
      </w:r>
      <w:r w:rsidR="002D2707" w:rsidRPr="00A40D7C">
        <w:rPr>
          <w:rFonts w:ascii="Times New Roman" w:hAnsi="Times New Roman" w:cs="Times New Roman"/>
        </w:rPr>
        <w:t xml:space="preserve"> published on platforms like </w:t>
      </w:r>
      <w:r w:rsidR="002D2707" w:rsidRPr="00A40D7C">
        <w:rPr>
          <w:rFonts w:ascii="Times New Roman" w:hAnsi="Times New Roman" w:cs="Times New Roman"/>
          <w:i/>
          <w:iCs/>
        </w:rPr>
        <w:t>Gamasutra</w:t>
      </w:r>
      <w:r w:rsidR="002D2707" w:rsidRPr="00A40D7C">
        <w:rPr>
          <w:rFonts w:ascii="Times New Roman" w:hAnsi="Times New Roman" w:cs="Times New Roman"/>
        </w:rPr>
        <w:t>, developers publicly recount the creative and emotional highs and lows of development</w:t>
      </w:r>
      <w:r w:rsidR="00BF639A" w:rsidRPr="00A40D7C">
        <w:rPr>
          <w:rFonts w:ascii="Times New Roman" w:hAnsi="Times New Roman" w:cs="Times New Roman"/>
        </w:rPr>
        <w:t xml:space="preserve"> - </w:t>
      </w:r>
      <w:r w:rsidR="002D2707" w:rsidRPr="00A40D7C">
        <w:rPr>
          <w:rFonts w:ascii="Times New Roman" w:hAnsi="Times New Roman" w:cs="Times New Roman"/>
        </w:rPr>
        <w:t xml:space="preserve">rendering visible a form of strategy work rarely captured in executive narratives (Grossman, 2003). </w:t>
      </w:r>
      <w:r w:rsidR="00877579" w:rsidRPr="00A40D7C">
        <w:rPr>
          <w:rFonts w:ascii="Times New Roman" w:hAnsi="Times New Roman" w:cs="Times New Roman"/>
        </w:rPr>
        <w:t>P</w:t>
      </w:r>
      <w:r w:rsidR="00D4265D" w:rsidRPr="00A40D7C">
        <w:rPr>
          <w:rFonts w:ascii="Times New Roman" w:hAnsi="Times New Roman" w:cs="Times New Roman"/>
        </w:rPr>
        <w:t xml:space="preserve">roject </w:t>
      </w:r>
      <w:r w:rsidR="00B757C5" w:rsidRPr="00A40D7C">
        <w:rPr>
          <w:rFonts w:ascii="Times New Roman" w:hAnsi="Times New Roman" w:cs="Times New Roman"/>
        </w:rPr>
        <w:t>retrospectives</w:t>
      </w:r>
      <w:r w:rsidR="00D4265D" w:rsidRPr="00A40D7C">
        <w:rPr>
          <w:rFonts w:ascii="Times New Roman" w:hAnsi="Times New Roman" w:cs="Times New Roman"/>
        </w:rPr>
        <w:t xml:space="preserve"> are used </w:t>
      </w:r>
      <w:r w:rsidR="00180C37" w:rsidRPr="00A40D7C">
        <w:rPr>
          <w:rFonts w:ascii="Times New Roman" w:hAnsi="Times New Roman" w:cs="Times New Roman"/>
        </w:rPr>
        <w:t>in</w:t>
      </w:r>
      <w:r w:rsidR="00D4265D" w:rsidRPr="00A40D7C">
        <w:rPr>
          <w:rFonts w:ascii="Times New Roman" w:hAnsi="Times New Roman" w:cs="Times New Roman"/>
        </w:rPr>
        <w:t xml:space="preserve"> areas such as IT and digital transformation, as a method for evaluating project performance, extracting lessons learned, and making recommendations for the future</w:t>
      </w:r>
      <w:r w:rsidR="00B757C5" w:rsidRPr="00A40D7C">
        <w:rPr>
          <w:rFonts w:ascii="Times New Roman" w:hAnsi="Times New Roman" w:cs="Times New Roman"/>
        </w:rPr>
        <w:t xml:space="preserve"> </w:t>
      </w:r>
      <w:r w:rsidR="00180C37" w:rsidRPr="00A40D7C">
        <w:rPr>
          <w:rFonts w:ascii="Times New Roman" w:hAnsi="Times New Roman" w:cs="Times New Roman"/>
        </w:rPr>
        <w:t>(</w:t>
      </w:r>
      <w:r w:rsidR="00BA402D" w:rsidRPr="00A40D7C">
        <w:rPr>
          <w:rFonts w:ascii="Times New Roman" w:hAnsi="Times New Roman" w:cs="Times New Roman"/>
        </w:rPr>
        <w:t>Nelson</w:t>
      </w:r>
      <w:r w:rsidR="00180C37" w:rsidRPr="00A40D7C">
        <w:rPr>
          <w:rFonts w:ascii="Times New Roman" w:hAnsi="Times New Roman" w:cs="Times New Roman"/>
        </w:rPr>
        <w:t xml:space="preserve">, </w:t>
      </w:r>
      <w:r w:rsidR="00BA402D" w:rsidRPr="00A40D7C">
        <w:rPr>
          <w:rFonts w:ascii="Times New Roman" w:hAnsi="Times New Roman" w:cs="Times New Roman"/>
        </w:rPr>
        <w:t>2008</w:t>
      </w:r>
      <w:r w:rsidR="00180C37" w:rsidRPr="00A40D7C">
        <w:rPr>
          <w:rFonts w:ascii="Times New Roman" w:hAnsi="Times New Roman" w:cs="Times New Roman"/>
        </w:rPr>
        <w:t xml:space="preserve">). </w:t>
      </w:r>
      <w:r w:rsidR="002D2707" w:rsidRPr="00A40D7C">
        <w:rPr>
          <w:rFonts w:ascii="Times New Roman" w:hAnsi="Times New Roman" w:cs="Times New Roman"/>
        </w:rPr>
        <w:t xml:space="preserve">In strategy-focused podcasts such as </w:t>
      </w:r>
      <w:r w:rsidR="002D2707" w:rsidRPr="00A40D7C">
        <w:rPr>
          <w:rFonts w:ascii="Times New Roman" w:hAnsi="Times New Roman" w:cs="Times New Roman"/>
          <w:i/>
          <w:iCs/>
        </w:rPr>
        <w:t>How I Built This</w:t>
      </w:r>
      <w:r w:rsidR="002D2707" w:rsidRPr="00A40D7C">
        <w:rPr>
          <w:rFonts w:ascii="Times New Roman" w:hAnsi="Times New Roman" w:cs="Times New Roman"/>
        </w:rPr>
        <w:t xml:space="preserve"> or </w:t>
      </w:r>
      <w:r w:rsidR="002D2707" w:rsidRPr="00A40D7C">
        <w:rPr>
          <w:rFonts w:ascii="Times New Roman" w:hAnsi="Times New Roman" w:cs="Times New Roman"/>
          <w:i/>
          <w:iCs/>
        </w:rPr>
        <w:t>Masters of Scale</w:t>
      </w:r>
      <w:r w:rsidR="002D2707" w:rsidRPr="00A40D7C">
        <w:rPr>
          <w:rFonts w:ascii="Times New Roman" w:hAnsi="Times New Roman" w:cs="Times New Roman"/>
        </w:rPr>
        <w:t xml:space="preserve">, founders and executives reconstruct pivotal decisions in hindsight, but within </w:t>
      </w:r>
      <w:r w:rsidR="00C60C19" w:rsidRPr="00A40D7C">
        <w:rPr>
          <w:rFonts w:ascii="Times New Roman" w:hAnsi="Times New Roman" w:cs="Times New Roman"/>
        </w:rPr>
        <w:t>managed</w:t>
      </w:r>
      <w:r w:rsidR="007729DC" w:rsidRPr="00A40D7C">
        <w:rPr>
          <w:rFonts w:ascii="Times New Roman" w:hAnsi="Times New Roman" w:cs="Times New Roman"/>
        </w:rPr>
        <w:t xml:space="preserve"> </w:t>
      </w:r>
      <w:r w:rsidR="002D2707" w:rsidRPr="00A40D7C">
        <w:rPr>
          <w:rFonts w:ascii="Times New Roman" w:hAnsi="Times New Roman" w:cs="Times New Roman"/>
        </w:rPr>
        <w:t xml:space="preserve">interviews that subtly guide the flow and emphasis of storytelling (Fisher et al., 2020). </w:t>
      </w:r>
      <w:r w:rsidR="00A846A0" w:rsidRPr="00A40D7C">
        <w:rPr>
          <w:rFonts w:ascii="Times New Roman" w:hAnsi="Times New Roman" w:cs="Times New Roman"/>
        </w:rPr>
        <w:t xml:space="preserve">Across these contexts, strategy is not just performed but re-narrated through dialogic, expressive, and partially staged formats. </w:t>
      </w:r>
    </w:p>
    <w:p w14:paraId="6DF8B07B" w14:textId="282DEF0C" w:rsidR="002D2707" w:rsidRPr="00A40D7C" w:rsidRDefault="002D2707" w:rsidP="0089666D">
      <w:pPr>
        <w:spacing w:line="480" w:lineRule="auto"/>
        <w:ind w:firstLine="720"/>
        <w:jc w:val="both"/>
        <w:rPr>
          <w:rFonts w:ascii="Times New Roman" w:hAnsi="Times New Roman" w:cs="Times New Roman"/>
        </w:rPr>
      </w:pPr>
      <w:r w:rsidRPr="00A40D7C">
        <w:rPr>
          <w:rFonts w:ascii="Times New Roman" w:hAnsi="Times New Roman" w:cs="Times New Roman"/>
        </w:rPr>
        <w:t xml:space="preserve">This </w:t>
      </w:r>
      <w:r w:rsidR="007118CC" w:rsidRPr="00A40D7C">
        <w:rPr>
          <w:rFonts w:ascii="Times New Roman" w:hAnsi="Times New Roman" w:cs="Times New Roman"/>
        </w:rPr>
        <w:t xml:space="preserve">raises a central </w:t>
      </w:r>
      <w:r w:rsidRPr="00A40D7C">
        <w:rPr>
          <w:rFonts w:ascii="Times New Roman" w:hAnsi="Times New Roman" w:cs="Times New Roman"/>
        </w:rPr>
        <w:t>question:</w:t>
      </w:r>
      <w:r w:rsidR="009E3014" w:rsidRPr="00A40D7C">
        <w:rPr>
          <w:rFonts w:ascii="Times New Roman" w:hAnsi="Times New Roman" w:cs="Times New Roman"/>
        </w:rPr>
        <w:t xml:space="preserve"> </w:t>
      </w:r>
      <w:r w:rsidRPr="00A40D7C">
        <w:rPr>
          <w:rFonts w:ascii="Times New Roman" w:hAnsi="Times New Roman" w:cs="Times New Roman"/>
          <w:i/>
          <w:iCs/>
        </w:rPr>
        <w:t xml:space="preserve">How </w:t>
      </w:r>
      <w:r w:rsidR="001625B3" w:rsidRPr="00A40D7C">
        <w:rPr>
          <w:rFonts w:ascii="Times New Roman" w:hAnsi="Times New Roman" w:cs="Times New Roman"/>
          <w:i/>
          <w:iCs/>
        </w:rPr>
        <w:t xml:space="preserve">are </w:t>
      </w:r>
      <w:r w:rsidR="009A68CC" w:rsidRPr="00A40D7C">
        <w:rPr>
          <w:rFonts w:ascii="Times New Roman" w:hAnsi="Times New Roman" w:cs="Times New Roman"/>
          <w:i/>
          <w:iCs/>
        </w:rPr>
        <w:t>reflective genres</w:t>
      </w:r>
      <w:r w:rsidR="00C90F2C" w:rsidRPr="00A40D7C">
        <w:rPr>
          <w:rFonts w:ascii="Times New Roman" w:hAnsi="Times New Roman" w:cs="Times New Roman"/>
          <w:i/>
          <w:iCs/>
        </w:rPr>
        <w:t xml:space="preserve"> </w:t>
      </w:r>
      <w:r w:rsidR="001625B3" w:rsidRPr="00A40D7C">
        <w:rPr>
          <w:rFonts w:ascii="Times New Roman" w:hAnsi="Times New Roman" w:cs="Times New Roman"/>
          <w:i/>
          <w:iCs/>
        </w:rPr>
        <w:t xml:space="preserve">of </w:t>
      </w:r>
      <w:r w:rsidR="00C90F2C" w:rsidRPr="00A40D7C">
        <w:rPr>
          <w:rFonts w:ascii="Times New Roman" w:hAnsi="Times New Roman" w:cs="Times New Roman"/>
          <w:i/>
          <w:iCs/>
        </w:rPr>
        <w:t>strategic</w:t>
      </w:r>
      <w:r w:rsidR="00100C51" w:rsidRPr="00A40D7C">
        <w:rPr>
          <w:rFonts w:ascii="Times New Roman" w:hAnsi="Times New Roman" w:cs="Times New Roman"/>
          <w:i/>
          <w:iCs/>
        </w:rPr>
        <w:t xml:space="preserve"> communication</w:t>
      </w:r>
      <w:r w:rsidR="003A58CE" w:rsidRPr="00A40D7C">
        <w:rPr>
          <w:rFonts w:ascii="Times New Roman" w:hAnsi="Times New Roman" w:cs="Times New Roman"/>
          <w:i/>
          <w:iCs/>
        </w:rPr>
        <w:t xml:space="preserve"> orchestrated</w:t>
      </w:r>
      <w:r w:rsidRPr="00A40D7C">
        <w:rPr>
          <w:rFonts w:ascii="Times New Roman" w:hAnsi="Times New Roman" w:cs="Times New Roman"/>
          <w:i/>
          <w:iCs/>
        </w:rPr>
        <w:t>?</w:t>
      </w:r>
      <w:r w:rsidR="0089666D" w:rsidRPr="00A40D7C">
        <w:rPr>
          <w:rFonts w:ascii="Times New Roman" w:hAnsi="Times New Roman" w:cs="Times New Roman"/>
        </w:rPr>
        <w:t xml:space="preserve"> </w:t>
      </w:r>
      <w:r w:rsidR="00182F87" w:rsidRPr="00A40D7C">
        <w:rPr>
          <w:rFonts w:ascii="Times New Roman" w:hAnsi="Times New Roman" w:cs="Times New Roman"/>
        </w:rPr>
        <w:t>W</w:t>
      </w:r>
      <w:r w:rsidRPr="00A40D7C">
        <w:rPr>
          <w:rFonts w:ascii="Times New Roman" w:hAnsi="Times New Roman" w:cs="Times New Roman"/>
        </w:rPr>
        <w:t xml:space="preserve">e address this question through an in-depth study of </w:t>
      </w:r>
      <w:r w:rsidRPr="00A40D7C">
        <w:rPr>
          <w:rFonts w:ascii="Times New Roman" w:hAnsi="Times New Roman" w:cs="Times New Roman"/>
          <w:i/>
          <w:iCs/>
        </w:rPr>
        <w:t>Iwata Asks</w:t>
      </w:r>
      <w:r w:rsidRPr="00A40D7C">
        <w:rPr>
          <w:rFonts w:ascii="Times New Roman" w:hAnsi="Times New Roman" w:cs="Times New Roman"/>
        </w:rPr>
        <w:t>, a long-running series of interviews conducted by the late Nintendo CEO Satoru Iwata. In these publicly available dialogues, Iwata invites developers, designers, and engineers</w:t>
      </w:r>
      <w:r w:rsidR="00563B88" w:rsidRPr="00A40D7C">
        <w:rPr>
          <w:rFonts w:ascii="Times New Roman" w:hAnsi="Times New Roman" w:cs="Times New Roman"/>
        </w:rPr>
        <w:t>, both internal and external to Nintendo,</w:t>
      </w:r>
      <w:r w:rsidRPr="00A40D7C">
        <w:rPr>
          <w:rFonts w:ascii="Times New Roman" w:hAnsi="Times New Roman" w:cs="Times New Roman"/>
        </w:rPr>
        <w:t xml:space="preserve"> to recount the behind-the-scenes making of major game</w:t>
      </w:r>
      <w:r w:rsidR="00563B88" w:rsidRPr="00A40D7C">
        <w:rPr>
          <w:rFonts w:ascii="Times New Roman" w:hAnsi="Times New Roman" w:cs="Times New Roman"/>
        </w:rPr>
        <w:t>s</w:t>
      </w:r>
      <w:r w:rsidRPr="00A40D7C">
        <w:rPr>
          <w:rFonts w:ascii="Times New Roman" w:hAnsi="Times New Roman" w:cs="Times New Roman"/>
        </w:rPr>
        <w:t xml:space="preserve"> and hardware. </w:t>
      </w:r>
      <w:r w:rsidR="00D01974" w:rsidRPr="00A40D7C">
        <w:rPr>
          <w:rFonts w:ascii="Times New Roman" w:hAnsi="Times New Roman" w:cs="Times New Roman"/>
        </w:rPr>
        <w:t>T</w:t>
      </w:r>
      <w:r w:rsidRPr="00A40D7C">
        <w:rPr>
          <w:rFonts w:ascii="Times New Roman" w:hAnsi="Times New Roman" w:cs="Times New Roman"/>
        </w:rPr>
        <w:t xml:space="preserve">hese interviews foreground the </w:t>
      </w:r>
      <w:r w:rsidR="009B79D8" w:rsidRPr="00A40D7C">
        <w:rPr>
          <w:rFonts w:ascii="Times New Roman" w:hAnsi="Times New Roman" w:cs="Times New Roman"/>
        </w:rPr>
        <w:t>voices</w:t>
      </w:r>
      <w:r w:rsidRPr="00A40D7C">
        <w:rPr>
          <w:rFonts w:ascii="Times New Roman" w:hAnsi="Times New Roman" w:cs="Times New Roman"/>
        </w:rPr>
        <w:t xml:space="preserve"> of those who </w:t>
      </w:r>
      <w:r w:rsidR="009B79D8" w:rsidRPr="00A40D7C">
        <w:rPr>
          <w:rFonts w:ascii="Times New Roman" w:hAnsi="Times New Roman" w:cs="Times New Roman"/>
        </w:rPr>
        <w:t>enacted</w:t>
      </w:r>
      <w:r w:rsidRPr="00A40D7C">
        <w:rPr>
          <w:rFonts w:ascii="Times New Roman" w:hAnsi="Times New Roman" w:cs="Times New Roman"/>
        </w:rPr>
        <w:t xml:space="preserve"> Nintendo’s strategy, surfacing stories of improvisation, failure, and creative </w:t>
      </w:r>
      <w:r w:rsidR="00D01974" w:rsidRPr="00A40D7C">
        <w:rPr>
          <w:rFonts w:ascii="Times New Roman" w:hAnsi="Times New Roman" w:cs="Times New Roman"/>
        </w:rPr>
        <w:t>breakthrough</w:t>
      </w:r>
      <w:r w:rsidRPr="00A40D7C">
        <w:rPr>
          <w:rFonts w:ascii="Times New Roman" w:hAnsi="Times New Roman" w:cs="Times New Roman"/>
        </w:rPr>
        <w:t>.</w:t>
      </w:r>
      <w:r w:rsidR="00E840AB" w:rsidRPr="00A40D7C">
        <w:rPr>
          <w:rFonts w:ascii="Times New Roman" w:hAnsi="Times New Roman" w:cs="Times New Roman"/>
        </w:rPr>
        <w:t xml:space="preserve"> </w:t>
      </w:r>
      <w:r w:rsidR="00800CC5" w:rsidRPr="00A40D7C">
        <w:rPr>
          <w:rFonts w:ascii="Times New Roman" w:hAnsi="Times New Roman" w:cs="Times New Roman"/>
        </w:rPr>
        <w:t>Accordingly, and by b</w:t>
      </w:r>
      <w:r w:rsidRPr="00A40D7C">
        <w:rPr>
          <w:rFonts w:ascii="Times New Roman" w:hAnsi="Times New Roman" w:cs="Times New Roman"/>
        </w:rPr>
        <w:t xml:space="preserve">uilding on critical discourse analysis and genre theory (Fairclough, 2003; Grant &amp; Hardy, 2004; Vaara &amp; </w:t>
      </w:r>
      <w:r w:rsidRPr="00A40D7C">
        <w:rPr>
          <w:rFonts w:ascii="Times New Roman" w:hAnsi="Times New Roman" w:cs="Times New Roman"/>
        </w:rPr>
        <w:lastRenderedPageBreak/>
        <w:t>Tienari, 2008</w:t>
      </w:r>
      <w:r w:rsidR="00AA02AB" w:rsidRPr="00A40D7C">
        <w:rPr>
          <w:rFonts w:ascii="Times New Roman" w:hAnsi="Times New Roman" w:cs="Times New Roman"/>
        </w:rPr>
        <w:t>; Wenzel &amp; Koch, 2018</w:t>
      </w:r>
      <w:r w:rsidRPr="00A40D7C">
        <w:rPr>
          <w:rFonts w:ascii="Times New Roman" w:hAnsi="Times New Roman" w:cs="Times New Roman"/>
        </w:rPr>
        <w:t xml:space="preserve">), we conceptualize </w:t>
      </w:r>
      <w:r w:rsidRPr="00A40D7C">
        <w:rPr>
          <w:rFonts w:ascii="Times New Roman" w:hAnsi="Times New Roman" w:cs="Times New Roman"/>
          <w:i/>
          <w:iCs/>
        </w:rPr>
        <w:t>Iwata Asks</w:t>
      </w:r>
      <w:r w:rsidRPr="00A40D7C">
        <w:rPr>
          <w:rFonts w:ascii="Times New Roman" w:hAnsi="Times New Roman" w:cs="Times New Roman"/>
        </w:rPr>
        <w:t xml:space="preserve"> as </w:t>
      </w:r>
      <w:r w:rsidR="00ED65A0" w:rsidRPr="00A40D7C">
        <w:rPr>
          <w:rFonts w:ascii="Times New Roman" w:hAnsi="Times New Roman" w:cs="Times New Roman"/>
        </w:rPr>
        <w:t>a</w:t>
      </w:r>
      <w:r w:rsidR="00401D6E" w:rsidRPr="00A40D7C">
        <w:rPr>
          <w:rFonts w:ascii="Times New Roman" w:hAnsi="Times New Roman" w:cs="Times New Roman"/>
        </w:rPr>
        <w:t xml:space="preserve"> </w:t>
      </w:r>
      <w:r w:rsidR="00866D64" w:rsidRPr="00A40D7C">
        <w:rPr>
          <w:rFonts w:ascii="Times New Roman" w:hAnsi="Times New Roman" w:cs="Times New Roman"/>
        </w:rPr>
        <w:t>reflective</w:t>
      </w:r>
      <w:r w:rsidR="00401D6E" w:rsidRPr="00A40D7C">
        <w:rPr>
          <w:rFonts w:ascii="Times New Roman" w:hAnsi="Times New Roman" w:cs="Times New Roman"/>
        </w:rPr>
        <w:t xml:space="preserve"> </w:t>
      </w:r>
      <w:r w:rsidRPr="00A40D7C">
        <w:rPr>
          <w:rFonts w:ascii="Times New Roman" w:hAnsi="Times New Roman" w:cs="Times New Roman"/>
        </w:rPr>
        <w:t>genre of strategic communication</w:t>
      </w:r>
      <w:r w:rsidR="00411174" w:rsidRPr="00A40D7C">
        <w:rPr>
          <w:rFonts w:ascii="Times New Roman" w:hAnsi="Times New Roman" w:cs="Times New Roman"/>
        </w:rPr>
        <w:t xml:space="preserve"> one that aligns with emerging history-oriented perspectives in </w:t>
      </w:r>
      <w:r w:rsidR="00F06106" w:rsidRPr="00A40D7C">
        <w:rPr>
          <w:rFonts w:ascii="Times New Roman" w:hAnsi="Times New Roman" w:cs="Times New Roman"/>
        </w:rPr>
        <w:t>management</w:t>
      </w:r>
      <w:r w:rsidR="00411174" w:rsidRPr="00A40D7C">
        <w:rPr>
          <w:rFonts w:ascii="Times New Roman" w:hAnsi="Times New Roman" w:cs="Times New Roman"/>
        </w:rPr>
        <w:t xml:space="preserve"> research by showing how organizations narratively reconstruct their past to sustain strategic meaning in the present (</w:t>
      </w:r>
      <w:r w:rsidR="00EA48F7" w:rsidRPr="00A40D7C">
        <w:rPr>
          <w:rFonts w:ascii="Times New Roman" w:hAnsi="Times New Roman" w:cs="Times New Roman"/>
        </w:rPr>
        <w:t xml:space="preserve">e.g., </w:t>
      </w:r>
      <w:r w:rsidR="00A33374" w:rsidRPr="00A40D7C">
        <w:rPr>
          <w:rFonts w:ascii="Times New Roman" w:hAnsi="Times New Roman" w:cs="Times New Roman"/>
        </w:rPr>
        <w:t>Vaara &amp; Lamberg, 2016;</w:t>
      </w:r>
      <w:r w:rsidR="000C0A09" w:rsidRPr="00A40D7C">
        <w:rPr>
          <w:rFonts w:ascii="Times New Roman" w:hAnsi="Times New Roman" w:cs="Times New Roman"/>
        </w:rPr>
        <w:t xml:space="preserve"> Suddaby &amp; Foster, 2017;</w:t>
      </w:r>
      <w:r w:rsidR="00411174" w:rsidRPr="00A40D7C">
        <w:rPr>
          <w:rFonts w:ascii="Times New Roman" w:hAnsi="Times New Roman" w:cs="Times New Roman"/>
        </w:rPr>
        <w:t xml:space="preserve"> Foroughi et al., 2020).</w:t>
      </w:r>
    </w:p>
    <w:p w14:paraId="63C7312D" w14:textId="600F867D" w:rsidR="00912F4C" w:rsidRPr="00A40D7C" w:rsidRDefault="002D2707" w:rsidP="00855848">
      <w:pPr>
        <w:spacing w:line="480" w:lineRule="auto"/>
        <w:ind w:firstLine="720"/>
        <w:jc w:val="both"/>
        <w:rPr>
          <w:rFonts w:ascii="Times New Roman" w:hAnsi="Times New Roman" w:cs="Times New Roman"/>
        </w:rPr>
      </w:pPr>
      <w:r w:rsidRPr="00A40D7C">
        <w:rPr>
          <w:rFonts w:ascii="Times New Roman" w:hAnsi="Times New Roman" w:cs="Times New Roman"/>
        </w:rPr>
        <w:t xml:space="preserve">Our study makes three contributions. First, we introduce </w:t>
      </w:r>
      <w:r w:rsidR="009E2753" w:rsidRPr="00A40D7C">
        <w:rPr>
          <w:rFonts w:ascii="Times New Roman" w:hAnsi="Times New Roman" w:cs="Times New Roman"/>
        </w:rPr>
        <w:t>reflective</w:t>
      </w:r>
      <w:r w:rsidRPr="00A40D7C">
        <w:rPr>
          <w:rFonts w:ascii="Times New Roman" w:hAnsi="Times New Roman" w:cs="Times New Roman"/>
        </w:rPr>
        <w:t xml:space="preserve"> discourse as a distinct genre </w:t>
      </w:r>
      <w:r w:rsidR="005627A9" w:rsidRPr="00A40D7C">
        <w:rPr>
          <w:rFonts w:ascii="Times New Roman" w:hAnsi="Times New Roman" w:cs="Times New Roman"/>
        </w:rPr>
        <w:t>withi</w:t>
      </w:r>
      <w:r w:rsidRPr="00A40D7C">
        <w:rPr>
          <w:rFonts w:ascii="Times New Roman" w:hAnsi="Times New Roman" w:cs="Times New Roman"/>
        </w:rPr>
        <w:t>n the strateg</w:t>
      </w:r>
      <w:r w:rsidR="005627A9" w:rsidRPr="00A40D7C">
        <w:rPr>
          <w:rFonts w:ascii="Times New Roman" w:hAnsi="Times New Roman" w:cs="Times New Roman"/>
        </w:rPr>
        <w:t>ic</w:t>
      </w:r>
      <w:r w:rsidRPr="00A40D7C">
        <w:rPr>
          <w:rFonts w:ascii="Times New Roman" w:hAnsi="Times New Roman" w:cs="Times New Roman"/>
        </w:rPr>
        <w:t xml:space="preserve"> communication repertoire</w:t>
      </w:r>
      <w:r w:rsidR="009E3014" w:rsidRPr="00A40D7C">
        <w:rPr>
          <w:rFonts w:ascii="Times New Roman" w:hAnsi="Times New Roman" w:cs="Times New Roman"/>
        </w:rPr>
        <w:t xml:space="preserve"> - </w:t>
      </w:r>
      <w:r w:rsidRPr="00A40D7C">
        <w:rPr>
          <w:rFonts w:ascii="Times New Roman" w:hAnsi="Times New Roman" w:cs="Times New Roman"/>
        </w:rPr>
        <w:t>one that is dialogic</w:t>
      </w:r>
      <w:r w:rsidR="009E3014" w:rsidRPr="00A40D7C">
        <w:rPr>
          <w:rFonts w:ascii="Times New Roman" w:hAnsi="Times New Roman" w:cs="Times New Roman"/>
        </w:rPr>
        <w:t xml:space="preserve"> </w:t>
      </w:r>
      <w:r w:rsidRPr="00A40D7C">
        <w:rPr>
          <w:rFonts w:ascii="Times New Roman" w:hAnsi="Times New Roman" w:cs="Times New Roman"/>
        </w:rPr>
        <w:t xml:space="preserve">and shaped through narrative </w:t>
      </w:r>
      <w:r w:rsidR="00B821FE" w:rsidRPr="00A40D7C">
        <w:rPr>
          <w:rFonts w:ascii="Times New Roman" w:hAnsi="Times New Roman" w:cs="Times New Roman"/>
        </w:rPr>
        <w:t>re</w:t>
      </w:r>
      <w:r w:rsidRPr="00A40D7C">
        <w:rPr>
          <w:rFonts w:ascii="Times New Roman" w:hAnsi="Times New Roman" w:cs="Times New Roman"/>
        </w:rPr>
        <w:t>construction</w:t>
      </w:r>
      <w:r w:rsidR="009E2753" w:rsidRPr="00A40D7C">
        <w:rPr>
          <w:rFonts w:ascii="Times New Roman" w:hAnsi="Times New Roman" w:cs="Times New Roman"/>
        </w:rPr>
        <w:t xml:space="preserve"> </w:t>
      </w:r>
      <w:r w:rsidR="005627A9" w:rsidRPr="00A40D7C">
        <w:rPr>
          <w:rFonts w:ascii="Times New Roman" w:hAnsi="Times New Roman" w:cs="Times New Roman"/>
        </w:rPr>
        <w:t>by</w:t>
      </w:r>
      <w:r w:rsidR="009E2753" w:rsidRPr="00A40D7C">
        <w:rPr>
          <w:rFonts w:ascii="Times New Roman" w:hAnsi="Times New Roman" w:cs="Times New Roman"/>
        </w:rPr>
        <w:t xml:space="preserve"> many actors</w:t>
      </w:r>
      <w:r w:rsidRPr="00A40D7C">
        <w:rPr>
          <w:rFonts w:ascii="Times New Roman" w:hAnsi="Times New Roman" w:cs="Times New Roman"/>
        </w:rPr>
        <w:t xml:space="preserve">. Second, we contribute to the literature on </w:t>
      </w:r>
      <w:r w:rsidR="005627A9" w:rsidRPr="00A40D7C">
        <w:rPr>
          <w:rFonts w:ascii="Times New Roman" w:hAnsi="Times New Roman" w:cs="Times New Roman"/>
        </w:rPr>
        <w:t>participation in</w:t>
      </w:r>
      <w:r w:rsidRPr="00A40D7C">
        <w:rPr>
          <w:rFonts w:ascii="Times New Roman" w:hAnsi="Times New Roman" w:cs="Times New Roman"/>
        </w:rPr>
        <w:t xml:space="preserve"> strategy by showing </w:t>
      </w:r>
      <w:r w:rsidR="00B155F7" w:rsidRPr="00A40D7C">
        <w:rPr>
          <w:rFonts w:ascii="Times New Roman" w:hAnsi="Times New Roman" w:cs="Times New Roman"/>
        </w:rPr>
        <w:t>this</w:t>
      </w:r>
      <w:r w:rsidRPr="00A40D7C">
        <w:rPr>
          <w:rFonts w:ascii="Times New Roman" w:hAnsi="Times New Roman" w:cs="Times New Roman"/>
        </w:rPr>
        <w:t xml:space="preserve"> is not limited to participatory </w:t>
      </w:r>
      <w:r w:rsidR="009E3014" w:rsidRPr="00A40D7C">
        <w:rPr>
          <w:rFonts w:ascii="Times New Roman" w:hAnsi="Times New Roman" w:cs="Times New Roman"/>
        </w:rPr>
        <w:t>ideation or decision-making but</w:t>
      </w:r>
      <w:r w:rsidRPr="00A40D7C">
        <w:rPr>
          <w:rFonts w:ascii="Times New Roman" w:hAnsi="Times New Roman" w:cs="Times New Roman"/>
        </w:rPr>
        <w:t xml:space="preserve"> </w:t>
      </w:r>
      <w:r w:rsidR="009E3014" w:rsidRPr="00A40D7C">
        <w:rPr>
          <w:rFonts w:ascii="Times New Roman" w:hAnsi="Times New Roman" w:cs="Times New Roman"/>
        </w:rPr>
        <w:t xml:space="preserve">can </w:t>
      </w:r>
      <w:r w:rsidRPr="00A40D7C">
        <w:rPr>
          <w:rFonts w:ascii="Times New Roman" w:hAnsi="Times New Roman" w:cs="Times New Roman"/>
        </w:rPr>
        <w:t>also unfold through</w:t>
      </w:r>
      <w:r w:rsidR="00711EA0" w:rsidRPr="00A40D7C">
        <w:rPr>
          <w:rFonts w:ascii="Times New Roman" w:hAnsi="Times New Roman" w:cs="Times New Roman"/>
        </w:rPr>
        <w:t xml:space="preserve"> </w:t>
      </w:r>
      <w:r w:rsidRPr="00A40D7C">
        <w:rPr>
          <w:rFonts w:ascii="Times New Roman" w:hAnsi="Times New Roman" w:cs="Times New Roman"/>
        </w:rPr>
        <w:t xml:space="preserve">retrospective </w:t>
      </w:r>
      <w:r w:rsidR="00711EA0" w:rsidRPr="00A40D7C">
        <w:rPr>
          <w:rFonts w:ascii="Times New Roman" w:hAnsi="Times New Roman" w:cs="Times New Roman"/>
        </w:rPr>
        <w:t xml:space="preserve">reflection and </w:t>
      </w:r>
      <w:r w:rsidRPr="00A40D7C">
        <w:rPr>
          <w:rFonts w:ascii="Times New Roman" w:hAnsi="Times New Roman" w:cs="Times New Roman"/>
        </w:rPr>
        <w:t xml:space="preserve">narration. Third, we theorize </w:t>
      </w:r>
      <w:r w:rsidR="009E3014" w:rsidRPr="00A40D7C">
        <w:rPr>
          <w:rFonts w:ascii="Times New Roman" w:hAnsi="Times New Roman" w:cs="Times New Roman"/>
        </w:rPr>
        <w:t>a</w:t>
      </w:r>
      <w:r w:rsidRPr="00A40D7C">
        <w:rPr>
          <w:rFonts w:ascii="Times New Roman" w:hAnsi="Times New Roman" w:cs="Times New Roman"/>
        </w:rPr>
        <w:t xml:space="preserve"> tension between </w:t>
      </w:r>
      <w:r w:rsidR="00711EA0" w:rsidRPr="00A40D7C">
        <w:rPr>
          <w:rFonts w:ascii="Times New Roman" w:hAnsi="Times New Roman" w:cs="Times New Roman"/>
        </w:rPr>
        <w:t>participation</w:t>
      </w:r>
      <w:r w:rsidRPr="00A40D7C">
        <w:rPr>
          <w:rFonts w:ascii="Times New Roman" w:hAnsi="Times New Roman" w:cs="Times New Roman"/>
        </w:rPr>
        <w:t xml:space="preserve"> and </w:t>
      </w:r>
      <w:r w:rsidR="00B155F7" w:rsidRPr="00A40D7C">
        <w:rPr>
          <w:rFonts w:ascii="Times New Roman" w:hAnsi="Times New Roman" w:cs="Times New Roman"/>
        </w:rPr>
        <w:t>control</w:t>
      </w:r>
      <w:r w:rsidRPr="00A40D7C">
        <w:rPr>
          <w:rFonts w:ascii="Times New Roman" w:hAnsi="Times New Roman" w:cs="Times New Roman"/>
        </w:rPr>
        <w:t xml:space="preserve"> in </w:t>
      </w:r>
      <w:r w:rsidR="00711EA0" w:rsidRPr="00A40D7C">
        <w:rPr>
          <w:rFonts w:ascii="Times New Roman" w:hAnsi="Times New Roman" w:cs="Times New Roman"/>
        </w:rPr>
        <w:t>reflective</w:t>
      </w:r>
      <w:r w:rsidRPr="00A40D7C">
        <w:rPr>
          <w:rFonts w:ascii="Times New Roman" w:hAnsi="Times New Roman" w:cs="Times New Roman"/>
        </w:rPr>
        <w:t xml:space="preserve"> genres, illustrating how communicative inclusion </w:t>
      </w:r>
      <w:r w:rsidR="00866D64" w:rsidRPr="00A40D7C">
        <w:rPr>
          <w:rFonts w:ascii="Times New Roman" w:hAnsi="Times New Roman" w:cs="Times New Roman"/>
        </w:rPr>
        <w:t xml:space="preserve">of actors </w:t>
      </w:r>
      <w:r w:rsidRPr="00A40D7C">
        <w:rPr>
          <w:rFonts w:ascii="Times New Roman" w:hAnsi="Times New Roman" w:cs="Times New Roman"/>
        </w:rPr>
        <w:t xml:space="preserve">is </w:t>
      </w:r>
      <w:r w:rsidR="009C29C2" w:rsidRPr="00A40D7C">
        <w:rPr>
          <w:rFonts w:ascii="Times New Roman" w:hAnsi="Times New Roman" w:cs="Times New Roman"/>
        </w:rPr>
        <w:t>shaped</w:t>
      </w:r>
      <w:r w:rsidRPr="00A40D7C">
        <w:rPr>
          <w:rFonts w:ascii="Times New Roman" w:hAnsi="Times New Roman" w:cs="Times New Roman"/>
        </w:rPr>
        <w:t xml:space="preserve"> through subtle </w:t>
      </w:r>
      <w:r w:rsidR="009C29C2" w:rsidRPr="00A40D7C">
        <w:rPr>
          <w:rFonts w:ascii="Times New Roman" w:hAnsi="Times New Roman" w:cs="Times New Roman"/>
        </w:rPr>
        <w:t xml:space="preserve">editorial and </w:t>
      </w:r>
      <w:r w:rsidRPr="00A40D7C">
        <w:rPr>
          <w:rFonts w:ascii="Times New Roman" w:hAnsi="Times New Roman" w:cs="Times New Roman"/>
        </w:rPr>
        <w:t xml:space="preserve">curatorial </w:t>
      </w:r>
      <w:r w:rsidR="009C29C2" w:rsidRPr="00A40D7C">
        <w:rPr>
          <w:rFonts w:ascii="Times New Roman" w:hAnsi="Times New Roman" w:cs="Times New Roman"/>
        </w:rPr>
        <w:t>practices</w:t>
      </w:r>
      <w:r w:rsidRPr="00A40D7C">
        <w:rPr>
          <w:rFonts w:ascii="Times New Roman" w:hAnsi="Times New Roman" w:cs="Times New Roman"/>
        </w:rPr>
        <w:t xml:space="preserve">. In doing so, </w:t>
      </w:r>
      <w:r w:rsidR="009E3014" w:rsidRPr="00A40D7C">
        <w:rPr>
          <w:rFonts w:ascii="Times New Roman" w:hAnsi="Times New Roman" w:cs="Times New Roman"/>
        </w:rPr>
        <w:t>we recentre strategy communication on those whose work constitutes strategy in practice, and whose reflections shape how strategic action is remembered, learned from, and legitimized</w:t>
      </w:r>
      <w:r w:rsidR="00862D6E" w:rsidRPr="00A40D7C">
        <w:rPr>
          <w:rFonts w:ascii="Times New Roman" w:hAnsi="Times New Roman" w:cs="Times New Roman"/>
        </w:rPr>
        <w:t>.</w:t>
      </w:r>
      <w:r w:rsidR="00EC7FE2" w:rsidRPr="00A40D7C">
        <w:rPr>
          <w:rFonts w:ascii="Times New Roman" w:hAnsi="Times New Roman" w:cs="Times New Roman"/>
        </w:rPr>
        <w:t xml:space="preserve"> </w:t>
      </w:r>
      <w:r w:rsidR="009E3014" w:rsidRPr="00A40D7C">
        <w:rPr>
          <w:rFonts w:ascii="Times New Roman" w:hAnsi="Times New Roman" w:cs="Times New Roman"/>
        </w:rPr>
        <w:t>W</w:t>
      </w:r>
      <w:r w:rsidRPr="00A40D7C">
        <w:rPr>
          <w:rFonts w:ascii="Times New Roman" w:hAnsi="Times New Roman" w:cs="Times New Roman"/>
        </w:rPr>
        <w:t>e extend the strategy-as-practice</w:t>
      </w:r>
      <w:r w:rsidR="0023750A" w:rsidRPr="00A40D7C">
        <w:rPr>
          <w:rFonts w:ascii="Times New Roman" w:hAnsi="Times New Roman" w:cs="Times New Roman"/>
        </w:rPr>
        <w:t xml:space="preserve"> and process</w:t>
      </w:r>
      <w:r w:rsidRPr="00A40D7C">
        <w:rPr>
          <w:rFonts w:ascii="Times New Roman" w:hAnsi="Times New Roman" w:cs="Times New Roman"/>
        </w:rPr>
        <w:t xml:space="preserve"> agenda </w:t>
      </w:r>
      <w:r w:rsidR="0023750A" w:rsidRPr="00A40D7C">
        <w:rPr>
          <w:rFonts w:ascii="Times New Roman" w:hAnsi="Times New Roman" w:cs="Times New Roman"/>
        </w:rPr>
        <w:t>(</w:t>
      </w:r>
      <w:r w:rsidR="001604A9" w:rsidRPr="00A40D7C">
        <w:rPr>
          <w:rFonts w:ascii="Times New Roman" w:hAnsi="Times New Roman" w:cs="Times New Roman"/>
        </w:rPr>
        <w:t xml:space="preserve">e.g., </w:t>
      </w:r>
      <w:r w:rsidR="0023750A" w:rsidRPr="00A40D7C">
        <w:rPr>
          <w:rFonts w:ascii="Times New Roman" w:hAnsi="Times New Roman" w:cs="Times New Roman"/>
        </w:rPr>
        <w:t>Burgelman et al., 2018</w:t>
      </w:r>
      <w:r w:rsidR="004C5083" w:rsidRPr="00A40D7C">
        <w:rPr>
          <w:rFonts w:ascii="Times New Roman" w:hAnsi="Times New Roman" w:cs="Times New Roman"/>
        </w:rPr>
        <w:t>; Seidl et al., 2024</w:t>
      </w:r>
      <w:r w:rsidR="0023750A" w:rsidRPr="00A40D7C">
        <w:rPr>
          <w:rFonts w:ascii="Times New Roman" w:hAnsi="Times New Roman" w:cs="Times New Roman"/>
        </w:rPr>
        <w:t xml:space="preserve">) </w:t>
      </w:r>
      <w:r w:rsidRPr="00A40D7C">
        <w:rPr>
          <w:rFonts w:ascii="Times New Roman" w:hAnsi="Times New Roman" w:cs="Times New Roman"/>
        </w:rPr>
        <w:t xml:space="preserve">by foregrounding how strategy is not only made, but also told and retold, through genres that </w:t>
      </w:r>
      <w:r w:rsidR="00FA3442" w:rsidRPr="00A40D7C">
        <w:rPr>
          <w:rFonts w:ascii="Times New Roman" w:hAnsi="Times New Roman" w:cs="Times New Roman"/>
        </w:rPr>
        <w:t>structure how the past becomes part of the</w:t>
      </w:r>
      <w:r w:rsidRPr="00A40D7C">
        <w:rPr>
          <w:rFonts w:ascii="Times New Roman" w:hAnsi="Times New Roman" w:cs="Times New Roman"/>
        </w:rPr>
        <w:t xml:space="preserve"> strategic </w:t>
      </w:r>
      <w:r w:rsidR="00FA3442" w:rsidRPr="00A40D7C">
        <w:rPr>
          <w:rFonts w:ascii="Times New Roman" w:hAnsi="Times New Roman" w:cs="Times New Roman"/>
        </w:rPr>
        <w:t>narrative</w:t>
      </w:r>
      <w:r w:rsidR="00EE0761" w:rsidRPr="00A40D7C">
        <w:rPr>
          <w:rFonts w:ascii="Times New Roman" w:hAnsi="Times New Roman" w:cs="Times New Roman"/>
        </w:rPr>
        <w:t xml:space="preserve"> involving various actors.</w:t>
      </w:r>
    </w:p>
    <w:p w14:paraId="4DD75073" w14:textId="38604F20" w:rsidR="00C31EDC" w:rsidRPr="00A40D7C" w:rsidRDefault="00EE0761" w:rsidP="00D160C0">
      <w:pPr>
        <w:spacing w:line="480" w:lineRule="auto"/>
        <w:ind w:firstLine="720"/>
        <w:jc w:val="both"/>
        <w:rPr>
          <w:rFonts w:ascii="Times New Roman" w:hAnsi="Times New Roman" w:cs="Times New Roman"/>
        </w:rPr>
      </w:pPr>
      <w:r w:rsidRPr="00A40D7C">
        <w:rPr>
          <w:rFonts w:ascii="Times New Roman" w:hAnsi="Times New Roman" w:cs="Times New Roman"/>
        </w:rPr>
        <w:t xml:space="preserve"> </w:t>
      </w:r>
    </w:p>
    <w:p w14:paraId="22B00EAA" w14:textId="69CE78F7" w:rsidR="00D828DC" w:rsidRPr="00A40D7C" w:rsidRDefault="003F406B" w:rsidP="003F406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BACKGROUND</w:t>
      </w:r>
    </w:p>
    <w:p w14:paraId="572F5404" w14:textId="77777777" w:rsidR="00D828DC" w:rsidRPr="00A40D7C" w:rsidRDefault="00D828DC" w:rsidP="00D828DC">
      <w:pPr>
        <w:spacing w:line="480" w:lineRule="auto"/>
        <w:jc w:val="both"/>
        <w:rPr>
          <w:rFonts w:ascii="Times New Roman" w:hAnsi="Times New Roman" w:cs="Times New Roman"/>
          <w:b/>
          <w:bCs/>
        </w:rPr>
      </w:pPr>
      <w:r w:rsidRPr="00A40D7C">
        <w:rPr>
          <w:rFonts w:ascii="Times New Roman" w:hAnsi="Times New Roman" w:cs="Times New Roman"/>
          <w:b/>
          <w:bCs/>
        </w:rPr>
        <w:t>Genres of strategy and communication</w:t>
      </w:r>
    </w:p>
    <w:p w14:paraId="4DB70980" w14:textId="1ABDF1C5" w:rsidR="00D828DC" w:rsidRPr="00A40D7C" w:rsidRDefault="00D828DC" w:rsidP="00D828DC">
      <w:pPr>
        <w:spacing w:line="480" w:lineRule="auto"/>
        <w:ind w:firstLine="720"/>
        <w:jc w:val="both"/>
        <w:rPr>
          <w:rFonts w:ascii="Times New Roman" w:hAnsi="Times New Roman" w:cs="Times New Roman"/>
        </w:rPr>
      </w:pPr>
      <w:r w:rsidRPr="00A40D7C">
        <w:rPr>
          <w:rFonts w:ascii="Times New Roman" w:hAnsi="Times New Roman" w:cs="Times New Roman"/>
        </w:rPr>
        <w:t xml:space="preserve">Strategy work is enacted through communicative forms that both express and shape how strategic activity is understood (Balogun et al., 2014; Vaara &amp; Langley, 2021; Raffaelli et al., 2025). A genre perspective views these forms as socially structured modes of speaking and writing that </w:t>
      </w:r>
      <w:r w:rsidR="00562F44" w:rsidRPr="00A40D7C">
        <w:rPr>
          <w:rFonts w:ascii="Times New Roman" w:hAnsi="Times New Roman" w:cs="Times New Roman"/>
        </w:rPr>
        <w:t xml:space="preserve">organize participation, constrain interpretation, and render strategic knowledge legitimate (Yates &amp; Orlikowski, 1992; Fairclough, 2003). </w:t>
      </w:r>
      <w:r w:rsidRPr="00A40D7C">
        <w:rPr>
          <w:rFonts w:ascii="Times New Roman" w:hAnsi="Times New Roman" w:cs="Times New Roman"/>
        </w:rPr>
        <w:t xml:space="preserve">In this sense, they are not neutral </w:t>
      </w:r>
      <w:r w:rsidRPr="00A40D7C">
        <w:rPr>
          <w:rFonts w:ascii="Times New Roman" w:hAnsi="Times New Roman" w:cs="Times New Roman"/>
        </w:rPr>
        <w:lastRenderedPageBreak/>
        <w:t xml:space="preserve">containers but part of the practice of strategizing itself (Vaara et al., 2010; Cornut et al., 2012). </w:t>
      </w:r>
      <w:r w:rsidR="001F70C1" w:rsidRPr="00A40D7C">
        <w:rPr>
          <w:rFonts w:ascii="Times New Roman" w:hAnsi="Times New Roman" w:cs="Times New Roman"/>
        </w:rPr>
        <w:t xml:space="preserve">This view aligns with research on </w:t>
      </w:r>
      <w:r w:rsidR="00F31203" w:rsidRPr="00A40D7C">
        <w:rPr>
          <w:rFonts w:ascii="Times New Roman" w:hAnsi="Times New Roman" w:cs="Times New Roman"/>
        </w:rPr>
        <w:t xml:space="preserve">organizational </w:t>
      </w:r>
      <w:r w:rsidR="001F70C1" w:rsidRPr="00A40D7C">
        <w:rPr>
          <w:rFonts w:ascii="Times New Roman" w:hAnsi="Times New Roman" w:cs="Times New Roman"/>
        </w:rPr>
        <w:t xml:space="preserve">history and memory, which </w:t>
      </w:r>
      <w:r w:rsidR="00562F44" w:rsidRPr="00A40D7C">
        <w:rPr>
          <w:rFonts w:ascii="Times New Roman" w:hAnsi="Times New Roman" w:cs="Times New Roman"/>
        </w:rPr>
        <w:t>shows</w:t>
      </w:r>
      <w:r w:rsidR="001F70C1" w:rsidRPr="00A40D7C">
        <w:rPr>
          <w:rFonts w:ascii="Times New Roman" w:hAnsi="Times New Roman" w:cs="Times New Roman"/>
        </w:rPr>
        <w:t xml:space="preserve"> </w:t>
      </w:r>
      <w:r w:rsidR="00562F44" w:rsidRPr="00A40D7C">
        <w:rPr>
          <w:rFonts w:ascii="Times New Roman" w:hAnsi="Times New Roman" w:cs="Times New Roman"/>
        </w:rPr>
        <w:t>how</w:t>
      </w:r>
      <w:r w:rsidR="001F70C1" w:rsidRPr="00A40D7C">
        <w:rPr>
          <w:rFonts w:ascii="Times New Roman" w:hAnsi="Times New Roman" w:cs="Times New Roman"/>
        </w:rPr>
        <w:t xml:space="preserve"> language </w:t>
      </w:r>
      <w:r w:rsidR="00562F44" w:rsidRPr="00A40D7C">
        <w:rPr>
          <w:rFonts w:ascii="Times New Roman" w:hAnsi="Times New Roman" w:cs="Times New Roman"/>
        </w:rPr>
        <w:t>both performs</w:t>
      </w:r>
      <w:r w:rsidR="001F70C1" w:rsidRPr="00A40D7C">
        <w:rPr>
          <w:rFonts w:ascii="Times New Roman" w:hAnsi="Times New Roman" w:cs="Times New Roman"/>
        </w:rPr>
        <w:t xml:space="preserve"> </w:t>
      </w:r>
      <w:r w:rsidR="00562F44" w:rsidRPr="00A40D7C">
        <w:rPr>
          <w:rFonts w:ascii="Times New Roman" w:hAnsi="Times New Roman" w:cs="Times New Roman"/>
        </w:rPr>
        <w:t>and</w:t>
      </w:r>
      <w:r w:rsidR="001F70C1" w:rsidRPr="00A40D7C">
        <w:rPr>
          <w:rFonts w:ascii="Times New Roman" w:hAnsi="Times New Roman" w:cs="Times New Roman"/>
        </w:rPr>
        <w:t xml:space="preserve"> preserves organizational work</w:t>
      </w:r>
      <w:r w:rsidR="00D86BC1" w:rsidRPr="00A40D7C">
        <w:rPr>
          <w:rFonts w:ascii="Times New Roman" w:hAnsi="Times New Roman" w:cs="Times New Roman"/>
        </w:rPr>
        <w:t xml:space="preserve">, </w:t>
      </w:r>
      <w:r w:rsidR="001F70C1" w:rsidRPr="00A40D7C">
        <w:rPr>
          <w:rFonts w:ascii="Times New Roman" w:hAnsi="Times New Roman" w:cs="Times New Roman"/>
        </w:rPr>
        <w:t>embed</w:t>
      </w:r>
      <w:r w:rsidR="00D86BC1" w:rsidRPr="00A40D7C">
        <w:rPr>
          <w:rFonts w:ascii="Times New Roman" w:hAnsi="Times New Roman" w:cs="Times New Roman"/>
        </w:rPr>
        <w:t>ding</w:t>
      </w:r>
      <w:r w:rsidR="001F70C1" w:rsidRPr="00A40D7C">
        <w:rPr>
          <w:rFonts w:ascii="Times New Roman" w:hAnsi="Times New Roman" w:cs="Times New Roman"/>
        </w:rPr>
        <w:t xml:space="preserve"> traces of how </w:t>
      </w:r>
      <w:r w:rsidR="00D86BC1" w:rsidRPr="00A40D7C">
        <w:rPr>
          <w:rFonts w:ascii="Times New Roman" w:hAnsi="Times New Roman" w:cs="Times New Roman"/>
        </w:rPr>
        <w:t>actors</w:t>
      </w:r>
      <w:r w:rsidR="001F70C1" w:rsidRPr="00A40D7C">
        <w:rPr>
          <w:rFonts w:ascii="Times New Roman" w:hAnsi="Times New Roman" w:cs="Times New Roman"/>
        </w:rPr>
        <w:t xml:space="preserve"> narrate and sustain their past (Rowlinson et al., 2010; Vaara &amp; Lamberg, 2016</w:t>
      </w:r>
      <w:r w:rsidR="000C0A09" w:rsidRPr="00A40D7C">
        <w:rPr>
          <w:rFonts w:ascii="Times New Roman" w:hAnsi="Times New Roman" w:cs="Times New Roman"/>
        </w:rPr>
        <w:t>; Suddaby &amp; Foster, 2017</w:t>
      </w:r>
      <w:r w:rsidR="001F70C1" w:rsidRPr="00A40D7C">
        <w:rPr>
          <w:rFonts w:ascii="Times New Roman" w:hAnsi="Times New Roman" w:cs="Times New Roman"/>
        </w:rPr>
        <w:t xml:space="preserve">). </w:t>
      </w:r>
      <w:r w:rsidRPr="00A40D7C">
        <w:rPr>
          <w:rFonts w:ascii="Times New Roman" w:hAnsi="Times New Roman" w:cs="Times New Roman"/>
        </w:rPr>
        <w:t xml:space="preserve">Adopting a genre lens </w:t>
      </w:r>
      <w:r w:rsidR="004976C3" w:rsidRPr="00A40D7C">
        <w:rPr>
          <w:rFonts w:ascii="Times New Roman" w:hAnsi="Times New Roman" w:cs="Times New Roman"/>
        </w:rPr>
        <w:t>thus shifts</w:t>
      </w:r>
      <w:r w:rsidRPr="00A40D7C">
        <w:rPr>
          <w:rFonts w:ascii="Times New Roman" w:hAnsi="Times New Roman" w:cs="Times New Roman"/>
        </w:rPr>
        <w:t xml:space="preserve"> attention from individual texts or episodes to the patterned communicative structures through which meaning, authority, and inclusion are produced (Grant &amp; Hardy, 2004).</w:t>
      </w:r>
    </w:p>
    <w:p w14:paraId="01F44A7F" w14:textId="644F1CFE" w:rsidR="00D828DC" w:rsidRPr="00A40D7C" w:rsidRDefault="00D828DC" w:rsidP="00D828DC">
      <w:pPr>
        <w:spacing w:line="480" w:lineRule="auto"/>
        <w:ind w:firstLine="720"/>
        <w:jc w:val="both"/>
        <w:rPr>
          <w:rFonts w:ascii="Times New Roman" w:hAnsi="Times New Roman" w:cs="Times New Roman"/>
        </w:rPr>
      </w:pPr>
      <w:r w:rsidRPr="00A40D7C">
        <w:rPr>
          <w:rFonts w:ascii="Times New Roman" w:hAnsi="Times New Roman" w:cs="Times New Roman"/>
        </w:rPr>
        <w:t xml:space="preserve">Early strategy-as-practice </w:t>
      </w:r>
      <w:r w:rsidR="00B11A04" w:rsidRPr="00A40D7C">
        <w:rPr>
          <w:rFonts w:ascii="Times New Roman" w:hAnsi="Times New Roman" w:cs="Times New Roman"/>
        </w:rPr>
        <w:t>research emphasized</w:t>
      </w:r>
      <w:r w:rsidRPr="00A40D7C">
        <w:rPr>
          <w:rFonts w:ascii="Times New Roman" w:hAnsi="Times New Roman" w:cs="Times New Roman"/>
        </w:rPr>
        <w:t xml:space="preserve"> textual genres - plans, reports, and presentations - </w:t>
      </w:r>
      <w:r w:rsidR="00A022B5" w:rsidRPr="00A40D7C">
        <w:rPr>
          <w:rFonts w:ascii="Times New Roman" w:hAnsi="Times New Roman" w:cs="Times New Roman"/>
        </w:rPr>
        <w:t>that</w:t>
      </w:r>
      <w:r w:rsidRPr="00A40D7C">
        <w:rPr>
          <w:rFonts w:ascii="Times New Roman" w:hAnsi="Times New Roman" w:cs="Times New Roman"/>
        </w:rPr>
        <w:t xml:space="preserve"> coordinate activity and signal direction from the top. Vaara and colleagues (2010), for example, show how municipal strategy documents rely on formal, future-oriented language to project order and preclude dissent, while Cornut et al. (2012) identify textual features that reproduce consensus and managerial authority. </w:t>
      </w:r>
      <w:r w:rsidR="00266550" w:rsidRPr="00A40D7C">
        <w:rPr>
          <w:rFonts w:ascii="Times New Roman" w:hAnsi="Times New Roman" w:cs="Times New Roman"/>
        </w:rPr>
        <w:t>Such</w:t>
      </w:r>
      <w:r w:rsidRPr="00A40D7C">
        <w:rPr>
          <w:rFonts w:ascii="Times New Roman" w:hAnsi="Times New Roman" w:cs="Times New Roman"/>
        </w:rPr>
        <w:t xml:space="preserve"> genres do more than communicate decisions, as they institutionalize strategy as directive</w:t>
      </w:r>
      <w:r w:rsidR="00266550" w:rsidRPr="00A40D7C">
        <w:rPr>
          <w:rFonts w:ascii="Times New Roman" w:hAnsi="Times New Roman" w:cs="Times New Roman"/>
        </w:rPr>
        <w:t xml:space="preserve"> and </w:t>
      </w:r>
      <w:r w:rsidRPr="00A40D7C">
        <w:rPr>
          <w:rFonts w:ascii="Times New Roman" w:hAnsi="Times New Roman" w:cs="Times New Roman"/>
        </w:rPr>
        <w:t>hierarchical</w:t>
      </w:r>
      <w:r w:rsidR="00266550" w:rsidRPr="00A40D7C">
        <w:rPr>
          <w:rFonts w:ascii="Times New Roman" w:hAnsi="Times New Roman" w:cs="Times New Roman"/>
        </w:rPr>
        <w:t>.</w:t>
      </w:r>
      <w:r w:rsidRPr="00A40D7C">
        <w:rPr>
          <w:rFonts w:ascii="Times New Roman" w:hAnsi="Times New Roman" w:cs="Times New Roman"/>
        </w:rPr>
        <w:t xml:space="preserve"> </w:t>
      </w:r>
      <w:r w:rsidR="00EE2E3D" w:rsidRPr="00A40D7C">
        <w:rPr>
          <w:rFonts w:ascii="Times New Roman" w:hAnsi="Times New Roman" w:cs="Times New Roman"/>
        </w:rPr>
        <w:t xml:space="preserve">Others, such as </w:t>
      </w:r>
      <w:r w:rsidRPr="00A40D7C">
        <w:rPr>
          <w:rFonts w:ascii="Times New Roman" w:hAnsi="Times New Roman" w:cs="Times New Roman"/>
        </w:rPr>
        <w:t xml:space="preserve">Kaplan (2011) </w:t>
      </w:r>
      <w:r w:rsidR="00EE2E3D" w:rsidRPr="00A40D7C">
        <w:rPr>
          <w:rFonts w:ascii="Times New Roman" w:hAnsi="Times New Roman" w:cs="Times New Roman"/>
        </w:rPr>
        <w:t xml:space="preserve">and Knight et al. (2018) </w:t>
      </w:r>
      <w:r w:rsidRPr="00A40D7C">
        <w:rPr>
          <w:rFonts w:ascii="Times New Roman" w:hAnsi="Times New Roman" w:cs="Times New Roman"/>
        </w:rPr>
        <w:t xml:space="preserve">similarly </w:t>
      </w:r>
      <w:r w:rsidR="00F72F95" w:rsidRPr="00A40D7C">
        <w:rPr>
          <w:rFonts w:ascii="Times New Roman" w:hAnsi="Times New Roman" w:cs="Times New Roman"/>
        </w:rPr>
        <w:t>demonstrate</w:t>
      </w:r>
      <w:r w:rsidRPr="00A40D7C">
        <w:rPr>
          <w:rFonts w:ascii="Times New Roman" w:hAnsi="Times New Roman" w:cs="Times New Roman"/>
        </w:rPr>
        <w:t xml:space="preserve"> how </w:t>
      </w:r>
      <w:r w:rsidR="00BC6612" w:rsidRPr="00A40D7C">
        <w:rPr>
          <w:rFonts w:ascii="Times New Roman" w:hAnsi="Times New Roman" w:cs="Times New Roman"/>
        </w:rPr>
        <w:t xml:space="preserve">the conventions of </w:t>
      </w:r>
      <w:r w:rsidR="00A92349" w:rsidRPr="00A40D7C">
        <w:rPr>
          <w:rFonts w:ascii="Times New Roman" w:hAnsi="Times New Roman" w:cs="Times New Roman"/>
        </w:rPr>
        <w:t>common technologies</w:t>
      </w:r>
      <w:r w:rsidR="00BC6612" w:rsidRPr="00A40D7C">
        <w:rPr>
          <w:rFonts w:ascii="Times New Roman" w:hAnsi="Times New Roman" w:cs="Times New Roman"/>
        </w:rPr>
        <w:t xml:space="preserve">, in this case </w:t>
      </w:r>
      <w:r w:rsidRPr="00A40D7C">
        <w:rPr>
          <w:rFonts w:ascii="Times New Roman" w:hAnsi="Times New Roman" w:cs="Times New Roman"/>
        </w:rPr>
        <w:t>PowerPoint</w:t>
      </w:r>
      <w:r w:rsidR="00BC6612" w:rsidRPr="00A40D7C">
        <w:rPr>
          <w:rFonts w:ascii="Times New Roman" w:hAnsi="Times New Roman" w:cs="Times New Roman"/>
        </w:rPr>
        <w:t>,</w:t>
      </w:r>
      <w:r w:rsidR="00F72F95" w:rsidRPr="00A40D7C">
        <w:rPr>
          <w:rFonts w:ascii="Times New Roman" w:hAnsi="Times New Roman" w:cs="Times New Roman"/>
        </w:rPr>
        <w:t xml:space="preserve"> </w:t>
      </w:r>
      <w:r w:rsidRPr="00A40D7C">
        <w:rPr>
          <w:rFonts w:ascii="Times New Roman" w:hAnsi="Times New Roman" w:cs="Times New Roman"/>
        </w:rPr>
        <w:t xml:space="preserve">shape what counts as </w:t>
      </w:r>
      <w:r w:rsidR="00A92349" w:rsidRPr="00A40D7C">
        <w:rPr>
          <w:rFonts w:ascii="Times New Roman" w:hAnsi="Times New Roman" w:cs="Times New Roman"/>
        </w:rPr>
        <w:t>strategy</w:t>
      </w:r>
      <w:r w:rsidRPr="00A40D7C">
        <w:rPr>
          <w:rFonts w:ascii="Times New Roman" w:hAnsi="Times New Roman" w:cs="Times New Roman"/>
        </w:rPr>
        <w:t xml:space="preserve"> </w:t>
      </w:r>
      <w:r w:rsidR="00A92349" w:rsidRPr="00A40D7C">
        <w:rPr>
          <w:rFonts w:ascii="Times New Roman" w:hAnsi="Times New Roman" w:cs="Times New Roman"/>
        </w:rPr>
        <w:t>making</w:t>
      </w:r>
      <w:r w:rsidRPr="00A40D7C">
        <w:rPr>
          <w:rFonts w:ascii="Times New Roman" w:hAnsi="Times New Roman" w:cs="Times New Roman"/>
        </w:rPr>
        <w:t xml:space="preserve">. </w:t>
      </w:r>
      <w:r w:rsidR="00F72F95" w:rsidRPr="00A40D7C">
        <w:rPr>
          <w:rFonts w:ascii="Times New Roman" w:hAnsi="Times New Roman" w:cs="Times New Roman"/>
        </w:rPr>
        <w:t>These studies reveal</w:t>
      </w:r>
      <w:r w:rsidRPr="00A40D7C">
        <w:rPr>
          <w:rFonts w:ascii="Times New Roman" w:hAnsi="Times New Roman" w:cs="Times New Roman"/>
        </w:rPr>
        <w:t xml:space="preserve"> how genre conventions both enable and delimit </w:t>
      </w:r>
      <w:r w:rsidR="00F72F95" w:rsidRPr="00A40D7C">
        <w:rPr>
          <w:rFonts w:ascii="Times New Roman" w:hAnsi="Times New Roman" w:cs="Times New Roman"/>
        </w:rPr>
        <w:t>strategic communication</w:t>
      </w:r>
      <w:r w:rsidRPr="00A40D7C">
        <w:rPr>
          <w:rFonts w:ascii="Times New Roman" w:hAnsi="Times New Roman" w:cs="Times New Roman"/>
        </w:rPr>
        <w:t>.</w:t>
      </w:r>
    </w:p>
    <w:p w14:paraId="13DA9932" w14:textId="6A024A61" w:rsidR="00D828DC" w:rsidRPr="00A40D7C" w:rsidRDefault="00D828DC" w:rsidP="00F52225">
      <w:pPr>
        <w:spacing w:line="480" w:lineRule="auto"/>
        <w:ind w:firstLine="720"/>
        <w:jc w:val="both"/>
        <w:rPr>
          <w:rFonts w:ascii="Times New Roman" w:hAnsi="Times New Roman" w:cs="Times New Roman"/>
        </w:rPr>
      </w:pPr>
      <w:r w:rsidRPr="00A40D7C">
        <w:rPr>
          <w:rFonts w:ascii="Times New Roman" w:hAnsi="Times New Roman" w:cs="Times New Roman"/>
        </w:rPr>
        <w:t xml:space="preserve">Subsequent studies have </w:t>
      </w:r>
      <w:r w:rsidR="00F72F95" w:rsidRPr="00A40D7C">
        <w:rPr>
          <w:rFonts w:ascii="Times New Roman" w:hAnsi="Times New Roman" w:cs="Times New Roman"/>
        </w:rPr>
        <w:t>extended</w:t>
      </w:r>
      <w:r w:rsidRPr="00A40D7C">
        <w:rPr>
          <w:rFonts w:ascii="Times New Roman" w:hAnsi="Times New Roman" w:cs="Times New Roman"/>
        </w:rPr>
        <w:t xml:space="preserve"> th</w:t>
      </w:r>
      <w:r w:rsidR="00F72F95" w:rsidRPr="00A40D7C">
        <w:rPr>
          <w:rFonts w:ascii="Times New Roman" w:hAnsi="Times New Roman" w:cs="Times New Roman"/>
        </w:rPr>
        <w:t xml:space="preserve">is </w:t>
      </w:r>
      <w:r w:rsidRPr="00A40D7C">
        <w:rPr>
          <w:rFonts w:ascii="Times New Roman" w:hAnsi="Times New Roman" w:cs="Times New Roman"/>
        </w:rPr>
        <w:t xml:space="preserve">lens to performed and multimodal </w:t>
      </w:r>
      <w:r w:rsidR="00F72F95" w:rsidRPr="00A40D7C">
        <w:rPr>
          <w:rFonts w:ascii="Times New Roman" w:hAnsi="Times New Roman" w:cs="Times New Roman"/>
        </w:rPr>
        <w:t>genres</w:t>
      </w:r>
      <w:r w:rsidRPr="00A40D7C">
        <w:rPr>
          <w:rFonts w:ascii="Times New Roman" w:hAnsi="Times New Roman" w:cs="Times New Roman"/>
        </w:rPr>
        <w:t>. Garud</w:t>
      </w:r>
      <w:r w:rsidR="00F72F95" w:rsidRPr="00A40D7C">
        <w:rPr>
          <w:rFonts w:ascii="Times New Roman" w:hAnsi="Times New Roman" w:cs="Times New Roman"/>
        </w:rPr>
        <w:t xml:space="preserve"> </w:t>
      </w:r>
      <w:r w:rsidRPr="00A40D7C">
        <w:rPr>
          <w:rFonts w:ascii="Times New Roman" w:hAnsi="Times New Roman" w:cs="Times New Roman"/>
        </w:rPr>
        <w:t>(2008)</w:t>
      </w:r>
      <w:r w:rsidR="00F72F95" w:rsidRPr="00A40D7C">
        <w:rPr>
          <w:rFonts w:ascii="Times New Roman" w:hAnsi="Times New Roman" w:cs="Times New Roman"/>
        </w:rPr>
        <w:t>, for example, shows how field-configuring events such</w:t>
      </w:r>
      <w:r w:rsidRPr="00A40D7C">
        <w:rPr>
          <w:rFonts w:ascii="Times New Roman" w:hAnsi="Times New Roman" w:cs="Times New Roman"/>
        </w:rPr>
        <w:t xml:space="preserve"> </w:t>
      </w:r>
      <w:r w:rsidR="00F72F95" w:rsidRPr="00A40D7C">
        <w:rPr>
          <w:rFonts w:ascii="Times New Roman" w:hAnsi="Times New Roman" w:cs="Times New Roman"/>
        </w:rPr>
        <w:t>as</w:t>
      </w:r>
      <w:r w:rsidRPr="00A40D7C">
        <w:rPr>
          <w:rFonts w:ascii="Times New Roman" w:hAnsi="Times New Roman" w:cs="Times New Roman"/>
        </w:rPr>
        <w:t xml:space="preserve"> cochlear-implant conferences concentrate attention</w:t>
      </w:r>
      <w:r w:rsidR="00F72F95" w:rsidRPr="00A40D7C">
        <w:rPr>
          <w:rFonts w:ascii="Times New Roman" w:hAnsi="Times New Roman" w:cs="Times New Roman"/>
        </w:rPr>
        <w:t xml:space="preserve"> and </w:t>
      </w:r>
      <w:r w:rsidRPr="00A40D7C">
        <w:rPr>
          <w:rFonts w:ascii="Times New Roman" w:hAnsi="Times New Roman" w:cs="Times New Roman"/>
        </w:rPr>
        <w:t xml:space="preserve">stabilize meanings through recognizable formats without naming them as genres (see also Lampel &amp; Meyer, 2008). Wenzel and Koch (2018) </w:t>
      </w:r>
      <w:r w:rsidR="00FB51AD" w:rsidRPr="00A40D7C">
        <w:rPr>
          <w:rFonts w:ascii="Times New Roman" w:hAnsi="Times New Roman" w:cs="Times New Roman"/>
        </w:rPr>
        <w:t xml:space="preserve">go further, </w:t>
      </w:r>
      <w:r w:rsidRPr="00A40D7C">
        <w:rPr>
          <w:rFonts w:ascii="Times New Roman" w:hAnsi="Times New Roman" w:cs="Times New Roman"/>
        </w:rPr>
        <w:t>conceptualiz</w:t>
      </w:r>
      <w:r w:rsidR="00FB51AD" w:rsidRPr="00A40D7C">
        <w:rPr>
          <w:rFonts w:ascii="Times New Roman" w:hAnsi="Times New Roman" w:cs="Times New Roman"/>
        </w:rPr>
        <w:t>ing</w:t>
      </w:r>
      <w:r w:rsidRPr="00A40D7C">
        <w:rPr>
          <w:rFonts w:ascii="Times New Roman" w:hAnsi="Times New Roman" w:cs="Times New Roman"/>
        </w:rPr>
        <w:t xml:space="preserve"> keynote speeches as staged genres that </w:t>
      </w:r>
      <w:r w:rsidR="00FB51AD" w:rsidRPr="00A40D7C">
        <w:rPr>
          <w:rFonts w:ascii="Times New Roman" w:hAnsi="Times New Roman" w:cs="Times New Roman"/>
        </w:rPr>
        <w:t>integrate</w:t>
      </w:r>
      <w:r w:rsidRPr="00A40D7C">
        <w:rPr>
          <w:rFonts w:ascii="Times New Roman" w:hAnsi="Times New Roman" w:cs="Times New Roman"/>
        </w:rPr>
        <w:t xml:space="preserve"> </w:t>
      </w:r>
      <w:r w:rsidR="00FB51AD" w:rsidRPr="00A40D7C">
        <w:rPr>
          <w:rFonts w:ascii="Times New Roman" w:hAnsi="Times New Roman" w:cs="Times New Roman"/>
        </w:rPr>
        <w:t xml:space="preserve">discourse and gesture </w:t>
      </w:r>
      <w:r w:rsidR="00FE085B" w:rsidRPr="00A40D7C">
        <w:rPr>
          <w:rFonts w:ascii="Times New Roman" w:hAnsi="Times New Roman" w:cs="Times New Roman"/>
        </w:rPr>
        <w:t>to</w:t>
      </w:r>
      <w:r w:rsidRPr="00A40D7C">
        <w:rPr>
          <w:rFonts w:ascii="Times New Roman" w:hAnsi="Times New Roman" w:cs="Times New Roman"/>
        </w:rPr>
        <w:t xml:space="preserve"> legitimize change and claim authority. </w:t>
      </w:r>
      <w:r w:rsidR="00F52225" w:rsidRPr="00A40D7C">
        <w:rPr>
          <w:rFonts w:ascii="Times New Roman" w:hAnsi="Times New Roman" w:cs="Times New Roman"/>
        </w:rPr>
        <w:t xml:space="preserve">These performances highlight how strategy communication blends speech, visuals, and embodiment to create persuasive spectacles (Boje et al., 2004; Mantere &amp; Vaara, 2008). </w:t>
      </w:r>
      <w:r w:rsidR="00CA0F90" w:rsidRPr="00A40D7C">
        <w:rPr>
          <w:rFonts w:ascii="Times New Roman" w:hAnsi="Times New Roman" w:cs="Times New Roman"/>
        </w:rPr>
        <w:t>More recently, research has begun to examine genres that are hybrid and internally mediated. De Keyser (202</w:t>
      </w:r>
      <w:r w:rsidR="00A1165A" w:rsidRPr="00A40D7C">
        <w:rPr>
          <w:rFonts w:ascii="Times New Roman" w:hAnsi="Times New Roman" w:cs="Times New Roman"/>
        </w:rPr>
        <w:t>5</w:t>
      </w:r>
      <w:r w:rsidR="00CA0F90" w:rsidRPr="00A40D7C">
        <w:rPr>
          <w:rFonts w:ascii="Times New Roman" w:hAnsi="Times New Roman" w:cs="Times New Roman"/>
        </w:rPr>
        <w:t xml:space="preserve">), for instance, analyzes corporate </w:t>
      </w:r>
      <w:r w:rsidR="00CA0F90" w:rsidRPr="00A40D7C">
        <w:rPr>
          <w:rFonts w:ascii="Times New Roman" w:hAnsi="Times New Roman" w:cs="Times New Roman"/>
        </w:rPr>
        <w:lastRenderedPageBreak/>
        <w:t xml:space="preserve">magazines as communicative formats that blend journalistic storytelling, institutional voice, and affective tone to sustain organizational coherence over time. </w:t>
      </w:r>
      <w:r w:rsidR="00F52225" w:rsidRPr="00A40D7C">
        <w:rPr>
          <w:rFonts w:ascii="Times New Roman" w:hAnsi="Times New Roman" w:cs="Times New Roman"/>
        </w:rPr>
        <w:t xml:space="preserve">From a historical perspective (e.g., Foster et al., 2016; Foroughi et al., 2020) such staging can also be seen as selective remembering, and frame which aspects of strategic action enter an organization’s evolving narrative. </w:t>
      </w:r>
    </w:p>
    <w:p w14:paraId="09D7F401" w14:textId="2A9009DF" w:rsidR="00D828DC" w:rsidRPr="00A40D7C" w:rsidRDefault="00D828DC" w:rsidP="00BD3B43">
      <w:pPr>
        <w:spacing w:line="480" w:lineRule="auto"/>
        <w:ind w:firstLine="720"/>
        <w:jc w:val="both"/>
        <w:rPr>
          <w:rFonts w:ascii="Times New Roman" w:hAnsi="Times New Roman" w:cs="Times New Roman"/>
        </w:rPr>
      </w:pPr>
      <w:r w:rsidRPr="00A40D7C">
        <w:rPr>
          <w:rFonts w:ascii="Times New Roman" w:hAnsi="Times New Roman" w:cs="Times New Roman"/>
        </w:rPr>
        <w:t xml:space="preserve">Taken together, </w:t>
      </w:r>
      <w:r w:rsidR="009E04CD" w:rsidRPr="00A40D7C">
        <w:rPr>
          <w:rFonts w:ascii="Times New Roman" w:hAnsi="Times New Roman" w:cs="Times New Roman"/>
        </w:rPr>
        <w:t>these studies</w:t>
      </w:r>
      <w:r w:rsidRPr="00A40D7C">
        <w:rPr>
          <w:rFonts w:ascii="Times New Roman" w:hAnsi="Times New Roman" w:cs="Times New Roman"/>
        </w:rPr>
        <w:t xml:space="preserve"> establish genres as social practices that structure participation, frame temporality, and reproduce logics often privileging coherence, control, and executive voice. Yet, existing work </w:t>
      </w:r>
      <w:r w:rsidR="00C7482B" w:rsidRPr="00A40D7C">
        <w:rPr>
          <w:rFonts w:ascii="Times New Roman" w:hAnsi="Times New Roman" w:cs="Times New Roman"/>
        </w:rPr>
        <w:t>remains weighted toward</w:t>
      </w:r>
      <w:r w:rsidRPr="00A40D7C">
        <w:rPr>
          <w:rFonts w:ascii="Times New Roman" w:hAnsi="Times New Roman" w:cs="Times New Roman"/>
        </w:rPr>
        <w:t xml:space="preserve"> forward-facing genres such as speeches, plans, and vision documents that project strategic futures. Far less attention has been </w:t>
      </w:r>
      <w:r w:rsidR="00C7482B" w:rsidRPr="00A40D7C">
        <w:rPr>
          <w:rFonts w:ascii="Times New Roman" w:hAnsi="Times New Roman" w:cs="Times New Roman"/>
        </w:rPr>
        <w:t>given</w:t>
      </w:r>
      <w:r w:rsidRPr="00A40D7C">
        <w:rPr>
          <w:rFonts w:ascii="Times New Roman" w:hAnsi="Times New Roman" w:cs="Times New Roman"/>
        </w:rPr>
        <w:t xml:space="preserve"> to retrospective</w:t>
      </w:r>
      <w:r w:rsidR="00BD3B43" w:rsidRPr="00A40D7C">
        <w:rPr>
          <w:rFonts w:ascii="Times New Roman" w:hAnsi="Times New Roman" w:cs="Times New Roman"/>
        </w:rPr>
        <w:t xml:space="preserve">, reflective </w:t>
      </w:r>
      <w:r w:rsidRPr="00A40D7C">
        <w:rPr>
          <w:rFonts w:ascii="Times New Roman" w:hAnsi="Times New Roman" w:cs="Times New Roman"/>
        </w:rPr>
        <w:t>genres that look backward to interpret and narrate completed strategic action</w:t>
      </w:r>
      <w:r w:rsidR="00BD3B43" w:rsidRPr="00A40D7C">
        <w:rPr>
          <w:rFonts w:ascii="Times New Roman" w:hAnsi="Times New Roman" w:cs="Times New Roman"/>
        </w:rPr>
        <w:t>,</w:t>
      </w:r>
      <w:r w:rsidR="002738BF" w:rsidRPr="00A40D7C">
        <w:rPr>
          <w:rFonts w:ascii="Times New Roman" w:hAnsi="Times New Roman" w:cs="Times New Roman"/>
        </w:rPr>
        <w:t xml:space="preserve"> where the past becomes a resource for reflection, learning, and legitimation (e.g., Vaara &amp; Lamberg, 2016). </w:t>
      </w:r>
      <w:r w:rsidRPr="00A40D7C">
        <w:rPr>
          <w:rFonts w:ascii="Times New Roman" w:hAnsi="Times New Roman" w:cs="Times New Roman"/>
        </w:rPr>
        <w:t xml:space="preserve">These backward-looking forms </w:t>
      </w:r>
      <w:r w:rsidR="003F43C3" w:rsidRPr="00A40D7C">
        <w:rPr>
          <w:rFonts w:ascii="Times New Roman" w:hAnsi="Times New Roman" w:cs="Times New Roman"/>
        </w:rPr>
        <w:t>-</w:t>
      </w:r>
      <w:r w:rsidRPr="00A40D7C">
        <w:rPr>
          <w:rFonts w:ascii="Times New Roman" w:hAnsi="Times New Roman" w:cs="Times New Roman"/>
        </w:rPr>
        <w:t xml:space="preserve"> postmortems, retrospectives, interviews, or podcasts - are increasingly visible</w:t>
      </w:r>
      <w:r w:rsidR="00256046" w:rsidRPr="00A40D7C">
        <w:rPr>
          <w:rFonts w:ascii="Times New Roman" w:hAnsi="Times New Roman" w:cs="Times New Roman"/>
        </w:rPr>
        <w:t xml:space="preserve"> (Dobusch et al., 2022)</w:t>
      </w:r>
      <w:r w:rsidRPr="00A40D7C">
        <w:rPr>
          <w:rFonts w:ascii="Times New Roman" w:hAnsi="Times New Roman" w:cs="Times New Roman"/>
        </w:rPr>
        <w:t xml:space="preserve"> </w:t>
      </w:r>
      <w:r w:rsidR="00BD3B43" w:rsidRPr="00A40D7C">
        <w:rPr>
          <w:rFonts w:ascii="Times New Roman" w:hAnsi="Times New Roman" w:cs="Times New Roman"/>
        </w:rPr>
        <w:t>especially</w:t>
      </w:r>
      <w:r w:rsidRPr="00A40D7C">
        <w:rPr>
          <w:rFonts w:ascii="Times New Roman" w:hAnsi="Times New Roman" w:cs="Times New Roman"/>
        </w:rPr>
        <w:t xml:space="preserve"> in industries characterized by iterative development</w:t>
      </w:r>
      <w:r w:rsidR="00045AF6" w:rsidRPr="00A40D7C">
        <w:rPr>
          <w:rFonts w:ascii="Times New Roman" w:hAnsi="Times New Roman" w:cs="Times New Roman"/>
        </w:rPr>
        <w:t xml:space="preserve"> and</w:t>
      </w:r>
      <w:r w:rsidRPr="00A40D7C">
        <w:rPr>
          <w:rFonts w:ascii="Times New Roman" w:hAnsi="Times New Roman" w:cs="Times New Roman"/>
        </w:rPr>
        <w:t xml:space="preserve"> agile project cycles</w:t>
      </w:r>
      <w:r w:rsidR="00045AF6" w:rsidRPr="00A40D7C">
        <w:rPr>
          <w:rFonts w:ascii="Times New Roman" w:hAnsi="Times New Roman" w:cs="Times New Roman"/>
        </w:rPr>
        <w:t xml:space="preserve"> </w:t>
      </w:r>
      <w:r w:rsidRPr="00A40D7C">
        <w:rPr>
          <w:rFonts w:ascii="Times New Roman" w:hAnsi="Times New Roman" w:cs="Times New Roman"/>
        </w:rPr>
        <w:t>(</w:t>
      </w:r>
      <w:r w:rsidR="00C23B7E" w:rsidRPr="00A40D7C">
        <w:rPr>
          <w:rFonts w:ascii="Times New Roman" w:hAnsi="Times New Roman" w:cs="Times New Roman"/>
        </w:rPr>
        <w:t xml:space="preserve">e.g., </w:t>
      </w:r>
      <w:r w:rsidR="00256046" w:rsidRPr="00A40D7C">
        <w:rPr>
          <w:rFonts w:ascii="Times New Roman" w:hAnsi="Times New Roman" w:cs="Times New Roman"/>
        </w:rPr>
        <w:t xml:space="preserve">Stacey &amp; </w:t>
      </w:r>
      <w:r w:rsidR="00410AF4" w:rsidRPr="00A40D7C">
        <w:rPr>
          <w:rFonts w:ascii="Times New Roman" w:hAnsi="Times New Roman" w:cs="Times New Roman"/>
        </w:rPr>
        <w:t>Nandhakumar, 2008</w:t>
      </w:r>
      <w:r w:rsidRPr="00A40D7C">
        <w:rPr>
          <w:rFonts w:ascii="Times New Roman" w:hAnsi="Times New Roman" w:cs="Times New Roman"/>
        </w:rPr>
        <w:t xml:space="preserve">). They differ from prospective strategy texts in tone and temporality: they are dialogic rather than declarative, interpretive rather than directive, and often involve actors beyond formal leadership. </w:t>
      </w:r>
      <w:r w:rsidR="00C23B7E" w:rsidRPr="00A40D7C">
        <w:rPr>
          <w:rFonts w:ascii="Times New Roman" w:hAnsi="Times New Roman" w:cs="Times New Roman"/>
        </w:rPr>
        <w:t>Emerging</w:t>
      </w:r>
      <w:r w:rsidRPr="00A40D7C">
        <w:rPr>
          <w:rFonts w:ascii="Times New Roman" w:hAnsi="Times New Roman" w:cs="Times New Roman"/>
        </w:rPr>
        <w:t xml:space="preserve"> studies highlight their potential to reveal alternative perspectives on strategy work.</w:t>
      </w:r>
      <w:r w:rsidR="00C23B7E" w:rsidRPr="00A40D7C">
        <w:rPr>
          <w:rFonts w:ascii="Times New Roman" w:hAnsi="Times New Roman" w:cs="Times New Roman"/>
        </w:rPr>
        <w:t xml:space="preserve"> </w:t>
      </w:r>
      <w:r w:rsidRPr="00A40D7C">
        <w:rPr>
          <w:rFonts w:ascii="Times New Roman" w:hAnsi="Times New Roman" w:cs="Times New Roman"/>
        </w:rPr>
        <w:t>Dobusch et al. (2022, p.1)</w:t>
      </w:r>
      <w:r w:rsidR="00C23B7E" w:rsidRPr="00A40D7C">
        <w:rPr>
          <w:rFonts w:ascii="Times New Roman" w:hAnsi="Times New Roman" w:cs="Times New Roman"/>
        </w:rPr>
        <w:t xml:space="preserve">, for instance, </w:t>
      </w:r>
      <w:r w:rsidRPr="00A40D7C">
        <w:rPr>
          <w:rFonts w:ascii="Times New Roman" w:hAnsi="Times New Roman" w:cs="Times New Roman"/>
        </w:rPr>
        <w:t xml:space="preserve">describe postmortems as “failure narratives” that allow multiple interpretations to coexist, while </w:t>
      </w:r>
      <w:r w:rsidR="00D6091D" w:rsidRPr="00A40D7C">
        <w:rPr>
          <w:rFonts w:ascii="Times New Roman" w:hAnsi="Times New Roman" w:cs="Times New Roman"/>
        </w:rPr>
        <w:t>analyses</w:t>
      </w:r>
      <w:r w:rsidRPr="00A40D7C">
        <w:rPr>
          <w:rFonts w:ascii="Times New Roman" w:hAnsi="Times New Roman" w:cs="Times New Roman"/>
        </w:rPr>
        <w:t xml:space="preserve"> of video game retrospectives and industry platforms such as </w:t>
      </w:r>
      <w:r w:rsidRPr="00A40D7C">
        <w:rPr>
          <w:rFonts w:ascii="Times New Roman" w:hAnsi="Times New Roman" w:cs="Times New Roman"/>
          <w:i/>
          <w:iCs/>
        </w:rPr>
        <w:t>Gamasutra</w:t>
      </w:r>
      <w:r w:rsidRPr="00A40D7C">
        <w:rPr>
          <w:rFonts w:ascii="Times New Roman" w:hAnsi="Times New Roman" w:cs="Times New Roman"/>
        </w:rPr>
        <w:t xml:space="preserve"> show how developers narrate creative struggles and project dilemmas rarely visible in executive accounts (Grossman, 2003). Similarly, </w:t>
      </w:r>
      <w:r w:rsidR="006337EE" w:rsidRPr="00A40D7C">
        <w:rPr>
          <w:rFonts w:ascii="Times New Roman" w:hAnsi="Times New Roman" w:cs="Times New Roman"/>
        </w:rPr>
        <w:t>business</w:t>
      </w:r>
      <w:r w:rsidRPr="00A40D7C">
        <w:rPr>
          <w:rFonts w:ascii="Times New Roman" w:hAnsi="Times New Roman" w:cs="Times New Roman"/>
        </w:rPr>
        <w:t xml:space="preserve"> podcasts like </w:t>
      </w:r>
      <w:r w:rsidRPr="00A40D7C">
        <w:rPr>
          <w:rFonts w:ascii="Times New Roman" w:hAnsi="Times New Roman" w:cs="Times New Roman"/>
          <w:i/>
          <w:iCs/>
        </w:rPr>
        <w:t>How I Built This</w:t>
      </w:r>
      <w:r w:rsidRPr="00A40D7C">
        <w:rPr>
          <w:rFonts w:ascii="Times New Roman" w:hAnsi="Times New Roman" w:cs="Times New Roman"/>
        </w:rPr>
        <w:t xml:space="preserve"> or </w:t>
      </w:r>
      <w:r w:rsidRPr="00A40D7C">
        <w:rPr>
          <w:rFonts w:ascii="Times New Roman" w:hAnsi="Times New Roman" w:cs="Times New Roman"/>
          <w:i/>
          <w:iCs/>
        </w:rPr>
        <w:t>Masters of Scale</w:t>
      </w:r>
      <w:r w:rsidRPr="00A40D7C">
        <w:rPr>
          <w:rFonts w:ascii="Times New Roman" w:hAnsi="Times New Roman" w:cs="Times New Roman"/>
        </w:rPr>
        <w:t xml:space="preserve"> demonstrate how storytelling has become a recurring communicative form through which actors reflect on and articulate experiences (Fisher et al., 2020).</w:t>
      </w:r>
    </w:p>
    <w:p w14:paraId="3CB88089" w14:textId="498C7C83" w:rsidR="00D828DC" w:rsidRPr="00A40D7C" w:rsidRDefault="00D828DC" w:rsidP="00D828DC">
      <w:pPr>
        <w:spacing w:line="480" w:lineRule="auto"/>
        <w:ind w:firstLine="720"/>
        <w:jc w:val="both"/>
        <w:rPr>
          <w:rFonts w:ascii="Times New Roman" w:hAnsi="Times New Roman" w:cs="Times New Roman"/>
        </w:rPr>
      </w:pPr>
      <w:r w:rsidRPr="00A40D7C">
        <w:rPr>
          <w:rFonts w:ascii="Times New Roman" w:hAnsi="Times New Roman" w:cs="Times New Roman"/>
        </w:rPr>
        <w:lastRenderedPageBreak/>
        <w:t xml:space="preserve">Despite their growing prevalence, the communicative dynamics of such reflective genres remain poorly understood. </w:t>
      </w:r>
      <w:r w:rsidR="008764C9" w:rsidRPr="00A40D7C">
        <w:rPr>
          <w:rFonts w:ascii="Times New Roman" w:hAnsi="Times New Roman" w:cs="Times New Roman"/>
        </w:rPr>
        <w:t>W</w:t>
      </w:r>
      <w:r w:rsidRPr="00A40D7C">
        <w:rPr>
          <w:rFonts w:ascii="Times New Roman" w:hAnsi="Times New Roman" w:cs="Times New Roman"/>
        </w:rPr>
        <w:t>e lack understanding about how they structure participation, organize</w:t>
      </w:r>
      <w:r w:rsidR="008764C9" w:rsidRPr="00A40D7C">
        <w:rPr>
          <w:rFonts w:ascii="Times New Roman" w:hAnsi="Times New Roman" w:cs="Times New Roman"/>
        </w:rPr>
        <w:t xml:space="preserve"> dialogue</w:t>
      </w:r>
      <w:r w:rsidRPr="00A40D7C">
        <w:rPr>
          <w:rFonts w:ascii="Times New Roman" w:hAnsi="Times New Roman" w:cs="Times New Roman"/>
        </w:rPr>
        <w:t xml:space="preserve">, or </w:t>
      </w:r>
      <w:r w:rsidR="008764C9" w:rsidRPr="00A40D7C">
        <w:rPr>
          <w:rFonts w:ascii="Times New Roman" w:hAnsi="Times New Roman" w:cs="Times New Roman"/>
        </w:rPr>
        <w:t>maintain coherence across</w:t>
      </w:r>
      <w:r w:rsidRPr="00A40D7C">
        <w:rPr>
          <w:rFonts w:ascii="Times New Roman" w:hAnsi="Times New Roman" w:cs="Times New Roman"/>
        </w:rPr>
        <w:t xml:space="preserve"> multiple voices. Most research treats them descriptively rather than conceptually, leaving open questions about their conventions, boundaries, and consequences. As a result, our understanding of genres in strategic communication remains partial</w:t>
      </w:r>
      <w:r w:rsidR="00314EB6" w:rsidRPr="00A40D7C">
        <w:rPr>
          <w:rFonts w:ascii="Times New Roman" w:hAnsi="Times New Roman" w:cs="Times New Roman"/>
        </w:rPr>
        <w:t xml:space="preserve"> </w:t>
      </w:r>
      <w:r w:rsidR="00BB5D7A" w:rsidRPr="00A40D7C">
        <w:rPr>
          <w:rFonts w:ascii="Times New Roman" w:hAnsi="Times New Roman" w:cs="Times New Roman"/>
        </w:rPr>
        <w:t>and</w:t>
      </w:r>
      <w:r w:rsidRPr="00A40D7C">
        <w:rPr>
          <w:rFonts w:ascii="Times New Roman" w:hAnsi="Times New Roman" w:cs="Times New Roman"/>
        </w:rPr>
        <w:t xml:space="preserve"> weighted toward managerial</w:t>
      </w:r>
      <w:r w:rsidR="00314EB6" w:rsidRPr="00A40D7C">
        <w:rPr>
          <w:rFonts w:ascii="Times New Roman" w:hAnsi="Times New Roman" w:cs="Times New Roman"/>
        </w:rPr>
        <w:t xml:space="preserve">, future-oriented performance </w:t>
      </w:r>
      <w:r w:rsidRPr="00A40D7C">
        <w:rPr>
          <w:rFonts w:ascii="Times New Roman" w:hAnsi="Times New Roman" w:cs="Times New Roman"/>
        </w:rPr>
        <w:t xml:space="preserve">rather than post-hoc reflection. Addressing this </w:t>
      </w:r>
      <w:r w:rsidR="00314EB6" w:rsidRPr="00A40D7C">
        <w:rPr>
          <w:rFonts w:ascii="Times New Roman" w:hAnsi="Times New Roman" w:cs="Times New Roman"/>
        </w:rPr>
        <w:t>problem</w:t>
      </w:r>
      <w:r w:rsidRPr="00A40D7C">
        <w:rPr>
          <w:rFonts w:ascii="Times New Roman" w:hAnsi="Times New Roman" w:cs="Times New Roman"/>
        </w:rPr>
        <w:t xml:space="preserve"> requires examining reflective forms as genres in their own right</w:t>
      </w:r>
      <w:r w:rsidR="00D54AAD" w:rsidRPr="00A40D7C">
        <w:rPr>
          <w:rFonts w:ascii="Times New Roman" w:hAnsi="Times New Roman" w:cs="Times New Roman"/>
        </w:rPr>
        <w:t xml:space="preserve"> including </w:t>
      </w:r>
      <w:r w:rsidRPr="00A40D7C">
        <w:rPr>
          <w:rFonts w:ascii="Times New Roman" w:hAnsi="Times New Roman" w:cs="Times New Roman"/>
        </w:rPr>
        <w:t>how they organize speaking and listening, manage tone, and transform reflection into shared strategic understanding.</w:t>
      </w:r>
    </w:p>
    <w:p w14:paraId="0D27EE20" w14:textId="77777777" w:rsidR="00D828DC" w:rsidRPr="00A40D7C" w:rsidRDefault="00D828DC" w:rsidP="00D828DC">
      <w:pPr>
        <w:spacing w:line="480" w:lineRule="auto"/>
        <w:ind w:firstLine="720"/>
        <w:jc w:val="both"/>
        <w:rPr>
          <w:rFonts w:ascii="Times New Roman" w:hAnsi="Times New Roman" w:cs="Times New Roman"/>
        </w:rPr>
      </w:pPr>
      <w:r w:rsidRPr="00A40D7C">
        <w:rPr>
          <w:rFonts w:ascii="Times New Roman" w:hAnsi="Times New Roman" w:cs="Times New Roman"/>
        </w:rPr>
        <w:t>To examine these issues, it is necessary to move from viewing genres as communicative forms to considering the linguistic and participatory practices through which they are enacted. If reflective genres invite broader involvement in narrating strategy after the fact, then understanding their operation requires attention to how participation is organized and how language itself structures inclusion, expression, and coherence. The following section therefore turns to research on participation and language in strategizing, which together provide the conceptual grounding for analyzing how reflective genres both open and organize strategic communication.</w:t>
      </w:r>
    </w:p>
    <w:p w14:paraId="600789FD" w14:textId="77777777" w:rsidR="00137D99" w:rsidRPr="00A40D7C" w:rsidRDefault="00137D99" w:rsidP="00137D99">
      <w:pPr>
        <w:spacing w:line="480" w:lineRule="auto"/>
        <w:jc w:val="both"/>
        <w:rPr>
          <w:rFonts w:ascii="Times New Roman" w:hAnsi="Times New Roman" w:cs="Times New Roman"/>
          <w:b/>
          <w:bCs/>
        </w:rPr>
      </w:pPr>
    </w:p>
    <w:p w14:paraId="6B07F019" w14:textId="54A1D8D0" w:rsidR="00D828DC" w:rsidRPr="00A40D7C" w:rsidRDefault="00D828DC" w:rsidP="00137D99">
      <w:pPr>
        <w:spacing w:line="480" w:lineRule="auto"/>
        <w:jc w:val="both"/>
        <w:rPr>
          <w:rFonts w:ascii="Times New Roman" w:hAnsi="Times New Roman" w:cs="Times New Roman"/>
          <w:b/>
          <w:bCs/>
        </w:rPr>
      </w:pPr>
      <w:r w:rsidRPr="00A40D7C">
        <w:rPr>
          <w:rFonts w:ascii="Times New Roman" w:hAnsi="Times New Roman" w:cs="Times New Roman"/>
          <w:b/>
          <w:bCs/>
        </w:rPr>
        <w:t>Strategy participation and language</w:t>
      </w:r>
    </w:p>
    <w:p w14:paraId="2A92D583" w14:textId="53E6671E" w:rsidR="00D828DC" w:rsidRPr="00A40D7C" w:rsidRDefault="00D828DC" w:rsidP="00D828DC">
      <w:pPr>
        <w:spacing w:line="480" w:lineRule="auto"/>
        <w:ind w:firstLine="720"/>
        <w:jc w:val="both"/>
        <w:rPr>
          <w:rFonts w:ascii="Times New Roman" w:hAnsi="Times New Roman" w:cs="Times New Roman"/>
        </w:rPr>
      </w:pPr>
      <w:r w:rsidRPr="00A40D7C">
        <w:rPr>
          <w:rFonts w:ascii="Times New Roman" w:hAnsi="Times New Roman" w:cs="Times New Roman"/>
        </w:rPr>
        <w:t>As the previous section suggests, understanding reflective genres requires a closer look at how participation and language shape strategic communication in practice. Strategy work is inherently communicative</w:t>
      </w:r>
      <w:r w:rsidR="00AC6154" w:rsidRPr="00A40D7C">
        <w:rPr>
          <w:rFonts w:ascii="Times New Roman" w:hAnsi="Times New Roman" w:cs="Times New Roman"/>
        </w:rPr>
        <w:t xml:space="preserve"> in that</w:t>
      </w:r>
      <w:r w:rsidRPr="00A40D7C">
        <w:rPr>
          <w:rFonts w:ascii="Times New Roman" w:hAnsi="Times New Roman" w:cs="Times New Roman"/>
        </w:rPr>
        <w:t xml:space="preserve"> it unfolds through the conversations, texts, and interactions that give meaning to organizational action (</w:t>
      </w:r>
      <w:r w:rsidR="008054E2" w:rsidRPr="00A40D7C">
        <w:rPr>
          <w:rFonts w:ascii="Times New Roman" w:hAnsi="Times New Roman" w:cs="Times New Roman"/>
        </w:rPr>
        <w:t xml:space="preserve">e.g., </w:t>
      </w:r>
      <w:r w:rsidRPr="00A40D7C">
        <w:rPr>
          <w:rFonts w:ascii="Times New Roman" w:hAnsi="Times New Roman" w:cs="Times New Roman"/>
        </w:rPr>
        <w:t xml:space="preserve">Balogun et al., 2014; Vaara &amp; Langley, 2021). Scholars have increasingly approached strategy not </w:t>
      </w:r>
      <w:r w:rsidR="008054E2" w:rsidRPr="00A40D7C">
        <w:rPr>
          <w:rFonts w:ascii="Times New Roman" w:hAnsi="Times New Roman" w:cs="Times New Roman"/>
        </w:rPr>
        <w:t>as a purely</w:t>
      </w:r>
      <w:r w:rsidRPr="00A40D7C">
        <w:rPr>
          <w:rFonts w:ascii="Times New Roman" w:hAnsi="Times New Roman" w:cs="Times New Roman"/>
        </w:rPr>
        <w:t xml:space="preserve"> cognitive or analytical exercise but as a linguistic and interactional accomplishment and therefore something constituted </w:t>
      </w:r>
      <w:r w:rsidR="008054E2" w:rsidRPr="00A40D7C">
        <w:rPr>
          <w:rFonts w:ascii="Times New Roman" w:hAnsi="Times New Roman" w:cs="Times New Roman"/>
        </w:rPr>
        <w:lastRenderedPageBreak/>
        <w:t>through</w:t>
      </w:r>
      <w:r w:rsidRPr="00A40D7C">
        <w:rPr>
          <w:rFonts w:ascii="Times New Roman" w:hAnsi="Times New Roman" w:cs="Times New Roman"/>
        </w:rPr>
        <w:t xml:space="preserve"> the very ways people speak, listen, and respond to one another (Vaara &amp; Fritsch, 2022). This ‘language turn’ </w:t>
      </w:r>
      <w:r w:rsidR="00676CBD" w:rsidRPr="00A40D7C">
        <w:rPr>
          <w:rFonts w:ascii="Times New Roman" w:hAnsi="Times New Roman" w:cs="Times New Roman"/>
        </w:rPr>
        <w:t>reframes strategy as situated</w:t>
      </w:r>
      <w:r w:rsidRPr="00A40D7C">
        <w:rPr>
          <w:rFonts w:ascii="Times New Roman" w:hAnsi="Times New Roman" w:cs="Times New Roman"/>
        </w:rPr>
        <w:t xml:space="preserve"> communication, where meaning, authority, and inclusion are negotiated rather than assumed.</w:t>
      </w:r>
    </w:p>
    <w:p w14:paraId="5E15C1C1" w14:textId="79DAFF22" w:rsidR="00D828DC" w:rsidRPr="00A40D7C" w:rsidRDefault="00D828DC" w:rsidP="00D828DC">
      <w:pPr>
        <w:spacing w:line="480" w:lineRule="auto"/>
        <w:ind w:firstLine="720"/>
        <w:jc w:val="both"/>
        <w:rPr>
          <w:rFonts w:ascii="Times New Roman" w:hAnsi="Times New Roman" w:cs="Times New Roman"/>
        </w:rPr>
      </w:pPr>
      <w:r w:rsidRPr="00A40D7C">
        <w:rPr>
          <w:rFonts w:ascii="Times New Roman" w:hAnsi="Times New Roman" w:cs="Times New Roman"/>
        </w:rPr>
        <w:t>Participation has become one such stream of interest within this broader communicative and language view (</w:t>
      </w:r>
      <w:r w:rsidR="00986A19" w:rsidRPr="00A40D7C">
        <w:rPr>
          <w:rFonts w:ascii="Times New Roman" w:hAnsi="Times New Roman" w:cs="Times New Roman"/>
        </w:rPr>
        <w:t xml:space="preserve">e.g., </w:t>
      </w:r>
      <w:r w:rsidRPr="00A40D7C">
        <w:rPr>
          <w:rFonts w:ascii="Times New Roman" w:hAnsi="Times New Roman" w:cs="Times New Roman"/>
        </w:rPr>
        <w:t xml:space="preserve">Mantere &amp; Vaara, 2008). Across organizations, strategy work increasingly involves a </w:t>
      </w:r>
      <w:r w:rsidR="006038F7" w:rsidRPr="00A40D7C">
        <w:rPr>
          <w:rFonts w:ascii="Times New Roman" w:hAnsi="Times New Roman" w:cs="Times New Roman"/>
        </w:rPr>
        <w:t>wider</w:t>
      </w:r>
      <w:r w:rsidRPr="00A40D7C">
        <w:rPr>
          <w:rFonts w:ascii="Times New Roman" w:hAnsi="Times New Roman" w:cs="Times New Roman"/>
        </w:rPr>
        <w:t xml:space="preserve"> and more diverse </w:t>
      </w:r>
      <w:r w:rsidR="006038F7" w:rsidRPr="00A40D7C">
        <w:rPr>
          <w:rFonts w:ascii="Times New Roman" w:hAnsi="Times New Roman" w:cs="Times New Roman"/>
        </w:rPr>
        <w:t>range</w:t>
      </w:r>
      <w:r w:rsidRPr="00A40D7C">
        <w:rPr>
          <w:rFonts w:ascii="Times New Roman" w:hAnsi="Times New Roman" w:cs="Times New Roman"/>
        </w:rPr>
        <w:t xml:space="preserve"> of </w:t>
      </w:r>
      <w:r w:rsidR="006038F7" w:rsidRPr="00A40D7C">
        <w:rPr>
          <w:rFonts w:ascii="Times New Roman" w:hAnsi="Times New Roman" w:cs="Times New Roman"/>
        </w:rPr>
        <w:t>actors</w:t>
      </w:r>
      <w:r w:rsidR="00824229" w:rsidRPr="00A40D7C">
        <w:rPr>
          <w:rFonts w:ascii="Times New Roman" w:hAnsi="Times New Roman" w:cs="Times New Roman"/>
        </w:rPr>
        <w:t>,</w:t>
      </w:r>
      <w:r w:rsidR="006038F7" w:rsidRPr="00A40D7C">
        <w:rPr>
          <w:rFonts w:ascii="Times New Roman" w:hAnsi="Times New Roman" w:cs="Times New Roman"/>
        </w:rPr>
        <w:t xml:space="preserve"> from employees </w:t>
      </w:r>
      <w:r w:rsidRPr="00A40D7C">
        <w:rPr>
          <w:rFonts w:ascii="Times New Roman" w:hAnsi="Times New Roman" w:cs="Times New Roman"/>
        </w:rPr>
        <w:t>invited to share insights, partners participat</w:t>
      </w:r>
      <w:r w:rsidR="002361F9" w:rsidRPr="00A40D7C">
        <w:rPr>
          <w:rFonts w:ascii="Times New Roman" w:hAnsi="Times New Roman" w:cs="Times New Roman"/>
        </w:rPr>
        <w:t>ing</w:t>
      </w:r>
      <w:r w:rsidRPr="00A40D7C">
        <w:rPr>
          <w:rFonts w:ascii="Times New Roman" w:hAnsi="Times New Roman" w:cs="Times New Roman"/>
        </w:rPr>
        <w:t xml:space="preserve"> in workshops, and firms publicly discuss</w:t>
      </w:r>
      <w:r w:rsidR="002361F9" w:rsidRPr="00A40D7C">
        <w:rPr>
          <w:rFonts w:ascii="Times New Roman" w:hAnsi="Times New Roman" w:cs="Times New Roman"/>
        </w:rPr>
        <w:t>ing</w:t>
      </w:r>
      <w:r w:rsidRPr="00A40D7C">
        <w:rPr>
          <w:rFonts w:ascii="Times New Roman" w:hAnsi="Times New Roman" w:cs="Times New Roman"/>
        </w:rPr>
        <w:t xml:space="preserve"> their choices in interviews or media events (Whittington et al., 2011; Hautz et al., 2017</w:t>
      </w:r>
      <w:r w:rsidR="0010370A" w:rsidRPr="00A40D7C">
        <w:rPr>
          <w:rFonts w:ascii="Times New Roman" w:hAnsi="Times New Roman" w:cs="Times New Roman"/>
        </w:rPr>
        <w:t>; Splitter et al., 2024</w:t>
      </w:r>
      <w:r w:rsidRPr="00A40D7C">
        <w:rPr>
          <w:rFonts w:ascii="Times New Roman" w:hAnsi="Times New Roman" w:cs="Times New Roman"/>
        </w:rPr>
        <w:t xml:space="preserve">). While such practices are often </w:t>
      </w:r>
      <w:r w:rsidR="00722983" w:rsidRPr="00A40D7C">
        <w:rPr>
          <w:rFonts w:ascii="Times New Roman" w:hAnsi="Times New Roman" w:cs="Times New Roman"/>
        </w:rPr>
        <w:t>portrayed</w:t>
      </w:r>
      <w:r w:rsidRPr="00A40D7C">
        <w:rPr>
          <w:rFonts w:ascii="Times New Roman" w:hAnsi="Times New Roman" w:cs="Times New Roman"/>
        </w:rPr>
        <w:t xml:space="preserve"> as democratiz</w:t>
      </w:r>
      <w:r w:rsidR="00722983" w:rsidRPr="00A40D7C">
        <w:rPr>
          <w:rFonts w:ascii="Times New Roman" w:hAnsi="Times New Roman" w:cs="Times New Roman"/>
        </w:rPr>
        <w:t xml:space="preserve">ing </w:t>
      </w:r>
      <w:r w:rsidRPr="00A40D7C">
        <w:rPr>
          <w:rFonts w:ascii="Times New Roman" w:hAnsi="Times New Roman" w:cs="Times New Roman"/>
        </w:rPr>
        <w:t xml:space="preserve">strategy, </w:t>
      </w:r>
      <w:r w:rsidR="00722983" w:rsidRPr="00A40D7C">
        <w:rPr>
          <w:rFonts w:ascii="Times New Roman" w:hAnsi="Times New Roman" w:cs="Times New Roman"/>
        </w:rPr>
        <w:t>research</w:t>
      </w:r>
      <w:r w:rsidRPr="00A40D7C">
        <w:rPr>
          <w:rFonts w:ascii="Times New Roman" w:hAnsi="Times New Roman" w:cs="Times New Roman"/>
        </w:rPr>
        <w:t xml:space="preserve"> show</w:t>
      </w:r>
      <w:r w:rsidR="00722983" w:rsidRPr="00A40D7C">
        <w:rPr>
          <w:rFonts w:ascii="Times New Roman" w:hAnsi="Times New Roman" w:cs="Times New Roman"/>
        </w:rPr>
        <w:t xml:space="preserve">s </w:t>
      </w:r>
      <w:r w:rsidRPr="00A40D7C">
        <w:rPr>
          <w:rFonts w:ascii="Times New Roman" w:hAnsi="Times New Roman" w:cs="Times New Roman"/>
        </w:rPr>
        <w:t xml:space="preserve">that they depend on </w:t>
      </w:r>
      <w:r w:rsidR="00722983" w:rsidRPr="00A40D7C">
        <w:rPr>
          <w:rFonts w:ascii="Times New Roman" w:hAnsi="Times New Roman" w:cs="Times New Roman"/>
        </w:rPr>
        <w:t>subtle</w:t>
      </w:r>
      <w:r w:rsidRPr="00A40D7C">
        <w:rPr>
          <w:rFonts w:ascii="Times New Roman" w:hAnsi="Times New Roman" w:cs="Times New Roman"/>
        </w:rPr>
        <w:t xml:space="preserve"> discursive conditions </w:t>
      </w:r>
      <w:r w:rsidR="00681159" w:rsidRPr="00A40D7C">
        <w:rPr>
          <w:rFonts w:ascii="Times New Roman" w:hAnsi="Times New Roman" w:cs="Times New Roman"/>
        </w:rPr>
        <w:t xml:space="preserve">(Splitter et al., 2024) </w:t>
      </w:r>
      <w:r w:rsidRPr="00A40D7C">
        <w:rPr>
          <w:rFonts w:ascii="Times New Roman" w:hAnsi="Times New Roman" w:cs="Times New Roman"/>
        </w:rPr>
        <w:t>that determine whose contributions are acknowledged and how they are translated into strategic meaning (Mantere &amp; Vaara, 2008</w:t>
      </w:r>
      <w:r w:rsidR="002448E3" w:rsidRPr="00A40D7C">
        <w:rPr>
          <w:rFonts w:ascii="Times New Roman" w:hAnsi="Times New Roman" w:cs="Times New Roman"/>
        </w:rPr>
        <w:t xml:space="preserve">; </w:t>
      </w:r>
      <w:r w:rsidR="00156C13" w:rsidRPr="00A40D7C">
        <w:rPr>
          <w:rFonts w:ascii="Times New Roman" w:hAnsi="Times New Roman" w:cs="Times New Roman"/>
        </w:rPr>
        <w:t xml:space="preserve">Brielmaier &amp; Friesl, 2023; </w:t>
      </w:r>
      <w:r w:rsidR="002448E3" w:rsidRPr="00A40D7C">
        <w:rPr>
          <w:rFonts w:ascii="Times New Roman" w:hAnsi="Times New Roman" w:cs="Times New Roman"/>
        </w:rPr>
        <w:t>Golding et al., 2024</w:t>
      </w:r>
      <w:r w:rsidRPr="00A40D7C">
        <w:rPr>
          <w:rFonts w:ascii="Times New Roman" w:hAnsi="Times New Roman" w:cs="Times New Roman"/>
        </w:rPr>
        <w:t>). The communicative expansion of strategy</w:t>
      </w:r>
      <w:r w:rsidR="00994AD8" w:rsidRPr="00A40D7C">
        <w:rPr>
          <w:rFonts w:ascii="Times New Roman" w:hAnsi="Times New Roman" w:cs="Times New Roman"/>
        </w:rPr>
        <w:t xml:space="preserve"> thus </w:t>
      </w:r>
      <w:r w:rsidRPr="00A40D7C">
        <w:rPr>
          <w:rFonts w:ascii="Times New Roman" w:hAnsi="Times New Roman" w:cs="Times New Roman"/>
        </w:rPr>
        <w:t>introduces both opportunity and constraint. On one hand, it allows a broader range of knowledge, emotion, and experience to inform strategic narratives</w:t>
      </w:r>
      <w:r w:rsidR="00994AD8" w:rsidRPr="00A40D7C">
        <w:rPr>
          <w:rFonts w:ascii="Times New Roman" w:hAnsi="Times New Roman" w:cs="Times New Roman"/>
        </w:rPr>
        <w:t xml:space="preserve">, and </w:t>
      </w:r>
      <w:r w:rsidRPr="00A40D7C">
        <w:rPr>
          <w:rFonts w:ascii="Times New Roman" w:hAnsi="Times New Roman" w:cs="Times New Roman"/>
        </w:rPr>
        <w:t>on the other it heightens the need for coherence and legitimacy, as multiple voices must still be organized into a credible collective account (</w:t>
      </w:r>
      <w:r w:rsidR="007A33E3" w:rsidRPr="00A40D7C">
        <w:rPr>
          <w:rFonts w:ascii="Times New Roman" w:hAnsi="Times New Roman" w:cs="Times New Roman"/>
        </w:rPr>
        <w:t>Morton, 2023</w:t>
      </w:r>
      <w:r w:rsidRPr="00A40D7C">
        <w:rPr>
          <w:rFonts w:ascii="Times New Roman" w:hAnsi="Times New Roman" w:cs="Times New Roman"/>
        </w:rPr>
        <w:t>).</w:t>
      </w:r>
    </w:p>
    <w:p w14:paraId="03B6E7AD" w14:textId="0CACE04C" w:rsidR="00D828DC" w:rsidRPr="00A40D7C" w:rsidRDefault="00D828DC" w:rsidP="00D828DC">
      <w:pPr>
        <w:spacing w:line="480" w:lineRule="auto"/>
        <w:ind w:firstLine="720"/>
        <w:jc w:val="both"/>
        <w:rPr>
          <w:rFonts w:ascii="Times New Roman" w:hAnsi="Times New Roman" w:cs="Times New Roman"/>
        </w:rPr>
      </w:pPr>
      <w:r w:rsidRPr="00A40D7C">
        <w:rPr>
          <w:rFonts w:ascii="Times New Roman" w:hAnsi="Times New Roman" w:cs="Times New Roman"/>
        </w:rPr>
        <w:t>Recent developments in strategy</w:t>
      </w:r>
      <w:r w:rsidR="00533352" w:rsidRPr="00A40D7C">
        <w:rPr>
          <w:rFonts w:ascii="Times New Roman" w:hAnsi="Times New Roman" w:cs="Times New Roman"/>
        </w:rPr>
        <w:t>-as-</w:t>
      </w:r>
      <w:r w:rsidRPr="00A40D7C">
        <w:rPr>
          <w:rFonts w:ascii="Times New Roman" w:hAnsi="Times New Roman" w:cs="Times New Roman"/>
        </w:rPr>
        <w:t xml:space="preserve">language and communication research (Vaara &amp; Fritsch, 2022) help to clarify how this organization of voice </w:t>
      </w:r>
      <w:r w:rsidR="00026DFC" w:rsidRPr="00A40D7C">
        <w:rPr>
          <w:rFonts w:ascii="Times New Roman" w:hAnsi="Times New Roman" w:cs="Times New Roman"/>
        </w:rPr>
        <w:t>occurs</w:t>
      </w:r>
      <w:r w:rsidRPr="00A40D7C">
        <w:rPr>
          <w:rFonts w:ascii="Times New Roman" w:hAnsi="Times New Roman" w:cs="Times New Roman"/>
        </w:rPr>
        <w:t xml:space="preserve">. Building on critical discourse, narrative, and rhetorical traditions, this work views language </w:t>
      </w:r>
      <w:r w:rsidR="00026DFC" w:rsidRPr="00A40D7C">
        <w:rPr>
          <w:rFonts w:ascii="Times New Roman" w:hAnsi="Times New Roman" w:cs="Times New Roman"/>
        </w:rPr>
        <w:t>not as a mirror of strategic thought but as its medium of construction</w:t>
      </w:r>
      <w:r w:rsidRPr="00A40D7C">
        <w:rPr>
          <w:rFonts w:ascii="Times New Roman" w:hAnsi="Times New Roman" w:cs="Times New Roman"/>
        </w:rPr>
        <w:t xml:space="preserve">. It highlights several complementary </w:t>
      </w:r>
      <w:r w:rsidR="003B1416" w:rsidRPr="00A40D7C">
        <w:rPr>
          <w:rFonts w:ascii="Times New Roman" w:hAnsi="Times New Roman" w:cs="Times New Roman"/>
        </w:rPr>
        <w:t>units</w:t>
      </w:r>
      <w:r w:rsidRPr="00A40D7C">
        <w:rPr>
          <w:rFonts w:ascii="Times New Roman" w:hAnsi="Times New Roman" w:cs="Times New Roman"/>
        </w:rPr>
        <w:t xml:space="preserve"> of analysis</w:t>
      </w:r>
      <w:r w:rsidR="00026DFC" w:rsidRPr="00A40D7C">
        <w:rPr>
          <w:rFonts w:ascii="Times New Roman" w:hAnsi="Times New Roman" w:cs="Times New Roman"/>
        </w:rPr>
        <w:t xml:space="preserve"> such as </w:t>
      </w:r>
      <w:r w:rsidRPr="00A40D7C">
        <w:rPr>
          <w:rFonts w:ascii="Times New Roman" w:hAnsi="Times New Roman" w:cs="Times New Roman"/>
        </w:rPr>
        <w:t xml:space="preserve">strategy conversations (e.g., Samra-Fredericks, 2004; </w:t>
      </w:r>
      <w:r w:rsidR="00695FA2" w:rsidRPr="00A40D7C">
        <w:rPr>
          <w:rFonts w:ascii="Times New Roman" w:hAnsi="Times New Roman" w:cs="Times New Roman"/>
        </w:rPr>
        <w:t>Baptista et al., 2017</w:t>
      </w:r>
      <w:r w:rsidRPr="00A40D7C">
        <w:rPr>
          <w:rFonts w:ascii="Times New Roman" w:hAnsi="Times New Roman" w:cs="Times New Roman"/>
        </w:rPr>
        <w:t xml:space="preserve">), </w:t>
      </w:r>
      <w:r w:rsidR="003B1416" w:rsidRPr="00A40D7C">
        <w:rPr>
          <w:rFonts w:ascii="Times New Roman" w:hAnsi="Times New Roman" w:cs="Times New Roman"/>
        </w:rPr>
        <w:t xml:space="preserve">to </w:t>
      </w:r>
      <w:r w:rsidRPr="00A40D7C">
        <w:rPr>
          <w:rFonts w:ascii="Times New Roman" w:hAnsi="Times New Roman" w:cs="Times New Roman"/>
        </w:rPr>
        <w:t>multimodal practices that combine speech, visuals, and embodiment (e.g., Wenzel &amp; Koch, 2018</w:t>
      </w:r>
      <w:r w:rsidR="00695FA2" w:rsidRPr="00A40D7C">
        <w:rPr>
          <w:rFonts w:ascii="Times New Roman" w:hAnsi="Times New Roman" w:cs="Times New Roman"/>
        </w:rPr>
        <w:t xml:space="preserve">; </w:t>
      </w:r>
      <w:r w:rsidR="00BC3529" w:rsidRPr="00A40D7C">
        <w:rPr>
          <w:rFonts w:ascii="Times New Roman" w:hAnsi="Times New Roman" w:cs="Times New Roman"/>
        </w:rPr>
        <w:t>Daymond et al., 2024</w:t>
      </w:r>
      <w:r w:rsidRPr="00A40D7C">
        <w:rPr>
          <w:rFonts w:ascii="Times New Roman" w:hAnsi="Times New Roman" w:cs="Times New Roman"/>
        </w:rPr>
        <w:t xml:space="preserve">), narrative processes that link short-term episodes to longer-term strategic change (e.g., Dalpiaz &amp; Di Stefano, 2018), and the rhetorical reconstruction of strategy in its historical context (e.g., Sasaki et al., 2020). Together, these studies show that </w:t>
      </w:r>
      <w:r w:rsidRPr="00A40D7C">
        <w:rPr>
          <w:rFonts w:ascii="Times New Roman" w:hAnsi="Times New Roman" w:cs="Times New Roman"/>
        </w:rPr>
        <w:lastRenderedPageBreak/>
        <w:t>linguistic choices or conventions - such as framing, metaphor, and tone - do not simply describe strategic reality but actively create it, delineating what counts as strategic and who is recognized as a strategist.</w:t>
      </w:r>
      <w:r w:rsidR="00C124C4" w:rsidRPr="00A40D7C">
        <w:rPr>
          <w:rFonts w:ascii="Times New Roman" w:hAnsi="Times New Roman" w:cs="Times New Roman"/>
        </w:rPr>
        <w:t xml:space="preserve"> From a historical perspective, this also implies that strategizing involves ongoing acts of narrative reconstruction through which organizations make the past intelligible in the present (Suddaby &amp; Foster, 201</w:t>
      </w:r>
      <w:r w:rsidR="000C0A09" w:rsidRPr="00A40D7C">
        <w:rPr>
          <w:rFonts w:ascii="Times New Roman" w:hAnsi="Times New Roman" w:cs="Times New Roman"/>
        </w:rPr>
        <w:t>7</w:t>
      </w:r>
      <w:r w:rsidR="00C124C4" w:rsidRPr="00A40D7C">
        <w:rPr>
          <w:rFonts w:ascii="Times New Roman" w:hAnsi="Times New Roman" w:cs="Times New Roman"/>
        </w:rPr>
        <w:t xml:space="preserve">). </w:t>
      </w:r>
    </w:p>
    <w:p w14:paraId="1AE2942B" w14:textId="04B5BDA7" w:rsidR="00D828DC" w:rsidRPr="00A40D7C" w:rsidRDefault="00D828DC" w:rsidP="00D828DC">
      <w:pPr>
        <w:spacing w:line="480" w:lineRule="auto"/>
        <w:ind w:firstLine="720"/>
        <w:jc w:val="both"/>
        <w:rPr>
          <w:rFonts w:ascii="Times New Roman" w:hAnsi="Times New Roman" w:cs="Times New Roman"/>
        </w:rPr>
      </w:pPr>
      <w:r w:rsidRPr="00A40D7C">
        <w:rPr>
          <w:rFonts w:ascii="Times New Roman" w:hAnsi="Times New Roman" w:cs="Times New Roman"/>
        </w:rPr>
        <w:t xml:space="preserve">Within this literature, language and participation are closely intertwined. </w:t>
      </w:r>
      <w:r w:rsidR="006D30B0" w:rsidRPr="00A40D7C">
        <w:rPr>
          <w:rFonts w:ascii="Times New Roman" w:hAnsi="Times New Roman" w:cs="Times New Roman"/>
        </w:rPr>
        <w:t>D</w:t>
      </w:r>
      <w:r w:rsidRPr="00A40D7C">
        <w:rPr>
          <w:rFonts w:ascii="Times New Roman" w:hAnsi="Times New Roman" w:cs="Times New Roman"/>
        </w:rPr>
        <w:t>iscourse defines who can speak, how, and with what legitimacy (Fairclough, 200</w:t>
      </w:r>
      <w:r w:rsidR="006D30B0" w:rsidRPr="00A40D7C">
        <w:rPr>
          <w:rFonts w:ascii="Times New Roman" w:hAnsi="Times New Roman" w:cs="Times New Roman"/>
        </w:rPr>
        <w:t>5</w:t>
      </w:r>
      <w:r w:rsidRPr="00A40D7C">
        <w:rPr>
          <w:rFonts w:ascii="Times New Roman" w:hAnsi="Times New Roman" w:cs="Times New Roman"/>
        </w:rPr>
        <w:t>; Vaara</w:t>
      </w:r>
      <w:r w:rsidR="00DC0EAC" w:rsidRPr="00A40D7C">
        <w:rPr>
          <w:rFonts w:ascii="Times New Roman" w:hAnsi="Times New Roman" w:cs="Times New Roman"/>
        </w:rPr>
        <w:t>, 2015</w:t>
      </w:r>
      <w:r w:rsidRPr="00A40D7C">
        <w:rPr>
          <w:rFonts w:ascii="Times New Roman" w:hAnsi="Times New Roman" w:cs="Times New Roman"/>
        </w:rPr>
        <w:t xml:space="preserve">). Mantere and Vaara (2008) show that participation in strategy work depends on how organizational discourses construct subject positions - roles and rights that specify what different actors are expected, permitted, or forbidden to do. Through dominant discourses such as mystification, disciplining, and technologization, strategy talk can legitimize managerial authority and constrain voice; through alternative discourses it can open spaces for engagement. In both cases, actors’ ability to navigate and reproduce accepted strategic language shapes whether their contributions are heard or sidelined. Thus, language does not merely reflect participation but actively structures it (e.g., </w:t>
      </w:r>
      <w:r w:rsidR="00BD0A64" w:rsidRPr="00A40D7C">
        <w:rPr>
          <w:rFonts w:ascii="Times New Roman" w:hAnsi="Times New Roman" w:cs="Times New Roman"/>
        </w:rPr>
        <w:t xml:space="preserve">Golding et al., 2024; </w:t>
      </w:r>
      <w:r w:rsidRPr="00A40D7C">
        <w:rPr>
          <w:rFonts w:ascii="Times New Roman" w:hAnsi="Times New Roman" w:cs="Times New Roman"/>
        </w:rPr>
        <w:t>Vaara &amp; Rantakari, 2024), creating the communicative conditions that both enable inclusion and delineate its limits.</w:t>
      </w:r>
    </w:p>
    <w:p w14:paraId="2318ACFD" w14:textId="3871F7C5" w:rsidR="0045452B" w:rsidRPr="00A40D7C" w:rsidRDefault="0045452B" w:rsidP="00D828DC">
      <w:pPr>
        <w:spacing w:line="480" w:lineRule="auto"/>
        <w:ind w:firstLine="720"/>
        <w:jc w:val="both"/>
        <w:rPr>
          <w:rFonts w:ascii="Times New Roman" w:hAnsi="Times New Roman" w:cs="Times New Roman"/>
        </w:rPr>
      </w:pPr>
      <w:r w:rsidRPr="00A40D7C">
        <w:rPr>
          <w:rFonts w:ascii="Times New Roman" w:hAnsi="Times New Roman" w:cs="Times New Roman"/>
        </w:rPr>
        <w:t>Despite these advances, our understanding of how language structures participation in reflective contexts remains limited. Existing studies have largely examined forward-looking strategy talk</w:t>
      </w:r>
      <w:r w:rsidR="00F515AD" w:rsidRPr="00A40D7C">
        <w:rPr>
          <w:rFonts w:ascii="Times New Roman" w:hAnsi="Times New Roman" w:cs="Times New Roman"/>
        </w:rPr>
        <w:t xml:space="preserve"> - </w:t>
      </w:r>
      <w:r w:rsidRPr="00A40D7C">
        <w:rPr>
          <w:rFonts w:ascii="Times New Roman" w:hAnsi="Times New Roman" w:cs="Times New Roman"/>
        </w:rPr>
        <w:t>plans, visions, or change programs</w:t>
      </w:r>
      <w:r w:rsidR="00F515AD" w:rsidRPr="00A40D7C">
        <w:rPr>
          <w:rFonts w:ascii="Times New Roman" w:hAnsi="Times New Roman" w:cs="Times New Roman"/>
        </w:rPr>
        <w:t xml:space="preserve"> - </w:t>
      </w:r>
      <w:r w:rsidRPr="00A40D7C">
        <w:rPr>
          <w:rFonts w:ascii="Times New Roman" w:hAnsi="Times New Roman" w:cs="Times New Roman"/>
        </w:rPr>
        <w:t>rather than the post-hoc dialogues through which actors revisit and reinterpret strategic action. Retrospective and dialogic forms of communication, such as postmortems, interviews, or internal storytelling sessions, tend to be more open-ended, emotionally expressive, and polyphonic (e.g., Dobusch et al., 2022). Yet little is known about how such reflective practices invite or delimit participation, or how they transform collective reflection into shared strategic understanding.</w:t>
      </w:r>
      <w:r w:rsidR="00623663" w:rsidRPr="00A40D7C">
        <w:rPr>
          <w:rFonts w:ascii="Times New Roman" w:hAnsi="Times New Roman" w:cs="Times New Roman"/>
        </w:rPr>
        <w:t xml:space="preserve"> Addressing this issue </w:t>
      </w:r>
      <w:r w:rsidR="00623663" w:rsidRPr="00A40D7C">
        <w:rPr>
          <w:rFonts w:ascii="Times New Roman" w:hAnsi="Times New Roman" w:cs="Times New Roman"/>
        </w:rPr>
        <w:lastRenderedPageBreak/>
        <w:t>requires integrating insights from studies focused on participation in strategy and strategy  language perspectives to examine how reflection</w:t>
      </w:r>
      <w:r w:rsidR="00353068" w:rsidRPr="00A40D7C">
        <w:rPr>
          <w:rFonts w:ascii="Times New Roman" w:hAnsi="Times New Roman" w:cs="Times New Roman"/>
        </w:rPr>
        <w:t>s, including those involving a wide range of actors,</w:t>
      </w:r>
      <w:r w:rsidR="00623663" w:rsidRPr="00A40D7C">
        <w:rPr>
          <w:rFonts w:ascii="Times New Roman" w:hAnsi="Times New Roman" w:cs="Times New Roman"/>
        </w:rPr>
        <w:t xml:space="preserve"> are linguistically accomplished. In this sense, reflective genres are not simply retrospective accounts but ongoing sites of narrative reconstruction</w:t>
      </w:r>
      <w:r w:rsidR="00353068" w:rsidRPr="00A40D7C">
        <w:rPr>
          <w:rFonts w:ascii="Times New Roman" w:hAnsi="Times New Roman" w:cs="Times New Roman"/>
        </w:rPr>
        <w:t xml:space="preserve"> </w:t>
      </w:r>
      <w:r w:rsidR="00623663" w:rsidRPr="00A40D7C">
        <w:rPr>
          <w:rFonts w:ascii="Times New Roman" w:hAnsi="Times New Roman" w:cs="Times New Roman"/>
        </w:rPr>
        <w:t xml:space="preserve">where organizational actors reinterpret the past, negotiate meaning, and collectively sustain </w:t>
      </w:r>
      <w:r w:rsidR="003B1416" w:rsidRPr="00A40D7C">
        <w:rPr>
          <w:rFonts w:ascii="Times New Roman" w:hAnsi="Times New Roman" w:cs="Times New Roman"/>
        </w:rPr>
        <w:t>understanding of their</w:t>
      </w:r>
      <w:r w:rsidR="00623663" w:rsidRPr="00A40D7C">
        <w:rPr>
          <w:rFonts w:ascii="Times New Roman" w:hAnsi="Times New Roman" w:cs="Times New Roman"/>
        </w:rPr>
        <w:t xml:space="preserve"> </w:t>
      </w:r>
      <w:r w:rsidR="003B1416" w:rsidRPr="00A40D7C">
        <w:rPr>
          <w:rFonts w:ascii="Times New Roman" w:hAnsi="Times New Roman" w:cs="Times New Roman"/>
        </w:rPr>
        <w:t>(</w:t>
      </w:r>
      <w:r w:rsidR="00623663" w:rsidRPr="00A40D7C">
        <w:rPr>
          <w:rFonts w:ascii="Times New Roman" w:hAnsi="Times New Roman" w:cs="Times New Roman"/>
        </w:rPr>
        <w:t>strateg</w:t>
      </w:r>
      <w:r w:rsidR="003B1416" w:rsidRPr="00A40D7C">
        <w:rPr>
          <w:rFonts w:ascii="Times New Roman" w:hAnsi="Times New Roman" w:cs="Times New Roman"/>
        </w:rPr>
        <w:t>y) work</w:t>
      </w:r>
      <w:r w:rsidR="00623663" w:rsidRPr="00A40D7C">
        <w:rPr>
          <w:rFonts w:ascii="Times New Roman" w:hAnsi="Times New Roman" w:cs="Times New Roman"/>
        </w:rPr>
        <w:t xml:space="preserve"> (Rowlinson et al., 2010; Suddaby &amp; Foster, 201</w:t>
      </w:r>
      <w:r w:rsidR="000C0A09" w:rsidRPr="00A40D7C">
        <w:rPr>
          <w:rFonts w:ascii="Times New Roman" w:hAnsi="Times New Roman" w:cs="Times New Roman"/>
        </w:rPr>
        <w:t>7;</w:t>
      </w:r>
      <w:r w:rsidR="00623663" w:rsidRPr="00A40D7C">
        <w:rPr>
          <w:rFonts w:ascii="Times New Roman" w:hAnsi="Times New Roman" w:cs="Times New Roman"/>
        </w:rPr>
        <w:t xml:space="preserve"> Foroughi et al., 2020).</w:t>
      </w:r>
    </w:p>
    <w:p w14:paraId="18F20725" w14:textId="0959D3BA" w:rsidR="00D828DC" w:rsidRPr="00A40D7C" w:rsidRDefault="00D828DC" w:rsidP="00D828DC">
      <w:pPr>
        <w:spacing w:line="480" w:lineRule="auto"/>
        <w:ind w:firstLine="720"/>
        <w:jc w:val="both"/>
        <w:rPr>
          <w:rFonts w:ascii="Times New Roman" w:hAnsi="Times New Roman" w:cs="Times New Roman"/>
        </w:rPr>
      </w:pPr>
      <w:r w:rsidRPr="00A40D7C">
        <w:rPr>
          <w:rFonts w:ascii="Times New Roman" w:hAnsi="Times New Roman" w:cs="Times New Roman"/>
        </w:rPr>
        <w:t xml:space="preserve">Together, this literature leads us to ask: </w:t>
      </w:r>
      <w:r w:rsidRPr="00A40D7C">
        <w:rPr>
          <w:rFonts w:ascii="Times New Roman" w:hAnsi="Times New Roman" w:cs="Times New Roman"/>
          <w:i/>
          <w:iCs/>
        </w:rPr>
        <w:t>How do reflective genres of strategic communication structure participation in strategy work and shape how strategic narratives are produced and circulated?</w:t>
      </w:r>
      <w:r w:rsidRPr="00A40D7C">
        <w:rPr>
          <w:rFonts w:ascii="Times New Roman" w:hAnsi="Times New Roman" w:cs="Times New Roman"/>
        </w:rPr>
        <w:t>. This question seeks to uncover the communicative dynamics through which participation is organized and made consequential in strategy discourse, with particular attention to the linguistic and interactional conventions that both enable inclusion and preserve coherence. In doing so, it extends existing understandings of strateg</w:t>
      </w:r>
      <w:r w:rsidR="00622AD5" w:rsidRPr="00A40D7C">
        <w:rPr>
          <w:rFonts w:ascii="Times New Roman" w:hAnsi="Times New Roman" w:cs="Times New Roman"/>
        </w:rPr>
        <w:t>ic</w:t>
      </w:r>
      <w:r w:rsidRPr="00A40D7C">
        <w:rPr>
          <w:rFonts w:ascii="Times New Roman" w:hAnsi="Times New Roman" w:cs="Times New Roman"/>
        </w:rPr>
        <w:t xml:space="preserve"> communication by exploring how language operates within reflective genres</w:t>
      </w:r>
      <w:r w:rsidR="002932AE" w:rsidRPr="00A40D7C">
        <w:rPr>
          <w:rFonts w:ascii="Times New Roman" w:hAnsi="Times New Roman" w:cs="Times New Roman"/>
        </w:rPr>
        <w:t xml:space="preserve"> - </w:t>
      </w:r>
      <w:r w:rsidRPr="00A40D7C">
        <w:rPr>
          <w:rFonts w:ascii="Times New Roman" w:hAnsi="Times New Roman" w:cs="Times New Roman"/>
        </w:rPr>
        <w:t>those that revisit strategic action after the fact</w:t>
      </w:r>
      <w:r w:rsidR="002932AE" w:rsidRPr="00A40D7C">
        <w:rPr>
          <w:rFonts w:ascii="Times New Roman" w:hAnsi="Times New Roman" w:cs="Times New Roman"/>
        </w:rPr>
        <w:t xml:space="preserve"> - </w:t>
      </w:r>
      <w:r w:rsidRPr="00A40D7C">
        <w:rPr>
          <w:rFonts w:ascii="Times New Roman" w:hAnsi="Times New Roman" w:cs="Times New Roman"/>
        </w:rPr>
        <w:t>to shape who speaks, how stories are told, and what becomes part of the collective strategic narrative.</w:t>
      </w:r>
    </w:p>
    <w:p w14:paraId="7F25238E" w14:textId="77777777" w:rsidR="00EA6943" w:rsidRPr="00A40D7C" w:rsidRDefault="00EA6943" w:rsidP="00855848">
      <w:pPr>
        <w:spacing w:line="480" w:lineRule="auto"/>
        <w:jc w:val="both"/>
        <w:rPr>
          <w:rFonts w:ascii="Times New Roman" w:hAnsi="Times New Roman" w:cs="Times New Roman"/>
        </w:rPr>
      </w:pPr>
    </w:p>
    <w:p w14:paraId="79586290" w14:textId="3B4EE861" w:rsidR="00855848" w:rsidRPr="00A40D7C" w:rsidRDefault="006A7081" w:rsidP="006A708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METHODS</w:t>
      </w:r>
    </w:p>
    <w:p w14:paraId="4F0E7982" w14:textId="0B5B74AD" w:rsidR="00855848" w:rsidRPr="00A40D7C" w:rsidRDefault="00855848" w:rsidP="00855848">
      <w:pPr>
        <w:spacing w:line="480" w:lineRule="auto"/>
        <w:jc w:val="both"/>
        <w:rPr>
          <w:rFonts w:ascii="Times New Roman" w:hAnsi="Times New Roman" w:cs="Times New Roman"/>
          <w:b/>
          <w:bCs/>
        </w:rPr>
      </w:pPr>
      <w:bookmarkStart w:id="0" w:name="OLE_LINK1"/>
      <w:r w:rsidRPr="00A40D7C">
        <w:rPr>
          <w:rFonts w:ascii="Times New Roman" w:hAnsi="Times New Roman" w:cs="Times New Roman"/>
          <w:b/>
          <w:bCs/>
        </w:rPr>
        <w:t>Research setting</w:t>
      </w:r>
    </w:p>
    <w:bookmarkEnd w:id="0"/>
    <w:p w14:paraId="4B7A6D6A" w14:textId="744B2ED3" w:rsidR="0018542F" w:rsidRPr="00A40D7C" w:rsidRDefault="0018542F" w:rsidP="00855848">
      <w:pPr>
        <w:spacing w:line="480" w:lineRule="auto"/>
        <w:ind w:firstLine="720"/>
        <w:jc w:val="both"/>
        <w:rPr>
          <w:rFonts w:ascii="Times New Roman" w:hAnsi="Times New Roman" w:cs="Times New Roman"/>
        </w:rPr>
      </w:pPr>
      <w:r w:rsidRPr="00A40D7C">
        <w:rPr>
          <w:rFonts w:ascii="Times New Roman" w:hAnsi="Times New Roman" w:cs="Times New Roman"/>
        </w:rPr>
        <w:t>Our focus is on Nintendo Co., Ltd, a Japanese video game company</w:t>
      </w:r>
      <w:r w:rsidR="008001C5" w:rsidRPr="00A40D7C">
        <w:rPr>
          <w:rFonts w:ascii="Times New Roman" w:hAnsi="Times New Roman" w:cs="Times New Roman"/>
        </w:rPr>
        <w:t xml:space="preserve">. </w:t>
      </w:r>
      <w:r w:rsidRPr="00A40D7C">
        <w:rPr>
          <w:rFonts w:ascii="Times New Roman" w:hAnsi="Times New Roman" w:cs="Times New Roman"/>
        </w:rPr>
        <w:t>Founded in Kyoto in 1889 as a manufacturer of handmade playing cards, Nintendo evolved through several phases of diversification before emerging in the late</w:t>
      </w:r>
      <w:r w:rsidR="006D4499" w:rsidRPr="00A40D7C">
        <w:rPr>
          <w:rFonts w:ascii="Times New Roman" w:hAnsi="Times New Roman" w:cs="Times New Roman"/>
        </w:rPr>
        <w:t>r</w:t>
      </w:r>
      <w:r w:rsidRPr="00A40D7C">
        <w:rPr>
          <w:rFonts w:ascii="Times New Roman" w:hAnsi="Times New Roman" w:cs="Times New Roman"/>
        </w:rPr>
        <w:t xml:space="preserve"> twentieth century as a pioneer of</w:t>
      </w:r>
      <w:r w:rsidR="00AF6230" w:rsidRPr="00A40D7C">
        <w:rPr>
          <w:rFonts w:ascii="Times New Roman" w:hAnsi="Times New Roman" w:cs="Times New Roman"/>
        </w:rPr>
        <w:t xml:space="preserve"> electronics and</w:t>
      </w:r>
      <w:r w:rsidRPr="00A40D7C">
        <w:rPr>
          <w:rFonts w:ascii="Times New Roman" w:hAnsi="Times New Roman" w:cs="Times New Roman"/>
        </w:rPr>
        <w:t xml:space="preserve"> interactive entertainment. </w:t>
      </w:r>
      <w:r w:rsidR="00446FC0" w:rsidRPr="00A40D7C">
        <w:rPr>
          <w:rFonts w:ascii="Times New Roman" w:hAnsi="Times New Roman" w:cs="Times New Roman"/>
        </w:rPr>
        <w:t xml:space="preserve">The </w:t>
      </w:r>
      <w:r w:rsidR="006A288F" w:rsidRPr="00A40D7C">
        <w:rPr>
          <w:rFonts w:ascii="Times New Roman" w:hAnsi="Times New Roman" w:cs="Times New Roman"/>
        </w:rPr>
        <w:t>company’s</w:t>
      </w:r>
      <w:r w:rsidR="00446FC0" w:rsidRPr="00A40D7C">
        <w:rPr>
          <w:rFonts w:ascii="Times New Roman" w:hAnsi="Times New Roman" w:cs="Times New Roman"/>
        </w:rPr>
        <w:t xml:space="preserve"> ability to continually reinvent itself has made it one of the most enduring and influential firms in the global entertainment industry. </w:t>
      </w:r>
      <w:r w:rsidRPr="00A40D7C">
        <w:rPr>
          <w:rFonts w:ascii="Times New Roman" w:hAnsi="Times New Roman" w:cs="Times New Roman"/>
        </w:rPr>
        <w:t>From the Nintendo Entertainment System (NES) in the 1980s to the Game Boy, Super Nintendo Entertainment System (SNES), Nintendo 64,</w:t>
      </w:r>
      <w:r w:rsidR="00AB7E9C" w:rsidRPr="00A40D7C">
        <w:rPr>
          <w:rFonts w:ascii="Times New Roman" w:hAnsi="Times New Roman" w:cs="Times New Roman"/>
        </w:rPr>
        <w:t xml:space="preserve"> and GameCube</w:t>
      </w:r>
      <w:r w:rsidR="00655523" w:rsidRPr="00A40D7C">
        <w:rPr>
          <w:rFonts w:ascii="Times New Roman" w:hAnsi="Times New Roman" w:cs="Times New Roman"/>
        </w:rPr>
        <w:t xml:space="preserve">, </w:t>
      </w:r>
      <w:r w:rsidRPr="00A40D7C">
        <w:rPr>
          <w:rFonts w:ascii="Times New Roman" w:hAnsi="Times New Roman" w:cs="Times New Roman"/>
        </w:rPr>
        <w:t xml:space="preserve">the company not only </w:t>
      </w:r>
      <w:r w:rsidRPr="00A40D7C">
        <w:rPr>
          <w:rFonts w:ascii="Times New Roman" w:hAnsi="Times New Roman" w:cs="Times New Roman"/>
        </w:rPr>
        <w:lastRenderedPageBreak/>
        <w:t xml:space="preserve">popularized home gaming but also shaped </w:t>
      </w:r>
      <w:r w:rsidR="004610AE" w:rsidRPr="00A40D7C">
        <w:rPr>
          <w:rFonts w:ascii="Times New Roman" w:hAnsi="Times New Roman" w:cs="Times New Roman"/>
        </w:rPr>
        <w:t>popular</w:t>
      </w:r>
      <w:r w:rsidRPr="00A40D7C">
        <w:rPr>
          <w:rFonts w:ascii="Times New Roman" w:hAnsi="Times New Roman" w:cs="Times New Roman"/>
        </w:rPr>
        <w:t xml:space="preserve"> cultur</w:t>
      </w:r>
      <w:r w:rsidR="004610AE" w:rsidRPr="00A40D7C">
        <w:rPr>
          <w:rFonts w:ascii="Times New Roman" w:hAnsi="Times New Roman" w:cs="Times New Roman"/>
        </w:rPr>
        <w:t>e</w:t>
      </w:r>
      <w:r w:rsidRPr="00A40D7C">
        <w:rPr>
          <w:rFonts w:ascii="Times New Roman" w:hAnsi="Times New Roman" w:cs="Times New Roman"/>
        </w:rPr>
        <w:t xml:space="preserve"> through some of the most recognizable characters and franchises in the world</w:t>
      </w:r>
      <w:r w:rsidR="004610AE" w:rsidRPr="00A40D7C">
        <w:rPr>
          <w:rFonts w:ascii="Times New Roman" w:hAnsi="Times New Roman" w:cs="Times New Roman"/>
        </w:rPr>
        <w:t xml:space="preserve">, including </w:t>
      </w:r>
      <w:r w:rsidRPr="00A40D7C">
        <w:rPr>
          <w:rFonts w:ascii="Times New Roman" w:hAnsi="Times New Roman" w:cs="Times New Roman"/>
        </w:rPr>
        <w:t>Super Mario, The Legend of Zelda, Pokémon</w:t>
      </w:r>
      <w:r w:rsidR="005F1970" w:rsidRPr="00A40D7C">
        <w:rPr>
          <w:rFonts w:ascii="Times New Roman" w:hAnsi="Times New Roman" w:cs="Times New Roman"/>
        </w:rPr>
        <w:t>, and Donkey Kong.</w:t>
      </w:r>
      <w:r w:rsidRPr="00A40D7C">
        <w:rPr>
          <w:rFonts w:ascii="Times New Roman" w:hAnsi="Times New Roman" w:cs="Times New Roman"/>
        </w:rPr>
        <w:t xml:space="preserve"> These intellectual properties became the cornerstones of Nintendo’s strategy</w:t>
      </w:r>
      <w:r w:rsidR="005F1970" w:rsidRPr="00A40D7C">
        <w:rPr>
          <w:rFonts w:ascii="Times New Roman" w:hAnsi="Times New Roman" w:cs="Times New Roman"/>
        </w:rPr>
        <w:t xml:space="preserve"> with</w:t>
      </w:r>
      <w:r w:rsidRPr="00A40D7C">
        <w:rPr>
          <w:rFonts w:ascii="Times New Roman" w:hAnsi="Times New Roman" w:cs="Times New Roman"/>
        </w:rPr>
        <w:t xml:space="preserve"> a blend of hardware innovation and software creativity</w:t>
      </w:r>
      <w:r w:rsidR="005F1970" w:rsidRPr="00A40D7C">
        <w:rPr>
          <w:rFonts w:ascii="Times New Roman" w:hAnsi="Times New Roman" w:cs="Times New Roman"/>
        </w:rPr>
        <w:t xml:space="preserve">. </w:t>
      </w:r>
    </w:p>
    <w:p w14:paraId="0CED6394" w14:textId="5802733D" w:rsidR="00855848" w:rsidRPr="00A40D7C" w:rsidRDefault="00855848" w:rsidP="00855848">
      <w:pPr>
        <w:spacing w:line="480" w:lineRule="auto"/>
        <w:ind w:firstLine="720"/>
        <w:jc w:val="both"/>
        <w:rPr>
          <w:rFonts w:ascii="Times New Roman" w:hAnsi="Times New Roman" w:cs="Times New Roman"/>
        </w:rPr>
      </w:pPr>
      <w:r w:rsidRPr="00A40D7C">
        <w:rPr>
          <w:rFonts w:ascii="Times New Roman" w:hAnsi="Times New Roman" w:cs="Times New Roman"/>
        </w:rPr>
        <w:t>Since the early 2000s, Nintendo has pursued a distinctive philosophy that prioritizes creativity, accessibility, and emotional engagement over hardware competition. Under the leadership of Satoru Iwata</w:t>
      </w:r>
      <w:r w:rsidR="00F14C0C" w:rsidRPr="00A40D7C">
        <w:rPr>
          <w:rFonts w:ascii="Times New Roman" w:hAnsi="Times New Roman" w:cs="Times New Roman"/>
        </w:rPr>
        <w:t xml:space="preserve"> - </w:t>
      </w:r>
      <w:r w:rsidRPr="00A40D7C">
        <w:rPr>
          <w:rFonts w:ascii="Times New Roman" w:hAnsi="Times New Roman" w:cs="Times New Roman"/>
        </w:rPr>
        <w:t>president and CEO from 2002 until his death in 2015</w:t>
      </w:r>
      <w:r w:rsidR="00F14C0C" w:rsidRPr="00A40D7C">
        <w:rPr>
          <w:rFonts w:ascii="Times New Roman" w:hAnsi="Times New Roman" w:cs="Times New Roman"/>
        </w:rPr>
        <w:t xml:space="preserve"> - </w:t>
      </w:r>
      <w:r w:rsidRPr="00A40D7C">
        <w:rPr>
          <w:rFonts w:ascii="Times New Roman" w:hAnsi="Times New Roman" w:cs="Times New Roman"/>
        </w:rPr>
        <w:t>the company navigated a series of pivotal transitions across four hardware generations: the Wii, DS, 3DS, and Wii U. Each generation reflected a process of experimentation, learning, and renewal. The Wii er</w:t>
      </w:r>
      <w:r w:rsidR="008E626B" w:rsidRPr="00A40D7C">
        <w:rPr>
          <w:rFonts w:ascii="Times New Roman" w:hAnsi="Times New Roman" w:cs="Times New Roman"/>
        </w:rPr>
        <w:t>a, for example,</w:t>
      </w:r>
      <w:r w:rsidRPr="00A40D7C">
        <w:rPr>
          <w:rFonts w:ascii="Times New Roman" w:hAnsi="Times New Roman" w:cs="Times New Roman"/>
        </w:rPr>
        <w:t xml:space="preserve"> marked a radical shift toward the </w:t>
      </w:r>
      <w:r w:rsidR="00D64B31" w:rsidRPr="00A40D7C">
        <w:rPr>
          <w:rFonts w:ascii="Times New Roman" w:hAnsi="Times New Roman" w:cs="Times New Roman"/>
        </w:rPr>
        <w:t>‘</w:t>
      </w:r>
      <w:r w:rsidRPr="00A40D7C">
        <w:rPr>
          <w:rFonts w:ascii="Times New Roman" w:hAnsi="Times New Roman" w:cs="Times New Roman"/>
        </w:rPr>
        <w:t>blue ocean</w:t>
      </w:r>
      <w:r w:rsidR="00D64B31" w:rsidRPr="00A40D7C">
        <w:rPr>
          <w:rFonts w:ascii="Times New Roman" w:hAnsi="Times New Roman" w:cs="Times New Roman"/>
        </w:rPr>
        <w:t>’</w:t>
      </w:r>
      <w:r w:rsidRPr="00A40D7C">
        <w:rPr>
          <w:rFonts w:ascii="Times New Roman" w:hAnsi="Times New Roman" w:cs="Times New Roman"/>
        </w:rPr>
        <w:t xml:space="preserve"> strategy</w:t>
      </w:r>
      <w:r w:rsidR="00D64B31" w:rsidRPr="00A40D7C">
        <w:rPr>
          <w:rFonts w:ascii="Times New Roman" w:hAnsi="Times New Roman" w:cs="Times New Roman"/>
        </w:rPr>
        <w:t xml:space="preserve"> (</w:t>
      </w:r>
      <w:r w:rsidR="00797D45" w:rsidRPr="00A40D7C">
        <w:rPr>
          <w:rFonts w:ascii="Times New Roman" w:hAnsi="Times New Roman" w:cs="Times New Roman"/>
        </w:rPr>
        <w:t>Kim &amp; Mauborgne,</w:t>
      </w:r>
      <w:r w:rsidRPr="00A40D7C">
        <w:rPr>
          <w:rFonts w:ascii="Times New Roman" w:hAnsi="Times New Roman" w:cs="Times New Roman"/>
        </w:rPr>
        <w:t xml:space="preserve"> </w:t>
      </w:r>
      <w:r w:rsidR="00797D45" w:rsidRPr="00A40D7C">
        <w:rPr>
          <w:rFonts w:ascii="Times New Roman" w:hAnsi="Times New Roman" w:cs="Times New Roman"/>
        </w:rPr>
        <w:t xml:space="preserve">2005) </w:t>
      </w:r>
      <w:r w:rsidRPr="00A40D7C">
        <w:rPr>
          <w:rFonts w:ascii="Times New Roman" w:hAnsi="Times New Roman" w:cs="Times New Roman"/>
        </w:rPr>
        <w:t>of expanding gaming beyond core audiences</w:t>
      </w:r>
      <w:r w:rsidR="00C55630" w:rsidRPr="00A40D7C">
        <w:rPr>
          <w:rFonts w:ascii="Times New Roman" w:hAnsi="Times New Roman" w:cs="Times New Roman"/>
        </w:rPr>
        <w:t xml:space="preserve"> amid rivalry from Sony and Microsoft</w:t>
      </w:r>
      <w:r w:rsidR="008E626B" w:rsidRPr="00A40D7C">
        <w:rPr>
          <w:rFonts w:ascii="Times New Roman" w:hAnsi="Times New Roman" w:cs="Times New Roman"/>
        </w:rPr>
        <w:t xml:space="preserve"> whose focus was on </w:t>
      </w:r>
      <w:r w:rsidR="002C2E23" w:rsidRPr="00A40D7C">
        <w:rPr>
          <w:rFonts w:ascii="Times New Roman" w:hAnsi="Times New Roman" w:cs="Times New Roman"/>
        </w:rPr>
        <w:t>graphics processing</w:t>
      </w:r>
      <w:r w:rsidR="008E626B" w:rsidRPr="00A40D7C">
        <w:rPr>
          <w:rFonts w:ascii="Times New Roman" w:hAnsi="Times New Roman" w:cs="Times New Roman"/>
        </w:rPr>
        <w:t>.</w:t>
      </w:r>
      <w:r w:rsidRPr="00A40D7C">
        <w:rPr>
          <w:rFonts w:ascii="Times New Roman" w:hAnsi="Times New Roman" w:cs="Times New Roman"/>
        </w:rPr>
        <w:t xml:space="preserve"> </w:t>
      </w:r>
      <w:r w:rsidR="008E626B" w:rsidRPr="00A40D7C">
        <w:rPr>
          <w:rFonts w:ascii="Times New Roman" w:hAnsi="Times New Roman" w:cs="Times New Roman"/>
        </w:rPr>
        <w:t>On the other hand, hardware like the</w:t>
      </w:r>
      <w:r w:rsidRPr="00A40D7C">
        <w:rPr>
          <w:rFonts w:ascii="Times New Roman" w:hAnsi="Times New Roman" w:cs="Times New Roman"/>
        </w:rPr>
        <w:t xml:space="preserve"> Wii U exposed the challenges of sustaining that success. </w:t>
      </w:r>
    </w:p>
    <w:p w14:paraId="6B596068" w14:textId="00427418" w:rsidR="00855848" w:rsidRPr="00A40D7C" w:rsidRDefault="00855848" w:rsidP="005C23B8">
      <w:pPr>
        <w:spacing w:line="480" w:lineRule="auto"/>
        <w:ind w:firstLine="720"/>
        <w:jc w:val="both"/>
        <w:rPr>
          <w:rFonts w:ascii="Times New Roman" w:hAnsi="Times New Roman" w:cs="Times New Roman"/>
        </w:rPr>
      </w:pPr>
      <w:r w:rsidRPr="00A40D7C">
        <w:rPr>
          <w:rFonts w:ascii="Times New Roman" w:hAnsi="Times New Roman" w:cs="Times New Roman"/>
        </w:rPr>
        <w:t xml:space="preserve">Amid these </w:t>
      </w:r>
      <w:r w:rsidR="00993094" w:rsidRPr="00A40D7C">
        <w:rPr>
          <w:rFonts w:ascii="Times New Roman" w:hAnsi="Times New Roman" w:cs="Times New Roman"/>
        </w:rPr>
        <w:t>transitions</w:t>
      </w:r>
      <w:r w:rsidRPr="00A40D7C">
        <w:rPr>
          <w:rFonts w:ascii="Times New Roman" w:hAnsi="Times New Roman" w:cs="Times New Roman"/>
        </w:rPr>
        <w:t>, Iwata launched Iwata Asks, a long-running series of interview-based dialogues with development teams published on Nintendo’s official website between 2006 and 2015</w:t>
      </w:r>
      <w:r w:rsidR="00612695" w:rsidRPr="00A40D7C">
        <w:rPr>
          <w:rFonts w:ascii="Times New Roman" w:hAnsi="Times New Roman" w:cs="Times New Roman"/>
        </w:rPr>
        <w:t xml:space="preserve">. </w:t>
      </w:r>
      <w:r w:rsidR="0072463B" w:rsidRPr="00A40D7C">
        <w:rPr>
          <w:rFonts w:ascii="Times New Roman" w:hAnsi="Times New Roman" w:cs="Times New Roman"/>
        </w:rPr>
        <w:t>As an external-facing window into Nintendo’s creative process - “a Nintendophile’s dream come true” according to one industry commentator (</w:t>
      </w:r>
      <w:r w:rsidR="008B6A90" w:rsidRPr="00A40D7C">
        <w:rPr>
          <w:rFonts w:ascii="Times New Roman" w:hAnsi="Times New Roman" w:cs="Times New Roman"/>
        </w:rPr>
        <w:t>P</w:t>
      </w:r>
      <w:r w:rsidR="0072463B" w:rsidRPr="00A40D7C">
        <w:rPr>
          <w:rFonts w:ascii="Times New Roman" w:hAnsi="Times New Roman" w:cs="Times New Roman"/>
        </w:rPr>
        <w:t xml:space="preserve">eckman, 2015) - the series spans more than 200 installments in which Iwata interviewed programmers, designers, artists, and producers from Nintendo and partner companies about major hardware and software projects across the </w:t>
      </w:r>
      <w:r w:rsidR="004A5DD0" w:rsidRPr="00A40D7C">
        <w:rPr>
          <w:rFonts w:ascii="Times New Roman" w:hAnsi="Times New Roman" w:cs="Times New Roman"/>
        </w:rPr>
        <w:t xml:space="preserve">aforementioned </w:t>
      </w:r>
      <w:r w:rsidR="0072463B" w:rsidRPr="00A40D7C">
        <w:rPr>
          <w:rFonts w:ascii="Times New Roman" w:hAnsi="Times New Roman" w:cs="Times New Roman"/>
        </w:rPr>
        <w:t>four console generations.</w:t>
      </w:r>
      <w:r w:rsidR="002F14D0" w:rsidRPr="00A40D7C">
        <w:rPr>
          <w:rFonts w:ascii="Times New Roman" w:hAnsi="Times New Roman" w:cs="Times New Roman"/>
        </w:rPr>
        <w:t xml:space="preserve"> </w:t>
      </w:r>
      <w:r w:rsidRPr="00A40D7C">
        <w:rPr>
          <w:rFonts w:ascii="Times New Roman" w:hAnsi="Times New Roman" w:cs="Times New Roman"/>
        </w:rPr>
        <w:t xml:space="preserve">Each session invited contributors to revisit the challenges, trade-offs, and discoveries of development. </w:t>
      </w:r>
      <w:r w:rsidR="00D64E1E" w:rsidRPr="00A40D7C">
        <w:rPr>
          <w:rFonts w:ascii="Times New Roman" w:hAnsi="Times New Roman" w:cs="Times New Roman"/>
        </w:rPr>
        <w:t>T</w:t>
      </w:r>
      <w:r w:rsidRPr="00A40D7C">
        <w:rPr>
          <w:rFonts w:ascii="Times New Roman" w:hAnsi="Times New Roman" w:cs="Times New Roman"/>
        </w:rPr>
        <w:t>he series</w:t>
      </w:r>
      <w:r w:rsidR="00066A90" w:rsidRPr="00A40D7C">
        <w:rPr>
          <w:rFonts w:ascii="Times New Roman" w:hAnsi="Times New Roman" w:cs="Times New Roman"/>
        </w:rPr>
        <w:t xml:space="preserve"> therefore</w:t>
      </w:r>
      <w:r w:rsidR="00D64E1E" w:rsidRPr="00A40D7C">
        <w:rPr>
          <w:rFonts w:ascii="Times New Roman" w:hAnsi="Times New Roman" w:cs="Times New Roman"/>
        </w:rPr>
        <w:t xml:space="preserve"> represents </w:t>
      </w:r>
      <w:r w:rsidRPr="00A40D7C">
        <w:rPr>
          <w:rFonts w:ascii="Times New Roman" w:hAnsi="Times New Roman" w:cs="Times New Roman"/>
        </w:rPr>
        <w:t>a structured conversational space where teams collectively narrated how strategy was enacted in practice.</w:t>
      </w:r>
    </w:p>
    <w:p w14:paraId="51B7C3CF" w14:textId="2D2FA7C9" w:rsidR="00612695" w:rsidRPr="00A40D7C" w:rsidRDefault="002920C5" w:rsidP="002920C5">
      <w:pPr>
        <w:spacing w:line="480" w:lineRule="auto"/>
        <w:ind w:firstLine="720"/>
        <w:jc w:val="both"/>
        <w:rPr>
          <w:rFonts w:ascii="Times New Roman" w:hAnsi="Times New Roman" w:cs="Times New Roman"/>
        </w:rPr>
      </w:pPr>
      <w:r w:rsidRPr="00A40D7C">
        <w:rPr>
          <w:rFonts w:ascii="Times New Roman" w:hAnsi="Times New Roman" w:cs="Times New Roman"/>
        </w:rPr>
        <w:t xml:space="preserve">Based on the above, we examine Iwata Asks as a reflective genre of strategizing. The series convened diverse actors around completed projects to reframe past decisions, articulate </w:t>
      </w:r>
      <w:r w:rsidRPr="00A40D7C">
        <w:rPr>
          <w:rFonts w:ascii="Times New Roman" w:hAnsi="Times New Roman" w:cs="Times New Roman"/>
        </w:rPr>
        <w:lastRenderedPageBreak/>
        <w:t xml:space="preserve">collective learning, and translate technical experience into shared organizational meaning. </w:t>
      </w:r>
      <w:r w:rsidR="00FB280D" w:rsidRPr="00A40D7C">
        <w:rPr>
          <w:rFonts w:ascii="Times New Roman" w:hAnsi="Times New Roman" w:cs="Times New Roman"/>
        </w:rPr>
        <w:t xml:space="preserve">As </w:t>
      </w:r>
      <w:r w:rsidR="00855848" w:rsidRPr="00A40D7C">
        <w:rPr>
          <w:rFonts w:ascii="Times New Roman" w:hAnsi="Times New Roman" w:cs="Times New Roman"/>
        </w:rPr>
        <w:t xml:space="preserve">later reflected in </w:t>
      </w:r>
      <w:r w:rsidR="0004340C" w:rsidRPr="00A40D7C">
        <w:rPr>
          <w:rFonts w:ascii="Times New Roman" w:hAnsi="Times New Roman" w:cs="Times New Roman"/>
        </w:rPr>
        <w:t>a</w:t>
      </w:r>
      <w:r w:rsidR="006C2302" w:rsidRPr="00A40D7C">
        <w:rPr>
          <w:rFonts w:ascii="Times New Roman" w:hAnsi="Times New Roman" w:cs="Times New Roman"/>
        </w:rPr>
        <w:t xml:space="preserve"> posthumous </w:t>
      </w:r>
      <w:r w:rsidR="007C7A95" w:rsidRPr="00A40D7C">
        <w:rPr>
          <w:rFonts w:ascii="Times New Roman" w:hAnsi="Times New Roman" w:cs="Times New Roman"/>
        </w:rPr>
        <w:t>piece about Iwata in TIME</w:t>
      </w:r>
      <w:r w:rsidR="0004340C" w:rsidRPr="00A40D7C">
        <w:rPr>
          <w:rFonts w:ascii="Times New Roman" w:hAnsi="Times New Roman" w:cs="Times New Roman"/>
        </w:rPr>
        <w:t xml:space="preserve"> in 2015</w:t>
      </w:r>
      <w:r w:rsidR="00612695" w:rsidRPr="00A40D7C">
        <w:rPr>
          <w:rFonts w:ascii="Times New Roman" w:hAnsi="Times New Roman" w:cs="Times New Roman"/>
        </w:rPr>
        <w:t>,</w:t>
      </w:r>
      <w:r w:rsidR="0004340C" w:rsidRPr="00A40D7C">
        <w:rPr>
          <w:rFonts w:ascii="Times New Roman" w:hAnsi="Times New Roman" w:cs="Times New Roman"/>
        </w:rPr>
        <w:t xml:space="preserve"> </w:t>
      </w:r>
      <w:r w:rsidR="00932766" w:rsidRPr="00A40D7C">
        <w:rPr>
          <w:rFonts w:ascii="Times New Roman" w:hAnsi="Times New Roman" w:cs="Times New Roman"/>
        </w:rPr>
        <w:t xml:space="preserve">using quotes from an interview </w:t>
      </w:r>
      <w:r w:rsidR="00612695" w:rsidRPr="00A40D7C">
        <w:rPr>
          <w:rFonts w:ascii="Times New Roman" w:hAnsi="Times New Roman" w:cs="Times New Roman"/>
        </w:rPr>
        <w:t>in the</w:t>
      </w:r>
      <w:r w:rsidR="00932766" w:rsidRPr="00A40D7C">
        <w:rPr>
          <w:rFonts w:ascii="Times New Roman" w:hAnsi="Times New Roman" w:cs="Times New Roman"/>
        </w:rPr>
        <w:t xml:space="preserve"> magazine earlier that year, </w:t>
      </w:r>
      <w:r w:rsidR="00855848" w:rsidRPr="00A40D7C">
        <w:rPr>
          <w:rFonts w:ascii="Times New Roman" w:hAnsi="Times New Roman" w:cs="Times New Roman"/>
        </w:rPr>
        <w:t xml:space="preserve">this communicative ethos stemmed from Iwata’s </w:t>
      </w:r>
      <w:r w:rsidR="00D40851" w:rsidRPr="00A40D7C">
        <w:rPr>
          <w:rFonts w:ascii="Times New Roman" w:hAnsi="Times New Roman" w:cs="Times New Roman"/>
        </w:rPr>
        <w:t xml:space="preserve">own </w:t>
      </w:r>
      <w:r w:rsidR="00855848" w:rsidRPr="00A40D7C">
        <w:rPr>
          <w:rFonts w:ascii="Times New Roman" w:hAnsi="Times New Roman" w:cs="Times New Roman"/>
        </w:rPr>
        <w:t xml:space="preserve">belief </w:t>
      </w:r>
      <w:r w:rsidR="00D40851" w:rsidRPr="00A40D7C">
        <w:rPr>
          <w:rFonts w:ascii="Times New Roman" w:hAnsi="Times New Roman" w:cs="Times New Roman"/>
        </w:rPr>
        <w:t>about communicating directly with fans in novel way</w:t>
      </w:r>
      <w:r w:rsidR="00612695" w:rsidRPr="00A40D7C">
        <w:rPr>
          <w:rFonts w:ascii="Times New Roman" w:hAnsi="Times New Roman" w:cs="Times New Roman"/>
        </w:rPr>
        <w:t>s:</w:t>
      </w:r>
      <w:r w:rsidR="00855848" w:rsidRPr="00A40D7C">
        <w:rPr>
          <w:rFonts w:ascii="Times New Roman" w:hAnsi="Times New Roman" w:cs="Times New Roman"/>
        </w:rPr>
        <w:t xml:space="preserve"> </w:t>
      </w:r>
      <w:r w:rsidR="00932766" w:rsidRPr="00A40D7C">
        <w:rPr>
          <w:rFonts w:ascii="Times New Roman" w:hAnsi="Times New Roman" w:cs="Times New Roman"/>
        </w:rPr>
        <w:t>“I think a typical president of a company does not do things like Iwata Asks</w:t>
      </w:r>
      <w:r w:rsidR="005B68ED" w:rsidRPr="00A40D7C">
        <w:rPr>
          <w:rFonts w:ascii="Times New Roman" w:hAnsi="Times New Roman" w:cs="Times New Roman"/>
        </w:rPr>
        <w:t>…</w:t>
      </w:r>
      <w:r w:rsidR="00932766" w:rsidRPr="00A40D7C">
        <w:rPr>
          <w:rFonts w:ascii="Times New Roman" w:hAnsi="Times New Roman" w:cs="Times New Roman"/>
        </w:rPr>
        <w:t>so some people might view me as a slightly strange president. But I do think that there is a tremendous amount of meaning for me to be able to do and continue to do things that only I can do, and so I’ll continue to look for new and unique things that I can contribute</w:t>
      </w:r>
      <w:r w:rsidR="00FB280D" w:rsidRPr="00A40D7C">
        <w:rPr>
          <w:rFonts w:ascii="Times New Roman" w:hAnsi="Times New Roman" w:cs="Times New Roman"/>
        </w:rPr>
        <w:t>” (</w:t>
      </w:r>
      <w:r w:rsidR="008B6A90" w:rsidRPr="00A40D7C">
        <w:rPr>
          <w:rFonts w:ascii="Times New Roman" w:hAnsi="Times New Roman" w:cs="Times New Roman"/>
        </w:rPr>
        <w:t>P</w:t>
      </w:r>
      <w:r w:rsidR="00FB280D" w:rsidRPr="00A40D7C">
        <w:rPr>
          <w:rFonts w:ascii="Times New Roman" w:hAnsi="Times New Roman" w:cs="Times New Roman"/>
        </w:rPr>
        <w:t>eckman, 2015).</w:t>
      </w:r>
      <w:r w:rsidRPr="00A40D7C">
        <w:rPr>
          <w:rFonts w:ascii="Times New Roman" w:hAnsi="Times New Roman" w:cs="Times New Roman"/>
        </w:rPr>
        <w:t xml:space="preserve"> </w:t>
      </w:r>
    </w:p>
    <w:p w14:paraId="5EA65368" w14:textId="77777777" w:rsidR="009B0ABE" w:rsidRPr="00A40D7C" w:rsidRDefault="009B0ABE" w:rsidP="00E56945">
      <w:pPr>
        <w:spacing w:line="480" w:lineRule="auto"/>
        <w:ind w:firstLine="720"/>
        <w:jc w:val="both"/>
        <w:rPr>
          <w:rFonts w:ascii="Times New Roman" w:hAnsi="Times New Roman" w:cs="Times New Roman"/>
        </w:rPr>
      </w:pPr>
    </w:p>
    <w:p w14:paraId="2A071B5E" w14:textId="4361E9ED" w:rsidR="009B0ABE" w:rsidRPr="00A40D7C" w:rsidRDefault="0025491C" w:rsidP="0025491C">
      <w:pPr>
        <w:spacing w:line="480" w:lineRule="auto"/>
        <w:jc w:val="both"/>
        <w:rPr>
          <w:rFonts w:ascii="Times New Roman" w:hAnsi="Times New Roman" w:cs="Times New Roman"/>
          <w:b/>
          <w:bCs/>
        </w:rPr>
      </w:pPr>
      <w:r w:rsidRPr="00A40D7C">
        <w:rPr>
          <w:rFonts w:ascii="Times New Roman" w:hAnsi="Times New Roman" w:cs="Times New Roman"/>
          <w:b/>
          <w:bCs/>
        </w:rPr>
        <w:t>Data collection</w:t>
      </w:r>
    </w:p>
    <w:p w14:paraId="1A373428" w14:textId="5B79E094" w:rsidR="00E13D31" w:rsidRPr="00A40D7C" w:rsidRDefault="00E13D31" w:rsidP="00E13D31">
      <w:pPr>
        <w:spacing w:line="480" w:lineRule="auto"/>
        <w:ind w:firstLine="720"/>
        <w:jc w:val="both"/>
        <w:rPr>
          <w:rFonts w:ascii="Times New Roman" w:hAnsi="Times New Roman" w:cs="Times New Roman"/>
        </w:rPr>
      </w:pPr>
      <w:r w:rsidRPr="00A40D7C">
        <w:rPr>
          <w:rFonts w:ascii="Times New Roman" w:hAnsi="Times New Roman" w:cs="Times New Roman"/>
        </w:rPr>
        <w:t>We collected data from multiple sources, including interviews, textual archives, and organizational documents, to capture Iwata Asks as a reflective genre of strategizing. The Iwata Asks series integrates conversational meaning-making with presentation through text, photography, and online publication design. Accordingly,</w:t>
      </w:r>
      <w:r w:rsidR="00FF4398" w:rsidRPr="00A40D7C">
        <w:rPr>
          <w:rFonts w:ascii="Times New Roman" w:hAnsi="Times New Roman" w:cs="Times New Roman"/>
        </w:rPr>
        <w:t xml:space="preserve"> the</w:t>
      </w:r>
      <w:r w:rsidRPr="00A40D7C">
        <w:rPr>
          <w:rFonts w:ascii="Times New Roman" w:hAnsi="Times New Roman" w:cs="Times New Roman"/>
        </w:rPr>
        <w:t xml:space="preserve"> interview transcripts formed the core dataset, as they not only capture the verbal exchanges between Satoru Iwata and </w:t>
      </w:r>
      <w:r w:rsidR="00FF4398" w:rsidRPr="00A40D7C">
        <w:rPr>
          <w:rFonts w:ascii="Times New Roman" w:hAnsi="Times New Roman" w:cs="Times New Roman"/>
        </w:rPr>
        <w:t>other actors</w:t>
      </w:r>
      <w:r w:rsidRPr="00A40D7C">
        <w:rPr>
          <w:rFonts w:ascii="Times New Roman" w:hAnsi="Times New Roman" w:cs="Times New Roman"/>
        </w:rPr>
        <w:t xml:space="preserve"> but also convey the performative structure of </w:t>
      </w:r>
      <w:r w:rsidR="00F842EA" w:rsidRPr="00A40D7C">
        <w:rPr>
          <w:rFonts w:ascii="Times New Roman" w:hAnsi="Times New Roman" w:cs="Times New Roman"/>
        </w:rPr>
        <w:t>reflective d</w:t>
      </w:r>
      <w:r w:rsidRPr="00A40D7C">
        <w:rPr>
          <w:rFonts w:ascii="Times New Roman" w:hAnsi="Times New Roman" w:cs="Times New Roman"/>
        </w:rPr>
        <w:t>ialogue</w:t>
      </w:r>
      <w:r w:rsidR="00F842EA" w:rsidRPr="00A40D7C">
        <w:rPr>
          <w:rFonts w:ascii="Times New Roman" w:hAnsi="Times New Roman" w:cs="Times New Roman"/>
        </w:rPr>
        <w:t xml:space="preserve">. </w:t>
      </w:r>
      <w:r w:rsidRPr="00A40D7C">
        <w:rPr>
          <w:rFonts w:ascii="Times New Roman" w:hAnsi="Times New Roman" w:cs="Times New Roman"/>
        </w:rPr>
        <w:t xml:space="preserve">The ability to read across installments and product cycles enabled a fine-grained understanding of how </w:t>
      </w:r>
      <w:r w:rsidR="00F842EA" w:rsidRPr="00A40D7C">
        <w:rPr>
          <w:rFonts w:ascii="Times New Roman" w:hAnsi="Times New Roman" w:cs="Times New Roman"/>
        </w:rPr>
        <w:t xml:space="preserve">the dialogues and subsequent </w:t>
      </w:r>
      <w:r w:rsidRPr="00A40D7C">
        <w:rPr>
          <w:rFonts w:ascii="Times New Roman" w:hAnsi="Times New Roman" w:cs="Times New Roman"/>
        </w:rPr>
        <w:t>reflection</w:t>
      </w:r>
      <w:r w:rsidR="00F842EA" w:rsidRPr="00A40D7C">
        <w:rPr>
          <w:rFonts w:ascii="Times New Roman" w:hAnsi="Times New Roman" w:cs="Times New Roman"/>
        </w:rPr>
        <w:t>s</w:t>
      </w:r>
      <w:r w:rsidRPr="00A40D7C">
        <w:rPr>
          <w:rFonts w:ascii="Times New Roman" w:hAnsi="Times New Roman" w:cs="Times New Roman"/>
        </w:rPr>
        <w:t xml:space="preserve"> </w:t>
      </w:r>
      <w:r w:rsidR="00F842EA" w:rsidRPr="00A40D7C">
        <w:rPr>
          <w:rFonts w:ascii="Times New Roman" w:hAnsi="Times New Roman" w:cs="Times New Roman"/>
        </w:rPr>
        <w:t>were</w:t>
      </w:r>
      <w:r w:rsidRPr="00A40D7C">
        <w:rPr>
          <w:rFonts w:ascii="Times New Roman" w:hAnsi="Times New Roman" w:cs="Times New Roman"/>
        </w:rPr>
        <w:t xml:space="preserve"> organized and communicated across time and projects.</w:t>
      </w:r>
    </w:p>
    <w:p w14:paraId="5D3B7727" w14:textId="2A25165C" w:rsidR="00E13D31" w:rsidRPr="00A40D7C" w:rsidRDefault="00E13D31" w:rsidP="00E13D31">
      <w:pPr>
        <w:spacing w:line="480" w:lineRule="auto"/>
        <w:ind w:firstLine="720"/>
        <w:jc w:val="both"/>
        <w:rPr>
          <w:rFonts w:ascii="Times New Roman" w:hAnsi="Times New Roman" w:cs="Times New Roman"/>
        </w:rPr>
      </w:pPr>
      <w:r w:rsidRPr="00A40D7C">
        <w:rPr>
          <w:rFonts w:ascii="Times New Roman" w:hAnsi="Times New Roman" w:cs="Times New Roman"/>
        </w:rPr>
        <w:t>For data collection, we first identified Nintendo’s complete archive of Iwata Asks interviews, published between 2006 and 2015</w:t>
      </w:r>
      <w:r w:rsidR="00F842EA" w:rsidRPr="00A40D7C">
        <w:rPr>
          <w:rFonts w:ascii="Times New Roman" w:hAnsi="Times New Roman" w:cs="Times New Roman"/>
        </w:rPr>
        <w:t xml:space="preserve">. The interviews were on </w:t>
      </w:r>
      <w:r w:rsidRPr="00A40D7C">
        <w:rPr>
          <w:rFonts w:ascii="Times New Roman" w:hAnsi="Times New Roman" w:cs="Times New Roman"/>
        </w:rPr>
        <w:t>the company’s official website</w:t>
      </w:r>
      <w:r w:rsidR="00F842EA" w:rsidRPr="00A40D7C">
        <w:rPr>
          <w:rFonts w:ascii="Times New Roman" w:hAnsi="Times New Roman" w:cs="Times New Roman"/>
        </w:rPr>
        <w:t xml:space="preserve"> </w:t>
      </w:r>
      <w:r w:rsidR="007E1FFC" w:rsidRPr="00A40D7C">
        <w:rPr>
          <w:rFonts w:ascii="Times New Roman" w:hAnsi="Times New Roman" w:cs="Times New Roman"/>
        </w:rPr>
        <w:t>and our corpus includes both Japanese originals and official English translations, which together provided the textual basis for our analysis. S</w:t>
      </w:r>
      <w:r w:rsidR="00F842EA" w:rsidRPr="00A40D7C">
        <w:rPr>
          <w:rFonts w:ascii="Times New Roman" w:hAnsi="Times New Roman" w:cs="Times New Roman"/>
        </w:rPr>
        <w:t xml:space="preserve">ome </w:t>
      </w:r>
      <w:r w:rsidR="007E1FFC" w:rsidRPr="00A40D7C">
        <w:rPr>
          <w:rFonts w:ascii="Times New Roman" w:hAnsi="Times New Roman" w:cs="Times New Roman"/>
        </w:rPr>
        <w:t xml:space="preserve">interviews </w:t>
      </w:r>
      <w:r w:rsidR="00F842EA" w:rsidRPr="00A40D7C">
        <w:rPr>
          <w:rFonts w:ascii="Times New Roman" w:hAnsi="Times New Roman" w:cs="Times New Roman"/>
        </w:rPr>
        <w:t xml:space="preserve">were archived or required using </w:t>
      </w:r>
      <w:r w:rsidR="007E1FFC" w:rsidRPr="00A40D7C">
        <w:rPr>
          <w:rFonts w:ascii="Times New Roman" w:hAnsi="Times New Roman" w:cs="Times New Roman"/>
        </w:rPr>
        <w:t>internet archiving tools to access.</w:t>
      </w:r>
      <w:r w:rsidR="00F842EA" w:rsidRPr="00A40D7C">
        <w:rPr>
          <w:rFonts w:ascii="Times New Roman" w:hAnsi="Times New Roman" w:cs="Times New Roman"/>
        </w:rPr>
        <w:t xml:space="preserve"> </w:t>
      </w:r>
      <w:r w:rsidR="0010614F" w:rsidRPr="00A40D7C">
        <w:rPr>
          <w:rFonts w:ascii="Times New Roman" w:hAnsi="Times New Roman" w:cs="Times New Roman"/>
        </w:rPr>
        <w:t>A</w:t>
      </w:r>
      <w:r w:rsidR="001D256D" w:rsidRPr="00A40D7C">
        <w:rPr>
          <w:rFonts w:ascii="Times New Roman" w:hAnsi="Times New Roman" w:cs="Times New Roman"/>
        </w:rPr>
        <w:t xml:space="preserve"> small</w:t>
      </w:r>
      <w:r w:rsidR="0010614F" w:rsidRPr="00A40D7C">
        <w:rPr>
          <w:rFonts w:ascii="Times New Roman" w:hAnsi="Times New Roman" w:cs="Times New Roman"/>
        </w:rPr>
        <w:t xml:space="preserve"> selection of interviews were also video recorded and available on Nintendo channels on popular video sharing websites such as </w:t>
      </w:r>
      <w:r w:rsidR="0010614F" w:rsidRPr="00A40D7C">
        <w:rPr>
          <w:rFonts w:ascii="Times New Roman" w:hAnsi="Times New Roman" w:cs="Times New Roman"/>
        </w:rPr>
        <w:lastRenderedPageBreak/>
        <w:t>YouTube.</w:t>
      </w:r>
      <w:r w:rsidR="00C327EB" w:rsidRPr="00A40D7C">
        <w:rPr>
          <w:rFonts w:ascii="Times New Roman" w:hAnsi="Times New Roman" w:cs="Times New Roman"/>
        </w:rPr>
        <w:t xml:space="preserve"> </w:t>
      </w:r>
      <w:r w:rsidR="008A1760" w:rsidRPr="00A40D7C">
        <w:rPr>
          <w:rFonts w:ascii="Times New Roman" w:hAnsi="Times New Roman" w:cs="Times New Roman"/>
        </w:rPr>
        <w:t>These supplemented our reading by illustrating tone and interaction, but we treated these as contextual</w:t>
      </w:r>
      <w:r w:rsidR="00D34C9D" w:rsidRPr="00A40D7C">
        <w:rPr>
          <w:rFonts w:ascii="Times New Roman" w:hAnsi="Times New Roman" w:cs="Times New Roman"/>
        </w:rPr>
        <w:t xml:space="preserve"> and complementary,</w:t>
      </w:r>
      <w:r w:rsidR="008A1760" w:rsidRPr="00A40D7C">
        <w:rPr>
          <w:rFonts w:ascii="Times New Roman" w:hAnsi="Times New Roman" w:cs="Times New Roman"/>
        </w:rPr>
        <w:t xml:space="preserve"> not a separate </w:t>
      </w:r>
      <w:r w:rsidR="002E534D" w:rsidRPr="00A40D7C">
        <w:rPr>
          <w:rFonts w:ascii="Times New Roman" w:hAnsi="Times New Roman" w:cs="Times New Roman"/>
        </w:rPr>
        <w:t>data source</w:t>
      </w:r>
      <w:r w:rsidR="008A1760" w:rsidRPr="00A40D7C">
        <w:rPr>
          <w:rFonts w:ascii="Times New Roman" w:hAnsi="Times New Roman" w:cs="Times New Roman"/>
        </w:rPr>
        <w:t xml:space="preserve">. </w:t>
      </w:r>
      <w:r w:rsidR="007E1FFC" w:rsidRPr="00A40D7C">
        <w:rPr>
          <w:rFonts w:ascii="Times New Roman" w:hAnsi="Times New Roman" w:cs="Times New Roman"/>
        </w:rPr>
        <w:t>O</w:t>
      </w:r>
      <w:r w:rsidR="00F842EA" w:rsidRPr="00A40D7C">
        <w:rPr>
          <w:rFonts w:ascii="Times New Roman" w:hAnsi="Times New Roman" w:cs="Times New Roman"/>
        </w:rPr>
        <w:t>verall</w:t>
      </w:r>
      <w:r w:rsidR="007E1FFC" w:rsidRPr="00A40D7C">
        <w:rPr>
          <w:rFonts w:ascii="Times New Roman" w:hAnsi="Times New Roman" w:cs="Times New Roman"/>
        </w:rPr>
        <w:t xml:space="preserve">, </w:t>
      </w:r>
      <w:r w:rsidR="00294835" w:rsidRPr="00A40D7C">
        <w:rPr>
          <w:rFonts w:ascii="Times New Roman" w:hAnsi="Times New Roman" w:cs="Times New Roman"/>
        </w:rPr>
        <w:t>our</w:t>
      </w:r>
      <w:r w:rsidR="007E1FFC" w:rsidRPr="00A40D7C">
        <w:rPr>
          <w:rFonts w:ascii="Times New Roman" w:hAnsi="Times New Roman" w:cs="Times New Roman"/>
        </w:rPr>
        <w:t xml:space="preserve"> complete </w:t>
      </w:r>
      <w:r w:rsidRPr="00A40D7C">
        <w:rPr>
          <w:rFonts w:ascii="Times New Roman" w:hAnsi="Times New Roman" w:cs="Times New Roman"/>
        </w:rPr>
        <w:t xml:space="preserve">archive contains </w:t>
      </w:r>
      <w:r w:rsidR="002A784D" w:rsidRPr="00A40D7C">
        <w:rPr>
          <w:rFonts w:ascii="Times New Roman" w:hAnsi="Times New Roman" w:cs="Times New Roman"/>
        </w:rPr>
        <w:t>213</w:t>
      </w:r>
      <w:r w:rsidRPr="00A40D7C">
        <w:rPr>
          <w:rFonts w:ascii="Times New Roman" w:hAnsi="Times New Roman" w:cs="Times New Roman"/>
        </w:rPr>
        <w:t xml:space="preserve"> </w:t>
      </w:r>
      <w:r w:rsidR="00625CD9" w:rsidRPr="00A40D7C">
        <w:rPr>
          <w:rFonts w:ascii="Times New Roman" w:hAnsi="Times New Roman" w:cs="Times New Roman"/>
        </w:rPr>
        <w:t>interviews</w:t>
      </w:r>
      <w:r w:rsidRPr="00A40D7C">
        <w:rPr>
          <w:rFonts w:ascii="Times New Roman" w:hAnsi="Times New Roman" w:cs="Times New Roman"/>
        </w:rPr>
        <w:t xml:space="preserve"> covering major software and hardware projects across</w:t>
      </w:r>
      <w:r w:rsidR="001E0641" w:rsidRPr="00A40D7C">
        <w:rPr>
          <w:rFonts w:ascii="Times New Roman" w:hAnsi="Times New Roman" w:cs="Times New Roman"/>
        </w:rPr>
        <w:t xml:space="preserve"> the</w:t>
      </w:r>
      <w:r w:rsidRPr="00A40D7C">
        <w:rPr>
          <w:rFonts w:ascii="Times New Roman" w:hAnsi="Times New Roman" w:cs="Times New Roman"/>
        </w:rPr>
        <w:t xml:space="preserve"> four console generations </w:t>
      </w:r>
      <w:r w:rsidR="002C6E7C" w:rsidRPr="00A40D7C">
        <w:rPr>
          <w:rFonts w:ascii="Times New Roman" w:hAnsi="Times New Roman" w:cs="Times New Roman"/>
        </w:rPr>
        <w:t>(</w:t>
      </w:r>
      <w:r w:rsidRPr="00A40D7C">
        <w:rPr>
          <w:rFonts w:ascii="Times New Roman" w:hAnsi="Times New Roman" w:cs="Times New Roman"/>
        </w:rPr>
        <w:t>Wii, DS, 3DS, and Wii U</w:t>
      </w:r>
      <w:r w:rsidR="002C6E7C" w:rsidRPr="00A40D7C">
        <w:rPr>
          <w:rFonts w:ascii="Times New Roman" w:hAnsi="Times New Roman" w:cs="Times New Roman"/>
        </w:rPr>
        <w:t>)</w:t>
      </w:r>
      <w:r w:rsidRPr="00A40D7C">
        <w:rPr>
          <w:rFonts w:ascii="Times New Roman" w:hAnsi="Times New Roman" w:cs="Times New Roman"/>
        </w:rPr>
        <w:t>. Each features Iwata in conversation with project teams</w:t>
      </w:r>
      <w:r w:rsidR="001E0641" w:rsidRPr="00A40D7C">
        <w:rPr>
          <w:rFonts w:ascii="Times New Roman" w:hAnsi="Times New Roman" w:cs="Times New Roman"/>
        </w:rPr>
        <w:t xml:space="preserve"> and are </w:t>
      </w:r>
      <w:r w:rsidRPr="00A40D7C">
        <w:rPr>
          <w:rFonts w:ascii="Times New Roman" w:hAnsi="Times New Roman" w:cs="Times New Roman"/>
        </w:rPr>
        <w:t xml:space="preserve">accompanied by photographs, section headings, and </w:t>
      </w:r>
      <w:r w:rsidR="001E0641" w:rsidRPr="00A40D7C">
        <w:rPr>
          <w:rFonts w:ascii="Times New Roman" w:hAnsi="Times New Roman" w:cs="Times New Roman"/>
        </w:rPr>
        <w:t>a short contents overview</w:t>
      </w:r>
      <w:r w:rsidRPr="00A40D7C">
        <w:rPr>
          <w:rFonts w:ascii="Times New Roman" w:hAnsi="Times New Roman" w:cs="Times New Roman"/>
        </w:rPr>
        <w:t>. We systematically downloaded and catalogued each installment according to console generation, project, and year of publication, noting metadata such as participant</w:t>
      </w:r>
      <w:r w:rsidR="001E0641" w:rsidRPr="00A40D7C">
        <w:rPr>
          <w:rFonts w:ascii="Times New Roman" w:hAnsi="Times New Roman" w:cs="Times New Roman"/>
        </w:rPr>
        <w:t>s involved</w:t>
      </w:r>
      <w:r w:rsidR="006F08D2" w:rsidRPr="00A40D7C">
        <w:rPr>
          <w:rFonts w:ascii="Times New Roman" w:hAnsi="Times New Roman" w:cs="Times New Roman"/>
        </w:rPr>
        <w:t xml:space="preserve"> (who, how many)</w:t>
      </w:r>
      <w:r w:rsidR="001E0641" w:rsidRPr="00A40D7C">
        <w:rPr>
          <w:rFonts w:ascii="Times New Roman" w:hAnsi="Times New Roman" w:cs="Times New Roman"/>
        </w:rPr>
        <w:t xml:space="preserve"> </w:t>
      </w:r>
      <w:r w:rsidRPr="00A40D7C">
        <w:rPr>
          <w:rFonts w:ascii="Times New Roman" w:hAnsi="Times New Roman" w:cs="Times New Roman"/>
        </w:rPr>
        <w:t>and context</w:t>
      </w:r>
      <w:r w:rsidR="001E0641" w:rsidRPr="00A40D7C">
        <w:rPr>
          <w:rFonts w:ascii="Times New Roman" w:hAnsi="Times New Roman" w:cs="Times New Roman"/>
        </w:rPr>
        <w:t xml:space="preserve"> (hardwar</w:t>
      </w:r>
      <w:r w:rsidR="006F08D2" w:rsidRPr="00A40D7C">
        <w:rPr>
          <w:rFonts w:ascii="Times New Roman" w:hAnsi="Times New Roman" w:cs="Times New Roman"/>
        </w:rPr>
        <w:t>e, software</w:t>
      </w:r>
      <w:r w:rsidR="001E0641" w:rsidRPr="00A40D7C">
        <w:rPr>
          <w:rFonts w:ascii="Times New Roman" w:hAnsi="Times New Roman" w:cs="Times New Roman"/>
        </w:rPr>
        <w:t>)</w:t>
      </w:r>
      <w:r w:rsidRPr="00A40D7C">
        <w:rPr>
          <w:rFonts w:ascii="Times New Roman" w:hAnsi="Times New Roman" w:cs="Times New Roman"/>
        </w:rPr>
        <w:t>.</w:t>
      </w:r>
      <w:r w:rsidR="001E0641" w:rsidRPr="00A40D7C">
        <w:rPr>
          <w:rFonts w:ascii="Times New Roman" w:hAnsi="Times New Roman" w:cs="Times New Roman"/>
        </w:rPr>
        <w:t xml:space="preserve"> Some </w:t>
      </w:r>
      <w:r w:rsidR="00C24698" w:rsidRPr="00A40D7C">
        <w:rPr>
          <w:rFonts w:ascii="Times New Roman" w:hAnsi="Times New Roman" w:cs="Times New Roman"/>
        </w:rPr>
        <w:t>interviews are multipart and involve</w:t>
      </w:r>
      <w:r w:rsidR="007E1FFC" w:rsidRPr="00A40D7C">
        <w:rPr>
          <w:rFonts w:ascii="Times New Roman" w:hAnsi="Times New Roman" w:cs="Times New Roman"/>
        </w:rPr>
        <w:t>d</w:t>
      </w:r>
      <w:r w:rsidR="00C24698" w:rsidRPr="00A40D7C">
        <w:rPr>
          <w:rFonts w:ascii="Times New Roman" w:hAnsi="Times New Roman" w:cs="Times New Roman"/>
        </w:rPr>
        <w:t xml:space="preserve"> different </w:t>
      </w:r>
      <w:r w:rsidR="00ED0E74" w:rsidRPr="00A40D7C">
        <w:rPr>
          <w:rFonts w:ascii="Times New Roman" w:hAnsi="Times New Roman" w:cs="Times New Roman"/>
        </w:rPr>
        <w:t>actors</w:t>
      </w:r>
      <w:r w:rsidR="00C24698" w:rsidRPr="00A40D7C">
        <w:rPr>
          <w:rFonts w:ascii="Times New Roman" w:hAnsi="Times New Roman" w:cs="Times New Roman"/>
        </w:rPr>
        <w:t xml:space="preserve"> who have worked on a product. For example, </w:t>
      </w:r>
      <w:r w:rsidR="008665E7" w:rsidRPr="00A40D7C">
        <w:rPr>
          <w:rFonts w:ascii="Times New Roman" w:hAnsi="Times New Roman" w:cs="Times New Roman"/>
        </w:rPr>
        <w:t>for the Wii Fit game individual interviews were conducted by Iwata with teams involved in sound, design, and planning, the balance board accessory, and the software</w:t>
      </w:r>
      <w:r w:rsidR="00236606" w:rsidRPr="00A40D7C">
        <w:rPr>
          <w:rFonts w:ascii="Times New Roman" w:hAnsi="Times New Roman" w:cs="Times New Roman"/>
        </w:rPr>
        <w:t xml:space="preserve"> (game). </w:t>
      </w:r>
    </w:p>
    <w:p w14:paraId="796E5098" w14:textId="1038108C" w:rsidR="00A76FC8" w:rsidRPr="00A40D7C" w:rsidRDefault="00E13D31" w:rsidP="00B760AF">
      <w:pPr>
        <w:spacing w:line="480" w:lineRule="auto"/>
        <w:ind w:firstLine="720"/>
        <w:jc w:val="both"/>
        <w:rPr>
          <w:rFonts w:ascii="Times New Roman" w:hAnsi="Times New Roman" w:cs="Times New Roman"/>
        </w:rPr>
      </w:pPr>
      <w:r w:rsidRPr="00A40D7C">
        <w:rPr>
          <w:rFonts w:ascii="Times New Roman" w:hAnsi="Times New Roman" w:cs="Times New Roman"/>
        </w:rPr>
        <w:t xml:space="preserve">In addition to the core interviews, we collected supporting materials to contextualize Iwata’s communicative philosophy and Nintendo’s organizational environment during the four console generations. These included corporate reports, press briefings, and </w:t>
      </w:r>
      <w:r w:rsidR="0063542D" w:rsidRPr="00A40D7C">
        <w:rPr>
          <w:rFonts w:ascii="Times New Roman" w:hAnsi="Times New Roman" w:cs="Times New Roman"/>
        </w:rPr>
        <w:t>a detailed</w:t>
      </w:r>
      <w:r w:rsidRPr="00A40D7C">
        <w:rPr>
          <w:rFonts w:ascii="Times New Roman" w:hAnsi="Times New Roman" w:cs="Times New Roman"/>
        </w:rPr>
        <w:t xml:space="preserve"> posthumous anthology </w:t>
      </w:r>
      <w:r w:rsidR="0063542D" w:rsidRPr="00A40D7C">
        <w:rPr>
          <w:rFonts w:ascii="Times New Roman" w:hAnsi="Times New Roman" w:cs="Times New Roman"/>
        </w:rPr>
        <w:t xml:space="preserve">published in 2021 called </w:t>
      </w:r>
      <w:r w:rsidRPr="00A40D7C">
        <w:rPr>
          <w:rFonts w:ascii="Times New Roman" w:hAnsi="Times New Roman" w:cs="Times New Roman"/>
          <w:i/>
          <w:iCs/>
        </w:rPr>
        <w:t>Ask Iwata</w:t>
      </w:r>
      <w:r w:rsidRPr="00A40D7C">
        <w:rPr>
          <w:rFonts w:ascii="Times New Roman" w:hAnsi="Times New Roman" w:cs="Times New Roman"/>
        </w:rPr>
        <w:t xml:space="preserve">, which reproduces several of Iwata’s reflections on leadership and communication. We also reviewed industry </w:t>
      </w:r>
      <w:r w:rsidR="00BD313B" w:rsidRPr="00A40D7C">
        <w:rPr>
          <w:rFonts w:ascii="Times New Roman" w:hAnsi="Times New Roman" w:cs="Times New Roman"/>
        </w:rPr>
        <w:t xml:space="preserve">and fan </w:t>
      </w:r>
      <w:r w:rsidRPr="00A40D7C">
        <w:rPr>
          <w:rFonts w:ascii="Times New Roman" w:hAnsi="Times New Roman" w:cs="Times New Roman"/>
        </w:rPr>
        <w:t>coverage and retrospective commentaries to better understand the reception and positioning of the Iwata Asks series. These supplementary sources were not analyzed comparatively but served to situate the interviews within Nintendo’s broader strategic and communicative landscape.</w:t>
      </w:r>
    </w:p>
    <w:p w14:paraId="01F979CA" w14:textId="77777777" w:rsidR="005F28D9" w:rsidRPr="00A40D7C" w:rsidRDefault="005F28D9" w:rsidP="00BD313B">
      <w:pPr>
        <w:spacing w:line="480" w:lineRule="auto"/>
        <w:jc w:val="both"/>
        <w:rPr>
          <w:rFonts w:ascii="Times New Roman" w:hAnsi="Times New Roman" w:cs="Times New Roman"/>
        </w:rPr>
      </w:pPr>
    </w:p>
    <w:p w14:paraId="70CA7884" w14:textId="4223A86E" w:rsidR="00664A43" w:rsidRPr="00A40D7C" w:rsidRDefault="00A76FC8" w:rsidP="00664A43">
      <w:pPr>
        <w:spacing w:line="480" w:lineRule="auto"/>
        <w:jc w:val="both"/>
        <w:rPr>
          <w:rFonts w:ascii="Times New Roman" w:hAnsi="Times New Roman" w:cs="Times New Roman"/>
          <w:b/>
          <w:bCs/>
        </w:rPr>
      </w:pPr>
      <w:r w:rsidRPr="00A40D7C">
        <w:rPr>
          <w:rFonts w:ascii="Times New Roman" w:hAnsi="Times New Roman" w:cs="Times New Roman"/>
          <w:b/>
          <w:bCs/>
        </w:rPr>
        <w:t xml:space="preserve">Data </w:t>
      </w:r>
      <w:r w:rsidR="00664A43" w:rsidRPr="00A40D7C">
        <w:rPr>
          <w:rFonts w:ascii="Times New Roman" w:hAnsi="Times New Roman" w:cs="Times New Roman"/>
          <w:b/>
          <w:bCs/>
        </w:rPr>
        <w:t>analysis</w:t>
      </w:r>
    </w:p>
    <w:p w14:paraId="13F4F6E2" w14:textId="62E9248E" w:rsidR="00664A43" w:rsidRPr="00A40D7C" w:rsidRDefault="00664A43" w:rsidP="00664A43">
      <w:pPr>
        <w:spacing w:line="480" w:lineRule="auto"/>
        <w:ind w:firstLine="720"/>
        <w:jc w:val="both"/>
        <w:rPr>
          <w:rFonts w:ascii="Times New Roman" w:hAnsi="Times New Roman" w:cs="Times New Roman"/>
        </w:rPr>
      </w:pPr>
      <w:r w:rsidRPr="00A40D7C">
        <w:rPr>
          <w:rFonts w:ascii="Times New Roman" w:hAnsi="Times New Roman" w:cs="Times New Roman"/>
        </w:rPr>
        <w:t>We employed an iterative and interpretive process involving multiple rounds of close reading, coding, and comparison of the Iwata Asks corpus. Our aim was to trace how the series functioned as a communicative form through which strategic reflection was organized and made public. Following the conventions of discourse analysis (</w:t>
      </w:r>
      <w:r w:rsidR="00E06920" w:rsidRPr="00A40D7C">
        <w:rPr>
          <w:rFonts w:ascii="Times New Roman" w:hAnsi="Times New Roman" w:cs="Times New Roman"/>
        </w:rPr>
        <w:t xml:space="preserve">e.g., </w:t>
      </w:r>
      <w:r w:rsidRPr="00A40D7C">
        <w:rPr>
          <w:rFonts w:ascii="Times New Roman" w:hAnsi="Times New Roman" w:cs="Times New Roman"/>
        </w:rPr>
        <w:t>Fairclough, 200</w:t>
      </w:r>
      <w:r w:rsidR="00C07408" w:rsidRPr="00A40D7C">
        <w:rPr>
          <w:rFonts w:ascii="Times New Roman" w:hAnsi="Times New Roman" w:cs="Times New Roman"/>
        </w:rPr>
        <w:t>5</w:t>
      </w:r>
      <w:r w:rsidRPr="00A40D7C">
        <w:rPr>
          <w:rFonts w:ascii="Times New Roman" w:hAnsi="Times New Roman" w:cs="Times New Roman"/>
        </w:rPr>
        <w:t xml:space="preserve">; </w:t>
      </w:r>
      <w:r w:rsidR="00E06920" w:rsidRPr="00A40D7C">
        <w:rPr>
          <w:rFonts w:ascii="Times New Roman" w:hAnsi="Times New Roman" w:cs="Times New Roman"/>
        </w:rPr>
        <w:t xml:space="preserve">Wenzel </w:t>
      </w:r>
      <w:r w:rsidR="00E06920" w:rsidRPr="00A40D7C">
        <w:rPr>
          <w:rFonts w:ascii="Times New Roman" w:hAnsi="Times New Roman" w:cs="Times New Roman"/>
        </w:rPr>
        <w:lastRenderedPageBreak/>
        <w:t xml:space="preserve">&amp; Koch, 2018; </w:t>
      </w:r>
      <w:r w:rsidRPr="00A40D7C">
        <w:rPr>
          <w:rFonts w:ascii="Times New Roman" w:hAnsi="Times New Roman" w:cs="Times New Roman"/>
        </w:rPr>
        <w:t xml:space="preserve">Vaara &amp; Fritsch, 2022), we approached the material at three interconnected levels: the textual (linguistic content and structure of the interviews), the discursive practice (the production and interactional patterning of dialogue), and the social practice (its role </w:t>
      </w:r>
      <w:r w:rsidR="00E06920" w:rsidRPr="00A40D7C">
        <w:rPr>
          <w:rFonts w:ascii="Times New Roman" w:hAnsi="Times New Roman" w:cs="Times New Roman"/>
        </w:rPr>
        <w:t>as a form of strategic communication for</w:t>
      </w:r>
      <w:r w:rsidRPr="00A40D7C">
        <w:rPr>
          <w:rFonts w:ascii="Times New Roman" w:hAnsi="Times New Roman" w:cs="Times New Roman"/>
        </w:rPr>
        <w:t xml:space="preserve"> Nintend</w:t>
      </w:r>
      <w:r w:rsidR="00E06920" w:rsidRPr="00A40D7C">
        <w:rPr>
          <w:rFonts w:ascii="Times New Roman" w:hAnsi="Times New Roman" w:cs="Times New Roman"/>
        </w:rPr>
        <w:t>o</w:t>
      </w:r>
      <w:r w:rsidRPr="00A40D7C">
        <w:rPr>
          <w:rFonts w:ascii="Times New Roman" w:hAnsi="Times New Roman" w:cs="Times New Roman"/>
        </w:rPr>
        <w:t xml:space="preserve">). This layered reading enabled us to capture both the </w:t>
      </w:r>
      <w:r w:rsidR="00536F3B" w:rsidRPr="00A40D7C">
        <w:rPr>
          <w:rFonts w:ascii="Times New Roman" w:hAnsi="Times New Roman" w:cs="Times New Roman"/>
        </w:rPr>
        <w:t xml:space="preserve">fine-grained </w:t>
      </w:r>
      <w:r w:rsidRPr="00A40D7C">
        <w:rPr>
          <w:rFonts w:ascii="Times New Roman" w:hAnsi="Times New Roman" w:cs="Times New Roman"/>
        </w:rPr>
        <w:t>organization of talk and its broader framing.</w:t>
      </w:r>
    </w:p>
    <w:p w14:paraId="7413AC19" w14:textId="0459C8DB" w:rsidR="00664A43" w:rsidRPr="00A40D7C" w:rsidRDefault="00664A43" w:rsidP="00E06920">
      <w:pPr>
        <w:spacing w:line="480" w:lineRule="auto"/>
        <w:ind w:firstLine="720"/>
        <w:jc w:val="both"/>
        <w:rPr>
          <w:rFonts w:ascii="Times New Roman" w:hAnsi="Times New Roman" w:cs="Times New Roman"/>
        </w:rPr>
      </w:pPr>
      <w:r w:rsidRPr="00A40D7C">
        <w:rPr>
          <w:rFonts w:ascii="Times New Roman" w:hAnsi="Times New Roman" w:cs="Times New Roman"/>
        </w:rPr>
        <w:t>We began by systematically mapping all installments of Iwata Asks across the four console generations</w:t>
      </w:r>
      <w:r w:rsidR="00E06920" w:rsidRPr="00A40D7C">
        <w:rPr>
          <w:rFonts w:ascii="Times New Roman" w:hAnsi="Times New Roman" w:cs="Times New Roman"/>
        </w:rPr>
        <w:t xml:space="preserve"> - </w:t>
      </w:r>
      <w:r w:rsidRPr="00A40D7C">
        <w:rPr>
          <w:rFonts w:ascii="Times New Roman" w:hAnsi="Times New Roman" w:cs="Times New Roman"/>
        </w:rPr>
        <w:t>Wii, DS, 3DS, and Wii U</w:t>
      </w:r>
      <w:r w:rsidR="00E06920" w:rsidRPr="00A40D7C">
        <w:rPr>
          <w:rFonts w:ascii="Times New Roman" w:hAnsi="Times New Roman" w:cs="Times New Roman"/>
        </w:rPr>
        <w:t xml:space="preserve"> - </w:t>
      </w:r>
      <w:r w:rsidRPr="00A40D7C">
        <w:rPr>
          <w:rFonts w:ascii="Times New Roman" w:hAnsi="Times New Roman" w:cs="Times New Roman"/>
        </w:rPr>
        <w:t xml:space="preserve">to establish a chronological overview of the series. For each, we recorded project focus, publication date, and participants’ roles, alongside editorial features such as titles, </w:t>
      </w:r>
      <w:r w:rsidR="00E06920" w:rsidRPr="00A40D7C">
        <w:rPr>
          <w:rFonts w:ascii="Times New Roman" w:hAnsi="Times New Roman" w:cs="Times New Roman"/>
        </w:rPr>
        <w:t xml:space="preserve">contents, </w:t>
      </w:r>
      <w:r w:rsidRPr="00A40D7C">
        <w:rPr>
          <w:rFonts w:ascii="Times New Roman" w:hAnsi="Times New Roman" w:cs="Times New Roman"/>
        </w:rPr>
        <w:t>introductions, section headings, and closing remarks. This mapping created a detailed inventory that situated each conversation within its organizational and product context. During this familiarization, we developed preliminary memos on recurring structural conventions</w:t>
      </w:r>
      <w:r w:rsidR="0075026C" w:rsidRPr="00A40D7C">
        <w:rPr>
          <w:rFonts w:ascii="Times New Roman" w:hAnsi="Times New Roman" w:cs="Times New Roman"/>
        </w:rPr>
        <w:t xml:space="preserve"> - </w:t>
      </w:r>
      <w:r w:rsidRPr="00A40D7C">
        <w:rPr>
          <w:rFonts w:ascii="Times New Roman" w:hAnsi="Times New Roman" w:cs="Times New Roman"/>
        </w:rPr>
        <w:t>how Iwata typically opened sessions, transitioned between speakers, and closed discussions</w:t>
      </w:r>
      <w:r w:rsidR="0075026C" w:rsidRPr="00A40D7C">
        <w:rPr>
          <w:rFonts w:ascii="Times New Roman" w:hAnsi="Times New Roman" w:cs="Times New Roman"/>
        </w:rPr>
        <w:t xml:space="preserve">, for example - </w:t>
      </w:r>
      <w:r w:rsidRPr="00A40D7C">
        <w:rPr>
          <w:rFonts w:ascii="Times New Roman" w:hAnsi="Times New Roman" w:cs="Times New Roman"/>
        </w:rPr>
        <w:t>providing an initial sense of the genre’s internal choreography.</w:t>
      </w:r>
    </w:p>
    <w:p w14:paraId="124D99C8" w14:textId="28680F00" w:rsidR="00664A43" w:rsidRPr="00A40D7C" w:rsidRDefault="00664A43" w:rsidP="009D45BA">
      <w:pPr>
        <w:spacing w:line="480" w:lineRule="auto"/>
        <w:ind w:firstLine="720"/>
        <w:jc w:val="both"/>
        <w:rPr>
          <w:rFonts w:ascii="Times New Roman" w:hAnsi="Times New Roman" w:cs="Times New Roman"/>
        </w:rPr>
      </w:pPr>
      <w:r w:rsidRPr="00A40D7C">
        <w:rPr>
          <w:rFonts w:ascii="Times New Roman" w:hAnsi="Times New Roman" w:cs="Times New Roman"/>
        </w:rPr>
        <w:t>The second phase involved close reading and initial coding of the transcripts using the conversational turn as the primary unit of analysis. Each turn was coded for three attributes</w:t>
      </w:r>
      <w:r w:rsidR="00BF5939" w:rsidRPr="00A40D7C">
        <w:rPr>
          <w:rFonts w:ascii="Times New Roman" w:hAnsi="Times New Roman" w:cs="Times New Roman"/>
        </w:rPr>
        <w:t>. First, s</w:t>
      </w:r>
      <w:r w:rsidRPr="00A40D7C">
        <w:rPr>
          <w:rFonts w:ascii="Times New Roman" w:hAnsi="Times New Roman" w:cs="Times New Roman"/>
        </w:rPr>
        <w:t>peaker identity and role (e.g., Iwata, internal developer, external collaborator)</w:t>
      </w:r>
      <w:r w:rsidR="00BF5939" w:rsidRPr="00A40D7C">
        <w:rPr>
          <w:rFonts w:ascii="Times New Roman" w:hAnsi="Times New Roman" w:cs="Times New Roman"/>
        </w:rPr>
        <w:t>, second, c</w:t>
      </w:r>
      <w:r w:rsidRPr="00A40D7C">
        <w:rPr>
          <w:rFonts w:ascii="Times New Roman" w:hAnsi="Times New Roman" w:cs="Times New Roman"/>
        </w:rPr>
        <w:t>ommunicative function (e.g., eliciting, prompting, elaborating, summarizing, joking) and</w:t>
      </w:r>
      <w:r w:rsidR="00BF5939" w:rsidRPr="00A40D7C">
        <w:rPr>
          <w:rFonts w:ascii="Times New Roman" w:hAnsi="Times New Roman" w:cs="Times New Roman"/>
        </w:rPr>
        <w:t xml:space="preserve"> third, t</w:t>
      </w:r>
      <w:r w:rsidRPr="00A40D7C">
        <w:rPr>
          <w:rFonts w:ascii="Times New Roman" w:hAnsi="Times New Roman" w:cs="Times New Roman"/>
        </w:rPr>
        <w:t>opical focus (e.g., design decisions, collaboration, innovation challenges, product vision).</w:t>
      </w:r>
      <w:r w:rsidR="00A37908" w:rsidRPr="00A40D7C">
        <w:rPr>
          <w:rFonts w:ascii="Times New Roman" w:hAnsi="Times New Roman" w:cs="Times New Roman"/>
        </w:rPr>
        <w:t xml:space="preserve"> </w:t>
      </w:r>
      <w:r w:rsidRPr="00A40D7C">
        <w:rPr>
          <w:rFonts w:ascii="Times New Roman" w:hAnsi="Times New Roman" w:cs="Times New Roman"/>
        </w:rPr>
        <w:t>This process drew on line-by-line reading techniques from interpretive discourse studies (</w:t>
      </w:r>
      <w:r w:rsidR="00A37908" w:rsidRPr="00A40D7C">
        <w:rPr>
          <w:rFonts w:ascii="Times New Roman" w:hAnsi="Times New Roman" w:cs="Times New Roman"/>
        </w:rPr>
        <w:t xml:space="preserve">e.g., </w:t>
      </w:r>
      <w:r w:rsidRPr="00A40D7C">
        <w:rPr>
          <w:rFonts w:ascii="Times New Roman" w:hAnsi="Times New Roman" w:cs="Times New Roman"/>
        </w:rPr>
        <w:t xml:space="preserve">Vaara &amp; Tienari, 2008) and aimed to capture the interactional sequencing and tone of conversation rather than thematic content alone. </w:t>
      </w:r>
      <w:r w:rsidR="00A37908" w:rsidRPr="00A40D7C">
        <w:rPr>
          <w:rFonts w:ascii="Times New Roman" w:hAnsi="Times New Roman" w:cs="Times New Roman"/>
        </w:rPr>
        <w:t>As</w:t>
      </w:r>
      <w:r w:rsidRPr="00A40D7C">
        <w:rPr>
          <w:rFonts w:ascii="Times New Roman" w:hAnsi="Times New Roman" w:cs="Times New Roman"/>
        </w:rPr>
        <w:t xml:space="preserve"> Iwata Asks combines speech and editorial curation, we coded both verbal and paratextual cues</w:t>
      </w:r>
      <w:r w:rsidR="00A37908" w:rsidRPr="00A40D7C">
        <w:rPr>
          <w:rFonts w:ascii="Times New Roman" w:hAnsi="Times New Roman" w:cs="Times New Roman"/>
        </w:rPr>
        <w:t xml:space="preserve"> - </w:t>
      </w:r>
      <w:r w:rsidRPr="00A40D7C">
        <w:rPr>
          <w:rFonts w:ascii="Times New Roman" w:hAnsi="Times New Roman" w:cs="Times New Roman"/>
        </w:rPr>
        <w:t xml:space="preserve">such as laughter markers, emphatic punctuation, italics, or </w:t>
      </w:r>
      <w:r w:rsidR="00A37908" w:rsidRPr="00A40D7C">
        <w:rPr>
          <w:rFonts w:ascii="Times New Roman" w:hAnsi="Times New Roman" w:cs="Times New Roman"/>
        </w:rPr>
        <w:t>footnote</w:t>
      </w:r>
      <w:r w:rsidR="00791A69" w:rsidRPr="00A40D7C">
        <w:rPr>
          <w:rFonts w:ascii="Times New Roman" w:hAnsi="Times New Roman" w:cs="Times New Roman"/>
        </w:rPr>
        <w:t xml:space="preserve"> explanations</w:t>
      </w:r>
      <w:r w:rsidR="00A37908" w:rsidRPr="00A40D7C">
        <w:rPr>
          <w:rFonts w:ascii="Times New Roman" w:hAnsi="Times New Roman" w:cs="Times New Roman"/>
        </w:rPr>
        <w:t xml:space="preserve"> - </w:t>
      </w:r>
      <w:r w:rsidRPr="00A40D7C">
        <w:rPr>
          <w:rFonts w:ascii="Times New Roman" w:hAnsi="Times New Roman" w:cs="Times New Roman"/>
        </w:rPr>
        <w:t xml:space="preserve">to preserve the texture of the text. Memos documented emerging ideas about conversational rhythm and power distribution, such </w:t>
      </w:r>
      <w:r w:rsidRPr="00A40D7C">
        <w:rPr>
          <w:rFonts w:ascii="Times New Roman" w:hAnsi="Times New Roman" w:cs="Times New Roman"/>
        </w:rPr>
        <w:lastRenderedPageBreak/>
        <w:t>as how Iwata’s turns guided or reframed others’ reflections</w:t>
      </w:r>
      <w:r w:rsidR="00B4423D" w:rsidRPr="00A40D7C">
        <w:rPr>
          <w:rFonts w:ascii="Times New Roman" w:hAnsi="Times New Roman" w:cs="Times New Roman"/>
        </w:rPr>
        <w:t xml:space="preserve"> or how some actors led parts of the conversation. </w:t>
      </w:r>
    </w:p>
    <w:p w14:paraId="46114C99" w14:textId="3E6EB351" w:rsidR="00664A43" w:rsidRPr="00A40D7C" w:rsidRDefault="00AB5CEC" w:rsidP="007D1F7A">
      <w:pPr>
        <w:spacing w:line="480" w:lineRule="auto"/>
        <w:ind w:firstLine="720"/>
        <w:jc w:val="both"/>
        <w:rPr>
          <w:rFonts w:ascii="Times New Roman" w:hAnsi="Times New Roman" w:cs="Times New Roman"/>
        </w:rPr>
      </w:pPr>
      <w:r w:rsidRPr="00A40D7C">
        <w:rPr>
          <w:rFonts w:ascii="Times New Roman" w:hAnsi="Times New Roman" w:cs="Times New Roman"/>
        </w:rPr>
        <w:t>Once initial codes were compiled, we then iteratively refined and merged them into more abstract categories that captured recurring communicative moves across the corpus. For instance, several initial codes describing how Iwata invited introductions (“please tell us your role in this project”), paraphrased for player audiences (“you mean that beginners will be able to enjoy it too?”), and joked to ease self-criticism (“even though you made it?”) were merged into a broader category.</w:t>
      </w:r>
      <w:r w:rsidR="00D331A5" w:rsidRPr="00A40D7C">
        <w:rPr>
          <w:rFonts w:ascii="Times New Roman" w:hAnsi="Times New Roman" w:cs="Times New Roman"/>
        </w:rPr>
        <w:t xml:space="preserve"> </w:t>
      </w:r>
      <w:r w:rsidR="00664A43" w:rsidRPr="00A40D7C">
        <w:rPr>
          <w:rFonts w:ascii="Times New Roman" w:hAnsi="Times New Roman" w:cs="Times New Roman"/>
        </w:rPr>
        <w:t>This process involved repeated cycles of comparison, memoing, and author discussion to ensure conceptual clarity and reliability. Following principle</w:t>
      </w:r>
      <w:r w:rsidR="000B63AF" w:rsidRPr="00A40D7C">
        <w:rPr>
          <w:rFonts w:ascii="Times New Roman" w:hAnsi="Times New Roman" w:cs="Times New Roman"/>
        </w:rPr>
        <w:t>s</w:t>
      </w:r>
      <w:r w:rsidR="00664A43" w:rsidRPr="00A40D7C">
        <w:rPr>
          <w:rFonts w:ascii="Times New Roman" w:hAnsi="Times New Roman" w:cs="Times New Roman"/>
        </w:rPr>
        <w:t xml:space="preserve"> of moving between textual and discursive levels, we constantly returned to the data to test whether emerging categories were grounded in the interactional flow of the interviews</w:t>
      </w:r>
      <w:r w:rsidR="000B63AF" w:rsidRPr="00A40D7C">
        <w:rPr>
          <w:rFonts w:ascii="Times New Roman" w:hAnsi="Times New Roman" w:cs="Times New Roman"/>
        </w:rPr>
        <w:t xml:space="preserve"> (Fairclough, 2003). </w:t>
      </w:r>
    </w:p>
    <w:p w14:paraId="40EA13D7" w14:textId="210BEBA7" w:rsidR="00664A43" w:rsidRPr="00A40D7C" w:rsidRDefault="00664A43" w:rsidP="007D1F7A">
      <w:pPr>
        <w:spacing w:line="480" w:lineRule="auto"/>
        <w:ind w:firstLine="720"/>
        <w:jc w:val="both"/>
        <w:rPr>
          <w:rFonts w:ascii="Times New Roman" w:hAnsi="Times New Roman" w:cs="Times New Roman"/>
        </w:rPr>
      </w:pPr>
      <w:r w:rsidRPr="00A40D7C">
        <w:rPr>
          <w:rFonts w:ascii="Times New Roman" w:hAnsi="Times New Roman" w:cs="Times New Roman"/>
        </w:rPr>
        <w:t xml:space="preserve">In the </w:t>
      </w:r>
      <w:r w:rsidR="00765217" w:rsidRPr="00A40D7C">
        <w:rPr>
          <w:rFonts w:ascii="Times New Roman" w:hAnsi="Times New Roman" w:cs="Times New Roman"/>
        </w:rPr>
        <w:t>final</w:t>
      </w:r>
      <w:r w:rsidRPr="00A40D7C">
        <w:rPr>
          <w:rFonts w:ascii="Times New Roman" w:hAnsi="Times New Roman" w:cs="Times New Roman"/>
        </w:rPr>
        <w:t xml:space="preserve"> phase, we integrated </w:t>
      </w:r>
      <w:r w:rsidR="00F8486F" w:rsidRPr="00A40D7C">
        <w:rPr>
          <w:rFonts w:ascii="Times New Roman" w:hAnsi="Times New Roman" w:cs="Times New Roman"/>
        </w:rPr>
        <w:t xml:space="preserve">the more abstract, grouped </w:t>
      </w:r>
      <w:r w:rsidRPr="00A40D7C">
        <w:rPr>
          <w:rFonts w:ascii="Times New Roman" w:hAnsi="Times New Roman" w:cs="Times New Roman"/>
        </w:rPr>
        <w:t xml:space="preserve">categories into </w:t>
      </w:r>
      <w:r w:rsidR="00F8486F" w:rsidRPr="00A40D7C">
        <w:rPr>
          <w:rFonts w:ascii="Times New Roman" w:hAnsi="Times New Roman" w:cs="Times New Roman"/>
        </w:rPr>
        <w:t>a small number of themes</w:t>
      </w:r>
      <w:r w:rsidRPr="00A40D7C">
        <w:rPr>
          <w:rFonts w:ascii="Times New Roman" w:hAnsi="Times New Roman" w:cs="Times New Roman"/>
        </w:rPr>
        <w:t xml:space="preserve"> that captured higher-level regularities in how </w:t>
      </w:r>
      <w:r w:rsidR="00F8486F" w:rsidRPr="00A40D7C">
        <w:rPr>
          <w:rFonts w:ascii="Times New Roman" w:hAnsi="Times New Roman" w:cs="Times New Roman"/>
        </w:rPr>
        <w:t xml:space="preserve">reflections </w:t>
      </w:r>
      <w:r w:rsidRPr="00A40D7C">
        <w:rPr>
          <w:rFonts w:ascii="Times New Roman" w:hAnsi="Times New Roman" w:cs="Times New Roman"/>
        </w:rPr>
        <w:t>were organized. Rather than pursuing thematic saturation, we sought communicative regularity</w:t>
      </w:r>
      <w:r w:rsidR="00765217" w:rsidRPr="00A40D7C">
        <w:rPr>
          <w:rFonts w:ascii="Times New Roman" w:hAnsi="Times New Roman" w:cs="Times New Roman"/>
        </w:rPr>
        <w:t xml:space="preserve"> - </w:t>
      </w:r>
      <w:r w:rsidRPr="00A40D7C">
        <w:rPr>
          <w:rFonts w:ascii="Times New Roman" w:hAnsi="Times New Roman" w:cs="Times New Roman"/>
        </w:rPr>
        <w:t xml:space="preserve">that is, recurrent patterns in tone, sequencing, and participation that characterized Iwata Asks as a reproducible </w:t>
      </w:r>
      <w:r w:rsidR="004C157B" w:rsidRPr="00A40D7C">
        <w:rPr>
          <w:rFonts w:ascii="Times New Roman" w:hAnsi="Times New Roman" w:cs="Times New Roman"/>
        </w:rPr>
        <w:t xml:space="preserve">(reflective) </w:t>
      </w:r>
      <w:r w:rsidRPr="00A40D7C">
        <w:rPr>
          <w:rFonts w:ascii="Times New Roman" w:hAnsi="Times New Roman" w:cs="Times New Roman"/>
        </w:rPr>
        <w:t xml:space="preserve">genre of strategic communication. </w:t>
      </w:r>
      <w:r w:rsidR="001D6A09" w:rsidRPr="00A40D7C">
        <w:rPr>
          <w:rFonts w:ascii="Times New Roman" w:hAnsi="Times New Roman" w:cs="Times New Roman"/>
        </w:rPr>
        <w:t xml:space="preserve">In this </w:t>
      </w:r>
      <w:r w:rsidR="004C157B" w:rsidRPr="00A40D7C">
        <w:rPr>
          <w:rFonts w:ascii="Times New Roman" w:hAnsi="Times New Roman" w:cs="Times New Roman"/>
        </w:rPr>
        <w:t>sense</w:t>
      </w:r>
      <w:r w:rsidR="001D6A09" w:rsidRPr="00A40D7C">
        <w:rPr>
          <w:rFonts w:ascii="Times New Roman" w:hAnsi="Times New Roman" w:cs="Times New Roman"/>
        </w:rPr>
        <w:t>, we were able to see how they</w:t>
      </w:r>
      <w:r w:rsidR="004C157B" w:rsidRPr="00A40D7C">
        <w:rPr>
          <w:rFonts w:ascii="Times New Roman" w:hAnsi="Times New Roman" w:cs="Times New Roman"/>
        </w:rPr>
        <w:t xml:space="preserve"> were</w:t>
      </w:r>
      <w:r w:rsidR="001D6A09" w:rsidRPr="00A40D7C">
        <w:rPr>
          <w:rFonts w:ascii="Times New Roman" w:hAnsi="Times New Roman" w:cs="Times New Roman"/>
        </w:rPr>
        <w:t xml:space="preserve"> “enacted as genres” (Fairclough, 2003, p.208</w:t>
      </w:r>
      <w:r w:rsidR="0054038A" w:rsidRPr="00A40D7C">
        <w:rPr>
          <w:rFonts w:ascii="Times New Roman" w:hAnsi="Times New Roman" w:cs="Times New Roman"/>
        </w:rPr>
        <w:t>; Wenzel &amp; Koch, 2018</w:t>
      </w:r>
      <w:r w:rsidR="001D6A09" w:rsidRPr="00A40D7C">
        <w:rPr>
          <w:rFonts w:ascii="Times New Roman" w:hAnsi="Times New Roman" w:cs="Times New Roman"/>
        </w:rPr>
        <w:t xml:space="preserve">). </w:t>
      </w:r>
      <w:r w:rsidRPr="00A40D7C">
        <w:rPr>
          <w:rFonts w:ascii="Times New Roman" w:hAnsi="Times New Roman" w:cs="Times New Roman"/>
        </w:rPr>
        <w:t>We compar</w:t>
      </w:r>
      <w:r w:rsidR="001D6A09" w:rsidRPr="00A40D7C">
        <w:rPr>
          <w:rFonts w:ascii="Times New Roman" w:hAnsi="Times New Roman" w:cs="Times New Roman"/>
        </w:rPr>
        <w:t>ed across our analysis to see if and how</w:t>
      </w:r>
      <w:r w:rsidRPr="00A40D7C">
        <w:rPr>
          <w:rFonts w:ascii="Times New Roman" w:hAnsi="Times New Roman" w:cs="Times New Roman"/>
        </w:rPr>
        <w:t xml:space="preserve"> these patterns held consistently across console generations and interview types (e.g., </w:t>
      </w:r>
      <w:r w:rsidR="00FD1468" w:rsidRPr="00A40D7C">
        <w:rPr>
          <w:rFonts w:ascii="Times New Roman" w:hAnsi="Times New Roman" w:cs="Times New Roman"/>
        </w:rPr>
        <w:t xml:space="preserve">more successful versus less successful consoles, </w:t>
      </w:r>
      <w:r w:rsidRPr="00A40D7C">
        <w:rPr>
          <w:rFonts w:ascii="Times New Roman" w:hAnsi="Times New Roman" w:cs="Times New Roman"/>
        </w:rPr>
        <w:t>large project teams versus individual creators). This ensured that the dimensions represented enduring</w:t>
      </w:r>
      <w:r w:rsidR="00DA4496" w:rsidRPr="00A40D7C">
        <w:rPr>
          <w:rFonts w:ascii="Times New Roman" w:hAnsi="Times New Roman" w:cs="Times New Roman"/>
        </w:rPr>
        <w:t xml:space="preserve"> rather than isolated</w:t>
      </w:r>
      <w:r w:rsidRPr="00A40D7C">
        <w:rPr>
          <w:rFonts w:ascii="Times New Roman" w:hAnsi="Times New Roman" w:cs="Times New Roman"/>
        </w:rPr>
        <w:t xml:space="preserve"> communicative structures.</w:t>
      </w:r>
    </w:p>
    <w:p w14:paraId="6F080049" w14:textId="25BED4BA" w:rsidR="00664A43" w:rsidRPr="00A40D7C" w:rsidRDefault="00664A43" w:rsidP="00D850F8">
      <w:pPr>
        <w:spacing w:line="480" w:lineRule="auto"/>
        <w:ind w:firstLine="720"/>
        <w:jc w:val="both"/>
        <w:rPr>
          <w:rFonts w:ascii="Times New Roman" w:hAnsi="Times New Roman" w:cs="Times New Roman"/>
        </w:rPr>
      </w:pPr>
      <w:r w:rsidRPr="00A40D7C">
        <w:rPr>
          <w:rFonts w:ascii="Times New Roman" w:hAnsi="Times New Roman" w:cs="Times New Roman"/>
        </w:rPr>
        <w:t xml:space="preserve">To enhance interpretive rigor, we implemented three cross-checking procedures. First, a subset of interviews was reviewed in both Japanese and English to assess whether translation </w:t>
      </w:r>
      <w:r w:rsidR="006E0A2B" w:rsidRPr="00A40D7C">
        <w:rPr>
          <w:rFonts w:ascii="Times New Roman" w:hAnsi="Times New Roman" w:cs="Times New Roman"/>
        </w:rPr>
        <w:t>altered</w:t>
      </w:r>
      <w:r w:rsidRPr="00A40D7C">
        <w:rPr>
          <w:rFonts w:ascii="Times New Roman" w:hAnsi="Times New Roman" w:cs="Times New Roman"/>
        </w:rPr>
        <w:t xml:space="preserve"> key expressions</w:t>
      </w:r>
      <w:r w:rsidR="00820DD5" w:rsidRPr="00A40D7C">
        <w:rPr>
          <w:rFonts w:ascii="Times New Roman" w:hAnsi="Times New Roman" w:cs="Times New Roman"/>
        </w:rPr>
        <w:t>. D</w:t>
      </w:r>
      <w:r w:rsidRPr="00A40D7C">
        <w:rPr>
          <w:rFonts w:ascii="Times New Roman" w:hAnsi="Times New Roman" w:cs="Times New Roman"/>
        </w:rPr>
        <w:t xml:space="preserve">iscrepancies were </w:t>
      </w:r>
      <w:r w:rsidR="00820DD5" w:rsidRPr="00A40D7C">
        <w:rPr>
          <w:rFonts w:ascii="Times New Roman" w:hAnsi="Times New Roman" w:cs="Times New Roman"/>
        </w:rPr>
        <w:t>minimal</w:t>
      </w:r>
      <w:r w:rsidRPr="00A40D7C">
        <w:rPr>
          <w:rFonts w:ascii="Times New Roman" w:hAnsi="Times New Roman" w:cs="Times New Roman"/>
        </w:rPr>
        <w:t xml:space="preserve"> </w:t>
      </w:r>
      <w:r w:rsidR="00820DD5" w:rsidRPr="00A40D7C">
        <w:rPr>
          <w:rFonts w:ascii="Times New Roman" w:hAnsi="Times New Roman" w:cs="Times New Roman"/>
        </w:rPr>
        <w:t>and were</w:t>
      </w:r>
      <w:r w:rsidRPr="00A40D7C">
        <w:rPr>
          <w:rFonts w:ascii="Times New Roman" w:hAnsi="Times New Roman" w:cs="Times New Roman"/>
        </w:rPr>
        <w:t xml:space="preserve"> found </w:t>
      </w:r>
      <w:r w:rsidR="00820DD5" w:rsidRPr="00A40D7C">
        <w:rPr>
          <w:rFonts w:ascii="Times New Roman" w:hAnsi="Times New Roman" w:cs="Times New Roman"/>
        </w:rPr>
        <w:t>not to impact</w:t>
      </w:r>
      <w:r w:rsidRPr="00A40D7C">
        <w:rPr>
          <w:rFonts w:ascii="Times New Roman" w:hAnsi="Times New Roman" w:cs="Times New Roman"/>
        </w:rPr>
        <w:t xml:space="preserve"> the </w:t>
      </w:r>
      <w:r w:rsidRPr="00A40D7C">
        <w:rPr>
          <w:rFonts w:ascii="Times New Roman" w:hAnsi="Times New Roman" w:cs="Times New Roman"/>
        </w:rPr>
        <w:lastRenderedPageBreak/>
        <w:t>communicative intent. Second, author triangulation was conducted through independent coding of sample transcripts and joint calibration meetings to align interpretive criteria. Third, earlier coding stages were revisited after each major refinement to confirm the stability of category boundaries and prevent premature abstraction. Throughout, we maintained an audit trail of analytic decisions and reflexive memos</w:t>
      </w:r>
      <w:r w:rsidR="00F36A8D" w:rsidRPr="00A40D7C">
        <w:rPr>
          <w:rFonts w:ascii="Times New Roman" w:hAnsi="Times New Roman" w:cs="Times New Roman"/>
        </w:rPr>
        <w:t>, including short process stories,</w:t>
      </w:r>
      <w:r w:rsidRPr="00A40D7C">
        <w:rPr>
          <w:rFonts w:ascii="Times New Roman" w:hAnsi="Times New Roman" w:cs="Times New Roman"/>
        </w:rPr>
        <w:t xml:space="preserve"> to document how interpretations evolved over time</w:t>
      </w:r>
      <w:r w:rsidR="00765217" w:rsidRPr="00A40D7C">
        <w:rPr>
          <w:rFonts w:ascii="Times New Roman" w:hAnsi="Times New Roman" w:cs="Times New Roman"/>
        </w:rPr>
        <w:t xml:space="preserve"> </w:t>
      </w:r>
      <w:r w:rsidRPr="00A40D7C">
        <w:rPr>
          <w:rFonts w:ascii="Times New Roman" w:hAnsi="Times New Roman" w:cs="Times New Roman"/>
        </w:rPr>
        <w:t>(Langley, 1999).</w:t>
      </w:r>
    </w:p>
    <w:p w14:paraId="1364362B" w14:textId="715CD14C" w:rsidR="00664A43" w:rsidRPr="00A40D7C" w:rsidRDefault="00664A43" w:rsidP="00BD1DEB">
      <w:pPr>
        <w:spacing w:line="480" w:lineRule="auto"/>
        <w:ind w:firstLine="720"/>
        <w:jc w:val="both"/>
        <w:rPr>
          <w:rFonts w:ascii="Times New Roman" w:hAnsi="Times New Roman" w:cs="Times New Roman"/>
        </w:rPr>
      </w:pPr>
      <w:r w:rsidRPr="00A40D7C">
        <w:rPr>
          <w:rFonts w:ascii="Times New Roman" w:hAnsi="Times New Roman" w:cs="Times New Roman"/>
        </w:rPr>
        <w:t xml:space="preserve">The resulting analytical architecture </w:t>
      </w:r>
      <w:r w:rsidR="00D850F8" w:rsidRPr="00A40D7C">
        <w:rPr>
          <w:rFonts w:ascii="Times New Roman" w:hAnsi="Times New Roman" w:cs="Times New Roman"/>
        </w:rPr>
        <w:t xml:space="preserve">broadly </w:t>
      </w:r>
      <w:r w:rsidRPr="00A40D7C">
        <w:rPr>
          <w:rFonts w:ascii="Times New Roman" w:hAnsi="Times New Roman" w:cs="Times New Roman"/>
        </w:rPr>
        <w:t>consisted of three hierarchical levels</w:t>
      </w:r>
      <w:r w:rsidR="00D850F8" w:rsidRPr="00A40D7C">
        <w:rPr>
          <w:rFonts w:ascii="Times New Roman" w:hAnsi="Times New Roman" w:cs="Times New Roman"/>
        </w:rPr>
        <w:t xml:space="preserve"> </w:t>
      </w:r>
      <w:r w:rsidRPr="00A40D7C">
        <w:rPr>
          <w:rFonts w:ascii="Times New Roman" w:hAnsi="Times New Roman" w:cs="Times New Roman"/>
        </w:rPr>
        <w:t>each supported by detailed data displays</w:t>
      </w:r>
      <w:r w:rsidR="00D850F8" w:rsidRPr="00A40D7C">
        <w:rPr>
          <w:rFonts w:ascii="Times New Roman" w:hAnsi="Times New Roman" w:cs="Times New Roman"/>
        </w:rPr>
        <w:t xml:space="preserve"> following established approaches</w:t>
      </w:r>
      <w:r w:rsidRPr="00A40D7C">
        <w:rPr>
          <w:rFonts w:ascii="Times New Roman" w:hAnsi="Times New Roman" w:cs="Times New Roman"/>
        </w:rPr>
        <w:t xml:space="preserve"> (</w:t>
      </w:r>
      <w:r w:rsidR="00D850F8" w:rsidRPr="00A40D7C">
        <w:rPr>
          <w:rFonts w:ascii="Times New Roman" w:hAnsi="Times New Roman" w:cs="Times New Roman"/>
        </w:rPr>
        <w:t xml:space="preserve">e.g., </w:t>
      </w:r>
      <w:r w:rsidRPr="00A40D7C">
        <w:rPr>
          <w:rFonts w:ascii="Times New Roman" w:hAnsi="Times New Roman" w:cs="Times New Roman"/>
        </w:rPr>
        <w:t xml:space="preserve">Gioia </w:t>
      </w:r>
      <w:r w:rsidR="00D850F8" w:rsidRPr="00A40D7C">
        <w:rPr>
          <w:rFonts w:ascii="Times New Roman" w:hAnsi="Times New Roman" w:cs="Times New Roman"/>
        </w:rPr>
        <w:t xml:space="preserve">et al., </w:t>
      </w:r>
      <w:r w:rsidRPr="00A40D7C">
        <w:rPr>
          <w:rFonts w:ascii="Times New Roman" w:hAnsi="Times New Roman" w:cs="Times New Roman"/>
        </w:rPr>
        <w:t xml:space="preserve">2013). These displays demonstrated how communicative practices (e.g., prompting, humor, reframing) aggregated into broader discursive configurations that structured participation and reflection. Finally, multiple rounds of synthesis and peer review within the author team ensured the stability and coherence of the analytical structure. The process culminated in a finalized set of </w:t>
      </w:r>
      <w:r w:rsidR="00E16AF3" w:rsidRPr="00A40D7C">
        <w:rPr>
          <w:rFonts w:ascii="Times New Roman" w:hAnsi="Times New Roman" w:cs="Times New Roman"/>
        </w:rPr>
        <w:t>themes</w:t>
      </w:r>
      <w:r w:rsidRPr="00A40D7C">
        <w:rPr>
          <w:rFonts w:ascii="Times New Roman" w:hAnsi="Times New Roman" w:cs="Times New Roman"/>
        </w:rPr>
        <w:t xml:space="preserve"> that form the empirical foundation for our theorization of Iwata Asks as a reflective genre of strategic communication. These </w:t>
      </w:r>
      <w:r w:rsidR="00E16AF3" w:rsidRPr="00A40D7C">
        <w:rPr>
          <w:rFonts w:ascii="Times New Roman" w:hAnsi="Times New Roman" w:cs="Times New Roman"/>
        </w:rPr>
        <w:t>themes</w:t>
      </w:r>
      <w:r w:rsidR="00BD1DEB" w:rsidRPr="00A40D7C">
        <w:rPr>
          <w:rFonts w:ascii="Times New Roman" w:hAnsi="Times New Roman" w:cs="Times New Roman"/>
        </w:rPr>
        <w:t xml:space="preserve"> - </w:t>
      </w:r>
      <w:r w:rsidRPr="00A40D7C">
        <w:rPr>
          <w:rFonts w:ascii="Times New Roman" w:hAnsi="Times New Roman" w:cs="Times New Roman"/>
        </w:rPr>
        <w:t>anchored in the layered coding structure and substantiated through extensive textual evidence</w:t>
      </w:r>
      <w:r w:rsidR="00BD1DEB" w:rsidRPr="00A40D7C">
        <w:rPr>
          <w:rFonts w:ascii="Times New Roman" w:hAnsi="Times New Roman" w:cs="Times New Roman"/>
        </w:rPr>
        <w:t xml:space="preserve"> - </w:t>
      </w:r>
      <w:r w:rsidRPr="00A40D7C">
        <w:rPr>
          <w:rFonts w:ascii="Times New Roman" w:hAnsi="Times New Roman" w:cs="Times New Roman"/>
        </w:rPr>
        <w:t>constitute the core of the findings</w:t>
      </w:r>
      <w:r w:rsidR="00F770BC" w:rsidRPr="00A40D7C">
        <w:rPr>
          <w:rFonts w:ascii="Times New Roman" w:hAnsi="Times New Roman" w:cs="Times New Roman"/>
        </w:rPr>
        <w:t xml:space="preserve">. </w:t>
      </w:r>
    </w:p>
    <w:p w14:paraId="24995150" w14:textId="067EDC34" w:rsidR="00A76FC8" w:rsidRPr="00A40D7C" w:rsidRDefault="00A76FC8" w:rsidP="00664A43">
      <w:pPr>
        <w:spacing w:line="480" w:lineRule="auto"/>
        <w:jc w:val="both"/>
        <w:rPr>
          <w:rFonts w:ascii="Times New Roman" w:hAnsi="Times New Roman" w:cs="Times New Roman"/>
        </w:rPr>
      </w:pPr>
    </w:p>
    <w:p w14:paraId="23496400" w14:textId="77777777" w:rsidR="00CC61A0" w:rsidRPr="00A40D7C" w:rsidRDefault="00CC61A0" w:rsidP="00CC61A0">
      <w:pPr>
        <w:spacing w:line="480" w:lineRule="auto"/>
        <w:jc w:val="both"/>
        <w:rPr>
          <w:rFonts w:ascii="Times New Roman" w:hAnsi="Times New Roman" w:cs="Times New Roman"/>
          <w:b/>
          <w:bCs/>
          <w:sz w:val="28"/>
          <w:szCs w:val="28"/>
        </w:rPr>
      </w:pPr>
      <w:r w:rsidRPr="00A40D7C">
        <w:rPr>
          <w:rFonts w:ascii="Times New Roman" w:hAnsi="Times New Roman" w:cs="Times New Roman"/>
          <w:b/>
          <w:bCs/>
          <w:sz w:val="28"/>
          <w:szCs w:val="28"/>
        </w:rPr>
        <w:t>Findings</w:t>
      </w:r>
    </w:p>
    <w:p w14:paraId="54B54163" w14:textId="67D38438" w:rsidR="00CE1FEC" w:rsidRPr="00A40D7C" w:rsidRDefault="00CE1FEC" w:rsidP="002C55AE">
      <w:pPr>
        <w:spacing w:line="480" w:lineRule="auto"/>
        <w:ind w:firstLine="720"/>
        <w:jc w:val="both"/>
        <w:rPr>
          <w:rFonts w:ascii="Times New Roman" w:hAnsi="Times New Roman" w:cs="Times New Roman"/>
        </w:rPr>
      </w:pPr>
      <w:r w:rsidRPr="00A40D7C">
        <w:rPr>
          <w:rFonts w:ascii="Times New Roman" w:hAnsi="Times New Roman" w:cs="Times New Roman"/>
        </w:rPr>
        <w:t xml:space="preserve">The Iwata Asks interviews reveal four overlapping discursive practices </w:t>
      </w:r>
      <w:r w:rsidR="00D925E4" w:rsidRPr="00A40D7C">
        <w:rPr>
          <w:rFonts w:ascii="Times New Roman" w:hAnsi="Times New Roman" w:cs="Times New Roman"/>
        </w:rPr>
        <w:t>-</w:t>
      </w:r>
      <w:r w:rsidRPr="00A40D7C">
        <w:rPr>
          <w:rFonts w:ascii="Times New Roman" w:hAnsi="Times New Roman" w:cs="Times New Roman"/>
        </w:rPr>
        <w:t xml:space="preserve"> staging, enabling, constraining, and anchoring </w:t>
      </w:r>
      <w:r w:rsidR="00D925E4" w:rsidRPr="00A40D7C">
        <w:rPr>
          <w:rFonts w:ascii="Times New Roman" w:hAnsi="Times New Roman" w:cs="Times New Roman"/>
        </w:rPr>
        <w:t>-</w:t>
      </w:r>
      <w:r w:rsidRPr="00A40D7C">
        <w:rPr>
          <w:rFonts w:ascii="Times New Roman" w:hAnsi="Times New Roman" w:cs="Times New Roman"/>
        </w:rPr>
        <w:t xml:space="preserve"> through which Nintendo’s CEO Satoru Iwata and developers </w:t>
      </w:r>
      <w:r w:rsidR="00EF1011" w:rsidRPr="00A40D7C">
        <w:rPr>
          <w:rFonts w:ascii="Times New Roman" w:hAnsi="Times New Roman" w:cs="Times New Roman"/>
        </w:rPr>
        <w:t>re</w:t>
      </w:r>
      <w:r w:rsidRPr="00A40D7C">
        <w:rPr>
          <w:rFonts w:ascii="Times New Roman" w:hAnsi="Times New Roman" w:cs="Times New Roman"/>
        </w:rPr>
        <w:t xml:space="preserve">construct strategic communication narratives. These practices are not sequential steps in a scripted process but recurring communicative roles that ebb and flow throughout the dialogue. The practice of staging involves Iwata setting a collaborative, reflective tone and positioning the conversation for an audience beyond the room, through </w:t>
      </w:r>
      <w:r w:rsidRPr="00A40D7C">
        <w:rPr>
          <w:rFonts w:ascii="Times New Roman" w:hAnsi="Times New Roman" w:cs="Times New Roman"/>
          <w:i/>
          <w:iCs/>
        </w:rPr>
        <w:t>establishing the purpose and tone,</w:t>
      </w:r>
      <w:r w:rsidR="00FA43DD" w:rsidRPr="00A40D7C">
        <w:rPr>
          <w:rFonts w:ascii="Times New Roman" w:hAnsi="Times New Roman" w:cs="Times New Roman"/>
          <w:i/>
          <w:iCs/>
        </w:rPr>
        <w:t xml:space="preserve"> introducing, </w:t>
      </w:r>
      <w:r w:rsidR="00FA43DD" w:rsidRPr="00A40D7C">
        <w:rPr>
          <w:rFonts w:ascii="Times New Roman" w:hAnsi="Times New Roman" w:cs="Times New Roman"/>
        </w:rPr>
        <w:t>a</w:t>
      </w:r>
      <w:r w:rsidRPr="00A40D7C">
        <w:rPr>
          <w:rFonts w:ascii="Times New Roman" w:hAnsi="Times New Roman" w:cs="Times New Roman"/>
        </w:rPr>
        <w:t xml:space="preserve">nd </w:t>
      </w:r>
      <w:r w:rsidRPr="00A40D7C">
        <w:rPr>
          <w:rFonts w:ascii="Times New Roman" w:hAnsi="Times New Roman" w:cs="Times New Roman"/>
          <w:i/>
          <w:iCs/>
        </w:rPr>
        <w:t>setting the scene</w:t>
      </w:r>
      <w:r w:rsidRPr="00A40D7C">
        <w:rPr>
          <w:rFonts w:ascii="Times New Roman" w:hAnsi="Times New Roman" w:cs="Times New Roman"/>
        </w:rPr>
        <w:t xml:space="preserve">. Enabling and constraining practices intertwine during the core of the discussion where Iwata and other participants continually </w:t>
      </w:r>
      <w:r w:rsidRPr="00A40D7C">
        <w:rPr>
          <w:rFonts w:ascii="Times New Roman" w:hAnsi="Times New Roman" w:cs="Times New Roman"/>
        </w:rPr>
        <w:lastRenderedPageBreak/>
        <w:t xml:space="preserve">expand the dialogue with candid stories and insights, even as they subtly steer and delimit the conversation to keep it coherent and on-message. Enabling occurs through </w:t>
      </w:r>
      <w:r w:rsidRPr="00A40D7C">
        <w:rPr>
          <w:rFonts w:ascii="Times New Roman" w:hAnsi="Times New Roman" w:cs="Times New Roman"/>
          <w:i/>
          <w:iCs/>
        </w:rPr>
        <w:t>inviting,</w:t>
      </w:r>
      <w:r w:rsidR="00F866D4" w:rsidRPr="00A40D7C">
        <w:rPr>
          <w:rFonts w:ascii="Times New Roman" w:hAnsi="Times New Roman" w:cs="Times New Roman"/>
          <w:i/>
          <w:iCs/>
        </w:rPr>
        <w:t xml:space="preserve"> mirroring, empathisizing</w:t>
      </w:r>
      <w:r w:rsidR="00F866D4" w:rsidRPr="00A40D7C">
        <w:rPr>
          <w:rFonts w:ascii="Times New Roman" w:hAnsi="Times New Roman" w:cs="Times New Roman"/>
        </w:rPr>
        <w:t>, and</w:t>
      </w:r>
      <w:r w:rsidRPr="00A40D7C">
        <w:rPr>
          <w:rFonts w:ascii="Times New Roman" w:hAnsi="Times New Roman" w:cs="Times New Roman"/>
          <w:i/>
          <w:iCs/>
        </w:rPr>
        <w:t xml:space="preserve"> playful</w:t>
      </w:r>
      <w:r w:rsidR="00F866D4" w:rsidRPr="00A40D7C">
        <w:rPr>
          <w:rFonts w:ascii="Times New Roman" w:hAnsi="Times New Roman" w:cs="Times New Roman"/>
          <w:i/>
          <w:iCs/>
        </w:rPr>
        <w:t>ness</w:t>
      </w:r>
      <w:r w:rsidRPr="00A40D7C">
        <w:rPr>
          <w:rFonts w:ascii="Times New Roman" w:hAnsi="Times New Roman" w:cs="Times New Roman"/>
          <w:i/>
          <w:iCs/>
        </w:rPr>
        <w:t xml:space="preserve">, </w:t>
      </w:r>
      <w:r w:rsidRPr="00A40D7C">
        <w:rPr>
          <w:rFonts w:ascii="Times New Roman" w:hAnsi="Times New Roman" w:cs="Times New Roman"/>
        </w:rPr>
        <w:t xml:space="preserve">whereas constraining involves </w:t>
      </w:r>
      <w:r w:rsidRPr="00A40D7C">
        <w:rPr>
          <w:rFonts w:ascii="Times New Roman" w:hAnsi="Times New Roman" w:cs="Times New Roman"/>
          <w:i/>
          <w:iCs/>
        </w:rPr>
        <w:t xml:space="preserve">focusing, probing </w:t>
      </w:r>
      <w:r w:rsidRPr="00A40D7C">
        <w:rPr>
          <w:rFonts w:ascii="Times New Roman" w:hAnsi="Times New Roman" w:cs="Times New Roman"/>
        </w:rPr>
        <w:t xml:space="preserve">and </w:t>
      </w:r>
      <w:r w:rsidRPr="00A40D7C">
        <w:rPr>
          <w:rFonts w:ascii="Times New Roman" w:hAnsi="Times New Roman" w:cs="Times New Roman"/>
          <w:i/>
          <w:iCs/>
        </w:rPr>
        <w:t>highlighting</w:t>
      </w:r>
      <w:r w:rsidRPr="00A40D7C">
        <w:rPr>
          <w:rFonts w:ascii="Times New Roman" w:hAnsi="Times New Roman" w:cs="Times New Roman"/>
        </w:rPr>
        <w:t>. Finally, anchoring tends to emerge towards closing moments in key parts of the conversation, tying together the threads of reflection into a clear takeaway or message</w:t>
      </w:r>
      <w:r w:rsidR="002C55AE" w:rsidRPr="00A40D7C">
        <w:rPr>
          <w:rFonts w:ascii="Times New Roman" w:hAnsi="Times New Roman" w:cs="Times New Roman"/>
        </w:rPr>
        <w:t xml:space="preserve"> and occurs through Iwata </w:t>
      </w:r>
      <w:r w:rsidR="002C55AE" w:rsidRPr="00A40D7C">
        <w:rPr>
          <w:rFonts w:ascii="Times New Roman" w:hAnsi="Times New Roman" w:cs="Times New Roman"/>
          <w:i/>
          <w:iCs/>
        </w:rPr>
        <w:t>inviting closing remarks</w:t>
      </w:r>
      <w:r w:rsidR="002C55AE" w:rsidRPr="00A40D7C">
        <w:rPr>
          <w:rFonts w:ascii="Times New Roman" w:hAnsi="Times New Roman" w:cs="Times New Roman"/>
        </w:rPr>
        <w:t xml:space="preserve">, </w:t>
      </w:r>
      <w:r w:rsidR="008C5FB7">
        <w:rPr>
          <w:rFonts w:ascii="Times New Roman" w:hAnsi="Times New Roman" w:cs="Times New Roman"/>
          <w:i/>
          <w:iCs/>
        </w:rPr>
        <w:t>connecting</w:t>
      </w:r>
      <w:r w:rsidR="002C55AE" w:rsidRPr="00A40D7C">
        <w:rPr>
          <w:rFonts w:ascii="Times New Roman" w:hAnsi="Times New Roman" w:cs="Times New Roman"/>
          <w:i/>
          <w:iCs/>
        </w:rPr>
        <w:t xml:space="preserve"> turning points</w:t>
      </w:r>
      <w:r w:rsidR="002C55AE" w:rsidRPr="00A40D7C">
        <w:rPr>
          <w:rFonts w:ascii="Times New Roman" w:hAnsi="Times New Roman" w:cs="Times New Roman"/>
        </w:rPr>
        <w:t xml:space="preserve">, and participants </w:t>
      </w:r>
      <w:r w:rsidR="008C5FB7">
        <w:rPr>
          <w:rFonts w:ascii="Times New Roman" w:hAnsi="Times New Roman" w:cs="Times New Roman"/>
          <w:i/>
          <w:iCs/>
        </w:rPr>
        <w:t>expressing hope</w:t>
      </w:r>
      <w:r w:rsidR="00AE427C" w:rsidRPr="00A40D7C">
        <w:rPr>
          <w:rFonts w:ascii="Times New Roman" w:hAnsi="Times New Roman" w:cs="Times New Roman"/>
        </w:rPr>
        <w:t xml:space="preserve"> </w:t>
      </w:r>
      <w:r w:rsidR="008C5FB7">
        <w:rPr>
          <w:rFonts w:ascii="Times New Roman" w:hAnsi="Times New Roman" w:cs="Times New Roman"/>
        </w:rPr>
        <w:t>about</w:t>
      </w:r>
      <w:r w:rsidR="00AE427C" w:rsidRPr="00A40D7C">
        <w:rPr>
          <w:rFonts w:ascii="Times New Roman" w:hAnsi="Times New Roman" w:cs="Times New Roman"/>
        </w:rPr>
        <w:t xml:space="preserve"> their work.</w:t>
      </w:r>
      <w:r w:rsidR="002C55AE" w:rsidRPr="00A40D7C">
        <w:rPr>
          <w:rFonts w:ascii="Times New Roman" w:hAnsi="Times New Roman" w:cs="Times New Roman"/>
        </w:rPr>
        <w:t xml:space="preserve"> </w:t>
      </w:r>
      <w:r w:rsidRPr="00A40D7C">
        <w:rPr>
          <w:rFonts w:ascii="Times New Roman" w:hAnsi="Times New Roman" w:cs="Times New Roman"/>
        </w:rPr>
        <w:t>Each practice has a distinct function and tone, yet all work together to shape a genre of reflective strategic communication wherein Nintendo’s CEO and developers collectively narrate and communicate their strategy work. Below, we examine each practice in turn, using rich examples from Iwata Asks to illustrate how Iwata and his colleagues perform these roles to co-author Nintendo’s strategic story.</w:t>
      </w:r>
    </w:p>
    <w:p w14:paraId="6FEB5EC1" w14:textId="77777777" w:rsidR="0099410C" w:rsidRPr="00A40D7C" w:rsidRDefault="0099410C" w:rsidP="0099410C">
      <w:pPr>
        <w:spacing w:line="480" w:lineRule="auto"/>
        <w:ind w:firstLine="720"/>
        <w:jc w:val="both"/>
        <w:rPr>
          <w:rFonts w:ascii="Times New Roman" w:hAnsi="Times New Roman" w:cs="Times New Roman"/>
        </w:rPr>
      </w:pPr>
    </w:p>
    <w:p w14:paraId="489A5126" w14:textId="77777777" w:rsidR="00CE1FEC" w:rsidRPr="00A40D7C" w:rsidRDefault="00CE1FEC" w:rsidP="00CE1FEC">
      <w:pPr>
        <w:spacing w:line="480" w:lineRule="auto"/>
        <w:jc w:val="both"/>
        <w:rPr>
          <w:rFonts w:ascii="Times New Roman" w:hAnsi="Times New Roman" w:cs="Times New Roman"/>
          <w:b/>
          <w:bCs/>
        </w:rPr>
      </w:pPr>
      <w:r w:rsidRPr="00A40D7C">
        <w:rPr>
          <w:rFonts w:ascii="Times New Roman" w:hAnsi="Times New Roman" w:cs="Times New Roman"/>
          <w:b/>
          <w:bCs/>
        </w:rPr>
        <w:t>Staging</w:t>
      </w:r>
    </w:p>
    <w:p w14:paraId="381835C0" w14:textId="77777777" w:rsidR="0099410C" w:rsidRPr="00A40D7C" w:rsidRDefault="00CE1FEC" w:rsidP="0099410C">
      <w:pPr>
        <w:spacing w:line="480" w:lineRule="auto"/>
        <w:ind w:firstLine="720"/>
        <w:jc w:val="both"/>
        <w:rPr>
          <w:rFonts w:ascii="Times New Roman" w:hAnsi="Times New Roman" w:cs="Times New Roman"/>
        </w:rPr>
      </w:pPr>
      <w:r w:rsidRPr="00A40D7C">
        <w:rPr>
          <w:rFonts w:ascii="Times New Roman" w:hAnsi="Times New Roman" w:cs="Times New Roman"/>
        </w:rPr>
        <w:t xml:space="preserve">Staging is the discursive practice of continually shaping the purpose, tone, and format of communications through several micro-practices. For example, Iwata opens each interview by </w:t>
      </w:r>
      <w:r w:rsidRPr="00A40D7C">
        <w:rPr>
          <w:rFonts w:ascii="Times New Roman" w:hAnsi="Times New Roman" w:cs="Times New Roman"/>
          <w:i/>
          <w:iCs/>
        </w:rPr>
        <w:t>establishing the tone and purpose</w:t>
      </w:r>
      <w:r w:rsidRPr="00A40D7C">
        <w:rPr>
          <w:rFonts w:ascii="Times New Roman" w:hAnsi="Times New Roman" w:cs="Times New Roman"/>
        </w:rPr>
        <w:t xml:space="preserve">. He defines the audience, and establishes an inclusive, down-to-earth tone that will appeal to external audiences (e.g., Nintendo fans). He often signals that this is not an internal discussion but a public-facing dialogue that becomes a record of Nintendo’s development work and strategy, and a chance for developers to tell their story and frame their contributions to strategy work. For instance, the Kirby’s Epic Yarn interview begins with Iwata explicitly stating the session’s communicative goal: “I want to convey fully to the people of the world how Kirby’s Epic Yarn was made, so I invited the developers to gather here today”. In doing so, he defines why they are talking and whom they are speaking to. By mentioning “the people of the world,” Iwata positions the discussion as outward-facing, as a narrative for players, fans, and stakeholders beyond the room. He also outlines the structure </w:t>
      </w:r>
      <w:r w:rsidRPr="00A40D7C">
        <w:rPr>
          <w:rFonts w:ascii="Times New Roman" w:hAnsi="Times New Roman" w:cs="Times New Roman"/>
        </w:rPr>
        <w:lastRenderedPageBreak/>
        <w:t xml:space="preserve">(“during the first half…I will be speaking with developers from Good-Feel…and during the second half I’ll move on to…HAL Laboratory”), which stages the conversation as a purposeful, guided tour of the game’s development story rather than an unstructured discussion. This elevates what might have been a casual debrief into a moment of strategic communication, lending legitimacy and direction from the first moments. </w:t>
      </w:r>
    </w:p>
    <w:p w14:paraId="2E3A6AFA" w14:textId="77777777" w:rsidR="0099410C" w:rsidRPr="00A40D7C" w:rsidRDefault="00CE1FEC" w:rsidP="0099410C">
      <w:pPr>
        <w:spacing w:line="480" w:lineRule="auto"/>
        <w:ind w:firstLine="720"/>
        <w:jc w:val="both"/>
        <w:rPr>
          <w:rFonts w:ascii="Times New Roman" w:hAnsi="Times New Roman" w:cs="Times New Roman"/>
        </w:rPr>
      </w:pPr>
      <w:r w:rsidRPr="00A40D7C">
        <w:rPr>
          <w:rFonts w:ascii="Times New Roman" w:hAnsi="Times New Roman" w:cs="Times New Roman"/>
        </w:rPr>
        <w:t>Similarly, when a Nintendo planner, Watanabe, suggests “I’m not good at playing video games like Matsumiya-san is, and it was my first time to work on an action game,” Iwata reframes her role entirely: “You were in charge of taking the place of beginning players and voicing your undefined feelings…That’s important for a Kirby game.”. Setting an inclusive tone, he spins her confessed weakness into an asset, casting her as the team’s surrogate for new players. In doing so, Iwata not only puts Watanabe at ease but also guides the audience to see value in her perspective. Through such moves, staging establishes a safe, collegial space for dialogue where everyone at the table is positioned as a valued storyteller, and even vulnerabilities or lower status become part of the narrative fabric, often turned into endearing traits or strategic advantages.</w:t>
      </w:r>
    </w:p>
    <w:p w14:paraId="182B1259" w14:textId="77777777" w:rsidR="0039422B" w:rsidRPr="00A40D7C" w:rsidRDefault="00CE1FEC" w:rsidP="0039422B">
      <w:pPr>
        <w:spacing w:line="480" w:lineRule="auto"/>
        <w:ind w:firstLine="720"/>
        <w:jc w:val="both"/>
        <w:rPr>
          <w:rFonts w:ascii="Times New Roman" w:hAnsi="Times New Roman" w:cs="Times New Roman"/>
        </w:rPr>
      </w:pPr>
      <w:r w:rsidRPr="00A40D7C">
        <w:rPr>
          <w:rFonts w:ascii="Times New Roman" w:hAnsi="Times New Roman" w:cs="Times New Roman"/>
        </w:rPr>
        <w:t xml:space="preserve">Critically, staging involves every participant being welcomed and included as a co-author of the story. Through </w:t>
      </w:r>
      <w:r w:rsidRPr="00A40D7C">
        <w:rPr>
          <w:rFonts w:ascii="Times New Roman" w:hAnsi="Times New Roman" w:cs="Times New Roman"/>
          <w:i/>
          <w:iCs/>
        </w:rPr>
        <w:t>introducing</w:t>
      </w:r>
      <w:r w:rsidRPr="00A40D7C">
        <w:rPr>
          <w:rFonts w:ascii="Times New Roman" w:hAnsi="Times New Roman" w:cs="Times New Roman"/>
        </w:rPr>
        <w:t>,</w:t>
      </w:r>
      <w:r w:rsidRPr="00A40D7C">
        <w:rPr>
          <w:rFonts w:ascii="Times New Roman" w:hAnsi="Times New Roman" w:cs="Times New Roman"/>
          <w:i/>
          <w:iCs/>
        </w:rPr>
        <w:t xml:space="preserve"> </w:t>
      </w:r>
      <w:r w:rsidRPr="00A40D7C">
        <w:rPr>
          <w:rFonts w:ascii="Times New Roman" w:hAnsi="Times New Roman" w:cs="Times New Roman"/>
        </w:rPr>
        <w:t xml:space="preserve">Iwata encourages each developer to introduce themselves at different moments and explain their role, often prompting them to do so in accessible terms for the audience. This not only informs the reader but symbolically flattens hierarchy where everyone’s contribution matters to the strategic story being told. In the Project Zero 2 interview, for instance, Iwata begins by thanking his guests from Tecmo Koei and says, “Could I start by asking both of you to introduce yourselves?”. The developers respond with clear self-descriptions of their roles (“as the producer of the Project Zero series, I was involved in various aspects of this title’s development…making the final call regarding the game’s </w:t>
      </w:r>
      <w:r w:rsidRPr="00A40D7C">
        <w:rPr>
          <w:rFonts w:ascii="Times New Roman" w:hAnsi="Times New Roman" w:cs="Times New Roman"/>
        </w:rPr>
        <w:lastRenderedPageBreak/>
        <w:t>features”). Through this inclusive staging, even senior figures defer to the format of taking turns to introduce themselves, underscoring that the reflections are a collective endeavor.</w:t>
      </w:r>
    </w:p>
    <w:p w14:paraId="482CA668" w14:textId="21C719AE" w:rsidR="0099410C" w:rsidRPr="00A40D7C" w:rsidRDefault="00CE1FEC" w:rsidP="0039422B">
      <w:pPr>
        <w:spacing w:line="480" w:lineRule="auto"/>
        <w:ind w:firstLine="720"/>
        <w:jc w:val="both"/>
        <w:rPr>
          <w:rFonts w:ascii="Times New Roman" w:hAnsi="Times New Roman" w:cs="Times New Roman"/>
        </w:rPr>
      </w:pPr>
      <w:r w:rsidRPr="00A40D7C">
        <w:rPr>
          <w:rFonts w:ascii="Times New Roman" w:hAnsi="Times New Roman" w:cs="Times New Roman"/>
        </w:rPr>
        <w:t xml:space="preserve">The final aspect of staging involves Iwata </w:t>
      </w:r>
      <w:r w:rsidRPr="00A40D7C">
        <w:rPr>
          <w:rFonts w:ascii="Times New Roman" w:hAnsi="Times New Roman" w:cs="Times New Roman"/>
          <w:i/>
          <w:iCs/>
        </w:rPr>
        <w:t>setting the scene</w:t>
      </w:r>
      <w:r w:rsidRPr="00A40D7C">
        <w:rPr>
          <w:rFonts w:ascii="Times New Roman" w:hAnsi="Times New Roman" w:cs="Times New Roman"/>
        </w:rPr>
        <w:t xml:space="preserve">. This involves Iwata providing an overview of the project, requisite background information and context necessary for an external audience to comprehend the discussion that is about to take place. It also encourages participants to begin engaging in memory </w:t>
      </w:r>
      <w:r w:rsidR="003A0C7A" w:rsidRPr="00A40D7C">
        <w:rPr>
          <w:rFonts w:ascii="Times New Roman" w:hAnsi="Times New Roman" w:cs="Times New Roman"/>
        </w:rPr>
        <w:t>work and</w:t>
      </w:r>
      <w:r w:rsidRPr="00A40D7C">
        <w:rPr>
          <w:rFonts w:ascii="Times New Roman" w:hAnsi="Times New Roman" w:cs="Times New Roman"/>
        </w:rPr>
        <w:t xml:space="preserve"> think about their experiences on this project prior to discussing. For example, in Wii Party, Iwata explains how “this time, we presented you with the idea of using Mii characters as player characters for a party game. When you first heard that, what did you think?”, setting the stage for a discussion around the use of Mii characters within the game. Similarly, in Mario Kart Wii, Iwata describes that “Super Mario Kart was being played by people all over the world. When the time came to make a sequel for the Nintendo 64, what did you have in mind?”, helping audiences to appreciate the broader strategic context in which the game’s development was taking place. </w:t>
      </w:r>
    </w:p>
    <w:p w14:paraId="4DCB804A" w14:textId="30A86B64" w:rsidR="00CE1FEC"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Altogether, staging primes the discussion as an act of collective reflection that is both inclusive and purpose-driven. Iwata’s gestures – establishing the purpose and tone, inviting introductions, and setting the scene - serve to open the strategic past for examination and reflection in an accessible way. This practice sets a tone of honest storytelling rather than formal reporting. It reassures participants (and readers) that the coming conversation will be frank but friendly and meaningful. By the end of these exchanges, what began as a meeting of colleagues is firmly framed as a shared journey for an audience’s benefit. In other words, staging lays the groundwork throughout the discussions through which the group can openly explore and discuss how the strategy unfolded and their role. </w:t>
      </w:r>
    </w:p>
    <w:p w14:paraId="77441E4C" w14:textId="77777777" w:rsidR="00F3155B" w:rsidRDefault="00F3155B" w:rsidP="00F3155B">
      <w:pPr>
        <w:spacing w:line="480" w:lineRule="auto"/>
        <w:ind w:firstLine="720"/>
        <w:jc w:val="both"/>
        <w:rPr>
          <w:rFonts w:ascii="Times New Roman" w:hAnsi="Times New Roman" w:cs="Times New Roman"/>
        </w:rPr>
      </w:pPr>
    </w:p>
    <w:p w14:paraId="5FF025DF" w14:textId="77777777" w:rsidR="00FF2E17" w:rsidRDefault="00FF2E17" w:rsidP="00F3155B">
      <w:pPr>
        <w:spacing w:line="480" w:lineRule="auto"/>
        <w:ind w:firstLine="720"/>
        <w:jc w:val="both"/>
        <w:rPr>
          <w:rFonts w:ascii="Times New Roman" w:hAnsi="Times New Roman" w:cs="Times New Roman"/>
        </w:rPr>
      </w:pPr>
    </w:p>
    <w:p w14:paraId="14878BA3" w14:textId="77777777" w:rsidR="00FF2E17" w:rsidRPr="00A40D7C" w:rsidRDefault="00FF2E17" w:rsidP="00F3155B">
      <w:pPr>
        <w:spacing w:line="480" w:lineRule="auto"/>
        <w:ind w:firstLine="720"/>
        <w:jc w:val="both"/>
        <w:rPr>
          <w:rFonts w:ascii="Times New Roman" w:hAnsi="Times New Roman" w:cs="Times New Roman"/>
        </w:rPr>
      </w:pPr>
    </w:p>
    <w:p w14:paraId="13058854" w14:textId="77777777" w:rsidR="00CE1FEC" w:rsidRPr="00A40D7C" w:rsidRDefault="00CE1FEC" w:rsidP="00CE1FEC">
      <w:pPr>
        <w:spacing w:line="480" w:lineRule="auto"/>
        <w:jc w:val="both"/>
        <w:rPr>
          <w:rFonts w:ascii="Times New Roman" w:hAnsi="Times New Roman" w:cs="Times New Roman"/>
          <w:b/>
          <w:bCs/>
        </w:rPr>
      </w:pPr>
      <w:r w:rsidRPr="00A40D7C">
        <w:rPr>
          <w:rFonts w:ascii="Times New Roman" w:hAnsi="Times New Roman" w:cs="Times New Roman"/>
          <w:b/>
          <w:bCs/>
        </w:rPr>
        <w:lastRenderedPageBreak/>
        <w:t>Enabling</w:t>
      </w:r>
    </w:p>
    <w:p w14:paraId="05A09139" w14:textId="7777777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Enabling is the practice of eliciting rich, candid contributions from the developers. Alongside staging, Iwata shifts into a facilitative role as interviewer who encourages others to speak freely about their past contributions to strategy, and to explain this to their audience. He does this by asking open-ended questions, actively listening, and using empathy and humor to draw out deeper reflection. Enabling creates the conditions for meaning to emerge from the participants themselves. Iwata’s questions often go beyond surface facts to prompt introspection, and he shows genuine curiosity in the answers, which in turn motivates the team to elaborate and reveal more of the story behind projects. </w:t>
      </w:r>
    </w:p>
    <w:p w14:paraId="2FD32123" w14:textId="7777777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One way Iwata enables expansive dialogue is by thoughtfully </w:t>
      </w:r>
      <w:r w:rsidRPr="00A40D7C">
        <w:rPr>
          <w:rFonts w:ascii="Times New Roman" w:hAnsi="Times New Roman" w:cs="Times New Roman"/>
          <w:i/>
          <w:iCs/>
        </w:rPr>
        <w:t>inviting contributions</w:t>
      </w:r>
      <w:r w:rsidRPr="00A40D7C">
        <w:rPr>
          <w:rFonts w:ascii="Times New Roman" w:hAnsi="Times New Roman" w:cs="Times New Roman"/>
        </w:rPr>
        <w:t xml:space="preserve"> about the development process, often framing his questions in a way that signals depth. For example, in a New Super Mario Bros. 2 interview, instead of simply asking “how did this project start?”, he sets up the question with context: “Normally, people imagine that making a game begins with the core mechanics and then course design. But I heard this time was a little different…”. By first acknowledging the typical process and hinting that something unusual happened, Iwata invites the developers to reflect on their unique approach. This nudge prompts developer Amano to confirm and explain an atypical sequence: “Yes, that’s right… the team that researches course design started working on the courses first, and the other staff were later called in… This format was a first for me.”. Because Iwata enabled the discussion with a keen and open prompt, the developer doesn’t just state facts but shares how novel and personally significant the experience was. In general, Iwata’s questions are invitational in that he often poses them in a way that suggests he’s heard an interesting tidbit and genuinely wants the storyteller to “go on” and unpack it. This creates a narrative momentum where developers pick up the cue and delve into stories, challenges, and surprises, effectively authoring the strategic narrative in their own words.</w:t>
      </w:r>
    </w:p>
    <w:p w14:paraId="130E20D3" w14:textId="7777777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lastRenderedPageBreak/>
        <w:t xml:space="preserve">Another hallmark of enabling is Iwata’s use of </w:t>
      </w:r>
      <w:r w:rsidRPr="00A40D7C">
        <w:rPr>
          <w:rFonts w:ascii="Times New Roman" w:hAnsi="Times New Roman" w:cs="Times New Roman"/>
          <w:i/>
          <w:iCs/>
        </w:rPr>
        <w:t>mirroring</w:t>
      </w:r>
      <w:r w:rsidRPr="00A40D7C">
        <w:rPr>
          <w:rFonts w:ascii="Times New Roman" w:hAnsi="Times New Roman" w:cs="Times New Roman"/>
        </w:rPr>
        <w:t>, which includes active listening techniques such as echoing or gently exaggerating a participant’s remark to encourage them to continue. In a Luigi’s Mansion: Dark Moon session, when a developer mentions the game’s three-year development span, Iwata interjects playfully, “That doesn’t mean you got off course, does it?”. The developer laughs and assures him it actually “passed by in a flash”, to which Iwata responds by repeating in a tone of amused incredulity, “Even though it took three years, it went by in a flash?”. This mirroring serves two purposes: it affirms the speaker’s point (showing Iwata is listening and finds it noteworthy) and invites elaboration. Indeed, feeling understood, the developer goes on to explain the intensity of the project such that time flew: “that’s how intense it was”. In this way, Iwata coaxes out a fuller explanation without ever demanding it; his attentive repetition says, “tell us more,” and the participant willingly obliges. Throughout many interviews, Iwata employs this tactic, repeating a surprising phrase with a laugh or a note of wonder to signal that a comment is intriguing and worth expanding upon. For instance, in the Kirby’s Epic Yarn discussion, when Ebisu describes how the idea for a “world of yarn” simply struck a colleague one day and “just sort of came to him,” Iwata immediately seizes on the casual phrase: “‘Just sort of’?! (laughs)”. His bemused echo sparks laughter around the table and encourages Ebisu to delve deeper into the anecdote of that creative spark, which he does, recounting how he immediately recognized the idea’s potential and crafted a proposal around its “warmth”. Here, Iwata’s lively listening turns a throwaway comment into a detailed origin story. By spotlighting interesting remarks in a supportive way, he enables the team to reflect more deeply and share insights that might otherwise have passed unnoticed.</w:t>
      </w:r>
    </w:p>
    <w:p w14:paraId="67E726F6" w14:textId="7777777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Enabling also involves creating a permissive environment for tough or delicate topics through </w:t>
      </w:r>
      <w:r w:rsidRPr="00A40D7C">
        <w:rPr>
          <w:rFonts w:ascii="Times New Roman" w:hAnsi="Times New Roman" w:cs="Times New Roman"/>
          <w:i/>
          <w:iCs/>
        </w:rPr>
        <w:t>empathizing</w:t>
      </w:r>
      <w:r w:rsidRPr="00A40D7C">
        <w:rPr>
          <w:rFonts w:ascii="Times New Roman" w:hAnsi="Times New Roman" w:cs="Times New Roman"/>
        </w:rPr>
        <w:t xml:space="preserve">. Iwata shows that differences of opinion and struggles are fair game for discussion, treating them as valuable parts of the narrative rather than (potentially) awkward </w:t>
      </w:r>
      <w:r w:rsidRPr="00A40D7C">
        <w:rPr>
          <w:rFonts w:ascii="Times New Roman" w:hAnsi="Times New Roman" w:cs="Times New Roman"/>
        </w:rPr>
        <w:lastRenderedPageBreak/>
        <w:t>pitfalls. This empowers participants to voice their true experiences, even if those include conflicts or failures. For example, when developers in a New Super Mario Bros. 2 interview hesitated as they recounted how legendary designer Shigeru Miyamoto initially “said, ‘I don’t like it’” about a new game feature, Iwata comes in with curiosity rather than discomfort asking: “He did?”. His tone signaled that the anecdote, even though it involves a major Nintendo figures rejection, is interesting and welcome. This encouragement leads the team to fully explain the situation (Miyamoto’s design philosophy clashed with their idea) and how they dealt with it. By not skirting around the tension, Iwata enables a candid exploration of a critical turning point where the development team describes the shock of the moment and the subsequent effort to address the critique. In short, Iwata’s empathetic response to conflict is to treat it as story material, which empowers the developers to reflect on how they overcame challenges. Throughout the interviews, whether it’s about a failed prototype, a disagreement on design, or personal doubt, Iwata’s enabling style – marked by genuine interest, patient prompts, and humanizing humor – both allows and encourages such stories to surface. The participants, in turn, contribute earnestly and admit to struggles, share emotional reactions, and express pride in solutions, knowing that such honesty is being received as valuable. In sum, enabling practices ensure the dialogue remains expansive and authentic, with Iwata serving as a skilled facilitator who brings out the best stories and insights his team has to offer.</w:t>
      </w:r>
    </w:p>
    <w:p w14:paraId="70C86B35" w14:textId="7777777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Another way in which Iwata enables the frank and open discussion of sensitive topics is through </w:t>
      </w:r>
      <w:r w:rsidRPr="00A40D7C">
        <w:rPr>
          <w:rFonts w:ascii="Times New Roman" w:hAnsi="Times New Roman" w:cs="Times New Roman"/>
          <w:i/>
          <w:iCs/>
        </w:rPr>
        <w:t>playfulness</w:t>
      </w:r>
      <w:r w:rsidRPr="00A40D7C">
        <w:rPr>
          <w:rFonts w:ascii="Times New Roman" w:hAnsi="Times New Roman" w:cs="Times New Roman"/>
        </w:rPr>
        <w:t xml:space="preserve">. In Kirby’s Epic Yarn, a running joke emerges as the developers downplay their lofty titles by joking about doing “random chores.” One producer, Ebisu, says he “was in charge of management and administration” but “also did a lot of random chores”. The director, Sei, echoes, “I too was just performing random chores. (laughs)”. Rather than moving past these self-effacing remarks, Iwata amplifies them with laughter: “Everyone’s [doing] a lot of random chores. (laughs) That’s a good thing.”. His response validates their </w:t>
      </w:r>
      <w:r w:rsidRPr="00A40D7C">
        <w:rPr>
          <w:rFonts w:ascii="Times New Roman" w:hAnsi="Times New Roman" w:cs="Times New Roman"/>
        </w:rPr>
        <w:lastRenderedPageBreak/>
        <w:t>humility as a virtue, creating a sense of camaraderie and shared modesty. Similarly, in Mario Kart Wii, Iwata playfully asks developers “Was there a chabudai gaeshi this time?”, making light of respected developer Miyamoto’s tendency to cause a stir late in the development process, whilst in Monster Hunter Tri, Fujioka mentions how “I made a ROM for the presentation. Even when people were telling me I had better burn it soon or I wouldn't finish on time, I was still playing around with it” to which Iwata jokingly responds—to affirm that this tendency is par for the course—"I know how that is. It's difficult to completely finish something unless you have a deadline!” accompanied with laughter.</w:t>
      </w:r>
    </w:p>
    <w:p w14:paraId="6196CAF7" w14:textId="320123D5" w:rsidR="00CE1FEC"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Altogether, enabling ensures that reflection is not only invited but meaningfully developed. Through open prompts, active listening, and moments of empathy and humor, Iwata draws out the team’s tacit insights and contributions. This enabling creates space for participants to narrate their experience on their own terms, while still advancing a shared understanding. It is through enabling that reflection becomes vivid and co-authored as a lived recounting rather than a script and where the strategic significance of development is revealed in the words of those who shaped it.</w:t>
      </w:r>
    </w:p>
    <w:p w14:paraId="644B87BC" w14:textId="77777777" w:rsidR="00F3155B" w:rsidRPr="00A40D7C" w:rsidRDefault="00F3155B" w:rsidP="00F3155B">
      <w:pPr>
        <w:spacing w:line="480" w:lineRule="auto"/>
        <w:ind w:firstLine="720"/>
        <w:jc w:val="both"/>
        <w:rPr>
          <w:rFonts w:ascii="Times New Roman" w:hAnsi="Times New Roman" w:cs="Times New Roman"/>
        </w:rPr>
      </w:pPr>
    </w:p>
    <w:p w14:paraId="70F54A5B" w14:textId="77777777" w:rsidR="00CE1FEC" w:rsidRPr="00A40D7C" w:rsidRDefault="00CE1FEC" w:rsidP="00CE1FEC">
      <w:pPr>
        <w:spacing w:line="480" w:lineRule="auto"/>
        <w:jc w:val="both"/>
        <w:rPr>
          <w:rFonts w:ascii="Times New Roman" w:hAnsi="Times New Roman" w:cs="Times New Roman"/>
          <w:b/>
          <w:bCs/>
        </w:rPr>
      </w:pPr>
      <w:r w:rsidRPr="00A40D7C">
        <w:rPr>
          <w:rFonts w:ascii="Times New Roman" w:hAnsi="Times New Roman" w:cs="Times New Roman"/>
          <w:b/>
          <w:bCs/>
        </w:rPr>
        <w:t>Constraining</w:t>
      </w:r>
    </w:p>
    <w:p w14:paraId="46379370" w14:textId="7777777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While Iwata typically pushes for open reflection, he simultaneously shapes the conversation through subtle yet deliberate constraints to guide what content comes to the fore. These techniques do not silence the developers’ voice; rather, they gently limit and direct how perspectives unfold, ensuring certain themes and insights are foregrounded and celebrated. In this way, Iwata operates as both facilitator and editor in co-producing a strategic narrative with the developers.</w:t>
      </w:r>
    </w:p>
    <w:p w14:paraId="362182D6" w14:textId="7777777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One key micro-practice that Iwata uses is </w:t>
      </w:r>
      <w:r w:rsidRPr="00A40D7C">
        <w:rPr>
          <w:rFonts w:ascii="Times New Roman" w:hAnsi="Times New Roman" w:cs="Times New Roman"/>
          <w:i/>
          <w:iCs/>
        </w:rPr>
        <w:t>focusing</w:t>
      </w:r>
      <w:r w:rsidRPr="00A40D7C">
        <w:rPr>
          <w:rFonts w:ascii="Times New Roman" w:hAnsi="Times New Roman" w:cs="Times New Roman"/>
        </w:rPr>
        <w:t xml:space="preserve">, in which he focuses attention toward specific topics, events, or individuals through direct, targeted questions. He often focuses on </w:t>
      </w:r>
      <w:r w:rsidRPr="00A40D7C">
        <w:rPr>
          <w:rFonts w:ascii="Times New Roman" w:hAnsi="Times New Roman" w:cs="Times New Roman"/>
        </w:rPr>
        <w:lastRenderedPageBreak/>
        <w:t xml:space="preserve">details that might otherwise pass unnoticed, making them focal points of discussion. For example, in the Mario Kart Wii interview, when producer Hideki Konno casually mentions that an early prototype had “a guy in overalls sitting in the kart” Iwata interrupts: “Wait just a minute! I can’t let that slip by. Did you just say a guy in overalls?”. This interjection halts the flow to single out a seemingly minor detail, clearly implying the “guy in overalls” is major Nintendo character Mario and compels the team to elaborate on this anecdote. Focusing allows Iwata to transform an offhand remark into an origin story for the audience (the prototype’s hidden Mario cameo). Focusing also extends to how Iwata deliberately includes particular voices at opportune moments. In the Punch-Out!! session, after one developer shares an opinion, Iwata turns to another who has been quiet and pointedly asks, “What do you think, Wada-san?”. This direct invitation serves goes beyond inviting Wada into the conversation but instead focuses the discussion on Wada’s perspective at a certain moment where Iwata personally felt it was necessary. This illustrates Iwata’s editorial control where he decides who or what merits attention next, guiding reflections in a purposeful direction rather than letting the conversation meander or be dominated by one developer. </w:t>
      </w:r>
    </w:p>
    <w:p w14:paraId="046DF80B" w14:textId="7777777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Another constraining practice is </w:t>
      </w:r>
      <w:r w:rsidRPr="00A40D7C">
        <w:rPr>
          <w:rFonts w:ascii="Times New Roman" w:hAnsi="Times New Roman" w:cs="Times New Roman"/>
          <w:i/>
          <w:iCs/>
        </w:rPr>
        <w:t xml:space="preserve">probing, </w:t>
      </w:r>
      <w:r w:rsidRPr="00A40D7C">
        <w:rPr>
          <w:rFonts w:ascii="Times New Roman" w:hAnsi="Times New Roman" w:cs="Times New Roman"/>
        </w:rPr>
        <w:t xml:space="preserve">through which Iwata also exerts subtle control over the interview’s depth and interpretive angle. This probing involves short, iterative follow-ups to participants comments or answers that dig for more detail or clarification, often reinforcing a certain understanding of the topic. Frequently, Iwata will echo or refract a developer’s statement back at them as a question, both to ensure clarity for the audience and to steer the speakers toward particular insights. For instance, in Punch-Out!!, after hearing about a new arcade technology that could “zoom”, Iwata openly admits he’s struggling to see the connection: “Still, no matter how I think about it, I’m having a hard time mentally linking shrinking and expanding to a boxing game”. Accompanied by laughter, this remark discursively positions Iwata as the curious outsider who needs things explained more clearly, by using a </w:t>
      </w:r>
      <w:r w:rsidRPr="00A40D7C">
        <w:rPr>
          <w:rFonts w:ascii="Times New Roman" w:hAnsi="Times New Roman" w:cs="Times New Roman"/>
        </w:rPr>
        <w:lastRenderedPageBreak/>
        <w:t>clever prompt that nudges the developers to bridge the logic for him, and in turn the audience. The team obliges and Takeda concedes the idea “doesn’t fit together very well” prompting Miyamoto to jump in with a backstory that eventually links the zooming tech to the decision to make a boxing game. Here, probing serves to reinforce an interpretive direction where Iwata’s pointed “hard time…linking” comment elicits a narrative that clarifies how a technological constraint turned into a creative choice. Through such iterative questioning, Iwata ensures that key design decisions or lessons learned are fully unpacked, guiding the interviewees to articulate the story in a coherent, audience-friendly way.</w:t>
      </w:r>
    </w:p>
    <w:p w14:paraId="3888EE04" w14:textId="7777777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Iwata also exercises editorial control by </w:t>
      </w:r>
      <w:r w:rsidRPr="00A40D7C">
        <w:rPr>
          <w:rFonts w:ascii="Times New Roman" w:hAnsi="Times New Roman" w:cs="Times New Roman"/>
          <w:i/>
          <w:iCs/>
        </w:rPr>
        <w:t>highlighting</w:t>
      </w:r>
      <w:r w:rsidRPr="00A40D7C">
        <w:rPr>
          <w:rFonts w:ascii="Times New Roman" w:hAnsi="Times New Roman" w:cs="Times New Roman"/>
        </w:rPr>
        <w:t xml:space="preserve"> particular moments or insights, selectively amplifying them as especially meaningful. This often takes the form of Iwata repeating a developer’s words with an added flourish or drawing a general principle from their experience. In the Monster Hunter Tri discussion (a collaboration with Capcom), the developers explain the game’s core concept of cooperative play. Director Kaname Fujioka notes that from the beginning the idea was “everyone working together to defeat a big monster” emphasizing teamwork as the heart of the game. Rather than simply moving on, Iwata seizes on this theme and reframes it: “When you can’t do something on your own, join together with others”. By distilling their concept into a proverb-like lesson, Iwata effectively elevates the importance of cooperation as a take-home message. This act of highlighting turns an internal design philosophy into a broader insight that readers can easily remember. Fujioka responds, “Exactly” and continues elaborating in agreement. The discursive effect of Iwata’s highlight is twofold: it validates the developer’s point (signaling this is worth discussing) and it positions that point within a larger narrative of what makes the game unique. Across interviews Iwata often does similar to underscore what he deems strategically significant moments, whether it’s a breakthrough in design, a shared value, or even a challenge overcome, voicing it outright or </w:t>
      </w:r>
      <w:r w:rsidRPr="00A40D7C">
        <w:rPr>
          <w:rFonts w:ascii="Times New Roman" w:hAnsi="Times New Roman" w:cs="Times New Roman"/>
        </w:rPr>
        <w:lastRenderedPageBreak/>
        <w:t xml:space="preserve">drawing attention to it. In doing so, he decides which parts of the shared conversation become the thematic high notes. </w:t>
      </w:r>
    </w:p>
    <w:p w14:paraId="0BD8A9B3" w14:textId="5DB4DDBA" w:rsidR="00CE1FEC"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Through constraining Iwata maintains a subtle editorial authority over the interviews, one that complements the otherwise free-form, convivial tone. Crucially, constraining is not antithetical to openness or negative in nature, but rather it works tandem with enabling practices to shape a coherent and purposeful communication for the audience. Iwata does not censor or exclude </w:t>
      </w:r>
      <w:r w:rsidR="001C7F84" w:rsidRPr="00A40D7C">
        <w:rPr>
          <w:rFonts w:ascii="Times New Roman" w:hAnsi="Times New Roman" w:cs="Times New Roman"/>
        </w:rPr>
        <w:t>voices,</w:t>
      </w:r>
      <w:r w:rsidRPr="00A40D7C">
        <w:rPr>
          <w:rFonts w:ascii="Times New Roman" w:hAnsi="Times New Roman" w:cs="Times New Roman"/>
        </w:rPr>
        <w:t xml:space="preserve"> but he does guide how and where the conversation flows. In essence, he acts as a curator of the discussion’s content and meaning. This co-creative control allows stories to be told through those who did the strategy </w:t>
      </w:r>
      <w:r w:rsidR="001C7F84" w:rsidRPr="00A40D7C">
        <w:rPr>
          <w:rFonts w:ascii="Times New Roman" w:hAnsi="Times New Roman" w:cs="Times New Roman"/>
        </w:rPr>
        <w:t>work,</w:t>
      </w:r>
      <w:r w:rsidRPr="00A40D7C">
        <w:rPr>
          <w:rFonts w:ascii="Times New Roman" w:hAnsi="Times New Roman" w:cs="Times New Roman"/>
        </w:rPr>
        <w:t xml:space="preserve"> yet it subtly limits the scope to what fits the interview’s thematic arc and helps transform a multifaceted developer conversation into a focused narrative celebrating the very themes Nintendo wants players to appreciate. </w:t>
      </w:r>
    </w:p>
    <w:p w14:paraId="7B65527E" w14:textId="77777777" w:rsidR="00F3155B" w:rsidRPr="00A40D7C" w:rsidRDefault="00F3155B" w:rsidP="00F3155B">
      <w:pPr>
        <w:spacing w:line="480" w:lineRule="auto"/>
        <w:ind w:firstLine="720"/>
        <w:jc w:val="both"/>
        <w:rPr>
          <w:rFonts w:ascii="Times New Roman" w:hAnsi="Times New Roman" w:cs="Times New Roman"/>
        </w:rPr>
      </w:pPr>
    </w:p>
    <w:p w14:paraId="11F2F3C0" w14:textId="77777777" w:rsidR="00CE1FEC" w:rsidRPr="00A40D7C" w:rsidRDefault="00CE1FEC" w:rsidP="00CE1FEC">
      <w:pPr>
        <w:spacing w:line="480" w:lineRule="auto"/>
        <w:jc w:val="both"/>
        <w:rPr>
          <w:rFonts w:ascii="Times New Roman" w:hAnsi="Times New Roman" w:cs="Times New Roman"/>
          <w:b/>
          <w:bCs/>
        </w:rPr>
      </w:pPr>
      <w:r w:rsidRPr="00A40D7C">
        <w:rPr>
          <w:rFonts w:ascii="Times New Roman" w:hAnsi="Times New Roman" w:cs="Times New Roman"/>
          <w:b/>
          <w:bCs/>
        </w:rPr>
        <w:t>Anchoring</w:t>
      </w:r>
    </w:p>
    <w:p w14:paraId="0E8C93BC" w14:textId="242EAD81"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Finally, anchoring is the discursive practice of solidifying and projecting the collective narrative that has been developed, often by explicitly connecting the team’s reflections to a broader strategic decision, meaning or future audience. While staging is about how the conversation opens and progresses, anchoring is about how the key insights are crystallized and directed outward over time. This practice typically comes to the fore when pivotal themes emerge or as the interview draws to a close. Iwata, as well as the other participants, engage in anchoring by </w:t>
      </w:r>
      <w:r w:rsidR="00014C4A">
        <w:rPr>
          <w:rFonts w:ascii="Times New Roman" w:hAnsi="Times New Roman" w:cs="Times New Roman"/>
        </w:rPr>
        <w:t>inviting closing remarks, connecting to turning points</w:t>
      </w:r>
      <w:r w:rsidRPr="00A40D7C">
        <w:rPr>
          <w:rFonts w:ascii="Times New Roman" w:hAnsi="Times New Roman" w:cs="Times New Roman"/>
        </w:rPr>
        <w:t xml:space="preserve">, </w:t>
      </w:r>
      <w:r w:rsidR="00014C4A">
        <w:rPr>
          <w:rFonts w:ascii="Times New Roman" w:hAnsi="Times New Roman" w:cs="Times New Roman"/>
        </w:rPr>
        <w:t xml:space="preserve">and </w:t>
      </w:r>
      <w:r w:rsidRPr="00A40D7C">
        <w:rPr>
          <w:rFonts w:ascii="Times New Roman" w:hAnsi="Times New Roman" w:cs="Times New Roman"/>
        </w:rPr>
        <w:t>expressing hopes, relating the project’s story to Nintendo’s strategy, identity, as well as to players’ experiences. Anchoring therefore helps to transform the dialogue from an internal reflection into a communication about Nintendo and what was achieved, by whom, and why it matters.</w:t>
      </w:r>
    </w:p>
    <w:p w14:paraId="58C709E0" w14:textId="1BBC1147" w:rsidR="00F3155B"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A common form of anchoring is Iwata’s </w:t>
      </w:r>
      <w:r w:rsidR="0080194F" w:rsidRPr="00A40D7C">
        <w:rPr>
          <w:rFonts w:ascii="Times New Roman" w:hAnsi="Times New Roman" w:cs="Times New Roman"/>
          <w:i/>
          <w:iCs/>
        </w:rPr>
        <w:t>inviting</w:t>
      </w:r>
      <w:r w:rsidRPr="00A40D7C">
        <w:rPr>
          <w:rFonts w:ascii="Times New Roman" w:hAnsi="Times New Roman" w:cs="Times New Roman"/>
          <w:i/>
          <w:iCs/>
        </w:rPr>
        <w:t xml:space="preserve"> closing remarks</w:t>
      </w:r>
      <w:r w:rsidRPr="00A40D7C">
        <w:rPr>
          <w:rFonts w:ascii="Times New Roman" w:hAnsi="Times New Roman" w:cs="Times New Roman"/>
        </w:rPr>
        <w:t xml:space="preserve"> that speak directly to the audience or encapsulate a project’s significance. In many interviews, after the main </w:t>
      </w:r>
      <w:r w:rsidRPr="00A40D7C">
        <w:rPr>
          <w:rFonts w:ascii="Times New Roman" w:hAnsi="Times New Roman" w:cs="Times New Roman"/>
        </w:rPr>
        <w:lastRenderedPageBreak/>
        <w:t>discussion winds down, Iwata will turn to the team and ask something like “Any final thoughts for our players?” or “Is there anything you want to say to those waiting for the game?”. This explicit prompt encourages each participant to step briefly into a spokesperson role. For example, in an interview on Donkey Kong Country Returns, Iwata gave the developers the floor for final comments who used this moment to underscore accessible fun and pride in their work, one said “I’m thankful and proud to have worked on such a monumental project… and I’m looking forward to seeing everyone’s reaction”. Iwata then gathered these threads into a cohesive conclusion, praising the team for honoring the franchise’s legacy while making it their own: “Retro Studios accepted this franchise with a history behind it and made a game that dispelled all worries… A job well done”. This affirming (“dispelled all worries” and “a job well done”) serves to anchor the narrative in success and continuity while also reassuring fans that the beloved series was in good hands, celebrating the team’s achievement in a broader context than their own sentiment. We see here how Iwata oscillates from facilitator narrator at, echoing and elevating the team’s sentiments into a strategic message, in this case the product met and exceeded expectations, contributing to Nintendo’s storied heritage.</w:t>
      </w:r>
    </w:p>
    <w:p w14:paraId="0A06136D" w14:textId="3D2D569E" w:rsidR="00CE1FEC" w:rsidRPr="00A40D7C" w:rsidRDefault="00CE1FEC" w:rsidP="00F3155B">
      <w:pPr>
        <w:spacing w:line="480" w:lineRule="auto"/>
        <w:ind w:firstLine="720"/>
        <w:jc w:val="both"/>
        <w:rPr>
          <w:rFonts w:ascii="Times New Roman" w:hAnsi="Times New Roman" w:cs="Times New Roman"/>
        </w:rPr>
      </w:pPr>
      <w:r w:rsidRPr="00A40D7C">
        <w:rPr>
          <w:rFonts w:ascii="Times New Roman" w:hAnsi="Times New Roman" w:cs="Times New Roman"/>
        </w:rPr>
        <w:t xml:space="preserve">Anchoring can also occur mid-discussion </w:t>
      </w:r>
      <w:r w:rsidR="0080194F" w:rsidRPr="00A40D7C">
        <w:rPr>
          <w:rFonts w:ascii="Times New Roman" w:hAnsi="Times New Roman" w:cs="Times New Roman"/>
        </w:rPr>
        <w:t xml:space="preserve">when </w:t>
      </w:r>
      <w:r w:rsidR="008C5FB7">
        <w:rPr>
          <w:rFonts w:ascii="Times New Roman" w:hAnsi="Times New Roman" w:cs="Times New Roman"/>
          <w:i/>
          <w:iCs/>
        </w:rPr>
        <w:t>connecting to</w:t>
      </w:r>
      <w:r w:rsidRPr="00A40D7C">
        <w:rPr>
          <w:rFonts w:ascii="Times New Roman" w:hAnsi="Times New Roman" w:cs="Times New Roman"/>
          <w:i/>
          <w:iCs/>
        </w:rPr>
        <w:t xml:space="preserve"> turning points</w:t>
      </w:r>
      <w:r w:rsidRPr="00A40D7C">
        <w:rPr>
          <w:rFonts w:ascii="Times New Roman" w:hAnsi="Times New Roman" w:cs="Times New Roman"/>
        </w:rPr>
        <w:t xml:space="preserve">, whenever Iwata or others explicitly tie a detail back to a larger vision. In the Pokémon HeartGold/SoulSilver conversation, for instance, when discussing a pedometer accessory (the Pokéwalker), the Pokémon Company’s Ishihara explained that the game could bring generations together, imagining grandparents and grandkids sharing the device. Iwata seized on this aspirational scenario to anchor the feature to Nintendo’s ethos: “I’ve got a feeling that… this is a game that can bridge that generation gap”. Here, mid-interview, he takes a concrete feature and elevates it into a symbol of intergenerational connection, effectively linking a product detail to the company’s mission of social and intergenerational play (e.g., as seen in advertising for the Nintendo Wii). This shows that anchoring is not limited to finales but occurs </w:t>
      </w:r>
      <w:r w:rsidRPr="00A40D7C">
        <w:rPr>
          <w:rFonts w:ascii="Times New Roman" w:hAnsi="Times New Roman" w:cs="Times New Roman"/>
        </w:rPr>
        <w:lastRenderedPageBreak/>
        <w:t>throughout the interviews. When a consensus or thematic insight emerges, Iwata or the team members often voice it explicitly, ensuring the meaning is not lost. They collectively name the values at play (such as ‘warmth’, ‘simplicity’, ‘family’, or ‘innovation’), thereby anchoring the technical talk in strategy.</w:t>
      </w:r>
    </w:p>
    <w:p w14:paraId="6FB1D27A" w14:textId="4BE95C2D" w:rsidR="006D0E1C" w:rsidRPr="00A40D7C" w:rsidRDefault="00CE1FEC" w:rsidP="006D0E1C">
      <w:pPr>
        <w:spacing w:line="480" w:lineRule="auto"/>
        <w:ind w:firstLine="720"/>
        <w:jc w:val="both"/>
        <w:rPr>
          <w:rFonts w:ascii="Times New Roman" w:hAnsi="Times New Roman" w:cs="Times New Roman"/>
        </w:rPr>
      </w:pPr>
      <w:r w:rsidRPr="00A40D7C">
        <w:rPr>
          <w:rFonts w:ascii="Times New Roman" w:hAnsi="Times New Roman" w:cs="Times New Roman"/>
        </w:rPr>
        <w:t xml:space="preserve">Participants often contribute to anchoring by </w:t>
      </w:r>
      <w:r w:rsidR="008C5FB7">
        <w:rPr>
          <w:rFonts w:ascii="Times New Roman" w:hAnsi="Times New Roman" w:cs="Times New Roman"/>
          <w:i/>
          <w:iCs/>
        </w:rPr>
        <w:t>expressing hopes</w:t>
      </w:r>
      <w:r w:rsidR="008C5FB7">
        <w:rPr>
          <w:rFonts w:ascii="Times New Roman" w:hAnsi="Times New Roman" w:cs="Times New Roman"/>
        </w:rPr>
        <w:t xml:space="preserve"> that their games will resonate</w:t>
      </w:r>
      <w:r w:rsidR="002C55AE" w:rsidRPr="00A40D7C">
        <w:rPr>
          <w:rFonts w:ascii="Times New Roman" w:hAnsi="Times New Roman" w:cs="Times New Roman"/>
          <w:i/>
          <w:iCs/>
        </w:rPr>
        <w:t xml:space="preserve"> </w:t>
      </w:r>
      <w:r w:rsidRPr="00A40D7C">
        <w:rPr>
          <w:rFonts w:ascii="Times New Roman" w:hAnsi="Times New Roman" w:cs="Times New Roman"/>
        </w:rPr>
        <w:t>with players or advance Nintendo’s mission. In the New Super Mario Bros. 2 interview, for example, developer Tezuka, after reflecting on the game’s coin-collecting theme and the fun it provides, turned to the future: “I hope people will enjoy it for a long time… we raised the bar with this one. I wonder how we’ll manage next time!” This type of comment simultaneously addresses the audience (inviting them to enjoy the game) and aligns with the company’s forward-looking drive. Iwata responds by noting that they’ll have to think creatively to improve beyond this, which brings optimism and continuity into the narrative when considering future strategy. Similarly, in a Kirby’s Epic Yarn, the developers expressed hopes that the game’s gentle difficulty and tactile charm would attract new players, including children. Iwata took that opportunity to reinforce a core theme that Kirby’s Epic Yarn was about warmth and accessibility, as a title anyone could pick up and enjoy. He synthesized their reflections by highlighting how the game achieves a welcoming experience for all ages, a statement that presents the game as an embodiment of Nintendo’s inclusive fun. Iwata often emphasizes words like ‘fun’, ‘together, ‘for everyone’, or ‘new’, connecting the specific project to Nintendo’s broader strategic narrative of bringing joy to broad audiences.</w:t>
      </w:r>
    </w:p>
    <w:p w14:paraId="4ED17723" w14:textId="5D3C5C67" w:rsidR="00CE1FEC" w:rsidRPr="00A40D7C" w:rsidRDefault="00CE1FEC" w:rsidP="006D0E1C">
      <w:pPr>
        <w:spacing w:line="480" w:lineRule="auto"/>
        <w:ind w:firstLine="720"/>
        <w:jc w:val="both"/>
        <w:rPr>
          <w:rFonts w:ascii="Times New Roman" w:hAnsi="Times New Roman" w:cs="Times New Roman"/>
        </w:rPr>
      </w:pPr>
      <w:r w:rsidRPr="00A40D7C">
        <w:rPr>
          <w:rFonts w:ascii="Times New Roman" w:hAnsi="Times New Roman" w:cs="Times New Roman"/>
        </w:rPr>
        <w:t xml:space="preserve">Across these practices of anchoring, the tone is notably affirmative and forward-looking. There is a sense of closure in the sense that the development team’s journey is concluded for this project, and here’s what it signifies for the company and its fans moving ahead. Iwata frequently ends on words of gratitude and encouragement. Even a simple “Thank you for your hard work” or “Please continue to make games like this” serves to reinforce that </w:t>
      </w:r>
      <w:r w:rsidRPr="00A40D7C">
        <w:rPr>
          <w:rFonts w:ascii="Times New Roman" w:hAnsi="Times New Roman" w:cs="Times New Roman"/>
        </w:rPr>
        <w:lastRenderedPageBreak/>
        <w:t>what was accomplished is valued by Nintendo and will live on through the players. Participants, in turn, often address the audience with enthusiasm, inviting them to share in the fun or expressing how they can’t wait for fans to experience the result. In doing so, the private reflection truly becomes a communication for an audience. The reflective dialogue transforms into a form of strategic storytelling, not only do the developers better understand their own achievement, but the audience is handed a coherent story about Nintendo’s creative values and goals, as told by those who lived it.</w:t>
      </w:r>
    </w:p>
    <w:p w14:paraId="19616B73" w14:textId="77777777" w:rsidR="00B17774" w:rsidRPr="00A40D7C" w:rsidRDefault="00B17774" w:rsidP="00CC61A0">
      <w:pPr>
        <w:spacing w:line="480" w:lineRule="auto"/>
        <w:jc w:val="both"/>
        <w:rPr>
          <w:rFonts w:ascii="Times New Roman" w:hAnsi="Times New Roman" w:cs="Times New Roman"/>
        </w:rPr>
      </w:pPr>
    </w:p>
    <w:p w14:paraId="552A2B16" w14:textId="34CA5F21" w:rsidR="005F3468" w:rsidRPr="00A40D7C" w:rsidRDefault="006A7081" w:rsidP="006A708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DISCUSSION</w:t>
      </w:r>
    </w:p>
    <w:p w14:paraId="4F9072EB" w14:textId="229036A9" w:rsidR="006F28CA" w:rsidRDefault="0071699C" w:rsidP="006F28CA">
      <w:pPr>
        <w:spacing w:line="480" w:lineRule="auto"/>
        <w:jc w:val="both"/>
        <w:rPr>
          <w:rFonts w:ascii="Times New Roman" w:eastAsia="Times New Roman" w:hAnsi="Times New Roman" w:cs="Times New Roman"/>
          <w:kern w:val="0"/>
          <w:lang w:eastAsia="en-GB"/>
          <w14:ligatures w14:val="none"/>
        </w:rPr>
      </w:pPr>
      <w:r w:rsidRPr="00A40D7C">
        <w:rPr>
          <w:rFonts w:ascii="Times New Roman" w:hAnsi="Times New Roman" w:cs="Times New Roman"/>
        </w:rPr>
        <w:tab/>
      </w:r>
      <w:r w:rsidR="006F28CA">
        <w:rPr>
          <w:rFonts w:ascii="Times New Roman" w:eastAsia="Times New Roman" w:hAnsi="Times New Roman" w:cs="Times New Roman"/>
          <w:kern w:val="0"/>
          <w:lang w:eastAsia="en-GB"/>
          <w14:ligatures w14:val="none"/>
        </w:rPr>
        <w:t xml:space="preserve">We now synthesize our findings into a conceptual framework (see Figure 1) explaining how leaders can orchestrate the reconstruction of strategy work through staged genres of strategic communication. </w:t>
      </w:r>
      <w:r w:rsidR="006F28CA" w:rsidRPr="00457138">
        <w:rPr>
          <w:rFonts w:ascii="Times New Roman" w:eastAsia="Times New Roman" w:hAnsi="Times New Roman" w:cs="Times New Roman"/>
          <w:kern w:val="0"/>
          <w:lang w:eastAsia="en-GB"/>
          <w14:ligatures w14:val="none"/>
        </w:rPr>
        <w:t>The framework comprises four interrelated discursive practices</w:t>
      </w:r>
      <w:r w:rsidR="009967B3">
        <w:rPr>
          <w:rFonts w:ascii="Times New Roman" w:eastAsia="Times New Roman" w:hAnsi="Times New Roman" w:cs="Times New Roman"/>
          <w:kern w:val="0"/>
          <w:lang w:eastAsia="en-GB"/>
          <w14:ligatures w14:val="none"/>
        </w:rPr>
        <w:t xml:space="preserve"> -</w:t>
      </w:r>
      <w:r w:rsidR="006F28CA" w:rsidRPr="00457138">
        <w:rPr>
          <w:rFonts w:ascii="Times New Roman" w:eastAsia="Times New Roman" w:hAnsi="Times New Roman" w:cs="Times New Roman"/>
          <w:kern w:val="0"/>
          <w:lang w:eastAsia="en-GB"/>
          <w14:ligatures w14:val="none"/>
        </w:rPr>
        <w:t>staging, enabling, constraining, and anchoring</w:t>
      </w:r>
      <w:r w:rsidR="009967B3">
        <w:rPr>
          <w:rFonts w:ascii="Times New Roman" w:eastAsia="Times New Roman" w:hAnsi="Times New Roman" w:cs="Times New Roman"/>
          <w:kern w:val="0"/>
          <w:lang w:eastAsia="en-GB"/>
          <w14:ligatures w14:val="none"/>
        </w:rPr>
        <w:t xml:space="preserve"> - </w:t>
      </w:r>
      <w:r w:rsidR="006F28CA" w:rsidRPr="00457138">
        <w:rPr>
          <w:rFonts w:ascii="Times New Roman" w:eastAsia="Times New Roman" w:hAnsi="Times New Roman" w:cs="Times New Roman"/>
          <w:kern w:val="0"/>
          <w:lang w:eastAsia="en-GB"/>
          <w14:ligatures w14:val="none"/>
        </w:rPr>
        <w:t>through which leaders and organizational members collectively reflect on, narrate, and communicate past strategy work to external audiences.</w:t>
      </w:r>
      <w:r w:rsidR="006F28CA">
        <w:rPr>
          <w:rFonts w:ascii="Times New Roman" w:eastAsia="Times New Roman" w:hAnsi="Times New Roman" w:cs="Times New Roman"/>
          <w:kern w:val="0"/>
          <w:lang w:eastAsia="en-GB"/>
          <w14:ligatures w14:val="none"/>
        </w:rPr>
        <w:t xml:space="preserve"> </w:t>
      </w:r>
    </w:p>
    <w:p w14:paraId="739577C3" w14:textId="79E449EE" w:rsidR="006F28CA" w:rsidRDefault="006F28CA" w:rsidP="006F28CA">
      <w:pPr>
        <w:spacing w:line="48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[INSERT FIGURE 1 HERE]</w:t>
      </w:r>
    </w:p>
    <w:p w14:paraId="48205E3D" w14:textId="77777777" w:rsidR="006F28CA" w:rsidRDefault="006F28CA" w:rsidP="006F28CA">
      <w:pPr>
        <w:spacing w:line="48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b/>
      </w:r>
      <w:r w:rsidRPr="00457138">
        <w:rPr>
          <w:rFonts w:ascii="Times New Roman" w:eastAsia="Times New Roman" w:hAnsi="Times New Roman" w:cs="Times New Roman"/>
          <w:kern w:val="0"/>
          <w:lang w:eastAsia="en-GB"/>
          <w14:ligatures w14:val="none"/>
        </w:rPr>
        <w:t xml:space="preserve">Rather than representing sequential stages, these practices constitute a recurrent and interactional repertoire through which leaders shape the conditions under which strategic reflection becomes communicable, meaningful, and coherent. Through these practices, leaders </w:t>
      </w:r>
      <w:r>
        <w:rPr>
          <w:rFonts w:ascii="Times New Roman" w:eastAsia="Times New Roman" w:hAnsi="Times New Roman" w:cs="Times New Roman"/>
          <w:kern w:val="0"/>
          <w:lang w:eastAsia="en-GB"/>
          <w14:ligatures w14:val="none"/>
        </w:rPr>
        <w:t>can</w:t>
      </w:r>
      <w:r w:rsidRPr="00457138">
        <w:rPr>
          <w:rFonts w:ascii="Times New Roman" w:eastAsia="Times New Roman" w:hAnsi="Times New Roman" w:cs="Times New Roman"/>
          <w:kern w:val="0"/>
          <w:lang w:eastAsia="en-GB"/>
          <w14:ligatures w14:val="none"/>
        </w:rPr>
        <w:t xml:space="preserve"> actively co-construct </w:t>
      </w:r>
      <w:r>
        <w:rPr>
          <w:rFonts w:ascii="Times New Roman" w:eastAsia="Times New Roman" w:hAnsi="Times New Roman" w:cs="Times New Roman"/>
          <w:kern w:val="0"/>
          <w:lang w:eastAsia="en-GB"/>
          <w14:ligatures w14:val="none"/>
        </w:rPr>
        <w:t xml:space="preserve">past </w:t>
      </w:r>
      <w:r w:rsidRPr="00457138">
        <w:rPr>
          <w:rFonts w:ascii="Times New Roman" w:eastAsia="Times New Roman" w:hAnsi="Times New Roman" w:cs="Times New Roman"/>
          <w:kern w:val="0"/>
          <w:lang w:eastAsia="en-GB"/>
          <w14:ligatures w14:val="none"/>
        </w:rPr>
        <w:t>accounts of how strategy unfolded alongside those involved in making and enacting it. In doing so, they (re)connect past strategy work to the organization’s present identity, values, and strategic direction</w:t>
      </w:r>
      <w:r>
        <w:rPr>
          <w:rFonts w:ascii="Times New Roman" w:eastAsia="Times New Roman" w:hAnsi="Times New Roman" w:cs="Times New Roman"/>
          <w:kern w:val="0"/>
          <w:lang w:eastAsia="en-GB"/>
          <w14:ligatures w14:val="none"/>
        </w:rPr>
        <w:t>. Such communications are</w:t>
      </w:r>
      <w:r w:rsidRPr="00457138">
        <w:rPr>
          <w:rFonts w:ascii="Times New Roman" w:eastAsia="Times New Roman" w:hAnsi="Times New Roman" w:cs="Times New Roman"/>
          <w:kern w:val="0"/>
          <w:lang w:eastAsia="en-GB"/>
          <w14:ligatures w14:val="none"/>
        </w:rPr>
        <w:t xml:space="preserve"> particularly </w:t>
      </w:r>
      <w:r>
        <w:rPr>
          <w:rFonts w:ascii="Times New Roman" w:eastAsia="Times New Roman" w:hAnsi="Times New Roman" w:cs="Times New Roman"/>
          <w:kern w:val="0"/>
          <w:lang w:eastAsia="en-GB"/>
          <w14:ligatures w14:val="none"/>
        </w:rPr>
        <w:t>germane in</w:t>
      </w:r>
      <w:r w:rsidRPr="00457138">
        <w:rPr>
          <w:rFonts w:ascii="Times New Roman" w:eastAsia="Times New Roman" w:hAnsi="Times New Roman" w:cs="Times New Roman"/>
          <w:kern w:val="0"/>
          <w:lang w:eastAsia="en-GB"/>
          <w14:ligatures w14:val="none"/>
        </w:rPr>
        <w:t xml:space="preserve"> contexts of change, innovation, and renewal.</w:t>
      </w:r>
    </w:p>
    <w:p w14:paraId="1CCC214E" w14:textId="77777777" w:rsidR="006F28CA" w:rsidRDefault="006F28CA" w:rsidP="006F28CA">
      <w:pPr>
        <w:spacing w:line="480" w:lineRule="auto"/>
        <w:ind w:firstLine="720"/>
        <w:jc w:val="both"/>
        <w:rPr>
          <w:rFonts w:ascii="Times New Roman" w:eastAsia="Times New Roman" w:hAnsi="Times New Roman" w:cs="Times New Roman"/>
          <w:kern w:val="0"/>
          <w:lang w:eastAsia="en-GB"/>
          <w14:ligatures w14:val="none"/>
        </w:rPr>
      </w:pPr>
      <w:r w:rsidRPr="00E875E3">
        <w:rPr>
          <w:rFonts w:ascii="Times New Roman" w:eastAsia="Times New Roman" w:hAnsi="Times New Roman" w:cs="Times New Roman"/>
          <w:i/>
          <w:iCs/>
          <w:kern w:val="0"/>
          <w:lang w:eastAsia="en-GB"/>
          <w14:ligatures w14:val="none"/>
        </w:rPr>
        <w:t>Staging</w:t>
      </w:r>
      <w:r w:rsidRPr="00651E3B">
        <w:rPr>
          <w:rFonts w:ascii="Times New Roman" w:eastAsia="Times New Roman" w:hAnsi="Times New Roman" w:cs="Times New Roman"/>
          <w:kern w:val="0"/>
          <w:lang w:eastAsia="en-GB"/>
          <w14:ligatures w14:val="none"/>
        </w:rPr>
        <w:t xml:space="preserve"> opens prior decisions and episodes of strategy work for collective reflection and external communication. Through staging, leaders establish the purpose, tone, and genre </w:t>
      </w:r>
      <w:r w:rsidRPr="00651E3B">
        <w:rPr>
          <w:rFonts w:ascii="Times New Roman" w:eastAsia="Times New Roman" w:hAnsi="Times New Roman" w:cs="Times New Roman"/>
          <w:kern w:val="0"/>
          <w:lang w:eastAsia="en-GB"/>
          <w14:ligatures w14:val="none"/>
        </w:rPr>
        <w:lastRenderedPageBreak/>
        <w:t>of the interaction—for example, whether the discussion is framed as formal reporting</w:t>
      </w:r>
      <w:r>
        <w:rPr>
          <w:rFonts w:ascii="Times New Roman" w:eastAsia="Times New Roman" w:hAnsi="Times New Roman" w:cs="Times New Roman"/>
          <w:kern w:val="0"/>
          <w:lang w:eastAsia="en-GB"/>
          <w14:ligatures w14:val="none"/>
        </w:rPr>
        <w:t xml:space="preserve"> or </w:t>
      </w:r>
      <w:r w:rsidRPr="00651E3B">
        <w:rPr>
          <w:rFonts w:ascii="Times New Roman" w:eastAsia="Times New Roman" w:hAnsi="Times New Roman" w:cs="Times New Roman"/>
          <w:kern w:val="0"/>
          <w:lang w:eastAsia="en-GB"/>
          <w14:ligatures w14:val="none"/>
        </w:rPr>
        <w:t xml:space="preserve">informal reflection. Staging practices such as introducing participants, setting the scene, and clarifying </w:t>
      </w:r>
      <w:r>
        <w:rPr>
          <w:rFonts w:ascii="Times New Roman" w:eastAsia="Times New Roman" w:hAnsi="Times New Roman" w:cs="Times New Roman"/>
          <w:kern w:val="0"/>
          <w:lang w:eastAsia="en-GB"/>
          <w14:ligatures w14:val="none"/>
        </w:rPr>
        <w:t>purpose can help to</w:t>
      </w:r>
      <w:r w:rsidRPr="00651E3B">
        <w:rPr>
          <w:rFonts w:ascii="Times New Roman" w:eastAsia="Times New Roman" w:hAnsi="Times New Roman" w:cs="Times New Roman"/>
          <w:kern w:val="0"/>
          <w:lang w:eastAsia="en-GB"/>
          <w14:ligatures w14:val="none"/>
        </w:rPr>
        <w:t xml:space="preserve"> create a psychologically safe and intelligible space in which both successful and unsuccessful aspects of strategy work can be discussed. By defining roles and contextualizing contributions, staging simultaneously reassures participants and prepares external audiences to engage with the narrative that follows.</w:t>
      </w:r>
    </w:p>
    <w:p w14:paraId="5E266A53" w14:textId="7C8B54F7" w:rsidR="006F28CA" w:rsidRDefault="006F28CA" w:rsidP="006F28CA">
      <w:pPr>
        <w:spacing w:line="480" w:lineRule="auto"/>
        <w:ind w:firstLine="720"/>
        <w:jc w:val="both"/>
        <w:rPr>
          <w:rFonts w:ascii="Times New Roman" w:eastAsia="Times New Roman" w:hAnsi="Times New Roman" w:cs="Times New Roman"/>
          <w:kern w:val="0"/>
          <w:lang w:eastAsia="en-GB"/>
          <w14:ligatures w14:val="none"/>
        </w:rPr>
      </w:pPr>
      <w:r w:rsidRPr="00651E3B">
        <w:rPr>
          <w:rFonts w:ascii="Times New Roman" w:eastAsia="Times New Roman" w:hAnsi="Times New Roman" w:cs="Times New Roman"/>
          <w:kern w:val="0"/>
          <w:lang w:eastAsia="en-GB"/>
          <w14:ligatures w14:val="none"/>
        </w:rPr>
        <w:t xml:space="preserve">With the stage set, leaders navigate an ongoing tension between </w:t>
      </w:r>
      <w:r w:rsidRPr="00E875E3">
        <w:rPr>
          <w:rFonts w:ascii="Times New Roman" w:eastAsia="Times New Roman" w:hAnsi="Times New Roman" w:cs="Times New Roman"/>
          <w:i/>
          <w:iCs/>
          <w:kern w:val="0"/>
          <w:lang w:eastAsia="en-GB"/>
          <w14:ligatures w14:val="none"/>
        </w:rPr>
        <w:t>enabling</w:t>
      </w:r>
      <w:r w:rsidRPr="00651E3B">
        <w:rPr>
          <w:rFonts w:ascii="Times New Roman" w:eastAsia="Times New Roman" w:hAnsi="Times New Roman" w:cs="Times New Roman"/>
          <w:kern w:val="0"/>
          <w:lang w:eastAsia="en-GB"/>
          <w14:ligatures w14:val="none"/>
        </w:rPr>
        <w:t xml:space="preserve"> and </w:t>
      </w:r>
      <w:r w:rsidRPr="00E875E3">
        <w:rPr>
          <w:rFonts w:ascii="Times New Roman" w:eastAsia="Times New Roman" w:hAnsi="Times New Roman" w:cs="Times New Roman"/>
          <w:i/>
          <w:iCs/>
          <w:kern w:val="0"/>
          <w:lang w:eastAsia="en-GB"/>
          <w14:ligatures w14:val="none"/>
        </w:rPr>
        <w:t>constraining</w:t>
      </w:r>
      <w:r w:rsidRPr="00651E3B">
        <w:rPr>
          <w:rFonts w:ascii="Times New Roman" w:eastAsia="Times New Roman" w:hAnsi="Times New Roman" w:cs="Times New Roman"/>
          <w:kern w:val="0"/>
          <w:lang w:eastAsia="en-GB"/>
          <w14:ligatures w14:val="none"/>
        </w:rPr>
        <w:t xml:space="preserve">. Enabling practices expand the conversation by inviting participants to share candid accounts of their experiences, interpretations, and emotions associated with strategy work. Through open-ended questioning, mirroring, empathy, and playfulness, leaders </w:t>
      </w:r>
      <w:r>
        <w:rPr>
          <w:rFonts w:ascii="Times New Roman" w:eastAsia="Times New Roman" w:hAnsi="Times New Roman" w:cs="Times New Roman"/>
          <w:kern w:val="0"/>
          <w:lang w:eastAsia="en-GB"/>
          <w14:ligatures w14:val="none"/>
        </w:rPr>
        <w:t xml:space="preserve">can </w:t>
      </w:r>
      <w:r w:rsidRPr="00651E3B">
        <w:rPr>
          <w:rFonts w:ascii="Times New Roman" w:eastAsia="Times New Roman" w:hAnsi="Times New Roman" w:cs="Times New Roman"/>
          <w:kern w:val="0"/>
          <w:lang w:eastAsia="en-GB"/>
          <w14:ligatures w14:val="none"/>
        </w:rPr>
        <w:t xml:space="preserve">encourage participants to move beyond surface descriptions and articulate </w:t>
      </w:r>
      <w:r>
        <w:rPr>
          <w:rFonts w:ascii="Times New Roman" w:eastAsia="Times New Roman" w:hAnsi="Times New Roman" w:cs="Times New Roman"/>
          <w:kern w:val="0"/>
          <w:lang w:eastAsia="en-GB"/>
          <w14:ligatures w14:val="none"/>
        </w:rPr>
        <w:t>their tacit</w:t>
      </w:r>
      <w:r w:rsidRPr="00651E3B">
        <w:rPr>
          <w:rFonts w:ascii="Times New Roman" w:eastAsia="Times New Roman" w:hAnsi="Times New Roman" w:cs="Times New Roman"/>
          <w:kern w:val="0"/>
          <w:lang w:eastAsia="en-GB"/>
          <w14:ligatures w14:val="none"/>
        </w:rPr>
        <w:t xml:space="preserve"> insights and lived experiences. Enabling thus generates rich, polyphonic accounts of how strategic decisions were made and enacted</w:t>
      </w:r>
      <w:r>
        <w:rPr>
          <w:rFonts w:ascii="Times New Roman" w:eastAsia="Times New Roman" w:hAnsi="Times New Roman" w:cs="Times New Roman"/>
          <w:kern w:val="0"/>
          <w:lang w:eastAsia="en-GB"/>
          <w14:ligatures w14:val="none"/>
        </w:rPr>
        <w:t xml:space="preserve"> (Morton, 2023; Vaara and Rantakari, 2024). </w:t>
      </w:r>
      <w:r w:rsidRPr="00651E3B">
        <w:rPr>
          <w:rFonts w:ascii="Times New Roman" w:eastAsia="Times New Roman" w:hAnsi="Times New Roman" w:cs="Times New Roman"/>
          <w:kern w:val="0"/>
          <w:lang w:eastAsia="en-GB"/>
          <w14:ligatures w14:val="none"/>
        </w:rPr>
        <w:t xml:space="preserve">At the same time, leaders engage in </w:t>
      </w:r>
      <w:r w:rsidRPr="00E875E3">
        <w:rPr>
          <w:rFonts w:ascii="Times New Roman" w:eastAsia="Times New Roman" w:hAnsi="Times New Roman" w:cs="Times New Roman"/>
          <w:i/>
          <w:iCs/>
          <w:kern w:val="0"/>
          <w:lang w:eastAsia="en-GB"/>
          <w14:ligatures w14:val="none"/>
        </w:rPr>
        <w:t>constraining</w:t>
      </w:r>
      <w:r w:rsidRPr="00651E3B">
        <w:rPr>
          <w:rFonts w:ascii="Times New Roman" w:eastAsia="Times New Roman" w:hAnsi="Times New Roman" w:cs="Times New Roman"/>
          <w:kern w:val="0"/>
          <w:lang w:eastAsia="en-GB"/>
          <w14:ligatures w14:val="none"/>
        </w:rPr>
        <w:t xml:space="preserve"> practices that focus, probe, and highlight particular individuals, moments, or themes</w:t>
      </w:r>
      <w:r>
        <w:rPr>
          <w:rFonts w:ascii="Times New Roman" w:eastAsia="Times New Roman" w:hAnsi="Times New Roman" w:cs="Times New Roman"/>
          <w:kern w:val="0"/>
          <w:lang w:eastAsia="en-GB"/>
          <w14:ligatures w14:val="none"/>
        </w:rPr>
        <w:t xml:space="preserve"> within strategy work</w:t>
      </w:r>
      <w:r w:rsidRPr="00651E3B">
        <w:rPr>
          <w:rFonts w:ascii="Times New Roman" w:eastAsia="Times New Roman" w:hAnsi="Times New Roman" w:cs="Times New Roman"/>
          <w:kern w:val="0"/>
          <w:lang w:eastAsia="en-GB"/>
          <w14:ligatures w14:val="none"/>
        </w:rPr>
        <w:t xml:space="preserve">. Constraining does not suppress voices but curates meaning by directing attention toward strategically salient </w:t>
      </w:r>
      <w:r w:rsidR="003A0C7A" w:rsidRPr="00651E3B">
        <w:rPr>
          <w:rFonts w:ascii="Times New Roman" w:eastAsia="Times New Roman" w:hAnsi="Times New Roman" w:cs="Times New Roman"/>
          <w:kern w:val="0"/>
          <w:lang w:eastAsia="en-GB"/>
          <w14:ligatures w14:val="none"/>
        </w:rPr>
        <w:t>elements</w:t>
      </w:r>
      <w:r w:rsidR="003A0C7A">
        <w:rPr>
          <w:rFonts w:ascii="Times New Roman" w:eastAsia="Times New Roman" w:hAnsi="Times New Roman" w:cs="Times New Roman"/>
          <w:kern w:val="0"/>
          <w:lang w:eastAsia="en-GB"/>
          <w14:ligatures w14:val="none"/>
        </w:rPr>
        <w:t xml:space="preserve"> and</w:t>
      </w:r>
      <w:r w:rsidRPr="00651E3B">
        <w:rPr>
          <w:rFonts w:ascii="Times New Roman" w:eastAsia="Times New Roman" w:hAnsi="Times New Roman" w:cs="Times New Roman"/>
          <w:kern w:val="0"/>
          <w:lang w:eastAsia="en-GB"/>
          <w14:ligatures w14:val="none"/>
        </w:rPr>
        <w:t xml:space="preserve"> ensuring that accounts remain coherent and legible for external audiences. Through focusing questions, probing, and highlighting, leaders exercise editorial authority that shapes how strategy work is interpreted and remembered. Enabling and constraining are therefore mutually constitutive: the openness generated through enabling necessitates constraining to render reflection communicable, while constraining gains legitimacy through the openness that enabling affords.</w:t>
      </w:r>
    </w:p>
    <w:p w14:paraId="02C9ECD0" w14:textId="1060A3B6" w:rsidR="006F28CA" w:rsidRDefault="006F28CA" w:rsidP="006F28CA">
      <w:pPr>
        <w:spacing w:line="480" w:lineRule="auto"/>
        <w:ind w:firstLine="720"/>
        <w:jc w:val="both"/>
        <w:rPr>
          <w:rFonts w:ascii="Times New Roman" w:eastAsia="Times New Roman" w:hAnsi="Times New Roman" w:cs="Times New Roman"/>
          <w:kern w:val="0"/>
          <w:lang w:eastAsia="en-GB"/>
          <w14:ligatures w14:val="none"/>
        </w:rPr>
      </w:pPr>
      <w:r w:rsidRPr="00651E3B">
        <w:rPr>
          <w:rFonts w:ascii="Times New Roman" w:eastAsia="Times New Roman" w:hAnsi="Times New Roman" w:cs="Times New Roman"/>
          <w:kern w:val="0"/>
          <w:lang w:eastAsia="en-GB"/>
          <w14:ligatures w14:val="none"/>
        </w:rPr>
        <w:t xml:space="preserve">Finally, </w:t>
      </w:r>
      <w:r w:rsidRPr="00E875E3">
        <w:rPr>
          <w:rFonts w:ascii="Times New Roman" w:eastAsia="Times New Roman" w:hAnsi="Times New Roman" w:cs="Times New Roman"/>
          <w:i/>
          <w:iCs/>
          <w:kern w:val="0"/>
          <w:lang w:eastAsia="en-GB"/>
          <w14:ligatures w14:val="none"/>
        </w:rPr>
        <w:t>anchoring</w:t>
      </w:r>
      <w:r w:rsidRPr="00651E3B">
        <w:rPr>
          <w:rFonts w:ascii="Times New Roman" w:eastAsia="Times New Roman" w:hAnsi="Times New Roman" w:cs="Times New Roman"/>
          <w:kern w:val="0"/>
          <w:lang w:eastAsia="en-GB"/>
          <w14:ligatures w14:val="none"/>
        </w:rPr>
        <w:t xml:space="preserve"> stabilizes and projects the collective narrative that has emerged. Through anchoring, leaders and participants explicitly connect key lessons, values, and themes arising from strategy work to the organization’s overarching strategy, identity, and future direction. </w:t>
      </w:r>
      <w:r>
        <w:rPr>
          <w:rFonts w:ascii="Times New Roman" w:eastAsia="Times New Roman" w:hAnsi="Times New Roman" w:cs="Times New Roman"/>
          <w:kern w:val="0"/>
          <w:lang w:eastAsia="en-GB"/>
          <w14:ligatures w14:val="none"/>
        </w:rPr>
        <w:t xml:space="preserve">At Nintendo, for example, Iwata could communicate how the development of games </w:t>
      </w:r>
      <w:r>
        <w:rPr>
          <w:rFonts w:ascii="Times New Roman" w:eastAsia="Times New Roman" w:hAnsi="Times New Roman" w:cs="Times New Roman"/>
          <w:kern w:val="0"/>
          <w:lang w:eastAsia="en-GB"/>
          <w14:ligatures w14:val="none"/>
        </w:rPr>
        <w:lastRenderedPageBreak/>
        <w:t xml:space="preserve">focused on interaction as opposed to graphics was intended to support a superordinate strategy of making game an inclusive (rather than exclusive) endeavour. </w:t>
      </w:r>
      <w:r w:rsidRPr="00651E3B">
        <w:rPr>
          <w:rFonts w:ascii="Times New Roman" w:eastAsia="Times New Roman" w:hAnsi="Times New Roman" w:cs="Times New Roman"/>
          <w:kern w:val="0"/>
          <w:lang w:eastAsia="en-GB"/>
          <w14:ligatures w14:val="none"/>
        </w:rPr>
        <w:t>Anchoring often occurs through inviting closing reflections</w:t>
      </w:r>
      <w:r>
        <w:rPr>
          <w:rFonts w:ascii="Times New Roman" w:eastAsia="Times New Roman" w:hAnsi="Times New Roman" w:cs="Times New Roman"/>
          <w:kern w:val="0"/>
          <w:lang w:eastAsia="en-GB"/>
          <w14:ligatures w14:val="none"/>
        </w:rPr>
        <w:t xml:space="preserve"> from </w:t>
      </w:r>
      <w:r w:rsidR="003A0C7A">
        <w:rPr>
          <w:rFonts w:ascii="Times New Roman" w:eastAsia="Times New Roman" w:hAnsi="Times New Roman" w:cs="Times New Roman"/>
          <w:kern w:val="0"/>
          <w:lang w:eastAsia="en-GB"/>
          <w14:ligatures w14:val="none"/>
        </w:rPr>
        <w:t>participants and</w:t>
      </w:r>
      <w:r w:rsidRPr="00651E3B">
        <w:rPr>
          <w:rFonts w:ascii="Times New Roman" w:eastAsia="Times New Roman" w:hAnsi="Times New Roman" w:cs="Times New Roman"/>
          <w:kern w:val="0"/>
          <w:lang w:eastAsia="en-GB"/>
          <w14:ligatures w14:val="none"/>
        </w:rPr>
        <w:t xml:space="preserve"> encouraging participants to address external audiences directly by expressing hopes, aspirations, or commitments. In this way, anchoring transforms situated reflection into </w:t>
      </w:r>
      <w:r>
        <w:rPr>
          <w:rFonts w:ascii="Times New Roman" w:eastAsia="Times New Roman" w:hAnsi="Times New Roman" w:cs="Times New Roman"/>
          <w:kern w:val="0"/>
          <w:lang w:eastAsia="en-GB"/>
          <w14:ligatures w14:val="none"/>
        </w:rPr>
        <w:t>more enduring</w:t>
      </w:r>
      <w:r w:rsidRPr="00651E3B">
        <w:rPr>
          <w:rFonts w:ascii="Times New Roman" w:eastAsia="Times New Roman" w:hAnsi="Times New Roman" w:cs="Times New Roman"/>
          <w:kern w:val="0"/>
          <w:lang w:eastAsia="en-GB"/>
          <w14:ligatures w14:val="none"/>
        </w:rPr>
        <w:t xml:space="preserve"> strategic meaning, projecting past work forward as guidance, promise, and organizational identity. Across the staged genre, anchoring ensures that reflective dialogue culminates in a coherent and outward-facing strategic story.</w:t>
      </w:r>
    </w:p>
    <w:p w14:paraId="0F910B9F" w14:textId="77777777" w:rsidR="006F28CA" w:rsidRDefault="006F28CA" w:rsidP="00A5727A">
      <w:pPr>
        <w:spacing w:line="480" w:lineRule="auto"/>
        <w:jc w:val="both"/>
        <w:rPr>
          <w:rFonts w:ascii="Times New Roman" w:eastAsia="Times New Roman" w:hAnsi="Times New Roman" w:cs="Times New Roman"/>
          <w:kern w:val="0"/>
          <w:lang w:eastAsia="en-GB"/>
          <w14:ligatures w14:val="none"/>
        </w:rPr>
      </w:pPr>
    </w:p>
    <w:p w14:paraId="178EA84E" w14:textId="77777777" w:rsidR="006F28CA" w:rsidRPr="005F3468" w:rsidRDefault="006F28CA" w:rsidP="006F28CA">
      <w:pPr>
        <w:spacing w:line="480" w:lineRule="auto"/>
        <w:jc w:val="both"/>
        <w:rPr>
          <w:rFonts w:ascii="Times New Roman" w:hAnsi="Times New Roman" w:cs="Times New Roman"/>
          <w:b/>
          <w:bCs/>
        </w:rPr>
      </w:pPr>
      <w:r w:rsidRPr="005F3468">
        <w:rPr>
          <w:rFonts w:ascii="Times New Roman" w:hAnsi="Times New Roman" w:cs="Times New Roman"/>
          <w:b/>
          <w:bCs/>
        </w:rPr>
        <w:t>Reflecti</w:t>
      </w:r>
      <w:r>
        <w:rPr>
          <w:rFonts w:ascii="Times New Roman" w:hAnsi="Times New Roman" w:cs="Times New Roman"/>
          <w:b/>
          <w:bCs/>
        </w:rPr>
        <w:t xml:space="preserve">on </w:t>
      </w:r>
      <w:r w:rsidRPr="005F3468">
        <w:rPr>
          <w:rFonts w:ascii="Times New Roman" w:hAnsi="Times New Roman" w:cs="Times New Roman"/>
          <w:b/>
          <w:bCs/>
        </w:rPr>
        <w:t xml:space="preserve">as a </w:t>
      </w:r>
      <w:r>
        <w:rPr>
          <w:rFonts w:ascii="Times New Roman" w:hAnsi="Times New Roman" w:cs="Times New Roman"/>
          <w:b/>
          <w:bCs/>
        </w:rPr>
        <w:t>g</w:t>
      </w:r>
      <w:r w:rsidRPr="005F3468">
        <w:rPr>
          <w:rFonts w:ascii="Times New Roman" w:hAnsi="Times New Roman" w:cs="Times New Roman"/>
          <w:b/>
          <w:bCs/>
        </w:rPr>
        <w:t>enre</w:t>
      </w:r>
      <w:r>
        <w:rPr>
          <w:rFonts w:ascii="Times New Roman" w:hAnsi="Times New Roman" w:cs="Times New Roman"/>
          <w:b/>
          <w:bCs/>
        </w:rPr>
        <w:t xml:space="preserve"> of strategic communication</w:t>
      </w:r>
    </w:p>
    <w:p w14:paraId="56DB696A" w14:textId="47883821" w:rsidR="006F28CA" w:rsidRDefault="006F28CA" w:rsidP="006F28CA">
      <w:pPr>
        <w:spacing w:line="480" w:lineRule="auto"/>
        <w:ind w:firstLine="720"/>
        <w:jc w:val="both"/>
        <w:rPr>
          <w:rFonts w:ascii="Times New Roman" w:hAnsi="Times New Roman" w:cs="Times New Roman"/>
        </w:rPr>
      </w:pPr>
      <w:r w:rsidRPr="005F3468">
        <w:rPr>
          <w:rFonts w:ascii="Times New Roman" w:hAnsi="Times New Roman" w:cs="Times New Roman"/>
        </w:rPr>
        <w:t xml:space="preserve">Our first contribution is to </w:t>
      </w:r>
      <w:r w:rsidR="00815053">
        <w:rPr>
          <w:rFonts w:ascii="Times New Roman" w:hAnsi="Times New Roman" w:cs="Times New Roman"/>
        </w:rPr>
        <w:t>conceptualize</w:t>
      </w:r>
      <w:r w:rsidRPr="005F3468">
        <w:rPr>
          <w:rFonts w:ascii="Times New Roman" w:hAnsi="Times New Roman" w:cs="Times New Roman"/>
        </w:rPr>
        <w:t xml:space="preserve"> reflective discourse as a distinct genre of strategic communication</w:t>
      </w:r>
      <w:r>
        <w:rPr>
          <w:rFonts w:ascii="Times New Roman" w:hAnsi="Times New Roman" w:cs="Times New Roman"/>
        </w:rPr>
        <w:t xml:space="preserve">, </w:t>
      </w:r>
      <w:r w:rsidRPr="005F3468">
        <w:rPr>
          <w:rFonts w:ascii="Times New Roman" w:hAnsi="Times New Roman" w:cs="Times New Roman"/>
        </w:rPr>
        <w:t xml:space="preserve">one that is dialogic, retrospective, and structured through narrative co-construction. Where most genres in strategic communication </w:t>
      </w:r>
      <w:r>
        <w:rPr>
          <w:rFonts w:ascii="Times New Roman" w:hAnsi="Times New Roman" w:cs="Times New Roman"/>
        </w:rPr>
        <w:t xml:space="preserve">are forward-looking and </w:t>
      </w:r>
      <w:r w:rsidRPr="005F3468">
        <w:rPr>
          <w:rFonts w:ascii="Times New Roman" w:hAnsi="Times New Roman" w:cs="Times New Roman"/>
        </w:rPr>
        <w:t xml:space="preserve">emphasize projection, performance, and control (e.g., plans, speeches, vision documents) (Kaplan, 2011; Wenzel &amp; Koch, 2018; De Keyser, 2024), </w:t>
      </w:r>
      <w:r>
        <w:rPr>
          <w:rFonts w:ascii="Times New Roman" w:hAnsi="Times New Roman" w:cs="Times New Roman"/>
        </w:rPr>
        <w:t xml:space="preserve">our work on Nintendo and </w:t>
      </w:r>
      <w:r w:rsidRPr="005F3468">
        <w:rPr>
          <w:rFonts w:ascii="Times New Roman" w:hAnsi="Times New Roman" w:cs="Times New Roman"/>
        </w:rPr>
        <w:t xml:space="preserve">Iwata Asks shows how organizations also reflect, revisit, and reconstruct meaning through structured retrospection. </w:t>
      </w:r>
      <w:r>
        <w:rPr>
          <w:rFonts w:ascii="Times New Roman" w:hAnsi="Times New Roman" w:cs="Times New Roman"/>
        </w:rPr>
        <w:t>Beyond documenting past events, these</w:t>
      </w:r>
      <w:r w:rsidRPr="005F3468">
        <w:rPr>
          <w:rFonts w:ascii="Times New Roman" w:hAnsi="Times New Roman" w:cs="Times New Roman"/>
        </w:rPr>
        <w:t xml:space="preserve"> backward-looking genres </w:t>
      </w:r>
      <w:r>
        <w:rPr>
          <w:rFonts w:ascii="Times New Roman" w:hAnsi="Times New Roman" w:cs="Times New Roman"/>
        </w:rPr>
        <w:t>can</w:t>
      </w:r>
      <w:r w:rsidRPr="005F3468">
        <w:rPr>
          <w:rFonts w:ascii="Times New Roman" w:hAnsi="Times New Roman" w:cs="Times New Roman"/>
        </w:rPr>
        <w:t xml:space="preserve"> reframe </w:t>
      </w:r>
      <w:r>
        <w:rPr>
          <w:rFonts w:ascii="Times New Roman" w:hAnsi="Times New Roman" w:cs="Times New Roman"/>
        </w:rPr>
        <w:t>the meaning of strategy work after the fact</w:t>
      </w:r>
      <w:r w:rsidRPr="005F3468">
        <w:rPr>
          <w:rFonts w:ascii="Times New Roman" w:hAnsi="Times New Roman" w:cs="Times New Roman"/>
        </w:rPr>
        <w:t>, surfacing</w:t>
      </w:r>
      <w:r>
        <w:rPr>
          <w:rFonts w:ascii="Times New Roman" w:hAnsi="Times New Roman" w:cs="Times New Roman"/>
        </w:rPr>
        <w:t>, for example,</w:t>
      </w:r>
      <w:r w:rsidRPr="005F3468">
        <w:rPr>
          <w:rFonts w:ascii="Times New Roman" w:hAnsi="Times New Roman" w:cs="Times New Roman"/>
        </w:rPr>
        <w:t xml:space="preserve"> learning, ethos</w:t>
      </w:r>
      <w:r>
        <w:rPr>
          <w:rFonts w:ascii="Times New Roman" w:hAnsi="Times New Roman" w:cs="Times New Roman"/>
        </w:rPr>
        <w:t xml:space="preserve">, and pride in the strategy process both for internal participants and external audiences. </w:t>
      </w:r>
    </w:p>
    <w:p w14:paraId="3A67F760" w14:textId="77777777" w:rsidR="006F28CA" w:rsidRDefault="006F28CA" w:rsidP="006F28CA">
      <w:pPr>
        <w:spacing w:line="480" w:lineRule="auto"/>
        <w:ind w:firstLine="720"/>
        <w:jc w:val="both"/>
        <w:rPr>
          <w:rFonts w:ascii="Times New Roman" w:hAnsi="Times New Roman" w:cs="Times New Roman"/>
        </w:rPr>
      </w:pPr>
      <w:r w:rsidRPr="005F3468">
        <w:rPr>
          <w:rFonts w:ascii="Times New Roman" w:hAnsi="Times New Roman" w:cs="Times New Roman"/>
        </w:rPr>
        <w:t xml:space="preserve">As our findings show, </w:t>
      </w:r>
      <w:r w:rsidRPr="00D44938">
        <w:rPr>
          <w:rFonts w:ascii="Times New Roman" w:hAnsi="Times New Roman" w:cs="Times New Roman"/>
        </w:rPr>
        <w:t xml:space="preserve">reflective genres are not simply conversational formats but interactional infrastructures that are actively staged by leaders. Through staging practices—such as </w:t>
      </w:r>
      <w:r>
        <w:rPr>
          <w:rFonts w:ascii="Times New Roman" w:hAnsi="Times New Roman" w:cs="Times New Roman"/>
        </w:rPr>
        <w:t>establishing</w:t>
      </w:r>
      <w:r w:rsidRPr="00D44938">
        <w:rPr>
          <w:rFonts w:ascii="Times New Roman" w:hAnsi="Times New Roman" w:cs="Times New Roman"/>
        </w:rPr>
        <w:t xml:space="preserve"> purpose and </w:t>
      </w:r>
      <w:r>
        <w:rPr>
          <w:rFonts w:ascii="Times New Roman" w:hAnsi="Times New Roman" w:cs="Times New Roman"/>
        </w:rPr>
        <w:t>tone</w:t>
      </w:r>
      <w:r w:rsidRPr="00D44938">
        <w:rPr>
          <w:rFonts w:ascii="Times New Roman" w:hAnsi="Times New Roman" w:cs="Times New Roman"/>
        </w:rPr>
        <w:t xml:space="preserve">, setting </w:t>
      </w:r>
      <w:r>
        <w:rPr>
          <w:rFonts w:ascii="Times New Roman" w:hAnsi="Times New Roman" w:cs="Times New Roman"/>
        </w:rPr>
        <w:t>the scene</w:t>
      </w:r>
      <w:r w:rsidRPr="00D44938">
        <w:rPr>
          <w:rFonts w:ascii="Times New Roman" w:hAnsi="Times New Roman" w:cs="Times New Roman"/>
        </w:rPr>
        <w:t xml:space="preserve">, </w:t>
      </w:r>
      <w:r>
        <w:rPr>
          <w:rFonts w:ascii="Times New Roman" w:hAnsi="Times New Roman" w:cs="Times New Roman"/>
        </w:rPr>
        <w:t xml:space="preserve">and </w:t>
      </w:r>
      <w:r w:rsidRPr="00D44938">
        <w:rPr>
          <w:rFonts w:ascii="Times New Roman" w:hAnsi="Times New Roman" w:cs="Times New Roman"/>
        </w:rPr>
        <w:t>introducing participants—leaders open past decisions and episodes of strategy work to collective reflection and public narration. These practices position reflection simultaneously as inward-facing sensemaking and outward-</w:t>
      </w:r>
      <w:r w:rsidRPr="00D44938">
        <w:rPr>
          <w:rFonts w:ascii="Times New Roman" w:hAnsi="Times New Roman" w:cs="Times New Roman"/>
        </w:rPr>
        <w:lastRenderedPageBreak/>
        <w:t>facing strategic communication, enabling participants and audiences to orient to strategy work as a shared, legitimate object of interpretation.</w:t>
      </w:r>
    </w:p>
    <w:p w14:paraId="4189FEFB" w14:textId="77777777" w:rsidR="006F28CA" w:rsidRDefault="006F28CA" w:rsidP="006F28CA">
      <w:pPr>
        <w:spacing w:line="480" w:lineRule="auto"/>
        <w:ind w:firstLine="720"/>
        <w:jc w:val="both"/>
        <w:rPr>
          <w:rFonts w:ascii="Times New Roman" w:hAnsi="Times New Roman" w:cs="Times New Roman"/>
        </w:rPr>
      </w:pPr>
      <w:r>
        <w:rPr>
          <w:rFonts w:ascii="Times New Roman" w:hAnsi="Times New Roman" w:cs="Times New Roman"/>
        </w:rPr>
        <w:t>Importantly,</w:t>
      </w:r>
      <w:r w:rsidRPr="005F3468">
        <w:rPr>
          <w:rFonts w:ascii="Times New Roman" w:hAnsi="Times New Roman" w:cs="Times New Roman"/>
        </w:rPr>
        <w:t xml:space="preserve"> </w:t>
      </w:r>
      <w:r>
        <w:rPr>
          <w:rFonts w:ascii="Times New Roman" w:hAnsi="Times New Roman" w:cs="Times New Roman"/>
        </w:rPr>
        <w:t xml:space="preserve">reflective </w:t>
      </w:r>
      <w:r w:rsidRPr="005F3468">
        <w:rPr>
          <w:rFonts w:ascii="Times New Roman" w:hAnsi="Times New Roman" w:cs="Times New Roman"/>
        </w:rPr>
        <w:t>genre</w:t>
      </w:r>
      <w:r>
        <w:rPr>
          <w:rFonts w:ascii="Times New Roman" w:hAnsi="Times New Roman" w:cs="Times New Roman"/>
        </w:rPr>
        <w:t>s are</w:t>
      </w:r>
      <w:r w:rsidRPr="005F3468">
        <w:rPr>
          <w:rFonts w:ascii="Times New Roman" w:hAnsi="Times New Roman" w:cs="Times New Roman"/>
        </w:rPr>
        <w:t xml:space="preserve"> not rigid but loosely choreographed</w:t>
      </w:r>
      <w:r>
        <w:rPr>
          <w:rFonts w:ascii="Times New Roman" w:hAnsi="Times New Roman" w:cs="Times New Roman"/>
        </w:rPr>
        <w:t>,</w:t>
      </w:r>
      <w:r w:rsidRPr="005F3468">
        <w:rPr>
          <w:rFonts w:ascii="Times New Roman" w:hAnsi="Times New Roman" w:cs="Times New Roman"/>
        </w:rPr>
        <w:t xml:space="preserve"> allowing emotional and creative nuance to emerge</w:t>
      </w:r>
      <w:r>
        <w:rPr>
          <w:rFonts w:ascii="Times New Roman" w:hAnsi="Times New Roman" w:cs="Times New Roman"/>
        </w:rPr>
        <w:t xml:space="preserve"> from those behind key strategy work</w:t>
      </w:r>
      <w:r w:rsidRPr="005F3468">
        <w:rPr>
          <w:rFonts w:ascii="Times New Roman" w:hAnsi="Times New Roman" w:cs="Times New Roman"/>
        </w:rPr>
        <w:t xml:space="preserve">. </w:t>
      </w:r>
      <w:r>
        <w:rPr>
          <w:rFonts w:ascii="Times New Roman" w:hAnsi="Times New Roman" w:cs="Times New Roman"/>
        </w:rPr>
        <w:t>By doing this, participants</w:t>
      </w:r>
      <w:r w:rsidRPr="005F3468">
        <w:rPr>
          <w:rFonts w:ascii="Times New Roman" w:hAnsi="Times New Roman" w:cs="Times New Roman"/>
        </w:rPr>
        <w:t xml:space="preserve"> share pride in </w:t>
      </w:r>
      <w:r>
        <w:rPr>
          <w:rFonts w:ascii="Times New Roman" w:hAnsi="Times New Roman" w:cs="Times New Roman"/>
        </w:rPr>
        <w:t>their</w:t>
      </w:r>
      <w:r w:rsidRPr="005F3468">
        <w:rPr>
          <w:rFonts w:ascii="Times New Roman" w:hAnsi="Times New Roman" w:cs="Times New Roman"/>
        </w:rPr>
        <w:t xml:space="preserve"> technical choices, reflect on their own missteps, and gradually articulate what the work came to mean. </w:t>
      </w:r>
      <w:r>
        <w:rPr>
          <w:rFonts w:ascii="Times New Roman" w:hAnsi="Times New Roman" w:cs="Times New Roman"/>
        </w:rPr>
        <w:t xml:space="preserve">Beyond documenting strategy ex post, reflective genres reconstruct it narratively to surface learning, values, identity and pride in strategizing. </w:t>
      </w:r>
      <w:r w:rsidRPr="00D44938">
        <w:rPr>
          <w:rFonts w:ascii="Times New Roman" w:hAnsi="Times New Roman" w:cs="Times New Roman"/>
        </w:rPr>
        <w:t>By foregrounding staging as a constitutive practice, we extend genre perspectives in strategy research beyond isolated, executive-authored texts</w:t>
      </w:r>
      <w:r>
        <w:rPr>
          <w:rFonts w:ascii="Times New Roman" w:hAnsi="Times New Roman" w:cs="Times New Roman"/>
        </w:rPr>
        <w:t xml:space="preserve"> </w:t>
      </w:r>
      <w:r w:rsidRPr="005F3468">
        <w:rPr>
          <w:rFonts w:ascii="Times New Roman" w:hAnsi="Times New Roman" w:cs="Times New Roman"/>
        </w:rPr>
        <w:t>(e.g., Cornut et al., 2012; Whittington et al., 2016)</w:t>
      </w:r>
      <w:r>
        <w:rPr>
          <w:rFonts w:ascii="Times New Roman" w:hAnsi="Times New Roman" w:cs="Times New Roman"/>
        </w:rPr>
        <w:t xml:space="preserve"> </w:t>
      </w:r>
      <w:r w:rsidRPr="00D44938">
        <w:rPr>
          <w:rFonts w:ascii="Times New Roman" w:hAnsi="Times New Roman" w:cs="Times New Roman"/>
        </w:rPr>
        <w:t>toward dialogic, collaborative, and temporally expansive forms of strategic communication that sustain meaning across time</w:t>
      </w:r>
      <w:r>
        <w:rPr>
          <w:rFonts w:ascii="Times New Roman" w:hAnsi="Times New Roman" w:cs="Times New Roman"/>
        </w:rPr>
        <w:t xml:space="preserve"> </w:t>
      </w:r>
      <w:r w:rsidRPr="005F3468">
        <w:rPr>
          <w:rFonts w:ascii="Times New Roman" w:hAnsi="Times New Roman" w:cs="Times New Roman"/>
        </w:rPr>
        <w:t xml:space="preserve">and humanise strategic work. </w:t>
      </w:r>
    </w:p>
    <w:p w14:paraId="0EE55F3B" w14:textId="77777777" w:rsidR="006F28CA" w:rsidRPr="005F3468" w:rsidRDefault="006F28CA" w:rsidP="006F28CA">
      <w:pPr>
        <w:spacing w:line="480" w:lineRule="auto"/>
        <w:ind w:firstLine="720"/>
        <w:jc w:val="both"/>
        <w:rPr>
          <w:rFonts w:ascii="Times New Roman" w:hAnsi="Times New Roman" w:cs="Times New Roman"/>
        </w:rPr>
      </w:pPr>
    </w:p>
    <w:p w14:paraId="6607CC9B" w14:textId="77777777" w:rsidR="006F28CA" w:rsidRPr="004A2BB7" w:rsidRDefault="006F28CA" w:rsidP="006F28CA">
      <w:pPr>
        <w:spacing w:line="480" w:lineRule="auto"/>
        <w:jc w:val="both"/>
        <w:rPr>
          <w:rFonts w:ascii="Times New Roman" w:hAnsi="Times New Roman" w:cs="Times New Roman"/>
          <w:b/>
          <w:bCs/>
        </w:rPr>
      </w:pPr>
      <w:r w:rsidRPr="004A2BB7">
        <w:rPr>
          <w:rFonts w:ascii="Times New Roman" w:hAnsi="Times New Roman" w:cs="Times New Roman"/>
          <w:b/>
          <w:bCs/>
        </w:rPr>
        <w:t xml:space="preserve">Retrospective </w:t>
      </w:r>
      <w:r>
        <w:rPr>
          <w:rFonts w:ascii="Times New Roman" w:hAnsi="Times New Roman" w:cs="Times New Roman"/>
          <w:b/>
          <w:bCs/>
        </w:rPr>
        <w:t>p</w:t>
      </w:r>
      <w:r w:rsidRPr="004A2BB7">
        <w:rPr>
          <w:rFonts w:ascii="Times New Roman" w:hAnsi="Times New Roman" w:cs="Times New Roman"/>
          <w:b/>
          <w:bCs/>
        </w:rPr>
        <w:t xml:space="preserve">articipation as </w:t>
      </w:r>
      <w:r>
        <w:rPr>
          <w:rFonts w:ascii="Times New Roman" w:hAnsi="Times New Roman" w:cs="Times New Roman"/>
          <w:b/>
          <w:bCs/>
        </w:rPr>
        <w:t>s</w:t>
      </w:r>
      <w:r w:rsidRPr="004A2BB7">
        <w:rPr>
          <w:rFonts w:ascii="Times New Roman" w:hAnsi="Times New Roman" w:cs="Times New Roman"/>
          <w:b/>
          <w:bCs/>
        </w:rPr>
        <w:t xml:space="preserve">trategy </w:t>
      </w:r>
      <w:r>
        <w:rPr>
          <w:rFonts w:ascii="Times New Roman" w:hAnsi="Times New Roman" w:cs="Times New Roman"/>
          <w:b/>
          <w:bCs/>
        </w:rPr>
        <w:t>w</w:t>
      </w:r>
      <w:r w:rsidRPr="004A2BB7">
        <w:rPr>
          <w:rFonts w:ascii="Times New Roman" w:hAnsi="Times New Roman" w:cs="Times New Roman"/>
          <w:b/>
          <w:bCs/>
        </w:rPr>
        <w:t>ork</w:t>
      </w:r>
    </w:p>
    <w:p w14:paraId="544145F3" w14:textId="77777777" w:rsidR="006F28CA" w:rsidRDefault="006F28CA" w:rsidP="006F28CA">
      <w:pPr>
        <w:spacing w:line="480" w:lineRule="auto"/>
        <w:ind w:firstLine="720"/>
        <w:jc w:val="both"/>
        <w:rPr>
          <w:rFonts w:ascii="Times New Roman" w:hAnsi="Times New Roman" w:cs="Times New Roman"/>
        </w:rPr>
      </w:pPr>
      <w:r w:rsidRPr="005F3468">
        <w:rPr>
          <w:rFonts w:ascii="Times New Roman" w:hAnsi="Times New Roman" w:cs="Times New Roman"/>
        </w:rPr>
        <w:t>Our second contribution is to show how participation in strategy can unfold through retrospective narration</w:t>
      </w:r>
      <w:r>
        <w:rPr>
          <w:rFonts w:ascii="Times New Roman" w:hAnsi="Times New Roman" w:cs="Times New Roman"/>
        </w:rPr>
        <w:t xml:space="preserve"> and communication</w:t>
      </w:r>
      <w:r w:rsidRPr="005F3468">
        <w:rPr>
          <w:rFonts w:ascii="Times New Roman" w:hAnsi="Times New Roman" w:cs="Times New Roman"/>
        </w:rPr>
        <w:t>. Prior research has foregrounded participation in forward-facing processes (e.g., strategy workshops, innovation forums, open strategy settings) where diverse actors are invited to shape direction (Hautz et al., 2017; Whittington et al., 2011; Splitter et al., 2024)</w:t>
      </w:r>
      <w:r>
        <w:rPr>
          <w:rFonts w:ascii="Times New Roman" w:hAnsi="Times New Roman" w:cs="Times New Roman"/>
        </w:rPr>
        <w:t xml:space="preserve">, or in communications from the top of organizations shaped by executive voice (Whittington et al., 2016; Morton, 2023). </w:t>
      </w:r>
      <w:r w:rsidRPr="005F3468">
        <w:rPr>
          <w:rFonts w:ascii="Times New Roman" w:hAnsi="Times New Roman" w:cs="Times New Roman"/>
        </w:rPr>
        <w:t>We show that similar inclusion can happen after the fact, when teams reflect on what they did, how they felt, and what it came to mean.</w:t>
      </w:r>
    </w:p>
    <w:p w14:paraId="67256DD7" w14:textId="77777777" w:rsidR="006F28CA" w:rsidRDefault="006F28CA" w:rsidP="006F28CA">
      <w:pPr>
        <w:spacing w:line="480" w:lineRule="auto"/>
        <w:ind w:firstLine="720"/>
        <w:jc w:val="both"/>
        <w:rPr>
          <w:rFonts w:ascii="Times New Roman" w:hAnsi="Times New Roman" w:cs="Times New Roman"/>
        </w:rPr>
      </w:pPr>
      <w:r>
        <w:rPr>
          <w:rFonts w:ascii="Times New Roman" w:hAnsi="Times New Roman" w:cs="Times New Roman"/>
        </w:rPr>
        <w:t>This</w:t>
      </w:r>
      <w:r w:rsidRPr="00D44938">
        <w:rPr>
          <w:rFonts w:ascii="Times New Roman" w:hAnsi="Times New Roman" w:cs="Times New Roman"/>
        </w:rPr>
        <w:t xml:space="preserve"> form of participation is made possible through the dynamic interplay of staging and enabling practices. </w:t>
      </w:r>
      <w:r>
        <w:rPr>
          <w:rFonts w:ascii="Times New Roman" w:hAnsi="Times New Roman" w:cs="Times New Roman"/>
        </w:rPr>
        <w:t>Through</w:t>
      </w:r>
      <w:r w:rsidRPr="00D44938">
        <w:rPr>
          <w:rFonts w:ascii="Times New Roman" w:hAnsi="Times New Roman" w:cs="Times New Roman"/>
        </w:rPr>
        <w:t xml:space="preserve"> staging, leaders </w:t>
      </w:r>
      <w:r>
        <w:rPr>
          <w:rFonts w:ascii="Times New Roman" w:hAnsi="Times New Roman" w:cs="Times New Roman"/>
        </w:rPr>
        <w:t xml:space="preserve">can </w:t>
      </w:r>
      <w:r w:rsidRPr="00D44938">
        <w:rPr>
          <w:rFonts w:ascii="Times New Roman" w:hAnsi="Times New Roman" w:cs="Times New Roman"/>
        </w:rPr>
        <w:t xml:space="preserve">create conditions in which participants are positioned as legitimate narrators of strategy work. Through enabling practices—such as invitational questioning, mirroring, empathy, and playfulness—leaders </w:t>
      </w:r>
      <w:r>
        <w:rPr>
          <w:rFonts w:ascii="Times New Roman" w:hAnsi="Times New Roman" w:cs="Times New Roman"/>
        </w:rPr>
        <w:t xml:space="preserve">can then </w:t>
      </w:r>
      <w:r w:rsidRPr="00D44938">
        <w:rPr>
          <w:rFonts w:ascii="Times New Roman" w:hAnsi="Times New Roman" w:cs="Times New Roman"/>
        </w:rPr>
        <w:t xml:space="preserve">draw out participants’ lived experiences, emotions, and tacit insights. In doing so, participants are not </w:t>
      </w:r>
      <w:r w:rsidRPr="00D44938">
        <w:rPr>
          <w:rFonts w:ascii="Times New Roman" w:hAnsi="Times New Roman" w:cs="Times New Roman"/>
        </w:rPr>
        <w:lastRenderedPageBreak/>
        <w:t>treated as informants but become co-authors of strategic communication, shaping how strategy is interpreted and communicated to audiences beyond the organization.</w:t>
      </w:r>
      <w:r>
        <w:rPr>
          <w:rFonts w:ascii="Times New Roman" w:hAnsi="Times New Roman" w:cs="Times New Roman"/>
        </w:rPr>
        <w:t xml:space="preserve"> Taken together, these practices are an important basis for generating polyphony within strategy-making (Morton, 2023; Vaara and Rantakari, 2024). </w:t>
      </w:r>
    </w:p>
    <w:p w14:paraId="21F3C6E5" w14:textId="77777777" w:rsidR="006F28CA" w:rsidRDefault="006F28CA" w:rsidP="006F28CA">
      <w:pPr>
        <w:spacing w:line="480" w:lineRule="auto"/>
        <w:ind w:firstLine="720"/>
        <w:jc w:val="both"/>
        <w:rPr>
          <w:rFonts w:ascii="Times New Roman" w:hAnsi="Times New Roman" w:cs="Times New Roman"/>
        </w:rPr>
      </w:pPr>
      <w:r>
        <w:rPr>
          <w:rFonts w:ascii="Times New Roman" w:hAnsi="Times New Roman" w:cs="Times New Roman"/>
        </w:rPr>
        <w:t>We therefore</w:t>
      </w:r>
      <w:r w:rsidRPr="005F3468">
        <w:rPr>
          <w:rFonts w:ascii="Times New Roman" w:hAnsi="Times New Roman" w:cs="Times New Roman"/>
        </w:rPr>
        <w:t xml:space="preserve"> extend the notion of strategy participation to include co-interpretation and </w:t>
      </w:r>
      <w:r>
        <w:rPr>
          <w:rFonts w:ascii="Times New Roman" w:hAnsi="Times New Roman" w:cs="Times New Roman"/>
        </w:rPr>
        <w:t>authorship of communications</w:t>
      </w:r>
      <w:r w:rsidRPr="005F3468">
        <w:rPr>
          <w:rFonts w:ascii="Times New Roman" w:hAnsi="Times New Roman" w:cs="Times New Roman"/>
        </w:rPr>
        <w:t xml:space="preserve"> (Vaara &amp; Fritsch, 2022). It also deepens the link between participation and learning</w:t>
      </w:r>
      <w:r>
        <w:rPr>
          <w:rFonts w:ascii="Times New Roman" w:hAnsi="Times New Roman" w:cs="Times New Roman"/>
        </w:rPr>
        <w:t>, where</w:t>
      </w:r>
      <w:r w:rsidRPr="005F3468">
        <w:rPr>
          <w:rFonts w:ascii="Times New Roman" w:hAnsi="Times New Roman" w:cs="Times New Roman"/>
        </w:rPr>
        <w:t xml:space="preserve"> reflections become repositories of insight through collective storytelling. In this way, reflective genres offer a distinct communicative </w:t>
      </w:r>
      <w:r>
        <w:rPr>
          <w:rFonts w:ascii="Times New Roman" w:hAnsi="Times New Roman" w:cs="Times New Roman"/>
        </w:rPr>
        <w:t xml:space="preserve">form </w:t>
      </w:r>
      <w:r w:rsidRPr="005F3468">
        <w:rPr>
          <w:rFonts w:ascii="Times New Roman" w:hAnsi="Times New Roman" w:cs="Times New Roman"/>
        </w:rPr>
        <w:t>in which participation becomes narratively consequential. Importantly, this participation is not frictionless. Our findings reveal moments of tension, disagreement, and improvisation</w:t>
      </w:r>
      <w:r>
        <w:rPr>
          <w:rFonts w:ascii="Times New Roman" w:hAnsi="Times New Roman" w:cs="Times New Roman"/>
        </w:rPr>
        <w:t xml:space="preserve">,  </w:t>
      </w:r>
      <w:r w:rsidRPr="005F3468">
        <w:rPr>
          <w:rFonts w:ascii="Times New Roman" w:hAnsi="Times New Roman" w:cs="Times New Roman"/>
        </w:rPr>
        <w:t xml:space="preserve">surfaced not to be resolved, but to be understood. Through humor, looping, or anecdote, </w:t>
      </w:r>
      <w:r>
        <w:rPr>
          <w:rFonts w:ascii="Times New Roman" w:hAnsi="Times New Roman" w:cs="Times New Roman"/>
        </w:rPr>
        <w:t>the CEO helps</w:t>
      </w:r>
      <w:r w:rsidRPr="005F3468">
        <w:rPr>
          <w:rFonts w:ascii="Times New Roman" w:hAnsi="Times New Roman" w:cs="Times New Roman"/>
        </w:rPr>
        <w:t xml:space="preserve"> </w:t>
      </w:r>
      <w:r>
        <w:rPr>
          <w:rFonts w:ascii="Times New Roman" w:hAnsi="Times New Roman" w:cs="Times New Roman"/>
        </w:rPr>
        <w:t>participants</w:t>
      </w:r>
      <w:r w:rsidRPr="005F3468">
        <w:rPr>
          <w:rFonts w:ascii="Times New Roman" w:hAnsi="Times New Roman" w:cs="Times New Roman"/>
        </w:rPr>
        <w:t xml:space="preserve"> </w:t>
      </w:r>
      <w:r>
        <w:rPr>
          <w:rFonts w:ascii="Times New Roman" w:hAnsi="Times New Roman" w:cs="Times New Roman"/>
        </w:rPr>
        <w:t>reflect on</w:t>
      </w:r>
      <w:r w:rsidRPr="005F3468">
        <w:rPr>
          <w:rFonts w:ascii="Times New Roman" w:hAnsi="Times New Roman" w:cs="Times New Roman"/>
        </w:rPr>
        <w:t xml:space="preserve"> uncertainty</w:t>
      </w:r>
      <w:r>
        <w:rPr>
          <w:rFonts w:ascii="Times New Roman" w:hAnsi="Times New Roman" w:cs="Times New Roman"/>
        </w:rPr>
        <w:t xml:space="preserve"> and turn it</w:t>
      </w:r>
      <w:r w:rsidRPr="005F3468">
        <w:rPr>
          <w:rFonts w:ascii="Times New Roman" w:hAnsi="Times New Roman" w:cs="Times New Roman"/>
        </w:rPr>
        <w:t xml:space="preserve"> into insight. By including these moments, the genre creates space for strategy work to be interpreted with care</w:t>
      </w:r>
      <w:r>
        <w:rPr>
          <w:rFonts w:ascii="Times New Roman" w:hAnsi="Times New Roman" w:cs="Times New Roman"/>
        </w:rPr>
        <w:t xml:space="preserve">, </w:t>
      </w:r>
      <w:r w:rsidRPr="005F3468">
        <w:rPr>
          <w:rFonts w:ascii="Times New Roman" w:hAnsi="Times New Roman" w:cs="Times New Roman"/>
        </w:rPr>
        <w:t xml:space="preserve">humor, and </w:t>
      </w:r>
      <w:r>
        <w:rPr>
          <w:rFonts w:ascii="Times New Roman" w:hAnsi="Times New Roman" w:cs="Times New Roman"/>
        </w:rPr>
        <w:t>fun, which in our case is reflective of Nintendo’s ethos as an organization</w:t>
      </w:r>
      <w:r w:rsidRPr="005F3468">
        <w:rPr>
          <w:rFonts w:ascii="Times New Roman" w:hAnsi="Times New Roman" w:cs="Times New Roman"/>
        </w:rPr>
        <w:t>. This invites further research into the role of retrospective discourse in organization</w:t>
      </w:r>
      <w:r>
        <w:rPr>
          <w:rFonts w:ascii="Times New Roman" w:hAnsi="Times New Roman" w:cs="Times New Roman"/>
        </w:rPr>
        <w:t xml:space="preserve">s </w:t>
      </w:r>
      <w:r w:rsidRPr="005F3468">
        <w:rPr>
          <w:rFonts w:ascii="Times New Roman" w:hAnsi="Times New Roman" w:cs="Times New Roman"/>
        </w:rPr>
        <w:t>(</w:t>
      </w:r>
      <w:r>
        <w:rPr>
          <w:rFonts w:ascii="Times New Roman" w:hAnsi="Times New Roman" w:cs="Times New Roman"/>
        </w:rPr>
        <w:t xml:space="preserve">e.g., </w:t>
      </w:r>
      <w:r w:rsidRPr="005F3468">
        <w:rPr>
          <w:rFonts w:ascii="Times New Roman" w:hAnsi="Times New Roman" w:cs="Times New Roman"/>
        </w:rPr>
        <w:t>Rowlinson et al., 2010; Suddaby &amp; Foster, 2016)</w:t>
      </w:r>
      <w:r>
        <w:rPr>
          <w:rFonts w:ascii="Times New Roman" w:hAnsi="Times New Roman" w:cs="Times New Roman"/>
        </w:rPr>
        <w:t xml:space="preserve">. </w:t>
      </w:r>
    </w:p>
    <w:p w14:paraId="37737CC4" w14:textId="77777777" w:rsidR="006F28CA" w:rsidRPr="005F3468" w:rsidRDefault="006F28CA" w:rsidP="006F28CA">
      <w:pPr>
        <w:spacing w:line="480" w:lineRule="auto"/>
        <w:ind w:firstLine="720"/>
        <w:jc w:val="both"/>
        <w:rPr>
          <w:rFonts w:ascii="Times New Roman" w:hAnsi="Times New Roman" w:cs="Times New Roman"/>
        </w:rPr>
      </w:pPr>
    </w:p>
    <w:p w14:paraId="2022075A" w14:textId="77777777" w:rsidR="006F28CA" w:rsidRPr="001D42B5" w:rsidRDefault="006F28CA" w:rsidP="006F28CA">
      <w:pPr>
        <w:spacing w:line="480" w:lineRule="auto"/>
        <w:jc w:val="both"/>
        <w:rPr>
          <w:rFonts w:ascii="Times New Roman" w:hAnsi="Times New Roman" w:cs="Times New Roman"/>
          <w:b/>
          <w:bCs/>
        </w:rPr>
      </w:pPr>
      <w:r>
        <w:rPr>
          <w:rFonts w:ascii="Times New Roman" w:hAnsi="Times New Roman" w:cs="Times New Roman"/>
          <w:b/>
          <w:bCs/>
        </w:rPr>
        <w:t>Orchestrating</w:t>
      </w:r>
      <w:r w:rsidRPr="001D42B5">
        <w:rPr>
          <w:rFonts w:ascii="Times New Roman" w:hAnsi="Times New Roman" w:cs="Times New Roman"/>
          <w:b/>
          <w:bCs/>
        </w:rPr>
        <w:t xml:space="preserve"> inclusion and control</w:t>
      </w:r>
      <w:r>
        <w:rPr>
          <w:rFonts w:ascii="Times New Roman" w:hAnsi="Times New Roman" w:cs="Times New Roman"/>
          <w:b/>
          <w:bCs/>
        </w:rPr>
        <w:t xml:space="preserve"> through discursive practices </w:t>
      </w:r>
    </w:p>
    <w:p w14:paraId="5480B819" w14:textId="68D83127" w:rsidR="006F28CA" w:rsidRDefault="006F28CA" w:rsidP="006F28CA">
      <w:pPr>
        <w:spacing w:line="480" w:lineRule="auto"/>
        <w:ind w:firstLine="720"/>
        <w:jc w:val="both"/>
        <w:rPr>
          <w:rFonts w:ascii="Times New Roman" w:hAnsi="Times New Roman" w:cs="Times New Roman"/>
        </w:rPr>
      </w:pPr>
      <w:r w:rsidRPr="005F3468">
        <w:rPr>
          <w:rFonts w:ascii="Times New Roman" w:hAnsi="Times New Roman" w:cs="Times New Roman"/>
        </w:rPr>
        <w:t xml:space="preserve">Our third contribution is to theorize </w:t>
      </w:r>
      <w:r>
        <w:rPr>
          <w:rFonts w:ascii="Times New Roman" w:hAnsi="Times New Roman" w:cs="Times New Roman"/>
        </w:rPr>
        <w:t>how leaders orchestrate the</w:t>
      </w:r>
      <w:r w:rsidRPr="005F3468">
        <w:rPr>
          <w:rFonts w:ascii="Times New Roman" w:hAnsi="Times New Roman" w:cs="Times New Roman"/>
        </w:rPr>
        <w:t xml:space="preserve"> tension between inclusion and control in reflective genres</w:t>
      </w:r>
      <w:r>
        <w:rPr>
          <w:rFonts w:ascii="Times New Roman" w:hAnsi="Times New Roman" w:cs="Times New Roman"/>
        </w:rPr>
        <w:t xml:space="preserve"> of strategic </w:t>
      </w:r>
      <w:r w:rsidR="00815053">
        <w:rPr>
          <w:rFonts w:ascii="Times New Roman" w:hAnsi="Times New Roman" w:cs="Times New Roman"/>
        </w:rPr>
        <w:t>communication and</w:t>
      </w:r>
      <w:r w:rsidRPr="005F3468">
        <w:rPr>
          <w:rFonts w:ascii="Times New Roman" w:hAnsi="Times New Roman" w:cs="Times New Roman"/>
        </w:rPr>
        <w:t xml:space="preserve"> show how it is managed through subtle editorial and conversational practices. While </w:t>
      </w:r>
      <w:r>
        <w:rPr>
          <w:rFonts w:ascii="Times New Roman" w:hAnsi="Times New Roman" w:cs="Times New Roman"/>
        </w:rPr>
        <w:t>reflective genres may appear</w:t>
      </w:r>
      <w:r w:rsidRPr="005F3468">
        <w:rPr>
          <w:rFonts w:ascii="Times New Roman" w:hAnsi="Times New Roman" w:cs="Times New Roman"/>
        </w:rPr>
        <w:t xml:space="preserve"> </w:t>
      </w:r>
      <w:r>
        <w:rPr>
          <w:rFonts w:ascii="Times New Roman" w:hAnsi="Times New Roman" w:cs="Times New Roman"/>
        </w:rPr>
        <w:t xml:space="preserve">informal, </w:t>
      </w:r>
      <w:r w:rsidRPr="005F3468">
        <w:rPr>
          <w:rFonts w:ascii="Times New Roman" w:hAnsi="Times New Roman" w:cs="Times New Roman"/>
        </w:rPr>
        <w:t>conversational</w:t>
      </w:r>
      <w:r>
        <w:rPr>
          <w:rFonts w:ascii="Times New Roman" w:hAnsi="Times New Roman" w:cs="Times New Roman"/>
        </w:rPr>
        <w:t xml:space="preserve">, and </w:t>
      </w:r>
      <w:r w:rsidRPr="005F3468">
        <w:rPr>
          <w:rFonts w:ascii="Times New Roman" w:hAnsi="Times New Roman" w:cs="Times New Roman"/>
        </w:rPr>
        <w:t xml:space="preserve">open-ended, </w:t>
      </w:r>
      <w:r>
        <w:rPr>
          <w:rFonts w:ascii="Times New Roman" w:hAnsi="Times New Roman" w:cs="Times New Roman"/>
        </w:rPr>
        <w:t>our findings show that they are carefully sustained through enabling and constraining practices.</w:t>
      </w:r>
      <w:r w:rsidRPr="005F3468">
        <w:rPr>
          <w:rFonts w:ascii="Times New Roman" w:hAnsi="Times New Roman" w:cs="Times New Roman"/>
        </w:rPr>
        <w:t xml:space="preserve"> </w:t>
      </w:r>
    </w:p>
    <w:p w14:paraId="69237DF5" w14:textId="77777777" w:rsidR="006F28CA" w:rsidRDefault="006F28CA" w:rsidP="006F28CA">
      <w:pPr>
        <w:spacing w:line="480" w:lineRule="auto"/>
        <w:ind w:firstLine="720"/>
        <w:jc w:val="both"/>
        <w:rPr>
          <w:rFonts w:ascii="Times New Roman" w:hAnsi="Times New Roman" w:cs="Times New Roman"/>
        </w:rPr>
      </w:pPr>
      <w:r w:rsidRPr="0026536F">
        <w:rPr>
          <w:rFonts w:ascii="Times New Roman" w:hAnsi="Times New Roman" w:cs="Times New Roman"/>
        </w:rPr>
        <w:t xml:space="preserve">We show that enabling and constraining are not opposing forces but mutually constitutive dynamics. Enabling practices expand the conversational space, generating </w:t>
      </w:r>
      <w:r w:rsidRPr="0026536F">
        <w:rPr>
          <w:rFonts w:ascii="Times New Roman" w:hAnsi="Times New Roman" w:cs="Times New Roman"/>
        </w:rPr>
        <w:lastRenderedPageBreak/>
        <w:t>polyphony</w:t>
      </w:r>
      <w:r>
        <w:rPr>
          <w:rFonts w:ascii="Times New Roman" w:hAnsi="Times New Roman" w:cs="Times New Roman"/>
        </w:rPr>
        <w:t xml:space="preserve"> (Morton, 2023; Vaara and Rantakari 2024)</w:t>
      </w:r>
      <w:r w:rsidRPr="0026536F">
        <w:rPr>
          <w:rFonts w:ascii="Times New Roman" w:hAnsi="Times New Roman" w:cs="Times New Roman"/>
        </w:rPr>
        <w:t xml:space="preserve"> and rich reflection, while constraining practices focus attention, curate salience, and guide interpretation. Through focusing, probing, and highlighting, leaders </w:t>
      </w:r>
      <w:r>
        <w:rPr>
          <w:rFonts w:ascii="Times New Roman" w:hAnsi="Times New Roman" w:cs="Times New Roman"/>
        </w:rPr>
        <w:t xml:space="preserve">can </w:t>
      </w:r>
      <w:r w:rsidRPr="0026536F">
        <w:rPr>
          <w:rFonts w:ascii="Times New Roman" w:hAnsi="Times New Roman" w:cs="Times New Roman"/>
        </w:rPr>
        <w:t>exercise editorial judgment that renders diverse accounts coherent and intelligible for external audiences</w:t>
      </w:r>
      <w:r>
        <w:rPr>
          <w:rFonts w:ascii="Times New Roman" w:hAnsi="Times New Roman" w:cs="Times New Roman"/>
        </w:rPr>
        <w:t xml:space="preserve">, </w:t>
      </w:r>
      <w:r w:rsidRPr="0026536F">
        <w:rPr>
          <w:rFonts w:ascii="Times New Roman" w:hAnsi="Times New Roman" w:cs="Times New Roman"/>
        </w:rPr>
        <w:t>without silencing difference. Control, in this sense, is not imposed unilaterally but emerges interactionally through the careful shaping of collective dialogue.</w:t>
      </w:r>
    </w:p>
    <w:p w14:paraId="11A408E8" w14:textId="4CD1CC5B" w:rsidR="006F28CA" w:rsidRDefault="006F28CA" w:rsidP="006F28CA">
      <w:pPr>
        <w:spacing w:line="480" w:lineRule="auto"/>
        <w:ind w:firstLine="720"/>
        <w:jc w:val="both"/>
        <w:rPr>
          <w:rFonts w:ascii="Times New Roman" w:hAnsi="Times New Roman" w:cs="Times New Roman"/>
        </w:rPr>
      </w:pPr>
      <w:r w:rsidRPr="0026536F">
        <w:rPr>
          <w:rFonts w:ascii="Times New Roman" w:hAnsi="Times New Roman" w:cs="Times New Roman"/>
        </w:rPr>
        <w:t>Crucially, this orchestration culminates in anchoring practices, through which leaders and participants connect emergent insights, values, and lessons to the organization’s overarching strategy, identity, and future direction. Anchoring stabilizes otherwise fluid reflection by projecting it forward as enduring strategic meaning. By theorizing this full repertoire of discursive practices</w:t>
      </w:r>
      <w:r>
        <w:rPr>
          <w:rFonts w:ascii="Times New Roman" w:hAnsi="Times New Roman" w:cs="Times New Roman"/>
        </w:rPr>
        <w:t xml:space="preserve"> </w:t>
      </w:r>
      <w:r w:rsidRPr="005F3468">
        <w:rPr>
          <w:rFonts w:ascii="Times New Roman" w:hAnsi="Times New Roman" w:cs="Times New Roman"/>
        </w:rPr>
        <w:t>(Fairclough, 2005)</w:t>
      </w:r>
      <w:r w:rsidRPr="0026536F">
        <w:rPr>
          <w:rFonts w:ascii="Times New Roman" w:hAnsi="Times New Roman" w:cs="Times New Roman"/>
        </w:rPr>
        <w:t xml:space="preserve">, we extend research on discursive leadership and participation, showing how coherence, legitimacy, and closure in strategic </w:t>
      </w:r>
      <w:r>
        <w:rPr>
          <w:rFonts w:ascii="Times New Roman" w:hAnsi="Times New Roman" w:cs="Times New Roman"/>
        </w:rPr>
        <w:t xml:space="preserve">narratives and </w:t>
      </w:r>
      <w:r w:rsidRPr="0026536F">
        <w:rPr>
          <w:rFonts w:ascii="Times New Roman" w:hAnsi="Times New Roman" w:cs="Times New Roman"/>
        </w:rPr>
        <w:t xml:space="preserve">storytelling are achieved through affective, relational, and interactional means rather than through authoritative </w:t>
      </w:r>
      <w:r w:rsidR="003C4ABC">
        <w:rPr>
          <w:rFonts w:ascii="Times New Roman" w:hAnsi="Times New Roman" w:cs="Times New Roman"/>
        </w:rPr>
        <w:t>communication</w:t>
      </w:r>
      <w:r w:rsidRPr="0026536F">
        <w:rPr>
          <w:rFonts w:ascii="Times New Roman" w:hAnsi="Times New Roman" w:cs="Times New Roman"/>
        </w:rPr>
        <w:t xml:space="preserve"> alone</w:t>
      </w:r>
    </w:p>
    <w:p w14:paraId="6A88D4DA" w14:textId="5CF66B25" w:rsidR="0071699C" w:rsidRPr="00A40D7C" w:rsidRDefault="0071699C" w:rsidP="006F28CA">
      <w:pPr>
        <w:spacing w:line="480" w:lineRule="auto"/>
        <w:jc w:val="both"/>
        <w:rPr>
          <w:rFonts w:ascii="Times New Roman" w:hAnsi="Times New Roman" w:cs="Times New Roman"/>
          <w:b/>
          <w:bCs/>
          <w:sz w:val="28"/>
          <w:szCs w:val="28"/>
        </w:rPr>
      </w:pPr>
    </w:p>
    <w:p w14:paraId="4DDD450A" w14:textId="2AAC6CE5" w:rsidR="00B746D3" w:rsidRPr="00A40D7C" w:rsidRDefault="006A7081" w:rsidP="006A708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CONCLUSION</w:t>
      </w:r>
    </w:p>
    <w:p w14:paraId="44C90283" w14:textId="4252BC9D" w:rsidR="007D7FB6" w:rsidRPr="007D7FB6" w:rsidRDefault="007D7FB6" w:rsidP="007D7FB6">
      <w:pPr>
        <w:spacing w:line="480" w:lineRule="auto"/>
        <w:ind w:firstLine="720"/>
        <w:jc w:val="both"/>
        <w:rPr>
          <w:rFonts w:ascii="Times New Roman" w:hAnsi="Times New Roman" w:cs="Times New Roman"/>
        </w:rPr>
      </w:pPr>
      <w:r w:rsidRPr="007D7FB6">
        <w:rPr>
          <w:rFonts w:ascii="Times New Roman" w:hAnsi="Times New Roman" w:cs="Times New Roman"/>
        </w:rPr>
        <w:t>This study examined how strategy work is retrospectively reconstructed and communicated through staged genres of strategic communication. Drawing on an in-depth analysis of Iwata Asks, we developed a conceptual model that theorizes how leaders orchestrate four interrelated discursive practices</w:t>
      </w:r>
      <w:r w:rsidR="003C4ABC">
        <w:rPr>
          <w:rFonts w:ascii="Times New Roman" w:hAnsi="Times New Roman" w:cs="Times New Roman"/>
        </w:rPr>
        <w:t xml:space="preserve"> - </w:t>
      </w:r>
      <w:r w:rsidRPr="007D7FB6">
        <w:rPr>
          <w:rFonts w:ascii="Times New Roman" w:hAnsi="Times New Roman" w:cs="Times New Roman"/>
        </w:rPr>
        <w:t>staging, enabling, constraining, and anchoring</w:t>
      </w:r>
      <w:r w:rsidR="003C4ABC">
        <w:rPr>
          <w:rFonts w:ascii="Times New Roman" w:hAnsi="Times New Roman" w:cs="Times New Roman"/>
        </w:rPr>
        <w:t xml:space="preserve"> - </w:t>
      </w:r>
      <w:r w:rsidRPr="007D7FB6">
        <w:rPr>
          <w:rFonts w:ascii="Times New Roman" w:hAnsi="Times New Roman" w:cs="Times New Roman"/>
        </w:rPr>
        <w:t>to transform past strategy work into coherent, meaningful, and outward-facing narratives. Rather than treating strategic communication as a unidirectional act of sensegiving or impression management, our findings show how strategy is communicatively co-authored through dialogic reflection</w:t>
      </w:r>
      <w:r>
        <w:rPr>
          <w:rFonts w:ascii="Times New Roman" w:hAnsi="Times New Roman" w:cs="Times New Roman"/>
        </w:rPr>
        <w:t>, enabled through the narrative curation of leaders</w:t>
      </w:r>
      <w:r w:rsidRPr="007D7FB6">
        <w:rPr>
          <w:rFonts w:ascii="Times New Roman" w:hAnsi="Times New Roman" w:cs="Times New Roman"/>
        </w:rPr>
        <w:t>.</w:t>
      </w:r>
    </w:p>
    <w:p w14:paraId="6E7244DD" w14:textId="43F505FE" w:rsidR="007D7FB6" w:rsidRPr="007D7FB6" w:rsidRDefault="007D7FB6" w:rsidP="007D7FB6">
      <w:pPr>
        <w:spacing w:line="480" w:lineRule="auto"/>
        <w:ind w:firstLine="720"/>
        <w:jc w:val="both"/>
        <w:rPr>
          <w:rFonts w:ascii="Times New Roman" w:hAnsi="Times New Roman" w:cs="Times New Roman"/>
        </w:rPr>
      </w:pPr>
      <w:r w:rsidRPr="007D7FB6">
        <w:rPr>
          <w:rFonts w:ascii="Times New Roman" w:hAnsi="Times New Roman" w:cs="Times New Roman"/>
        </w:rPr>
        <w:lastRenderedPageBreak/>
        <w:t xml:space="preserve">By foregrounding reflective discourse as a distinct genre of strategic communication, this study highlights how organizations do not merely communicate strategy ex ante, but actively reconstruct it ex post. Through staged reflection, leaders and organizational members jointly revisit decisions, surface learning, and articulate values and identity in ways that render strategy </w:t>
      </w:r>
      <w:r>
        <w:rPr>
          <w:rFonts w:ascii="Times New Roman" w:hAnsi="Times New Roman" w:cs="Times New Roman"/>
        </w:rPr>
        <w:t xml:space="preserve">and strategic decisions </w:t>
      </w:r>
      <w:r w:rsidRPr="007D7FB6">
        <w:rPr>
          <w:rFonts w:ascii="Times New Roman" w:hAnsi="Times New Roman" w:cs="Times New Roman"/>
        </w:rPr>
        <w:t>intelligible and legitimate for external audiences. In doing so, reflective genres enable participation to unfold retrospectively, positioning those involved in strategy work as narrators and interpreters rather than passive recipients of executive messaging. The resulting accounts stabilize meaning while projecting strategy forward as identity, promise, and direction.</w:t>
      </w:r>
    </w:p>
    <w:p w14:paraId="76129B3C" w14:textId="30C8B3FE" w:rsidR="00191412" w:rsidRPr="007D7FB6" w:rsidRDefault="007D7FB6" w:rsidP="007D7FB6">
      <w:pPr>
        <w:spacing w:line="480" w:lineRule="auto"/>
        <w:ind w:firstLine="720"/>
        <w:jc w:val="both"/>
        <w:rPr>
          <w:rFonts w:ascii="Times New Roman" w:hAnsi="Times New Roman" w:cs="Times New Roman"/>
        </w:rPr>
      </w:pPr>
      <w:r w:rsidRPr="007D7FB6">
        <w:rPr>
          <w:rFonts w:ascii="Times New Roman" w:hAnsi="Times New Roman" w:cs="Times New Roman"/>
        </w:rPr>
        <w:t>Our conceptual model further advances understanding of discursive leadership by showing how inclusion and control are dynamically orchestrated rather than opposed. Enabling and constraining practices operate in tension, allowing polyphony and openness while guiding attention, coherence, and salience. Anchoring practices then consolidate emergent insights, connecting reflective narratives to broader strategic trajectories. Together, these practices reveal how leaders shape the conditions under which strategic meaning emerges interactionally, affectively, and over time.</w:t>
      </w:r>
    </w:p>
    <w:p w14:paraId="03A95861" w14:textId="77777777" w:rsidR="007D7FB6" w:rsidRDefault="007D7FB6" w:rsidP="006A7081">
      <w:pPr>
        <w:spacing w:line="480" w:lineRule="auto"/>
        <w:jc w:val="center"/>
        <w:rPr>
          <w:rFonts w:ascii="Times New Roman" w:hAnsi="Times New Roman" w:cs="Times New Roman"/>
          <w:b/>
          <w:bCs/>
          <w:sz w:val="28"/>
          <w:szCs w:val="28"/>
        </w:rPr>
      </w:pPr>
    </w:p>
    <w:p w14:paraId="3C5A7A64" w14:textId="29F3A90E" w:rsidR="00B746D3" w:rsidRPr="00A40D7C" w:rsidRDefault="006A7081" w:rsidP="006A708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1D2E6ABD" w14:textId="7EE96A74" w:rsidR="00E97BE4"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Balogun, J., Jacobs, C., Jarzabkowski, P., Mantere, S., &amp; Vaara, E. 2014. Placing strategy discourse in context: Sociomateriality, sensemaking, and power.</w:t>
      </w:r>
      <w:r w:rsidRPr="00A40D7C">
        <w:rPr>
          <w:rStyle w:val="apple-converted-space"/>
          <w:rFonts w:ascii="Times New Roman" w:hAnsi="Times New Roman" w:cs="Times New Roman"/>
          <w:color w:val="222222"/>
          <w:shd w:val="clear" w:color="auto" w:fill="FFFFFF"/>
        </w:rPr>
        <w:t> </w:t>
      </w:r>
      <w:r w:rsidRPr="00A40D7C">
        <w:rPr>
          <w:rFonts w:ascii="Times New Roman" w:hAnsi="Times New Roman" w:cs="Times New Roman"/>
          <w:b/>
          <w:bCs/>
          <w:i/>
          <w:iCs/>
          <w:color w:val="222222"/>
        </w:rPr>
        <w:t>Journal of Management Studies</w:t>
      </w:r>
      <w:r w:rsidRPr="00A40D7C">
        <w:rPr>
          <w:rFonts w:ascii="Times New Roman" w:hAnsi="Times New Roman" w:cs="Times New Roman"/>
          <w:color w:val="222222"/>
          <w:shd w:val="clear" w:color="auto" w:fill="FFFFFF"/>
        </w:rPr>
        <w:t>,</w:t>
      </w:r>
      <w:r w:rsidRPr="00A40D7C">
        <w:rPr>
          <w:rStyle w:val="apple-converted-space"/>
          <w:rFonts w:ascii="Times New Roman" w:hAnsi="Times New Roman" w:cs="Times New Roman"/>
          <w:color w:val="222222"/>
          <w:shd w:val="clear" w:color="auto" w:fill="FFFFFF"/>
        </w:rPr>
        <w:t> </w:t>
      </w:r>
      <w:r w:rsidRPr="00A40D7C">
        <w:rPr>
          <w:rFonts w:ascii="Times New Roman" w:hAnsi="Times New Roman" w:cs="Times New Roman"/>
          <w:i/>
          <w:iCs/>
          <w:color w:val="222222"/>
        </w:rPr>
        <w:t>51</w:t>
      </w:r>
      <w:r w:rsidRPr="00A40D7C">
        <w:rPr>
          <w:rFonts w:ascii="Times New Roman" w:hAnsi="Times New Roman" w:cs="Times New Roman"/>
          <w:color w:val="222222"/>
          <w:shd w:val="clear" w:color="auto" w:fill="FFFFFF"/>
        </w:rPr>
        <w:t>(2)</w:t>
      </w:r>
      <w:r w:rsidR="007926F9"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175-201.</w:t>
      </w:r>
    </w:p>
    <w:p w14:paraId="09BA7852" w14:textId="336E44A2" w:rsidR="00E97BE4"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Baptista</w:t>
      </w:r>
      <w:r w:rsidR="007342E6" w:rsidRPr="00A40D7C">
        <w:rPr>
          <w:rFonts w:ascii="Times New Roman" w:hAnsi="Times New Roman" w:cs="Times New Roman"/>
        </w:rPr>
        <w:t>, J., Wilson, A.D., Galliers, R.D.</w:t>
      </w:r>
      <w:r w:rsidR="004E7CC8" w:rsidRPr="00A40D7C">
        <w:rPr>
          <w:rFonts w:ascii="Times New Roman" w:hAnsi="Times New Roman" w:cs="Times New Roman"/>
        </w:rPr>
        <w:t>,</w:t>
      </w:r>
      <w:r w:rsidR="007342E6" w:rsidRPr="00A40D7C">
        <w:rPr>
          <w:rFonts w:ascii="Times New Roman" w:hAnsi="Times New Roman" w:cs="Times New Roman"/>
        </w:rPr>
        <w:t xml:space="preserve"> &amp; </w:t>
      </w:r>
      <w:r w:rsidR="00703CCE" w:rsidRPr="00A40D7C">
        <w:rPr>
          <w:rFonts w:ascii="Times New Roman" w:hAnsi="Times New Roman" w:cs="Times New Roman"/>
        </w:rPr>
        <w:t>Bynghall, S.</w:t>
      </w:r>
      <w:r w:rsidRPr="00A40D7C">
        <w:rPr>
          <w:rFonts w:ascii="Times New Roman" w:hAnsi="Times New Roman" w:cs="Times New Roman"/>
        </w:rPr>
        <w:t xml:space="preserve"> 2017</w:t>
      </w:r>
      <w:r w:rsidR="00703CCE" w:rsidRPr="00A40D7C">
        <w:rPr>
          <w:rFonts w:ascii="Times New Roman" w:hAnsi="Times New Roman" w:cs="Times New Roman"/>
        </w:rPr>
        <w:t xml:space="preserve">. Social Media and the Emergence of Reflexiveness as a New Capability for Open Strategy. </w:t>
      </w:r>
      <w:r w:rsidR="00703CCE" w:rsidRPr="00A40D7C">
        <w:rPr>
          <w:rFonts w:ascii="Times New Roman" w:hAnsi="Times New Roman" w:cs="Times New Roman"/>
          <w:b/>
          <w:bCs/>
          <w:i/>
          <w:iCs/>
          <w:color w:val="222222"/>
          <w:shd w:val="clear" w:color="auto" w:fill="FFFFFF"/>
        </w:rPr>
        <w:t>Long Range Planning</w:t>
      </w:r>
      <w:r w:rsidR="00703CCE" w:rsidRPr="00A40D7C">
        <w:rPr>
          <w:rFonts w:ascii="Times New Roman" w:hAnsi="Times New Roman" w:cs="Times New Roman"/>
          <w:color w:val="222222"/>
          <w:shd w:val="clear" w:color="auto" w:fill="FFFFFF"/>
        </w:rPr>
        <w:t>, </w:t>
      </w:r>
      <w:r w:rsidR="007F60D6" w:rsidRPr="00A40D7C">
        <w:rPr>
          <w:rFonts w:ascii="Times New Roman" w:hAnsi="Times New Roman" w:cs="Times New Roman"/>
          <w:i/>
          <w:iCs/>
          <w:color w:val="222222"/>
          <w:shd w:val="clear" w:color="auto" w:fill="FFFFFF"/>
        </w:rPr>
        <w:t>50</w:t>
      </w:r>
      <w:r w:rsidR="00703CCE" w:rsidRPr="00A40D7C">
        <w:rPr>
          <w:rFonts w:ascii="Times New Roman" w:hAnsi="Times New Roman" w:cs="Times New Roman"/>
          <w:color w:val="222222"/>
          <w:shd w:val="clear" w:color="auto" w:fill="FFFFFF"/>
        </w:rPr>
        <w:t>(</w:t>
      </w:r>
      <w:r w:rsidR="007F60D6" w:rsidRPr="00A40D7C">
        <w:rPr>
          <w:rFonts w:ascii="Times New Roman" w:hAnsi="Times New Roman" w:cs="Times New Roman"/>
          <w:color w:val="222222"/>
          <w:shd w:val="clear" w:color="auto" w:fill="FFFFFF"/>
        </w:rPr>
        <w:t>3</w:t>
      </w:r>
      <w:r w:rsidR="00703CCE" w:rsidRPr="00A40D7C">
        <w:rPr>
          <w:rFonts w:ascii="Times New Roman" w:hAnsi="Times New Roman" w:cs="Times New Roman"/>
          <w:color w:val="222222"/>
          <w:shd w:val="clear" w:color="auto" w:fill="FFFFFF"/>
        </w:rPr>
        <w:t xml:space="preserve">): </w:t>
      </w:r>
      <w:r w:rsidR="007F60D6" w:rsidRPr="00A40D7C">
        <w:rPr>
          <w:rFonts w:ascii="Times New Roman" w:hAnsi="Times New Roman" w:cs="Times New Roman"/>
          <w:color w:val="222222"/>
          <w:shd w:val="clear" w:color="auto" w:fill="FFFFFF"/>
        </w:rPr>
        <w:t>322</w:t>
      </w:r>
      <w:r w:rsidR="00703CCE" w:rsidRPr="00A40D7C">
        <w:rPr>
          <w:rFonts w:ascii="Times New Roman" w:hAnsi="Times New Roman" w:cs="Times New Roman"/>
          <w:color w:val="222222"/>
          <w:shd w:val="clear" w:color="auto" w:fill="FFFFFF"/>
        </w:rPr>
        <w:t>-</w:t>
      </w:r>
      <w:r w:rsidR="007F60D6" w:rsidRPr="00A40D7C">
        <w:rPr>
          <w:rFonts w:ascii="Times New Roman" w:hAnsi="Times New Roman" w:cs="Times New Roman"/>
          <w:color w:val="222222"/>
          <w:shd w:val="clear" w:color="auto" w:fill="FFFFFF"/>
        </w:rPr>
        <w:t>366</w:t>
      </w:r>
      <w:r w:rsidR="00703CCE" w:rsidRPr="00A40D7C">
        <w:rPr>
          <w:rFonts w:ascii="Times New Roman" w:hAnsi="Times New Roman" w:cs="Times New Roman"/>
          <w:color w:val="222222"/>
          <w:shd w:val="clear" w:color="auto" w:fill="FFFFFF"/>
        </w:rPr>
        <w:t>.</w:t>
      </w:r>
    </w:p>
    <w:p w14:paraId="3D42BA7E" w14:textId="037B758F" w:rsidR="00A1165A" w:rsidRPr="00A40D7C" w:rsidRDefault="008B6A90"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P</w:t>
      </w:r>
      <w:r w:rsidR="00A1165A" w:rsidRPr="00A40D7C">
        <w:rPr>
          <w:rFonts w:ascii="Times New Roman" w:hAnsi="Times New Roman" w:cs="Times New Roman"/>
        </w:rPr>
        <w:t xml:space="preserve">eckman, </w:t>
      </w:r>
      <w:r w:rsidR="00ED1D44" w:rsidRPr="00A40D7C">
        <w:rPr>
          <w:rFonts w:ascii="Times New Roman" w:hAnsi="Times New Roman" w:cs="Times New Roman"/>
        </w:rPr>
        <w:t xml:space="preserve">M. </w:t>
      </w:r>
      <w:r w:rsidR="00A1165A" w:rsidRPr="00A40D7C">
        <w:rPr>
          <w:rFonts w:ascii="Times New Roman" w:hAnsi="Times New Roman" w:cs="Times New Roman"/>
        </w:rPr>
        <w:t>2015</w:t>
      </w:r>
      <w:r w:rsidR="00ED1D44" w:rsidRPr="00A40D7C">
        <w:rPr>
          <w:rFonts w:ascii="Times New Roman" w:hAnsi="Times New Roman" w:cs="Times New Roman"/>
        </w:rPr>
        <w:t xml:space="preserve">. Why Nintendo President Satoru Iwata Mattered. </w:t>
      </w:r>
      <w:r w:rsidR="00ED1D44" w:rsidRPr="00A40D7C">
        <w:rPr>
          <w:rFonts w:ascii="Times New Roman" w:hAnsi="Times New Roman" w:cs="Times New Roman"/>
          <w:b/>
          <w:bCs/>
        </w:rPr>
        <w:t>Time Magazine</w:t>
      </w:r>
      <w:r w:rsidR="00ED1D44" w:rsidRPr="00A40D7C">
        <w:rPr>
          <w:rFonts w:ascii="Times New Roman" w:hAnsi="Times New Roman" w:cs="Times New Roman"/>
        </w:rPr>
        <w:t xml:space="preserve">. </w:t>
      </w:r>
      <w:r w:rsidR="00457CA5" w:rsidRPr="00A40D7C">
        <w:rPr>
          <w:rFonts w:ascii="Times New Roman" w:hAnsi="Times New Roman" w:cs="Times New Roman"/>
        </w:rPr>
        <w:t xml:space="preserve">July 13. </w:t>
      </w:r>
    </w:p>
    <w:p w14:paraId="4C296878" w14:textId="203AAAD3"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Biehl‐Missal, B. 2011. Business is show business: Management presentations as performance. </w:t>
      </w:r>
      <w:r w:rsidRPr="00A40D7C">
        <w:rPr>
          <w:rFonts w:ascii="Times New Roman" w:hAnsi="Times New Roman" w:cs="Times New Roman"/>
          <w:b/>
          <w:bCs/>
          <w:i/>
          <w:iCs/>
          <w:color w:val="222222"/>
          <w:shd w:val="clear" w:color="auto" w:fill="FFFFFF"/>
        </w:rPr>
        <w:t>Journal of Management Studies</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48</w:t>
      </w:r>
      <w:r w:rsidRPr="00A40D7C">
        <w:rPr>
          <w:rFonts w:ascii="Times New Roman" w:hAnsi="Times New Roman" w:cs="Times New Roman"/>
          <w:color w:val="222222"/>
          <w:shd w:val="clear" w:color="auto" w:fill="FFFFFF"/>
        </w:rPr>
        <w:t>(3)</w:t>
      </w:r>
      <w:r w:rsidR="007926F9"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619-645.</w:t>
      </w:r>
    </w:p>
    <w:p w14:paraId="25E159F9" w14:textId="112B42A2" w:rsidR="004E7CC8"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Boje, D. M., Oswick, C., &amp; Ford, J. D. 2004. Language and organization: The doing of discourse. </w:t>
      </w:r>
      <w:r w:rsidRPr="00A40D7C">
        <w:rPr>
          <w:rFonts w:ascii="Times New Roman" w:hAnsi="Times New Roman" w:cs="Times New Roman"/>
          <w:b/>
          <w:bCs/>
          <w:i/>
          <w:iCs/>
          <w:color w:val="222222"/>
          <w:shd w:val="clear" w:color="auto" w:fill="FFFFFF"/>
        </w:rPr>
        <w:t>Academy of Management Review</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29</w:t>
      </w:r>
      <w:r w:rsidRPr="00A40D7C">
        <w:rPr>
          <w:rFonts w:ascii="Times New Roman" w:hAnsi="Times New Roman" w:cs="Times New Roman"/>
          <w:color w:val="222222"/>
          <w:shd w:val="clear" w:color="auto" w:fill="FFFFFF"/>
        </w:rPr>
        <w:t>(4)</w:t>
      </w:r>
      <w:r w:rsidR="007926F9"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571-577.</w:t>
      </w:r>
    </w:p>
    <w:p w14:paraId="65268F46" w14:textId="3F2A1381" w:rsidR="004E7CC8" w:rsidRPr="00A40D7C" w:rsidRDefault="004E7CC8" w:rsidP="009F2EF6">
      <w:pPr>
        <w:ind w:left="720" w:hanging="720"/>
        <w:jc w:val="both"/>
        <w:rPr>
          <w:rFonts w:ascii="Times New Roman" w:hAnsi="Times New Roman" w:cs="Times New Roman"/>
        </w:rPr>
      </w:pPr>
      <w:r w:rsidRPr="00A40D7C">
        <w:rPr>
          <w:rFonts w:ascii="Times New Roman" w:hAnsi="Times New Roman" w:cs="Times New Roman"/>
        </w:rPr>
        <w:t>Brielmaier, C., &amp; Friesl, M. 2021. Pulled in all directions: Open strategy participation as an attention contest. </w:t>
      </w:r>
      <w:r w:rsidRPr="00A40D7C">
        <w:rPr>
          <w:rFonts w:ascii="Times New Roman" w:hAnsi="Times New Roman" w:cs="Times New Roman"/>
          <w:b/>
          <w:bCs/>
          <w:i/>
          <w:iCs/>
        </w:rPr>
        <w:t>Strategic Organization</w:t>
      </w:r>
      <w:r w:rsidRPr="00A40D7C">
        <w:rPr>
          <w:rFonts w:ascii="Times New Roman" w:hAnsi="Times New Roman" w:cs="Times New Roman"/>
        </w:rPr>
        <w:t>, </w:t>
      </w:r>
      <w:r w:rsidRPr="00A40D7C">
        <w:rPr>
          <w:rFonts w:ascii="Times New Roman" w:hAnsi="Times New Roman" w:cs="Times New Roman"/>
          <w:i/>
          <w:iCs/>
        </w:rPr>
        <w:t>21</w:t>
      </w:r>
      <w:r w:rsidRPr="00A40D7C">
        <w:rPr>
          <w:rFonts w:ascii="Times New Roman" w:hAnsi="Times New Roman" w:cs="Times New Roman"/>
        </w:rPr>
        <w:t>(3): 709-720.</w:t>
      </w:r>
    </w:p>
    <w:p w14:paraId="37901BE5" w14:textId="13E05592"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lastRenderedPageBreak/>
        <w:t>Burgelman</w:t>
      </w:r>
      <w:r w:rsidR="005A5F40" w:rsidRPr="00A40D7C">
        <w:rPr>
          <w:rFonts w:ascii="Times New Roman" w:hAnsi="Times New Roman" w:cs="Times New Roman"/>
        </w:rPr>
        <w:t xml:space="preserve">, R.A., </w:t>
      </w:r>
      <w:r w:rsidR="00D12D5D" w:rsidRPr="00A40D7C">
        <w:rPr>
          <w:rFonts w:ascii="Times New Roman" w:hAnsi="Times New Roman" w:cs="Times New Roman"/>
        </w:rPr>
        <w:t xml:space="preserve">Floyd, S.W., Laamanen, T., Mantere, S., Vaara, E., &amp; Whittington, R. 2018. </w:t>
      </w:r>
      <w:r w:rsidR="00644600" w:rsidRPr="00A40D7C">
        <w:rPr>
          <w:rFonts w:ascii="Times New Roman" w:hAnsi="Times New Roman" w:cs="Times New Roman"/>
        </w:rPr>
        <w:t xml:space="preserve">Strategy processes and practices: Dialogues and intersections. </w:t>
      </w:r>
      <w:r w:rsidR="00644600" w:rsidRPr="00A40D7C">
        <w:rPr>
          <w:rFonts w:ascii="Times New Roman" w:hAnsi="Times New Roman" w:cs="Times New Roman"/>
          <w:b/>
          <w:bCs/>
          <w:i/>
          <w:iCs/>
          <w:color w:val="222222"/>
          <w:shd w:val="clear" w:color="auto" w:fill="FFFFFF"/>
        </w:rPr>
        <w:t>Strategic Management Journal</w:t>
      </w:r>
      <w:r w:rsidR="00644600" w:rsidRPr="00A40D7C">
        <w:rPr>
          <w:rFonts w:ascii="Times New Roman" w:hAnsi="Times New Roman" w:cs="Times New Roman"/>
          <w:color w:val="222222"/>
          <w:shd w:val="clear" w:color="auto" w:fill="FFFFFF"/>
        </w:rPr>
        <w:t>, </w:t>
      </w:r>
      <w:r w:rsidR="00644600" w:rsidRPr="00A40D7C">
        <w:rPr>
          <w:rFonts w:ascii="Times New Roman" w:hAnsi="Times New Roman" w:cs="Times New Roman"/>
          <w:i/>
          <w:iCs/>
          <w:color w:val="222222"/>
          <w:shd w:val="clear" w:color="auto" w:fill="FFFFFF"/>
        </w:rPr>
        <w:t>39</w:t>
      </w:r>
      <w:r w:rsidR="00644600" w:rsidRPr="00A40D7C">
        <w:rPr>
          <w:rFonts w:ascii="Times New Roman" w:hAnsi="Times New Roman" w:cs="Times New Roman"/>
          <w:color w:val="222222"/>
          <w:shd w:val="clear" w:color="auto" w:fill="FFFFFF"/>
        </w:rPr>
        <w:t xml:space="preserve">(3): </w:t>
      </w:r>
      <w:r w:rsidR="00491372" w:rsidRPr="00A40D7C">
        <w:rPr>
          <w:rFonts w:ascii="Times New Roman" w:hAnsi="Times New Roman" w:cs="Times New Roman"/>
          <w:color w:val="222222"/>
          <w:shd w:val="clear" w:color="auto" w:fill="FFFFFF"/>
        </w:rPr>
        <w:t>531</w:t>
      </w:r>
      <w:r w:rsidR="00644600" w:rsidRPr="00A40D7C">
        <w:rPr>
          <w:rFonts w:ascii="Times New Roman" w:hAnsi="Times New Roman" w:cs="Times New Roman"/>
          <w:color w:val="222222"/>
          <w:shd w:val="clear" w:color="auto" w:fill="FFFFFF"/>
        </w:rPr>
        <w:t>-</w:t>
      </w:r>
      <w:r w:rsidR="00491372" w:rsidRPr="00A40D7C">
        <w:rPr>
          <w:rFonts w:ascii="Times New Roman" w:hAnsi="Times New Roman" w:cs="Times New Roman"/>
          <w:color w:val="222222"/>
          <w:shd w:val="clear" w:color="auto" w:fill="FFFFFF"/>
        </w:rPr>
        <w:t>558</w:t>
      </w:r>
      <w:r w:rsidR="00644600" w:rsidRPr="00A40D7C">
        <w:rPr>
          <w:rFonts w:ascii="Times New Roman" w:hAnsi="Times New Roman" w:cs="Times New Roman"/>
          <w:color w:val="222222"/>
          <w:shd w:val="clear" w:color="auto" w:fill="FFFFFF"/>
        </w:rPr>
        <w:t>.</w:t>
      </w:r>
    </w:p>
    <w:p w14:paraId="2DCE9595" w14:textId="25D540C2" w:rsidR="00273D1C"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Cornut, F., Giroux, H., &amp; Langley, A. 2012. The strategic plan as a genre. </w:t>
      </w:r>
      <w:r w:rsidRPr="00A40D7C">
        <w:rPr>
          <w:rFonts w:ascii="Times New Roman" w:hAnsi="Times New Roman" w:cs="Times New Roman"/>
          <w:b/>
          <w:bCs/>
          <w:i/>
          <w:iCs/>
          <w:color w:val="222222"/>
          <w:shd w:val="clear" w:color="auto" w:fill="FFFFFF"/>
        </w:rPr>
        <w:t>Discourse &amp; Communication</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6</w:t>
      </w:r>
      <w:r w:rsidRPr="00A40D7C">
        <w:rPr>
          <w:rFonts w:ascii="Times New Roman" w:hAnsi="Times New Roman" w:cs="Times New Roman"/>
          <w:color w:val="222222"/>
          <w:shd w:val="clear" w:color="auto" w:fill="FFFFFF"/>
        </w:rPr>
        <w:t>(1)</w:t>
      </w:r>
      <w:r w:rsidR="007926F9"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21-54.</w:t>
      </w:r>
    </w:p>
    <w:p w14:paraId="29B0F421" w14:textId="4FBA302A" w:rsidR="00273D1C"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Dalpiaz</w:t>
      </w:r>
      <w:r w:rsidR="00610215" w:rsidRPr="00A40D7C">
        <w:rPr>
          <w:rFonts w:ascii="Times New Roman" w:hAnsi="Times New Roman" w:cs="Times New Roman"/>
        </w:rPr>
        <w:t xml:space="preserve">, E., </w:t>
      </w:r>
      <w:r w:rsidRPr="00A40D7C">
        <w:rPr>
          <w:rFonts w:ascii="Times New Roman" w:hAnsi="Times New Roman" w:cs="Times New Roman"/>
        </w:rPr>
        <w:t>&amp; Di Stefano,</w:t>
      </w:r>
      <w:r w:rsidR="00610215" w:rsidRPr="00A40D7C">
        <w:rPr>
          <w:rFonts w:ascii="Times New Roman" w:hAnsi="Times New Roman" w:cs="Times New Roman"/>
        </w:rPr>
        <w:t xml:space="preserve"> G.</w:t>
      </w:r>
      <w:r w:rsidRPr="00A40D7C">
        <w:rPr>
          <w:rFonts w:ascii="Times New Roman" w:hAnsi="Times New Roman" w:cs="Times New Roman"/>
        </w:rPr>
        <w:t xml:space="preserve"> 2018</w:t>
      </w:r>
      <w:r w:rsidR="00610215" w:rsidRPr="00A40D7C">
        <w:rPr>
          <w:rFonts w:ascii="Times New Roman" w:hAnsi="Times New Roman" w:cs="Times New Roman"/>
        </w:rPr>
        <w:t xml:space="preserve">. A universe of stories: Mobilizing narrative practices during transformative change. </w:t>
      </w:r>
      <w:r w:rsidR="00610215" w:rsidRPr="00A40D7C">
        <w:rPr>
          <w:rFonts w:ascii="Times New Roman" w:hAnsi="Times New Roman" w:cs="Times New Roman"/>
          <w:b/>
          <w:bCs/>
          <w:i/>
          <w:iCs/>
          <w:color w:val="222222"/>
          <w:shd w:val="clear" w:color="auto" w:fill="FFFFFF"/>
        </w:rPr>
        <w:t>Strategic Management Journal</w:t>
      </w:r>
      <w:r w:rsidR="00610215" w:rsidRPr="00A40D7C">
        <w:rPr>
          <w:rFonts w:ascii="Times New Roman" w:hAnsi="Times New Roman" w:cs="Times New Roman"/>
          <w:color w:val="222222"/>
          <w:shd w:val="clear" w:color="auto" w:fill="FFFFFF"/>
        </w:rPr>
        <w:t>, </w:t>
      </w:r>
      <w:r w:rsidR="00610215" w:rsidRPr="00A40D7C">
        <w:rPr>
          <w:rFonts w:ascii="Times New Roman" w:hAnsi="Times New Roman" w:cs="Times New Roman"/>
          <w:i/>
          <w:iCs/>
          <w:color w:val="222222"/>
          <w:shd w:val="clear" w:color="auto" w:fill="FFFFFF"/>
        </w:rPr>
        <w:t>39</w:t>
      </w:r>
      <w:r w:rsidR="00610215" w:rsidRPr="00A40D7C">
        <w:rPr>
          <w:rFonts w:ascii="Times New Roman" w:hAnsi="Times New Roman" w:cs="Times New Roman"/>
          <w:color w:val="222222"/>
          <w:shd w:val="clear" w:color="auto" w:fill="FFFFFF"/>
        </w:rPr>
        <w:t>(3)</w:t>
      </w:r>
      <w:r w:rsidR="00C52131" w:rsidRPr="00A40D7C">
        <w:rPr>
          <w:rFonts w:ascii="Times New Roman" w:hAnsi="Times New Roman" w:cs="Times New Roman"/>
          <w:color w:val="222222"/>
          <w:shd w:val="clear" w:color="auto" w:fill="FFFFFF"/>
        </w:rPr>
        <w:t>: 664</w:t>
      </w:r>
      <w:r w:rsidR="00610215" w:rsidRPr="00A40D7C">
        <w:rPr>
          <w:rFonts w:ascii="Times New Roman" w:hAnsi="Times New Roman" w:cs="Times New Roman"/>
          <w:color w:val="222222"/>
          <w:shd w:val="clear" w:color="auto" w:fill="FFFFFF"/>
        </w:rPr>
        <w:t>-</w:t>
      </w:r>
      <w:r w:rsidR="00C52131" w:rsidRPr="00A40D7C">
        <w:rPr>
          <w:rFonts w:ascii="Times New Roman" w:hAnsi="Times New Roman" w:cs="Times New Roman"/>
          <w:color w:val="222222"/>
          <w:shd w:val="clear" w:color="auto" w:fill="FFFFFF"/>
        </w:rPr>
        <w:t>696</w:t>
      </w:r>
      <w:r w:rsidR="00610215" w:rsidRPr="00A40D7C">
        <w:rPr>
          <w:rFonts w:ascii="Times New Roman" w:hAnsi="Times New Roman" w:cs="Times New Roman"/>
          <w:color w:val="222222"/>
          <w:shd w:val="clear" w:color="auto" w:fill="FFFFFF"/>
        </w:rPr>
        <w:t>.</w:t>
      </w:r>
    </w:p>
    <w:p w14:paraId="4B94C005" w14:textId="7E6C059E" w:rsidR="00273D1C" w:rsidRPr="00A40D7C" w:rsidRDefault="00273D1C"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 xml:space="preserve">Daymond, J., Meisiek, S., &amp; Knight, E. (2024). Into the Customers’ Shoes: Multimodal practices for customer-centric strategizing. </w:t>
      </w:r>
      <w:r w:rsidRPr="00A40D7C">
        <w:rPr>
          <w:rFonts w:ascii="Times New Roman" w:hAnsi="Times New Roman" w:cs="Times New Roman"/>
          <w:b/>
          <w:bCs/>
        </w:rPr>
        <w:t>Organization Studies</w:t>
      </w:r>
      <w:r w:rsidRPr="00A40D7C">
        <w:rPr>
          <w:rFonts w:ascii="Times New Roman" w:hAnsi="Times New Roman" w:cs="Times New Roman"/>
        </w:rPr>
        <w:t>, 45(11): 1579-1609.</w:t>
      </w:r>
    </w:p>
    <w:p w14:paraId="38BBBD1C" w14:textId="5A640EB3"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De Keyser, B. (2025). Communication and Strategy Work: How corporate magazines shape strategy. </w:t>
      </w:r>
      <w:r w:rsidRPr="00A40D7C">
        <w:rPr>
          <w:rFonts w:ascii="Times New Roman" w:hAnsi="Times New Roman" w:cs="Times New Roman"/>
          <w:b/>
          <w:bCs/>
          <w:i/>
          <w:iCs/>
          <w:color w:val="222222"/>
          <w:shd w:val="clear" w:color="auto" w:fill="FFFFFF"/>
        </w:rPr>
        <w:t>Organization Studies</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46</w:t>
      </w:r>
      <w:r w:rsidRPr="00A40D7C">
        <w:rPr>
          <w:rFonts w:ascii="Times New Roman" w:hAnsi="Times New Roman" w:cs="Times New Roman"/>
          <w:color w:val="222222"/>
          <w:shd w:val="clear" w:color="auto" w:fill="FFFFFF"/>
        </w:rPr>
        <w:t>(1)</w:t>
      </w:r>
      <w:r w:rsidR="007926F9"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63-88.</w:t>
      </w:r>
    </w:p>
    <w:p w14:paraId="54A16CC8" w14:textId="77777777" w:rsidR="00B20FB3"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Dobusch, L., Köster, N., Schäfer, E., &amp; Seckler, C. (2022). Open about organizational failure: A communication perspective on postmortem impression management. </w:t>
      </w:r>
      <w:r w:rsidRPr="00A40D7C">
        <w:rPr>
          <w:rFonts w:ascii="Times New Roman" w:hAnsi="Times New Roman" w:cs="Times New Roman"/>
          <w:b/>
          <w:bCs/>
          <w:i/>
          <w:iCs/>
          <w:color w:val="222222"/>
          <w:shd w:val="clear" w:color="auto" w:fill="FFFFFF"/>
        </w:rPr>
        <w:t>Long Range Planning</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55</w:t>
      </w:r>
      <w:r w:rsidRPr="00A40D7C">
        <w:rPr>
          <w:rFonts w:ascii="Times New Roman" w:hAnsi="Times New Roman" w:cs="Times New Roman"/>
          <w:color w:val="222222"/>
          <w:shd w:val="clear" w:color="auto" w:fill="FFFFFF"/>
        </w:rPr>
        <w:t>(6)</w:t>
      </w:r>
      <w:r w:rsidR="007926F9"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102176.</w:t>
      </w:r>
    </w:p>
    <w:p w14:paraId="6F92D46E" w14:textId="22C0F2FE" w:rsidR="00B20FB3"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Fairclough, N. 2003. </w:t>
      </w:r>
      <w:r w:rsidRPr="00A40D7C">
        <w:rPr>
          <w:rFonts w:ascii="Times New Roman" w:hAnsi="Times New Roman" w:cs="Times New Roman"/>
          <w:b/>
          <w:bCs/>
          <w:i/>
          <w:iCs/>
          <w:color w:val="222222"/>
          <w:shd w:val="clear" w:color="auto" w:fill="FFFFFF"/>
        </w:rPr>
        <w:t>Analysing discourse</w:t>
      </w:r>
      <w:r w:rsidRPr="00A40D7C">
        <w:rPr>
          <w:rFonts w:ascii="Times New Roman" w:hAnsi="Times New Roman" w:cs="Times New Roman"/>
          <w:color w:val="222222"/>
          <w:shd w:val="clear" w:color="auto" w:fill="FFFFFF"/>
        </w:rPr>
        <w:t>. London: Routledge.</w:t>
      </w:r>
    </w:p>
    <w:p w14:paraId="65E42ABD" w14:textId="01DFA9E5"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Fairclough, N. 2005. Peripheral vision: Discourse analysis in organization studies: The case for critical realism. </w:t>
      </w:r>
      <w:r w:rsidRPr="00A40D7C">
        <w:rPr>
          <w:rFonts w:ascii="Times New Roman" w:hAnsi="Times New Roman" w:cs="Times New Roman"/>
          <w:b/>
          <w:bCs/>
          <w:i/>
          <w:iCs/>
          <w:color w:val="222222"/>
          <w:shd w:val="clear" w:color="auto" w:fill="FFFFFF"/>
        </w:rPr>
        <w:t>Organization Studies</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26</w:t>
      </w:r>
      <w:r w:rsidRPr="00A40D7C">
        <w:rPr>
          <w:rFonts w:ascii="Times New Roman" w:hAnsi="Times New Roman" w:cs="Times New Roman"/>
          <w:color w:val="222222"/>
          <w:shd w:val="clear" w:color="auto" w:fill="FFFFFF"/>
        </w:rPr>
        <w:t>(6)</w:t>
      </w:r>
      <w:r w:rsidR="007926F9"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915-939.</w:t>
      </w:r>
    </w:p>
    <w:p w14:paraId="62A3A98D" w14:textId="1DE896CC"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 xml:space="preserve">Fisher, G., Stevenson, R., Neubert, E., Burnell, D. &amp; Kuratko, D.F. 2020. Entrepreneurial Hustle: Navigating Uncertainty and Enrolling Venture Stakeholders through Urgent and Unorthodox Action. </w:t>
      </w:r>
      <w:r w:rsidRPr="00A40D7C">
        <w:rPr>
          <w:rFonts w:ascii="Times New Roman" w:hAnsi="Times New Roman" w:cs="Times New Roman"/>
          <w:b/>
          <w:bCs/>
          <w:i/>
          <w:iCs/>
          <w:color w:val="222222"/>
          <w:shd w:val="clear" w:color="auto" w:fill="FFFFFF"/>
        </w:rPr>
        <w:t>Journal of Management Studies</w:t>
      </w:r>
      <w:r w:rsidRPr="00A40D7C">
        <w:rPr>
          <w:rFonts w:ascii="Times New Roman" w:hAnsi="Times New Roman" w:cs="Times New Roman"/>
          <w:color w:val="222222"/>
          <w:shd w:val="clear" w:color="auto" w:fill="FFFFFF"/>
        </w:rPr>
        <w:t xml:space="preserve">, </w:t>
      </w:r>
      <w:r w:rsidRPr="00A40D7C">
        <w:rPr>
          <w:rFonts w:ascii="Times New Roman" w:hAnsi="Times New Roman" w:cs="Times New Roman"/>
          <w:i/>
          <w:iCs/>
          <w:color w:val="222222"/>
          <w:shd w:val="clear" w:color="auto" w:fill="FFFFFF"/>
        </w:rPr>
        <w:t>57</w:t>
      </w:r>
      <w:r w:rsidRPr="00A40D7C">
        <w:rPr>
          <w:rFonts w:ascii="Times New Roman" w:hAnsi="Times New Roman" w:cs="Times New Roman"/>
          <w:color w:val="222222"/>
          <w:shd w:val="clear" w:color="auto" w:fill="FFFFFF"/>
        </w:rPr>
        <w:t>(5)</w:t>
      </w:r>
      <w:r w:rsidR="007926F9"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1002-1036. </w:t>
      </w:r>
    </w:p>
    <w:p w14:paraId="5290B2F0" w14:textId="7C02A349" w:rsidR="0096470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Foroughi, H., Coraiola, D. M., Rintamäki, J., Mena, S., &amp; Foster, W. M. 2020. Organizational memory studies. </w:t>
      </w:r>
      <w:r w:rsidRPr="00A40D7C">
        <w:rPr>
          <w:rFonts w:ascii="Times New Roman" w:hAnsi="Times New Roman" w:cs="Times New Roman"/>
          <w:b/>
          <w:bCs/>
          <w:i/>
          <w:iCs/>
          <w:color w:val="222222"/>
          <w:shd w:val="clear" w:color="auto" w:fill="FFFFFF"/>
        </w:rPr>
        <w:t>Organization Studies</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41</w:t>
      </w:r>
      <w:r w:rsidRPr="00A40D7C">
        <w:rPr>
          <w:rFonts w:ascii="Times New Roman" w:hAnsi="Times New Roman" w:cs="Times New Roman"/>
          <w:color w:val="222222"/>
          <w:shd w:val="clear" w:color="auto" w:fill="FFFFFF"/>
        </w:rPr>
        <w:t>(12)</w:t>
      </w:r>
      <w:r w:rsidR="007926F9"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1725-1748.</w:t>
      </w:r>
    </w:p>
    <w:p w14:paraId="66D6F32A" w14:textId="29EEDC37" w:rsidR="00091CE9" w:rsidRPr="00A40D7C" w:rsidRDefault="00091CE9"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Garud</w:t>
      </w:r>
      <w:r w:rsidR="0096470A" w:rsidRPr="00A40D7C">
        <w:rPr>
          <w:rFonts w:ascii="Times New Roman" w:hAnsi="Times New Roman" w:cs="Times New Roman"/>
        </w:rPr>
        <w:t xml:space="preserve">, R. </w:t>
      </w:r>
      <w:r w:rsidRPr="00A40D7C">
        <w:rPr>
          <w:rFonts w:ascii="Times New Roman" w:hAnsi="Times New Roman" w:cs="Times New Roman"/>
        </w:rPr>
        <w:t>2008</w:t>
      </w:r>
      <w:r w:rsidR="0096470A" w:rsidRPr="00A40D7C">
        <w:rPr>
          <w:rFonts w:ascii="Times New Roman" w:hAnsi="Times New Roman" w:cs="Times New Roman"/>
        </w:rPr>
        <w:t xml:space="preserve">. Conferences as venues for the configuration of emerging organizational fields: The case of cochlear implants. </w:t>
      </w:r>
      <w:r w:rsidR="0096470A" w:rsidRPr="00A40D7C">
        <w:rPr>
          <w:rFonts w:ascii="Times New Roman" w:hAnsi="Times New Roman" w:cs="Times New Roman"/>
          <w:b/>
          <w:bCs/>
          <w:i/>
          <w:iCs/>
        </w:rPr>
        <w:t>Journal of Management Studies</w:t>
      </w:r>
      <w:r w:rsidR="0096470A" w:rsidRPr="00A40D7C">
        <w:rPr>
          <w:rFonts w:ascii="Times New Roman" w:hAnsi="Times New Roman" w:cs="Times New Roman"/>
        </w:rPr>
        <w:t xml:space="preserve">, </w:t>
      </w:r>
      <w:r w:rsidR="0096470A" w:rsidRPr="00A40D7C">
        <w:rPr>
          <w:rFonts w:ascii="Times New Roman" w:hAnsi="Times New Roman" w:cs="Times New Roman"/>
          <w:i/>
          <w:iCs/>
        </w:rPr>
        <w:t>4</w:t>
      </w:r>
      <w:r w:rsidR="002759DE" w:rsidRPr="00A40D7C">
        <w:rPr>
          <w:rFonts w:ascii="Times New Roman" w:hAnsi="Times New Roman" w:cs="Times New Roman"/>
          <w:i/>
          <w:iCs/>
        </w:rPr>
        <w:t>5</w:t>
      </w:r>
      <w:r w:rsidR="002759DE" w:rsidRPr="00A40D7C">
        <w:rPr>
          <w:rFonts w:ascii="Times New Roman" w:hAnsi="Times New Roman" w:cs="Times New Roman"/>
        </w:rPr>
        <w:t xml:space="preserve">(6): </w:t>
      </w:r>
      <w:r w:rsidR="0096470A" w:rsidRPr="00A40D7C">
        <w:rPr>
          <w:rFonts w:ascii="Times New Roman" w:hAnsi="Times New Roman" w:cs="Times New Roman"/>
        </w:rPr>
        <w:t>1061–1081.</w:t>
      </w:r>
    </w:p>
    <w:p w14:paraId="3AACBC6E" w14:textId="264CDAEF"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Golding, C., Morton, J., &amp; Zorina, A. 2024. Opening up emotionally: How top managers use peripheral actors' emotional expressions during inclusive strategy formulation. </w:t>
      </w:r>
      <w:r w:rsidRPr="00A40D7C">
        <w:rPr>
          <w:rFonts w:ascii="Times New Roman" w:hAnsi="Times New Roman" w:cs="Times New Roman"/>
          <w:b/>
          <w:bCs/>
          <w:i/>
          <w:iCs/>
          <w:color w:val="222222"/>
          <w:shd w:val="clear" w:color="auto" w:fill="FFFFFF"/>
        </w:rPr>
        <w:t>Long Range Planning</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57</w:t>
      </w:r>
      <w:r w:rsidRPr="00A40D7C">
        <w:rPr>
          <w:rFonts w:ascii="Times New Roman" w:hAnsi="Times New Roman" w:cs="Times New Roman"/>
          <w:color w:val="222222"/>
          <w:shd w:val="clear" w:color="auto" w:fill="FFFFFF"/>
        </w:rPr>
        <w:t>(6)</w:t>
      </w:r>
      <w:r w:rsidR="007926F9"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102482.</w:t>
      </w:r>
    </w:p>
    <w:p w14:paraId="2B810B49" w14:textId="453BED97"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Grant, D., &amp; Hardy, C. 2004. Introduction: Struggles with organizational discourse. </w:t>
      </w:r>
      <w:r w:rsidRPr="00A40D7C">
        <w:rPr>
          <w:rFonts w:ascii="Times New Roman" w:hAnsi="Times New Roman" w:cs="Times New Roman"/>
          <w:b/>
          <w:bCs/>
          <w:i/>
          <w:iCs/>
          <w:color w:val="222222"/>
          <w:shd w:val="clear" w:color="auto" w:fill="FFFFFF"/>
        </w:rPr>
        <w:t>Organization Studies</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25</w:t>
      </w:r>
      <w:r w:rsidRPr="00A40D7C">
        <w:rPr>
          <w:rFonts w:ascii="Times New Roman" w:hAnsi="Times New Roman" w:cs="Times New Roman"/>
          <w:color w:val="222222"/>
          <w:shd w:val="clear" w:color="auto" w:fill="FFFFFF"/>
        </w:rPr>
        <w:t>(1)</w:t>
      </w:r>
      <w:r w:rsidR="007926F9"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5-13.</w:t>
      </w:r>
    </w:p>
    <w:p w14:paraId="19DE861E" w14:textId="63F0C8F3"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Grossman, A. 2013. </w:t>
      </w:r>
      <w:r w:rsidRPr="00A40D7C">
        <w:rPr>
          <w:rFonts w:ascii="Times New Roman" w:hAnsi="Times New Roman" w:cs="Times New Roman"/>
          <w:b/>
          <w:bCs/>
          <w:i/>
          <w:iCs/>
          <w:color w:val="222222"/>
          <w:shd w:val="clear" w:color="auto" w:fill="FFFFFF"/>
        </w:rPr>
        <w:t>Postmortems from Game Developer: Insights from the Developers of Unreal Tournament, Black &amp; White, Age of Empire, and Other Top-Selling Games</w:t>
      </w:r>
      <w:r w:rsidRPr="00A40D7C">
        <w:rPr>
          <w:rFonts w:ascii="Times New Roman" w:hAnsi="Times New Roman" w:cs="Times New Roman"/>
          <w:color w:val="222222"/>
          <w:shd w:val="clear" w:color="auto" w:fill="FFFFFF"/>
        </w:rPr>
        <w:t xml:space="preserve">. </w:t>
      </w:r>
      <w:r w:rsidR="00E07836" w:rsidRPr="00A40D7C">
        <w:rPr>
          <w:rFonts w:ascii="Times New Roman" w:hAnsi="Times New Roman" w:cs="Times New Roman"/>
          <w:color w:val="222222"/>
          <w:shd w:val="clear" w:color="auto" w:fill="FFFFFF"/>
        </w:rPr>
        <w:t xml:space="preserve">London: </w:t>
      </w:r>
      <w:r w:rsidRPr="00A40D7C">
        <w:rPr>
          <w:rFonts w:ascii="Times New Roman" w:hAnsi="Times New Roman" w:cs="Times New Roman"/>
          <w:color w:val="222222"/>
          <w:shd w:val="clear" w:color="auto" w:fill="FFFFFF"/>
        </w:rPr>
        <w:t>Routledge.</w:t>
      </w:r>
    </w:p>
    <w:p w14:paraId="13B2EEC9" w14:textId="3B50AB7F"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Hautz, J., Seidl, D., &amp; Whittington, R. 2017. Open strategy: Dimensions, dilemmas, dynamics. </w:t>
      </w:r>
      <w:r w:rsidRPr="00A40D7C">
        <w:rPr>
          <w:rFonts w:ascii="Times New Roman" w:hAnsi="Times New Roman" w:cs="Times New Roman"/>
          <w:b/>
          <w:bCs/>
          <w:i/>
          <w:iCs/>
          <w:color w:val="222222"/>
          <w:shd w:val="clear" w:color="auto" w:fill="FFFFFF"/>
        </w:rPr>
        <w:t>Long Range Planning</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50</w:t>
      </w:r>
      <w:r w:rsidRPr="00A40D7C">
        <w:rPr>
          <w:rFonts w:ascii="Times New Roman" w:hAnsi="Times New Roman" w:cs="Times New Roman"/>
          <w:color w:val="222222"/>
          <w:shd w:val="clear" w:color="auto" w:fill="FFFFFF"/>
        </w:rPr>
        <w:t>(3)</w:t>
      </w:r>
      <w:r w:rsidR="00E07836"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298-309.</w:t>
      </w:r>
    </w:p>
    <w:p w14:paraId="7B9F18AE" w14:textId="73B600CF"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Heller, M., &amp; Rowlinson, M. 2020. The British house magazine 1945 to 2015: The creation of family, organisation and markets. </w:t>
      </w:r>
      <w:r w:rsidRPr="00A40D7C">
        <w:rPr>
          <w:rFonts w:ascii="Times New Roman" w:hAnsi="Times New Roman" w:cs="Times New Roman"/>
          <w:b/>
          <w:bCs/>
          <w:i/>
          <w:iCs/>
          <w:color w:val="222222"/>
          <w:shd w:val="clear" w:color="auto" w:fill="FFFFFF"/>
        </w:rPr>
        <w:t>Business History</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62</w:t>
      </w:r>
      <w:r w:rsidRPr="00A40D7C">
        <w:rPr>
          <w:rFonts w:ascii="Times New Roman" w:hAnsi="Times New Roman" w:cs="Times New Roman"/>
          <w:color w:val="222222"/>
          <w:shd w:val="clear" w:color="auto" w:fill="FFFFFF"/>
        </w:rPr>
        <w:t>(6)</w:t>
      </w:r>
      <w:r w:rsidR="00E07836"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1002-1026.</w:t>
      </w:r>
    </w:p>
    <w:p w14:paraId="670A39D7" w14:textId="6CECE194" w:rsidR="00BC71A1"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Kaplan, S. 2011. Strategy and PowerPoint: An inquiry into the epistemic culture and machinery of strategy making. </w:t>
      </w:r>
      <w:r w:rsidRPr="00A40D7C">
        <w:rPr>
          <w:rFonts w:ascii="Times New Roman" w:hAnsi="Times New Roman" w:cs="Times New Roman"/>
          <w:b/>
          <w:bCs/>
          <w:i/>
          <w:iCs/>
          <w:color w:val="222222"/>
          <w:shd w:val="clear" w:color="auto" w:fill="FFFFFF"/>
        </w:rPr>
        <w:t>Organization Science</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22</w:t>
      </w:r>
      <w:r w:rsidRPr="00A40D7C">
        <w:rPr>
          <w:rFonts w:ascii="Times New Roman" w:hAnsi="Times New Roman" w:cs="Times New Roman"/>
          <w:color w:val="222222"/>
          <w:shd w:val="clear" w:color="auto" w:fill="FFFFFF"/>
        </w:rPr>
        <w:t>(2)</w:t>
      </w:r>
      <w:r w:rsidR="00E07836"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320-346.</w:t>
      </w:r>
    </w:p>
    <w:p w14:paraId="2ED1CB3E" w14:textId="75B2DB0A" w:rsidR="00BC71A1"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Kim</w:t>
      </w:r>
      <w:r w:rsidR="00BC71A1" w:rsidRPr="00A40D7C">
        <w:rPr>
          <w:rFonts w:ascii="Times New Roman" w:hAnsi="Times New Roman" w:cs="Times New Roman"/>
        </w:rPr>
        <w:t xml:space="preserve">, W.C., </w:t>
      </w:r>
      <w:r w:rsidRPr="00A40D7C">
        <w:rPr>
          <w:rFonts w:ascii="Times New Roman" w:hAnsi="Times New Roman" w:cs="Times New Roman"/>
        </w:rPr>
        <w:t xml:space="preserve">&amp; Mauborgne, </w:t>
      </w:r>
      <w:r w:rsidR="00156140" w:rsidRPr="00A40D7C">
        <w:rPr>
          <w:rFonts w:ascii="Times New Roman" w:hAnsi="Times New Roman" w:cs="Times New Roman"/>
        </w:rPr>
        <w:t xml:space="preserve">R. </w:t>
      </w:r>
      <w:r w:rsidRPr="00A40D7C">
        <w:rPr>
          <w:rFonts w:ascii="Times New Roman" w:hAnsi="Times New Roman" w:cs="Times New Roman"/>
        </w:rPr>
        <w:t>2005</w:t>
      </w:r>
      <w:r w:rsidR="00156140" w:rsidRPr="00A40D7C">
        <w:rPr>
          <w:rFonts w:ascii="Times New Roman" w:hAnsi="Times New Roman" w:cs="Times New Roman"/>
        </w:rPr>
        <w:t xml:space="preserve">. Blue Ocean Strategy: From Theory to Practice. </w:t>
      </w:r>
      <w:r w:rsidR="00156140" w:rsidRPr="00A40D7C">
        <w:rPr>
          <w:rFonts w:ascii="Times New Roman" w:hAnsi="Times New Roman" w:cs="Times New Roman"/>
          <w:b/>
          <w:bCs/>
          <w:i/>
          <w:iCs/>
          <w:color w:val="222222"/>
          <w:shd w:val="clear" w:color="auto" w:fill="FFFFFF"/>
        </w:rPr>
        <w:t>California Management Review</w:t>
      </w:r>
      <w:r w:rsidR="00156140" w:rsidRPr="00A40D7C">
        <w:rPr>
          <w:rFonts w:ascii="Times New Roman" w:hAnsi="Times New Roman" w:cs="Times New Roman"/>
          <w:color w:val="222222"/>
          <w:shd w:val="clear" w:color="auto" w:fill="FFFFFF"/>
        </w:rPr>
        <w:t>, </w:t>
      </w:r>
      <w:r w:rsidR="00156140" w:rsidRPr="00A40D7C">
        <w:rPr>
          <w:rFonts w:ascii="Times New Roman" w:hAnsi="Times New Roman" w:cs="Times New Roman"/>
          <w:i/>
          <w:iCs/>
          <w:color w:val="222222"/>
          <w:shd w:val="clear" w:color="auto" w:fill="FFFFFF"/>
        </w:rPr>
        <w:t>47</w:t>
      </w:r>
      <w:r w:rsidR="00156140" w:rsidRPr="00A40D7C">
        <w:rPr>
          <w:rFonts w:ascii="Times New Roman" w:hAnsi="Times New Roman" w:cs="Times New Roman"/>
          <w:color w:val="222222"/>
          <w:shd w:val="clear" w:color="auto" w:fill="FFFFFF"/>
        </w:rPr>
        <w:t xml:space="preserve">(3): </w:t>
      </w:r>
      <w:r w:rsidR="00CD6DAB" w:rsidRPr="00A40D7C">
        <w:rPr>
          <w:rFonts w:ascii="Times New Roman" w:hAnsi="Times New Roman" w:cs="Times New Roman"/>
          <w:color w:val="222222"/>
          <w:shd w:val="clear" w:color="auto" w:fill="FFFFFF"/>
        </w:rPr>
        <w:t>105</w:t>
      </w:r>
      <w:r w:rsidR="00156140" w:rsidRPr="00A40D7C">
        <w:rPr>
          <w:rFonts w:ascii="Times New Roman" w:hAnsi="Times New Roman" w:cs="Times New Roman"/>
          <w:color w:val="222222"/>
          <w:shd w:val="clear" w:color="auto" w:fill="FFFFFF"/>
        </w:rPr>
        <w:t>-</w:t>
      </w:r>
      <w:r w:rsidR="00CD6DAB" w:rsidRPr="00A40D7C">
        <w:rPr>
          <w:rFonts w:ascii="Times New Roman" w:hAnsi="Times New Roman" w:cs="Times New Roman"/>
          <w:color w:val="222222"/>
          <w:shd w:val="clear" w:color="auto" w:fill="FFFFFF"/>
        </w:rPr>
        <w:t xml:space="preserve">121. </w:t>
      </w:r>
    </w:p>
    <w:p w14:paraId="3BAB04D7" w14:textId="1939EFBD" w:rsidR="00F01F43"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Knight, E., Paroutis, S., &amp; Heracleous, L. 2018. The power of PowerPoint: A visual perspective on meaning making in strategy. </w:t>
      </w:r>
      <w:r w:rsidRPr="00A40D7C">
        <w:rPr>
          <w:rFonts w:ascii="Times New Roman" w:hAnsi="Times New Roman" w:cs="Times New Roman"/>
          <w:b/>
          <w:bCs/>
          <w:i/>
          <w:iCs/>
          <w:color w:val="222222"/>
          <w:shd w:val="clear" w:color="auto" w:fill="FFFFFF"/>
        </w:rPr>
        <w:t>Strategic Management Journal</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39</w:t>
      </w:r>
      <w:r w:rsidRPr="00A40D7C">
        <w:rPr>
          <w:rFonts w:ascii="Times New Roman" w:hAnsi="Times New Roman" w:cs="Times New Roman"/>
          <w:color w:val="222222"/>
          <w:shd w:val="clear" w:color="auto" w:fill="FFFFFF"/>
        </w:rPr>
        <w:t>(3)</w:t>
      </w:r>
      <w:r w:rsidR="00E07836"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894-921.</w:t>
      </w:r>
    </w:p>
    <w:p w14:paraId="221FF9AA" w14:textId="43C96585" w:rsidR="00F01F43" w:rsidRPr="00A40D7C" w:rsidRDefault="00F01F43"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 xml:space="preserve">Lampel, J., &amp; Meyer, A.D. 2008. Field-configuring events as structuring mechanisms: How conferences, ceremonies, and trade shows constitute new technologies, industries, and markets. </w:t>
      </w:r>
      <w:r w:rsidRPr="00A40D7C">
        <w:rPr>
          <w:rFonts w:ascii="Times New Roman" w:hAnsi="Times New Roman" w:cs="Times New Roman"/>
          <w:b/>
          <w:bCs/>
          <w:i/>
          <w:iCs/>
        </w:rPr>
        <w:t>Journal of Management Studies</w:t>
      </w:r>
      <w:r w:rsidRPr="00A40D7C">
        <w:rPr>
          <w:rFonts w:ascii="Times New Roman" w:hAnsi="Times New Roman" w:cs="Times New Roman"/>
        </w:rPr>
        <w:t xml:space="preserve">, </w:t>
      </w:r>
      <w:r w:rsidRPr="00A40D7C">
        <w:rPr>
          <w:rFonts w:ascii="Times New Roman" w:hAnsi="Times New Roman" w:cs="Times New Roman"/>
          <w:i/>
          <w:iCs/>
        </w:rPr>
        <w:t>45</w:t>
      </w:r>
      <w:r w:rsidRPr="00A40D7C">
        <w:rPr>
          <w:rFonts w:ascii="Times New Roman" w:hAnsi="Times New Roman" w:cs="Times New Roman"/>
        </w:rPr>
        <w:t>(6): 1025–1035.</w:t>
      </w:r>
    </w:p>
    <w:p w14:paraId="5321E206" w14:textId="0908E340"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Mantere, S., &amp; Vaara, E. 2008. On the problem of participation in strategy: A critical discursive perspective. </w:t>
      </w:r>
      <w:r w:rsidRPr="00A40D7C">
        <w:rPr>
          <w:rFonts w:ascii="Times New Roman" w:hAnsi="Times New Roman" w:cs="Times New Roman"/>
          <w:b/>
          <w:bCs/>
          <w:i/>
          <w:iCs/>
          <w:color w:val="222222"/>
          <w:shd w:val="clear" w:color="auto" w:fill="FFFFFF"/>
        </w:rPr>
        <w:t>Organization Science</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19</w:t>
      </w:r>
      <w:r w:rsidRPr="00A40D7C">
        <w:rPr>
          <w:rFonts w:ascii="Times New Roman" w:hAnsi="Times New Roman" w:cs="Times New Roman"/>
          <w:color w:val="222222"/>
          <w:shd w:val="clear" w:color="auto" w:fill="FFFFFF"/>
        </w:rPr>
        <w:t>(2)</w:t>
      </w:r>
      <w:r w:rsidR="00E07836"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341-358.</w:t>
      </w:r>
    </w:p>
    <w:p w14:paraId="5F9F3365" w14:textId="3049965B"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Morton, J. 2023. Strategy making as polyphony: how managers leverage multiple voices in pursuing agility. </w:t>
      </w:r>
      <w:r w:rsidRPr="00A40D7C">
        <w:rPr>
          <w:rFonts w:ascii="Times New Roman" w:hAnsi="Times New Roman" w:cs="Times New Roman"/>
          <w:b/>
          <w:bCs/>
          <w:i/>
          <w:iCs/>
          <w:color w:val="222222"/>
          <w:shd w:val="clear" w:color="auto" w:fill="FFFFFF"/>
        </w:rPr>
        <w:t>California Management Review</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65</w:t>
      </w:r>
      <w:r w:rsidRPr="00A40D7C">
        <w:rPr>
          <w:rFonts w:ascii="Times New Roman" w:hAnsi="Times New Roman" w:cs="Times New Roman"/>
          <w:color w:val="222222"/>
          <w:shd w:val="clear" w:color="auto" w:fill="FFFFFF"/>
        </w:rPr>
        <w:t>(4)</w:t>
      </w:r>
      <w:r w:rsidR="00E07836"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22-42.</w:t>
      </w:r>
    </w:p>
    <w:p w14:paraId="4681DCC2" w14:textId="15B74318"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lastRenderedPageBreak/>
        <w:t>Nelson, R. R. 2008. Project retrospectives: Evaluating project success, failure, and everything in between. </w:t>
      </w:r>
      <w:r w:rsidRPr="00A40D7C">
        <w:rPr>
          <w:rFonts w:ascii="Times New Roman" w:hAnsi="Times New Roman" w:cs="Times New Roman"/>
          <w:b/>
          <w:bCs/>
          <w:i/>
          <w:iCs/>
          <w:color w:val="222222"/>
          <w:shd w:val="clear" w:color="auto" w:fill="FFFFFF"/>
        </w:rPr>
        <w:t>MIS Quarterly Executive</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4</w:t>
      </w:r>
      <w:r w:rsidRPr="00A40D7C">
        <w:rPr>
          <w:rFonts w:ascii="Times New Roman" w:hAnsi="Times New Roman" w:cs="Times New Roman"/>
          <w:color w:val="222222"/>
          <w:shd w:val="clear" w:color="auto" w:fill="FFFFFF"/>
        </w:rPr>
        <w:t>(3)</w:t>
      </w:r>
      <w:r w:rsidR="00E07836"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5.</w:t>
      </w:r>
    </w:p>
    <w:p w14:paraId="4042CCE0" w14:textId="4A552B29" w:rsidR="003B2D0F"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Pälli, P., Vaara, E., &amp; Sorsa, V. 2009. Strategy as text and discursive practice: A genre-based approach to strategizing in city administration. </w:t>
      </w:r>
      <w:r w:rsidRPr="00A40D7C">
        <w:rPr>
          <w:rFonts w:ascii="Times New Roman" w:hAnsi="Times New Roman" w:cs="Times New Roman"/>
          <w:b/>
          <w:bCs/>
          <w:i/>
          <w:iCs/>
          <w:color w:val="222222"/>
          <w:shd w:val="clear" w:color="auto" w:fill="FFFFFF"/>
        </w:rPr>
        <w:t>Discourse &amp; communication</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3</w:t>
      </w:r>
      <w:r w:rsidRPr="00A40D7C">
        <w:rPr>
          <w:rFonts w:ascii="Times New Roman" w:hAnsi="Times New Roman" w:cs="Times New Roman"/>
          <w:color w:val="222222"/>
          <w:shd w:val="clear" w:color="auto" w:fill="FFFFFF"/>
        </w:rPr>
        <w:t>(3)</w:t>
      </w:r>
      <w:r w:rsidR="00E07836"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303-318.</w:t>
      </w:r>
    </w:p>
    <w:p w14:paraId="4C9B79A0" w14:textId="0191CB49"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Raffaelli</w:t>
      </w:r>
      <w:r w:rsidR="00B34D21" w:rsidRPr="00A40D7C">
        <w:rPr>
          <w:rFonts w:ascii="Times New Roman" w:hAnsi="Times New Roman" w:cs="Times New Roman"/>
        </w:rPr>
        <w:t xml:space="preserve">, R., Zuzil, T., </w:t>
      </w:r>
      <w:r w:rsidR="003B2D0F" w:rsidRPr="00A40D7C">
        <w:rPr>
          <w:rFonts w:ascii="Times New Roman" w:hAnsi="Times New Roman" w:cs="Times New Roman"/>
        </w:rPr>
        <w:t xml:space="preserve">Gulati, R., </w:t>
      </w:r>
      <w:r w:rsidR="00B34D21" w:rsidRPr="00A40D7C">
        <w:rPr>
          <w:rFonts w:ascii="Times New Roman" w:hAnsi="Times New Roman" w:cs="Times New Roman"/>
        </w:rPr>
        <w:t xml:space="preserve">&amp; </w:t>
      </w:r>
      <w:r w:rsidR="003B2D0F" w:rsidRPr="00A40D7C">
        <w:rPr>
          <w:rFonts w:ascii="Times New Roman" w:hAnsi="Times New Roman" w:cs="Times New Roman"/>
        </w:rPr>
        <w:t xml:space="preserve">Rivkin, J. </w:t>
      </w:r>
      <w:r w:rsidRPr="00A40D7C">
        <w:rPr>
          <w:rFonts w:ascii="Times New Roman" w:hAnsi="Times New Roman" w:cs="Times New Roman"/>
        </w:rPr>
        <w:t>2025</w:t>
      </w:r>
      <w:r w:rsidR="003B2D0F" w:rsidRPr="00A40D7C">
        <w:rPr>
          <w:rFonts w:ascii="Times New Roman" w:hAnsi="Times New Roman" w:cs="Times New Roman"/>
        </w:rPr>
        <w:t xml:space="preserve">. Outcome and process frames: Strategic renewal and capability reprioritization at the Federal Bureau of Investigation. </w:t>
      </w:r>
      <w:r w:rsidR="0068706C" w:rsidRPr="00A40D7C">
        <w:rPr>
          <w:rFonts w:ascii="Times New Roman" w:hAnsi="Times New Roman" w:cs="Times New Roman"/>
          <w:b/>
          <w:bCs/>
          <w:i/>
          <w:iCs/>
          <w:color w:val="222222"/>
          <w:shd w:val="clear" w:color="auto" w:fill="FFFFFF"/>
        </w:rPr>
        <w:t>Strategic Management Journal</w:t>
      </w:r>
      <w:r w:rsidR="0068706C" w:rsidRPr="00A40D7C">
        <w:rPr>
          <w:rFonts w:ascii="Times New Roman" w:hAnsi="Times New Roman" w:cs="Times New Roman"/>
          <w:color w:val="222222"/>
          <w:shd w:val="clear" w:color="auto" w:fill="FFFFFF"/>
        </w:rPr>
        <w:t>, </w:t>
      </w:r>
      <w:r w:rsidR="0068706C" w:rsidRPr="00A40D7C">
        <w:rPr>
          <w:rFonts w:ascii="Times New Roman" w:hAnsi="Times New Roman" w:cs="Times New Roman"/>
          <w:i/>
          <w:iCs/>
          <w:color w:val="222222"/>
          <w:shd w:val="clear" w:color="auto" w:fill="FFFFFF"/>
        </w:rPr>
        <w:t>46</w:t>
      </w:r>
      <w:r w:rsidR="0068706C" w:rsidRPr="00A40D7C">
        <w:rPr>
          <w:rFonts w:ascii="Times New Roman" w:hAnsi="Times New Roman" w:cs="Times New Roman"/>
          <w:color w:val="222222"/>
          <w:shd w:val="clear" w:color="auto" w:fill="FFFFFF"/>
        </w:rPr>
        <w:t>(6): 1325-1362.</w:t>
      </w:r>
    </w:p>
    <w:p w14:paraId="0683372D" w14:textId="226CEF6B" w:rsidR="00B11349"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Rowlinson, M., Booth, C., Clark, P., Delahaye, A., &amp; Procter, S. 2010. Social remembering and organizational memory. </w:t>
      </w:r>
      <w:r w:rsidRPr="00A40D7C">
        <w:rPr>
          <w:rFonts w:ascii="Times New Roman" w:hAnsi="Times New Roman" w:cs="Times New Roman"/>
          <w:b/>
          <w:bCs/>
          <w:i/>
          <w:iCs/>
          <w:color w:val="222222"/>
          <w:shd w:val="clear" w:color="auto" w:fill="FFFFFF"/>
        </w:rPr>
        <w:t>Organization Studies</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31</w:t>
      </w:r>
      <w:r w:rsidRPr="00A40D7C">
        <w:rPr>
          <w:rFonts w:ascii="Times New Roman" w:hAnsi="Times New Roman" w:cs="Times New Roman"/>
          <w:color w:val="222222"/>
          <w:shd w:val="clear" w:color="auto" w:fill="FFFFFF"/>
        </w:rPr>
        <w:t>(1)</w:t>
      </w:r>
      <w:r w:rsidR="00E07836"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69-87.</w:t>
      </w:r>
    </w:p>
    <w:p w14:paraId="61A00BE0" w14:textId="62A7593D" w:rsidR="00A218E0" w:rsidRPr="00A40D7C" w:rsidRDefault="00A218E0" w:rsidP="009F2EF6">
      <w:pPr>
        <w:ind w:left="720" w:hanging="720"/>
        <w:jc w:val="both"/>
        <w:rPr>
          <w:rFonts w:ascii="Times New Roman" w:hAnsi="Times New Roman" w:cs="Times New Roman"/>
        </w:rPr>
      </w:pPr>
      <w:r w:rsidRPr="00A40D7C">
        <w:rPr>
          <w:rFonts w:ascii="Times New Roman" w:hAnsi="Times New Roman" w:cs="Times New Roman"/>
        </w:rPr>
        <w:t xml:space="preserve">Samra-Fredericks, D. 2004. Managerial elites making rhetorical and linguistic ‘moves’ for a moving (emotional) display. </w:t>
      </w:r>
      <w:r w:rsidRPr="00A40D7C">
        <w:rPr>
          <w:rFonts w:ascii="Times New Roman" w:hAnsi="Times New Roman" w:cs="Times New Roman"/>
          <w:b/>
          <w:bCs/>
          <w:i/>
          <w:iCs/>
        </w:rPr>
        <w:t>Human Relations</w:t>
      </w:r>
      <w:r w:rsidRPr="00A40D7C">
        <w:rPr>
          <w:rFonts w:ascii="Times New Roman" w:hAnsi="Times New Roman" w:cs="Times New Roman"/>
        </w:rPr>
        <w:t xml:space="preserve">, </w:t>
      </w:r>
      <w:r w:rsidRPr="00A40D7C">
        <w:rPr>
          <w:rFonts w:ascii="Times New Roman" w:hAnsi="Times New Roman" w:cs="Times New Roman"/>
          <w:i/>
          <w:iCs/>
        </w:rPr>
        <w:t>57</w:t>
      </w:r>
      <w:r w:rsidRPr="00A40D7C">
        <w:rPr>
          <w:rFonts w:ascii="Times New Roman" w:hAnsi="Times New Roman" w:cs="Times New Roman"/>
        </w:rPr>
        <w:t>(9): 1103-1143.</w:t>
      </w:r>
    </w:p>
    <w:p w14:paraId="786510A0" w14:textId="75A44FF1" w:rsidR="00362879"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Sasaki</w:t>
      </w:r>
      <w:r w:rsidR="00BF56E8" w:rsidRPr="00A40D7C">
        <w:rPr>
          <w:rFonts w:ascii="Times New Roman" w:hAnsi="Times New Roman" w:cs="Times New Roman"/>
        </w:rPr>
        <w:t xml:space="preserve">, I., </w:t>
      </w:r>
      <w:r w:rsidR="00BF2F37" w:rsidRPr="00A40D7C">
        <w:rPr>
          <w:rFonts w:ascii="Times New Roman" w:hAnsi="Times New Roman" w:cs="Times New Roman"/>
        </w:rPr>
        <w:t>Kotlar, J., Ravasi, D., &amp; Vaara, E.</w:t>
      </w:r>
      <w:r w:rsidRPr="00A40D7C">
        <w:rPr>
          <w:rFonts w:ascii="Times New Roman" w:hAnsi="Times New Roman" w:cs="Times New Roman"/>
        </w:rPr>
        <w:t xml:space="preserve"> 2020</w:t>
      </w:r>
      <w:r w:rsidR="00BF2F37" w:rsidRPr="00A40D7C">
        <w:rPr>
          <w:rFonts w:ascii="Times New Roman" w:hAnsi="Times New Roman" w:cs="Times New Roman"/>
        </w:rPr>
        <w:t xml:space="preserve">. Dealing with revered past: Historical identity statements and strategic change in Japanese family firms. </w:t>
      </w:r>
      <w:r w:rsidR="00BF2F37" w:rsidRPr="00A40D7C">
        <w:rPr>
          <w:rFonts w:ascii="Times New Roman" w:hAnsi="Times New Roman" w:cs="Times New Roman"/>
          <w:b/>
          <w:bCs/>
          <w:i/>
          <w:iCs/>
          <w:color w:val="222222"/>
          <w:shd w:val="clear" w:color="auto" w:fill="FFFFFF"/>
        </w:rPr>
        <w:t>Strategic Management Journal</w:t>
      </w:r>
      <w:r w:rsidR="00BF2F37" w:rsidRPr="00A40D7C">
        <w:rPr>
          <w:rFonts w:ascii="Times New Roman" w:hAnsi="Times New Roman" w:cs="Times New Roman"/>
          <w:color w:val="222222"/>
          <w:shd w:val="clear" w:color="auto" w:fill="FFFFFF"/>
        </w:rPr>
        <w:t>, </w:t>
      </w:r>
      <w:r w:rsidR="004312B9" w:rsidRPr="00A40D7C">
        <w:rPr>
          <w:rFonts w:ascii="Times New Roman" w:hAnsi="Times New Roman" w:cs="Times New Roman"/>
          <w:i/>
          <w:iCs/>
          <w:color w:val="222222"/>
          <w:shd w:val="clear" w:color="auto" w:fill="FFFFFF"/>
        </w:rPr>
        <w:t>41</w:t>
      </w:r>
      <w:r w:rsidR="00BF2F37" w:rsidRPr="00A40D7C">
        <w:rPr>
          <w:rFonts w:ascii="Times New Roman" w:hAnsi="Times New Roman" w:cs="Times New Roman"/>
          <w:color w:val="222222"/>
          <w:shd w:val="clear" w:color="auto" w:fill="FFFFFF"/>
        </w:rPr>
        <w:t>(</w:t>
      </w:r>
      <w:r w:rsidR="004312B9" w:rsidRPr="00A40D7C">
        <w:rPr>
          <w:rFonts w:ascii="Times New Roman" w:hAnsi="Times New Roman" w:cs="Times New Roman"/>
          <w:color w:val="222222"/>
          <w:shd w:val="clear" w:color="auto" w:fill="FFFFFF"/>
        </w:rPr>
        <w:t>3</w:t>
      </w:r>
      <w:r w:rsidR="00BF2F37" w:rsidRPr="00A40D7C">
        <w:rPr>
          <w:rFonts w:ascii="Times New Roman" w:hAnsi="Times New Roman" w:cs="Times New Roman"/>
          <w:color w:val="222222"/>
          <w:shd w:val="clear" w:color="auto" w:fill="FFFFFF"/>
        </w:rPr>
        <w:t xml:space="preserve">): </w:t>
      </w:r>
      <w:r w:rsidR="004312B9" w:rsidRPr="00A40D7C">
        <w:rPr>
          <w:rFonts w:ascii="Times New Roman" w:hAnsi="Times New Roman" w:cs="Times New Roman"/>
          <w:color w:val="222222"/>
          <w:shd w:val="clear" w:color="auto" w:fill="FFFFFF"/>
        </w:rPr>
        <w:t>590</w:t>
      </w:r>
      <w:r w:rsidR="00BF2F37" w:rsidRPr="00A40D7C">
        <w:rPr>
          <w:rFonts w:ascii="Times New Roman" w:hAnsi="Times New Roman" w:cs="Times New Roman"/>
          <w:color w:val="222222"/>
          <w:shd w:val="clear" w:color="auto" w:fill="FFFFFF"/>
        </w:rPr>
        <w:t>-</w:t>
      </w:r>
      <w:r w:rsidR="004312B9" w:rsidRPr="00A40D7C">
        <w:rPr>
          <w:rFonts w:ascii="Times New Roman" w:hAnsi="Times New Roman" w:cs="Times New Roman"/>
          <w:color w:val="222222"/>
          <w:shd w:val="clear" w:color="auto" w:fill="FFFFFF"/>
        </w:rPr>
        <w:t>623</w:t>
      </w:r>
      <w:r w:rsidR="00BF2F37" w:rsidRPr="00A40D7C">
        <w:rPr>
          <w:rFonts w:ascii="Times New Roman" w:hAnsi="Times New Roman" w:cs="Times New Roman"/>
          <w:color w:val="222222"/>
          <w:shd w:val="clear" w:color="auto" w:fill="FFFFFF"/>
        </w:rPr>
        <w:t>.</w:t>
      </w:r>
    </w:p>
    <w:p w14:paraId="66C5400C" w14:textId="40E9D174" w:rsidR="00A1165A" w:rsidRPr="00A40D7C" w:rsidRDefault="00EC35F5"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Seidl, D., Ma, S., &amp; Splitter, V.</w:t>
      </w:r>
      <w:r w:rsidR="00A1165A" w:rsidRPr="00A40D7C">
        <w:rPr>
          <w:rFonts w:ascii="Times New Roman" w:hAnsi="Times New Roman" w:cs="Times New Roman"/>
        </w:rPr>
        <w:t xml:space="preserve"> 2024</w:t>
      </w:r>
      <w:r w:rsidRPr="00A40D7C">
        <w:rPr>
          <w:rFonts w:ascii="Times New Roman" w:hAnsi="Times New Roman" w:cs="Times New Roman"/>
        </w:rPr>
        <w:t xml:space="preserve">. </w:t>
      </w:r>
      <w:r w:rsidR="00362879" w:rsidRPr="00A40D7C">
        <w:rPr>
          <w:rFonts w:ascii="Times New Roman" w:hAnsi="Times New Roman" w:cs="Times New Roman"/>
        </w:rPr>
        <w:t xml:space="preserve">What makes activities strategic: Toward a new framework for strategy-as-practice research. </w:t>
      </w:r>
      <w:r w:rsidR="00362879" w:rsidRPr="00A40D7C">
        <w:rPr>
          <w:rFonts w:ascii="Times New Roman" w:hAnsi="Times New Roman" w:cs="Times New Roman"/>
          <w:b/>
          <w:bCs/>
          <w:i/>
          <w:iCs/>
          <w:color w:val="222222"/>
          <w:shd w:val="clear" w:color="auto" w:fill="FFFFFF"/>
        </w:rPr>
        <w:t>Strategic Management Journal</w:t>
      </w:r>
      <w:r w:rsidR="00362879" w:rsidRPr="00A40D7C">
        <w:rPr>
          <w:rFonts w:ascii="Times New Roman" w:hAnsi="Times New Roman" w:cs="Times New Roman"/>
          <w:color w:val="222222"/>
          <w:shd w:val="clear" w:color="auto" w:fill="FFFFFF"/>
        </w:rPr>
        <w:t>, </w:t>
      </w:r>
      <w:r w:rsidR="00362879" w:rsidRPr="00A40D7C">
        <w:rPr>
          <w:rFonts w:ascii="Times New Roman" w:hAnsi="Times New Roman" w:cs="Times New Roman"/>
          <w:i/>
          <w:iCs/>
          <w:color w:val="222222"/>
          <w:shd w:val="clear" w:color="auto" w:fill="FFFFFF"/>
        </w:rPr>
        <w:t>45</w:t>
      </w:r>
      <w:r w:rsidR="00362879" w:rsidRPr="00A40D7C">
        <w:rPr>
          <w:rFonts w:ascii="Times New Roman" w:hAnsi="Times New Roman" w:cs="Times New Roman"/>
          <w:color w:val="222222"/>
          <w:shd w:val="clear" w:color="auto" w:fill="FFFFFF"/>
        </w:rPr>
        <w:t>(12): 2395-2419.</w:t>
      </w:r>
    </w:p>
    <w:p w14:paraId="6C952C0B" w14:textId="04234CF2" w:rsidR="00362879"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Splitter, V., Seidl, D., &amp; Whittington, R. 2024. Getting heard? How employees learn to gain senior management attention in inclusive strategy processes. </w:t>
      </w:r>
      <w:r w:rsidRPr="00A40D7C">
        <w:rPr>
          <w:rFonts w:ascii="Times New Roman" w:hAnsi="Times New Roman" w:cs="Times New Roman"/>
          <w:b/>
          <w:bCs/>
          <w:i/>
          <w:iCs/>
          <w:color w:val="222222"/>
          <w:shd w:val="clear" w:color="auto" w:fill="FFFFFF"/>
        </w:rPr>
        <w:t>Strategic Management Journal</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45</w:t>
      </w:r>
      <w:r w:rsidRPr="00A40D7C">
        <w:rPr>
          <w:rFonts w:ascii="Times New Roman" w:hAnsi="Times New Roman" w:cs="Times New Roman"/>
          <w:color w:val="222222"/>
          <w:shd w:val="clear" w:color="auto" w:fill="FFFFFF"/>
        </w:rPr>
        <w:t>(10)</w:t>
      </w:r>
      <w:r w:rsidR="00E1206D"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1877-1925.</w:t>
      </w:r>
    </w:p>
    <w:p w14:paraId="021F1B12" w14:textId="03BB8904" w:rsidR="00BC71A1"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Stacey</w:t>
      </w:r>
      <w:r w:rsidR="00100F1B" w:rsidRPr="00A40D7C">
        <w:rPr>
          <w:rFonts w:ascii="Times New Roman" w:hAnsi="Times New Roman" w:cs="Times New Roman"/>
        </w:rPr>
        <w:t>, P.,</w:t>
      </w:r>
      <w:r w:rsidRPr="00A40D7C">
        <w:rPr>
          <w:rFonts w:ascii="Times New Roman" w:hAnsi="Times New Roman" w:cs="Times New Roman"/>
        </w:rPr>
        <w:t xml:space="preserve"> &amp; Nandhakumar, </w:t>
      </w:r>
      <w:r w:rsidR="00100F1B" w:rsidRPr="00A40D7C">
        <w:rPr>
          <w:rFonts w:ascii="Times New Roman" w:hAnsi="Times New Roman" w:cs="Times New Roman"/>
        </w:rPr>
        <w:t xml:space="preserve">J. </w:t>
      </w:r>
      <w:r w:rsidRPr="00A40D7C">
        <w:rPr>
          <w:rFonts w:ascii="Times New Roman" w:hAnsi="Times New Roman" w:cs="Times New Roman"/>
        </w:rPr>
        <w:t>2008</w:t>
      </w:r>
      <w:r w:rsidR="00100F1B" w:rsidRPr="00A40D7C">
        <w:rPr>
          <w:rFonts w:ascii="Times New Roman" w:hAnsi="Times New Roman" w:cs="Times New Roman"/>
        </w:rPr>
        <w:t xml:space="preserve">. Opening up to agile games development. </w:t>
      </w:r>
      <w:r w:rsidR="0013784C" w:rsidRPr="00A40D7C">
        <w:rPr>
          <w:rFonts w:ascii="Times New Roman" w:hAnsi="Times New Roman" w:cs="Times New Roman"/>
          <w:b/>
          <w:bCs/>
          <w:i/>
          <w:iCs/>
        </w:rPr>
        <w:t>Communications of the ACM</w:t>
      </w:r>
      <w:r w:rsidR="0013784C" w:rsidRPr="00A40D7C">
        <w:rPr>
          <w:rFonts w:ascii="Times New Roman" w:hAnsi="Times New Roman" w:cs="Times New Roman"/>
        </w:rPr>
        <w:t xml:space="preserve">. </w:t>
      </w:r>
      <w:r w:rsidR="0013784C" w:rsidRPr="00A40D7C">
        <w:rPr>
          <w:rFonts w:ascii="Times New Roman" w:hAnsi="Times New Roman" w:cs="Times New Roman"/>
          <w:i/>
          <w:iCs/>
        </w:rPr>
        <w:t>51</w:t>
      </w:r>
      <w:r w:rsidR="0013784C" w:rsidRPr="00A40D7C">
        <w:rPr>
          <w:rFonts w:ascii="Times New Roman" w:hAnsi="Times New Roman" w:cs="Times New Roman"/>
        </w:rPr>
        <w:t xml:space="preserve">(12): 143-146. </w:t>
      </w:r>
    </w:p>
    <w:p w14:paraId="50F1742C" w14:textId="63D5005A" w:rsidR="00F518FB"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Suddaby, R., &amp; Foster, W. M. 2017. History and organizational change. </w:t>
      </w:r>
      <w:r w:rsidRPr="00A40D7C">
        <w:rPr>
          <w:rFonts w:ascii="Times New Roman" w:hAnsi="Times New Roman" w:cs="Times New Roman"/>
          <w:b/>
          <w:bCs/>
          <w:i/>
          <w:iCs/>
          <w:color w:val="222222"/>
          <w:shd w:val="clear" w:color="auto" w:fill="FFFFFF"/>
        </w:rPr>
        <w:t>Journal of Management</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43</w:t>
      </w:r>
      <w:r w:rsidRPr="00A40D7C">
        <w:rPr>
          <w:rFonts w:ascii="Times New Roman" w:hAnsi="Times New Roman" w:cs="Times New Roman"/>
          <w:color w:val="222222"/>
          <w:shd w:val="clear" w:color="auto" w:fill="FFFFFF"/>
        </w:rPr>
        <w:t>(1)</w:t>
      </w:r>
      <w:r w:rsidR="00E1206D"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19-38.</w:t>
      </w:r>
    </w:p>
    <w:p w14:paraId="2F79F9FE" w14:textId="10F11410" w:rsidR="00F518FB" w:rsidRPr="00A40D7C" w:rsidRDefault="00F518FB" w:rsidP="009F2EF6">
      <w:pPr>
        <w:ind w:left="720" w:hanging="720"/>
        <w:jc w:val="both"/>
        <w:rPr>
          <w:rFonts w:ascii="Times New Roman" w:hAnsi="Times New Roman" w:cs="Times New Roman"/>
        </w:rPr>
      </w:pPr>
      <w:r w:rsidRPr="00A40D7C">
        <w:rPr>
          <w:rFonts w:ascii="Times New Roman" w:hAnsi="Times New Roman" w:cs="Times New Roman"/>
        </w:rPr>
        <w:t xml:space="preserve">Vaara, E., Sorsa, V., &amp; Pälli, P. </w:t>
      </w:r>
      <w:r w:rsidR="00860EAA">
        <w:rPr>
          <w:rFonts w:ascii="Times New Roman" w:hAnsi="Times New Roman" w:cs="Times New Roman"/>
        </w:rPr>
        <w:t>2</w:t>
      </w:r>
      <w:r w:rsidRPr="00A40D7C">
        <w:rPr>
          <w:rFonts w:ascii="Times New Roman" w:hAnsi="Times New Roman" w:cs="Times New Roman"/>
        </w:rPr>
        <w:t>010. On the force potential of strategy texts: a critical discourse analysis of a strategic plan and its power effects in a city organization. </w:t>
      </w:r>
      <w:r w:rsidRPr="00A40D7C">
        <w:rPr>
          <w:rFonts w:ascii="Times New Roman" w:hAnsi="Times New Roman" w:cs="Times New Roman"/>
          <w:b/>
          <w:bCs/>
          <w:i/>
          <w:iCs/>
        </w:rPr>
        <w:t>Organization</w:t>
      </w:r>
      <w:r w:rsidRPr="00A40D7C">
        <w:rPr>
          <w:rFonts w:ascii="Times New Roman" w:hAnsi="Times New Roman" w:cs="Times New Roman"/>
        </w:rPr>
        <w:t>, </w:t>
      </w:r>
      <w:r w:rsidRPr="00A40D7C">
        <w:rPr>
          <w:rFonts w:ascii="Times New Roman" w:hAnsi="Times New Roman" w:cs="Times New Roman"/>
          <w:i/>
          <w:iCs/>
        </w:rPr>
        <w:t>17</w:t>
      </w:r>
      <w:r w:rsidRPr="00A40D7C">
        <w:rPr>
          <w:rFonts w:ascii="Times New Roman" w:hAnsi="Times New Roman" w:cs="Times New Roman"/>
        </w:rPr>
        <w:t>(6): 685-702.</w:t>
      </w:r>
    </w:p>
    <w:p w14:paraId="50950624" w14:textId="1C28F20A" w:rsidR="00A1165A" w:rsidRPr="00A40D7C" w:rsidRDefault="00714F91"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rPr>
        <w:t>Vaara, E. 2015. Critical discourse analysis as methodology in strategy-as-practice research. In D. Golsorkhi, L. Rouleau, D. Seidl, &amp; E. Vaara (Eds.), </w:t>
      </w:r>
      <w:r w:rsidRPr="00A40D7C">
        <w:rPr>
          <w:rFonts w:ascii="Times New Roman" w:hAnsi="Times New Roman" w:cs="Times New Roman"/>
          <w:b/>
          <w:bCs/>
          <w:i/>
          <w:iCs/>
        </w:rPr>
        <w:t>Cambridge handbook of strategy as practice</w:t>
      </w:r>
      <w:r w:rsidR="00F518FB" w:rsidRPr="00A40D7C">
        <w:rPr>
          <w:rFonts w:ascii="Times New Roman" w:hAnsi="Times New Roman" w:cs="Times New Roman"/>
        </w:rPr>
        <w:t xml:space="preserve">. </w:t>
      </w:r>
      <w:r w:rsidRPr="00A40D7C">
        <w:rPr>
          <w:rFonts w:ascii="Times New Roman" w:hAnsi="Times New Roman" w:cs="Times New Roman"/>
        </w:rPr>
        <w:t>491–505). Cambridge: Cambridge University Press.</w:t>
      </w:r>
    </w:p>
    <w:p w14:paraId="001974B7" w14:textId="3887B428"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Vaara, E., &amp; Fritsch, L. 2022. Strategy as language and communication: Theoretical and methodological advances and avenues for the future in strategy process and practice research. </w:t>
      </w:r>
      <w:r w:rsidRPr="00A40D7C">
        <w:rPr>
          <w:rFonts w:ascii="Times New Roman" w:hAnsi="Times New Roman" w:cs="Times New Roman"/>
          <w:b/>
          <w:bCs/>
          <w:i/>
          <w:iCs/>
          <w:color w:val="222222"/>
          <w:shd w:val="clear" w:color="auto" w:fill="FFFFFF"/>
        </w:rPr>
        <w:t>Strategic Management Journal</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43</w:t>
      </w:r>
      <w:r w:rsidRPr="00A40D7C">
        <w:rPr>
          <w:rFonts w:ascii="Times New Roman" w:hAnsi="Times New Roman" w:cs="Times New Roman"/>
          <w:color w:val="222222"/>
          <w:shd w:val="clear" w:color="auto" w:fill="FFFFFF"/>
        </w:rPr>
        <w:t>(6)</w:t>
      </w:r>
      <w:r w:rsidR="00E1206D"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1170-1181.</w:t>
      </w:r>
    </w:p>
    <w:p w14:paraId="6B9F3797" w14:textId="08FA67B8"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Vaara, E., &amp; Lamberg, J. A. 2016. Taking historical embeddedness seriously: Three historical approaches to advance strategy process and practice research. </w:t>
      </w:r>
      <w:r w:rsidRPr="00A40D7C">
        <w:rPr>
          <w:rFonts w:ascii="Times New Roman" w:hAnsi="Times New Roman" w:cs="Times New Roman"/>
          <w:b/>
          <w:bCs/>
          <w:i/>
          <w:iCs/>
          <w:color w:val="222222"/>
          <w:shd w:val="clear" w:color="auto" w:fill="FFFFFF"/>
        </w:rPr>
        <w:t>Academy of Management Review</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41</w:t>
      </w:r>
      <w:r w:rsidRPr="00A40D7C">
        <w:rPr>
          <w:rFonts w:ascii="Times New Roman" w:hAnsi="Times New Roman" w:cs="Times New Roman"/>
          <w:color w:val="222222"/>
          <w:shd w:val="clear" w:color="auto" w:fill="FFFFFF"/>
        </w:rPr>
        <w:t>(4)</w:t>
      </w:r>
      <w:r w:rsidR="00E1206D"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633-657.</w:t>
      </w:r>
    </w:p>
    <w:p w14:paraId="56249504" w14:textId="26CD0BB9"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Vaara, E., &amp; Langley, A. 2021. Communicative perspectives on strategic organization. </w:t>
      </w:r>
      <w:r w:rsidRPr="00A40D7C">
        <w:rPr>
          <w:rFonts w:ascii="Times New Roman" w:hAnsi="Times New Roman" w:cs="Times New Roman"/>
          <w:b/>
          <w:bCs/>
          <w:i/>
          <w:iCs/>
          <w:color w:val="222222"/>
          <w:shd w:val="clear" w:color="auto" w:fill="FFFFFF"/>
        </w:rPr>
        <w:t>Strategic Organization</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19</w:t>
      </w:r>
      <w:r w:rsidRPr="00A40D7C">
        <w:rPr>
          <w:rFonts w:ascii="Times New Roman" w:hAnsi="Times New Roman" w:cs="Times New Roman"/>
          <w:color w:val="222222"/>
          <w:shd w:val="clear" w:color="auto" w:fill="FFFFFF"/>
        </w:rPr>
        <w:t>(4)</w:t>
      </w:r>
      <w:r w:rsidR="00E1206D"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541-552.</w:t>
      </w:r>
    </w:p>
    <w:p w14:paraId="547596FD" w14:textId="586E44FF"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Vaara, E., &amp; Rantakari, A. 2024. How orchestration both generates and reduces polyphony in narrative strategy-making. </w:t>
      </w:r>
      <w:r w:rsidRPr="00A40D7C">
        <w:rPr>
          <w:rFonts w:ascii="Times New Roman" w:hAnsi="Times New Roman" w:cs="Times New Roman"/>
          <w:b/>
          <w:bCs/>
          <w:i/>
          <w:iCs/>
          <w:color w:val="222222"/>
          <w:shd w:val="clear" w:color="auto" w:fill="FFFFFF"/>
        </w:rPr>
        <w:t>Organization Studies</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45</w:t>
      </w:r>
      <w:r w:rsidRPr="00A40D7C">
        <w:rPr>
          <w:rFonts w:ascii="Times New Roman" w:hAnsi="Times New Roman" w:cs="Times New Roman"/>
          <w:color w:val="222222"/>
          <w:shd w:val="clear" w:color="auto" w:fill="FFFFFF"/>
        </w:rPr>
        <w:t>(2)</w:t>
      </w:r>
      <w:r w:rsidR="00E1206D"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319-345.</w:t>
      </w:r>
    </w:p>
    <w:p w14:paraId="3E2E4E43" w14:textId="3FDEB0A2"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Vaara, E., &amp; Tienari, J. 2008. A discursive perspective on legitimation strategies in multinational corporations. </w:t>
      </w:r>
      <w:r w:rsidRPr="00A40D7C">
        <w:rPr>
          <w:rFonts w:ascii="Times New Roman" w:hAnsi="Times New Roman" w:cs="Times New Roman"/>
          <w:b/>
          <w:bCs/>
          <w:i/>
          <w:iCs/>
          <w:color w:val="222222"/>
          <w:shd w:val="clear" w:color="auto" w:fill="FFFFFF"/>
        </w:rPr>
        <w:t>Academy of Management Review</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33</w:t>
      </w:r>
      <w:r w:rsidRPr="00A40D7C">
        <w:rPr>
          <w:rFonts w:ascii="Times New Roman" w:hAnsi="Times New Roman" w:cs="Times New Roman"/>
          <w:color w:val="222222"/>
          <w:shd w:val="clear" w:color="auto" w:fill="FFFFFF"/>
        </w:rPr>
        <w:t>(4)</w:t>
      </w:r>
      <w:r w:rsidR="00E1206D"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985-993.</w:t>
      </w:r>
    </w:p>
    <w:p w14:paraId="0CE0005E" w14:textId="5CAE1AE7"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Wenzel, M., &amp; Koch, J. 2018. Strategy as staged performance: A critical discursive perspective on keynote speeches as a genre of strategic communication. </w:t>
      </w:r>
      <w:r w:rsidRPr="00A40D7C">
        <w:rPr>
          <w:rFonts w:ascii="Times New Roman" w:hAnsi="Times New Roman" w:cs="Times New Roman"/>
          <w:b/>
          <w:bCs/>
          <w:i/>
          <w:iCs/>
          <w:color w:val="222222"/>
          <w:shd w:val="clear" w:color="auto" w:fill="FFFFFF"/>
        </w:rPr>
        <w:t>Strategic Management Journal</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39</w:t>
      </w:r>
      <w:r w:rsidRPr="00A40D7C">
        <w:rPr>
          <w:rFonts w:ascii="Times New Roman" w:hAnsi="Times New Roman" w:cs="Times New Roman"/>
          <w:color w:val="222222"/>
          <w:shd w:val="clear" w:color="auto" w:fill="FFFFFF"/>
        </w:rPr>
        <w:t>(3)</w:t>
      </w:r>
      <w:r w:rsidR="00E1206D"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639-663.</w:t>
      </w:r>
    </w:p>
    <w:p w14:paraId="11AD7922" w14:textId="6C85C5CB"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Whittington, R., Cailluet, L., &amp; Yakis‐Douglas, B. 2011. Opening strategy: Evolution of a precarious profession. </w:t>
      </w:r>
      <w:r w:rsidRPr="00A40D7C">
        <w:rPr>
          <w:rFonts w:ascii="Times New Roman" w:hAnsi="Times New Roman" w:cs="Times New Roman"/>
          <w:b/>
          <w:bCs/>
          <w:i/>
          <w:iCs/>
          <w:color w:val="222222"/>
          <w:shd w:val="clear" w:color="auto" w:fill="FFFFFF"/>
        </w:rPr>
        <w:t>British Journal of Management</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22</w:t>
      </w:r>
      <w:r w:rsidRPr="00A40D7C">
        <w:rPr>
          <w:rFonts w:ascii="Times New Roman" w:hAnsi="Times New Roman" w:cs="Times New Roman"/>
          <w:color w:val="222222"/>
          <w:shd w:val="clear" w:color="auto" w:fill="FFFFFF"/>
        </w:rPr>
        <w:t>(3)</w:t>
      </w:r>
      <w:r w:rsidR="00E1206D"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531-544.</w:t>
      </w:r>
    </w:p>
    <w:p w14:paraId="470CCDDD" w14:textId="7627F24E"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t>Whittington, R., Yakis‐Douglas, B., &amp; Ahn, K. 2016. Cheap talk? Strategy presentations as a form of chief executive officer impression management. </w:t>
      </w:r>
      <w:r w:rsidRPr="00A40D7C">
        <w:rPr>
          <w:rFonts w:ascii="Times New Roman" w:hAnsi="Times New Roman" w:cs="Times New Roman"/>
          <w:b/>
          <w:bCs/>
          <w:i/>
          <w:iCs/>
          <w:color w:val="222222"/>
          <w:shd w:val="clear" w:color="auto" w:fill="FFFFFF"/>
        </w:rPr>
        <w:t>Strategic Management Journal</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37</w:t>
      </w:r>
      <w:r w:rsidRPr="00A40D7C">
        <w:rPr>
          <w:rFonts w:ascii="Times New Roman" w:hAnsi="Times New Roman" w:cs="Times New Roman"/>
          <w:color w:val="222222"/>
          <w:shd w:val="clear" w:color="auto" w:fill="FFFFFF"/>
        </w:rPr>
        <w:t>(12)</w:t>
      </w:r>
      <w:r w:rsidR="00E1206D" w:rsidRPr="00A40D7C">
        <w:rPr>
          <w:rFonts w:ascii="Times New Roman" w:hAnsi="Times New Roman" w:cs="Times New Roman"/>
          <w:color w:val="222222"/>
          <w:shd w:val="clear" w:color="auto" w:fill="FFFFFF"/>
        </w:rPr>
        <w:t xml:space="preserve">: </w:t>
      </w:r>
      <w:r w:rsidRPr="00A40D7C">
        <w:rPr>
          <w:rFonts w:ascii="Times New Roman" w:hAnsi="Times New Roman" w:cs="Times New Roman"/>
          <w:color w:val="222222"/>
          <w:shd w:val="clear" w:color="auto" w:fill="FFFFFF"/>
        </w:rPr>
        <w:t>2413-2424.</w:t>
      </w:r>
    </w:p>
    <w:p w14:paraId="7F3C704C" w14:textId="5796D2ED" w:rsidR="00A1165A" w:rsidRPr="00A40D7C" w:rsidRDefault="00A1165A" w:rsidP="009F2EF6">
      <w:pPr>
        <w:ind w:left="720" w:hanging="720"/>
        <w:jc w:val="both"/>
        <w:rPr>
          <w:rFonts w:ascii="Times New Roman" w:hAnsi="Times New Roman" w:cs="Times New Roman"/>
          <w:color w:val="222222"/>
          <w:shd w:val="clear" w:color="auto" w:fill="FFFFFF"/>
        </w:rPr>
      </w:pPr>
      <w:r w:rsidRPr="00A40D7C">
        <w:rPr>
          <w:rFonts w:ascii="Times New Roman" w:hAnsi="Times New Roman" w:cs="Times New Roman"/>
          <w:color w:val="222222"/>
          <w:shd w:val="clear" w:color="auto" w:fill="FFFFFF"/>
        </w:rPr>
        <w:lastRenderedPageBreak/>
        <w:t>Yates, J., &amp; Orlikowski, W. J. 1992. Genres of organizational communication: A structurational approach to studying communication and media. </w:t>
      </w:r>
      <w:r w:rsidRPr="00A40D7C">
        <w:rPr>
          <w:rFonts w:ascii="Times New Roman" w:hAnsi="Times New Roman" w:cs="Times New Roman"/>
          <w:b/>
          <w:bCs/>
          <w:i/>
          <w:iCs/>
          <w:color w:val="222222"/>
          <w:shd w:val="clear" w:color="auto" w:fill="FFFFFF"/>
        </w:rPr>
        <w:t>Academy of Management Review</w:t>
      </w:r>
      <w:r w:rsidRPr="00A40D7C">
        <w:rPr>
          <w:rFonts w:ascii="Times New Roman" w:hAnsi="Times New Roman" w:cs="Times New Roman"/>
          <w:color w:val="222222"/>
          <w:shd w:val="clear" w:color="auto" w:fill="FFFFFF"/>
        </w:rPr>
        <w:t>, </w:t>
      </w:r>
      <w:r w:rsidRPr="00A40D7C">
        <w:rPr>
          <w:rFonts w:ascii="Times New Roman" w:hAnsi="Times New Roman" w:cs="Times New Roman"/>
          <w:i/>
          <w:iCs/>
          <w:color w:val="222222"/>
          <w:shd w:val="clear" w:color="auto" w:fill="FFFFFF"/>
        </w:rPr>
        <w:t>17</w:t>
      </w:r>
      <w:r w:rsidRPr="00A40D7C">
        <w:rPr>
          <w:rFonts w:ascii="Times New Roman" w:hAnsi="Times New Roman" w:cs="Times New Roman"/>
          <w:color w:val="222222"/>
          <w:shd w:val="clear" w:color="auto" w:fill="FFFFFF"/>
        </w:rPr>
        <w:t>(2)</w:t>
      </w:r>
      <w:r w:rsidR="00E1206D" w:rsidRPr="00A40D7C">
        <w:rPr>
          <w:rFonts w:ascii="Times New Roman" w:hAnsi="Times New Roman" w:cs="Times New Roman"/>
          <w:color w:val="222222"/>
          <w:shd w:val="clear" w:color="auto" w:fill="FFFFFF"/>
        </w:rPr>
        <w:t>:</w:t>
      </w:r>
      <w:r w:rsidRPr="00A40D7C">
        <w:rPr>
          <w:rFonts w:ascii="Times New Roman" w:hAnsi="Times New Roman" w:cs="Times New Roman"/>
          <w:color w:val="222222"/>
          <w:shd w:val="clear" w:color="auto" w:fill="FFFFFF"/>
        </w:rPr>
        <w:t xml:space="preserve"> 299-326.</w:t>
      </w:r>
    </w:p>
    <w:p w14:paraId="3F92F986" w14:textId="77777777" w:rsidR="00A1165A" w:rsidRDefault="00A1165A" w:rsidP="00FE0204">
      <w:pPr>
        <w:spacing w:line="480" w:lineRule="auto"/>
        <w:jc w:val="both"/>
        <w:rPr>
          <w:rFonts w:ascii="Times New Roman" w:hAnsi="Times New Roman" w:cs="Times New Roman"/>
        </w:rPr>
      </w:pPr>
    </w:p>
    <w:p w14:paraId="15D67F47" w14:textId="60DD93F8" w:rsidR="006F28CA" w:rsidRDefault="006F28CA">
      <w:pPr>
        <w:rPr>
          <w:rFonts w:ascii="Times New Roman" w:hAnsi="Times New Roman" w:cs="Times New Roman"/>
        </w:rPr>
      </w:pPr>
      <w:r>
        <w:rPr>
          <w:rFonts w:ascii="Times New Roman" w:hAnsi="Times New Roman" w:cs="Times New Roman"/>
        </w:rPr>
        <w:br w:type="page"/>
      </w:r>
    </w:p>
    <w:p w14:paraId="62298900" w14:textId="77777777" w:rsidR="006F28CA" w:rsidRDefault="006F28CA" w:rsidP="006F28CA">
      <w:pPr>
        <w:spacing w:line="276" w:lineRule="auto"/>
        <w:jc w:val="both"/>
        <w:rPr>
          <w:rFonts w:ascii="Times New Roman" w:hAnsi="Times New Roman" w:cs="Times New Roman"/>
          <w:b/>
          <w:bCs/>
        </w:rPr>
        <w:sectPr w:rsidR="006F28CA">
          <w:headerReference w:type="default" r:id="rId7"/>
          <w:footerReference w:type="even" r:id="rId8"/>
          <w:footerReference w:type="default" r:id="rId9"/>
          <w:pgSz w:w="11906" w:h="16838"/>
          <w:pgMar w:top="1440" w:right="1440" w:bottom="1440" w:left="1440" w:header="708" w:footer="708" w:gutter="0"/>
          <w:cols w:space="708"/>
          <w:docGrid w:linePitch="360"/>
        </w:sectPr>
      </w:pPr>
    </w:p>
    <w:p w14:paraId="0C18ACBB" w14:textId="29A734E3" w:rsidR="00DD745E" w:rsidRPr="00DD745E" w:rsidRDefault="00DD745E" w:rsidP="00DD745E">
      <w:pPr>
        <w:spacing w:line="276" w:lineRule="auto"/>
        <w:jc w:val="center"/>
        <w:rPr>
          <w:rFonts w:ascii="Times New Roman" w:hAnsi="Times New Roman" w:cs="Times New Roman"/>
          <w:b/>
          <w:bCs/>
          <w:sz w:val="28"/>
          <w:szCs w:val="28"/>
        </w:rPr>
      </w:pPr>
      <w:r w:rsidRPr="00DD745E">
        <w:rPr>
          <w:rFonts w:ascii="Times New Roman" w:hAnsi="Times New Roman" w:cs="Times New Roman"/>
          <w:b/>
          <w:bCs/>
          <w:sz w:val="28"/>
          <w:szCs w:val="28"/>
        </w:rPr>
        <w:lastRenderedPageBreak/>
        <w:t>FIGURE 1</w:t>
      </w:r>
    </w:p>
    <w:p w14:paraId="3321FC36" w14:textId="69266A8D" w:rsidR="006F28CA" w:rsidRDefault="006F28CA" w:rsidP="00DD745E">
      <w:pPr>
        <w:spacing w:line="276" w:lineRule="auto"/>
        <w:jc w:val="center"/>
        <w:rPr>
          <w:rFonts w:ascii="Times New Roman" w:hAnsi="Times New Roman" w:cs="Times New Roman"/>
          <w:b/>
          <w:bCs/>
        </w:rPr>
      </w:pPr>
      <w:r>
        <w:rPr>
          <w:rFonts w:ascii="Times New Roman" w:hAnsi="Times New Roman" w:cs="Times New Roman"/>
          <w:b/>
          <w:bCs/>
        </w:rPr>
        <w:t xml:space="preserve">Conceptual model </w:t>
      </w:r>
      <w:r w:rsidR="0026028D">
        <w:rPr>
          <w:rFonts w:ascii="Times New Roman" w:hAnsi="Times New Roman" w:cs="Times New Roman"/>
          <w:b/>
          <w:bCs/>
        </w:rPr>
        <w:t xml:space="preserve">with four practices showing </w:t>
      </w:r>
      <w:r>
        <w:rPr>
          <w:rFonts w:ascii="Times New Roman" w:hAnsi="Times New Roman" w:cs="Times New Roman"/>
          <w:b/>
          <w:bCs/>
        </w:rPr>
        <w:t xml:space="preserve">how </w:t>
      </w:r>
      <w:r w:rsidR="0026028D" w:rsidRPr="0026028D">
        <w:rPr>
          <w:rFonts w:ascii="Times New Roman" w:hAnsi="Times New Roman" w:cs="Times New Roman"/>
          <w:b/>
          <w:bCs/>
        </w:rPr>
        <w:t xml:space="preserve">reflective genres of strategic communication </w:t>
      </w:r>
      <w:r w:rsidR="0026028D">
        <w:rPr>
          <w:rFonts w:ascii="Times New Roman" w:hAnsi="Times New Roman" w:cs="Times New Roman"/>
          <w:b/>
          <w:bCs/>
        </w:rPr>
        <w:t xml:space="preserve">are </w:t>
      </w:r>
      <w:r w:rsidR="0026028D" w:rsidRPr="0026028D">
        <w:rPr>
          <w:rFonts w:ascii="Times New Roman" w:hAnsi="Times New Roman" w:cs="Times New Roman"/>
          <w:b/>
          <w:bCs/>
        </w:rPr>
        <w:t>orchestrated</w:t>
      </w:r>
    </w:p>
    <w:p w14:paraId="7AA7428F" w14:textId="77777777" w:rsidR="0026028D" w:rsidRDefault="0026028D" w:rsidP="006F28CA">
      <w:pPr>
        <w:spacing w:line="276" w:lineRule="auto"/>
        <w:jc w:val="both"/>
        <w:rPr>
          <w:rFonts w:ascii="Times New Roman" w:hAnsi="Times New Roman" w:cs="Times New Roman"/>
          <w:b/>
          <w:bCs/>
        </w:rPr>
      </w:pPr>
    </w:p>
    <w:p w14:paraId="4A5B0FCB" w14:textId="32F300EF" w:rsidR="006F28CA" w:rsidRPr="006F28CA" w:rsidRDefault="006F28CA" w:rsidP="006F28CA">
      <w:pPr>
        <w:spacing w:line="276" w:lineRule="auto"/>
        <w:jc w:val="both"/>
        <w:rPr>
          <w:rFonts w:ascii="Times New Roman" w:hAnsi="Times New Roman" w:cs="Times New Roman"/>
          <w:b/>
          <w:bCs/>
        </w:rPr>
      </w:pPr>
      <w:r>
        <w:rPr>
          <w:rFonts w:ascii="Times New Roman" w:hAnsi="Times New Roman" w:cs="Times New Roman"/>
          <w:b/>
          <w:bCs/>
          <w:noProof/>
        </w:rPr>
        <w:drawing>
          <wp:inline distT="0" distB="0" distL="0" distR="0" wp14:anchorId="2F778FEA" wp14:editId="64BB0EFF">
            <wp:extent cx="8428776" cy="5064176"/>
            <wp:effectExtent l="0" t="0" r="4445" b="3175"/>
            <wp:docPr id="1339977096" name="Picture 1" descr="A diagram of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77096" name="Picture 1" descr="A diagram of a stag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67100" cy="5087202"/>
                    </a:xfrm>
                    <a:prstGeom prst="rect">
                      <a:avLst/>
                    </a:prstGeom>
                  </pic:spPr>
                </pic:pic>
              </a:graphicData>
            </a:graphic>
          </wp:inline>
        </w:drawing>
      </w:r>
    </w:p>
    <w:sectPr w:rsidR="006F28CA" w:rsidRPr="006F28CA" w:rsidSect="006F28C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CF96" w14:textId="77777777" w:rsidR="008D4812" w:rsidRDefault="008D4812" w:rsidP="001E34B9">
      <w:r>
        <w:separator/>
      </w:r>
    </w:p>
  </w:endnote>
  <w:endnote w:type="continuationSeparator" w:id="0">
    <w:p w14:paraId="7C9C34F7" w14:textId="77777777" w:rsidR="008D4812" w:rsidRDefault="008D4812" w:rsidP="001E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3308706"/>
      <w:docPartObj>
        <w:docPartGallery w:val="Page Numbers (Bottom of Page)"/>
        <w:docPartUnique/>
      </w:docPartObj>
    </w:sdtPr>
    <w:sdtContent>
      <w:p w14:paraId="7EBEA1AD" w14:textId="20AD9218" w:rsidR="001E34B9" w:rsidRDefault="001E34B9" w:rsidP="00CC1B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343413" w14:textId="77777777" w:rsidR="001E34B9" w:rsidRDefault="001E3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497152"/>
      <w:docPartObj>
        <w:docPartGallery w:val="Page Numbers (Bottom of Page)"/>
        <w:docPartUnique/>
      </w:docPartObj>
    </w:sdtPr>
    <w:sdtContent>
      <w:p w14:paraId="32A8A323" w14:textId="6FB13983" w:rsidR="001E34B9" w:rsidRDefault="001E34B9" w:rsidP="00CC1BF6">
        <w:pPr>
          <w:pStyle w:val="Footer"/>
          <w:framePr w:wrap="none" w:vAnchor="text" w:hAnchor="margin" w:xAlign="center" w:y="1"/>
          <w:rPr>
            <w:rStyle w:val="PageNumber"/>
          </w:rPr>
        </w:pPr>
        <w:r w:rsidRPr="00437045">
          <w:rPr>
            <w:rStyle w:val="PageNumber"/>
            <w:rFonts w:ascii="Times New Roman" w:hAnsi="Times New Roman" w:cs="Times New Roman"/>
          </w:rPr>
          <w:fldChar w:fldCharType="begin"/>
        </w:r>
        <w:r w:rsidRPr="00437045">
          <w:rPr>
            <w:rStyle w:val="PageNumber"/>
            <w:rFonts w:ascii="Times New Roman" w:hAnsi="Times New Roman" w:cs="Times New Roman"/>
          </w:rPr>
          <w:instrText xml:space="preserve"> PAGE </w:instrText>
        </w:r>
        <w:r w:rsidRPr="00437045">
          <w:rPr>
            <w:rStyle w:val="PageNumber"/>
            <w:rFonts w:ascii="Times New Roman" w:hAnsi="Times New Roman" w:cs="Times New Roman"/>
          </w:rPr>
          <w:fldChar w:fldCharType="separate"/>
        </w:r>
        <w:r w:rsidRPr="00437045">
          <w:rPr>
            <w:rStyle w:val="PageNumber"/>
            <w:rFonts w:ascii="Times New Roman" w:hAnsi="Times New Roman" w:cs="Times New Roman"/>
            <w:noProof/>
          </w:rPr>
          <w:t>4</w:t>
        </w:r>
        <w:r w:rsidRPr="00437045">
          <w:rPr>
            <w:rStyle w:val="PageNumber"/>
            <w:rFonts w:ascii="Times New Roman" w:hAnsi="Times New Roman" w:cs="Times New Roman"/>
          </w:rPr>
          <w:fldChar w:fldCharType="end"/>
        </w:r>
      </w:p>
    </w:sdtContent>
  </w:sdt>
  <w:p w14:paraId="54C2078E" w14:textId="77777777" w:rsidR="001E34B9" w:rsidRDefault="001E3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53E8" w14:textId="77777777" w:rsidR="008D4812" w:rsidRDefault="008D4812" w:rsidP="001E34B9">
      <w:r>
        <w:separator/>
      </w:r>
    </w:p>
  </w:footnote>
  <w:footnote w:type="continuationSeparator" w:id="0">
    <w:p w14:paraId="018E4509" w14:textId="77777777" w:rsidR="008D4812" w:rsidRDefault="008D4812" w:rsidP="001E3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9919" w14:textId="54F82BCA" w:rsidR="002C3378" w:rsidRPr="00F42553" w:rsidRDefault="002C3378" w:rsidP="002C3378">
    <w:pPr>
      <w:pStyle w:val="Header"/>
      <w:jc w:val="right"/>
      <w:rPr>
        <w:rFonts w:ascii="Times New Roman" w:hAnsi="Times New Roman" w:cs="Times New Roman"/>
        <w:color w:val="000000" w:themeColor="text1"/>
      </w:rPr>
    </w:pPr>
    <w:r w:rsidRPr="00F42553">
      <w:rPr>
        <w:rFonts w:ascii="Times New Roman" w:hAnsi="Times New Roman" w:cs="Times New Roman"/>
        <w:color w:val="000000" w:themeColor="text1"/>
        <w:shd w:val="clear" w:color="auto" w:fill="FFFFFF"/>
      </w:rPr>
      <w:t>22110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31D4F"/>
    <w:multiLevelType w:val="multilevel"/>
    <w:tmpl w:val="2898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56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07"/>
    <w:rsid w:val="0000595B"/>
    <w:rsid w:val="00006F38"/>
    <w:rsid w:val="0000720C"/>
    <w:rsid w:val="00010296"/>
    <w:rsid w:val="00014C4A"/>
    <w:rsid w:val="00016B98"/>
    <w:rsid w:val="00016D19"/>
    <w:rsid w:val="00022279"/>
    <w:rsid w:val="00025536"/>
    <w:rsid w:val="00026DFC"/>
    <w:rsid w:val="00031F72"/>
    <w:rsid w:val="00031FBD"/>
    <w:rsid w:val="000333BE"/>
    <w:rsid w:val="00036A8C"/>
    <w:rsid w:val="00042A6B"/>
    <w:rsid w:val="0004340C"/>
    <w:rsid w:val="000451E1"/>
    <w:rsid w:val="00045AF6"/>
    <w:rsid w:val="00050CCA"/>
    <w:rsid w:val="000511A7"/>
    <w:rsid w:val="00051B28"/>
    <w:rsid w:val="00054DA2"/>
    <w:rsid w:val="000578C9"/>
    <w:rsid w:val="00061348"/>
    <w:rsid w:val="00061FDA"/>
    <w:rsid w:val="00063199"/>
    <w:rsid w:val="00066A90"/>
    <w:rsid w:val="000718C2"/>
    <w:rsid w:val="00071DA4"/>
    <w:rsid w:val="00074CF9"/>
    <w:rsid w:val="00074E39"/>
    <w:rsid w:val="000752A8"/>
    <w:rsid w:val="000754CD"/>
    <w:rsid w:val="0008004C"/>
    <w:rsid w:val="00082473"/>
    <w:rsid w:val="00083714"/>
    <w:rsid w:val="0008397B"/>
    <w:rsid w:val="00084597"/>
    <w:rsid w:val="00084709"/>
    <w:rsid w:val="00085429"/>
    <w:rsid w:val="000879F9"/>
    <w:rsid w:val="0009103E"/>
    <w:rsid w:val="000910D7"/>
    <w:rsid w:val="00091CE9"/>
    <w:rsid w:val="00096600"/>
    <w:rsid w:val="000A030E"/>
    <w:rsid w:val="000A150A"/>
    <w:rsid w:val="000A2DA1"/>
    <w:rsid w:val="000A3741"/>
    <w:rsid w:val="000A37CE"/>
    <w:rsid w:val="000A54D4"/>
    <w:rsid w:val="000B28B1"/>
    <w:rsid w:val="000B63AF"/>
    <w:rsid w:val="000B776A"/>
    <w:rsid w:val="000B7D5A"/>
    <w:rsid w:val="000C0A09"/>
    <w:rsid w:val="000C1FE3"/>
    <w:rsid w:val="000C53B2"/>
    <w:rsid w:val="000C747A"/>
    <w:rsid w:val="000C791E"/>
    <w:rsid w:val="000D2314"/>
    <w:rsid w:val="000D4170"/>
    <w:rsid w:val="000D453A"/>
    <w:rsid w:val="000D4EBF"/>
    <w:rsid w:val="000D74AB"/>
    <w:rsid w:val="000E1E50"/>
    <w:rsid w:val="000E2296"/>
    <w:rsid w:val="000E314E"/>
    <w:rsid w:val="000E3D61"/>
    <w:rsid w:val="000F17DA"/>
    <w:rsid w:val="000F769A"/>
    <w:rsid w:val="00100C51"/>
    <w:rsid w:val="00100F1B"/>
    <w:rsid w:val="0010370A"/>
    <w:rsid w:val="001052E7"/>
    <w:rsid w:val="0010614F"/>
    <w:rsid w:val="001069F2"/>
    <w:rsid w:val="00111E9F"/>
    <w:rsid w:val="00116C6F"/>
    <w:rsid w:val="00117288"/>
    <w:rsid w:val="001217B3"/>
    <w:rsid w:val="00122009"/>
    <w:rsid w:val="001244A0"/>
    <w:rsid w:val="00124A31"/>
    <w:rsid w:val="00126A3E"/>
    <w:rsid w:val="001278F6"/>
    <w:rsid w:val="001302FA"/>
    <w:rsid w:val="00130ABF"/>
    <w:rsid w:val="00134DAA"/>
    <w:rsid w:val="001354E1"/>
    <w:rsid w:val="00135CB5"/>
    <w:rsid w:val="00135E2F"/>
    <w:rsid w:val="00135FF7"/>
    <w:rsid w:val="0013784C"/>
    <w:rsid w:val="00137D99"/>
    <w:rsid w:val="00144EA5"/>
    <w:rsid w:val="00147082"/>
    <w:rsid w:val="00150D38"/>
    <w:rsid w:val="00151F74"/>
    <w:rsid w:val="00153A81"/>
    <w:rsid w:val="00156140"/>
    <w:rsid w:val="00156C13"/>
    <w:rsid w:val="001604A9"/>
    <w:rsid w:val="00160619"/>
    <w:rsid w:val="001616C5"/>
    <w:rsid w:val="001625B3"/>
    <w:rsid w:val="00163117"/>
    <w:rsid w:val="001664D2"/>
    <w:rsid w:val="00170CFA"/>
    <w:rsid w:val="00170EC6"/>
    <w:rsid w:val="00171BF7"/>
    <w:rsid w:val="00180C37"/>
    <w:rsid w:val="0018267A"/>
    <w:rsid w:val="00182DE9"/>
    <w:rsid w:val="00182F87"/>
    <w:rsid w:val="00184656"/>
    <w:rsid w:val="0018542F"/>
    <w:rsid w:val="001913A1"/>
    <w:rsid w:val="00191412"/>
    <w:rsid w:val="00191B52"/>
    <w:rsid w:val="00193992"/>
    <w:rsid w:val="00194057"/>
    <w:rsid w:val="00194914"/>
    <w:rsid w:val="00197A60"/>
    <w:rsid w:val="001A0138"/>
    <w:rsid w:val="001A01C1"/>
    <w:rsid w:val="001A29F5"/>
    <w:rsid w:val="001A303D"/>
    <w:rsid w:val="001B0219"/>
    <w:rsid w:val="001B3B7A"/>
    <w:rsid w:val="001B4281"/>
    <w:rsid w:val="001B4405"/>
    <w:rsid w:val="001B7B23"/>
    <w:rsid w:val="001C3123"/>
    <w:rsid w:val="001C509F"/>
    <w:rsid w:val="001C5CE0"/>
    <w:rsid w:val="001C6D86"/>
    <w:rsid w:val="001C7F84"/>
    <w:rsid w:val="001D0678"/>
    <w:rsid w:val="001D0DCA"/>
    <w:rsid w:val="001D256D"/>
    <w:rsid w:val="001D2B9F"/>
    <w:rsid w:val="001D2CCD"/>
    <w:rsid w:val="001D3158"/>
    <w:rsid w:val="001D42B5"/>
    <w:rsid w:val="001D4C3F"/>
    <w:rsid w:val="001D6A09"/>
    <w:rsid w:val="001D7CF0"/>
    <w:rsid w:val="001E0641"/>
    <w:rsid w:val="001E1E59"/>
    <w:rsid w:val="001E34B9"/>
    <w:rsid w:val="001E578A"/>
    <w:rsid w:val="001E5C57"/>
    <w:rsid w:val="001E7C5D"/>
    <w:rsid w:val="001F18F4"/>
    <w:rsid w:val="001F2F05"/>
    <w:rsid w:val="001F38CE"/>
    <w:rsid w:val="001F4055"/>
    <w:rsid w:val="001F70C1"/>
    <w:rsid w:val="0020393D"/>
    <w:rsid w:val="0021098C"/>
    <w:rsid w:val="00212117"/>
    <w:rsid w:val="00212486"/>
    <w:rsid w:val="00212786"/>
    <w:rsid w:val="002162ED"/>
    <w:rsid w:val="00217004"/>
    <w:rsid w:val="002170DF"/>
    <w:rsid w:val="00222FED"/>
    <w:rsid w:val="00223120"/>
    <w:rsid w:val="00226EFF"/>
    <w:rsid w:val="00227286"/>
    <w:rsid w:val="00233090"/>
    <w:rsid w:val="002361F9"/>
    <w:rsid w:val="00236537"/>
    <w:rsid w:val="00236606"/>
    <w:rsid w:val="00236987"/>
    <w:rsid w:val="002371F7"/>
    <w:rsid w:val="0023750A"/>
    <w:rsid w:val="00237592"/>
    <w:rsid w:val="002376D4"/>
    <w:rsid w:val="002379FA"/>
    <w:rsid w:val="00237F6A"/>
    <w:rsid w:val="00240D28"/>
    <w:rsid w:val="0024199F"/>
    <w:rsid w:val="00242190"/>
    <w:rsid w:val="00243477"/>
    <w:rsid w:val="002439B3"/>
    <w:rsid w:val="002448E3"/>
    <w:rsid w:val="00250318"/>
    <w:rsid w:val="002505F7"/>
    <w:rsid w:val="00251495"/>
    <w:rsid w:val="0025437B"/>
    <w:rsid w:val="0025491C"/>
    <w:rsid w:val="00256046"/>
    <w:rsid w:val="0026028D"/>
    <w:rsid w:val="002615B1"/>
    <w:rsid w:val="00263753"/>
    <w:rsid w:val="002659E5"/>
    <w:rsid w:val="00265B54"/>
    <w:rsid w:val="0026644D"/>
    <w:rsid w:val="00266550"/>
    <w:rsid w:val="002707E6"/>
    <w:rsid w:val="002731A7"/>
    <w:rsid w:val="002738BF"/>
    <w:rsid w:val="00273D1C"/>
    <w:rsid w:val="002759DE"/>
    <w:rsid w:val="002800A5"/>
    <w:rsid w:val="00280BF5"/>
    <w:rsid w:val="002816EA"/>
    <w:rsid w:val="00281CC9"/>
    <w:rsid w:val="00283327"/>
    <w:rsid w:val="00285594"/>
    <w:rsid w:val="002862FA"/>
    <w:rsid w:val="002879B9"/>
    <w:rsid w:val="002920C5"/>
    <w:rsid w:val="00292C40"/>
    <w:rsid w:val="002932AE"/>
    <w:rsid w:val="00294680"/>
    <w:rsid w:val="00294835"/>
    <w:rsid w:val="0029643E"/>
    <w:rsid w:val="002A0981"/>
    <w:rsid w:val="002A17D6"/>
    <w:rsid w:val="002A2ADC"/>
    <w:rsid w:val="002A784D"/>
    <w:rsid w:val="002B334D"/>
    <w:rsid w:val="002B6335"/>
    <w:rsid w:val="002C027B"/>
    <w:rsid w:val="002C1EE8"/>
    <w:rsid w:val="002C2E23"/>
    <w:rsid w:val="002C3378"/>
    <w:rsid w:val="002C387C"/>
    <w:rsid w:val="002C55AE"/>
    <w:rsid w:val="002C6E7C"/>
    <w:rsid w:val="002C7500"/>
    <w:rsid w:val="002D040D"/>
    <w:rsid w:val="002D1BCF"/>
    <w:rsid w:val="002D2707"/>
    <w:rsid w:val="002D4B0C"/>
    <w:rsid w:val="002D72B8"/>
    <w:rsid w:val="002D7336"/>
    <w:rsid w:val="002E1481"/>
    <w:rsid w:val="002E35BF"/>
    <w:rsid w:val="002E3CCE"/>
    <w:rsid w:val="002E534D"/>
    <w:rsid w:val="002E54F9"/>
    <w:rsid w:val="002E59F4"/>
    <w:rsid w:val="002F0430"/>
    <w:rsid w:val="002F14D0"/>
    <w:rsid w:val="002F153C"/>
    <w:rsid w:val="002F30E7"/>
    <w:rsid w:val="002F4719"/>
    <w:rsid w:val="002F515C"/>
    <w:rsid w:val="002F6CB9"/>
    <w:rsid w:val="002F78CD"/>
    <w:rsid w:val="00301655"/>
    <w:rsid w:val="00302CA7"/>
    <w:rsid w:val="00305EAD"/>
    <w:rsid w:val="00305F90"/>
    <w:rsid w:val="0030792D"/>
    <w:rsid w:val="00311129"/>
    <w:rsid w:val="0031149F"/>
    <w:rsid w:val="00314EB6"/>
    <w:rsid w:val="00315E85"/>
    <w:rsid w:val="00315F3E"/>
    <w:rsid w:val="00315F57"/>
    <w:rsid w:val="00316CE4"/>
    <w:rsid w:val="003203EC"/>
    <w:rsid w:val="0032541E"/>
    <w:rsid w:val="00326046"/>
    <w:rsid w:val="00326335"/>
    <w:rsid w:val="00326363"/>
    <w:rsid w:val="003403F7"/>
    <w:rsid w:val="00340FDA"/>
    <w:rsid w:val="00341F33"/>
    <w:rsid w:val="003453D2"/>
    <w:rsid w:val="00346DF6"/>
    <w:rsid w:val="00352113"/>
    <w:rsid w:val="003527C4"/>
    <w:rsid w:val="00353068"/>
    <w:rsid w:val="00354348"/>
    <w:rsid w:val="00362879"/>
    <w:rsid w:val="00362C10"/>
    <w:rsid w:val="0037193C"/>
    <w:rsid w:val="003762E5"/>
    <w:rsid w:val="0037783B"/>
    <w:rsid w:val="003819D6"/>
    <w:rsid w:val="00382248"/>
    <w:rsid w:val="003824C8"/>
    <w:rsid w:val="0038436B"/>
    <w:rsid w:val="003847FF"/>
    <w:rsid w:val="003850F7"/>
    <w:rsid w:val="0038710A"/>
    <w:rsid w:val="00391633"/>
    <w:rsid w:val="0039422B"/>
    <w:rsid w:val="00395C7F"/>
    <w:rsid w:val="003965B4"/>
    <w:rsid w:val="003A0C7A"/>
    <w:rsid w:val="003A2330"/>
    <w:rsid w:val="003A3097"/>
    <w:rsid w:val="003A4A60"/>
    <w:rsid w:val="003A4E47"/>
    <w:rsid w:val="003A58CE"/>
    <w:rsid w:val="003A63BE"/>
    <w:rsid w:val="003B00D8"/>
    <w:rsid w:val="003B0E26"/>
    <w:rsid w:val="003B1416"/>
    <w:rsid w:val="003B167D"/>
    <w:rsid w:val="003B2D0F"/>
    <w:rsid w:val="003B2E52"/>
    <w:rsid w:val="003B4B70"/>
    <w:rsid w:val="003B7017"/>
    <w:rsid w:val="003C4ABC"/>
    <w:rsid w:val="003C55EE"/>
    <w:rsid w:val="003D7512"/>
    <w:rsid w:val="003E3416"/>
    <w:rsid w:val="003E39AC"/>
    <w:rsid w:val="003E6A1F"/>
    <w:rsid w:val="003F20C4"/>
    <w:rsid w:val="003F2F96"/>
    <w:rsid w:val="003F406B"/>
    <w:rsid w:val="003F43C3"/>
    <w:rsid w:val="003F5FCE"/>
    <w:rsid w:val="003F6AF5"/>
    <w:rsid w:val="00401D6E"/>
    <w:rsid w:val="0040758A"/>
    <w:rsid w:val="00410AF4"/>
    <w:rsid w:val="00411174"/>
    <w:rsid w:val="00414D67"/>
    <w:rsid w:val="00416859"/>
    <w:rsid w:val="004173F1"/>
    <w:rsid w:val="004225B7"/>
    <w:rsid w:val="00430771"/>
    <w:rsid w:val="004312B9"/>
    <w:rsid w:val="00434504"/>
    <w:rsid w:val="00435075"/>
    <w:rsid w:val="00435A0F"/>
    <w:rsid w:val="00435ADC"/>
    <w:rsid w:val="00437045"/>
    <w:rsid w:val="00441EE1"/>
    <w:rsid w:val="00442170"/>
    <w:rsid w:val="00444CFC"/>
    <w:rsid w:val="00444F46"/>
    <w:rsid w:val="004456F9"/>
    <w:rsid w:val="00446FC0"/>
    <w:rsid w:val="0044710C"/>
    <w:rsid w:val="00452223"/>
    <w:rsid w:val="0045327F"/>
    <w:rsid w:val="0045452B"/>
    <w:rsid w:val="0045760D"/>
    <w:rsid w:val="00457B75"/>
    <w:rsid w:val="00457BB0"/>
    <w:rsid w:val="00457CA5"/>
    <w:rsid w:val="00460B4C"/>
    <w:rsid w:val="004610AE"/>
    <w:rsid w:val="004665C1"/>
    <w:rsid w:val="00467454"/>
    <w:rsid w:val="00473D4F"/>
    <w:rsid w:val="0048122A"/>
    <w:rsid w:val="00481DED"/>
    <w:rsid w:val="004906AF"/>
    <w:rsid w:val="00491372"/>
    <w:rsid w:val="00493047"/>
    <w:rsid w:val="0049471F"/>
    <w:rsid w:val="004973A1"/>
    <w:rsid w:val="004976C3"/>
    <w:rsid w:val="004A2738"/>
    <w:rsid w:val="004A2BB7"/>
    <w:rsid w:val="004A5DD0"/>
    <w:rsid w:val="004A7A67"/>
    <w:rsid w:val="004B03A3"/>
    <w:rsid w:val="004B40E2"/>
    <w:rsid w:val="004B47C9"/>
    <w:rsid w:val="004B4832"/>
    <w:rsid w:val="004B49F3"/>
    <w:rsid w:val="004B4A6E"/>
    <w:rsid w:val="004B5FDB"/>
    <w:rsid w:val="004B768E"/>
    <w:rsid w:val="004C157B"/>
    <w:rsid w:val="004C175A"/>
    <w:rsid w:val="004C212C"/>
    <w:rsid w:val="004C3B28"/>
    <w:rsid w:val="004C4E44"/>
    <w:rsid w:val="004C5083"/>
    <w:rsid w:val="004D0A3B"/>
    <w:rsid w:val="004D0E65"/>
    <w:rsid w:val="004D10F0"/>
    <w:rsid w:val="004D28AF"/>
    <w:rsid w:val="004D2C25"/>
    <w:rsid w:val="004D585B"/>
    <w:rsid w:val="004E038C"/>
    <w:rsid w:val="004E1440"/>
    <w:rsid w:val="004E1A6E"/>
    <w:rsid w:val="004E291E"/>
    <w:rsid w:val="004E30BF"/>
    <w:rsid w:val="004E5672"/>
    <w:rsid w:val="004E75BA"/>
    <w:rsid w:val="004E7CC8"/>
    <w:rsid w:val="004F0F8A"/>
    <w:rsid w:val="004F2980"/>
    <w:rsid w:val="004F7A13"/>
    <w:rsid w:val="00500392"/>
    <w:rsid w:val="005066DE"/>
    <w:rsid w:val="00506984"/>
    <w:rsid w:val="00510425"/>
    <w:rsid w:val="00510A62"/>
    <w:rsid w:val="005154DA"/>
    <w:rsid w:val="00515DB5"/>
    <w:rsid w:val="005164BC"/>
    <w:rsid w:val="00520EAB"/>
    <w:rsid w:val="00524DE1"/>
    <w:rsid w:val="00525A34"/>
    <w:rsid w:val="0052774E"/>
    <w:rsid w:val="00530B2C"/>
    <w:rsid w:val="00533352"/>
    <w:rsid w:val="005354EC"/>
    <w:rsid w:val="00536F3B"/>
    <w:rsid w:val="00537517"/>
    <w:rsid w:val="00540323"/>
    <w:rsid w:val="0054038A"/>
    <w:rsid w:val="005537CD"/>
    <w:rsid w:val="005579BA"/>
    <w:rsid w:val="00561DC4"/>
    <w:rsid w:val="00562418"/>
    <w:rsid w:val="005625A5"/>
    <w:rsid w:val="005627A9"/>
    <w:rsid w:val="00562F44"/>
    <w:rsid w:val="0056375D"/>
    <w:rsid w:val="00563B88"/>
    <w:rsid w:val="00564ADD"/>
    <w:rsid w:val="00565F3C"/>
    <w:rsid w:val="00571432"/>
    <w:rsid w:val="00571532"/>
    <w:rsid w:val="005811D6"/>
    <w:rsid w:val="00582E20"/>
    <w:rsid w:val="005836E3"/>
    <w:rsid w:val="00592471"/>
    <w:rsid w:val="005960ED"/>
    <w:rsid w:val="005A5F40"/>
    <w:rsid w:val="005A64AB"/>
    <w:rsid w:val="005A64BF"/>
    <w:rsid w:val="005B0AA5"/>
    <w:rsid w:val="005B131B"/>
    <w:rsid w:val="005B392F"/>
    <w:rsid w:val="005B4058"/>
    <w:rsid w:val="005B68ED"/>
    <w:rsid w:val="005C01DF"/>
    <w:rsid w:val="005C1D08"/>
    <w:rsid w:val="005C23B8"/>
    <w:rsid w:val="005C3A5F"/>
    <w:rsid w:val="005C4D06"/>
    <w:rsid w:val="005C54C5"/>
    <w:rsid w:val="005C5C15"/>
    <w:rsid w:val="005C6979"/>
    <w:rsid w:val="005C6FBF"/>
    <w:rsid w:val="005C78C6"/>
    <w:rsid w:val="005C7A15"/>
    <w:rsid w:val="005D32EB"/>
    <w:rsid w:val="005D55CB"/>
    <w:rsid w:val="005D7716"/>
    <w:rsid w:val="005E3027"/>
    <w:rsid w:val="005E4676"/>
    <w:rsid w:val="005F1970"/>
    <w:rsid w:val="005F28D9"/>
    <w:rsid w:val="005F331E"/>
    <w:rsid w:val="005F3468"/>
    <w:rsid w:val="005F3BCB"/>
    <w:rsid w:val="005F5460"/>
    <w:rsid w:val="005F5CFD"/>
    <w:rsid w:val="005F79F8"/>
    <w:rsid w:val="00600011"/>
    <w:rsid w:val="00603698"/>
    <w:rsid w:val="006038F7"/>
    <w:rsid w:val="006056D0"/>
    <w:rsid w:val="00610215"/>
    <w:rsid w:val="00610FF9"/>
    <w:rsid w:val="00612695"/>
    <w:rsid w:val="00613948"/>
    <w:rsid w:val="00613F56"/>
    <w:rsid w:val="00616180"/>
    <w:rsid w:val="0061765A"/>
    <w:rsid w:val="00617829"/>
    <w:rsid w:val="0062289B"/>
    <w:rsid w:val="00622AD5"/>
    <w:rsid w:val="00623663"/>
    <w:rsid w:val="00625524"/>
    <w:rsid w:val="006257F8"/>
    <w:rsid w:val="00625CD9"/>
    <w:rsid w:val="00627A16"/>
    <w:rsid w:val="006337EE"/>
    <w:rsid w:val="0063542D"/>
    <w:rsid w:val="00635BBC"/>
    <w:rsid w:val="00637ACC"/>
    <w:rsid w:val="0064025D"/>
    <w:rsid w:val="00643337"/>
    <w:rsid w:val="00644600"/>
    <w:rsid w:val="00645E8D"/>
    <w:rsid w:val="00650ACA"/>
    <w:rsid w:val="00651286"/>
    <w:rsid w:val="0065182D"/>
    <w:rsid w:val="00651A27"/>
    <w:rsid w:val="0065344E"/>
    <w:rsid w:val="006534E9"/>
    <w:rsid w:val="00655523"/>
    <w:rsid w:val="00656F49"/>
    <w:rsid w:val="00660E32"/>
    <w:rsid w:val="006612F6"/>
    <w:rsid w:val="00663507"/>
    <w:rsid w:val="00664A43"/>
    <w:rsid w:val="00664E12"/>
    <w:rsid w:val="00672844"/>
    <w:rsid w:val="006729DD"/>
    <w:rsid w:val="00676CBD"/>
    <w:rsid w:val="0067713E"/>
    <w:rsid w:val="00680FD8"/>
    <w:rsid w:val="00681159"/>
    <w:rsid w:val="00681CBA"/>
    <w:rsid w:val="0068556B"/>
    <w:rsid w:val="0068706C"/>
    <w:rsid w:val="00690236"/>
    <w:rsid w:val="00690E4C"/>
    <w:rsid w:val="00692003"/>
    <w:rsid w:val="00693181"/>
    <w:rsid w:val="00694BA5"/>
    <w:rsid w:val="00695FA2"/>
    <w:rsid w:val="006A288F"/>
    <w:rsid w:val="006A6302"/>
    <w:rsid w:val="006A7081"/>
    <w:rsid w:val="006A7F38"/>
    <w:rsid w:val="006B171A"/>
    <w:rsid w:val="006B1893"/>
    <w:rsid w:val="006B3A15"/>
    <w:rsid w:val="006C2302"/>
    <w:rsid w:val="006C5AD4"/>
    <w:rsid w:val="006D0E1C"/>
    <w:rsid w:val="006D27DA"/>
    <w:rsid w:val="006D30B0"/>
    <w:rsid w:val="006D4499"/>
    <w:rsid w:val="006D717B"/>
    <w:rsid w:val="006D7CA5"/>
    <w:rsid w:val="006E0A2B"/>
    <w:rsid w:val="006E141B"/>
    <w:rsid w:val="006E2312"/>
    <w:rsid w:val="006E30BA"/>
    <w:rsid w:val="006E331A"/>
    <w:rsid w:val="006E7998"/>
    <w:rsid w:val="006E7C67"/>
    <w:rsid w:val="006F08D2"/>
    <w:rsid w:val="006F0DDC"/>
    <w:rsid w:val="006F28CA"/>
    <w:rsid w:val="006F52AE"/>
    <w:rsid w:val="006F5418"/>
    <w:rsid w:val="006F7698"/>
    <w:rsid w:val="00703CCE"/>
    <w:rsid w:val="00705C4E"/>
    <w:rsid w:val="00707174"/>
    <w:rsid w:val="007104B4"/>
    <w:rsid w:val="007118CC"/>
    <w:rsid w:val="00711B38"/>
    <w:rsid w:val="00711EA0"/>
    <w:rsid w:val="007121C4"/>
    <w:rsid w:val="00714B85"/>
    <w:rsid w:val="00714F91"/>
    <w:rsid w:val="0071525A"/>
    <w:rsid w:val="0071699C"/>
    <w:rsid w:val="00720E36"/>
    <w:rsid w:val="00721A25"/>
    <w:rsid w:val="00722983"/>
    <w:rsid w:val="00724114"/>
    <w:rsid w:val="0072463B"/>
    <w:rsid w:val="007267FC"/>
    <w:rsid w:val="00726AE6"/>
    <w:rsid w:val="00731799"/>
    <w:rsid w:val="00733B28"/>
    <w:rsid w:val="007342E6"/>
    <w:rsid w:val="00734C16"/>
    <w:rsid w:val="007373EB"/>
    <w:rsid w:val="00737D7B"/>
    <w:rsid w:val="00740531"/>
    <w:rsid w:val="0074196E"/>
    <w:rsid w:val="00743583"/>
    <w:rsid w:val="0074617A"/>
    <w:rsid w:val="0075026C"/>
    <w:rsid w:val="0075182B"/>
    <w:rsid w:val="007559A3"/>
    <w:rsid w:val="00765217"/>
    <w:rsid w:val="00765C8A"/>
    <w:rsid w:val="00771AEA"/>
    <w:rsid w:val="007729DC"/>
    <w:rsid w:val="0077440A"/>
    <w:rsid w:val="0077669F"/>
    <w:rsid w:val="007804DB"/>
    <w:rsid w:val="00780CC9"/>
    <w:rsid w:val="0078162C"/>
    <w:rsid w:val="00781AA8"/>
    <w:rsid w:val="007826B3"/>
    <w:rsid w:val="00784E75"/>
    <w:rsid w:val="0078542B"/>
    <w:rsid w:val="007860C6"/>
    <w:rsid w:val="00786677"/>
    <w:rsid w:val="00787490"/>
    <w:rsid w:val="00787889"/>
    <w:rsid w:val="007915B5"/>
    <w:rsid w:val="00791A69"/>
    <w:rsid w:val="007926F9"/>
    <w:rsid w:val="00792EE7"/>
    <w:rsid w:val="0079378B"/>
    <w:rsid w:val="00795013"/>
    <w:rsid w:val="00797D45"/>
    <w:rsid w:val="00797EAD"/>
    <w:rsid w:val="007A072A"/>
    <w:rsid w:val="007A22D1"/>
    <w:rsid w:val="007A33E3"/>
    <w:rsid w:val="007A41FB"/>
    <w:rsid w:val="007A4FBA"/>
    <w:rsid w:val="007A7271"/>
    <w:rsid w:val="007B6844"/>
    <w:rsid w:val="007B7CF6"/>
    <w:rsid w:val="007B7FB1"/>
    <w:rsid w:val="007C19E4"/>
    <w:rsid w:val="007C397D"/>
    <w:rsid w:val="007C72C5"/>
    <w:rsid w:val="007C7A95"/>
    <w:rsid w:val="007D07E4"/>
    <w:rsid w:val="007D15C9"/>
    <w:rsid w:val="007D1F7A"/>
    <w:rsid w:val="007D26EE"/>
    <w:rsid w:val="007D345F"/>
    <w:rsid w:val="007D7AD0"/>
    <w:rsid w:val="007D7FB6"/>
    <w:rsid w:val="007E0F0E"/>
    <w:rsid w:val="007E1FFC"/>
    <w:rsid w:val="007E20F5"/>
    <w:rsid w:val="007E2233"/>
    <w:rsid w:val="007E4E36"/>
    <w:rsid w:val="007E7915"/>
    <w:rsid w:val="007E7C2E"/>
    <w:rsid w:val="007F4F5B"/>
    <w:rsid w:val="007F541C"/>
    <w:rsid w:val="007F5F77"/>
    <w:rsid w:val="007F60D6"/>
    <w:rsid w:val="008001C5"/>
    <w:rsid w:val="00800CC5"/>
    <w:rsid w:val="00800EE9"/>
    <w:rsid w:val="0080194F"/>
    <w:rsid w:val="00802061"/>
    <w:rsid w:val="008054E2"/>
    <w:rsid w:val="00805862"/>
    <w:rsid w:val="00812326"/>
    <w:rsid w:val="0081247F"/>
    <w:rsid w:val="00815053"/>
    <w:rsid w:val="00817A07"/>
    <w:rsid w:val="00817B0A"/>
    <w:rsid w:val="00820DD5"/>
    <w:rsid w:val="00821A0C"/>
    <w:rsid w:val="00824229"/>
    <w:rsid w:val="008255BF"/>
    <w:rsid w:val="0082597E"/>
    <w:rsid w:val="00825B32"/>
    <w:rsid w:val="00831560"/>
    <w:rsid w:val="00832615"/>
    <w:rsid w:val="00832FF1"/>
    <w:rsid w:val="00837653"/>
    <w:rsid w:val="00841D7F"/>
    <w:rsid w:val="00842E7B"/>
    <w:rsid w:val="00843787"/>
    <w:rsid w:val="00845559"/>
    <w:rsid w:val="008470B0"/>
    <w:rsid w:val="00854AA1"/>
    <w:rsid w:val="00855218"/>
    <w:rsid w:val="00855848"/>
    <w:rsid w:val="00860EAA"/>
    <w:rsid w:val="008619EA"/>
    <w:rsid w:val="00861F40"/>
    <w:rsid w:val="008626D9"/>
    <w:rsid w:val="00862D6E"/>
    <w:rsid w:val="0086515A"/>
    <w:rsid w:val="008665E7"/>
    <w:rsid w:val="00866D64"/>
    <w:rsid w:val="00871097"/>
    <w:rsid w:val="00874500"/>
    <w:rsid w:val="008764C9"/>
    <w:rsid w:val="00877579"/>
    <w:rsid w:val="00880894"/>
    <w:rsid w:val="008823DD"/>
    <w:rsid w:val="00882F1B"/>
    <w:rsid w:val="00884299"/>
    <w:rsid w:val="008879E8"/>
    <w:rsid w:val="008924CD"/>
    <w:rsid w:val="008935CA"/>
    <w:rsid w:val="0089386C"/>
    <w:rsid w:val="008945C4"/>
    <w:rsid w:val="00896377"/>
    <w:rsid w:val="0089666D"/>
    <w:rsid w:val="008A1760"/>
    <w:rsid w:val="008A2EF4"/>
    <w:rsid w:val="008A3ECE"/>
    <w:rsid w:val="008A44A3"/>
    <w:rsid w:val="008B07EE"/>
    <w:rsid w:val="008B19F7"/>
    <w:rsid w:val="008B6A90"/>
    <w:rsid w:val="008B7875"/>
    <w:rsid w:val="008C085E"/>
    <w:rsid w:val="008C1415"/>
    <w:rsid w:val="008C19C0"/>
    <w:rsid w:val="008C43BA"/>
    <w:rsid w:val="008C43D0"/>
    <w:rsid w:val="008C5FB7"/>
    <w:rsid w:val="008C663B"/>
    <w:rsid w:val="008D4812"/>
    <w:rsid w:val="008D533C"/>
    <w:rsid w:val="008D59C2"/>
    <w:rsid w:val="008D759C"/>
    <w:rsid w:val="008E1783"/>
    <w:rsid w:val="008E2E71"/>
    <w:rsid w:val="008E626B"/>
    <w:rsid w:val="008E7972"/>
    <w:rsid w:val="008E7BB5"/>
    <w:rsid w:val="008F12E6"/>
    <w:rsid w:val="008F7BAC"/>
    <w:rsid w:val="00900F6E"/>
    <w:rsid w:val="009049B2"/>
    <w:rsid w:val="00911DA0"/>
    <w:rsid w:val="00912F4C"/>
    <w:rsid w:val="009155A9"/>
    <w:rsid w:val="009159C1"/>
    <w:rsid w:val="00917C3C"/>
    <w:rsid w:val="00920AAA"/>
    <w:rsid w:val="00923AC2"/>
    <w:rsid w:val="00923D7E"/>
    <w:rsid w:val="00924001"/>
    <w:rsid w:val="00926988"/>
    <w:rsid w:val="00926B9E"/>
    <w:rsid w:val="00930306"/>
    <w:rsid w:val="00930C6A"/>
    <w:rsid w:val="00931515"/>
    <w:rsid w:val="00932766"/>
    <w:rsid w:val="009400E6"/>
    <w:rsid w:val="0094143C"/>
    <w:rsid w:val="009422EE"/>
    <w:rsid w:val="009426A0"/>
    <w:rsid w:val="00942B4C"/>
    <w:rsid w:val="0094392D"/>
    <w:rsid w:val="00944BF0"/>
    <w:rsid w:val="00945ED8"/>
    <w:rsid w:val="00946A99"/>
    <w:rsid w:val="00946DFA"/>
    <w:rsid w:val="00950319"/>
    <w:rsid w:val="00955C55"/>
    <w:rsid w:val="0096470A"/>
    <w:rsid w:val="00966697"/>
    <w:rsid w:val="00972187"/>
    <w:rsid w:val="00975119"/>
    <w:rsid w:val="009809CA"/>
    <w:rsid w:val="00981AA0"/>
    <w:rsid w:val="0098345B"/>
    <w:rsid w:val="00986A19"/>
    <w:rsid w:val="00991D96"/>
    <w:rsid w:val="00991E3C"/>
    <w:rsid w:val="009925FA"/>
    <w:rsid w:val="00993094"/>
    <w:rsid w:val="0099410C"/>
    <w:rsid w:val="00994AD8"/>
    <w:rsid w:val="009967B3"/>
    <w:rsid w:val="009A377B"/>
    <w:rsid w:val="009A3DE9"/>
    <w:rsid w:val="009A4137"/>
    <w:rsid w:val="009A598D"/>
    <w:rsid w:val="009A6270"/>
    <w:rsid w:val="009A68CC"/>
    <w:rsid w:val="009B0800"/>
    <w:rsid w:val="009B0ABE"/>
    <w:rsid w:val="009B19EB"/>
    <w:rsid w:val="009B39CC"/>
    <w:rsid w:val="009B48AC"/>
    <w:rsid w:val="009B4E47"/>
    <w:rsid w:val="009B79D8"/>
    <w:rsid w:val="009C29C2"/>
    <w:rsid w:val="009D41A7"/>
    <w:rsid w:val="009D45BA"/>
    <w:rsid w:val="009D4C0C"/>
    <w:rsid w:val="009D63E2"/>
    <w:rsid w:val="009D63F7"/>
    <w:rsid w:val="009E04CD"/>
    <w:rsid w:val="009E2753"/>
    <w:rsid w:val="009E3014"/>
    <w:rsid w:val="009E658C"/>
    <w:rsid w:val="009E79E8"/>
    <w:rsid w:val="009F1C26"/>
    <w:rsid w:val="009F2EF6"/>
    <w:rsid w:val="009F696C"/>
    <w:rsid w:val="00A00C0F"/>
    <w:rsid w:val="00A022B5"/>
    <w:rsid w:val="00A0244F"/>
    <w:rsid w:val="00A02C94"/>
    <w:rsid w:val="00A033D9"/>
    <w:rsid w:val="00A039E1"/>
    <w:rsid w:val="00A06F09"/>
    <w:rsid w:val="00A1165A"/>
    <w:rsid w:val="00A12A45"/>
    <w:rsid w:val="00A137F2"/>
    <w:rsid w:val="00A14389"/>
    <w:rsid w:val="00A218E0"/>
    <w:rsid w:val="00A22165"/>
    <w:rsid w:val="00A221CD"/>
    <w:rsid w:val="00A22F46"/>
    <w:rsid w:val="00A23081"/>
    <w:rsid w:val="00A238D9"/>
    <w:rsid w:val="00A2636A"/>
    <w:rsid w:val="00A2798F"/>
    <w:rsid w:val="00A33374"/>
    <w:rsid w:val="00A33BC1"/>
    <w:rsid w:val="00A345EA"/>
    <w:rsid w:val="00A34F18"/>
    <w:rsid w:val="00A365C7"/>
    <w:rsid w:val="00A3712C"/>
    <w:rsid w:val="00A37908"/>
    <w:rsid w:val="00A40D7C"/>
    <w:rsid w:val="00A45860"/>
    <w:rsid w:val="00A52125"/>
    <w:rsid w:val="00A53F75"/>
    <w:rsid w:val="00A557F3"/>
    <w:rsid w:val="00A55D7A"/>
    <w:rsid w:val="00A56FC3"/>
    <w:rsid w:val="00A56FE2"/>
    <w:rsid w:val="00A5727A"/>
    <w:rsid w:val="00A626A8"/>
    <w:rsid w:val="00A67A52"/>
    <w:rsid w:val="00A70437"/>
    <w:rsid w:val="00A704B4"/>
    <w:rsid w:val="00A73CC7"/>
    <w:rsid w:val="00A74B2A"/>
    <w:rsid w:val="00A76FC8"/>
    <w:rsid w:val="00A7730B"/>
    <w:rsid w:val="00A81747"/>
    <w:rsid w:val="00A82E91"/>
    <w:rsid w:val="00A846A0"/>
    <w:rsid w:val="00A84EC6"/>
    <w:rsid w:val="00A85CB6"/>
    <w:rsid w:val="00A87043"/>
    <w:rsid w:val="00A90AD2"/>
    <w:rsid w:val="00A90B99"/>
    <w:rsid w:val="00A91116"/>
    <w:rsid w:val="00A91F4A"/>
    <w:rsid w:val="00A92349"/>
    <w:rsid w:val="00A92BFA"/>
    <w:rsid w:val="00A93DED"/>
    <w:rsid w:val="00AA02AB"/>
    <w:rsid w:val="00AA0C0C"/>
    <w:rsid w:val="00AA2CF0"/>
    <w:rsid w:val="00AA5054"/>
    <w:rsid w:val="00AA67FD"/>
    <w:rsid w:val="00AA71BD"/>
    <w:rsid w:val="00AB0182"/>
    <w:rsid w:val="00AB2ADD"/>
    <w:rsid w:val="00AB5CEC"/>
    <w:rsid w:val="00AB7E9C"/>
    <w:rsid w:val="00AC11DF"/>
    <w:rsid w:val="00AC27CC"/>
    <w:rsid w:val="00AC3A99"/>
    <w:rsid w:val="00AC40CE"/>
    <w:rsid w:val="00AC6154"/>
    <w:rsid w:val="00AC6B87"/>
    <w:rsid w:val="00AD1001"/>
    <w:rsid w:val="00AE3465"/>
    <w:rsid w:val="00AE427C"/>
    <w:rsid w:val="00AE4ACA"/>
    <w:rsid w:val="00AF1518"/>
    <w:rsid w:val="00AF23F4"/>
    <w:rsid w:val="00AF4255"/>
    <w:rsid w:val="00AF5F6D"/>
    <w:rsid w:val="00AF6230"/>
    <w:rsid w:val="00AF695D"/>
    <w:rsid w:val="00B017B1"/>
    <w:rsid w:val="00B0287B"/>
    <w:rsid w:val="00B0779B"/>
    <w:rsid w:val="00B11265"/>
    <w:rsid w:val="00B11349"/>
    <w:rsid w:val="00B11A04"/>
    <w:rsid w:val="00B12244"/>
    <w:rsid w:val="00B1248C"/>
    <w:rsid w:val="00B13B93"/>
    <w:rsid w:val="00B149B8"/>
    <w:rsid w:val="00B155F7"/>
    <w:rsid w:val="00B17774"/>
    <w:rsid w:val="00B20FB3"/>
    <w:rsid w:val="00B22AB2"/>
    <w:rsid w:val="00B24915"/>
    <w:rsid w:val="00B26F42"/>
    <w:rsid w:val="00B27014"/>
    <w:rsid w:val="00B32D93"/>
    <w:rsid w:val="00B3316E"/>
    <w:rsid w:val="00B34D21"/>
    <w:rsid w:val="00B35610"/>
    <w:rsid w:val="00B363C4"/>
    <w:rsid w:val="00B36951"/>
    <w:rsid w:val="00B41E10"/>
    <w:rsid w:val="00B43000"/>
    <w:rsid w:val="00B4423D"/>
    <w:rsid w:val="00B447DB"/>
    <w:rsid w:val="00B50A09"/>
    <w:rsid w:val="00B528AB"/>
    <w:rsid w:val="00B5588D"/>
    <w:rsid w:val="00B612CA"/>
    <w:rsid w:val="00B624A5"/>
    <w:rsid w:val="00B644F2"/>
    <w:rsid w:val="00B70918"/>
    <w:rsid w:val="00B7345D"/>
    <w:rsid w:val="00B7420B"/>
    <w:rsid w:val="00B746D3"/>
    <w:rsid w:val="00B755D4"/>
    <w:rsid w:val="00B757C5"/>
    <w:rsid w:val="00B760AF"/>
    <w:rsid w:val="00B76A55"/>
    <w:rsid w:val="00B7773C"/>
    <w:rsid w:val="00B802DB"/>
    <w:rsid w:val="00B803DA"/>
    <w:rsid w:val="00B80F5A"/>
    <w:rsid w:val="00B821FE"/>
    <w:rsid w:val="00B83432"/>
    <w:rsid w:val="00B85DF5"/>
    <w:rsid w:val="00B865F6"/>
    <w:rsid w:val="00B866DD"/>
    <w:rsid w:val="00B86C0D"/>
    <w:rsid w:val="00B9037A"/>
    <w:rsid w:val="00B91A37"/>
    <w:rsid w:val="00B9201E"/>
    <w:rsid w:val="00B93ABE"/>
    <w:rsid w:val="00B952C8"/>
    <w:rsid w:val="00B96279"/>
    <w:rsid w:val="00B96BD3"/>
    <w:rsid w:val="00BA0856"/>
    <w:rsid w:val="00BA0BBC"/>
    <w:rsid w:val="00BA29BB"/>
    <w:rsid w:val="00BA402D"/>
    <w:rsid w:val="00BA5DEA"/>
    <w:rsid w:val="00BB0AD3"/>
    <w:rsid w:val="00BB43F0"/>
    <w:rsid w:val="00BB54B1"/>
    <w:rsid w:val="00BB5D7A"/>
    <w:rsid w:val="00BB6A87"/>
    <w:rsid w:val="00BC0E57"/>
    <w:rsid w:val="00BC15B3"/>
    <w:rsid w:val="00BC3529"/>
    <w:rsid w:val="00BC3978"/>
    <w:rsid w:val="00BC6612"/>
    <w:rsid w:val="00BC71A1"/>
    <w:rsid w:val="00BD0A64"/>
    <w:rsid w:val="00BD1DEB"/>
    <w:rsid w:val="00BD313B"/>
    <w:rsid w:val="00BD325C"/>
    <w:rsid w:val="00BD3B43"/>
    <w:rsid w:val="00BD4C5F"/>
    <w:rsid w:val="00BD6C4D"/>
    <w:rsid w:val="00BD7B35"/>
    <w:rsid w:val="00BE0A9B"/>
    <w:rsid w:val="00BE0D03"/>
    <w:rsid w:val="00BE2408"/>
    <w:rsid w:val="00BE7019"/>
    <w:rsid w:val="00BE7891"/>
    <w:rsid w:val="00BE7BB8"/>
    <w:rsid w:val="00BF032D"/>
    <w:rsid w:val="00BF2F37"/>
    <w:rsid w:val="00BF56E8"/>
    <w:rsid w:val="00BF5939"/>
    <w:rsid w:val="00BF631A"/>
    <w:rsid w:val="00BF639A"/>
    <w:rsid w:val="00BF684C"/>
    <w:rsid w:val="00BF7013"/>
    <w:rsid w:val="00C025A7"/>
    <w:rsid w:val="00C046EA"/>
    <w:rsid w:val="00C05FA3"/>
    <w:rsid w:val="00C06791"/>
    <w:rsid w:val="00C06C6C"/>
    <w:rsid w:val="00C07408"/>
    <w:rsid w:val="00C124C4"/>
    <w:rsid w:val="00C17F45"/>
    <w:rsid w:val="00C2027E"/>
    <w:rsid w:val="00C21EE3"/>
    <w:rsid w:val="00C225EE"/>
    <w:rsid w:val="00C22852"/>
    <w:rsid w:val="00C23421"/>
    <w:rsid w:val="00C23B7E"/>
    <w:rsid w:val="00C23E28"/>
    <w:rsid w:val="00C24698"/>
    <w:rsid w:val="00C27A5E"/>
    <w:rsid w:val="00C27FF1"/>
    <w:rsid w:val="00C30902"/>
    <w:rsid w:val="00C31ABE"/>
    <w:rsid w:val="00C31EDC"/>
    <w:rsid w:val="00C327EB"/>
    <w:rsid w:val="00C33B70"/>
    <w:rsid w:val="00C35FBC"/>
    <w:rsid w:val="00C3705D"/>
    <w:rsid w:val="00C37200"/>
    <w:rsid w:val="00C46C12"/>
    <w:rsid w:val="00C52131"/>
    <w:rsid w:val="00C54FDC"/>
    <w:rsid w:val="00C55596"/>
    <w:rsid w:val="00C55630"/>
    <w:rsid w:val="00C57CDE"/>
    <w:rsid w:val="00C60C19"/>
    <w:rsid w:val="00C62376"/>
    <w:rsid w:val="00C6363E"/>
    <w:rsid w:val="00C70067"/>
    <w:rsid w:val="00C70238"/>
    <w:rsid w:val="00C7285F"/>
    <w:rsid w:val="00C7482B"/>
    <w:rsid w:val="00C76E4E"/>
    <w:rsid w:val="00C80DBE"/>
    <w:rsid w:val="00C8226E"/>
    <w:rsid w:val="00C82F68"/>
    <w:rsid w:val="00C8626B"/>
    <w:rsid w:val="00C86572"/>
    <w:rsid w:val="00C90B3C"/>
    <w:rsid w:val="00C90F2C"/>
    <w:rsid w:val="00C910E2"/>
    <w:rsid w:val="00C91D66"/>
    <w:rsid w:val="00C95EF6"/>
    <w:rsid w:val="00C97D69"/>
    <w:rsid w:val="00CA0F90"/>
    <w:rsid w:val="00CA159D"/>
    <w:rsid w:val="00CB084E"/>
    <w:rsid w:val="00CB0989"/>
    <w:rsid w:val="00CB2DC7"/>
    <w:rsid w:val="00CB3D5A"/>
    <w:rsid w:val="00CB7FA8"/>
    <w:rsid w:val="00CC1FAD"/>
    <w:rsid w:val="00CC28D8"/>
    <w:rsid w:val="00CC49F8"/>
    <w:rsid w:val="00CC61A0"/>
    <w:rsid w:val="00CD3183"/>
    <w:rsid w:val="00CD3D85"/>
    <w:rsid w:val="00CD6DAB"/>
    <w:rsid w:val="00CE1FEC"/>
    <w:rsid w:val="00CE24CB"/>
    <w:rsid w:val="00CE2C58"/>
    <w:rsid w:val="00CE3783"/>
    <w:rsid w:val="00CE40A2"/>
    <w:rsid w:val="00CE77BB"/>
    <w:rsid w:val="00CF1236"/>
    <w:rsid w:val="00CF392E"/>
    <w:rsid w:val="00CF7A81"/>
    <w:rsid w:val="00CF7C62"/>
    <w:rsid w:val="00D01974"/>
    <w:rsid w:val="00D01BD3"/>
    <w:rsid w:val="00D03A1B"/>
    <w:rsid w:val="00D05432"/>
    <w:rsid w:val="00D10C5B"/>
    <w:rsid w:val="00D1146E"/>
    <w:rsid w:val="00D12046"/>
    <w:rsid w:val="00D12D5D"/>
    <w:rsid w:val="00D14ABE"/>
    <w:rsid w:val="00D160C0"/>
    <w:rsid w:val="00D17F20"/>
    <w:rsid w:val="00D226A8"/>
    <w:rsid w:val="00D230F6"/>
    <w:rsid w:val="00D261B4"/>
    <w:rsid w:val="00D26A2E"/>
    <w:rsid w:val="00D300D2"/>
    <w:rsid w:val="00D3060D"/>
    <w:rsid w:val="00D3154B"/>
    <w:rsid w:val="00D331A5"/>
    <w:rsid w:val="00D338A0"/>
    <w:rsid w:val="00D34C9D"/>
    <w:rsid w:val="00D37C1D"/>
    <w:rsid w:val="00D40851"/>
    <w:rsid w:val="00D41086"/>
    <w:rsid w:val="00D4265D"/>
    <w:rsid w:val="00D4358A"/>
    <w:rsid w:val="00D47F5F"/>
    <w:rsid w:val="00D514E1"/>
    <w:rsid w:val="00D523E9"/>
    <w:rsid w:val="00D52A11"/>
    <w:rsid w:val="00D53643"/>
    <w:rsid w:val="00D53B56"/>
    <w:rsid w:val="00D54AAD"/>
    <w:rsid w:val="00D57C31"/>
    <w:rsid w:val="00D6091D"/>
    <w:rsid w:val="00D62AB3"/>
    <w:rsid w:val="00D64B31"/>
    <w:rsid w:val="00D64E1E"/>
    <w:rsid w:val="00D75581"/>
    <w:rsid w:val="00D824F1"/>
    <w:rsid w:val="00D828DC"/>
    <w:rsid w:val="00D847F8"/>
    <w:rsid w:val="00D850F8"/>
    <w:rsid w:val="00D85296"/>
    <w:rsid w:val="00D85D58"/>
    <w:rsid w:val="00D85E1B"/>
    <w:rsid w:val="00D8602E"/>
    <w:rsid w:val="00D86BC1"/>
    <w:rsid w:val="00D86EB8"/>
    <w:rsid w:val="00D91173"/>
    <w:rsid w:val="00D925E4"/>
    <w:rsid w:val="00D95695"/>
    <w:rsid w:val="00DA09C2"/>
    <w:rsid w:val="00DA4394"/>
    <w:rsid w:val="00DA4496"/>
    <w:rsid w:val="00DA627F"/>
    <w:rsid w:val="00DA79C8"/>
    <w:rsid w:val="00DA7E33"/>
    <w:rsid w:val="00DB15D4"/>
    <w:rsid w:val="00DB6312"/>
    <w:rsid w:val="00DB75FC"/>
    <w:rsid w:val="00DC0EAC"/>
    <w:rsid w:val="00DC11BA"/>
    <w:rsid w:val="00DC41D8"/>
    <w:rsid w:val="00DD23EA"/>
    <w:rsid w:val="00DD46C0"/>
    <w:rsid w:val="00DD745E"/>
    <w:rsid w:val="00DD7B4D"/>
    <w:rsid w:val="00DE0173"/>
    <w:rsid w:val="00DE202A"/>
    <w:rsid w:val="00DE5173"/>
    <w:rsid w:val="00DE583F"/>
    <w:rsid w:val="00DF1657"/>
    <w:rsid w:val="00DF42FE"/>
    <w:rsid w:val="00DF64C8"/>
    <w:rsid w:val="00DF7D59"/>
    <w:rsid w:val="00E003B7"/>
    <w:rsid w:val="00E01C16"/>
    <w:rsid w:val="00E06920"/>
    <w:rsid w:val="00E07836"/>
    <w:rsid w:val="00E11866"/>
    <w:rsid w:val="00E1206D"/>
    <w:rsid w:val="00E121C7"/>
    <w:rsid w:val="00E13D31"/>
    <w:rsid w:val="00E16AF3"/>
    <w:rsid w:val="00E20F96"/>
    <w:rsid w:val="00E269DB"/>
    <w:rsid w:val="00E33A61"/>
    <w:rsid w:val="00E34F3E"/>
    <w:rsid w:val="00E37E31"/>
    <w:rsid w:val="00E40B36"/>
    <w:rsid w:val="00E42741"/>
    <w:rsid w:val="00E51B2A"/>
    <w:rsid w:val="00E52BDD"/>
    <w:rsid w:val="00E52D34"/>
    <w:rsid w:val="00E530C9"/>
    <w:rsid w:val="00E559C3"/>
    <w:rsid w:val="00E56945"/>
    <w:rsid w:val="00E6120A"/>
    <w:rsid w:val="00E65CAF"/>
    <w:rsid w:val="00E66F0B"/>
    <w:rsid w:val="00E733C1"/>
    <w:rsid w:val="00E74A38"/>
    <w:rsid w:val="00E7590D"/>
    <w:rsid w:val="00E7642F"/>
    <w:rsid w:val="00E76839"/>
    <w:rsid w:val="00E80F76"/>
    <w:rsid w:val="00E81DEB"/>
    <w:rsid w:val="00E83336"/>
    <w:rsid w:val="00E840AB"/>
    <w:rsid w:val="00E95C7E"/>
    <w:rsid w:val="00E9603A"/>
    <w:rsid w:val="00E97BE4"/>
    <w:rsid w:val="00EA07C0"/>
    <w:rsid w:val="00EA48F7"/>
    <w:rsid w:val="00EA552C"/>
    <w:rsid w:val="00EA6943"/>
    <w:rsid w:val="00EA7779"/>
    <w:rsid w:val="00EB1A95"/>
    <w:rsid w:val="00EB3FC7"/>
    <w:rsid w:val="00EB5C91"/>
    <w:rsid w:val="00EB6704"/>
    <w:rsid w:val="00EC2DD0"/>
    <w:rsid w:val="00EC31CB"/>
    <w:rsid w:val="00EC35F5"/>
    <w:rsid w:val="00EC7FE2"/>
    <w:rsid w:val="00ED0E74"/>
    <w:rsid w:val="00ED17A1"/>
    <w:rsid w:val="00ED1D44"/>
    <w:rsid w:val="00ED62EB"/>
    <w:rsid w:val="00ED65A0"/>
    <w:rsid w:val="00EE0761"/>
    <w:rsid w:val="00EE2DBD"/>
    <w:rsid w:val="00EE2E3D"/>
    <w:rsid w:val="00EF1011"/>
    <w:rsid w:val="00EF3E1F"/>
    <w:rsid w:val="00EF3F0E"/>
    <w:rsid w:val="00EF6804"/>
    <w:rsid w:val="00F01F43"/>
    <w:rsid w:val="00F06106"/>
    <w:rsid w:val="00F06B16"/>
    <w:rsid w:val="00F07E5A"/>
    <w:rsid w:val="00F1020E"/>
    <w:rsid w:val="00F1204C"/>
    <w:rsid w:val="00F1231A"/>
    <w:rsid w:val="00F1356C"/>
    <w:rsid w:val="00F14C0C"/>
    <w:rsid w:val="00F208A2"/>
    <w:rsid w:val="00F239E3"/>
    <w:rsid w:val="00F2618C"/>
    <w:rsid w:val="00F30B1A"/>
    <w:rsid w:val="00F31203"/>
    <w:rsid w:val="00F3155B"/>
    <w:rsid w:val="00F3535F"/>
    <w:rsid w:val="00F36925"/>
    <w:rsid w:val="00F36A8D"/>
    <w:rsid w:val="00F370CF"/>
    <w:rsid w:val="00F372A4"/>
    <w:rsid w:val="00F37848"/>
    <w:rsid w:val="00F41BBF"/>
    <w:rsid w:val="00F42553"/>
    <w:rsid w:val="00F503A2"/>
    <w:rsid w:val="00F51377"/>
    <w:rsid w:val="00F515AD"/>
    <w:rsid w:val="00F515BA"/>
    <w:rsid w:val="00F518FB"/>
    <w:rsid w:val="00F52225"/>
    <w:rsid w:val="00F536C7"/>
    <w:rsid w:val="00F547D0"/>
    <w:rsid w:val="00F56386"/>
    <w:rsid w:val="00F57DD9"/>
    <w:rsid w:val="00F604AE"/>
    <w:rsid w:val="00F61EE7"/>
    <w:rsid w:val="00F62F91"/>
    <w:rsid w:val="00F631E4"/>
    <w:rsid w:val="00F65552"/>
    <w:rsid w:val="00F72320"/>
    <w:rsid w:val="00F72832"/>
    <w:rsid w:val="00F72F95"/>
    <w:rsid w:val="00F73F8B"/>
    <w:rsid w:val="00F74000"/>
    <w:rsid w:val="00F74BBE"/>
    <w:rsid w:val="00F74DC3"/>
    <w:rsid w:val="00F770BC"/>
    <w:rsid w:val="00F77740"/>
    <w:rsid w:val="00F81553"/>
    <w:rsid w:val="00F829FC"/>
    <w:rsid w:val="00F842EA"/>
    <w:rsid w:val="00F8486F"/>
    <w:rsid w:val="00F85D62"/>
    <w:rsid w:val="00F866D4"/>
    <w:rsid w:val="00F93DE4"/>
    <w:rsid w:val="00F95278"/>
    <w:rsid w:val="00F95741"/>
    <w:rsid w:val="00FA04BE"/>
    <w:rsid w:val="00FA1927"/>
    <w:rsid w:val="00FA3442"/>
    <w:rsid w:val="00FA3DBE"/>
    <w:rsid w:val="00FA43DD"/>
    <w:rsid w:val="00FA7A61"/>
    <w:rsid w:val="00FB223E"/>
    <w:rsid w:val="00FB280D"/>
    <w:rsid w:val="00FB2B38"/>
    <w:rsid w:val="00FB51AD"/>
    <w:rsid w:val="00FB55F3"/>
    <w:rsid w:val="00FB7F93"/>
    <w:rsid w:val="00FC6096"/>
    <w:rsid w:val="00FC62BA"/>
    <w:rsid w:val="00FC6F30"/>
    <w:rsid w:val="00FC72C0"/>
    <w:rsid w:val="00FD09A5"/>
    <w:rsid w:val="00FD0F22"/>
    <w:rsid w:val="00FD1468"/>
    <w:rsid w:val="00FD1A78"/>
    <w:rsid w:val="00FD40E0"/>
    <w:rsid w:val="00FD6C5A"/>
    <w:rsid w:val="00FE0204"/>
    <w:rsid w:val="00FE085B"/>
    <w:rsid w:val="00FE1A71"/>
    <w:rsid w:val="00FE45C9"/>
    <w:rsid w:val="00FE5B66"/>
    <w:rsid w:val="00FE5E03"/>
    <w:rsid w:val="00FE5FF4"/>
    <w:rsid w:val="00FF0E42"/>
    <w:rsid w:val="00FF2E17"/>
    <w:rsid w:val="00FF4398"/>
    <w:rsid w:val="00FF7399"/>
    <w:rsid w:val="00FF7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5B4B"/>
  <w15:chartTrackingRefBased/>
  <w15:docId w15:val="{3216E56F-68B3-0D40-8937-FCA69E4C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20E"/>
  </w:style>
  <w:style w:type="paragraph" w:styleId="Heading1">
    <w:name w:val="heading 1"/>
    <w:basedOn w:val="Normal"/>
    <w:next w:val="Normal"/>
    <w:link w:val="Heading1Char"/>
    <w:uiPriority w:val="9"/>
    <w:qFormat/>
    <w:rsid w:val="002D2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7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7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7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7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707"/>
    <w:rPr>
      <w:rFonts w:eastAsiaTheme="majorEastAsia" w:cstheme="majorBidi"/>
      <w:color w:val="272727" w:themeColor="text1" w:themeTint="D8"/>
    </w:rPr>
  </w:style>
  <w:style w:type="paragraph" w:styleId="Title">
    <w:name w:val="Title"/>
    <w:basedOn w:val="Normal"/>
    <w:next w:val="Normal"/>
    <w:link w:val="TitleChar"/>
    <w:uiPriority w:val="10"/>
    <w:qFormat/>
    <w:rsid w:val="002D27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7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7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2707"/>
    <w:rPr>
      <w:i/>
      <w:iCs/>
      <w:color w:val="404040" w:themeColor="text1" w:themeTint="BF"/>
    </w:rPr>
  </w:style>
  <w:style w:type="paragraph" w:styleId="ListParagraph">
    <w:name w:val="List Paragraph"/>
    <w:basedOn w:val="Normal"/>
    <w:uiPriority w:val="34"/>
    <w:qFormat/>
    <w:rsid w:val="002D2707"/>
    <w:pPr>
      <w:ind w:left="720"/>
      <w:contextualSpacing/>
    </w:pPr>
  </w:style>
  <w:style w:type="character" w:styleId="IntenseEmphasis">
    <w:name w:val="Intense Emphasis"/>
    <w:basedOn w:val="DefaultParagraphFont"/>
    <w:uiPriority w:val="21"/>
    <w:qFormat/>
    <w:rsid w:val="002D2707"/>
    <w:rPr>
      <w:i/>
      <w:iCs/>
      <w:color w:val="0F4761" w:themeColor="accent1" w:themeShade="BF"/>
    </w:rPr>
  </w:style>
  <w:style w:type="paragraph" w:styleId="IntenseQuote">
    <w:name w:val="Intense Quote"/>
    <w:basedOn w:val="Normal"/>
    <w:next w:val="Normal"/>
    <w:link w:val="IntenseQuoteChar"/>
    <w:uiPriority w:val="30"/>
    <w:qFormat/>
    <w:rsid w:val="002D2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707"/>
    <w:rPr>
      <w:i/>
      <w:iCs/>
      <w:color w:val="0F4761" w:themeColor="accent1" w:themeShade="BF"/>
    </w:rPr>
  </w:style>
  <w:style w:type="character" w:styleId="IntenseReference">
    <w:name w:val="Intense Reference"/>
    <w:basedOn w:val="DefaultParagraphFont"/>
    <w:uiPriority w:val="32"/>
    <w:qFormat/>
    <w:rsid w:val="002D2707"/>
    <w:rPr>
      <w:b/>
      <w:bCs/>
      <w:smallCaps/>
      <w:color w:val="0F4761" w:themeColor="accent1" w:themeShade="BF"/>
      <w:spacing w:val="5"/>
    </w:rPr>
  </w:style>
  <w:style w:type="paragraph" w:styleId="NormalWeb">
    <w:name w:val="Normal (Web)"/>
    <w:basedOn w:val="Normal"/>
    <w:uiPriority w:val="99"/>
    <w:semiHidden/>
    <w:unhideWhenUsed/>
    <w:rsid w:val="002D270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D2707"/>
    <w:rPr>
      <w:color w:val="0000FF"/>
      <w:u w:val="single"/>
    </w:rPr>
  </w:style>
  <w:style w:type="paragraph" w:styleId="Footer">
    <w:name w:val="footer"/>
    <w:basedOn w:val="Normal"/>
    <w:link w:val="FooterChar"/>
    <w:uiPriority w:val="99"/>
    <w:unhideWhenUsed/>
    <w:rsid w:val="001E34B9"/>
    <w:pPr>
      <w:tabs>
        <w:tab w:val="center" w:pos="4513"/>
        <w:tab w:val="right" w:pos="9026"/>
      </w:tabs>
    </w:pPr>
  </w:style>
  <w:style w:type="character" w:customStyle="1" w:styleId="FooterChar">
    <w:name w:val="Footer Char"/>
    <w:basedOn w:val="DefaultParagraphFont"/>
    <w:link w:val="Footer"/>
    <w:uiPriority w:val="99"/>
    <w:rsid w:val="001E34B9"/>
  </w:style>
  <w:style w:type="character" w:styleId="PageNumber">
    <w:name w:val="page number"/>
    <w:basedOn w:val="DefaultParagraphFont"/>
    <w:uiPriority w:val="99"/>
    <w:semiHidden/>
    <w:unhideWhenUsed/>
    <w:rsid w:val="001E34B9"/>
  </w:style>
  <w:style w:type="paragraph" w:styleId="Revision">
    <w:name w:val="Revision"/>
    <w:hidden/>
    <w:uiPriority w:val="99"/>
    <w:semiHidden/>
    <w:rsid w:val="0029643E"/>
  </w:style>
  <w:style w:type="character" w:styleId="CommentReference">
    <w:name w:val="annotation reference"/>
    <w:basedOn w:val="DefaultParagraphFont"/>
    <w:uiPriority w:val="99"/>
    <w:semiHidden/>
    <w:unhideWhenUsed/>
    <w:rsid w:val="0029643E"/>
    <w:rPr>
      <w:sz w:val="16"/>
      <w:szCs w:val="16"/>
    </w:rPr>
  </w:style>
  <w:style w:type="paragraph" w:styleId="CommentText">
    <w:name w:val="annotation text"/>
    <w:basedOn w:val="Normal"/>
    <w:link w:val="CommentTextChar"/>
    <w:uiPriority w:val="99"/>
    <w:semiHidden/>
    <w:unhideWhenUsed/>
    <w:rsid w:val="0029643E"/>
    <w:rPr>
      <w:sz w:val="20"/>
      <w:szCs w:val="20"/>
    </w:rPr>
  </w:style>
  <w:style w:type="character" w:customStyle="1" w:styleId="CommentTextChar">
    <w:name w:val="Comment Text Char"/>
    <w:basedOn w:val="DefaultParagraphFont"/>
    <w:link w:val="CommentText"/>
    <w:uiPriority w:val="99"/>
    <w:semiHidden/>
    <w:rsid w:val="0029643E"/>
    <w:rPr>
      <w:sz w:val="20"/>
      <w:szCs w:val="20"/>
    </w:rPr>
  </w:style>
  <w:style w:type="paragraph" w:styleId="CommentSubject">
    <w:name w:val="annotation subject"/>
    <w:basedOn w:val="CommentText"/>
    <w:next w:val="CommentText"/>
    <w:link w:val="CommentSubjectChar"/>
    <w:uiPriority w:val="99"/>
    <w:semiHidden/>
    <w:unhideWhenUsed/>
    <w:rsid w:val="0029643E"/>
    <w:rPr>
      <w:b/>
      <w:bCs/>
    </w:rPr>
  </w:style>
  <w:style w:type="character" w:customStyle="1" w:styleId="CommentSubjectChar">
    <w:name w:val="Comment Subject Char"/>
    <w:basedOn w:val="CommentTextChar"/>
    <w:link w:val="CommentSubject"/>
    <w:uiPriority w:val="99"/>
    <w:semiHidden/>
    <w:rsid w:val="0029643E"/>
    <w:rPr>
      <w:b/>
      <w:bCs/>
      <w:sz w:val="20"/>
      <w:szCs w:val="20"/>
    </w:rPr>
  </w:style>
  <w:style w:type="paragraph" w:styleId="Header">
    <w:name w:val="header"/>
    <w:basedOn w:val="Normal"/>
    <w:link w:val="HeaderChar"/>
    <w:uiPriority w:val="99"/>
    <w:unhideWhenUsed/>
    <w:rsid w:val="00BD0A64"/>
    <w:pPr>
      <w:tabs>
        <w:tab w:val="center" w:pos="4513"/>
        <w:tab w:val="right" w:pos="9026"/>
      </w:tabs>
    </w:pPr>
  </w:style>
  <w:style w:type="character" w:customStyle="1" w:styleId="HeaderChar">
    <w:name w:val="Header Char"/>
    <w:basedOn w:val="DefaultParagraphFont"/>
    <w:link w:val="Header"/>
    <w:uiPriority w:val="99"/>
    <w:rsid w:val="00BD0A64"/>
  </w:style>
  <w:style w:type="character" w:styleId="UnresolvedMention">
    <w:name w:val="Unresolved Mention"/>
    <w:basedOn w:val="DefaultParagraphFont"/>
    <w:uiPriority w:val="99"/>
    <w:semiHidden/>
    <w:unhideWhenUsed/>
    <w:rsid w:val="00D14ABE"/>
    <w:rPr>
      <w:color w:val="605E5C"/>
      <w:shd w:val="clear" w:color="auto" w:fill="E1DFDD"/>
    </w:rPr>
  </w:style>
  <w:style w:type="character" w:styleId="FollowedHyperlink">
    <w:name w:val="FollowedHyperlink"/>
    <w:basedOn w:val="DefaultParagraphFont"/>
    <w:uiPriority w:val="99"/>
    <w:semiHidden/>
    <w:unhideWhenUsed/>
    <w:rsid w:val="003203EC"/>
    <w:rPr>
      <w:color w:val="96607D" w:themeColor="followedHyperlink"/>
      <w:u w:val="single"/>
    </w:rPr>
  </w:style>
  <w:style w:type="character" w:customStyle="1" w:styleId="apple-converted-space">
    <w:name w:val="apple-converted-space"/>
    <w:basedOn w:val="DefaultParagraphFont"/>
    <w:rsid w:val="00A1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39902">
      <w:bodyDiv w:val="1"/>
      <w:marLeft w:val="0"/>
      <w:marRight w:val="0"/>
      <w:marTop w:val="0"/>
      <w:marBottom w:val="0"/>
      <w:divBdr>
        <w:top w:val="none" w:sz="0" w:space="0" w:color="auto"/>
        <w:left w:val="none" w:sz="0" w:space="0" w:color="auto"/>
        <w:bottom w:val="none" w:sz="0" w:space="0" w:color="auto"/>
        <w:right w:val="none" w:sz="0" w:space="0" w:color="auto"/>
      </w:divBdr>
    </w:div>
    <w:div w:id="1446536132">
      <w:bodyDiv w:val="1"/>
      <w:marLeft w:val="0"/>
      <w:marRight w:val="0"/>
      <w:marTop w:val="0"/>
      <w:marBottom w:val="0"/>
      <w:divBdr>
        <w:top w:val="none" w:sz="0" w:space="0" w:color="auto"/>
        <w:left w:val="none" w:sz="0" w:space="0" w:color="auto"/>
        <w:bottom w:val="none" w:sz="0" w:space="0" w:color="auto"/>
        <w:right w:val="none" w:sz="0" w:space="0" w:color="auto"/>
      </w:divBdr>
    </w:div>
    <w:div w:id="21460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39</Pages>
  <Words>11596</Words>
  <Characters>69231</Characters>
  <Application>Microsoft Office Word</Application>
  <DocSecurity>0</DocSecurity>
  <Lines>989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Morton</dc:creator>
  <cp:keywords/>
  <dc:description/>
  <cp:lastModifiedBy>Josh Morton</cp:lastModifiedBy>
  <cp:revision>30</cp:revision>
  <dcterms:created xsi:type="dcterms:W3CDTF">2026-01-13T21:25:00Z</dcterms:created>
  <dcterms:modified xsi:type="dcterms:W3CDTF">2026-04-09T11:00:00Z</dcterms:modified>
</cp:coreProperties>
</file>