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C57E" w14:textId="5E335EAF" w:rsidR="00505051" w:rsidRDefault="00910537" w:rsidP="00555565">
      <w:pPr>
        <w:jc w:val="center"/>
        <w:rPr>
          <w:rFonts w:ascii="Times New Roman" w:hAnsi="Times New Roman" w:cs="Times New Roman"/>
          <w:b/>
          <w:bCs/>
          <w:sz w:val="24"/>
          <w:szCs w:val="24"/>
        </w:rPr>
      </w:pPr>
      <w:r w:rsidRPr="00910537">
        <w:rPr>
          <w:rFonts w:ascii="Times New Roman" w:hAnsi="Times New Roman" w:cs="Times New Roman"/>
          <w:b/>
          <w:bCs/>
          <w:sz w:val="24"/>
          <w:szCs w:val="24"/>
        </w:rPr>
        <w:t>Ethnic and racial differences in decision-making by healthcare professionals for individuals with mental health conditions. What does experimental research tell us?</w:t>
      </w:r>
    </w:p>
    <w:p w14:paraId="75E20580" w14:textId="77777777" w:rsidR="00A422AD" w:rsidRDefault="00A422AD" w:rsidP="00555565">
      <w:pPr>
        <w:jc w:val="center"/>
        <w:rPr>
          <w:rFonts w:ascii="Times New Roman" w:hAnsi="Times New Roman" w:cs="Times New Roman"/>
          <w:b/>
          <w:bCs/>
          <w:sz w:val="24"/>
          <w:szCs w:val="24"/>
        </w:rPr>
      </w:pPr>
    </w:p>
    <w:p w14:paraId="5A334B66" w14:textId="2236C964" w:rsidR="00C13E62" w:rsidRPr="00C13E62" w:rsidRDefault="00C13E62" w:rsidP="00555565">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For submission to </w:t>
      </w:r>
      <w:r>
        <w:rPr>
          <w:rFonts w:ascii="Times New Roman" w:hAnsi="Times New Roman" w:cs="Times New Roman"/>
          <w:b/>
          <w:bCs/>
          <w:i/>
          <w:iCs/>
          <w:sz w:val="24"/>
          <w:szCs w:val="24"/>
        </w:rPr>
        <w:t>Advances in Mental Health</w:t>
      </w:r>
    </w:p>
    <w:p w14:paraId="109EF6A0" w14:textId="77777777" w:rsidR="00C13E62" w:rsidRPr="00144584" w:rsidRDefault="00C13E62" w:rsidP="00555565">
      <w:pPr>
        <w:jc w:val="center"/>
        <w:rPr>
          <w:rFonts w:ascii="Times New Roman" w:hAnsi="Times New Roman" w:cs="Times New Roman"/>
          <w:b/>
          <w:bCs/>
          <w:sz w:val="24"/>
          <w:szCs w:val="24"/>
        </w:rPr>
      </w:pPr>
    </w:p>
    <w:p w14:paraId="58132D09" w14:textId="73C438D0" w:rsidR="00505051" w:rsidRDefault="00E6098E" w:rsidP="00E6098E">
      <w:pPr>
        <w:spacing w:line="360" w:lineRule="auto"/>
        <w:jc w:val="center"/>
        <w:rPr>
          <w:rFonts w:ascii="Times New Roman" w:hAnsi="Times New Roman" w:cs="Times New Roman"/>
          <w:b/>
          <w:bCs/>
          <w:sz w:val="24"/>
          <w:szCs w:val="24"/>
        </w:rPr>
      </w:pPr>
      <w:r w:rsidRPr="007F7FCE">
        <w:rPr>
          <w:rFonts w:ascii="Times New Roman" w:hAnsi="Times New Roman" w:cs="Times New Roman"/>
          <w:b/>
          <w:bCs/>
          <w:sz w:val="24"/>
          <w:szCs w:val="24"/>
        </w:rPr>
        <w:t>Anita Abbey</w:t>
      </w:r>
      <w:r w:rsidR="00505051">
        <w:rPr>
          <w:rFonts w:ascii="Times New Roman" w:hAnsi="Times New Roman" w:cs="Times New Roman"/>
          <w:b/>
          <w:bCs/>
          <w:sz w:val="24"/>
          <w:szCs w:val="24"/>
        </w:rPr>
        <w:t xml:space="preserve">, Rebecca Bealey </w:t>
      </w:r>
      <w:r>
        <w:rPr>
          <w:rFonts w:ascii="Times New Roman" w:hAnsi="Times New Roman" w:cs="Times New Roman"/>
          <w:b/>
          <w:bCs/>
          <w:sz w:val="24"/>
          <w:szCs w:val="24"/>
        </w:rPr>
        <w:t xml:space="preserve">&amp; </w:t>
      </w:r>
      <w:r w:rsidRPr="007F7FCE">
        <w:rPr>
          <w:rFonts w:ascii="Times New Roman" w:hAnsi="Times New Roman" w:cs="Times New Roman"/>
          <w:b/>
          <w:bCs/>
          <w:sz w:val="24"/>
          <w:szCs w:val="24"/>
        </w:rPr>
        <w:t>Peter Ilmari Beazle</w:t>
      </w:r>
      <w:r>
        <w:rPr>
          <w:rFonts w:ascii="Times New Roman" w:hAnsi="Times New Roman" w:cs="Times New Roman"/>
          <w:b/>
          <w:bCs/>
          <w:sz w:val="24"/>
          <w:szCs w:val="24"/>
        </w:rPr>
        <w:t xml:space="preserve">y </w:t>
      </w:r>
    </w:p>
    <w:p w14:paraId="5AC2F62F" w14:textId="0680BA0B" w:rsidR="00E6098E" w:rsidRDefault="00E6098E" w:rsidP="00E6098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3A346F">
        <w:rPr>
          <w:rFonts w:ascii="Times New Roman" w:hAnsi="Times New Roman" w:cs="Times New Roman"/>
          <w:b/>
          <w:bCs/>
          <w:sz w:val="24"/>
          <w:szCs w:val="24"/>
        </w:rPr>
        <w:t xml:space="preserve">Peter Beazley: </w:t>
      </w:r>
      <w:r>
        <w:rPr>
          <w:rFonts w:ascii="Times New Roman" w:hAnsi="Times New Roman" w:cs="Times New Roman"/>
          <w:b/>
          <w:bCs/>
          <w:sz w:val="24"/>
          <w:szCs w:val="24"/>
        </w:rPr>
        <w:t>Corresponding Author)</w:t>
      </w:r>
    </w:p>
    <w:p w14:paraId="58507B6D" w14:textId="49C46A37" w:rsidR="00555565" w:rsidRDefault="00C13E62" w:rsidP="00C13E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Affiliation for </w:t>
      </w:r>
      <w:r w:rsidR="00505051">
        <w:rPr>
          <w:rFonts w:ascii="Times New Roman" w:hAnsi="Times New Roman" w:cs="Times New Roman"/>
          <w:b/>
          <w:bCs/>
          <w:sz w:val="24"/>
          <w:szCs w:val="24"/>
        </w:rPr>
        <w:t>all authors:</w:t>
      </w:r>
    </w:p>
    <w:p w14:paraId="1A1A9D46" w14:textId="77777777" w:rsidR="006D7F47" w:rsidRPr="00614307" w:rsidRDefault="006D7F47" w:rsidP="006D7F47">
      <w:pPr>
        <w:spacing w:line="360" w:lineRule="auto"/>
        <w:jc w:val="center"/>
        <w:rPr>
          <w:rFonts w:ascii="Times New Roman" w:hAnsi="Times New Roman" w:cs="Times New Roman"/>
          <w:sz w:val="24"/>
          <w:szCs w:val="24"/>
        </w:rPr>
      </w:pPr>
      <w:r w:rsidRPr="00614307">
        <w:rPr>
          <w:rFonts w:ascii="Times New Roman" w:hAnsi="Times New Roman" w:cs="Times New Roman"/>
          <w:sz w:val="24"/>
          <w:szCs w:val="24"/>
        </w:rPr>
        <w:t>Department of Clinical Psychology and Psychological Therapies</w:t>
      </w:r>
    </w:p>
    <w:p w14:paraId="2BB28925" w14:textId="57A17D4A" w:rsidR="006D7F47" w:rsidRPr="00614307" w:rsidRDefault="006D7F47" w:rsidP="006D7F47">
      <w:pPr>
        <w:spacing w:line="360" w:lineRule="auto"/>
        <w:jc w:val="center"/>
        <w:rPr>
          <w:rFonts w:ascii="Times New Roman" w:hAnsi="Times New Roman" w:cs="Times New Roman"/>
          <w:sz w:val="24"/>
          <w:szCs w:val="24"/>
        </w:rPr>
      </w:pPr>
      <w:r w:rsidRPr="00614307">
        <w:rPr>
          <w:rFonts w:ascii="Times New Roman" w:hAnsi="Times New Roman" w:cs="Times New Roman"/>
          <w:sz w:val="24"/>
          <w:szCs w:val="24"/>
        </w:rPr>
        <w:t>Norwich Medical School</w:t>
      </w:r>
      <w:r w:rsidR="007F1EDF">
        <w:rPr>
          <w:rFonts w:ascii="Times New Roman" w:hAnsi="Times New Roman" w:cs="Times New Roman"/>
          <w:sz w:val="24"/>
          <w:szCs w:val="24"/>
        </w:rPr>
        <w:t xml:space="preserve">, </w:t>
      </w:r>
      <w:r w:rsidR="00BA6CCC">
        <w:rPr>
          <w:rFonts w:ascii="Times New Roman" w:hAnsi="Times New Roman" w:cs="Times New Roman"/>
          <w:sz w:val="24"/>
          <w:szCs w:val="24"/>
        </w:rPr>
        <w:t>U</w:t>
      </w:r>
      <w:r w:rsidRPr="00614307">
        <w:rPr>
          <w:rFonts w:ascii="Times New Roman" w:hAnsi="Times New Roman" w:cs="Times New Roman"/>
          <w:sz w:val="24"/>
          <w:szCs w:val="24"/>
        </w:rPr>
        <w:t>niversity of East Anglia</w:t>
      </w:r>
    </w:p>
    <w:p w14:paraId="7E1FFFF7" w14:textId="4C00A204" w:rsidR="006D7F47" w:rsidRPr="00614307" w:rsidRDefault="006D7F47" w:rsidP="006D7F47">
      <w:pPr>
        <w:spacing w:line="360" w:lineRule="auto"/>
        <w:jc w:val="center"/>
        <w:rPr>
          <w:rFonts w:ascii="Times New Roman" w:hAnsi="Times New Roman" w:cs="Times New Roman"/>
          <w:sz w:val="24"/>
          <w:szCs w:val="24"/>
        </w:rPr>
      </w:pPr>
      <w:r w:rsidRPr="00614307">
        <w:rPr>
          <w:rFonts w:ascii="Times New Roman" w:hAnsi="Times New Roman" w:cs="Times New Roman"/>
          <w:sz w:val="24"/>
          <w:szCs w:val="24"/>
        </w:rPr>
        <w:t>Norwich, NR4 7TJ</w:t>
      </w:r>
      <w:r w:rsidR="00BA6CCC">
        <w:rPr>
          <w:rFonts w:ascii="Times New Roman" w:hAnsi="Times New Roman" w:cs="Times New Roman"/>
          <w:sz w:val="24"/>
          <w:szCs w:val="24"/>
        </w:rPr>
        <w:t xml:space="preserve">, </w:t>
      </w:r>
      <w:r w:rsidRPr="00614307">
        <w:rPr>
          <w:rFonts w:ascii="Times New Roman" w:hAnsi="Times New Roman" w:cs="Times New Roman"/>
          <w:sz w:val="24"/>
          <w:szCs w:val="24"/>
        </w:rPr>
        <w:t>United Kingdom</w:t>
      </w:r>
    </w:p>
    <w:p w14:paraId="0D537D58" w14:textId="77777777" w:rsidR="007F1EDF" w:rsidRDefault="007F1EDF" w:rsidP="006D7F47">
      <w:pPr>
        <w:spacing w:line="360" w:lineRule="auto"/>
        <w:jc w:val="center"/>
        <w:rPr>
          <w:rFonts w:ascii="Times New Roman" w:hAnsi="Times New Roman" w:cs="Times New Roman"/>
          <w:b/>
          <w:bCs/>
          <w:sz w:val="24"/>
          <w:szCs w:val="24"/>
        </w:rPr>
      </w:pPr>
    </w:p>
    <w:p w14:paraId="3642625B" w14:textId="77777777" w:rsidR="00A15421" w:rsidRPr="007F7FCE" w:rsidRDefault="00A15421" w:rsidP="006D7F47">
      <w:pPr>
        <w:spacing w:line="360" w:lineRule="auto"/>
        <w:jc w:val="center"/>
        <w:rPr>
          <w:rFonts w:ascii="Times New Roman" w:hAnsi="Times New Roman" w:cs="Times New Roman"/>
          <w:b/>
          <w:bCs/>
          <w:sz w:val="24"/>
          <w:szCs w:val="24"/>
        </w:rPr>
      </w:pPr>
    </w:p>
    <w:p w14:paraId="229BDB71" w14:textId="77777777" w:rsidR="00555565" w:rsidRDefault="00555565" w:rsidP="00555565">
      <w:pPr>
        <w:spacing w:line="480" w:lineRule="auto"/>
        <w:rPr>
          <w:rFonts w:ascii="Times New Roman" w:hAnsi="Times New Roman" w:cs="Times New Roman"/>
          <w:b/>
          <w:bCs/>
          <w:sz w:val="24"/>
          <w:szCs w:val="24"/>
        </w:rPr>
      </w:pPr>
    </w:p>
    <w:p w14:paraId="72D2F778" w14:textId="13A3ED2E" w:rsidR="003A18C6" w:rsidRDefault="003A18C6" w:rsidP="003A18C6">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Funding statement: This work was completed in the course of a professional doctorate and no separate funding was utilised. </w:t>
      </w:r>
    </w:p>
    <w:p w14:paraId="1E595125" w14:textId="080A5929" w:rsidR="003A18C6" w:rsidRDefault="003A18C6" w:rsidP="003A18C6">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b/>
          <w:bCs/>
          <w:sz w:val="24"/>
          <w:szCs w:val="24"/>
        </w:rPr>
        <w:t>Disclosure statement: The authors have no competing interests to declare.</w:t>
      </w:r>
    </w:p>
    <w:p w14:paraId="47841003" w14:textId="3E7C9F71" w:rsidR="003A18C6" w:rsidRPr="003A18C6" w:rsidRDefault="003A18C6" w:rsidP="003A18C6">
      <w:pPr>
        <w:pStyle w:val="ListParagraph"/>
        <w:numPr>
          <w:ilvl w:val="0"/>
          <w:numId w:val="12"/>
        </w:numPr>
        <w:spacing w:line="480" w:lineRule="auto"/>
        <w:rPr>
          <w:rFonts w:ascii="Times New Roman" w:hAnsi="Times New Roman" w:cs="Times New Roman"/>
          <w:sz w:val="24"/>
          <w:szCs w:val="24"/>
        </w:rPr>
      </w:pPr>
      <w:r w:rsidRPr="003A18C6">
        <w:rPr>
          <w:rFonts w:ascii="Times New Roman" w:hAnsi="Times New Roman" w:cs="Times New Roman"/>
          <w:b/>
          <w:bCs/>
          <w:sz w:val="24"/>
          <w:szCs w:val="24"/>
        </w:rPr>
        <w:t>Data Availability Statement</w:t>
      </w:r>
      <w:r w:rsidRPr="003A18C6">
        <w:rPr>
          <w:rFonts w:ascii="Times New Roman" w:hAnsi="Times New Roman" w:cs="Times New Roman"/>
          <w:sz w:val="24"/>
          <w:szCs w:val="24"/>
        </w:rPr>
        <w:t xml:space="preserve">: Data relating to the process of extraction and quality appraisal is available through the following link: </w:t>
      </w:r>
      <w:hyperlink r:id="rId8" w:history="1">
        <w:r w:rsidR="006958A5" w:rsidRPr="006350A4">
          <w:rPr>
            <w:rStyle w:val="Hyperlink"/>
            <w:rFonts w:ascii="Times New Roman" w:hAnsi="Times New Roman" w:cs="Times New Roman"/>
            <w:sz w:val="24"/>
            <w:szCs w:val="24"/>
          </w:rPr>
          <w:t>https://osf.io/26z98/overview?view_only=570b6009b015423099091131f19f0595</w:t>
        </w:r>
      </w:hyperlink>
      <w:r w:rsidR="006958A5">
        <w:rPr>
          <w:rFonts w:ascii="Times New Roman" w:hAnsi="Times New Roman" w:cs="Times New Roman"/>
          <w:sz w:val="24"/>
          <w:szCs w:val="24"/>
        </w:rPr>
        <w:t xml:space="preserve"> </w:t>
      </w:r>
    </w:p>
    <w:p w14:paraId="503E4588" w14:textId="77777777" w:rsidR="00555565" w:rsidRDefault="00555565" w:rsidP="00555565">
      <w:pPr>
        <w:spacing w:line="480" w:lineRule="auto"/>
        <w:rPr>
          <w:rFonts w:ascii="Times New Roman" w:hAnsi="Times New Roman" w:cs="Times New Roman"/>
          <w:b/>
          <w:bCs/>
          <w:sz w:val="24"/>
          <w:szCs w:val="24"/>
        </w:rPr>
      </w:pPr>
    </w:p>
    <w:p w14:paraId="70E849E9" w14:textId="77777777" w:rsidR="000430BD" w:rsidRDefault="000430BD" w:rsidP="00555565">
      <w:pPr>
        <w:spacing w:line="480" w:lineRule="auto"/>
        <w:rPr>
          <w:rFonts w:ascii="Times New Roman" w:hAnsi="Times New Roman" w:cs="Times New Roman"/>
          <w:b/>
          <w:bCs/>
          <w:sz w:val="24"/>
          <w:szCs w:val="24"/>
        </w:rPr>
      </w:pPr>
    </w:p>
    <w:p w14:paraId="31D17E03" w14:textId="77777777" w:rsidR="000430BD" w:rsidRDefault="000430BD" w:rsidP="00555565">
      <w:pPr>
        <w:spacing w:line="480" w:lineRule="auto"/>
        <w:rPr>
          <w:rFonts w:ascii="Times New Roman" w:hAnsi="Times New Roman" w:cs="Times New Roman"/>
          <w:b/>
          <w:bCs/>
          <w:sz w:val="24"/>
          <w:szCs w:val="24"/>
        </w:rPr>
      </w:pPr>
    </w:p>
    <w:p w14:paraId="32A0DCB1" w14:textId="77777777" w:rsidR="000430BD" w:rsidRDefault="000430BD" w:rsidP="00555565">
      <w:pPr>
        <w:spacing w:line="480" w:lineRule="auto"/>
        <w:rPr>
          <w:rFonts w:ascii="Times New Roman" w:hAnsi="Times New Roman" w:cs="Times New Roman"/>
          <w:b/>
          <w:bCs/>
          <w:sz w:val="24"/>
          <w:szCs w:val="24"/>
        </w:rPr>
      </w:pPr>
    </w:p>
    <w:p w14:paraId="1ADE94DA" w14:textId="77777777" w:rsidR="00555565" w:rsidRPr="003B7307" w:rsidRDefault="00555565" w:rsidP="00555565">
      <w:pPr>
        <w:spacing w:line="480" w:lineRule="auto"/>
        <w:jc w:val="center"/>
        <w:rPr>
          <w:rFonts w:ascii="Times New Roman" w:hAnsi="Times New Roman" w:cs="Times New Roman"/>
          <w:b/>
          <w:bCs/>
          <w:sz w:val="24"/>
          <w:szCs w:val="24"/>
        </w:rPr>
      </w:pPr>
      <w:r w:rsidRPr="003B7307">
        <w:rPr>
          <w:rFonts w:ascii="Times New Roman" w:hAnsi="Times New Roman" w:cs="Times New Roman"/>
          <w:b/>
          <w:bCs/>
          <w:sz w:val="24"/>
          <w:szCs w:val="24"/>
        </w:rPr>
        <w:lastRenderedPageBreak/>
        <w:t>Abstract</w:t>
      </w:r>
    </w:p>
    <w:p w14:paraId="68012092" w14:textId="04008EB8" w:rsidR="00555565" w:rsidRPr="00AA0279" w:rsidRDefault="004F2DB8" w:rsidP="00555565">
      <w:pPr>
        <w:spacing w:line="480" w:lineRule="auto"/>
        <w:rPr>
          <w:rFonts w:ascii="Times New Roman" w:hAnsi="Times New Roman" w:cs="Times New Roman"/>
          <w:b/>
          <w:bCs/>
          <w:sz w:val="24"/>
          <w:szCs w:val="24"/>
        </w:rPr>
      </w:pPr>
      <w:r>
        <w:rPr>
          <w:rFonts w:ascii="Times New Roman" w:hAnsi="Times New Roman" w:cs="Times New Roman"/>
          <w:b/>
          <w:bCs/>
          <w:sz w:val="24"/>
          <w:szCs w:val="24"/>
        </w:rPr>
        <w:t>Objective</w:t>
      </w:r>
    </w:p>
    <w:p w14:paraId="0E4B75C8" w14:textId="5CC59740" w:rsidR="00555565" w:rsidRPr="003B7307" w:rsidRDefault="00DA5EBD" w:rsidP="00555565">
      <w:pPr>
        <w:spacing w:line="480" w:lineRule="auto"/>
        <w:rPr>
          <w:rFonts w:ascii="Times New Roman" w:hAnsi="Times New Roman" w:cs="Times New Roman"/>
          <w:sz w:val="24"/>
          <w:szCs w:val="24"/>
        </w:rPr>
      </w:pPr>
      <w:r>
        <w:rPr>
          <w:rFonts w:ascii="Times New Roman" w:hAnsi="Times New Roman" w:cs="Times New Roman"/>
          <w:sz w:val="24"/>
          <w:szCs w:val="24"/>
        </w:rPr>
        <w:t xml:space="preserve">We sought to understand how </w:t>
      </w:r>
      <w:r w:rsidR="00201A16">
        <w:rPr>
          <w:rFonts w:ascii="Times New Roman" w:hAnsi="Times New Roman" w:cs="Times New Roman"/>
          <w:sz w:val="24"/>
          <w:szCs w:val="24"/>
        </w:rPr>
        <w:t xml:space="preserve">manipulations of </w:t>
      </w:r>
      <w:r w:rsidR="00332DF3">
        <w:rPr>
          <w:rFonts w:ascii="Times New Roman" w:hAnsi="Times New Roman" w:cs="Times New Roman"/>
          <w:sz w:val="24"/>
          <w:szCs w:val="24"/>
        </w:rPr>
        <w:t>ethnicity or race</w:t>
      </w:r>
      <w:r w:rsidR="004553F1">
        <w:rPr>
          <w:rFonts w:ascii="Times New Roman" w:hAnsi="Times New Roman" w:cs="Times New Roman"/>
          <w:sz w:val="24"/>
          <w:szCs w:val="24"/>
        </w:rPr>
        <w:t xml:space="preserve"> in experimental research</w:t>
      </w:r>
      <w:r w:rsidR="00201A16">
        <w:rPr>
          <w:rFonts w:ascii="Times New Roman" w:hAnsi="Times New Roman" w:cs="Times New Roman"/>
          <w:sz w:val="24"/>
          <w:szCs w:val="24"/>
        </w:rPr>
        <w:t xml:space="preserve"> might lead</w:t>
      </w:r>
      <w:r w:rsidR="009A6327">
        <w:rPr>
          <w:rFonts w:ascii="Times New Roman" w:hAnsi="Times New Roman" w:cs="Times New Roman"/>
          <w:sz w:val="24"/>
          <w:szCs w:val="24"/>
        </w:rPr>
        <w:t xml:space="preserve"> </w:t>
      </w:r>
      <w:r w:rsidR="001B07DC">
        <w:rPr>
          <w:rFonts w:ascii="Times New Roman" w:hAnsi="Times New Roman" w:cs="Times New Roman"/>
          <w:sz w:val="24"/>
          <w:szCs w:val="24"/>
        </w:rPr>
        <w:t xml:space="preserve">healthcare </w:t>
      </w:r>
      <w:r w:rsidR="00145F89">
        <w:rPr>
          <w:rFonts w:ascii="Times New Roman" w:hAnsi="Times New Roman" w:cs="Times New Roman"/>
          <w:sz w:val="24"/>
          <w:szCs w:val="24"/>
        </w:rPr>
        <w:t xml:space="preserve">professionals </w:t>
      </w:r>
      <w:r w:rsidR="00201A16">
        <w:rPr>
          <w:rFonts w:ascii="Times New Roman" w:hAnsi="Times New Roman" w:cs="Times New Roman"/>
          <w:sz w:val="24"/>
          <w:szCs w:val="24"/>
        </w:rPr>
        <w:t>to make different decisions or judgements about people</w:t>
      </w:r>
      <w:r w:rsidR="00145F89">
        <w:rPr>
          <w:rFonts w:ascii="Times New Roman" w:hAnsi="Times New Roman" w:cs="Times New Roman"/>
          <w:sz w:val="24"/>
          <w:szCs w:val="24"/>
        </w:rPr>
        <w:t xml:space="preserve"> with mental health </w:t>
      </w:r>
      <w:r w:rsidR="009A6327">
        <w:rPr>
          <w:rFonts w:ascii="Times New Roman" w:hAnsi="Times New Roman" w:cs="Times New Roman"/>
          <w:sz w:val="24"/>
          <w:szCs w:val="24"/>
        </w:rPr>
        <w:t xml:space="preserve">conditions. </w:t>
      </w:r>
      <w:r w:rsidR="00145F89">
        <w:rPr>
          <w:rFonts w:ascii="Times New Roman" w:hAnsi="Times New Roman" w:cs="Times New Roman"/>
          <w:sz w:val="24"/>
          <w:szCs w:val="24"/>
        </w:rPr>
        <w:t xml:space="preserve"> </w:t>
      </w:r>
    </w:p>
    <w:p w14:paraId="7FF22CFB" w14:textId="036B453A" w:rsidR="00555565" w:rsidRPr="00AA0279" w:rsidRDefault="00555565" w:rsidP="00555565">
      <w:pPr>
        <w:spacing w:line="480" w:lineRule="auto"/>
        <w:rPr>
          <w:rFonts w:ascii="Times New Roman" w:hAnsi="Times New Roman" w:cs="Times New Roman"/>
          <w:b/>
          <w:bCs/>
          <w:sz w:val="24"/>
          <w:szCs w:val="24"/>
        </w:rPr>
      </w:pPr>
      <w:r w:rsidRPr="00AA0279">
        <w:rPr>
          <w:rFonts w:ascii="Times New Roman" w:hAnsi="Times New Roman" w:cs="Times New Roman"/>
          <w:b/>
          <w:bCs/>
          <w:sz w:val="24"/>
          <w:szCs w:val="24"/>
        </w:rPr>
        <w:t>Method</w:t>
      </w:r>
    </w:p>
    <w:p w14:paraId="08B48349" w14:textId="1E0160B3" w:rsidR="00555565" w:rsidRPr="003B7307" w:rsidRDefault="007C7F37" w:rsidP="00F51F5F">
      <w:pPr>
        <w:spacing w:line="480" w:lineRule="auto"/>
        <w:rPr>
          <w:rFonts w:ascii="Times New Roman" w:hAnsi="Times New Roman" w:cs="Times New Roman"/>
          <w:sz w:val="24"/>
          <w:szCs w:val="24"/>
        </w:rPr>
      </w:pPr>
      <w:r>
        <w:rPr>
          <w:rFonts w:ascii="Times New Roman" w:hAnsi="Times New Roman" w:cs="Times New Roman"/>
          <w:sz w:val="24"/>
          <w:szCs w:val="24"/>
        </w:rPr>
        <w:t xml:space="preserve">We </w:t>
      </w:r>
      <w:r w:rsidR="009A6327">
        <w:rPr>
          <w:rFonts w:ascii="Times New Roman" w:hAnsi="Times New Roman" w:cs="Times New Roman"/>
          <w:sz w:val="24"/>
          <w:szCs w:val="24"/>
        </w:rPr>
        <w:t xml:space="preserve">systematically reviewed </w:t>
      </w:r>
      <w:r w:rsidR="00A60FC6">
        <w:rPr>
          <w:rFonts w:ascii="Times New Roman" w:hAnsi="Times New Roman" w:cs="Times New Roman"/>
          <w:sz w:val="24"/>
          <w:szCs w:val="24"/>
        </w:rPr>
        <w:t xml:space="preserve">experimental </w:t>
      </w:r>
      <w:r w:rsidR="009A6327">
        <w:rPr>
          <w:rFonts w:ascii="Times New Roman" w:hAnsi="Times New Roman" w:cs="Times New Roman"/>
          <w:sz w:val="24"/>
          <w:szCs w:val="24"/>
        </w:rPr>
        <w:t>studies</w:t>
      </w:r>
      <w:r w:rsidR="00555565" w:rsidRPr="003B7307">
        <w:rPr>
          <w:rFonts w:ascii="Times New Roman" w:hAnsi="Times New Roman" w:cs="Times New Roman"/>
          <w:sz w:val="24"/>
          <w:szCs w:val="24"/>
        </w:rPr>
        <w:t xml:space="preserve"> </w:t>
      </w:r>
      <w:r w:rsidR="00297284">
        <w:rPr>
          <w:rFonts w:ascii="Times New Roman" w:hAnsi="Times New Roman" w:cs="Times New Roman"/>
          <w:sz w:val="24"/>
          <w:szCs w:val="24"/>
        </w:rPr>
        <w:t>where</w:t>
      </w:r>
      <w:r w:rsidR="00582429">
        <w:rPr>
          <w:rFonts w:ascii="Times New Roman" w:hAnsi="Times New Roman" w:cs="Times New Roman"/>
          <w:sz w:val="24"/>
          <w:szCs w:val="24"/>
        </w:rPr>
        <w:t xml:space="preserve"> </w:t>
      </w:r>
      <w:r w:rsidR="00332DF3">
        <w:rPr>
          <w:rFonts w:ascii="Times New Roman" w:hAnsi="Times New Roman" w:cs="Times New Roman"/>
          <w:sz w:val="24"/>
          <w:szCs w:val="24"/>
        </w:rPr>
        <w:t>ethnicity or race</w:t>
      </w:r>
      <w:r w:rsidR="00F51F5F">
        <w:rPr>
          <w:rFonts w:ascii="Times New Roman" w:hAnsi="Times New Roman" w:cs="Times New Roman"/>
          <w:sz w:val="24"/>
          <w:szCs w:val="24"/>
        </w:rPr>
        <w:t xml:space="preserve"> was manipulated </w:t>
      </w:r>
      <w:r w:rsidR="009A6327">
        <w:rPr>
          <w:rFonts w:ascii="Times New Roman" w:hAnsi="Times New Roman" w:cs="Times New Roman"/>
          <w:sz w:val="24"/>
          <w:szCs w:val="24"/>
        </w:rPr>
        <w:t xml:space="preserve">in a vignette depicting </w:t>
      </w:r>
      <w:r w:rsidR="00F51F5F">
        <w:rPr>
          <w:rFonts w:ascii="Times New Roman" w:hAnsi="Times New Roman" w:cs="Times New Roman"/>
          <w:sz w:val="24"/>
          <w:szCs w:val="24"/>
        </w:rPr>
        <w:t xml:space="preserve">an individual with a mental health condition. </w:t>
      </w:r>
      <w:r w:rsidR="00B36195">
        <w:rPr>
          <w:rFonts w:ascii="Times New Roman" w:hAnsi="Times New Roman" w:cs="Times New Roman"/>
          <w:sz w:val="24"/>
          <w:szCs w:val="24"/>
        </w:rPr>
        <w:t>Healthcare p</w:t>
      </w:r>
      <w:r w:rsidR="00555565" w:rsidRPr="003B7307">
        <w:rPr>
          <w:rFonts w:ascii="Times New Roman" w:hAnsi="Times New Roman" w:cs="Times New Roman"/>
          <w:sz w:val="24"/>
          <w:szCs w:val="24"/>
        </w:rPr>
        <w:t xml:space="preserve">rofessionals were required to </w:t>
      </w:r>
      <w:r w:rsidR="001B4CBC">
        <w:rPr>
          <w:rFonts w:ascii="Times New Roman" w:hAnsi="Times New Roman" w:cs="Times New Roman"/>
          <w:sz w:val="24"/>
          <w:szCs w:val="24"/>
        </w:rPr>
        <w:t>have made</w:t>
      </w:r>
      <w:r w:rsidR="00555565" w:rsidRPr="003B7307">
        <w:rPr>
          <w:rFonts w:ascii="Times New Roman" w:hAnsi="Times New Roman" w:cs="Times New Roman"/>
          <w:sz w:val="24"/>
          <w:szCs w:val="24"/>
        </w:rPr>
        <w:t xml:space="preserve"> a clinical decision</w:t>
      </w:r>
      <w:r w:rsidR="006F0167">
        <w:rPr>
          <w:rFonts w:ascii="Times New Roman" w:hAnsi="Times New Roman" w:cs="Times New Roman"/>
          <w:sz w:val="24"/>
          <w:szCs w:val="24"/>
        </w:rPr>
        <w:t xml:space="preserve"> or judgement</w:t>
      </w:r>
      <w:r w:rsidR="00555565" w:rsidRPr="003B7307">
        <w:rPr>
          <w:rFonts w:ascii="Times New Roman" w:hAnsi="Times New Roman" w:cs="Times New Roman"/>
          <w:sz w:val="24"/>
          <w:szCs w:val="24"/>
        </w:rPr>
        <w:t xml:space="preserve"> about the </w:t>
      </w:r>
      <w:r w:rsidR="00582429">
        <w:rPr>
          <w:rFonts w:ascii="Times New Roman" w:hAnsi="Times New Roman" w:cs="Times New Roman"/>
          <w:sz w:val="24"/>
          <w:szCs w:val="24"/>
        </w:rPr>
        <w:t>vignette</w:t>
      </w:r>
      <w:r w:rsidR="00555565" w:rsidRPr="00D25DE1">
        <w:rPr>
          <w:rFonts w:ascii="Times New Roman" w:hAnsi="Times New Roman" w:cs="Times New Roman"/>
          <w:sz w:val="24"/>
          <w:szCs w:val="24"/>
        </w:rPr>
        <w:t xml:space="preserve">. </w:t>
      </w:r>
      <w:r w:rsidR="006F0167">
        <w:rPr>
          <w:rFonts w:ascii="Times New Roman" w:hAnsi="Times New Roman" w:cs="Times New Roman"/>
          <w:sz w:val="24"/>
          <w:szCs w:val="24"/>
        </w:rPr>
        <w:t>Thirty-one</w:t>
      </w:r>
      <w:r w:rsidR="006F0167" w:rsidRPr="00D25DE1">
        <w:rPr>
          <w:rFonts w:ascii="Times New Roman" w:hAnsi="Times New Roman" w:cs="Times New Roman"/>
          <w:sz w:val="24"/>
          <w:szCs w:val="24"/>
        </w:rPr>
        <w:t xml:space="preserve"> </w:t>
      </w:r>
      <w:r w:rsidR="00555565" w:rsidRPr="00D25DE1">
        <w:rPr>
          <w:rFonts w:ascii="Times New Roman" w:hAnsi="Times New Roman" w:cs="Times New Roman"/>
          <w:sz w:val="24"/>
          <w:szCs w:val="24"/>
        </w:rPr>
        <w:t xml:space="preserve">studies </w:t>
      </w:r>
      <w:r w:rsidR="00582429">
        <w:rPr>
          <w:rFonts w:ascii="Times New Roman" w:hAnsi="Times New Roman" w:cs="Times New Roman"/>
          <w:sz w:val="24"/>
          <w:szCs w:val="24"/>
        </w:rPr>
        <w:t>were included</w:t>
      </w:r>
      <w:r w:rsidR="009A6327">
        <w:rPr>
          <w:rFonts w:ascii="Times New Roman" w:hAnsi="Times New Roman" w:cs="Times New Roman"/>
          <w:sz w:val="24"/>
          <w:szCs w:val="24"/>
        </w:rPr>
        <w:t xml:space="preserve"> and narratively synthesised</w:t>
      </w:r>
      <w:r w:rsidR="00BA2870">
        <w:rPr>
          <w:rFonts w:ascii="Times New Roman" w:hAnsi="Times New Roman" w:cs="Times New Roman"/>
          <w:sz w:val="24"/>
          <w:szCs w:val="24"/>
        </w:rPr>
        <w:t xml:space="preserve"> both in relation to </w:t>
      </w:r>
      <w:r w:rsidR="00794094">
        <w:rPr>
          <w:rFonts w:ascii="Times New Roman" w:hAnsi="Times New Roman" w:cs="Times New Roman"/>
          <w:sz w:val="24"/>
          <w:szCs w:val="24"/>
        </w:rPr>
        <w:t xml:space="preserve">main findings and methodological quality. </w:t>
      </w:r>
    </w:p>
    <w:p w14:paraId="101D42CB" w14:textId="77777777" w:rsidR="00555565" w:rsidRPr="00AA0279" w:rsidRDefault="00555565" w:rsidP="00555565">
      <w:pPr>
        <w:spacing w:line="480" w:lineRule="auto"/>
        <w:rPr>
          <w:rFonts w:ascii="Times New Roman" w:hAnsi="Times New Roman" w:cs="Times New Roman"/>
          <w:b/>
          <w:bCs/>
          <w:sz w:val="24"/>
          <w:szCs w:val="24"/>
        </w:rPr>
      </w:pPr>
      <w:r w:rsidRPr="00AA0279">
        <w:rPr>
          <w:rFonts w:ascii="Times New Roman" w:hAnsi="Times New Roman" w:cs="Times New Roman"/>
          <w:b/>
          <w:bCs/>
          <w:sz w:val="24"/>
          <w:szCs w:val="24"/>
        </w:rPr>
        <w:t>Results</w:t>
      </w:r>
    </w:p>
    <w:p w14:paraId="0C65A17D" w14:textId="01C4E63B" w:rsidR="00C312A2" w:rsidRDefault="00B762CB" w:rsidP="00FC6D5E">
      <w:pPr>
        <w:spacing w:line="480" w:lineRule="auto"/>
        <w:rPr>
          <w:rFonts w:ascii="Times New Roman" w:hAnsi="Times New Roman" w:cs="Times New Roman"/>
          <w:sz w:val="24"/>
          <w:szCs w:val="24"/>
        </w:rPr>
      </w:pPr>
      <w:r w:rsidRPr="00B762CB">
        <w:rPr>
          <w:rFonts w:ascii="Times New Roman" w:hAnsi="Times New Roman" w:cs="Times New Roman"/>
          <w:sz w:val="24"/>
          <w:szCs w:val="24"/>
        </w:rPr>
        <w:t xml:space="preserve">Overall, the evidence </w:t>
      </w:r>
      <w:r w:rsidR="00FC6D5E">
        <w:rPr>
          <w:rFonts w:ascii="Times New Roman" w:hAnsi="Times New Roman" w:cs="Times New Roman"/>
          <w:sz w:val="24"/>
          <w:szCs w:val="24"/>
        </w:rPr>
        <w:t xml:space="preserve">for </w:t>
      </w:r>
      <w:r w:rsidR="005C1414">
        <w:rPr>
          <w:rFonts w:ascii="Times New Roman" w:hAnsi="Times New Roman" w:cs="Times New Roman"/>
          <w:sz w:val="24"/>
          <w:szCs w:val="24"/>
        </w:rPr>
        <w:t>an impact of vignette ethnicity</w:t>
      </w:r>
      <w:r w:rsidR="004F2528">
        <w:rPr>
          <w:rFonts w:ascii="Times New Roman" w:hAnsi="Times New Roman" w:cs="Times New Roman"/>
          <w:sz w:val="24"/>
          <w:szCs w:val="24"/>
        </w:rPr>
        <w:t xml:space="preserve"> or race</w:t>
      </w:r>
      <w:r w:rsidR="005C1414">
        <w:rPr>
          <w:rFonts w:ascii="Times New Roman" w:hAnsi="Times New Roman" w:cs="Times New Roman"/>
          <w:sz w:val="24"/>
          <w:szCs w:val="24"/>
        </w:rPr>
        <w:t xml:space="preserve"> on</w:t>
      </w:r>
      <w:r w:rsidR="00FC6D5E">
        <w:rPr>
          <w:rFonts w:ascii="Times New Roman" w:hAnsi="Times New Roman" w:cs="Times New Roman"/>
          <w:sz w:val="24"/>
          <w:szCs w:val="24"/>
        </w:rPr>
        <w:t xml:space="preserve"> decision</w:t>
      </w:r>
      <w:r w:rsidR="005C1414">
        <w:rPr>
          <w:rFonts w:ascii="Times New Roman" w:hAnsi="Times New Roman" w:cs="Times New Roman"/>
          <w:sz w:val="24"/>
          <w:szCs w:val="24"/>
        </w:rPr>
        <w:t>-</w:t>
      </w:r>
      <w:r w:rsidR="00FC6D5E">
        <w:rPr>
          <w:rFonts w:ascii="Times New Roman" w:hAnsi="Times New Roman" w:cs="Times New Roman"/>
          <w:sz w:val="24"/>
          <w:szCs w:val="24"/>
        </w:rPr>
        <w:t xml:space="preserve">making was mixed. </w:t>
      </w:r>
      <w:r w:rsidRPr="00B762CB">
        <w:rPr>
          <w:rFonts w:ascii="Times New Roman" w:hAnsi="Times New Roman" w:cs="Times New Roman"/>
          <w:sz w:val="24"/>
          <w:szCs w:val="24"/>
        </w:rPr>
        <w:t xml:space="preserve">Around half of the studies </w:t>
      </w:r>
      <w:r w:rsidR="005C1414">
        <w:rPr>
          <w:rFonts w:ascii="Times New Roman" w:hAnsi="Times New Roman" w:cs="Times New Roman"/>
          <w:sz w:val="24"/>
          <w:szCs w:val="24"/>
        </w:rPr>
        <w:t xml:space="preserve">showed no </w:t>
      </w:r>
      <w:r w:rsidR="00756B1B">
        <w:rPr>
          <w:rFonts w:ascii="Times New Roman" w:hAnsi="Times New Roman" w:cs="Times New Roman"/>
          <w:sz w:val="24"/>
          <w:szCs w:val="24"/>
        </w:rPr>
        <w:t>between group differences</w:t>
      </w:r>
      <w:r w:rsidR="00FC6D5E">
        <w:rPr>
          <w:rFonts w:ascii="Times New Roman" w:hAnsi="Times New Roman" w:cs="Times New Roman"/>
          <w:sz w:val="24"/>
          <w:szCs w:val="24"/>
        </w:rPr>
        <w:t>.</w:t>
      </w:r>
      <w:r w:rsidR="002F0240">
        <w:rPr>
          <w:rFonts w:ascii="Times New Roman" w:hAnsi="Times New Roman" w:cs="Times New Roman"/>
          <w:sz w:val="24"/>
          <w:szCs w:val="24"/>
        </w:rPr>
        <w:t xml:space="preserve"> </w:t>
      </w:r>
      <w:r w:rsidR="00794094">
        <w:rPr>
          <w:rFonts w:ascii="Times New Roman" w:hAnsi="Times New Roman" w:cs="Times New Roman"/>
          <w:sz w:val="24"/>
          <w:szCs w:val="24"/>
        </w:rPr>
        <w:t>Of the others, t</w:t>
      </w:r>
      <w:r w:rsidRPr="00B762CB">
        <w:rPr>
          <w:rFonts w:ascii="Times New Roman" w:hAnsi="Times New Roman" w:cs="Times New Roman"/>
          <w:sz w:val="24"/>
          <w:szCs w:val="24"/>
        </w:rPr>
        <w:t>here was limited evidence suggesting that</w:t>
      </w:r>
      <w:r w:rsidR="009A21D8">
        <w:rPr>
          <w:rFonts w:ascii="Times New Roman" w:hAnsi="Times New Roman" w:cs="Times New Roman"/>
          <w:sz w:val="24"/>
          <w:szCs w:val="24"/>
        </w:rPr>
        <w:t>, compared to people depicted or described as having an ethnic minority status,</w:t>
      </w:r>
      <w:r w:rsidRPr="00B762CB">
        <w:rPr>
          <w:rFonts w:ascii="Times New Roman" w:hAnsi="Times New Roman" w:cs="Times New Roman"/>
          <w:sz w:val="24"/>
          <w:szCs w:val="24"/>
        </w:rPr>
        <w:t xml:space="preserve"> people </w:t>
      </w:r>
      <w:r w:rsidR="00856A8F">
        <w:rPr>
          <w:rFonts w:ascii="Times New Roman" w:hAnsi="Times New Roman" w:cs="Times New Roman"/>
          <w:sz w:val="24"/>
          <w:szCs w:val="24"/>
        </w:rPr>
        <w:t>depicted or described as</w:t>
      </w:r>
      <w:r w:rsidRPr="00B762CB">
        <w:rPr>
          <w:rFonts w:ascii="Times New Roman" w:hAnsi="Times New Roman" w:cs="Times New Roman"/>
          <w:sz w:val="24"/>
          <w:szCs w:val="24"/>
        </w:rPr>
        <w:t xml:space="preserve"> 'white' or 'European' ethnicity were </w:t>
      </w:r>
      <w:r w:rsidR="00C16F72">
        <w:rPr>
          <w:rFonts w:ascii="Times New Roman" w:hAnsi="Times New Roman" w:cs="Times New Roman"/>
          <w:sz w:val="24"/>
          <w:szCs w:val="24"/>
        </w:rPr>
        <w:t xml:space="preserve">somewhat more </w:t>
      </w:r>
      <w:r w:rsidRPr="00B762CB">
        <w:rPr>
          <w:rFonts w:ascii="Times New Roman" w:hAnsi="Times New Roman" w:cs="Times New Roman"/>
          <w:sz w:val="24"/>
          <w:szCs w:val="24"/>
        </w:rPr>
        <w:t xml:space="preserve">likely to receive diagnoses of schizophrenia or personality disorder, be prescribed medication, and have their symptoms considered </w:t>
      </w:r>
      <w:r w:rsidR="00756B1B">
        <w:rPr>
          <w:rFonts w:ascii="Times New Roman" w:hAnsi="Times New Roman" w:cs="Times New Roman"/>
          <w:sz w:val="24"/>
          <w:szCs w:val="24"/>
        </w:rPr>
        <w:t>to be more</w:t>
      </w:r>
      <w:r w:rsidRPr="00B762CB">
        <w:rPr>
          <w:rFonts w:ascii="Times New Roman" w:hAnsi="Times New Roman" w:cs="Times New Roman"/>
          <w:sz w:val="24"/>
          <w:szCs w:val="24"/>
        </w:rPr>
        <w:t xml:space="preserve"> serious. There was stronger evidence for a lack of difference </w:t>
      </w:r>
      <w:r w:rsidR="00C16F72">
        <w:rPr>
          <w:rFonts w:ascii="Times New Roman" w:hAnsi="Times New Roman" w:cs="Times New Roman"/>
          <w:sz w:val="24"/>
          <w:szCs w:val="24"/>
        </w:rPr>
        <w:t xml:space="preserve">by </w:t>
      </w:r>
      <w:r w:rsidR="00124C6B">
        <w:rPr>
          <w:rFonts w:ascii="Times New Roman" w:hAnsi="Times New Roman" w:cs="Times New Roman"/>
          <w:sz w:val="24"/>
          <w:szCs w:val="24"/>
        </w:rPr>
        <w:t xml:space="preserve">vignette </w:t>
      </w:r>
      <w:r w:rsidR="00C16F72">
        <w:rPr>
          <w:rFonts w:ascii="Times New Roman" w:hAnsi="Times New Roman" w:cs="Times New Roman"/>
          <w:sz w:val="24"/>
          <w:szCs w:val="24"/>
        </w:rPr>
        <w:t xml:space="preserve">ethnicity </w:t>
      </w:r>
      <w:r w:rsidRPr="00B762CB">
        <w:rPr>
          <w:rFonts w:ascii="Times New Roman" w:hAnsi="Times New Roman" w:cs="Times New Roman"/>
          <w:sz w:val="24"/>
          <w:szCs w:val="24"/>
        </w:rPr>
        <w:t xml:space="preserve">in depression diagnoses, and a more consistent pattern of </w:t>
      </w:r>
      <w:r w:rsidR="00C16F72" w:rsidRPr="00B762CB">
        <w:rPr>
          <w:rFonts w:ascii="Times New Roman" w:hAnsi="Times New Roman" w:cs="Times New Roman"/>
          <w:sz w:val="24"/>
          <w:szCs w:val="24"/>
        </w:rPr>
        <w:t>differences</w:t>
      </w:r>
      <w:r w:rsidRPr="00B762CB">
        <w:rPr>
          <w:rFonts w:ascii="Times New Roman" w:hAnsi="Times New Roman" w:cs="Times New Roman"/>
          <w:sz w:val="24"/>
          <w:szCs w:val="24"/>
        </w:rPr>
        <w:t xml:space="preserve"> by </w:t>
      </w:r>
      <w:r w:rsidR="00124C6B">
        <w:rPr>
          <w:rFonts w:ascii="Times New Roman" w:hAnsi="Times New Roman" w:cs="Times New Roman"/>
          <w:sz w:val="24"/>
          <w:szCs w:val="24"/>
        </w:rPr>
        <w:t xml:space="preserve">vignette </w:t>
      </w:r>
      <w:r w:rsidRPr="00B762CB">
        <w:rPr>
          <w:rFonts w:ascii="Times New Roman" w:hAnsi="Times New Roman" w:cs="Times New Roman"/>
          <w:sz w:val="24"/>
          <w:szCs w:val="24"/>
        </w:rPr>
        <w:t>ethnicity in relation to judgements made</w:t>
      </w:r>
      <w:r w:rsidR="00C16F72">
        <w:rPr>
          <w:rFonts w:ascii="Times New Roman" w:hAnsi="Times New Roman" w:cs="Times New Roman"/>
          <w:sz w:val="24"/>
          <w:szCs w:val="24"/>
        </w:rPr>
        <w:t xml:space="preserve"> in the context of psychological therapies. </w:t>
      </w:r>
      <w:r w:rsidRPr="00B762CB">
        <w:rPr>
          <w:rFonts w:ascii="Times New Roman" w:hAnsi="Times New Roman" w:cs="Times New Roman"/>
          <w:sz w:val="24"/>
          <w:szCs w:val="24"/>
        </w:rPr>
        <w:t xml:space="preserve"> </w:t>
      </w:r>
    </w:p>
    <w:p w14:paraId="5D3226B7" w14:textId="7E8D438E" w:rsidR="00555565" w:rsidRPr="00AA0279" w:rsidRDefault="001B4CBC" w:rsidP="00B762CB">
      <w:pPr>
        <w:spacing w:line="480" w:lineRule="auto"/>
        <w:rPr>
          <w:rFonts w:ascii="Times New Roman" w:hAnsi="Times New Roman" w:cs="Times New Roman"/>
          <w:b/>
          <w:bCs/>
          <w:sz w:val="24"/>
          <w:szCs w:val="24"/>
        </w:rPr>
      </w:pPr>
      <w:r>
        <w:rPr>
          <w:rFonts w:ascii="Times New Roman" w:hAnsi="Times New Roman" w:cs="Times New Roman"/>
          <w:b/>
          <w:bCs/>
          <w:sz w:val="24"/>
          <w:szCs w:val="24"/>
        </w:rPr>
        <w:t>Discussion</w:t>
      </w:r>
      <w:r w:rsidR="00555565" w:rsidRPr="00AA0279">
        <w:rPr>
          <w:rFonts w:ascii="Times New Roman" w:hAnsi="Times New Roman" w:cs="Times New Roman"/>
          <w:b/>
          <w:bCs/>
          <w:sz w:val="24"/>
          <w:szCs w:val="24"/>
        </w:rPr>
        <w:t xml:space="preserve"> </w:t>
      </w:r>
    </w:p>
    <w:p w14:paraId="68042FAB" w14:textId="47F93337" w:rsidR="00555565" w:rsidRDefault="007608B9" w:rsidP="0055556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Future research needs to improve methodologically to increase confidence in the obtained findings. There is also a need to consider interaction effects more systematically. </w:t>
      </w:r>
      <w:r w:rsidR="00C01EE5" w:rsidRPr="00C01EE5">
        <w:rPr>
          <w:rFonts w:ascii="Times New Roman" w:hAnsi="Times New Roman" w:cs="Times New Roman"/>
          <w:sz w:val="24"/>
          <w:szCs w:val="24"/>
        </w:rPr>
        <w:t>Better understanding of ethnicity or race biases in relation to judgements about psychological therapies, particularly outside the USA, is a research priority.</w:t>
      </w:r>
    </w:p>
    <w:p w14:paraId="6635253B" w14:textId="77777777" w:rsidR="00062464" w:rsidRPr="003B7307" w:rsidRDefault="00062464" w:rsidP="00555565">
      <w:pPr>
        <w:spacing w:line="480" w:lineRule="auto"/>
        <w:rPr>
          <w:rFonts w:ascii="Times New Roman" w:hAnsi="Times New Roman" w:cs="Times New Roman"/>
          <w:sz w:val="24"/>
          <w:szCs w:val="24"/>
        </w:rPr>
      </w:pPr>
    </w:p>
    <w:p w14:paraId="03A59043" w14:textId="00BA2AC1" w:rsidR="00555565" w:rsidRPr="003B7307" w:rsidRDefault="00555565" w:rsidP="00555565">
      <w:pPr>
        <w:spacing w:line="480" w:lineRule="auto"/>
        <w:rPr>
          <w:rFonts w:ascii="Times New Roman" w:hAnsi="Times New Roman" w:cs="Times New Roman"/>
          <w:i/>
          <w:iCs/>
          <w:sz w:val="24"/>
          <w:szCs w:val="24"/>
        </w:rPr>
      </w:pPr>
      <w:r w:rsidRPr="00AA0279">
        <w:rPr>
          <w:rFonts w:ascii="Times New Roman" w:hAnsi="Times New Roman" w:cs="Times New Roman"/>
          <w:b/>
          <w:bCs/>
          <w:sz w:val="24"/>
          <w:szCs w:val="24"/>
        </w:rPr>
        <w:t>Keywords:</w:t>
      </w:r>
      <w:r w:rsidRPr="003B7307">
        <w:rPr>
          <w:rFonts w:ascii="Times New Roman" w:hAnsi="Times New Roman" w:cs="Times New Roman"/>
          <w:i/>
          <w:iCs/>
          <w:sz w:val="24"/>
          <w:szCs w:val="24"/>
        </w:rPr>
        <w:t xml:space="preserve"> Racial disparities, </w:t>
      </w:r>
      <w:r w:rsidR="00B22D9E">
        <w:rPr>
          <w:rFonts w:ascii="Times New Roman" w:hAnsi="Times New Roman" w:cs="Times New Roman"/>
          <w:i/>
          <w:iCs/>
          <w:sz w:val="24"/>
          <w:szCs w:val="24"/>
        </w:rPr>
        <w:t xml:space="preserve">ethnicity, </w:t>
      </w:r>
      <w:r w:rsidRPr="003B7307">
        <w:rPr>
          <w:rFonts w:ascii="Times New Roman" w:hAnsi="Times New Roman" w:cs="Times New Roman"/>
          <w:i/>
          <w:iCs/>
          <w:sz w:val="24"/>
          <w:szCs w:val="24"/>
        </w:rPr>
        <w:t>bias, clinical decision-making, mental health conditions</w:t>
      </w:r>
      <w:r w:rsidR="003531A1">
        <w:rPr>
          <w:rFonts w:ascii="Times New Roman" w:hAnsi="Times New Roman" w:cs="Times New Roman"/>
          <w:i/>
          <w:iCs/>
          <w:sz w:val="24"/>
          <w:szCs w:val="24"/>
        </w:rPr>
        <w:t>, experimental.</w:t>
      </w:r>
    </w:p>
    <w:p w14:paraId="019C055A" w14:textId="77777777" w:rsidR="00555565" w:rsidRPr="003B7307" w:rsidRDefault="00555565" w:rsidP="00555565">
      <w:pPr>
        <w:spacing w:line="480" w:lineRule="auto"/>
        <w:rPr>
          <w:rFonts w:ascii="Times New Roman" w:hAnsi="Times New Roman" w:cs="Times New Roman"/>
          <w:i/>
          <w:iCs/>
          <w:sz w:val="24"/>
          <w:szCs w:val="24"/>
        </w:rPr>
      </w:pPr>
    </w:p>
    <w:p w14:paraId="59860B36" w14:textId="77777777" w:rsidR="00555565" w:rsidRPr="003B7307" w:rsidRDefault="00555565" w:rsidP="00555565">
      <w:pPr>
        <w:spacing w:line="480" w:lineRule="auto"/>
        <w:rPr>
          <w:rFonts w:ascii="Times New Roman" w:hAnsi="Times New Roman" w:cs="Times New Roman"/>
          <w:i/>
          <w:iCs/>
          <w:sz w:val="24"/>
          <w:szCs w:val="24"/>
        </w:rPr>
      </w:pPr>
    </w:p>
    <w:p w14:paraId="0668F555" w14:textId="77777777" w:rsidR="00555565" w:rsidRPr="003B7307" w:rsidRDefault="00555565" w:rsidP="00555565">
      <w:pPr>
        <w:spacing w:line="480" w:lineRule="auto"/>
        <w:rPr>
          <w:rFonts w:ascii="Times New Roman" w:hAnsi="Times New Roman" w:cs="Times New Roman"/>
          <w:i/>
          <w:iCs/>
          <w:sz w:val="24"/>
          <w:szCs w:val="24"/>
        </w:rPr>
      </w:pPr>
    </w:p>
    <w:p w14:paraId="03986D3D" w14:textId="77777777" w:rsidR="00555565" w:rsidRPr="003B7307" w:rsidRDefault="00555565" w:rsidP="00555565">
      <w:pPr>
        <w:spacing w:line="480" w:lineRule="auto"/>
        <w:rPr>
          <w:rFonts w:ascii="Times New Roman" w:hAnsi="Times New Roman" w:cs="Times New Roman"/>
          <w:i/>
          <w:iCs/>
          <w:sz w:val="24"/>
          <w:szCs w:val="24"/>
        </w:rPr>
      </w:pPr>
    </w:p>
    <w:p w14:paraId="09A368D9" w14:textId="77777777" w:rsidR="00555565" w:rsidRPr="003B7307" w:rsidRDefault="00555565" w:rsidP="00555565">
      <w:pPr>
        <w:spacing w:line="480" w:lineRule="auto"/>
        <w:rPr>
          <w:rFonts w:ascii="Times New Roman" w:hAnsi="Times New Roman" w:cs="Times New Roman"/>
          <w:i/>
          <w:iCs/>
          <w:sz w:val="24"/>
          <w:szCs w:val="24"/>
        </w:rPr>
      </w:pPr>
    </w:p>
    <w:p w14:paraId="5CF9FC56" w14:textId="77777777" w:rsidR="00555565" w:rsidRPr="003B7307" w:rsidRDefault="00555565" w:rsidP="00555565">
      <w:pPr>
        <w:spacing w:line="480" w:lineRule="auto"/>
        <w:rPr>
          <w:rFonts w:ascii="Times New Roman" w:hAnsi="Times New Roman" w:cs="Times New Roman"/>
          <w:i/>
          <w:iCs/>
          <w:sz w:val="24"/>
          <w:szCs w:val="24"/>
        </w:rPr>
      </w:pPr>
    </w:p>
    <w:p w14:paraId="7D524F39" w14:textId="77777777" w:rsidR="00555565" w:rsidRPr="003B7307" w:rsidRDefault="00555565" w:rsidP="00555565">
      <w:pPr>
        <w:spacing w:line="480" w:lineRule="auto"/>
        <w:rPr>
          <w:rFonts w:ascii="Times New Roman" w:hAnsi="Times New Roman" w:cs="Times New Roman"/>
          <w:i/>
          <w:iCs/>
          <w:sz w:val="24"/>
          <w:szCs w:val="24"/>
        </w:rPr>
      </w:pPr>
    </w:p>
    <w:p w14:paraId="59B631B2" w14:textId="77777777" w:rsidR="00555565" w:rsidRPr="003B7307" w:rsidRDefault="00555565" w:rsidP="00555565">
      <w:pPr>
        <w:spacing w:line="480" w:lineRule="auto"/>
        <w:rPr>
          <w:rFonts w:ascii="Times New Roman" w:hAnsi="Times New Roman" w:cs="Times New Roman"/>
          <w:i/>
          <w:iCs/>
          <w:sz w:val="24"/>
          <w:szCs w:val="24"/>
        </w:rPr>
      </w:pPr>
    </w:p>
    <w:p w14:paraId="3D9D5A66" w14:textId="77777777" w:rsidR="00555565" w:rsidRDefault="00555565" w:rsidP="00555565">
      <w:pPr>
        <w:spacing w:line="480" w:lineRule="auto"/>
        <w:rPr>
          <w:rFonts w:ascii="Times New Roman" w:hAnsi="Times New Roman" w:cs="Times New Roman"/>
          <w:i/>
          <w:iCs/>
          <w:sz w:val="24"/>
          <w:szCs w:val="24"/>
        </w:rPr>
      </w:pPr>
    </w:p>
    <w:p w14:paraId="7C56100D" w14:textId="77777777" w:rsidR="00555565" w:rsidRDefault="00555565" w:rsidP="00555565">
      <w:pPr>
        <w:spacing w:line="480" w:lineRule="auto"/>
        <w:rPr>
          <w:rFonts w:ascii="Times New Roman" w:hAnsi="Times New Roman" w:cs="Times New Roman"/>
          <w:i/>
          <w:iCs/>
          <w:sz w:val="24"/>
          <w:szCs w:val="24"/>
        </w:rPr>
      </w:pPr>
    </w:p>
    <w:p w14:paraId="3FBC1D8E" w14:textId="77777777" w:rsidR="00555565" w:rsidRPr="003B7307" w:rsidRDefault="00555565" w:rsidP="00555565">
      <w:pPr>
        <w:spacing w:line="480" w:lineRule="auto"/>
        <w:rPr>
          <w:rFonts w:ascii="Times New Roman" w:hAnsi="Times New Roman" w:cs="Times New Roman"/>
          <w:i/>
          <w:iCs/>
          <w:sz w:val="24"/>
          <w:szCs w:val="24"/>
        </w:rPr>
      </w:pPr>
    </w:p>
    <w:p w14:paraId="58A1C1A3" w14:textId="77777777" w:rsidR="00555565" w:rsidRDefault="00555565" w:rsidP="00555565">
      <w:pPr>
        <w:spacing w:line="480" w:lineRule="auto"/>
        <w:rPr>
          <w:rFonts w:ascii="Times New Roman" w:hAnsi="Times New Roman" w:cs="Times New Roman"/>
          <w:b/>
          <w:bCs/>
          <w:sz w:val="24"/>
          <w:szCs w:val="24"/>
        </w:rPr>
      </w:pPr>
    </w:p>
    <w:p w14:paraId="508E6819" w14:textId="77777777" w:rsidR="00555565" w:rsidRDefault="00555565" w:rsidP="00555565">
      <w:pPr>
        <w:spacing w:line="480" w:lineRule="auto"/>
        <w:jc w:val="center"/>
        <w:rPr>
          <w:rFonts w:ascii="Times New Roman" w:hAnsi="Times New Roman" w:cs="Times New Roman"/>
          <w:b/>
          <w:bCs/>
          <w:sz w:val="24"/>
          <w:szCs w:val="24"/>
        </w:rPr>
      </w:pPr>
    </w:p>
    <w:p w14:paraId="554E55F5" w14:textId="77777777" w:rsidR="003A346F" w:rsidRDefault="003A346F" w:rsidP="00555565">
      <w:pPr>
        <w:spacing w:line="480" w:lineRule="auto"/>
        <w:jc w:val="center"/>
        <w:rPr>
          <w:rFonts w:ascii="Times New Roman" w:hAnsi="Times New Roman" w:cs="Times New Roman"/>
          <w:b/>
          <w:bCs/>
          <w:sz w:val="24"/>
          <w:szCs w:val="24"/>
        </w:rPr>
      </w:pPr>
    </w:p>
    <w:p w14:paraId="78C30AD2" w14:textId="77777777" w:rsidR="00555565" w:rsidRPr="003B7307" w:rsidRDefault="00555565" w:rsidP="00555565">
      <w:pPr>
        <w:spacing w:line="480" w:lineRule="auto"/>
        <w:jc w:val="center"/>
        <w:rPr>
          <w:rFonts w:ascii="Times New Roman" w:hAnsi="Times New Roman" w:cs="Times New Roman"/>
          <w:b/>
          <w:bCs/>
          <w:sz w:val="24"/>
          <w:szCs w:val="24"/>
        </w:rPr>
      </w:pPr>
      <w:bookmarkStart w:id="0" w:name="_Hlk163425743"/>
      <w:r w:rsidRPr="003B7307">
        <w:rPr>
          <w:rFonts w:ascii="Times New Roman" w:hAnsi="Times New Roman" w:cs="Times New Roman"/>
          <w:b/>
          <w:bCs/>
          <w:sz w:val="24"/>
          <w:szCs w:val="24"/>
        </w:rPr>
        <w:lastRenderedPageBreak/>
        <w:t>Introduction</w:t>
      </w:r>
    </w:p>
    <w:p w14:paraId="6D83250E" w14:textId="77777777" w:rsidR="00555565" w:rsidRPr="003B7307" w:rsidRDefault="00555565" w:rsidP="00555565">
      <w:pPr>
        <w:spacing w:line="480" w:lineRule="auto"/>
        <w:rPr>
          <w:rFonts w:ascii="Times New Roman" w:hAnsi="Times New Roman" w:cs="Times New Roman"/>
          <w:b/>
          <w:bCs/>
          <w:sz w:val="24"/>
          <w:szCs w:val="24"/>
        </w:rPr>
      </w:pPr>
      <w:bookmarkStart w:id="1" w:name="_Hlk163409932"/>
      <w:r w:rsidRPr="003B7307">
        <w:rPr>
          <w:rFonts w:ascii="Times New Roman" w:hAnsi="Times New Roman" w:cs="Times New Roman"/>
          <w:b/>
          <w:bCs/>
          <w:sz w:val="24"/>
          <w:szCs w:val="24"/>
        </w:rPr>
        <w:t xml:space="preserve">Health Disparities </w:t>
      </w:r>
    </w:p>
    <w:p w14:paraId="131DB277" w14:textId="1F032AAA" w:rsidR="00555565" w:rsidRPr="004476E0" w:rsidRDefault="00F10242" w:rsidP="004476E0">
      <w:pPr>
        <w:spacing w:line="360" w:lineRule="auto"/>
        <w:ind w:firstLine="720"/>
        <w:rPr>
          <w:rFonts w:ascii="Times New Roman" w:hAnsi="Times New Roman" w:cs="Times New Roman"/>
        </w:rPr>
      </w:pPr>
      <w:r w:rsidRPr="004476E0">
        <w:rPr>
          <w:rFonts w:ascii="Times New Roman" w:hAnsi="Times New Roman" w:cs="Times New Roman"/>
        </w:rPr>
        <w:t>Health disparities are common</w:t>
      </w:r>
      <w:r w:rsidR="00555565" w:rsidRPr="004476E0">
        <w:rPr>
          <w:rFonts w:ascii="Times New Roman" w:hAnsi="Times New Roman" w:cs="Times New Roman"/>
        </w:rPr>
        <w:t xml:space="preserve"> across the world (Beckfield et al., 2013). The term </w:t>
      </w:r>
      <w:r w:rsidR="00553CB3" w:rsidRPr="004476E0">
        <w:rPr>
          <w:rFonts w:ascii="Times New Roman" w:hAnsi="Times New Roman" w:cs="Times New Roman"/>
        </w:rPr>
        <w:t>‘</w:t>
      </w:r>
      <w:r w:rsidR="00555565" w:rsidRPr="004476E0">
        <w:rPr>
          <w:rFonts w:ascii="Times New Roman" w:hAnsi="Times New Roman" w:cs="Times New Roman"/>
        </w:rPr>
        <w:t>health disparity</w:t>
      </w:r>
      <w:r w:rsidR="00553CB3" w:rsidRPr="004476E0">
        <w:rPr>
          <w:rFonts w:ascii="Times New Roman" w:hAnsi="Times New Roman" w:cs="Times New Roman"/>
        </w:rPr>
        <w:t>’</w:t>
      </w:r>
      <w:r w:rsidR="00555565" w:rsidRPr="004476E0">
        <w:rPr>
          <w:rFonts w:ascii="Times New Roman" w:hAnsi="Times New Roman" w:cs="Times New Roman"/>
        </w:rPr>
        <w:t xml:space="preserve"> </w:t>
      </w:r>
      <w:r w:rsidR="00736A07" w:rsidRPr="004476E0">
        <w:rPr>
          <w:rFonts w:ascii="Times New Roman" w:hAnsi="Times New Roman" w:cs="Times New Roman"/>
        </w:rPr>
        <w:t>has been defined as ‘differences and/or gaps in the quality of health and healthcare across racial, ethnic and socio-economic groups’</w:t>
      </w:r>
      <w:r w:rsidR="00555565" w:rsidRPr="004476E0">
        <w:rPr>
          <w:rFonts w:ascii="Times New Roman" w:hAnsi="Times New Roman" w:cs="Times New Roman"/>
        </w:rPr>
        <w:t xml:space="preserve"> (Riley, 2012</w:t>
      </w:r>
      <w:r w:rsidR="00D6694F">
        <w:rPr>
          <w:rFonts w:ascii="Times New Roman" w:hAnsi="Times New Roman" w:cs="Times New Roman"/>
        </w:rPr>
        <w:t>, p.168</w:t>
      </w:r>
      <w:r w:rsidR="00555565" w:rsidRPr="004476E0">
        <w:rPr>
          <w:rFonts w:ascii="Times New Roman" w:hAnsi="Times New Roman" w:cs="Times New Roman"/>
        </w:rPr>
        <w:t xml:space="preserve">). </w:t>
      </w:r>
      <w:r w:rsidR="00A359D9" w:rsidRPr="004476E0">
        <w:rPr>
          <w:rFonts w:ascii="Times New Roman" w:hAnsi="Times New Roman" w:cs="Times New Roman"/>
        </w:rPr>
        <w:t>Recognising the importance of healthcare as a basic human need, a</w:t>
      </w:r>
      <w:r w:rsidR="00AC3E62" w:rsidRPr="004476E0">
        <w:rPr>
          <w:rFonts w:ascii="Times New Roman" w:hAnsi="Times New Roman" w:cs="Times New Roman"/>
        </w:rPr>
        <w:t xml:space="preserve">mbitions to </w:t>
      </w:r>
      <w:r w:rsidR="00E720EE">
        <w:rPr>
          <w:rFonts w:ascii="Times New Roman" w:hAnsi="Times New Roman" w:cs="Times New Roman"/>
        </w:rPr>
        <w:t>reduce</w:t>
      </w:r>
      <w:r w:rsidR="00AC3E62" w:rsidRPr="004476E0">
        <w:rPr>
          <w:rFonts w:ascii="Times New Roman" w:hAnsi="Times New Roman" w:cs="Times New Roman"/>
        </w:rPr>
        <w:t xml:space="preserve"> health disparities have existed for some time; </w:t>
      </w:r>
      <w:r w:rsidR="00555565" w:rsidRPr="004476E0">
        <w:rPr>
          <w:rFonts w:ascii="Times New Roman" w:hAnsi="Times New Roman" w:cs="Times New Roman"/>
        </w:rPr>
        <w:t xml:space="preserve">the Alma Ata Declaration </w:t>
      </w:r>
      <w:r w:rsidR="005D4353" w:rsidRPr="004476E0">
        <w:rPr>
          <w:rFonts w:ascii="Times New Roman" w:hAnsi="Times New Roman" w:cs="Times New Roman"/>
        </w:rPr>
        <w:t xml:space="preserve">of 1978 </w:t>
      </w:r>
      <w:r w:rsidR="00B5134E" w:rsidRPr="004476E0">
        <w:rPr>
          <w:rFonts w:ascii="Times New Roman" w:hAnsi="Times New Roman" w:cs="Times New Roman"/>
        </w:rPr>
        <w:t xml:space="preserve">set a target of </w:t>
      </w:r>
      <w:r w:rsidR="006D45DA" w:rsidRPr="004476E0">
        <w:rPr>
          <w:rFonts w:ascii="Times New Roman" w:hAnsi="Times New Roman" w:cs="Times New Roman"/>
        </w:rPr>
        <w:t>the year 20</w:t>
      </w:r>
      <w:r w:rsidR="006C19CA" w:rsidRPr="004476E0">
        <w:rPr>
          <w:rFonts w:ascii="Times New Roman" w:hAnsi="Times New Roman" w:cs="Times New Roman"/>
        </w:rPr>
        <w:t>0</w:t>
      </w:r>
      <w:r w:rsidR="006D45DA" w:rsidRPr="004476E0">
        <w:rPr>
          <w:rFonts w:ascii="Times New Roman" w:hAnsi="Times New Roman" w:cs="Times New Roman"/>
        </w:rPr>
        <w:t xml:space="preserve">0 for </w:t>
      </w:r>
      <w:r w:rsidR="00EC15F8" w:rsidRPr="004476E0">
        <w:rPr>
          <w:rFonts w:ascii="Times New Roman" w:hAnsi="Times New Roman" w:cs="Times New Roman"/>
        </w:rPr>
        <w:t>‘the attainment by all peoples of the world</w:t>
      </w:r>
      <w:r w:rsidR="006D45DA" w:rsidRPr="004476E0">
        <w:rPr>
          <w:rFonts w:ascii="Times New Roman" w:hAnsi="Times New Roman" w:cs="Times New Roman"/>
        </w:rPr>
        <w:t>…</w:t>
      </w:r>
      <w:r w:rsidR="00EC15F8" w:rsidRPr="004476E0">
        <w:rPr>
          <w:rFonts w:ascii="Times New Roman" w:hAnsi="Times New Roman" w:cs="Times New Roman"/>
        </w:rPr>
        <w:t xml:space="preserve"> of a level of health that will permit them to lead a socially and economically productive life’</w:t>
      </w:r>
      <w:r w:rsidR="00555565" w:rsidRPr="004476E0">
        <w:rPr>
          <w:rFonts w:ascii="Times New Roman" w:hAnsi="Times New Roman" w:cs="Times New Roman"/>
        </w:rPr>
        <w:t xml:space="preserve"> (World Health Organization, 1978). Whilst healthcare systems have worked towards reaching a stage of ‘health equity’ – that is, treating all patients fairly whilst prioritising the needs of those at risk of poor health (Braveman, 2014) – </w:t>
      </w:r>
      <w:r w:rsidR="00850891" w:rsidRPr="004476E0">
        <w:rPr>
          <w:rFonts w:ascii="Times New Roman" w:hAnsi="Times New Roman" w:cs="Times New Roman"/>
        </w:rPr>
        <w:t>the literature highlights co</w:t>
      </w:r>
      <w:r w:rsidR="0014379E" w:rsidRPr="004476E0">
        <w:rPr>
          <w:rFonts w:ascii="Times New Roman" w:hAnsi="Times New Roman" w:cs="Times New Roman"/>
        </w:rPr>
        <w:t>ntinued concerns about differential health outcomes</w:t>
      </w:r>
      <w:r w:rsidR="008A2B9D" w:rsidRPr="004476E0">
        <w:rPr>
          <w:rFonts w:ascii="Times New Roman" w:hAnsi="Times New Roman" w:cs="Times New Roman"/>
        </w:rPr>
        <w:t>, differences in the experience of healthcare,</w:t>
      </w:r>
      <w:r w:rsidR="002869B5">
        <w:rPr>
          <w:rFonts w:ascii="Times New Roman" w:hAnsi="Times New Roman" w:cs="Times New Roman"/>
        </w:rPr>
        <w:t xml:space="preserve"> inequal access to healthcare,</w:t>
      </w:r>
      <w:r w:rsidR="008A2B9D" w:rsidRPr="004476E0">
        <w:rPr>
          <w:rFonts w:ascii="Times New Roman" w:hAnsi="Times New Roman" w:cs="Times New Roman"/>
        </w:rPr>
        <w:t xml:space="preserve"> and a particular impact of the COVID-19 pandemic</w:t>
      </w:r>
      <w:r w:rsidR="00251A20">
        <w:rPr>
          <w:rFonts w:ascii="Times New Roman" w:hAnsi="Times New Roman" w:cs="Times New Roman"/>
        </w:rPr>
        <w:t xml:space="preserve"> for</w:t>
      </w:r>
      <w:r w:rsidR="005E68FC" w:rsidRPr="004476E0">
        <w:rPr>
          <w:rFonts w:ascii="Times New Roman" w:hAnsi="Times New Roman" w:cs="Times New Roman"/>
        </w:rPr>
        <w:t xml:space="preserve"> </w:t>
      </w:r>
      <w:r w:rsidR="007A1D36" w:rsidRPr="004476E0">
        <w:rPr>
          <w:rFonts w:ascii="Times New Roman" w:hAnsi="Times New Roman" w:cs="Times New Roman"/>
        </w:rPr>
        <w:t>ethnic minority po</w:t>
      </w:r>
      <w:r w:rsidR="00C170F2" w:rsidRPr="004476E0">
        <w:rPr>
          <w:rFonts w:ascii="Times New Roman" w:hAnsi="Times New Roman" w:cs="Times New Roman"/>
        </w:rPr>
        <w:t>p</w:t>
      </w:r>
      <w:r w:rsidR="007A1D36" w:rsidRPr="004476E0">
        <w:rPr>
          <w:rFonts w:ascii="Times New Roman" w:hAnsi="Times New Roman" w:cs="Times New Roman"/>
        </w:rPr>
        <w:t>ulations</w:t>
      </w:r>
      <w:r w:rsidR="00C667C6" w:rsidRPr="004476E0">
        <w:rPr>
          <w:rFonts w:ascii="Times New Roman" w:hAnsi="Times New Roman" w:cs="Times New Roman"/>
        </w:rPr>
        <w:t xml:space="preserve"> (Raleigh, 2023</w:t>
      </w:r>
      <w:r w:rsidR="00076FF9" w:rsidRPr="00614307">
        <w:rPr>
          <w:rFonts w:ascii="Times New Roman" w:hAnsi="Times New Roman" w:cs="Times New Roman"/>
        </w:rPr>
        <w:t xml:space="preserve">; Lee </w:t>
      </w:r>
      <w:r w:rsidR="000034BB">
        <w:rPr>
          <w:rFonts w:ascii="Times New Roman" w:hAnsi="Times New Roman" w:cs="Times New Roman"/>
        </w:rPr>
        <w:t xml:space="preserve">et al </w:t>
      </w:r>
      <w:r w:rsidR="00076FF9" w:rsidRPr="00614307">
        <w:rPr>
          <w:rFonts w:ascii="Times New Roman" w:hAnsi="Times New Roman" w:cs="Times New Roman"/>
        </w:rPr>
        <w:t>2025</w:t>
      </w:r>
      <w:r w:rsidR="00504494">
        <w:rPr>
          <w:rFonts w:ascii="Times New Roman" w:hAnsi="Times New Roman" w:cs="Times New Roman"/>
        </w:rPr>
        <w:t>; Woods et al, 2005</w:t>
      </w:r>
      <w:r w:rsidR="00C667C6" w:rsidRPr="004476E0">
        <w:rPr>
          <w:rFonts w:ascii="Times New Roman" w:hAnsi="Times New Roman" w:cs="Times New Roman"/>
        </w:rPr>
        <w:t>)</w:t>
      </w:r>
      <w:r w:rsidR="00F4063C" w:rsidRPr="004476E0">
        <w:rPr>
          <w:rFonts w:ascii="Times New Roman" w:hAnsi="Times New Roman" w:cs="Times New Roman"/>
        </w:rPr>
        <w:t xml:space="preserve">. </w:t>
      </w:r>
    </w:p>
    <w:p w14:paraId="43121A78" w14:textId="77777777" w:rsidR="00615927" w:rsidRPr="004476E0" w:rsidRDefault="00615927" w:rsidP="004476E0">
      <w:pPr>
        <w:spacing w:line="360" w:lineRule="auto"/>
        <w:ind w:firstLine="720"/>
        <w:rPr>
          <w:rFonts w:ascii="Times New Roman" w:hAnsi="Times New Roman" w:cs="Times New Roman"/>
        </w:rPr>
      </w:pPr>
    </w:p>
    <w:p w14:paraId="015A9001" w14:textId="0BD437D2" w:rsidR="00615927" w:rsidRDefault="00CE6F48" w:rsidP="007C5FC0">
      <w:pPr>
        <w:spacing w:line="480" w:lineRule="auto"/>
        <w:rPr>
          <w:rFonts w:ascii="Times New Roman" w:hAnsi="Times New Roman" w:cs="Times New Roman"/>
          <w:b/>
          <w:bCs/>
          <w:sz w:val="24"/>
          <w:szCs w:val="24"/>
        </w:rPr>
      </w:pPr>
      <w:r>
        <w:rPr>
          <w:rFonts w:ascii="Times New Roman" w:hAnsi="Times New Roman" w:cs="Times New Roman"/>
          <w:b/>
          <w:bCs/>
          <w:sz w:val="24"/>
          <w:szCs w:val="24"/>
        </w:rPr>
        <w:t>Ethnicity and healthcare decision-making</w:t>
      </w:r>
    </w:p>
    <w:p w14:paraId="1BF971F4" w14:textId="34BB59CF" w:rsidR="00615927" w:rsidRPr="004476E0" w:rsidRDefault="00E07EE0" w:rsidP="009A0EB4">
      <w:pPr>
        <w:spacing w:line="360" w:lineRule="auto"/>
        <w:ind w:firstLine="720"/>
        <w:rPr>
          <w:rFonts w:ascii="Times New Roman" w:hAnsi="Times New Roman" w:cs="Times New Roman"/>
        </w:rPr>
      </w:pPr>
      <w:r>
        <w:rPr>
          <w:rFonts w:ascii="Times New Roman" w:hAnsi="Times New Roman" w:cs="Times New Roman"/>
        </w:rPr>
        <w:t>Given</w:t>
      </w:r>
      <w:r w:rsidR="00E720EE">
        <w:rPr>
          <w:rFonts w:ascii="Times New Roman" w:hAnsi="Times New Roman" w:cs="Times New Roman"/>
        </w:rPr>
        <w:t xml:space="preserve"> multifactorial causes for such health disparities, it is particularly important to understand </w:t>
      </w:r>
      <w:r w:rsidR="007C031A">
        <w:rPr>
          <w:rFonts w:ascii="Times New Roman" w:hAnsi="Times New Roman" w:cs="Times New Roman"/>
        </w:rPr>
        <w:t xml:space="preserve">the role of potentially modifiable factors within the health system itself. </w:t>
      </w:r>
      <w:r w:rsidR="009A0EB4">
        <w:rPr>
          <w:rFonts w:ascii="Times New Roman" w:hAnsi="Times New Roman" w:cs="Times New Roman"/>
        </w:rPr>
        <w:t xml:space="preserve">In this regard, </w:t>
      </w:r>
      <w:r w:rsidR="00A56F89">
        <w:rPr>
          <w:rFonts w:ascii="Times New Roman" w:hAnsi="Times New Roman" w:cs="Times New Roman"/>
        </w:rPr>
        <w:t xml:space="preserve">the process of </w:t>
      </w:r>
      <w:r w:rsidR="009A0EB4">
        <w:rPr>
          <w:rFonts w:ascii="Times New Roman" w:hAnsi="Times New Roman" w:cs="Times New Roman"/>
        </w:rPr>
        <w:t xml:space="preserve">decision-making by healthcare professionals – for example, whether to offer a certain diagnosis or offer a certain treatment – </w:t>
      </w:r>
      <w:r w:rsidR="00E720EE">
        <w:rPr>
          <w:rFonts w:ascii="Times New Roman" w:hAnsi="Times New Roman" w:cs="Times New Roman"/>
        </w:rPr>
        <w:t>is</w:t>
      </w:r>
      <w:r w:rsidR="009A0EB4">
        <w:rPr>
          <w:rFonts w:ascii="Times New Roman" w:hAnsi="Times New Roman" w:cs="Times New Roman"/>
        </w:rPr>
        <w:t xml:space="preserve"> a potentially important consideration. </w:t>
      </w:r>
      <w:r w:rsidR="000C26DA" w:rsidRPr="004476E0">
        <w:rPr>
          <w:rFonts w:ascii="Times New Roman" w:hAnsi="Times New Roman" w:cs="Times New Roman"/>
        </w:rPr>
        <w:t>Healthcare professionals are no less subject to the wide range of cognitive biases which influence all human decision-makers</w:t>
      </w:r>
      <w:r w:rsidR="00F66E27">
        <w:rPr>
          <w:rFonts w:ascii="Times New Roman" w:hAnsi="Times New Roman" w:cs="Times New Roman"/>
        </w:rPr>
        <w:t xml:space="preserve">, </w:t>
      </w:r>
      <w:r w:rsidR="00A56F89">
        <w:rPr>
          <w:rFonts w:ascii="Times New Roman" w:hAnsi="Times New Roman" w:cs="Times New Roman"/>
        </w:rPr>
        <w:t xml:space="preserve">and </w:t>
      </w:r>
      <w:r w:rsidR="00F66E27">
        <w:rPr>
          <w:rFonts w:ascii="Times New Roman" w:hAnsi="Times New Roman" w:cs="Times New Roman"/>
        </w:rPr>
        <w:t>although the quality of research in this area is low</w:t>
      </w:r>
      <w:r w:rsidR="00853C09" w:rsidRPr="004476E0">
        <w:rPr>
          <w:rFonts w:ascii="Times New Roman" w:hAnsi="Times New Roman" w:cs="Times New Roman"/>
        </w:rPr>
        <w:t xml:space="preserve"> (</w:t>
      </w:r>
      <w:proofErr w:type="spellStart"/>
      <w:r w:rsidR="00853C09" w:rsidRPr="004476E0">
        <w:rPr>
          <w:rFonts w:ascii="Times New Roman" w:hAnsi="Times New Roman" w:cs="Times New Roman"/>
        </w:rPr>
        <w:t>Saposnik</w:t>
      </w:r>
      <w:proofErr w:type="spellEnd"/>
      <w:r w:rsidR="00853C09" w:rsidRPr="004476E0">
        <w:rPr>
          <w:rFonts w:ascii="Times New Roman" w:hAnsi="Times New Roman" w:cs="Times New Roman"/>
        </w:rPr>
        <w:t xml:space="preserve"> et al, 2016)</w:t>
      </w:r>
      <w:r w:rsidR="00A56F89">
        <w:rPr>
          <w:rFonts w:ascii="Times New Roman" w:hAnsi="Times New Roman" w:cs="Times New Roman"/>
        </w:rPr>
        <w:t xml:space="preserve">, </w:t>
      </w:r>
      <w:r w:rsidR="004621F7">
        <w:rPr>
          <w:rFonts w:ascii="Times New Roman" w:hAnsi="Times New Roman" w:cs="Times New Roman"/>
        </w:rPr>
        <w:t xml:space="preserve">such biases could be important factors in </w:t>
      </w:r>
      <w:r w:rsidR="00CA73E7">
        <w:rPr>
          <w:rFonts w:ascii="Times New Roman" w:hAnsi="Times New Roman" w:cs="Times New Roman"/>
        </w:rPr>
        <w:t xml:space="preserve">clinical decision-making and thus influence healthcare outcomes. </w:t>
      </w:r>
    </w:p>
    <w:p w14:paraId="4FFB6B91" w14:textId="127125BB" w:rsidR="007905B2" w:rsidRPr="004476E0" w:rsidRDefault="001B79CE" w:rsidP="004476E0">
      <w:pPr>
        <w:spacing w:line="360" w:lineRule="auto"/>
        <w:ind w:firstLine="720"/>
        <w:rPr>
          <w:rFonts w:ascii="Times New Roman" w:hAnsi="Times New Roman" w:cs="Times New Roman"/>
        </w:rPr>
      </w:pPr>
      <w:r w:rsidRPr="004476E0">
        <w:rPr>
          <w:rFonts w:ascii="Times New Roman" w:hAnsi="Times New Roman" w:cs="Times New Roman"/>
        </w:rPr>
        <w:t xml:space="preserve">The potential for patient </w:t>
      </w:r>
      <w:r w:rsidR="00332DF3">
        <w:rPr>
          <w:rFonts w:ascii="Times New Roman" w:hAnsi="Times New Roman" w:cs="Times New Roman"/>
        </w:rPr>
        <w:t>ethnicity or race</w:t>
      </w:r>
      <w:r w:rsidRPr="004476E0">
        <w:rPr>
          <w:rFonts w:ascii="Times New Roman" w:hAnsi="Times New Roman" w:cs="Times New Roman"/>
        </w:rPr>
        <w:t xml:space="preserve"> to influence healthcare decision-making has been a topic of significant study</w:t>
      </w:r>
      <w:r w:rsidR="00CA73E7">
        <w:rPr>
          <w:rFonts w:ascii="Times New Roman" w:hAnsi="Times New Roman" w:cs="Times New Roman"/>
        </w:rPr>
        <w:t xml:space="preserve">, and </w:t>
      </w:r>
      <w:r w:rsidR="00F06D68">
        <w:rPr>
          <w:rFonts w:ascii="Times New Roman" w:hAnsi="Times New Roman" w:cs="Times New Roman"/>
        </w:rPr>
        <w:t>it is important to consider existing reviews in this area</w:t>
      </w:r>
      <w:r w:rsidRPr="004476E0">
        <w:rPr>
          <w:rFonts w:ascii="Times New Roman" w:hAnsi="Times New Roman" w:cs="Times New Roman"/>
        </w:rPr>
        <w:t xml:space="preserve">. </w:t>
      </w:r>
      <w:r w:rsidR="002F5909" w:rsidRPr="004476E0">
        <w:rPr>
          <w:rFonts w:ascii="Times New Roman" w:hAnsi="Times New Roman" w:cs="Times New Roman"/>
        </w:rPr>
        <w:t>Although now over twenty years old, the review by Geiger (2003) is worth initial mention</w:t>
      </w:r>
      <w:r w:rsidR="0084697C" w:rsidRPr="004476E0">
        <w:rPr>
          <w:rFonts w:ascii="Times New Roman" w:hAnsi="Times New Roman" w:cs="Times New Roman"/>
        </w:rPr>
        <w:t xml:space="preserve"> for conducting an incredibly broad literature review</w:t>
      </w:r>
      <w:r w:rsidR="00C96727" w:rsidRPr="004476E0">
        <w:rPr>
          <w:rFonts w:ascii="Times New Roman" w:hAnsi="Times New Roman" w:cs="Times New Roman"/>
        </w:rPr>
        <w:t xml:space="preserve">, ultimately including over 150 </w:t>
      </w:r>
      <w:r w:rsidR="00F32580" w:rsidRPr="004476E0">
        <w:rPr>
          <w:rFonts w:ascii="Times New Roman" w:hAnsi="Times New Roman" w:cs="Times New Roman"/>
        </w:rPr>
        <w:t xml:space="preserve">‘representative’ papers from a broader corpus of 600 </w:t>
      </w:r>
      <w:r w:rsidR="00587BFE" w:rsidRPr="004476E0">
        <w:rPr>
          <w:rFonts w:ascii="Times New Roman" w:hAnsi="Times New Roman" w:cs="Times New Roman"/>
        </w:rPr>
        <w:t>relevant citations</w:t>
      </w:r>
      <w:r w:rsidR="007720F6" w:rsidRPr="004476E0">
        <w:rPr>
          <w:rFonts w:ascii="Times New Roman" w:hAnsi="Times New Roman" w:cs="Times New Roman"/>
        </w:rPr>
        <w:t>, mostly from the 1</w:t>
      </w:r>
      <w:r w:rsidR="009D7027" w:rsidRPr="004476E0">
        <w:rPr>
          <w:rFonts w:ascii="Times New Roman" w:hAnsi="Times New Roman" w:cs="Times New Roman"/>
        </w:rPr>
        <w:t>980s</w:t>
      </w:r>
      <w:r w:rsidR="007C0F76" w:rsidRPr="004476E0">
        <w:rPr>
          <w:rFonts w:ascii="Times New Roman" w:hAnsi="Times New Roman" w:cs="Times New Roman"/>
        </w:rPr>
        <w:t xml:space="preserve"> </w:t>
      </w:r>
      <w:r w:rsidR="007720F6" w:rsidRPr="004476E0">
        <w:rPr>
          <w:rFonts w:ascii="Times New Roman" w:hAnsi="Times New Roman" w:cs="Times New Roman"/>
        </w:rPr>
        <w:t>and 19</w:t>
      </w:r>
      <w:r w:rsidR="007C0F76" w:rsidRPr="004476E0">
        <w:rPr>
          <w:rFonts w:ascii="Times New Roman" w:hAnsi="Times New Roman" w:cs="Times New Roman"/>
        </w:rPr>
        <w:t>9</w:t>
      </w:r>
      <w:r w:rsidR="007720F6" w:rsidRPr="004476E0">
        <w:rPr>
          <w:rFonts w:ascii="Times New Roman" w:hAnsi="Times New Roman" w:cs="Times New Roman"/>
        </w:rPr>
        <w:t>0s</w:t>
      </w:r>
      <w:r w:rsidR="00587BFE" w:rsidRPr="004476E0">
        <w:rPr>
          <w:rFonts w:ascii="Times New Roman" w:hAnsi="Times New Roman" w:cs="Times New Roman"/>
        </w:rPr>
        <w:t xml:space="preserve">. These were organised by disease category and presented narratively. </w:t>
      </w:r>
      <w:r w:rsidR="00B009DE" w:rsidRPr="004476E0">
        <w:rPr>
          <w:rFonts w:ascii="Times New Roman" w:hAnsi="Times New Roman" w:cs="Times New Roman"/>
        </w:rPr>
        <w:t>The review concluded that ‘[</w:t>
      </w:r>
      <w:proofErr w:type="spellStart"/>
      <w:r w:rsidR="00B009DE" w:rsidRPr="004476E0">
        <w:rPr>
          <w:rFonts w:ascii="Times New Roman" w:hAnsi="Times New Roman" w:cs="Times New Roman"/>
        </w:rPr>
        <w:t>i</w:t>
      </w:r>
      <w:proofErr w:type="spellEnd"/>
      <w:r w:rsidR="00B009DE" w:rsidRPr="004476E0">
        <w:rPr>
          <w:rFonts w:ascii="Times New Roman" w:hAnsi="Times New Roman" w:cs="Times New Roman"/>
        </w:rPr>
        <w:t>]n summary, the preponderance of the evidence strongly suggests that among the multiple causes of racial and ethnic disparities in American health care, provider and institutional bias are significant contributors–a possibility raised repeatedly, if reluctantly, by many researchers</w:t>
      </w:r>
      <w:r w:rsidR="007720F6" w:rsidRPr="004476E0">
        <w:rPr>
          <w:rFonts w:ascii="Times New Roman" w:hAnsi="Times New Roman" w:cs="Times New Roman"/>
        </w:rPr>
        <w:t>’</w:t>
      </w:r>
      <w:r w:rsidR="009C2E5F">
        <w:rPr>
          <w:rFonts w:ascii="Times New Roman" w:hAnsi="Times New Roman" w:cs="Times New Roman"/>
        </w:rPr>
        <w:t xml:space="preserve"> (Geiger, 2003, pp-439-440)</w:t>
      </w:r>
      <w:r w:rsidR="007720F6" w:rsidRPr="004476E0">
        <w:rPr>
          <w:rFonts w:ascii="Times New Roman" w:hAnsi="Times New Roman" w:cs="Times New Roman"/>
        </w:rPr>
        <w:t xml:space="preserve">. </w:t>
      </w:r>
      <w:r w:rsidR="00DD0B52" w:rsidRPr="004476E0">
        <w:rPr>
          <w:rFonts w:ascii="Times New Roman" w:hAnsi="Times New Roman" w:cs="Times New Roman"/>
        </w:rPr>
        <w:t>Echoing some of the features of the debate to come, however, t</w:t>
      </w:r>
      <w:r w:rsidR="00FC3051" w:rsidRPr="004476E0">
        <w:rPr>
          <w:rFonts w:ascii="Times New Roman" w:hAnsi="Times New Roman" w:cs="Times New Roman"/>
        </w:rPr>
        <w:t xml:space="preserve">he wider report of which the review was part </w:t>
      </w:r>
      <w:r w:rsidR="00FC3051" w:rsidRPr="004476E0">
        <w:rPr>
          <w:rFonts w:ascii="Times New Roman" w:hAnsi="Times New Roman" w:cs="Times New Roman"/>
        </w:rPr>
        <w:lastRenderedPageBreak/>
        <w:t>was</w:t>
      </w:r>
      <w:r w:rsidR="00F66E27">
        <w:rPr>
          <w:rFonts w:ascii="Times New Roman" w:hAnsi="Times New Roman" w:cs="Times New Roman"/>
        </w:rPr>
        <w:t xml:space="preserve"> </w:t>
      </w:r>
      <w:r w:rsidR="00AF6F93" w:rsidRPr="004476E0">
        <w:rPr>
          <w:rFonts w:ascii="Times New Roman" w:hAnsi="Times New Roman" w:cs="Times New Roman"/>
        </w:rPr>
        <w:t xml:space="preserve">critiqued by Satel and </w:t>
      </w:r>
      <w:r w:rsidR="00DD0B52" w:rsidRPr="004476E0">
        <w:rPr>
          <w:rFonts w:ascii="Times New Roman" w:hAnsi="Times New Roman" w:cs="Times New Roman"/>
        </w:rPr>
        <w:t xml:space="preserve">Klick (2005) as being premature </w:t>
      </w:r>
      <w:r w:rsidR="00621448" w:rsidRPr="004476E0">
        <w:rPr>
          <w:rFonts w:ascii="Times New Roman" w:hAnsi="Times New Roman" w:cs="Times New Roman"/>
        </w:rPr>
        <w:t xml:space="preserve">in linking clinician biases to </w:t>
      </w:r>
      <w:r w:rsidR="00B3521A" w:rsidRPr="004476E0">
        <w:rPr>
          <w:rFonts w:ascii="Times New Roman" w:hAnsi="Times New Roman" w:cs="Times New Roman"/>
        </w:rPr>
        <w:t xml:space="preserve">healthcare disparities. </w:t>
      </w:r>
    </w:p>
    <w:p w14:paraId="621AA3A0" w14:textId="3EEF2162" w:rsidR="005D415E" w:rsidRPr="004476E0" w:rsidRDefault="005D415E" w:rsidP="004476E0">
      <w:pPr>
        <w:spacing w:line="360" w:lineRule="auto"/>
        <w:ind w:firstLine="720"/>
        <w:rPr>
          <w:rFonts w:ascii="Times New Roman" w:hAnsi="Times New Roman" w:cs="Times New Roman"/>
        </w:rPr>
      </w:pPr>
      <w:r w:rsidRPr="004476E0">
        <w:rPr>
          <w:rFonts w:ascii="Times New Roman" w:hAnsi="Times New Roman" w:cs="Times New Roman"/>
        </w:rPr>
        <w:t>Hall et al (20</w:t>
      </w:r>
      <w:r w:rsidR="00D53639" w:rsidRPr="004476E0">
        <w:rPr>
          <w:rFonts w:ascii="Times New Roman" w:hAnsi="Times New Roman" w:cs="Times New Roman"/>
        </w:rPr>
        <w:t>15) conducted a more narrowly focused systematic review</w:t>
      </w:r>
      <w:r w:rsidR="004A7442" w:rsidRPr="004476E0">
        <w:rPr>
          <w:rFonts w:ascii="Times New Roman" w:hAnsi="Times New Roman" w:cs="Times New Roman"/>
        </w:rPr>
        <w:t xml:space="preserve"> which considered studies measuring implicit bias </w:t>
      </w:r>
      <w:r w:rsidR="009144EE" w:rsidRPr="004476E0">
        <w:rPr>
          <w:rFonts w:ascii="Times New Roman" w:hAnsi="Times New Roman" w:cs="Times New Roman"/>
        </w:rPr>
        <w:t xml:space="preserve">in healthcare workers and exploring associated healthcare outcomes. It reported </w:t>
      </w:r>
      <w:r w:rsidR="00E3160B" w:rsidRPr="004476E0">
        <w:rPr>
          <w:rFonts w:ascii="Times New Roman" w:hAnsi="Times New Roman" w:cs="Times New Roman"/>
        </w:rPr>
        <w:t>levels of implicit bias comparable to the wider general population,</w:t>
      </w:r>
      <w:r w:rsidR="009144EE" w:rsidRPr="004476E0">
        <w:rPr>
          <w:rFonts w:ascii="Times New Roman" w:hAnsi="Times New Roman" w:cs="Times New Roman"/>
        </w:rPr>
        <w:t xml:space="preserve"> </w:t>
      </w:r>
      <w:r w:rsidR="00D05643">
        <w:rPr>
          <w:rFonts w:ascii="Times New Roman" w:hAnsi="Times New Roman" w:cs="Times New Roman"/>
        </w:rPr>
        <w:t>and noted at least some</w:t>
      </w:r>
      <w:r w:rsidR="00921ECF" w:rsidRPr="004476E0">
        <w:rPr>
          <w:rFonts w:ascii="Times New Roman" w:hAnsi="Times New Roman" w:cs="Times New Roman"/>
        </w:rPr>
        <w:t xml:space="preserve"> evidence </w:t>
      </w:r>
      <w:r w:rsidR="00D05643">
        <w:rPr>
          <w:rFonts w:ascii="Times New Roman" w:hAnsi="Times New Roman" w:cs="Times New Roman"/>
        </w:rPr>
        <w:t>that such</w:t>
      </w:r>
      <w:r w:rsidR="00487F42" w:rsidRPr="004476E0">
        <w:rPr>
          <w:rFonts w:ascii="Times New Roman" w:hAnsi="Times New Roman" w:cs="Times New Roman"/>
        </w:rPr>
        <w:t xml:space="preserve"> implicit bias </w:t>
      </w:r>
      <w:r w:rsidR="00D05643">
        <w:rPr>
          <w:rFonts w:ascii="Times New Roman" w:hAnsi="Times New Roman" w:cs="Times New Roman"/>
        </w:rPr>
        <w:t>was</w:t>
      </w:r>
      <w:r w:rsidR="00487F42" w:rsidRPr="004476E0">
        <w:rPr>
          <w:rFonts w:ascii="Times New Roman" w:hAnsi="Times New Roman" w:cs="Times New Roman"/>
        </w:rPr>
        <w:t xml:space="preserve"> linked to ‘patient-provider interactions’ and treatment decisions (although in both cases </w:t>
      </w:r>
      <w:r w:rsidR="00BB73C6" w:rsidRPr="004476E0">
        <w:rPr>
          <w:rFonts w:ascii="Times New Roman" w:hAnsi="Times New Roman" w:cs="Times New Roman"/>
        </w:rPr>
        <w:t xml:space="preserve">there </w:t>
      </w:r>
      <w:r w:rsidR="00487F42" w:rsidRPr="004476E0">
        <w:rPr>
          <w:rFonts w:ascii="Times New Roman" w:hAnsi="Times New Roman" w:cs="Times New Roman"/>
        </w:rPr>
        <w:t xml:space="preserve">were more non-significant than significant relationships between pairs of variables). </w:t>
      </w:r>
      <w:r w:rsidR="00BB73C6" w:rsidRPr="004476E0">
        <w:rPr>
          <w:rFonts w:ascii="Times New Roman" w:hAnsi="Times New Roman" w:cs="Times New Roman"/>
        </w:rPr>
        <w:t xml:space="preserve">The review noted a number of methodological concerns about the underlying research. </w:t>
      </w:r>
    </w:p>
    <w:p w14:paraId="58307F56" w14:textId="23EBD297" w:rsidR="008C3220" w:rsidRPr="004476E0" w:rsidRDefault="00991E04" w:rsidP="004476E0">
      <w:pPr>
        <w:spacing w:line="360" w:lineRule="auto"/>
        <w:ind w:firstLine="720"/>
        <w:rPr>
          <w:rFonts w:ascii="Times New Roman" w:hAnsi="Times New Roman" w:cs="Times New Roman"/>
        </w:rPr>
      </w:pPr>
      <w:r w:rsidRPr="004476E0">
        <w:rPr>
          <w:rFonts w:ascii="Times New Roman" w:hAnsi="Times New Roman" w:cs="Times New Roman"/>
        </w:rPr>
        <w:t xml:space="preserve">Similarly, </w:t>
      </w:r>
      <w:r w:rsidR="00182334" w:rsidRPr="004476E0">
        <w:rPr>
          <w:rFonts w:ascii="Times New Roman" w:hAnsi="Times New Roman" w:cs="Times New Roman"/>
        </w:rPr>
        <w:t xml:space="preserve">Dehon et al (2017) considered studies which had </w:t>
      </w:r>
      <w:r w:rsidR="00486C71" w:rsidRPr="004476E0">
        <w:rPr>
          <w:rFonts w:ascii="Times New Roman" w:hAnsi="Times New Roman" w:cs="Times New Roman"/>
        </w:rPr>
        <w:t>measured implicit bias</w:t>
      </w:r>
      <w:r w:rsidRPr="004476E0">
        <w:rPr>
          <w:rFonts w:ascii="Times New Roman" w:hAnsi="Times New Roman" w:cs="Times New Roman"/>
        </w:rPr>
        <w:t>, although only specifically</w:t>
      </w:r>
      <w:r w:rsidR="00486C71" w:rsidRPr="004476E0">
        <w:rPr>
          <w:rFonts w:ascii="Times New Roman" w:hAnsi="Times New Roman" w:cs="Times New Roman"/>
        </w:rPr>
        <w:t xml:space="preserve"> </w:t>
      </w:r>
      <w:r w:rsidR="00AE6F8A" w:rsidRPr="004476E0">
        <w:rPr>
          <w:rFonts w:ascii="Times New Roman" w:hAnsi="Times New Roman" w:cs="Times New Roman"/>
        </w:rPr>
        <w:t xml:space="preserve">via the Implicit Association Test </w:t>
      </w:r>
      <w:r w:rsidR="00B3521A" w:rsidRPr="004476E0">
        <w:rPr>
          <w:rFonts w:ascii="Times New Roman" w:hAnsi="Times New Roman" w:cs="Times New Roman"/>
        </w:rPr>
        <w:t>(IA</w:t>
      </w:r>
      <w:r w:rsidR="003D4E17" w:rsidRPr="004476E0">
        <w:rPr>
          <w:rFonts w:ascii="Times New Roman" w:hAnsi="Times New Roman" w:cs="Times New Roman"/>
        </w:rPr>
        <w:t>T</w:t>
      </w:r>
      <w:r w:rsidR="00B3521A" w:rsidRPr="004476E0">
        <w:rPr>
          <w:rFonts w:ascii="Times New Roman" w:hAnsi="Times New Roman" w:cs="Times New Roman"/>
        </w:rPr>
        <w:t>)</w:t>
      </w:r>
      <w:r w:rsidRPr="004476E0">
        <w:rPr>
          <w:rFonts w:ascii="Times New Roman" w:hAnsi="Times New Roman" w:cs="Times New Roman"/>
        </w:rPr>
        <w:t>,</w:t>
      </w:r>
      <w:r w:rsidR="00B76D4E">
        <w:rPr>
          <w:rFonts w:ascii="Times New Roman" w:hAnsi="Times New Roman" w:cs="Times New Roman"/>
        </w:rPr>
        <w:t xml:space="preserve"> where this had been</w:t>
      </w:r>
      <w:r w:rsidR="00AE6F8A" w:rsidRPr="004476E0">
        <w:rPr>
          <w:rFonts w:ascii="Times New Roman" w:hAnsi="Times New Roman" w:cs="Times New Roman"/>
        </w:rPr>
        <w:t xml:space="preserve"> </w:t>
      </w:r>
      <w:r w:rsidR="0068413F" w:rsidRPr="004476E0">
        <w:rPr>
          <w:rFonts w:ascii="Times New Roman" w:hAnsi="Times New Roman" w:cs="Times New Roman"/>
        </w:rPr>
        <w:t xml:space="preserve">linked this to medical decision-making. </w:t>
      </w:r>
      <w:r w:rsidR="006324F3">
        <w:rPr>
          <w:rFonts w:ascii="Times New Roman" w:hAnsi="Times New Roman" w:cs="Times New Roman"/>
        </w:rPr>
        <w:t>However, t</w:t>
      </w:r>
      <w:r w:rsidR="006324F3" w:rsidRPr="004476E0">
        <w:rPr>
          <w:rFonts w:ascii="Times New Roman" w:hAnsi="Times New Roman" w:cs="Times New Roman"/>
        </w:rPr>
        <w:t xml:space="preserve">his </w:t>
      </w:r>
      <w:r w:rsidR="00A728B4" w:rsidRPr="004476E0">
        <w:rPr>
          <w:rFonts w:ascii="Times New Roman" w:hAnsi="Times New Roman" w:cs="Times New Roman"/>
        </w:rPr>
        <w:t>review</w:t>
      </w:r>
      <w:r w:rsidR="0068413F" w:rsidRPr="004476E0">
        <w:rPr>
          <w:rFonts w:ascii="Times New Roman" w:hAnsi="Times New Roman" w:cs="Times New Roman"/>
        </w:rPr>
        <w:t xml:space="preserve"> </w:t>
      </w:r>
      <w:r w:rsidR="006324F3">
        <w:rPr>
          <w:rFonts w:ascii="Times New Roman" w:hAnsi="Times New Roman" w:cs="Times New Roman"/>
        </w:rPr>
        <w:t>only included</w:t>
      </w:r>
      <w:r w:rsidR="0068413F" w:rsidRPr="004476E0">
        <w:rPr>
          <w:rFonts w:ascii="Times New Roman" w:hAnsi="Times New Roman" w:cs="Times New Roman"/>
        </w:rPr>
        <w:t xml:space="preserve"> nine studies</w:t>
      </w:r>
      <w:r w:rsidR="00A53391" w:rsidRPr="004476E0">
        <w:rPr>
          <w:rFonts w:ascii="Times New Roman" w:hAnsi="Times New Roman" w:cs="Times New Roman"/>
        </w:rPr>
        <w:t xml:space="preserve">, </w:t>
      </w:r>
      <w:r w:rsidR="00B76D4E">
        <w:rPr>
          <w:rFonts w:ascii="Times New Roman" w:hAnsi="Times New Roman" w:cs="Times New Roman"/>
        </w:rPr>
        <w:t xml:space="preserve">and </w:t>
      </w:r>
      <w:r w:rsidR="007B2E66">
        <w:rPr>
          <w:rFonts w:ascii="Times New Roman" w:hAnsi="Times New Roman" w:cs="Times New Roman"/>
        </w:rPr>
        <w:t xml:space="preserve">whilst </w:t>
      </w:r>
      <w:r w:rsidR="00B76D4E">
        <w:rPr>
          <w:rFonts w:ascii="Times New Roman" w:hAnsi="Times New Roman" w:cs="Times New Roman"/>
        </w:rPr>
        <w:t>noting</w:t>
      </w:r>
      <w:r w:rsidR="00B76D4E" w:rsidRPr="004476E0">
        <w:rPr>
          <w:rFonts w:ascii="Times New Roman" w:hAnsi="Times New Roman" w:cs="Times New Roman"/>
        </w:rPr>
        <w:t xml:space="preserve"> </w:t>
      </w:r>
      <w:r w:rsidR="00EC1F84" w:rsidRPr="004476E0">
        <w:rPr>
          <w:rFonts w:ascii="Times New Roman" w:hAnsi="Times New Roman" w:cs="Times New Roman"/>
        </w:rPr>
        <w:t xml:space="preserve">a common ‘preference for white people’ within the results of the IAT across many of the studies, </w:t>
      </w:r>
      <w:r w:rsidR="00914B52" w:rsidRPr="004476E0">
        <w:rPr>
          <w:rFonts w:ascii="Times New Roman" w:hAnsi="Times New Roman" w:cs="Times New Roman"/>
        </w:rPr>
        <w:t xml:space="preserve">the authors also observed </w:t>
      </w:r>
      <w:r w:rsidR="00EC1F84" w:rsidRPr="004476E0">
        <w:rPr>
          <w:rFonts w:ascii="Times New Roman" w:hAnsi="Times New Roman" w:cs="Times New Roman"/>
        </w:rPr>
        <w:t xml:space="preserve">that only two of these studies </w:t>
      </w:r>
      <w:r w:rsidR="00110B9E" w:rsidRPr="004476E0">
        <w:rPr>
          <w:rFonts w:ascii="Times New Roman" w:hAnsi="Times New Roman" w:cs="Times New Roman"/>
        </w:rPr>
        <w:t xml:space="preserve">found a relationship between such bias and clinical decision-making. They pointed to the low quality of these studies and concluded that </w:t>
      </w:r>
      <w:r w:rsidR="00D05643">
        <w:rPr>
          <w:rFonts w:ascii="Times New Roman" w:hAnsi="Times New Roman" w:cs="Times New Roman"/>
        </w:rPr>
        <w:t>‘</w:t>
      </w:r>
      <w:r w:rsidR="00E97AA8" w:rsidRPr="004476E0">
        <w:rPr>
          <w:rFonts w:ascii="Times New Roman" w:hAnsi="Times New Roman" w:cs="Times New Roman"/>
        </w:rPr>
        <w:t>although many physicians, regardless of specialty, demonstrate an implicit preference for white people, this bias does not appear to impact their clinical decision making</w:t>
      </w:r>
      <w:r w:rsidR="00D05643">
        <w:rPr>
          <w:rFonts w:ascii="Times New Roman" w:hAnsi="Times New Roman" w:cs="Times New Roman"/>
        </w:rPr>
        <w:t>’</w:t>
      </w:r>
      <w:r w:rsidR="005E2904">
        <w:rPr>
          <w:rFonts w:ascii="Times New Roman" w:hAnsi="Times New Roman" w:cs="Times New Roman"/>
        </w:rPr>
        <w:t xml:space="preserve"> (Dehon et al, 2017, p.895)</w:t>
      </w:r>
      <w:r w:rsidR="00E97AA8" w:rsidRPr="004476E0">
        <w:rPr>
          <w:rFonts w:ascii="Times New Roman" w:hAnsi="Times New Roman" w:cs="Times New Roman"/>
        </w:rPr>
        <w:t xml:space="preserve">. A response </w:t>
      </w:r>
      <w:r w:rsidR="00EF549C" w:rsidRPr="004476E0">
        <w:rPr>
          <w:rFonts w:ascii="Times New Roman" w:hAnsi="Times New Roman" w:cs="Times New Roman"/>
        </w:rPr>
        <w:t xml:space="preserve">to this article by Samuels et al (2017) pointed out that the </w:t>
      </w:r>
      <w:r w:rsidR="00F25DD0" w:rsidRPr="004476E0">
        <w:rPr>
          <w:rFonts w:ascii="Times New Roman" w:hAnsi="Times New Roman" w:cs="Times New Roman"/>
        </w:rPr>
        <w:t>low</w:t>
      </w:r>
      <w:r w:rsidR="00EF549C" w:rsidRPr="004476E0">
        <w:rPr>
          <w:rFonts w:ascii="Times New Roman" w:hAnsi="Times New Roman" w:cs="Times New Roman"/>
        </w:rPr>
        <w:t xml:space="preserve"> quality of research </w:t>
      </w:r>
      <w:r w:rsidR="00500B83" w:rsidRPr="004476E0">
        <w:rPr>
          <w:rFonts w:ascii="Times New Roman" w:hAnsi="Times New Roman" w:cs="Times New Roman"/>
        </w:rPr>
        <w:t>gave reason to doubt the claim that</w:t>
      </w:r>
      <w:r w:rsidR="001A6DE7" w:rsidRPr="004476E0">
        <w:rPr>
          <w:rFonts w:ascii="Times New Roman" w:hAnsi="Times New Roman" w:cs="Times New Roman"/>
        </w:rPr>
        <w:t xml:space="preserve"> no such relationship existed, </w:t>
      </w:r>
      <w:r w:rsidR="00105028">
        <w:rPr>
          <w:rFonts w:ascii="Times New Roman" w:hAnsi="Times New Roman" w:cs="Times New Roman"/>
        </w:rPr>
        <w:t xml:space="preserve">highlighting </w:t>
      </w:r>
      <w:r w:rsidR="001A6DE7" w:rsidRPr="004476E0">
        <w:rPr>
          <w:rFonts w:ascii="Times New Roman" w:hAnsi="Times New Roman" w:cs="Times New Roman"/>
        </w:rPr>
        <w:t xml:space="preserve">the preponderance of clinical vignettes within the research, which were methodologically </w:t>
      </w:r>
      <w:r w:rsidR="007B2E66">
        <w:rPr>
          <w:rFonts w:ascii="Times New Roman" w:hAnsi="Times New Roman" w:cs="Times New Roman"/>
        </w:rPr>
        <w:t>critiqued.</w:t>
      </w:r>
      <w:r w:rsidR="001070F3" w:rsidRPr="004476E0">
        <w:rPr>
          <w:rFonts w:ascii="Times New Roman" w:hAnsi="Times New Roman" w:cs="Times New Roman"/>
        </w:rPr>
        <w:t xml:space="preserve"> </w:t>
      </w:r>
      <w:r w:rsidR="007834D7" w:rsidRPr="004476E0">
        <w:rPr>
          <w:rFonts w:ascii="Times New Roman" w:hAnsi="Times New Roman" w:cs="Times New Roman"/>
        </w:rPr>
        <w:t>Notably, a much broader review of biases in medical decision-making, unrelated to ethnicity</w:t>
      </w:r>
      <w:r w:rsidR="00645B1E" w:rsidRPr="004476E0">
        <w:rPr>
          <w:rFonts w:ascii="Times New Roman" w:hAnsi="Times New Roman" w:cs="Times New Roman"/>
        </w:rPr>
        <w:t>,</w:t>
      </w:r>
      <w:r w:rsidR="00500B83" w:rsidRPr="004476E0">
        <w:rPr>
          <w:rFonts w:ascii="Times New Roman" w:hAnsi="Times New Roman" w:cs="Times New Roman"/>
        </w:rPr>
        <w:t xml:space="preserve"> has</w:t>
      </w:r>
      <w:r w:rsidR="00645B1E" w:rsidRPr="004476E0">
        <w:rPr>
          <w:rFonts w:ascii="Times New Roman" w:hAnsi="Times New Roman" w:cs="Times New Roman"/>
        </w:rPr>
        <w:t xml:space="preserve"> made similar criticisms of the use of vignette measures (Blumental-Barby et al, 2014).</w:t>
      </w:r>
      <w:r w:rsidR="00A53391" w:rsidRPr="004476E0">
        <w:rPr>
          <w:rFonts w:ascii="Times New Roman" w:hAnsi="Times New Roman" w:cs="Times New Roman"/>
        </w:rPr>
        <w:t xml:space="preserve"> </w:t>
      </w:r>
      <w:r w:rsidR="005618F4" w:rsidRPr="004476E0">
        <w:rPr>
          <w:rFonts w:ascii="Times New Roman" w:hAnsi="Times New Roman" w:cs="Times New Roman"/>
        </w:rPr>
        <w:t>W</w:t>
      </w:r>
      <w:r w:rsidR="00A53391" w:rsidRPr="004476E0">
        <w:rPr>
          <w:rFonts w:ascii="Times New Roman" w:hAnsi="Times New Roman" w:cs="Times New Roman"/>
        </w:rPr>
        <w:t>e would</w:t>
      </w:r>
      <w:r w:rsidR="005618F4" w:rsidRPr="004476E0">
        <w:rPr>
          <w:rFonts w:ascii="Times New Roman" w:hAnsi="Times New Roman" w:cs="Times New Roman"/>
        </w:rPr>
        <w:t xml:space="preserve"> in addition note</w:t>
      </w:r>
      <w:r w:rsidR="00A53391" w:rsidRPr="004476E0">
        <w:rPr>
          <w:rFonts w:ascii="Times New Roman" w:hAnsi="Times New Roman" w:cs="Times New Roman"/>
        </w:rPr>
        <w:t xml:space="preserve"> that</w:t>
      </w:r>
      <w:r w:rsidR="005618F4" w:rsidRPr="004476E0">
        <w:rPr>
          <w:rFonts w:ascii="Times New Roman" w:hAnsi="Times New Roman" w:cs="Times New Roman"/>
        </w:rPr>
        <w:t xml:space="preserve"> the</w:t>
      </w:r>
      <w:r w:rsidR="00A53391" w:rsidRPr="004476E0">
        <w:rPr>
          <w:rFonts w:ascii="Times New Roman" w:hAnsi="Times New Roman" w:cs="Times New Roman"/>
        </w:rPr>
        <w:t xml:space="preserve"> review</w:t>
      </w:r>
      <w:r w:rsidR="00500B83" w:rsidRPr="004476E0">
        <w:rPr>
          <w:rFonts w:ascii="Times New Roman" w:hAnsi="Times New Roman" w:cs="Times New Roman"/>
        </w:rPr>
        <w:t>s</w:t>
      </w:r>
      <w:r w:rsidR="00A53391" w:rsidRPr="004476E0">
        <w:rPr>
          <w:rFonts w:ascii="Times New Roman" w:hAnsi="Times New Roman" w:cs="Times New Roman"/>
        </w:rPr>
        <w:t xml:space="preserve"> by Dehon et al (2017) and Hall et al (2015), despite similar inclusion criteria and research questions, included quite different papers; of the nine papers included in Dehon</w:t>
      </w:r>
      <w:r w:rsidR="00FC1300" w:rsidRPr="004476E0">
        <w:rPr>
          <w:rFonts w:ascii="Times New Roman" w:hAnsi="Times New Roman" w:cs="Times New Roman"/>
        </w:rPr>
        <w:t xml:space="preserve"> et al (2017)</w:t>
      </w:r>
      <w:r w:rsidR="00A53391" w:rsidRPr="004476E0">
        <w:rPr>
          <w:rFonts w:ascii="Times New Roman" w:hAnsi="Times New Roman" w:cs="Times New Roman"/>
        </w:rPr>
        <w:t>, only three were included in the earlier review by Hall</w:t>
      </w:r>
      <w:r w:rsidR="00FC1300" w:rsidRPr="004476E0">
        <w:rPr>
          <w:rFonts w:ascii="Times New Roman" w:hAnsi="Times New Roman" w:cs="Times New Roman"/>
        </w:rPr>
        <w:t xml:space="preserve"> et al (2015). </w:t>
      </w:r>
    </w:p>
    <w:p w14:paraId="495BB467" w14:textId="06CA6986" w:rsidR="00270889" w:rsidRPr="004476E0" w:rsidRDefault="00EC20F2" w:rsidP="004476E0">
      <w:pPr>
        <w:spacing w:line="360" w:lineRule="auto"/>
        <w:ind w:firstLine="720"/>
        <w:rPr>
          <w:rFonts w:ascii="Times New Roman" w:hAnsi="Times New Roman" w:cs="Times New Roman"/>
        </w:rPr>
      </w:pPr>
      <w:r w:rsidRPr="004476E0">
        <w:rPr>
          <w:rFonts w:ascii="Times New Roman" w:hAnsi="Times New Roman" w:cs="Times New Roman"/>
        </w:rPr>
        <w:t>Fi</w:t>
      </w:r>
      <w:r w:rsidR="005B6D04" w:rsidRPr="004476E0">
        <w:rPr>
          <w:rFonts w:ascii="Times New Roman" w:hAnsi="Times New Roman" w:cs="Times New Roman"/>
        </w:rPr>
        <w:t>t</w:t>
      </w:r>
      <w:r w:rsidRPr="004476E0">
        <w:rPr>
          <w:rFonts w:ascii="Times New Roman" w:hAnsi="Times New Roman" w:cs="Times New Roman"/>
        </w:rPr>
        <w:t xml:space="preserve">zgerald &amp; Hurst (2017) published a systematic review </w:t>
      </w:r>
      <w:r w:rsidR="00A33003">
        <w:rPr>
          <w:rFonts w:ascii="Times New Roman" w:hAnsi="Times New Roman" w:cs="Times New Roman"/>
        </w:rPr>
        <w:t>which considered</w:t>
      </w:r>
      <w:r w:rsidRPr="004476E0">
        <w:rPr>
          <w:rFonts w:ascii="Times New Roman" w:hAnsi="Times New Roman" w:cs="Times New Roman"/>
        </w:rPr>
        <w:t xml:space="preserve"> the role of implicit biases in healthcare professionals more generally. This </w:t>
      </w:r>
      <w:r w:rsidR="00352FE5" w:rsidRPr="004476E0">
        <w:rPr>
          <w:rFonts w:ascii="Times New Roman" w:hAnsi="Times New Roman" w:cs="Times New Roman"/>
        </w:rPr>
        <w:t xml:space="preserve">paper considered research published over a </w:t>
      </w:r>
      <w:r w:rsidR="001E5202" w:rsidRPr="004476E0">
        <w:rPr>
          <w:rFonts w:ascii="Times New Roman" w:hAnsi="Times New Roman" w:cs="Times New Roman"/>
        </w:rPr>
        <w:t>ten-year</w:t>
      </w:r>
      <w:r w:rsidR="00352FE5" w:rsidRPr="004476E0">
        <w:rPr>
          <w:rFonts w:ascii="Times New Roman" w:hAnsi="Times New Roman" w:cs="Times New Roman"/>
        </w:rPr>
        <w:t xml:space="preserve"> period from 2003 to 2013 and included studies looking at implicit biases including</w:t>
      </w:r>
      <w:r w:rsidR="00500B83" w:rsidRPr="004476E0">
        <w:rPr>
          <w:rFonts w:ascii="Times New Roman" w:hAnsi="Times New Roman" w:cs="Times New Roman"/>
        </w:rPr>
        <w:t>,</w:t>
      </w:r>
      <w:r w:rsidR="00352FE5" w:rsidRPr="004476E0">
        <w:rPr>
          <w:rFonts w:ascii="Times New Roman" w:hAnsi="Times New Roman" w:cs="Times New Roman"/>
        </w:rPr>
        <w:t xml:space="preserve"> but not limited to</w:t>
      </w:r>
      <w:r w:rsidR="00500B83" w:rsidRPr="004476E0">
        <w:rPr>
          <w:rFonts w:ascii="Times New Roman" w:hAnsi="Times New Roman" w:cs="Times New Roman"/>
        </w:rPr>
        <w:t>,</w:t>
      </w:r>
      <w:r w:rsidR="00352FE5" w:rsidRPr="004476E0">
        <w:rPr>
          <w:rFonts w:ascii="Times New Roman" w:hAnsi="Times New Roman" w:cs="Times New Roman"/>
        </w:rPr>
        <w:t xml:space="preserve"> ethnicity and race. </w:t>
      </w:r>
      <w:r w:rsidR="001E5202" w:rsidRPr="004476E0">
        <w:rPr>
          <w:rFonts w:ascii="Times New Roman" w:hAnsi="Times New Roman" w:cs="Times New Roman"/>
        </w:rPr>
        <w:t>27 of the 42 included studies examined ‘racial/ethnic biases</w:t>
      </w:r>
      <w:r w:rsidR="00301376" w:rsidRPr="004476E0">
        <w:rPr>
          <w:rFonts w:ascii="Times New Roman" w:hAnsi="Times New Roman" w:cs="Times New Roman"/>
        </w:rPr>
        <w:t>’</w:t>
      </w:r>
      <w:r w:rsidR="001E3CC1" w:rsidRPr="004476E0">
        <w:rPr>
          <w:rFonts w:ascii="Times New Roman" w:hAnsi="Times New Roman" w:cs="Times New Roman"/>
        </w:rPr>
        <w:t>. Despite clearly identifying a relatively large number of studies</w:t>
      </w:r>
      <w:r w:rsidR="003F05F6">
        <w:rPr>
          <w:rFonts w:ascii="Times New Roman" w:hAnsi="Times New Roman" w:cs="Times New Roman"/>
        </w:rPr>
        <w:t>,</w:t>
      </w:r>
      <w:r w:rsidR="00912187" w:rsidRPr="004476E0">
        <w:rPr>
          <w:rFonts w:ascii="Times New Roman" w:hAnsi="Times New Roman" w:cs="Times New Roman"/>
        </w:rPr>
        <w:t xml:space="preserve"> there was also only limited overlap</w:t>
      </w:r>
      <w:r w:rsidR="00F143DA" w:rsidRPr="004476E0">
        <w:rPr>
          <w:rFonts w:ascii="Times New Roman" w:hAnsi="Times New Roman" w:cs="Times New Roman"/>
        </w:rPr>
        <w:t xml:space="preserve"> in the included literature compared </w:t>
      </w:r>
      <w:r w:rsidR="00912187" w:rsidRPr="004476E0">
        <w:rPr>
          <w:rFonts w:ascii="Times New Roman" w:hAnsi="Times New Roman" w:cs="Times New Roman"/>
        </w:rPr>
        <w:t>with the other reviews; this study only</w:t>
      </w:r>
      <w:r w:rsidR="00126256" w:rsidRPr="004476E0">
        <w:rPr>
          <w:rFonts w:ascii="Times New Roman" w:hAnsi="Times New Roman" w:cs="Times New Roman"/>
        </w:rPr>
        <w:t xml:space="preserve"> included three of the nine papers included by Dehon et al (2017)</w:t>
      </w:r>
      <w:r w:rsidR="00971742" w:rsidRPr="004476E0">
        <w:rPr>
          <w:rFonts w:ascii="Times New Roman" w:hAnsi="Times New Roman" w:cs="Times New Roman"/>
        </w:rPr>
        <w:t>, and ten of the fifteen papers included in the Hall et al (2015) review</w:t>
      </w:r>
      <w:r w:rsidR="00BB1F46" w:rsidRPr="004476E0">
        <w:rPr>
          <w:rFonts w:ascii="Times New Roman" w:hAnsi="Times New Roman" w:cs="Times New Roman"/>
        </w:rPr>
        <w:t xml:space="preserve">. </w:t>
      </w:r>
      <w:r w:rsidR="005B6D04" w:rsidRPr="004476E0">
        <w:rPr>
          <w:rFonts w:ascii="Times New Roman" w:hAnsi="Times New Roman" w:cs="Times New Roman"/>
        </w:rPr>
        <w:t xml:space="preserve"> Fitzgerald &amp; Hurst</w:t>
      </w:r>
      <w:r w:rsidR="001762D1" w:rsidRPr="004476E0">
        <w:rPr>
          <w:rFonts w:ascii="Times New Roman" w:hAnsi="Times New Roman" w:cs="Times New Roman"/>
        </w:rPr>
        <w:t>’s</w:t>
      </w:r>
      <w:r w:rsidR="005B6D04" w:rsidRPr="004476E0">
        <w:rPr>
          <w:rFonts w:ascii="Times New Roman" w:hAnsi="Times New Roman" w:cs="Times New Roman"/>
        </w:rPr>
        <w:t xml:space="preserve"> (2017) review </w:t>
      </w:r>
      <w:r w:rsidR="00F143DA" w:rsidRPr="004476E0">
        <w:rPr>
          <w:rFonts w:ascii="Times New Roman" w:hAnsi="Times New Roman" w:cs="Times New Roman"/>
        </w:rPr>
        <w:t xml:space="preserve">drew conclusions about </w:t>
      </w:r>
      <w:r w:rsidR="00EB1907" w:rsidRPr="004476E0">
        <w:rPr>
          <w:rFonts w:ascii="Times New Roman" w:hAnsi="Times New Roman" w:cs="Times New Roman"/>
        </w:rPr>
        <w:t>the evidence of various implicit biases</w:t>
      </w:r>
      <w:r w:rsidR="0038436C" w:rsidRPr="004476E0">
        <w:rPr>
          <w:rFonts w:ascii="Times New Roman" w:hAnsi="Times New Roman" w:cs="Times New Roman"/>
        </w:rPr>
        <w:t>, including towards ethnicity</w:t>
      </w:r>
      <w:r w:rsidR="00200A23">
        <w:rPr>
          <w:rFonts w:ascii="Times New Roman" w:hAnsi="Times New Roman" w:cs="Times New Roman"/>
        </w:rPr>
        <w:t xml:space="preserve"> and race</w:t>
      </w:r>
      <w:r w:rsidR="0038436C" w:rsidRPr="004476E0">
        <w:rPr>
          <w:rFonts w:ascii="Times New Roman" w:hAnsi="Times New Roman" w:cs="Times New Roman"/>
        </w:rPr>
        <w:t>, but was more tentative in drawing conclusions about their effect on patient outcomes</w:t>
      </w:r>
      <w:r w:rsidR="00EB1907" w:rsidRPr="004476E0">
        <w:rPr>
          <w:rFonts w:ascii="Times New Roman" w:hAnsi="Times New Roman" w:cs="Times New Roman"/>
        </w:rPr>
        <w:t xml:space="preserve">, instead highlighting the potential for </w:t>
      </w:r>
      <w:r w:rsidR="00AB31CC" w:rsidRPr="004476E0">
        <w:rPr>
          <w:rFonts w:ascii="Times New Roman" w:hAnsi="Times New Roman" w:cs="Times New Roman"/>
        </w:rPr>
        <w:t xml:space="preserve">a bias towards one characteristic (e.g. </w:t>
      </w:r>
      <w:r w:rsidR="00332DF3">
        <w:rPr>
          <w:rFonts w:ascii="Times New Roman" w:hAnsi="Times New Roman" w:cs="Times New Roman"/>
        </w:rPr>
        <w:lastRenderedPageBreak/>
        <w:t>ethnicity or race</w:t>
      </w:r>
      <w:r w:rsidR="00AB31CC" w:rsidRPr="004476E0">
        <w:rPr>
          <w:rFonts w:ascii="Times New Roman" w:hAnsi="Times New Roman" w:cs="Times New Roman"/>
        </w:rPr>
        <w:t>) to interact with another characteristic (e.g. class)</w:t>
      </w:r>
      <w:r w:rsidR="00F26FF9" w:rsidRPr="004476E0">
        <w:rPr>
          <w:rFonts w:ascii="Times New Roman" w:hAnsi="Times New Roman" w:cs="Times New Roman"/>
        </w:rPr>
        <w:t xml:space="preserve">, as well as broad methodological shortcomings within the wider research. </w:t>
      </w:r>
    </w:p>
    <w:p w14:paraId="03BFD279" w14:textId="6FF19FA1" w:rsidR="00EA6EE5" w:rsidRPr="004476E0" w:rsidRDefault="00EA6EE5" w:rsidP="004476E0">
      <w:pPr>
        <w:spacing w:line="360" w:lineRule="auto"/>
        <w:ind w:firstLine="720"/>
        <w:rPr>
          <w:rFonts w:ascii="Times New Roman" w:hAnsi="Times New Roman" w:cs="Times New Roman"/>
        </w:rPr>
      </w:pPr>
      <w:r w:rsidRPr="004476E0">
        <w:rPr>
          <w:rFonts w:ascii="Times New Roman" w:hAnsi="Times New Roman" w:cs="Times New Roman"/>
        </w:rPr>
        <w:t>More recently, a</w:t>
      </w:r>
      <w:r w:rsidR="00F06D46" w:rsidRPr="004476E0">
        <w:rPr>
          <w:rFonts w:ascii="Times New Roman" w:hAnsi="Times New Roman" w:cs="Times New Roman"/>
        </w:rPr>
        <w:t xml:space="preserve"> </w:t>
      </w:r>
      <w:r w:rsidRPr="004476E0">
        <w:rPr>
          <w:rFonts w:ascii="Times New Roman" w:hAnsi="Times New Roman" w:cs="Times New Roman"/>
        </w:rPr>
        <w:t xml:space="preserve">review by Garb </w:t>
      </w:r>
      <w:r w:rsidR="00487FE3" w:rsidRPr="004476E0">
        <w:rPr>
          <w:rFonts w:ascii="Times New Roman" w:hAnsi="Times New Roman" w:cs="Times New Roman"/>
        </w:rPr>
        <w:t>et al (</w:t>
      </w:r>
      <w:r w:rsidR="008C7C0C" w:rsidRPr="004476E0">
        <w:rPr>
          <w:rFonts w:ascii="Times New Roman" w:hAnsi="Times New Roman" w:cs="Times New Roman"/>
        </w:rPr>
        <w:t>2021)</w:t>
      </w:r>
      <w:r w:rsidR="00252B59" w:rsidRPr="004476E0">
        <w:rPr>
          <w:rFonts w:ascii="Times New Roman" w:hAnsi="Times New Roman" w:cs="Times New Roman"/>
        </w:rPr>
        <w:t xml:space="preserve"> conducted a comprehensive review of literature </w:t>
      </w:r>
      <w:r w:rsidR="00746BD6" w:rsidRPr="004476E0">
        <w:rPr>
          <w:rFonts w:ascii="Times New Roman" w:hAnsi="Times New Roman" w:cs="Times New Roman"/>
        </w:rPr>
        <w:t xml:space="preserve">analysing the evidence for both ‘race </w:t>
      </w:r>
      <w:proofErr w:type="spellStart"/>
      <w:r w:rsidR="00746BD6" w:rsidRPr="004476E0">
        <w:rPr>
          <w:rFonts w:ascii="Times New Roman" w:hAnsi="Times New Roman" w:cs="Times New Roman"/>
        </w:rPr>
        <w:t>bias’</w:t>
      </w:r>
      <w:proofErr w:type="spellEnd"/>
      <w:r w:rsidR="00746BD6" w:rsidRPr="004476E0">
        <w:rPr>
          <w:rFonts w:ascii="Times New Roman" w:hAnsi="Times New Roman" w:cs="Times New Roman"/>
        </w:rPr>
        <w:t xml:space="preserve"> and ‘gender </w:t>
      </w:r>
      <w:proofErr w:type="spellStart"/>
      <w:r w:rsidR="00746BD6" w:rsidRPr="004476E0">
        <w:rPr>
          <w:rFonts w:ascii="Times New Roman" w:hAnsi="Times New Roman" w:cs="Times New Roman"/>
        </w:rPr>
        <w:t>bias’</w:t>
      </w:r>
      <w:proofErr w:type="spellEnd"/>
      <w:r w:rsidR="00746BD6" w:rsidRPr="004476E0">
        <w:rPr>
          <w:rFonts w:ascii="Times New Roman" w:hAnsi="Times New Roman" w:cs="Times New Roman"/>
        </w:rPr>
        <w:t xml:space="preserve"> across a range of studies. </w:t>
      </w:r>
      <w:r w:rsidR="003A2468" w:rsidRPr="004476E0">
        <w:rPr>
          <w:rFonts w:ascii="Times New Roman" w:hAnsi="Times New Roman" w:cs="Times New Roman"/>
        </w:rPr>
        <w:t xml:space="preserve">This study included a range of studies using a mixture of methodologies, </w:t>
      </w:r>
      <w:r w:rsidR="004162D4" w:rsidRPr="004476E0">
        <w:rPr>
          <w:rFonts w:ascii="Times New Roman" w:hAnsi="Times New Roman" w:cs="Times New Roman"/>
        </w:rPr>
        <w:t xml:space="preserve">but identified evidence for ‘race </w:t>
      </w:r>
      <w:proofErr w:type="spellStart"/>
      <w:r w:rsidR="004162D4" w:rsidRPr="004476E0">
        <w:rPr>
          <w:rFonts w:ascii="Times New Roman" w:hAnsi="Times New Roman" w:cs="Times New Roman"/>
        </w:rPr>
        <w:t>bias’</w:t>
      </w:r>
      <w:proofErr w:type="spellEnd"/>
      <w:r w:rsidR="004162D4" w:rsidRPr="004476E0">
        <w:rPr>
          <w:rFonts w:ascii="Times New Roman" w:hAnsi="Times New Roman" w:cs="Times New Roman"/>
        </w:rPr>
        <w:t xml:space="preserve"> in relation to a number of different diagnoses. </w:t>
      </w:r>
      <w:r w:rsidR="007830EF" w:rsidRPr="004476E0">
        <w:rPr>
          <w:rFonts w:ascii="Times New Roman" w:hAnsi="Times New Roman" w:cs="Times New Roman"/>
        </w:rPr>
        <w:t>This review noted that many diagnoses had not been subject to consideration within the research literature</w:t>
      </w:r>
      <w:r w:rsidR="00B35DAC">
        <w:rPr>
          <w:rFonts w:ascii="Times New Roman" w:hAnsi="Times New Roman" w:cs="Times New Roman"/>
        </w:rPr>
        <w:t xml:space="preserve">, or, if they had, </w:t>
      </w:r>
      <w:r w:rsidR="00FA5A21">
        <w:rPr>
          <w:rFonts w:ascii="Times New Roman" w:hAnsi="Times New Roman" w:cs="Times New Roman"/>
        </w:rPr>
        <w:t>might have been considered by only one or two studies, and never replicated</w:t>
      </w:r>
      <w:r w:rsidR="00BE563B" w:rsidRPr="004476E0">
        <w:rPr>
          <w:rFonts w:ascii="Times New Roman" w:hAnsi="Times New Roman" w:cs="Times New Roman"/>
        </w:rPr>
        <w:t xml:space="preserve">. </w:t>
      </w:r>
      <w:r w:rsidR="00F143DA" w:rsidRPr="004476E0">
        <w:rPr>
          <w:rFonts w:ascii="Times New Roman" w:hAnsi="Times New Roman" w:cs="Times New Roman"/>
        </w:rPr>
        <w:t>However</w:t>
      </w:r>
      <w:r w:rsidR="00E41AA4" w:rsidRPr="004476E0">
        <w:rPr>
          <w:rFonts w:ascii="Times New Roman" w:hAnsi="Times New Roman" w:cs="Times New Roman"/>
        </w:rPr>
        <w:t xml:space="preserve">, the review </w:t>
      </w:r>
      <w:r w:rsidR="00F06D46" w:rsidRPr="004476E0">
        <w:rPr>
          <w:rFonts w:ascii="Times New Roman" w:hAnsi="Times New Roman" w:cs="Times New Roman"/>
        </w:rPr>
        <w:t>was primarily a narrative literature review and not a systematic review</w:t>
      </w:r>
      <w:r w:rsidR="00F143DA" w:rsidRPr="004476E0">
        <w:rPr>
          <w:rFonts w:ascii="Times New Roman" w:hAnsi="Times New Roman" w:cs="Times New Roman"/>
        </w:rPr>
        <w:t xml:space="preserve">, and the completeness of its coverage of the extant literature is unclear. </w:t>
      </w:r>
    </w:p>
    <w:p w14:paraId="20329A53" w14:textId="77777777" w:rsidR="00F143DA" w:rsidRPr="004476E0" w:rsidRDefault="00F143DA" w:rsidP="004476E0">
      <w:pPr>
        <w:spacing w:line="360" w:lineRule="auto"/>
        <w:ind w:firstLine="720"/>
        <w:rPr>
          <w:rFonts w:ascii="Times New Roman" w:hAnsi="Times New Roman" w:cs="Times New Roman"/>
        </w:rPr>
      </w:pPr>
    </w:p>
    <w:p w14:paraId="0DCC49F2" w14:textId="049B9CDE" w:rsidR="00071D51" w:rsidRPr="00614307" w:rsidRDefault="00AC1AAA" w:rsidP="00614307">
      <w:pPr>
        <w:spacing w:line="480" w:lineRule="auto"/>
        <w:rPr>
          <w:rFonts w:ascii="Times New Roman" w:hAnsi="Times New Roman" w:cs="Times New Roman"/>
          <w:b/>
          <w:bCs/>
          <w:sz w:val="24"/>
          <w:szCs w:val="24"/>
        </w:rPr>
      </w:pPr>
      <w:r>
        <w:rPr>
          <w:rFonts w:ascii="Times New Roman" w:hAnsi="Times New Roman" w:cs="Times New Roman"/>
          <w:b/>
          <w:bCs/>
          <w:sz w:val="24"/>
          <w:szCs w:val="24"/>
        </w:rPr>
        <w:t>The need to consider experimental research specifically</w:t>
      </w:r>
    </w:p>
    <w:p w14:paraId="0DF6C79D" w14:textId="48CCA401" w:rsidR="00CB655A" w:rsidRPr="004476E0" w:rsidRDefault="00AC1AAA" w:rsidP="004476E0">
      <w:pPr>
        <w:spacing w:line="360" w:lineRule="auto"/>
        <w:ind w:firstLine="720"/>
        <w:rPr>
          <w:rFonts w:ascii="Times New Roman" w:hAnsi="Times New Roman" w:cs="Times New Roman"/>
        </w:rPr>
      </w:pPr>
      <w:r w:rsidRPr="004476E0">
        <w:rPr>
          <w:rFonts w:ascii="Times New Roman" w:hAnsi="Times New Roman" w:cs="Times New Roman"/>
        </w:rPr>
        <w:t xml:space="preserve">The literature considered </w:t>
      </w:r>
      <w:r w:rsidR="00F143DA" w:rsidRPr="004476E0">
        <w:rPr>
          <w:rFonts w:ascii="Times New Roman" w:hAnsi="Times New Roman" w:cs="Times New Roman"/>
        </w:rPr>
        <w:t>so far</w:t>
      </w:r>
      <w:r w:rsidR="007830EF" w:rsidRPr="004476E0">
        <w:rPr>
          <w:rFonts w:ascii="Times New Roman" w:hAnsi="Times New Roman" w:cs="Times New Roman"/>
        </w:rPr>
        <w:t xml:space="preserve"> indicate</w:t>
      </w:r>
      <w:r w:rsidR="00DC03BA" w:rsidRPr="004476E0">
        <w:rPr>
          <w:rFonts w:ascii="Times New Roman" w:hAnsi="Times New Roman" w:cs="Times New Roman"/>
        </w:rPr>
        <w:t>s</w:t>
      </w:r>
      <w:r w:rsidR="00404C33" w:rsidRPr="004476E0">
        <w:rPr>
          <w:rFonts w:ascii="Times New Roman" w:hAnsi="Times New Roman" w:cs="Times New Roman"/>
        </w:rPr>
        <w:t xml:space="preserve"> reasonable evidence that</w:t>
      </w:r>
      <w:r w:rsidR="00A94D20" w:rsidRPr="004476E0">
        <w:rPr>
          <w:rFonts w:ascii="Times New Roman" w:hAnsi="Times New Roman" w:cs="Times New Roman"/>
        </w:rPr>
        <w:t xml:space="preserve">, at the very least, healthcare workers likely </w:t>
      </w:r>
      <w:r w:rsidR="00B849CD">
        <w:rPr>
          <w:rFonts w:ascii="Times New Roman" w:hAnsi="Times New Roman" w:cs="Times New Roman"/>
        </w:rPr>
        <w:t xml:space="preserve">exhibit </w:t>
      </w:r>
      <w:r w:rsidR="00332DF3">
        <w:rPr>
          <w:rFonts w:ascii="Times New Roman" w:hAnsi="Times New Roman" w:cs="Times New Roman"/>
        </w:rPr>
        <w:t>ethnicity or race</w:t>
      </w:r>
      <w:r w:rsidR="000027E2" w:rsidRPr="004476E0">
        <w:rPr>
          <w:rFonts w:ascii="Times New Roman" w:hAnsi="Times New Roman" w:cs="Times New Roman"/>
        </w:rPr>
        <w:t xml:space="preserve"> biases</w:t>
      </w:r>
      <w:r w:rsidR="00471449" w:rsidRPr="004476E0">
        <w:rPr>
          <w:rFonts w:ascii="Times New Roman" w:hAnsi="Times New Roman" w:cs="Times New Roman"/>
        </w:rPr>
        <w:t xml:space="preserve"> no less frequently</w:t>
      </w:r>
      <w:r w:rsidR="00A94D20" w:rsidRPr="004476E0">
        <w:rPr>
          <w:rFonts w:ascii="Times New Roman" w:hAnsi="Times New Roman" w:cs="Times New Roman"/>
        </w:rPr>
        <w:t xml:space="preserve"> than the wider population. What seems less clear, </w:t>
      </w:r>
      <w:r w:rsidR="00B55AC9">
        <w:rPr>
          <w:rFonts w:ascii="Times New Roman" w:hAnsi="Times New Roman" w:cs="Times New Roman"/>
        </w:rPr>
        <w:t xml:space="preserve">but </w:t>
      </w:r>
      <w:r w:rsidR="000027E2" w:rsidRPr="004476E0">
        <w:rPr>
          <w:rFonts w:ascii="Times New Roman" w:hAnsi="Times New Roman" w:cs="Times New Roman"/>
        </w:rPr>
        <w:t xml:space="preserve">perhaps more important, </w:t>
      </w:r>
      <w:r w:rsidR="00A94D20" w:rsidRPr="004476E0">
        <w:rPr>
          <w:rFonts w:ascii="Times New Roman" w:hAnsi="Times New Roman" w:cs="Times New Roman"/>
        </w:rPr>
        <w:t xml:space="preserve">is </w:t>
      </w:r>
      <w:r w:rsidR="00471449" w:rsidRPr="004476E0">
        <w:rPr>
          <w:rFonts w:ascii="Times New Roman" w:hAnsi="Times New Roman" w:cs="Times New Roman"/>
        </w:rPr>
        <w:t>how such biases</w:t>
      </w:r>
      <w:r w:rsidR="00A94D20" w:rsidRPr="004476E0">
        <w:rPr>
          <w:rFonts w:ascii="Times New Roman" w:hAnsi="Times New Roman" w:cs="Times New Roman"/>
        </w:rPr>
        <w:t xml:space="preserve"> </w:t>
      </w:r>
      <w:r w:rsidR="007B3492" w:rsidRPr="004476E0">
        <w:rPr>
          <w:rFonts w:ascii="Times New Roman" w:hAnsi="Times New Roman" w:cs="Times New Roman"/>
        </w:rPr>
        <w:t>a</w:t>
      </w:r>
      <w:r w:rsidR="00A94D20" w:rsidRPr="004476E0">
        <w:rPr>
          <w:rFonts w:ascii="Times New Roman" w:hAnsi="Times New Roman" w:cs="Times New Roman"/>
        </w:rPr>
        <w:t xml:space="preserve">ffect treatment outcomes and </w:t>
      </w:r>
      <w:r w:rsidR="000027E2" w:rsidRPr="004476E0">
        <w:rPr>
          <w:rFonts w:ascii="Times New Roman" w:hAnsi="Times New Roman" w:cs="Times New Roman"/>
        </w:rPr>
        <w:t xml:space="preserve">clinical </w:t>
      </w:r>
      <w:r w:rsidR="00A94D20" w:rsidRPr="004476E0">
        <w:rPr>
          <w:rFonts w:ascii="Times New Roman" w:hAnsi="Times New Roman" w:cs="Times New Roman"/>
        </w:rPr>
        <w:t>decision-making</w:t>
      </w:r>
      <w:r w:rsidR="007B3492" w:rsidRPr="004476E0">
        <w:rPr>
          <w:rFonts w:ascii="Times New Roman" w:hAnsi="Times New Roman" w:cs="Times New Roman"/>
        </w:rPr>
        <w:t xml:space="preserve">. Drawing conclusions about this seems to be impacted by the methodological quality of studies, and indeed the apparent differences in the focus of the relevant systematic reviews. </w:t>
      </w:r>
    </w:p>
    <w:p w14:paraId="00E2F792" w14:textId="7571CD5D" w:rsidR="00DC03BA" w:rsidRPr="004476E0" w:rsidRDefault="00CB655A" w:rsidP="004476E0">
      <w:pPr>
        <w:spacing w:line="360" w:lineRule="auto"/>
        <w:ind w:firstLine="720"/>
        <w:rPr>
          <w:rFonts w:ascii="Times New Roman" w:hAnsi="Times New Roman" w:cs="Times New Roman"/>
        </w:rPr>
      </w:pPr>
      <w:r w:rsidRPr="004476E0">
        <w:rPr>
          <w:rFonts w:ascii="Times New Roman" w:hAnsi="Times New Roman" w:cs="Times New Roman"/>
        </w:rPr>
        <w:t xml:space="preserve">One way to </w:t>
      </w:r>
      <w:r w:rsidR="00312ACF">
        <w:rPr>
          <w:rFonts w:ascii="Times New Roman" w:hAnsi="Times New Roman" w:cs="Times New Roman"/>
        </w:rPr>
        <w:t>better understand</w:t>
      </w:r>
      <w:r w:rsidRPr="004476E0">
        <w:rPr>
          <w:rFonts w:ascii="Times New Roman" w:hAnsi="Times New Roman" w:cs="Times New Roman"/>
        </w:rPr>
        <w:t xml:space="preserve"> </w:t>
      </w:r>
      <w:r w:rsidR="000A154F" w:rsidRPr="004476E0">
        <w:rPr>
          <w:rFonts w:ascii="Times New Roman" w:hAnsi="Times New Roman" w:cs="Times New Roman"/>
        </w:rPr>
        <w:t>whether causal relationships exist</w:t>
      </w:r>
      <w:r w:rsidRPr="004476E0">
        <w:rPr>
          <w:rFonts w:ascii="Times New Roman" w:hAnsi="Times New Roman" w:cs="Times New Roman"/>
        </w:rPr>
        <w:t xml:space="preserve"> between biases and subsequent </w:t>
      </w:r>
      <w:r w:rsidR="00F012CE" w:rsidRPr="004476E0">
        <w:rPr>
          <w:rFonts w:ascii="Times New Roman" w:hAnsi="Times New Roman" w:cs="Times New Roman"/>
        </w:rPr>
        <w:t>healthcare decision making is</w:t>
      </w:r>
      <w:r w:rsidR="000A154F" w:rsidRPr="004476E0">
        <w:rPr>
          <w:rFonts w:ascii="Times New Roman" w:hAnsi="Times New Roman" w:cs="Times New Roman"/>
        </w:rPr>
        <w:t xml:space="preserve"> through</w:t>
      </w:r>
      <w:r w:rsidR="00F012CE" w:rsidRPr="004476E0">
        <w:rPr>
          <w:rFonts w:ascii="Times New Roman" w:hAnsi="Times New Roman" w:cs="Times New Roman"/>
        </w:rPr>
        <w:t xml:space="preserve"> the experimental approach</w:t>
      </w:r>
      <w:r w:rsidR="00DC03BA" w:rsidRPr="004476E0">
        <w:rPr>
          <w:rFonts w:ascii="Times New Roman" w:hAnsi="Times New Roman" w:cs="Times New Roman"/>
        </w:rPr>
        <w:t>.</w:t>
      </w:r>
      <w:r w:rsidR="007C31E5" w:rsidRPr="004476E0">
        <w:rPr>
          <w:rFonts w:ascii="Times New Roman" w:hAnsi="Times New Roman" w:cs="Times New Roman"/>
        </w:rPr>
        <w:t xml:space="preserve"> </w:t>
      </w:r>
      <w:r w:rsidR="000A154F" w:rsidRPr="004476E0">
        <w:rPr>
          <w:rFonts w:ascii="Times New Roman" w:hAnsi="Times New Roman" w:cs="Times New Roman"/>
        </w:rPr>
        <w:t xml:space="preserve">In an experimental study, </w:t>
      </w:r>
      <w:r w:rsidR="00F012CE" w:rsidRPr="004476E0">
        <w:rPr>
          <w:rFonts w:ascii="Times New Roman" w:hAnsi="Times New Roman" w:cs="Times New Roman"/>
        </w:rPr>
        <w:t>clinicians are</w:t>
      </w:r>
      <w:r w:rsidR="008531F1" w:rsidRPr="004476E0">
        <w:rPr>
          <w:rFonts w:ascii="Times New Roman" w:hAnsi="Times New Roman" w:cs="Times New Roman"/>
        </w:rPr>
        <w:t xml:space="preserve"> randomised to different conditions where information about a patient’s </w:t>
      </w:r>
      <w:r w:rsidR="00332DF3">
        <w:rPr>
          <w:rFonts w:ascii="Times New Roman" w:hAnsi="Times New Roman" w:cs="Times New Roman"/>
        </w:rPr>
        <w:t>ethnicity or race</w:t>
      </w:r>
      <w:r w:rsidR="008531F1" w:rsidRPr="004476E0">
        <w:rPr>
          <w:rFonts w:ascii="Times New Roman" w:hAnsi="Times New Roman" w:cs="Times New Roman"/>
        </w:rPr>
        <w:t xml:space="preserve"> is manipulated within a set of materials</w:t>
      </w:r>
      <w:r w:rsidR="008570E8" w:rsidRPr="004476E0">
        <w:rPr>
          <w:rFonts w:ascii="Times New Roman" w:hAnsi="Times New Roman" w:cs="Times New Roman"/>
        </w:rPr>
        <w:t>, perhaps by varying the actor in a video or photograph, or changing the surname of a client</w:t>
      </w:r>
      <w:r w:rsidR="008531F1" w:rsidRPr="004476E0">
        <w:rPr>
          <w:rFonts w:ascii="Times New Roman" w:hAnsi="Times New Roman" w:cs="Times New Roman"/>
        </w:rPr>
        <w:t xml:space="preserve">. </w:t>
      </w:r>
      <w:r w:rsidR="006F5B54">
        <w:rPr>
          <w:rFonts w:ascii="Times New Roman" w:hAnsi="Times New Roman" w:cs="Times New Roman"/>
        </w:rPr>
        <w:t xml:space="preserve">Other parts of the vignette information are held constant. </w:t>
      </w:r>
      <w:r w:rsidR="008531F1" w:rsidRPr="004476E0">
        <w:rPr>
          <w:rFonts w:ascii="Times New Roman" w:hAnsi="Times New Roman" w:cs="Times New Roman"/>
        </w:rPr>
        <w:t>The clinicians are then asked to make a decision</w:t>
      </w:r>
      <w:r w:rsidR="008570E8" w:rsidRPr="004476E0">
        <w:rPr>
          <w:rFonts w:ascii="Times New Roman" w:hAnsi="Times New Roman" w:cs="Times New Roman"/>
        </w:rPr>
        <w:t xml:space="preserve"> or judgement which then forms the primary dependent variable</w:t>
      </w:r>
      <w:r w:rsidR="004332F6" w:rsidRPr="004476E0">
        <w:rPr>
          <w:rFonts w:ascii="Times New Roman" w:hAnsi="Times New Roman" w:cs="Times New Roman"/>
        </w:rPr>
        <w:t xml:space="preserve">. </w:t>
      </w:r>
      <w:r w:rsidR="006E726D" w:rsidRPr="004476E0">
        <w:rPr>
          <w:rFonts w:ascii="Times New Roman" w:hAnsi="Times New Roman" w:cs="Times New Roman"/>
        </w:rPr>
        <w:t>If a differen</w:t>
      </w:r>
      <w:r w:rsidR="008570E8" w:rsidRPr="004476E0">
        <w:rPr>
          <w:rFonts w:ascii="Times New Roman" w:hAnsi="Times New Roman" w:cs="Times New Roman"/>
        </w:rPr>
        <w:t xml:space="preserve">ce in the dependent variable </w:t>
      </w:r>
      <w:r w:rsidR="006E726D" w:rsidRPr="004476E0">
        <w:rPr>
          <w:rFonts w:ascii="Times New Roman" w:hAnsi="Times New Roman" w:cs="Times New Roman"/>
        </w:rPr>
        <w:t>is found</w:t>
      </w:r>
      <w:r w:rsidR="008570E8" w:rsidRPr="004476E0">
        <w:rPr>
          <w:rFonts w:ascii="Times New Roman" w:hAnsi="Times New Roman" w:cs="Times New Roman"/>
        </w:rPr>
        <w:t xml:space="preserve"> between the experimental groups</w:t>
      </w:r>
      <w:r w:rsidR="006E726D" w:rsidRPr="004476E0">
        <w:rPr>
          <w:rFonts w:ascii="Times New Roman" w:hAnsi="Times New Roman" w:cs="Times New Roman"/>
        </w:rPr>
        <w:t xml:space="preserve">, it </w:t>
      </w:r>
      <w:r w:rsidR="00503A15" w:rsidRPr="004476E0">
        <w:rPr>
          <w:rFonts w:ascii="Times New Roman" w:hAnsi="Times New Roman" w:cs="Times New Roman"/>
        </w:rPr>
        <w:t>is</w:t>
      </w:r>
      <w:r w:rsidR="000164B1">
        <w:rPr>
          <w:rFonts w:ascii="Times New Roman" w:hAnsi="Times New Roman" w:cs="Times New Roman"/>
        </w:rPr>
        <w:t xml:space="preserve"> generally considered</w:t>
      </w:r>
      <w:r w:rsidR="00503A15" w:rsidRPr="004476E0">
        <w:rPr>
          <w:rFonts w:ascii="Times New Roman" w:hAnsi="Times New Roman" w:cs="Times New Roman"/>
        </w:rPr>
        <w:t xml:space="preserve"> implicit that</w:t>
      </w:r>
      <w:r w:rsidR="007F6C28" w:rsidRPr="004476E0">
        <w:rPr>
          <w:rFonts w:ascii="Times New Roman" w:hAnsi="Times New Roman" w:cs="Times New Roman"/>
        </w:rPr>
        <w:t>, excepting chance effects or gross methodological error,</w:t>
      </w:r>
      <w:r w:rsidR="00503A15" w:rsidRPr="004476E0">
        <w:rPr>
          <w:rFonts w:ascii="Times New Roman" w:hAnsi="Times New Roman" w:cs="Times New Roman"/>
        </w:rPr>
        <w:t xml:space="preserve"> this can </w:t>
      </w:r>
      <w:r w:rsidR="006E726D" w:rsidRPr="004476E0">
        <w:rPr>
          <w:rFonts w:ascii="Times New Roman" w:hAnsi="Times New Roman" w:cs="Times New Roman"/>
        </w:rPr>
        <w:t>only be because of the changed information</w:t>
      </w:r>
      <w:r w:rsidR="00BC2B2D" w:rsidRPr="004476E0">
        <w:rPr>
          <w:rFonts w:ascii="Times New Roman" w:hAnsi="Times New Roman" w:cs="Times New Roman"/>
        </w:rPr>
        <w:t xml:space="preserve"> within</w:t>
      </w:r>
      <w:r w:rsidR="006E726D" w:rsidRPr="004476E0">
        <w:rPr>
          <w:rFonts w:ascii="Times New Roman" w:hAnsi="Times New Roman" w:cs="Times New Roman"/>
        </w:rPr>
        <w:t xml:space="preserve"> in the experimental manipulation</w:t>
      </w:r>
      <w:r w:rsidR="00472920" w:rsidRPr="004476E0">
        <w:rPr>
          <w:rFonts w:ascii="Times New Roman" w:hAnsi="Times New Roman" w:cs="Times New Roman"/>
        </w:rPr>
        <w:t xml:space="preserve">. </w:t>
      </w:r>
      <w:r w:rsidR="008C3AC5">
        <w:rPr>
          <w:rFonts w:ascii="Times New Roman" w:hAnsi="Times New Roman" w:cs="Times New Roman"/>
        </w:rPr>
        <w:t>The approach th</w:t>
      </w:r>
      <w:r w:rsidR="006B25EC">
        <w:rPr>
          <w:rFonts w:ascii="Times New Roman" w:hAnsi="Times New Roman" w:cs="Times New Roman"/>
        </w:rPr>
        <w:t>u</w:t>
      </w:r>
      <w:r w:rsidR="008C3AC5">
        <w:rPr>
          <w:rFonts w:ascii="Times New Roman" w:hAnsi="Times New Roman" w:cs="Times New Roman"/>
        </w:rPr>
        <w:t xml:space="preserve">s allows the investigation of the influence of unconscious processes which are otherwise very hard to identify. </w:t>
      </w:r>
    </w:p>
    <w:p w14:paraId="4A316DD6" w14:textId="4BBB6EA5" w:rsidR="00902A38" w:rsidRPr="004476E0" w:rsidRDefault="006D3356" w:rsidP="00A45D45">
      <w:pPr>
        <w:spacing w:line="360" w:lineRule="auto"/>
        <w:ind w:firstLine="720"/>
        <w:rPr>
          <w:rFonts w:ascii="Times New Roman" w:hAnsi="Times New Roman" w:cs="Times New Roman"/>
        </w:rPr>
      </w:pPr>
      <w:r w:rsidRPr="004476E0">
        <w:rPr>
          <w:rFonts w:ascii="Times New Roman" w:hAnsi="Times New Roman" w:cs="Times New Roman"/>
        </w:rPr>
        <w:t xml:space="preserve">However, </w:t>
      </w:r>
      <w:r w:rsidR="008570E8" w:rsidRPr="004476E0">
        <w:rPr>
          <w:rFonts w:ascii="Times New Roman" w:hAnsi="Times New Roman" w:cs="Times New Roman"/>
        </w:rPr>
        <w:t xml:space="preserve">despite their apparent conclusiveness, </w:t>
      </w:r>
      <w:r w:rsidRPr="004476E0">
        <w:rPr>
          <w:rFonts w:ascii="Times New Roman" w:hAnsi="Times New Roman" w:cs="Times New Roman"/>
        </w:rPr>
        <w:t>such studies need to be interpreted carefully</w:t>
      </w:r>
      <w:r w:rsidR="008246ED">
        <w:rPr>
          <w:rFonts w:ascii="Times New Roman" w:hAnsi="Times New Roman" w:cs="Times New Roman"/>
        </w:rPr>
        <w:t xml:space="preserve"> (Cook &amp; Campbell, 1979</w:t>
      </w:r>
      <w:r w:rsidR="0079752D">
        <w:rPr>
          <w:rFonts w:ascii="Times New Roman" w:hAnsi="Times New Roman" w:cs="Times New Roman"/>
        </w:rPr>
        <w:t xml:space="preserve">; </w:t>
      </w:r>
      <w:proofErr w:type="spellStart"/>
      <w:r w:rsidR="0079752D">
        <w:rPr>
          <w:rFonts w:ascii="Times New Roman" w:hAnsi="Times New Roman" w:cs="Times New Roman"/>
        </w:rPr>
        <w:t>Shadish</w:t>
      </w:r>
      <w:proofErr w:type="spellEnd"/>
      <w:r w:rsidR="0079752D">
        <w:rPr>
          <w:rFonts w:ascii="Times New Roman" w:hAnsi="Times New Roman" w:cs="Times New Roman"/>
        </w:rPr>
        <w:t xml:space="preserve"> et al, </w:t>
      </w:r>
      <w:r w:rsidR="0038573F">
        <w:rPr>
          <w:rFonts w:ascii="Times New Roman" w:hAnsi="Times New Roman" w:cs="Times New Roman"/>
        </w:rPr>
        <w:t>2002</w:t>
      </w:r>
      <w:r w:rsidR="008246ED">
        <w:rPr>
          <w:rFonts w:ascii="Times New Roman" w:hAnsi="Times New Roman" w:cs="Times New Roman"/>
        </w:rPr>
        <w:t>)</w:t>
      </w:r>
      <w:r w:rsidR="00E71A44" w:rsidRPr="004476E0">
        <w:rPr>
          <w:rFonts w:ascii="Times New Roman" w:hAnsi="Times New Roman" w:cs="Times New Roman"/>
        </w:rPr>
        <w:t>. This is particularly because there</w:t>
      </w:r>
      <w:r w:rsidR="001762D1" w:rsidRPr="004476E0">
        <w:rPr>
          <w:rFonts w:ascii="Times New Roman" w:hAnsi="Times New Roman" w:cs="Times New Roman"/>
        </w:rPr>
        <w:t xml:space="preserve"> are many different </w:t>
      </w:r>
      <w:r w:rsidR="003345F3" w:rsidRPr="004476E0">
        <w:rPr>
          <w:rFonts w:ascii="Times New Roman" w:hAnsi="Times New Roman" w:cs="Times New Roman"/>
        </w:rPr>
        <w:t>methodological considerations in experimental research</w:t>
      </w:r>
      <w:r w:rsidR="001762D1" w:rsidRPr="004476E0">
        <w:rPr>
          <w:rFonts w:ascii="Times New Roman" w:hAnsi="Times New Roman" w:cs="Times New Roman"/>
        </w:rPr>
        <w:t xml:space="preserve"> which can </w:t>
      </w:r>
      <w:r w:rsidR="00E71A44" w:rsidRPr="004476E0">
        <w:rPr>
          <w:rFonts w:ascii="Times New Roman" w:hAnsi="Times New Roman" w:cs="Times New Roman"/>
        </w:rPr>
        <w:t>impact on meaningfulness and generalisability</w:t>
      </w:r>
      <w:r w:rsidR="003345F3" w:rsidRPr="004476E0">
        <w:rPr>
          <w:rFonts w:ascii="Times New Roman" w:hAnsi="Times New Roman" w:cs="Times New Roman"/>
        </w:rPr>
        <w:t xml:space="preserve">. This includes </w:t>
      </w:r>
      <w:r w:rsidR="00840682" w:rsidRPr="004476E0">
        <w:rPr>
          <w:rFonts w:ascii="Times New Roman" w:hAnsi="Times New Roman" w:cs="Times New Roman"/>
        </w:rPr>
        <w:t>considerations relating to sampling (</w:t>
      </w:r>
      <w:r w:rsidR="009B0B97">
        <w:rPr>
          <w:rFonts w:ascii="Times New Roman" w:hAnsi="Times New Roman" w:cs="Times New Roman"/>
        </w:rPr>
        <w:t>e.g. representativeness</w:t>
      </w:r>
      <w:r w:rsidR="003345F3" w:rsidRPr="004476E0">
        <w:rPr>
          <w:rFonts w:ascii="Times New Roman" w:hAnsi="Times New Roman" w:cs="Times New Roman"/>
        </w:rPr>
        <w:t xml:space="preserve"> of the intended population</w:t>
      </w:r>
      <w:r w:rsidR="00840682" w:rsidRPr="004476E0">
        <w:rPr>
          <w:rFonts w:ascii="Times New Roman" w:hAnsi="Times New Roman" w:cs="Times New Roman"/>
        </w:rPr>
        <w:t xml:space="preserve">, </w:t>
      </w:r>
      <w:r w:rsidR="009B0B97">
        <w:rPr>
          <w:rFonts w:ascii="Times New Roman" w:hAnsi="Times New Roman" w:cs="Times New Roman"/>
        </w:rPr>
        <w:t>statistical power</w:t>
      </w:r>
      <w:r w:rsidR="0096501B" w:rsidRPr="004476E0">
        <w:rPr>
          <w:rFonts w:ascii="Times New Roman" w:hAnsi="Times New Roman" w:cs="Times New Roman"/>
        </w:rPr>
        <w:t>, o</w:t>
      </w:r>
      <w:r w:rsidR="00A45D45">
        <w:rPr>
          <w:rFonts w:ascii="Times New Roman" w:hAnsi="Times New Roman" w:cs="Times New Roman"/>
        </w:rPr>
        <w:t>r the extent of</w:t>
      </w:r>
      <w:r w:rsidR="0096501B" w:rsidRPr="004476E0">
        <w:rPr>
          <w:rFonts w:ascii="Times New Roman" w:hAnsi="Times New Roman" w:cs="Times New Roman"/>
        </w:rPr>
        <w:t xml:space="preserve"> </w:t>
      </w:r>
      <w:r w:rsidR="00A45D45">
        <w:rPr>
          <w:rFonts w:ascii="Times New Roman" w:hAnsi="Times New Roman" w:cs="Times New Roman"/>
        </w:rPr>
        <w:t>selective sampling</w:t>
      </w:r>
      <w:r w:rsidR="0096501B" w:rsidRPr="004476E0">
        <w:rPr>
          <w:rFonts w:ascii="Times New Roman" w:hAnsi="Times New Roman" w:cs="Times New Roman"/>
        </w:rPr>
        <w:t>), vignette materials (ecological validity</w:t>
      </w:r>
      <w:r w:rsidR="003E41A8" w:rsidRPr="004476E0">
        <w:rPr>
          <w:rFonts w:ascii="Times New Roman" w:hAnsi="Times New Roman" w:cs="Times New Roman"/>
        </w:rPr>
        <w:t xml:space="preserve"> and participant</w:t>
      </w:r>
      <w:r w:rsidR="0096501B" w:rsidRPr="004476E0">
        <w:rPr>
          <w:rFonts w:ascii="Times New Roman" w:hAnsi="Times New Roman" w:cs="Times New Roman"/>
        </w:rPr>
        <w:t xml:space="preserve"> attention and engagement</w:t>
      </w:r>
      <w:r w:rsidR="003E41A8" w:rsidRPr="004476E0">
        <w:rPr>
          <w:rFonts w:ascii="Times New Roman" w:hAnsi="Times New Roman" w:cs="Times New Roman"/>
        </w:rPr>
        <w:t xml:space="preserve"> ar</w:t>
      </w:r>
      <w:r w:rsidR="004C21AE" w:rsidRPr="004476E0">
        <w:rPr>
          <w:rFonts w:ascii="Times New Roman" w:hAnsi="Times New Roman" w:cs="Times New Roman"/>
        </w:rPr>
        <w:t>e</w:t>
      </w:r>
      <w:r w:rsidR="003E41A8" w:rsidRPr="004476E0">
        <w:rPr>
          <w:rFonts w:ascii="Times New Roman" w:hAnsi="Times New Roman" w:cs="Times New Roman"/>
        </w:rPr>
        <w:t xml:space="preserve"> particular issues</w:t>
      </w:r>
      <w:r w:rsidR="004B2BE9">
        <w:rPr>
          <w:rFonts w:ascii="Times New Roman" w:hAnsi="Times New Roman" w:cs="Times New Roman"/>
        </w:rPr>
        <w:t xml:space="preserve">; Hughes &amp; Huby, </w:t>
      </w:r>
      <w:r w:rsidR="004B2BE9">
        <w:rPr>
          <w:rFonts w:ascii="Times New Roman" w:hAnsi="Times New Roman" w:cs="Times New Roman"/>
        </w:rPr>
        <w:lastRenderedPageBreak/>
        <w:t>2002</w:t>
      </w:r>
      <w:r w:rsidR="007F6C28" w:rsidRPr="004476E0">
        <w:rPr>
          <w:rFonts w:ascii="Times New Roman" w:hAnsi="Times New Roman" w:cs="Times New Roman"/>
        </w:rPr>
        <w:t>)</w:t>
      </w:r>
      <w:r w:rsidR="003E41A8" w:rsidRPr="004476E0">
        <w:rPr>
          <w:rFonts w:ascii="Times New Roman" w:hAnsi="Times New Roman" w:cs="Times New Roman"/>
        </w:rPr>
        <w:t xml:space="preserve">, the validity or reliability of the dependent variable, and </w:t>
      </w:r>
      <w:r w:rsidR="00A00562" w:rsidRPr="004476E0">
        <w:rPr>
          <w:rFonts w:ascii="Times New Roman" w:hAnsi="Times New Roman" w:cs="Times New Roman"/>
        </w:rPr>
        <w:t xml:space="preserve">the process of randomisation and </w:t>
      </w:r>
      <w:r w:rsidR="008A4E4D" w:rsidRPr="004476E0">
        <w:rPr>
          <w:rFonts w:ascii="Times New Roman" w:hAnsi="Times New Roman" w:cs="Times New Roman"/>
        </w:rPr>
        <w:t>experimental manipulation</w:t>
      </w:r>
      <w:r w:rsidR="0008058E">
        <w:rPr>
          <w:rFonts w:ascii="Times New Roman" w:hAnsi="Times New Roman" w:cs="Times New Roman"/>
        </w:rPr>
        <w:t xml:space="preserve"> (Cook &amp; Campbell, 1979)</w:t>
      </w:r>
      <w:r w:rsidR="00A00562" w:rsidRPr="004476E0">
        <w:rPr>
          <w:rFonts w:ascii="Times New Roman" w:hAnsi="Times New Roman" w:cs="Times New Roman"/>
        </w:rPr>
        <w:t xml:space="preserve">. Once results are obtained, it is important that they are analysed properly, </w:t>
      </w:r>
      <w:r w:rsidR="00103468" w:rsidRPr="004476E0">
        <w:rPr>
          <w:rFonts w:ascii="Times New Roman" w:hAnsi="Times New Roman" w:cs="Times New Roman"/>
        </w:rPr>
        <w:t xml:space="preserve">and that the interpretation of results is </w:t>
      </w:r>
      <w:r w:rsidR="008A4E4D" w:rsidRPr="004476E0">
        <w:rPr>
          <w:rFonts w:ascii="Times New Roman" w:hAnsi="Times New Roman" w:cs="Times New Roman"/>
        </w:rPr>
        <w:t>effectively</w:t>
      </w:r>
      <w:r w:rsidR="00103468" w:rsidRPr="004476E0">
        <w:rPr>
          <w:rFonts w:ascii="Times New Roman" w:hAnsi="Times New Roman" w:cs="Times New Roman"/>
        </w:rPr>
        <w:t xml:space="preserve"> contextualised through the use of effect sizes, and that both positive and null results in the same study are fairly reported</w:t>
      </w:r>
      <w:r w:rsidR="000F0681">
        <w:rPr>
          <w:rFonts w:ascii="Times New Roman" w:hAnsi="Times New Roman" w:cs="Times New Roman"/>
        </w:rPr>
        <w:t xml:space="preserve"> (Wilkinson</w:t>
      </w:r>
      <w:r w:rsidR="008D1A0B">
        <w:rPr>
          <w:rFonts w:ascii="Times New Roman" w:hAnsi="Times New Roman" w:cs="Times New Roman"/>
        </w:rPr>
        <w:t>, 1999)</w:t>
      </w:r>
      <w:r w:rsidR="00103468" w:rsidRPr="004476E0">
        <w:rPr>
          <w:rFonts w:ascii="Times New Roman" w:hAnsi="Times New Roman" w:cs="Times New Roman"/>
        </w:rPr>
        <w:t>.</w:t>
      </w:r>
      <w:r w:rsidR="008A4E4D" w:rsidRPr="004476E0">
        <w:rPr>
          <w:rFonts w:ascii="Times New Roman" w:hAnsi="Times New Roman" w:cs="Times New Roman"/>
        </w:rPr>
        <w:t xml:space="preserve"> </w:t>
      </w:r>
    </w:p>
    <w:p w14:paraId="106B41BD" w14:textId="1E914DB6" w:rsidR="0066372F" w:rsidRPr="004476E0" w:rsidRDefault="007B2EEE" w:rsidP="00D41C02">
      <w:pPr>
        <w:spacing w:line="360" w:lineRule="auto"/>
        <w:ind w:firstLine="720"/>
        <w:rPr>
          <w:rFonts w:ascii="Times New Roman" w:hAnsi="Times New Roman" w:cs="Times New Roman"/>
        </w:rPr>
      </w:pPr>
      <w:r w:rsidRPr="004476E0">
        <w:rPr>
          <w:rFonts w:ascii="Times New Roman" w:hAnsi="Times New Roman" w:cs="Times New Roman"/>
        </w:rPr>
        <w:t xml:space="preserve"> </w:t>
      </w:r>
      <w:r w:rsidR="007618C0" w:rsidRPr="004476E0">
        <w:rPr>
          <w:rFonts w:ascii="Times New Roman" w:hAnsi="Times New Roman" w:cs="Times New Roman"/>
        </w:rPr>
        <w:t xml:space="preserve">In sum, the experimental approach </w:t>
      </w:r>
      <w:r w:rsidR="00103468" w:rsidRPr="004476E0">
        <w:rPr>
          <w:rFonts w:ascii="Times New Roman" w:hAnsi="Times New Roman" w:cs="Times New Roman"/>
        </w:rPr>
        <w:t>has the potential to be</w:t>
      </w:r>
      <w:r w:rsidR="007618C0" w:rsidRPr="004476E0">
        <w:rPr>
          <w:rFonts w:ascii="Times New Roman" w:hAnsi="Times New Roman" w:cs="Times New Roman"/>
        </w:rPr>
        <w:t xml:space="preserve"> a powerful way </w:t>
      </w:r>
      <w:r w:rsidR="00902A38" w:rsidRPr="004476E0">
        <w:rPr>
          <w:rFonts w:ascii="Times New Roman" w:hAnsi="Times New Roman" w:cs="Times New Roman"/>
        </w:rPr>
        <w:t xml:space="preserve">to </w:t>
      </w:r>
      <w:r w:rsidR="00E03CEB" w:rsidRPr="004476E0">
        <w:rPr>
          <w:rFonts w:ascii="Times New Roman" w:hAnsi="Times New Roman" w:cs="Times New Roman"/>
        </w:rPr>
        <w:t xml:space="preserve">help understand </w:t>
      </w:r>
      <w:r w:rsidR="00CA26F3" w:rsidRPr="004476E0">
        <w:rPr>
          <w:rFonts w:ascii="Times New Roman" w:hAnsi="Times New Roman" w:cs="Times New Roman"/>
        </w:rPr>
        <w:t xml:space="preserve">whether differences in </w:t>
      </w:r>
      <w:r w:rsidR="00BC2B2D" w:rsidRPr="004476E0">
        <w:rPr>
          <w:rFonts w:ascii="Times New Roman" w:hAnsi="Times New Roman" w:cs="Times New Roman"/>
        </w:rPr>
        <w:t xml:space="preserve">patient </w:t>
      </w:r>
      <w:r w:rsidR="00332DF3">
        <w:rPr>
          <w:rFonts w:ascii="Times New Roman" w:hAnsi="Times New Roman" w:cs="Times New Roman"/>
        </w:rPr>
        <w:t>ethnicity or race</w:t>
      </w:r>
      <w:r w:rsidR="00CA26F3" w:rsidRPr="004476E0">
        <w:rPr>
          <w:rFonts w:ascii="Times New Roman" w:hAnsi="Times New Roman" w:cs="Times New Roman"/>
        </w:rPr>
        <w:t xml:space="preserve"> might lead to observable differences in decision-making. </w:t>
      </w:r>
      <w:r w:rsidR="005C0B65" w:rsidRPr="004476E0">
        <w:rPr>
          <w:rFonts w:ascii="Times New Roman" w:hAnsi="Times New Roman" w:cs="Times New Roman"/>
        </w:rPr>
        <w:t>Whilst experimental research has informed some of the foregoing reviews,</w:t>
      </w:r>
      <w:r w:rsidR="004138BA" w:rsidRPr="004476E0">
        <w:rPr>
          <w:rFonts w:ascii="Times New Roman" w:hAnsi="Times New Roman" w:cs="Times New Roman"/>
        </w:rPr>
        <w:t xml:space="preserve"> </w:t>
      </w:r>
      <w:r w:rsidR="00F70412">
        <w:rPr>
          <w:rFonts w:ascii="Times New Roman" w:hAnsi="Times New Roman" w:cs="Times New Roman"/>
        </w:rPr>
        <w:t>no reviews have focused exclusively on experimental research</w:t>
      </w:r>
      <w:r w:rsidR="00725B59">
        <w:rPr>
          <w:rFonts w:ascii="Times New Roman" w:hAnsi="Times New Roman" w:cs="Times New Roman"/>
        </w:rPr>
        <w:t xml:space="preserve">, making it harder to compare potentially inconsistent findings, and harder to understand the unique impact of </w:t>
      </w:r>
      <w:r w:rsidR="00E863D2">
        <w:rPr>
          <w:rFonts w:ascii="Times New Roman" w:hAnsi="Times New Roman" w:cs="Times New Roman"/>
        </w:rPr>
        <w:t xml:space="preserve">the </w:t>
      </w:r>
      <w:r w:rsidR="00725B59">
        <w:rPr>
          <w:rFonts w:ascii="Times New Roman" w:hAnsi="Times New Roman" w:cs="Times New Roman"/>
        </w:rPr>
        <w:t>relevant methodological considerations</w:t>
      </w:r>
      <w:r w:rsidR="00E863D2">
        <w:rPr>
          <w:rFonts w:ascii="Times New Roman" w:hAnsi="Times New Roman" w:cs="Times New Roman"/>
        </w:rPr>
        <w:t xml:space="preserve"> that relate to experimental research</w:t>
      </w:r>
      <w:r w:rsidR="00D41C02">
        <w:rPr>
          <w:rFonts w:ascii="Times New Roman" w:hAnsi="Times New Roman" w:cs="Times New Roman"/>
        </w:rPr>
        <w:t>.</w:t>
      </w:r>
      <w:r w:rsidR="00E03CEB" w:rsidRPr="004476E0">
        <w:rPr>
          <w:rFonts w:ascii="Times New Roman" w:hAnsi="Times New Roman" w:cs="Times New Roman"/>
        </w:rPr>
        <w:t xml:space="preserve"> Moreover, the</w:t>
      </w:r>
      <w:r w:rsidR="00071D51" w:rsidRPr="004476E0">
        <w:rPr>
          <w:rFonts w:ascii="Times New Roman" w:hAnsi="Times New Roman" w:cs="Times New Roman"/>
        </w:rPr>
        <w:t xml:space="preserve"> existing</w:t>
      </w:r>
      <w:r w:rsidR="00E03CEB" w:rsidRPr="004476E0">
        <w:rPr>
          <w:rFonts w:ascii="Times New Roman" w:hAnsi="Times New Roman" w:cs="Times New Roman"/>
        </w:rPr>
        <w:t xml:space="preserve"> reviews</w:t>
      </w:r>
      <w:r w:rsidR="00A45D45">
        <w:rPr>
          <w:rFonts w:ascii="Times New Roman" w:hAnsi="Times New Roman" w:cs="Times New Roman"/>
        </w:rPr>
        <w:t xml:space="preserve"> of the literature in this area</w:t>
      </w:r>
      <w:r w:rsidR="00E03CEB" w:rsidRPr="004476E0">
        <w:rPr>
          <w:rFonts w:ascii="Times New Roman" w:hAnsi="Times New Roman" w:cs="Times New Roman"/>
        </w:rPr>
        <w:t xml:space="preserve"> suffer with a number of weaknesses, demonstrating differences in scope through differential coverage of included papers, and variation in methodological rigour and adherence to systematic principles. </w:t>
      </w:r>
      <w:r w:rsidR="00C12EC1" w:rsidRPr="004476E0">
        <w:rPr>
          <w:rFonts w:ascii="Times New Roman" w:hAnsi="Times New Roman" w:cs="Times New Roman"/>
        </w:rPr>
        <w:t xml:space="preserve">A systematic review </w:t>
      </w:r>
      <w:r w:rsidR="00BE5A6E" w:rsidRPr="004476E0">
        <w:rPr>
          <w:rFonts w:ascii="Times New Roman" w:hAnsi="Times New Roman" w:cs="Times New Roman"/>
        </w:rPr>
        <w:t>focusing on</w:t>
      </w:r>
      <w:r w:rsidR="00071D51" w:rsidRPr="004476E0">
        <w:rPr>
          <w:rFonts w:ascii="Times New Roman" w:hAnsi="Times New Roman" w:cs="Times New Roman"/>
        </w:rPr>
        <w:t xml:space="preserve"> experimental</w:t>
      </w:r>
      <w:r w:rsidR="00BE5A6E" w:rsidRPr="004476E0">
        <w:rPr>
          <w:rFonts w:ascii="Times New Roman" w:hAnsi="Times New Roman" w:cs="Times New Roman"/>
        </w:rPr>
        <w:t xml:space="preserve"> research</w:t>
      </w:r>
      <w:r w:rsidR="006D7B2F" w:rsidRPr="004476E0">
        <w:rPr>
          <w:rFonts w:ascii="Times New Roman" w:hAnsi="Times New Roman" w:cs="Times New Roman"/>
        </w:rPr>
        <w:t xml:space="preserve"> in this area</w:t>
      </w:r>
      <w:r w:rsidR="00071D51" w:rsidRPr="004476E0">
        <w:rPr>
          <w:rFonts w:ascii="Times New Roman" w:hAnsi="Times New Roman" w:cs="Times New Roman"/>
        </w:rPr>
        <w:t xml:space="preserve"> is therefore warranted. </w:t>
      </w:r>
    </w:p>
    <w:p w14:paraId="59A4F5C0" w14:textId="77777777" w:rsidR="00DC03BA" w:rsidRDefault="00DC03BA" w:rsidP="00DC03BA">
      <w:pPr>
        <w:spacing w:line="480" w:lineRule="auto"/>
        <w:rPr>
          <w:rFonts w:ascii="Times New Roman" w:hAnsi="Times New Roman" w:cs="Times New Roman"/>
          <w:sz w:val="24"/>
          <w:szCs w:val="24"/>
        </w:rPr>
      </w:pPr>
    </w:p>
    <w:p w14:paraId="386D320B" w14:textId="7167043B" w:rsidR="00DC03BA" w:rsidRPr="00E36FE4" w:rsidRDefault="00DC03BA" w:rsidP="00E36FE4">
      <w:pPr>
        <w:spacing w:line="480" w:lineRule="auto"/>
        <w:rPr>
          <w:rFonts w:ascii="Times New Roman" w:hAnsi="Times New Roman" w:cs="Times New Roman"/>
          <w:b/>
          <w:bCs/>
          <w:sz w:val="24"/>
          <w:szCs w:val="24"/>
        </w:rPr>
      </w:pPr>
      <w:r>
        <w:rPr>
          <w:rFonts w:ascii="Times New Roman" w:hAnsi="Times New Roman" w:cs="Times New Roman"/>
          <w:b/>
          <w:bCs/>
          <w:sz w:val="24"/>
          <w:szCs w:val="24"/>
        </w:rPr>
        <w:t>The need to consider mental health specifically</w:t>
      </w:r>
    </w:p>
    <w:p w14:paraId="5ED4E828" w14:textId="6EA058D3" w:rsidR="00071D51" w:rsidRPr="004476E0" w:rsidRDefault="00C03779" w:rsidP="004476E0">
      <w:pPr>
        <w:spacing w:line="360" w:lineRule="auto"/>
        <w:ind w:firstLine="720"/>
        <w:rPr>
          <w:rFonts w:ascii="Times New Roman" w:hAnsi="Times New Roman" w:cs="Times New Roman"/>
        </w:rPr>
      </w:pPr>
      <w:r w:rsidRPr="004476E0">
        <w:rPr>
          <w:rFonts w:ascii="Times New Roman" w:hAnsi="Times New Roman" w:cs="Times New Roman"/>
        </w:rPr>
        <w:t xml:space="preserve">Consideration of the role of ethnicity or race biases on healthcare decision-making in general is a tremendously difficult task. This is partly because there </w:t>
      </w:r>
      <w:r w:rsidR="007E5C32">
        <w:rPr>
          <w:rFonts w:ascii="Times New Roman" w:hAnsi="Times New Roman" w:cs="Times New Roman"/>
        </w:rPr>
        <w:t>is</w:t>
      </w:r>
      <w:r w:rsidRPr="004476E0">
        <w:rPr>
          <w:rFonts w:ascii="Times New Roman" w:hAnsi="Times New Roman" w:cs="Times New Roman"/>
        </w:rPr>
        <w:t xml:space="preserve"> a very broad range of healthcare professionals, each with different professional training backgrounds, </w:t>
      </w:r>
      <w:r w:rsidR="000C5F03" w:rsidRPr="004476E0">
        <w:rPr>
          <w:rFonts w:ascii="Times New Roman" w:hAnsi="Times New Roman" w:cs="Times New Roman"/>
        </w:rPr>
        <w:t xml:space="preserve">and different career </w:t>
      </w:r>
      <w:r w:rsidR="00BE5A6E" w:rsidRPr="004476E0">
        <w:rPr>
          <w:rFonts w:ascii="Times New Roman" w:hAnsi="Times New Roman" w:cs="Times New Roman"/>
        </w:rPr>
        <w:t>and speciality experiences</w:t>
      </w:r>
      <w:r w:rsidR="000C5F03" w:rsidRPr="004476E0">
        <w:rPr>
          <w:rFonts w:ascii="Times New Roman" w:hAnsi="Times New Roman" w:cs="Times New Roman"/>
        </w:rPr>
        <w:t xml:space="preserve">. Moreover, there are a broad range of clinical problems, dealt with in a range of contexts, which may to differing degrees exacerbate or mitigate the potential </w:t>
      </w:r>
      <w:r w:rsidR="005D6C71">
        <w:rPr>
          <w:rFonts w:ascii="Times New Roman" w:hAnsi="Times New Roman" w:cs="Times New Roman"/>
        </w:rPr>
        <w:t>effect</w:t>
      </w:r>
      <w:r w:rsidR="000C5F03" w:rsidRPr="004476E0">
        <w:rPr>
          <w:rFonts w:ascii="Times New Roman" w:hAnsi="Times New Roman" w:cs="Times New Roman"/>
        </w:rPr>
        <w:t xml:space="preserve"> of biases. </w:t>
      </w:r>
      <w:r w:rsidR="00B0410D" w:rsidRPr="004476E0">
        <w:rPr>
          <w:rFonts w:ascii="Times New Roman" w:hAnsi="Times New Roman" w:cs="Times New Roman"/>
        </w:rPr>
        <w:t xml:space="preserve">There are also likely geographic and regional differences in the expression of such biases. </w:t>
      </w:r>
      <w:r w:rsidR="00B93814" w:rsidRPr="004476E0">
        <w:rPr>
          <w:rFonts w:ascii="Times New Roman" w:hAnsi="Times New Roman" w:cs="Times New Roman"/>
        </w:rPr>
        <w:t>The breadth of the reviews above illustrate</w:t>
      </w:r>
      <w:r w:rsidR="00BE5A6E" w:rsidRPr="004476E0">
        <w:rPr>
          <w:rFonts w:ascii="Times New Roman" w:hAnsi="Times New Roman" w:cs="Times New Roman"/>
        </w:rPr>
        <w:t>s</w:t>
      </w:r>
      <w:r w:rsidR="00B93814" w:rsidRPr="004476E0">
        <w:rPr>
          <w:rFonts w:ascii="Times New Roman" w:hAnsi="Times New Roman" w:cs="Times New Roman"/>
        </w:rPr>
        <w:t xml:space="preserve"> some of the challenges in capturing such a broad range of considerations.</w:t>
      </w:r>
    </w:p>
    <w:p w14:paraId="6C2A6F06" w14:textId="7C445D71" w:rsidR="00B93814" w:rsidRPr="004476E0" w:rsidRDefault="00B93814" w:rsidP="004476E0">
      <w:pPr>
        <w:spacing w:line="360" w:lineRule="auto"/>
        <w:ind w:firstLine="720"/>
        <w:rPr>
          <w:rFonts w:ascii="Times New Roman" w:hAnsi="Times New Roman" w:cs="Times New Roman"/>
        </w:rPr>
      </w:pPr>
      <w:r w:rsidRPr="004476E0">
        <w:rPr>
          <w:rFonts w:ascii="Times New Roman" w:hAnsi="Times New Roman" w:cs="Times New Roman"/>
        </w:rPr>
        <w:t xml:space="preserve">With this general picture in mind, the present study takes a narrower focus, looking specifically at the context of mental healthcare. Mental </w:t>
      </w:r>
      <w:r w:rsidR="006F04B4" w:rsidRPr="004476E0">
        <w:rPr>
          <w:rFonts w:ascii="Times New Roman" w:hAnsi="Times New Roman" w:cs="Times New Roman"/>
        </w:rPr>
        <w:t>Health presents a unique context which</w:t>
      </w:r>
      <w:r w:rsidR="004E55C0" w:rsidRPr="004476E0">
        <w:rPr>
          <w:rFonts w:ascii="Times New Roman" w:hAnsi="Times New Roman" w:cs="Times New Roman"/>
        </w:rPr>
        <w:t xml:space="preserve"> warrants specific consideration; Merino et al (2018) have pointed out that ‘Mental health systems are particularly vulnerable to the negative effects of implicit bias because the diagnosis and treatment of mental health conditions rely heavily on provider discretion. As such, providers’ un</w:t>
      </w:r>
      <w:r w:rsidR="0010208E">
        <w:rPr>
          <w:rFonts w:ascii="Times New Roman" w:hAnsi="Times New Roman" w:cs="Times New Roman"/>
        </w:rPr>
        <w:t>-</w:t>
      </w:r>
      <w:r w:rsidR="004E55C0" w:rsidRPr="004476E0">
        <w:rPr>
          <w:rFonts w:ascii="Times New Roman" w:hAnsi="Times New Roman" w:cs="Times New Roman"/>
        </w:rPr>
        <w:t xml:space="preserve">conscious attitudes about groups such as homeless persons, veterans, people of </w:t>
      </w:r>
      <w:proofErr w:type="spellStart"/>
      <w:r w:rsidR="004E55C0" w:rsidRPr="004476E0">
        <w:rPr>
          <w:rFonts w:ascii="Times New Roman" w:hAnsi="Times New Roman" w:cs="Times New Roman"/>
        </w:rPr>
        <w:t>color</w:t>
      </w:r>
      <w:proofErr w:type="spellEnd"/>
      <w:r w:rsidR="004E55C0" w:rsidRPr="004476E0">
        <w:rPr>
          <w:rFonts w:ascii="Times New Roman" w:hAnsi="Times New Roman" w:cs="Times New Roman"/>
        </w:rPr>
        <w:t>, or incarcerated individuals, among others, can have multiple negative consequences for individuals seeking mental health treatment’</w:t>
      </w:r>
      <w:r w:rsidR="000D6317">
        <w:rPr>
          <w:rFonts w:ascii="Times New Roman" w:hAnsi="Times New Roman" w:cs="Times New Roman"/>
        </w:rPr>
        <w:t xml:space="preserve"> (Merino et al, 2018, p.723)</w:t>
      </w:r>
      <w:r w:rsidR="001670C2" w:rsidRPr="004476E0">
        <w:rPr>
          <w:rFonts w:ascii="Times New Roman" w:hAnsi="Times New Roman" w:cs="Times New Roman"/>
        </w:rPr>
        <w:t>. The authors specifically recommend a need for systematic reviews to offer a specific focus</w:t>
      </w:r>
      <w:r w:rsidR="00200614" w:rsidRPr="004476E0">
        <w:rPr>
          <w:rFonts w:ascii="Times New Roman" w:hAnsi="Times New Roman" w:cs="Times New Roman"/>
        </w:rPr>
        <w:t xml:space="preserve"> towards</w:t>
      </w:r>
      <w:r w:rsidR="001670C2" w:rsidRPr="004476E0">
        <w:rPr>
          <w:rFonts w:ascii="Times New Roman" w:hAnsi="Times New Roman" w:cs="Times New Roman"/>
        </w:rPr>
        <w:t xml:space="preserve"> mental healthcare. </w:t>
      </w:r>
      <w:r w:rsidR="00BE5A6E" w:rsidRPr="004476E0">
        <w:rPr>
          <w:rFonts w:ascii="Times New Roman" w:hAnsi="Times New Roman" w:cs="Times New Roman"/>
        </w:rPr>
        <w:t>However, t</w:t>
      </w:r>
      <w:r w:rsidR="00412C39" w:rsidRPr="004476E0">
        <w:rPr>
          <w:rFonts w:ascii="Times New Roman" w:hAnsi="Times New Roman" w:cs="Times New Roman"/>
        </w:rPr>
        <w:t>he only systematic review to date which appea</w:t>
      </w:r>
      <w:r w:rsidR="00E46205" w:rsidRPr="004476E0">
        <w:rPr>
          <w:rFonts w:ascii="Times New Roman" w:hAnsi="Times New Roman" w:cs="Times New Roman"/>
        </w:rPr>
        <w:t xml:space="preserve">rs </w:t>
      </w:r>
      <w:r w:rsidR="00412C39" w:rsidRPr="004476E0">
        <w:rPr>
          <w:rFonts w:ascii="Times New Roman" w:hAnsi="Times New Roman" w:cs="Times New Roman"/>
        </w:rPr>
        <w:t xml:space="preserve">to have directly addressed these issues is that by </w:t>
      </w:r>
      <w:proofErr w:type="spellStart"/>
      <w:r w:rsidR="00412C39" w:rsidRPr="004476E0">
        <w:rPr>
          <w:rFonts w:ascii="Times New Roman" w:hAnsi="Times New Roman" w:cs="Times New Roman"/>
        </w:rPr>
        <w:t>Mandangu</w:t>
      </w:r>
      <w:proofErr w:type="spellEnd"/>
      <w:r w:rsidR="00412C39" w:rsidRPr="004476E0">
        <w:rPr>
          <w:rFonts w:ascii="Times New Roman" w:hAnsi="Times New Roman" w:cs="Times New Roman"/>
        </w:rPr>
        <w:t xml:space="preserve"> et al (2025), although this review focused principally on the impact for psychological therapy, and none of the </w:t>
      </w:r>
      <w:r w:rsidR="00412C39" w:rsidRPr="004476E0">
        <w:rPr>
          <w:rFonts w:ascii="Times New Roman" w:hAnsi="Times New Roman" w:cs="Times New Roman"/>
        </w:rPr>
        <w:lastRenderedPageBreak/>
        <w:t xml:space="preserve">eight studies included in the review used an experimental methodology. </w:t>
      </w:r>
      <w:r w:rsidR="00A00BB2" w:rsidRPr="004476E0">
        <w:rPr>
          <w:rFonts w:ascii="Times New Roman" w:hAnsi="Times New Roman" w:cs="Times New Roman"/>
        </w:rPr>
        <w:t xml:space="preserve">There is therefore a key gap in the extant literature. </w:t>
      </w:r>
    </w:p>
    <w:p w14:paraId="131E9CA1" w14:textId="73E8637E" w:rsidR="00E46205" w:rsidRPr="004476E0" w:rsidRDefault="00A00BB2" w:rsidP="004476E0">
      <w:pPr>
        <w:spacing w:line="360" w:lineRule="auto"/>
        <w:ind w:firstLine="720"/>
        <w:rPr>
          <w:rFonts w:ascii="Times New Roman" w:hAnsi="Times New Roman" w:cs="Times New Roman"/>
        </w:rPr>
      </w:pPr>
      <w:r w:rsidRPr="004476E0">
        <w:rPr>
          <w:rFonts w:ascii="Times New Roman" w:hAnsi="Times New Roman" w:cs="Times New Roman"/>
        </w:rPr>
        <w:t xml:space="preserve">Such a review </w:t>
      </w:r>
      <w:r w:rsidR="00370539" w:rsidRPr="004476E0">
        <w:rPr>
          <w:rFonts w:ascii="Times New Roman" w:hAnsi="Times New Roman" w:cs="Times New Roman"/>
        </w:rPr>
        <w:t>is</w:t>
      </w:r>
      <w:r w:rsidR="00913ACB" w:rsidRPr="004476E0">
        <w:rPr>
          <w:rFonts w:ascii="Times New Roman" w:hAnsi="Times New Roman" w:cs="Times New Roman"/>
        </w:rPr>
        <w:t xml:space="preserve"> particularly</w:t>
      </w:r>
      <w:r w:rsidRPr="004476E0">
        <w:rPr>
          <w:rFonts w:ascii="Times New Roman" w:hAnsi="Times New Roman" w:cs="Times New Roman"/>
        </w:rPr>
        <w:t xml:space="preserve"> important </w:t>
      </w:r>
      <w:r w:rsidR="00913ACB" w:rsidRPr="004476E0">
        <w:rPr>
          <w:rFonts w:ascii="Times New Roman" w:hAnsi="Times New Roman" w:cs="Times New Roman"/>
        </w:rPr>
        <w:t>in the context of</w:t>
      </w:r>
      <w:r w:rsidRPr="004476E0">
        <w:rPr>
          <w:rFonts w:ascii="Times New Roman" w:hAnsi="Times New Roman" w:cs="Times New Roman"/>
        </w:rPr>
        <w:t xml:space="preserve"> other r</w:t>
      </w:r>
      <w:r w:rsidR="00E46205" w:rsidRPr="004476E0">
        <w:rPr>
          <w:rFonts w:ascii="Times New Roman" w:hAnsi="Times New Roman" w:cs="Times New Roman"/>
        </w:rPr>
        <w:t xml:space="preserve">esearch in this area </w:t>
      </w:r>
      <w:r w:rsidR="00913ACB" w:rsidRPr="004476E0">
        <w:rPr>
          <w:rFonts w:ascii="Times New Roman" w:hAnsi="Times New Roman" w:cs="Times New Roman"/>
        </w:rPr>
        <w:t xml:space="preserve">which </w:t>
      </w:r>
      <w:r w:rsidR="00E46205" w:rsidRPr="004476E0">
        <w:rPr>
          <w:rFonts w:ascii="Times New Roman" w:hAnsi="Times New Roman" w:cs="Times New Roman"/>
        </w:rPr>
        <w:t xml:space="preserve">has </w:t>
      </w:r>
      <w:r w:rsidRPr="004476E0">
        <w:rPr>
          <w:rFonts w:ascii="Times New Roman" w:hAnsi="Times New Roman" w:cs="Times New Roman"/>
        </w:rPr>
        <w:t>highlighted numerous disparities</w:t>
      </w:r>
      <w:r w:rsidR="00E46205" w:rsidRPr="004476E0">
        <w:rPr>
          <w:rFonts w:ascii="Times New Roman" w:hAnsi="Times New Roman" w:cs="Times New Roman"/>
        </w:rPr>
        <w:t xml:space="preserve"> </w:t>
      </w:r>
      <w:r w:rsidR="00AD44F6" w:rsidRPr="004476E0">
        <w:rPr>
          <w:rFonts w:ascii="Times New Roman" w:hAnsi="Times New Roman" w:cs="Times New Roman"/>
        </w:rPr>
        <w:t>in mental health</w:t>
      </w:r>
      <w:r w:rsidRPr="004476E0">
        <w:rPr>
          <w:rFonts w:ascii="Times New Roman" w:hAnsi="Times New Roman" w:cs="Times New Roman"/>
        </w:rPr>
        <w:t xml:space="preserve"> care and outcomes</w:t>
      </w:r>
      <w:r w:rsidR="00AD44F6" w:rsidRPr="004476E0">
        <w:rPr>
          <w:rFonts w:ascii="Times New Roman" w:hAnsi="Times New Roman" w:cs="Times New Roman"/>
        </w:rPr>
        <w:t xml:space="preserve"> by ethnicity.</w:t>
      </w:r>
      <w:r w:rsidR="009C4859" w:rsidRPr="004476E0">
        <w:rPr>
          <w:rFonts w:ascii="Times New Roman" w:hAnsi="Times New Roman" w:cs="Times New Roman"/>
        </w:rPr>
        <w:t xml:space="preserve"> As an example, a</w:t>
      </w:r>
      <w:r w:rsidR="00AD44F6" w:rsidRPr="004476E0">
        <w:rPr>
          <w:rFonts w:ascii="Times New Roman" w:hAnsi="Times New Roman" w:cs="Times New Roman"/>
        </w:rPr>
        <w:t>mongst many other pieces of research, a</w:t>
      </w:r>
      <w:r w:rsidR="00E46205" w:rsidRPr="004476E0">
        <w:rPr>
          <w:rFonts w:ascii="Times New Roman" w:hAnsi="Times New Roman" w:cs="Times New Roman"/>
        </w:rPr>
        <w:t xml:space="preserve">t least two large US studies have highlighted lower rates of lifetime risk of mental health disorder in people from non-White ethnic backgrounds (Breslau et al., 2005; Alvarez et al, 2019), with Alvarez et </w:t>
      </w:r>
      <w:proofErr w:type="spellStart"/>
      <w:r w:rsidR="00E46205" w:rsidRPr="004476E0">
        <w:rPr>
          <w:rFonts w:ascii="Times New Roman" w:hAnsi="Times New Roman" w:cs="Times New Roman"/>
        </w:rPr>
        <w:t>al’s</w:t>
      </w:r>
      <w:proofErr w:type="spellEnd"/>
      <w:r w:rsidR="00E46205" w:rsidRPr="004476E0">
        <w:rPr>
          <w:rFonts w:ascii="Times New Roman" w:hAnsi="Times New Roman" w:cs="Times New Roman"/>
        </w:rPr>
        <w:t xml:space="preserve"> study reporting relatively stark differences between groups: White (45.6%), Hispanic (38.8%), Black (37.05%) and Asian (23.5%).</w:t>
      </w:r>
      <w:r w:rsidR="00806397" w:rsidRPr="004476E0">
        <w:rPr>
          <w:rFonts w:ascii="Times New Roman" w:hAnsi="Times New Roman" w:cs="Times New Roman"/>
        </w:rPr>
        <w:t xml:space="preserve"> This ‘black-white paradox’ </w:t>
      </w:r>
      <w:r w:rsidR="00852E7F" w:rsidRPr="004476E0">
        <w:rPr>
          <w:rFonts w:ascii="Times New Roman" w:hAnsi="Times New Roman" w:cs="Times New Roman"/>
        </w:rPr>
        <w:t xml:space="preserve">(Louie &amp; Wheaton, 2019) has received significant attention in the literature, </w:t>
      </w:r>
      <w:r w:rsidR="00F02279" w:rsidRPr="004476E0">
        <w:rPr>
          <w:rFonts w:ascii="Times New Roman" w:hAnsi="Times New Roman" w:cs="Times New Roman"/>
        </w:rPr>
        <w:t xml:space="preserve">with numerous </w:t>
      </w:r>
      <w:r w:rsidR="00514E8D">
        <w:rPr>
          <w:rFonts w:ascii="Times New Roman" w:hAnsi="Times New Roman" w:cs="Times New Roman"/>
        </w:rPr>
        <w:t>theories</w:t>
      </w:r>
      <w:r w:rsidR="00514E8D" w:rsidRPr="004476E0">
        <w:rPr>
          <w:rFonts w:ascii="Times New Roman" w:hAnsi="Times New Roman" w:cs="Times New Roman"/>
        </w:rPr>
        <w:t xml:space="preserve"> </w:t>
      </w:r>
      <w:r w:rsidR="00F02279" w:rsidRPr="004476E0">
        <w:rPr>
          <w:rFonts w:ascii="Times New Roman" w:hAnsi="Times New Roman" w:cs="Times New Roman"/>
        </w:rPr>
        <w:t>offered</w:t>
      </w:r>
      <w:r w:rsidR="00953A24" w:rsidRPr="004476E0">
        <w:rPr>
          <w:rFonts w:ascii="Times New Roman" w:hAnsi="Times New Roman" w:cs="Times New Roman"/>
        </w:rPr>
        <w:t xml:space="preserve"> to explain it; </w:t>
      </w:r>
      <w:r w:rsidR="00514E8D">
        <w:rPr>
          <w:rFonts w:ascii="Times New Roman" w:hAnsi="Times New Roman" w:cs="Times New Roman"/>
        </w:rPr>
        <w:t>this includes</w:t>
      </w:r>
      <w:r w:rsidR="001B14DE">
        <w:rPr>
          <w:rFonts w:ascii="Times New Roman" w:hAnsi="Times New Roman" w:cs="Times New Roman"/>
        </w:rPr>
        <w:t xml:space="preserve"> a hypothesis of more effective </w:t>
      </w:r>
      <w:r w:rsidR="00DF4CA3" w:rsidRPr="004476E0">
        <w:rPr>
          <w:rFonts w:ascii="Times New Roman" w:hAnsi="Times New Roman" w:cs="Times New Roman"/>
        </w:rPr>
        <w:t xml:space="preserve">coping strategies in response to </w:t>
      </w:r>
      <w:r w:rsidR="00785C0C" w:rsidRPr="004476E0">
        <w:rPr>
          <w:rFonts w:ascii="Times New Roman" w:hAnsi="Times New Roman" w:cs="Times New Roman"/>
        </w:rPr>
        <w:t xml:space="preserve">life stressors and </w:t>
      </w:r>
      <w:r w:rsidR="007559D6" w:rsidRPr="004476E0">
        <w:rPr>
          <w:rFonts w:ascii="Times New Roman" w:hAnsi="Times New Roman" w:cs="Times New Roman"/>
        </w:rPr>
        <w:t>discrimination</w:t>
      </w:r>
      <w:r w:rsidR="008E4452" w:rsidRPr="004476E0">
        <w:rPr>
          <w:rFonts w:ascii="Times New Roman" w:hAnsi="Times New Roman" w:cs="Times New Roman"/>
        </w:rPr>
        <w:t xml:space="preserve"> </w:t>
      </w:r>
      <w:r w:rsidR="00150871" w:rsidRPr="004476E0">
        <w:rPr>
          <w:rFonts w:ascii="Times New Roman" w:hAnsi="Times New Roman" w:cs="Times New Roman"/>
        </w:rPr>
        <w:t>(Mouzon, 2013; Woo et al., 2019)</w:t>
      </w:r>
      <w:r w:rsidR="00D927F0" w:rsidRPr="004476E0">
        <w:rPr>
          <w:rFonts w:ascii="Times New Roman" w:hAnsi="Times New Roman" w:cs="Times New Roman"/>
        </w:rPr>
        <w:t>, a potentially protective role of self</w:t>
      </w:r>
      <w:r w:rsidR="00913ACB" w:rsidRPr="004476E0">
        <w:rPr>
          <w:rFonts w:ascii="Times New Roman" w:hAnsi="Times New Roman" w:cs="Times New Roman"/>
        </w:rPr>
        <w:t>-</w:t>
      </w:r>
      <w:r w:rsidR="00D927F0" w:rsidRPr="004476E0">
        <w:rPr>
          <w:rFonts w:ascii="Times New Roman" w:hAnsi="Times New Roman" w:cs="Times New Roman"/>
        </w:rPr>
        <w:t xml:space="preserve">esteem </w:t>
      </w:r>
      <w:r w:rsidR="00100EF3" w:rsidRPr="004476E0">
        <w:rPr>
          <w:rFonts w:ascii="Times New Roman" w:hAnsi="Times New Roman" w:cs="Times New Roman"/>
        </w:rPr>
        <w:t>(Louie &amp; Wheaton, 2019)</w:t>
      </w:r>
      <w:r w:rsidR="00D52DAD" w:rsidRPr="004476E0">
        <w:rPr>
          <w:rFonts w:ascii="Times New Roman" w:hAnsi="Times New Roman" w:cs="Times New Roman"/>
        </w:rPr>
        <w:t xml:space="preserve">, and a lower likelihood of consulting mental health professionals (Cooper et al, 2013). </w:t>
      </w:r>
      <w:r w:rsidR="00ED310F" w:rsidRPr="004476E0">
        <w:rPr>
          <w:rFonts w:ascii="Times New Roman" w:hAnsi="Times New Roman" w:cs="Times New Roman"/>
        </w:rPr>
        <w:t>Additionally, people from minority groups may face more barriers when accessing support for mental health concern includ</w:t>
      </w:r>
      <w:r w:rsidR="00BA1E21">
        <w:rPr>
          <w:rFonts w:ascii="Times New Roman" w:hAnsi="Times New Roman" w:cs="Times New Roman"/>
        </w:rPr>
        <w:t>ing</w:t>
      </w:r>
      <w:r w:rsidR="00ED310F" w:rsidRPr="004476E0">
        <w:rPr>
          <w:rFonts w:ascii="Times New Roman" w:hAnsi="Times New Roman" w:cs="Times New Roman"/>
        </w:rPr>
        <w:t xml:space="preserve"> a lack of culturally competent services (Mclean et al., 2003), and negative stigma from individuals from their own racial backgrounds, who </w:t>
      </w:r>
      <w:r w:rsidR="00913ACB" w:rsidRPr="004476E0">
        <w:rPr>
          <w:rFonts w:ascii="Times New Roman" w:hAnsi="Times New Roman" w:cs="Times New Roman"/>
        </w:rPr>
        <w:t xml:space="preserve">may </w:t>
      </w:r>
      <w:r w:rsidR="00ED310F" w:rsidRPr="004476E0">
        <w:rPr>
          <w:rFonts w:ascii="Times New Roman" w:hAnsi="Times New Roman" w:cs="Times New Roman"/>
        </w:rPr>
        <w:t xml:space="preserve">perceive help-seeking to be a personal weakness or exhibition of a lack of faith (Ward &amp; Heidrich, 2009). </w:t>
      </w:r>
      <w:r w:rsidR="00930ED8">
        <w:rPr>
          <w:rFonts w:ascii="Times New Roman" w:hAnsi="Times New Roman" w:cs="Times New Roman"/>
        </w:rPr>
        <w:t>However, lower rates of diagnosis</w:t>
      </w:r>
      <w:r w:rsidR="00930ED8" w:rsidRPr="004476E0">
        <w:rPr>
          <w:rFonts w:ascii="Times New Roman" w:hAnsi="Times New Roman" w:cs="Times New Roman"/>
        </w:rPr>
        <w:t xml:space="preserve"> </w:t>
      </w:r>
      <w:r w:rsidR="00FD7645" w:rsidRPr="004476E0">
        <w:rPr>
          <w:rFonts w:ascii="Times New Roman" w:hAnsi="Times New Roman" w:cs="Times New Roman"/>
        </w:rPr>
        <w:t xml:space="preserve">could also be at least partly explained by clinician bias or differences in diagnostic decision-making. </w:t>
      </w:r>
      <w:r w:rsidR="00982AA3" w:rsidRPr="004476E0">
        <w:rPr>
          <w:rFonts w:ascii="Times New Roman" w:hAnsi="Times New Roman" w:cs="Times New Roman"/>
        </w:rPr>
        <w:t xml:space="preserve">Therefore, </w:t>
      </w:r>
      <w:r w:rsidR="007A2E03" w:rsidRPr="004476E0">
        <w:rPr>
          <w:rFonts w:ascii="Times New Roman" w:hAnsi="Times New Roman" w:cs="Times New Roman"/>
        </w:rPr>
        <w:t xml:space="preserve">whilst naturalistic research might clearly identify differences in healthcare outcomes by ethnicity, </w:t>
      </w:r>
      <w:r w:rsidR="00C17C45" w:rsidRPr="004476E0">
        <w:rPr>
          <w:rFonts w:ascii="Times New Roman" w:hAnsi="Times New Roman" w:cs="Times New Roman"/>
        </w:rPr>
        <w:t xml:space="preserve">experimental research </w:t>
      </w:r>
      <w:r w:rsidR="00913ACB" w:rsidRPr="004476E0">
        <w:rPr>
          <w:rFonts w:ascii="Times New Roman" w:hAnsi="Times New Roman" w:cs="Times New Roman"/>
        </w:rPr>
        <w:t xml:space="preserve">might help illuminate </w:t>
      </w:r>
      <w:r w:rsidR="00C17C45" w:rsidRPr="004476E0">
        <w:rPr>
          <w:rFonts w:ascii="Times New Roman" w:hAnsi="Times New Roman" w:cs="Times New Roman"/>
        </w:rPr>
        <w:t xml:space="preserve">the extent to which these differences might be explained by </w:t>
      </w:r>
      <w:r w:rsidR="00FD7645" w:rsidRPr="004476E0">
        <w:rPr>
          <w:rFonts w:ascii="Times New Roman" w:hAnsi="Times New Roman" w:cs="Times New Roman"/>
        </w:rPr>
        <w:t>un</w:t>
      </w:r>
      <w:r w:rsidR="00982AA3" w:rsidRPr="004476E0">
        <w:rPr>
          <w:rFonts w:ascii="Times New Roman" w:hAnsi="Times New Roman" w:cs="Times New Roman"/>
        </w:rPr>
        <w:t>conscious factors which exist at a clinician level</w:t>
      </w:r>
      <w:r w:rsidR="00C17C45" w:rsidRPr="004476E0">
        <w:rPr>
          <w:rFonts w:ascii="Times New Roman" w:hAnsi="Times New Roman" w:cs="Times New Roman"/>
        </w:rPr>
        <w:t xml:space="preserve">. </w:t>
      </w:r>
    </w:p>
    <w:p w14:paraId="74C73098" w14:textId="77777777" w:rsidR="00E46205" w:rsidRPr="004476E0" w:rsidRDefault="00E46205" w:rsidP="004476E0">
      <w:pPr>
        <w:spacing w:line="360" w:lineRule="auto"/>
        <w:ind w:firstLine="720"/>
        <w:rPr>
          <w:rFonts w:ascii="Times New Roman" w:hAnsi="Times New Roman" w:cs="Times New Roman"/>
        </w:rPr>
      </w:pPr>
    </w:p>
    <w:p w14:paraId="1E3C3C59" w14:textId="77777777" w:rsidR="00142AFA" w:rsidRPr="004476E0" w:rsidRDefault="00142AFA" w:rsidP="004476E0">
      <w:pPr>
        <w:spacing w:line="360" w:lineRule="auto"/>
        <w:ind w:firstLine="720"/>
        <w:rPr>
          <w:rFonts w:ascii="Times New Roman" w:hAnsi="Times New Roman" w:cs="Times New Roman"/>
        </w:rPr>
      </w:pPr>
    </w:p>
    <w:p w14:paraId="139F538D" w14:textId="353DC4AC" w:rsidR="001E7090" w:rsidRPr="003B7307" w:rsidRDefault="00CE0DF1" w:rsidP="004476E0">
      <w:pPr>
        <w:spacing w:line="360" w:lineRule="auto"/>
        <w:rPr>
          <w:rFonts w:ascii="Times New Roman" w:hAnsi="Times New Roman" w:cs="Times New Roman"/>
          <w:b/>
          <w:bCs/>
          <w:sz w:val="24"/>
          <w:szCs w:val="24"/>
        </w:rPr>
      </w:pPr>
      <w:bookmarkStart w:id="2" w:name="_Hlk164035998"/>
      <w:r>
        <w:rPr>
          <w:rFonts w:ascii="Times New Roman" w:hAnsi="Times New Roman" w:cs="Times New Roman"/>
          <w:b/>
          <w:bCs/>
          <w:sz w:val="24"/>
          <w:szCs w:val="24"/>
        </w:rPr>
        <w:t>Ethnicity and Race</w:t>
      </w:r>
      <w:r w:rsidR="001E7090">
        <w:rPr>
          <w:rFonts w:ascii="Times New Roman" w:hAnsi="Times New Roman" w:cs="Times New Roman"/>
          <w:b/>
          <w:bCs/>
          <w:sz w:val="24"/>
          <w:szCs w:val="24"/>
        </w:rPr>
        <w:t>: terminology</w:t>
      </w:r>
    </w:p>
    <w:p w14:paraId="7428B297" w14:textId="1DAEC38B" w:rsidR="001E7090" w:rsidRDefault="001E7090" w:rsidP="004476E0">
      <w:pPr>
        <w:spacing w:line="360" w:lineRule="auto"/>
        <w:ind w:firstLine="720"/>
        <w:rPr>
          <w:rFonts w:ascii="Times New Roman" w:hAnsi="Times New Roman" w:cs="Times New Roman"/>
        </w:rPr>
      </w:pPr>
      <w:r w:rsidRPr="004476E0">
        <w:rPr>
          <w:rFonts w:ascii="Times New Roman" w:hAnsi="Times New Roman" w:cs="Times New Roman"/>
        </w:rPr>
        <w:t xml:space="preserve">To understand how race and ethnicity may be relevant to decision-making in the healthcare context it is important that clear definitions </w:t>
      </w:r>
      <w:r w:rsidR="00412F54">
        <w:rPr>
          <w:rFonts w:ascii="Times New Roman" w:hAnsi="Times New Roman" w:cs="Times New Roman"/>
        </w:rPr>
        <w:t xml:space="preserve">of the relevant terms </w:t>
      </w:r>
      <w:r w:rsidRPr="004476E0">
        <w:rPr>
          <w:rFonts w:ascii="Times New Roman" w:hAnsi="Times New Roman" w:cs="Times New Roman"/>
        </w:rPr>
        <w:t xml:space="preserve">are adopted. The related but distinct concepts of race and ethnicity </w:t>
      </w:r>
      <w:r w:rsidR="00200614" w:rsidRPr="004476E0">
        <w:rPr>
          <w:rFonts w:ascii="Times New Roman" w:hAnsi="Times New Roman" w:cs="Times New Roman"/>
        </w:rPr>
        <w:t>are definitionally challenging</w:t>
      </w:r>
      <w:r w:rsidRPr="004476E0">
        <w:rPr>
          <w:rFonts w:ascii="Times New Roman" w:hAnsi="Times New Roman" w:cs="Times New Roman"/>
        </w:rPr>
        <w:t>. We note, for example, that ‘[u]sing race and ethnicity in biomedical research is challenging because there are multiple truths and realities that coexist in tension with one another. For instance, describing race and ethnicity as social constructs gives rise to an intrinsic tension—race and ethnicity affect people’s experiences and social realities, yet these concepts are not themselves suitable proxies for biological mechanisms’ (National Academies of Sciences, Engineering and Medicine, 2025</w:t>
      </w:r>
      <w:r w:rsidR="00DD0674">
        <w:rPr>
          <w:rFonts w:ascii="Times New Roman" w:hAnsi="Times New Roman" w:cs="Times New Roman"/>
        </w:rPr>
        <w:t>, p.3</w:t>
      </w:r>
      <w:r w:rsidRPr="004476E0">
        <w:rPr>
          <w:rFonts w:ascii="Times New Roman" w:hAnsi="Times New Roman" w:cs="Times New Roman"/>
        </w:rPr>
        <w:t xml:space="preserve">). This work also proposes a definition of race as ‘[a] sociopolitical construct conceived to describe and categorize people hierarchically. Race has been used to include or exclude individuals and groups; it is a dynamic social division that </w:t>
      </w:r>
      <w:r w:rsidRPr="004476E0">
        <w:rPr>
          <w:rFonts w:ascii="Times New Roman" w:hAnsi="Times New Roman" w:cs="Times New Roman"/>
        </w:rPr>
        <w:lastRenderedPageBreak/>
        <w:t>varies across historical, political, and geographic contexts’ and ethnicity as ‘[a] socially and politically constructed term used to describe people from a similar national or regional background who share common national, cultural, historical, and social experiences</w:t>
      </w:r>
      <w:r w:rsidR="00B362F1" w:rsidRPr="004476E0">
        <w:rPr>
          <w:rFonts w:ascii="Times New Roman" w:hAnsi="Times New Roman" w:cs="Times New Roman"/>
        </w:rPr>
        <w:t>.</w:t>
      </w:r>
      <w:r w:rsidRPr="004476E0">
        <w:rPr>
          <w:rFonts w:ascii="Times New Roman" w:hAnsi="Times New Roman" w:cs="Times New Roman"/>
        </w:rPr>
        <w:t xml:space="preserve"> An ethnic group is often defined based on a belief in shared ideas, values, </w:t>
      </w:r>
      <w:proofErr w:type="spellStart"/>
      <w:r w:rsidRPr="004476E0">
        <w:rPr>
          <w:rFonts w:ascii="Times New Roman" w:hAnsi="Times New Roman" w:cs="Times New Roman"/>
        </w:rPr>
        <w:t>behaviors</w:t>
      </w:r>
      <w:proofErr w:type="spellEnd"/>
      <w:r w:rsidRPr="004476E0">
        <w:rPr>
          <w:rFonts w:ascii="Times New Roman" w:hAnsi="Times New Roman" w:cs="Times New Roman"/>
        </w:rPr>
        <w:t>, heritage, or language. Ethnicity also varies across historical, political, and geographic contexts’</w:t>
      </w:r>
      <w:r w:rsidR="00924649">
        <w:rPr>
          <w:rFonts w:ascii="Times New Roman" w:hAnsi="Times New Roman" w:cs="Times New Roman"/>
        </w:rPr>
        <w:t xml:space="preserve"> (</w:t>
      </w:r>
      <w:r w:rsidR="00C23868" w:rsidRPr="004476E0">
        <w:rPr>
          <w:rFonts w:ascii="Times New Roman" w:hAnsi="Times New Roman" w:cs="Times New Roman"/>
        </w:rPr>
        <w:t>National Academies of Sciences, Engineering and Medicine, 2025</w:t>
      </w:r>
      <w:r w:rsidR="00C23868">
        <w:rPr>
          <w:rFonts w:ascii="Times New Roman" w:hAnsi="Times New Roman" w:cs="Times New Roman"/>
        </w:rPr>
        <w:t xml:space="preserve">, </w:t>
      </w:r>
      <w:r w:rsidR="00924649">
        <w:rPr>
          <w:rFonts w:ascii="Times New Roman" w:hAnsi="Times New Roman" w:cs="Times New Roman"/>
        </w:rPr>
        <w:t>p.33)</w:t>
      </w:r>
      <w:r w:rsidRPr="004476E0">
        <w:rPr>
          <w:rFonts w:ascii="Times New Roman" w:hAnsi="Times New Roman" w:cs="Times New Roman"/>
        </w:rPr>
        <w:t xml:space="preserve">. </w:t>
      </w:r>
    </w:p>
    <w:p w14:paraId="039E0F85" w14:textId="77777777" w:rsidR="002A44E3" w:rsidRDefault="002A44E3" w:rsidP="004476E0">
      <w:pPr>
        <w:spacing w:line="360" w:lineRule="auto"/>
        <w:ind w:firstLine="720"/>
        <w:rPr>
          <w:rFonts w:ascii="Times New Roman" w:hAnsi="Times New Roman" w:cs="Times New Roman"/>
          <w:i/>
          <w:iCs/>
        </w:rPr>
      </w:pPr>
    </w:p>
    <w:p w14:paraId="2E8865D0" w14:textId="678F8CF5" w:rsidR="00B362F1" w:rsidRPr="004476E0" w:rsidRDefault="00B362F1" w:rsidP="004476E0">
      <w:pPr>
        <w:spacing w:line="360" w:lineRule="auto"/>
        <w:ind w:firstLine="720"/>
        <w:rPr>
          <w:rFonts w:ascii="Times New Roman" w:hAnsi="Times New Roman" w:cs="Times New Roman"/>
        </w:rPr>
      </w:pPr>
      <w:r w:rsidRPr="004476E0">
        <w:rPr>
          <w:rFonts w:ascii="Times New Roman" w:hAnsi="Times New Roman" w:cs="Times New Roman"/>
        </w:rPr>
        <w:t xml:space="preserve">Within the studies included in the current research, different approaches have been taken to terminology. We do not </w:t>
      </w:r>
      <w:r w:rsidR="008E04BF" w:rsidRPr="004476E0">
        <w:rPr>
          <w:rFonts w:ascii="Times New Roman" w:hAnsi="Times New Roman" w:cs="Times New Roman"/>
        </w:rPr>
        <w:t>intend to arbitrate differences in linguisti</w:t>
      </w:r>
      <w:r w:rsidR="00796987" w:rsidRPr="004476E0">
        <w:rPr>
          <w:rFonts w:ascii="Times New Roman" w:hAnsi="Times New Roman" w:cs="Times New Roman"/>
        </w:rPr>
        <w:t xml:space="preserve">c conventions between studies, </w:t>
      </w:r>
      <w:r w:rsidR="00845B2F" w:rsidRPr="004476E0">
        <w:rPr>
          <w:rFonts w:ascii="Times New Roman" w:hAnsi="Times New Roman" w:cs="Times New Roman"/>
        </w:rPr>
        <w:t>and will instead adopt terminology as used in respective studies uncritically</w:t>
      </w:r>
      <w:r w:rsidR="002938CE">
        <w:rPr>
          <w:rFonts w:ascii="Times New Roman" w:hAnsi="Times New Roman" w:cs="Times New Roman"/>
        </w:rPr>
        <w:t xml:space="preserve">, although in the absence of another term we will use ‘ethnicity’ in preference to ‘race’. </w:t>
      </w:r>
      <w:r w:rsidR="005D44C4">
        <w:rPr>
          <w:rFonts w:ascii="Times New Roman" w:hAnsi="Times New Roman" w:cs="Times New Roman"/>
        </w:rPr>
        <w:t>This means that</w:t>
      </w:r>
      <w:r w:rsidR="002A44E3">
        <w:rPr>
          <w:rFonts w:ascii="Times New Roman" w:hAnsi="Times New Roman" w:cs="Times New Roman"/>
        </w:rPr>
        <w:t xml:space="preserve"> there is some alternation between ‘race’ and ‘ethnicity’ when describing results.</w:t>
      </w:r>
      <w:r w:rsidR="00F466C6" w:rsidRPr="004476E0">
        <w:rPr>
          <w:rFonts w:ascii="Times New Roman" w:hAnsi="Times New Roman" w:cs="Times New Roman"/>
        </w:rPr>
        <w:t xml:space="preserve"> </w:t>
      </w:r>
      <w:r w:rsidR="002A44E3">
        <w:rPr>
          <w:rFonts w:ascii="Times New Roman" w:hAnsi="Times New Roman" w:cs="Times New Roman"/>
        </w:rPr>
        <w:t>Nonetheless, r</w:t>
      </w:r>
      <w:r w:rsidR="002A44E3" w:rsidRPr="004476E0">
        <w:rPr>
          <w:rFonts w:ascii="Times New Roman" w:hAnsi="Times New Roman" w:cs="Times New Roman"/>
        </w:rPr>
        <w:t xml:space="preserve">egardless </w:t>
      </w:r>
      <w:r w:rsidR="008D4B82" w:rsidRPr="004476E0">
        <w:rPr>
          <w:rFonts w:ascii="Times New Roman" w:hAnsi="Times New Roman" w:cs="Times New Roman"/>
        </w:rPr>
        <w:t>of the linguistic terms used to describe them, t</w:t>
      </w:r>
      <w:r w:rsidR="00473681" w:rsidRPr="004476E0">
        <w:rPr>
          <w:rFonts w:ascii="Times New Roman" w:hAnsi="Times New Roman" w:cs="Times New Roman"/>
        </w:rPr>
        <w:t xml:space="preserve">he experimental approach taken in the studies </w:t>
      </w:r>
      <w:r w:rsidR="00D44C81" w:rsidRPr="004476E0">
        <w:rPr>
          <w:rFonts w:ascii="Times New Roman" w:hAnsi="Times New Roman" w:cs="Times New Roman"/>
        </w:rPr>
        <w:t xml:space="preserve">means that the manipulated characteristics essentially act as proxies for </w:t>
      </w:r>
      <w:r w:rsidR="00332DF3">
        <w:rPr>
          <w:rFonts w:ascii="Times New Roman" w:hAnsi="Times New Roman" w:cs="Times New Roman"/>
        </w:rPr>
        <w:t>ethnicity or race</w:t>
      </w:r>
      <w:r w:rsidR="009743E2" w:rsidRPr="004476E0">
        <w:rPr>
          <w:rFonts w:ascii="Times New Roman" w:hAnsi="Times New Roman" w:cs="Times New Roman"/>
        </w:rPr>
        <w:t>. For example, in a research study manipulating</w:t>
      </w:r>
      <w:r w:rsidR="00113B7F">
        <w:rPr>
          <w:rFonts w:ascii="Times New Roman" w:hAnsi="Times New Roman" w:cs="Times New Roman"/>
        </w:rPr>
        <w:t xml:space="preserve"> </w:t>
      </w:r>
      <w:r w:rsidR="00332DF3">
        <w:rPr>
          <w:rFonts w:ascii="Times New Roman" w:hAnsi="Times New Roman" w:cs="Times New Roman"/>
        </w:rPr>
        <w:t>ethnicity or race</w:t>
      </w:r>
      <w:r w:rsidR="00734471" w:rsidRPr="004476E0">
        <w:rPr>
          <w:rFonts w:ascii="Times New Roman" w:hAnsi="Times New Roman" w:cs="Times New Roman"/>
        </w:rPr>
        <w:t xml:space="preserve"> by using photographs or videos of actors, the most salient element of the manipulation will</w:t>
      </w:r>
      <w:r w:rsidR="00057F49" w:rsidRPr="004476E0">
        <w:rPr>
          <w:rFonts w:ascii="Times New Roman" w:hAnsi="Times New Roman" w:cs="Times New Roman"/>
        </w:rPr>
        <w:t xml:space="preserve"> likely</w:t>
      </w:r>
      <w:r w:rsidR="00734471" w:rsidRPr="004476E0">
        <w:rPr>
          <w:rFonts w:ascii="Times New Roman" w:hAnsi="Times New Roman" w:cs="Times New Roman"/>
        </w:rPr>
        <w:t xml:space="preserve"> relate to physical characteristics such as skin colour. </w:t>
      </w:r>
      <w:r w:rsidR="00AC7EF2" w:rsidRPr="004476E0">
        <w:rPr>
          <w:rFonts w:ascii="Times New Roman" w:hAnsi="Times New Roman" w:cs="Times New Roman"/>
        </w:rPr>
        <w:t xml:space="preserve">Other studies will adopt adjectival descriptors </w:t>
      </w:r>
      <w:r w:rsidR="00615784" w:rsidRPr="004476E0">
        <w:rPr>
          <w:rFonts w:ascii="Times New Roman" w:hAnsi="Times New Roman" w:cs="Times New Roman"/>
        </w:rPr>
        <w:t xml:space="preserve">relating to physical characteristics or </w:t>
      </w:r>
      <w:r w:rsidR="00397D69">
        <w:rPr>
          <w:rFonts w:ascii="Times New Roman" w:hAnsi="Times New Roman" w:cs="Times New Roman"/>
        </w:rPr>
        <w:t>ethnic or racial</w:t>
      </w:r>
      <w:r w:rsidR="00615784" w:rsidRPr="004476E0">
        <w:rPr>
          <w:rFonts w:ascii="Times New Roman" w:hAnsi="Times New Roman" w:cs="Times New Roman"/>
        </w:rPr>
        <w:t xml:space="preserve"> origins (e.g. ‘black’</w:t>
      </w:r>
      <w:r w:rsidR="001874B6" w:rsidRPr="004476E0">
        <w:rPr>
          <w:rFonts w:ascii="Times New Roman" w:hAnsi="Times New Roman" w:cs="Times New Roman"/>
        </w:rPr>
        <w:t>,</w:t>
      </w:r>
      <w:r w:rsidR="00615784" w:rsidRPr="004476E0">
        <w:rPr>
          <w:rFonts w:ascii="Times New Roman" w:hAnsi="Times New Roman" w:cs="Times New Roman"/>
        </w:rPr>
        <w:t xml:space="preserve"> ‘African American’</w:t>
      </w:r>
      <w:r w:rsidR="001874B6" w:rsidRPr="004476E0">
        <w:rPr>
          <w:rFonts w:ascii="Times New Roman" w:hAnsi="Times New Roman" w:cs="Times New Roman"/>
        </w:rPr>
        <w:t>, ‘Caucasian’)</w:t>
      </w:r>
      <w:r w:rsidR="00615784" w:rsidRPr="004476E0">
        <w:rPr>
          <w:rFonts w:ascii="Times New Roman" w:hAnsi="Times New Roman" w:cs="Times New Roman"/>
        </w:rPr>
        <w:t>.</w:t>
      </w:r>
      <w:r w:rsidR="001874B6" w:rsidRPr="004476E0">
        <w:rPr>
          <w:rFonts w:ascii="Times New Roman" w:hAnsi="Times New Roman" w:cs="Times New Roman"/>
        </w:rPr>
        <w:t xml:space="preserve"> Other studies may make manipulations through more implicit changes, for example through </w:t>
      </w:r>
      <w:r w:rsidR="0095013C" w:rsidRPr="004476E0">
        <w:rPr>
          <w:rFonts w:ascii="Times New Roman" w:hAnsi="Times New Roman" w:cs="Times New Roman"/>
        </w:rPr>
        <w:t xml:space="preserve">manipulation of a name associated with a particular </w:t>
      </w:r>
      <w:r w:rsidR="00397D69">
        <w:rPr>
          <w:rFonts w:ascii="Times New Roman" w:hAnsi="Times New Roman" w:cs="Times New Roman"/>
        </w:rPr>
        <w:t>ethnic or racial</w:t>
      </w:r>
      <w:r w:rsidR="0095013C" w:rsidRPr="004476E0">
        <w:rPr>
          <w:rFonts w:ascii="Times New Roman" w:hAnsi="Times New Roman" w:cs="Times New Roman"/>
        </w:rPr>
        <w:t xml:space="preserve"> background. </w:t>
      </w:r>
      <w:r w:rsidR="00614FC0" w:rsidRPr="004476E0">
        <w:rPr>
          <w:rFonts w:ascii="Times New Roman" w:hAnsi="Times New Roman" w:cs="Times New Roman"/>
        </w:rPr>
        <w:t xml:space="preserve">The different approach taken to manipulation may well be itself important, and so will be a key element extracted from the included studies. </w:t>
      </w:r>
      <w:r w:rsidR="00615784" w:rsidRPr="004476E0">
        <w:rPr>
          <w:rFonts w:ascii="Times New Roman" w:hAnsi="Times New Roman" w:cs="Times New Roman"/>
        </w:rPr>
        <w:t xml:space="preserve"> </w:t>
      </w:r>
    </w:p>
    <w:p w14:paraId="16C15C91" w14:textId="77777777" w:rsidR="009D440E" w:rsidRDefault="009D440E" w:rsidP="009D440E">
      <w:pPr>
        <w:spacing w:line="480" w:lineRule="auto"/>
        <w:rPr>
          <w:rFonts w:ascii="Times New Roman" w:hAnsi="Times New Roman" w:cs="Times New Roman"/>
          <w:b/>
          <w:bCs/>
          <w:sz w:val="24"/>
          <w:szCs w:val="24"/>
        </w:rPr>
      </w:pPr>
    </w:p>
    <w:p w14:paraId="71DE6111" w14:textId="6C8A7542" w:rsidR="009D440E" w:rsidRPr="009D440E" w:rsidRDefault="009D440E" w:rsidP="009D440E">
      <w:pPr>
        <w:spacing w:line="480" w:lineRule="auto"/>
        <w:rPr>
          <w:rFonts w:ascii="Times New Roman" w:hAnsi="Times New Roman" w:cs="Times New Roman"/>
          <w:b/>
          <w:bCs/>
          <w:sz w:val="24"/>
          <w:szCs w:val="24"/>
        </w:rPr>
      </w:pPr>
      <w:r>
        <w:rPr>
          <w:rFonts w:ascii="Times New Roman" w:hAnsi="Times New Roman" w:cs="Times New Roman"/>
          <w:b/>
          <w:bCs/>
          <w:sz w:val="24"/>
          <w:szCs w:val="24"/>
        </w:rPr>
        <w:t>The Present Study</w:t>
      </w:r>
    </w:p>
    <w:p w14:paraId="75D08D33" w14:textId="1AB5918F" w:rsidR="00555565" w:rsidRPr="004476E0" w:rsidRDefault="009B621E" w:rsidP="004476E0">
      <w:pPr>
        <w:spacing w:line="360" w:lineRule="auto"/>
        <w:ind w:firstLine="720"/>
        <w:rPr>
          <w:rFonts w:ascii="Times New Roman" w:hAnsi="Times New Roman" w:cs="Times New Roman"/>
        </w:rPr>
      </w:pPr>
      <w:r w:rsidRPr="004476E0">
        <w:rPr>
          <w:rFonts w:ascii="Times New Roman" w:hAnsi="Times New Roman" w:cs="Times New Roman"/>
        </w:rPr>
        <w:t xml:space="preserve">The present study therefore </w:t>
      </w:r>
      <w:r w:rsidR="00614FC0" w:rsidRPr="004476E0">
        <w:rPr>
          <w:rFonts w:ascii="Times New Roman" w:hAnsi="Times New Roman" w:cs="Times New Roman"/>
        </w:rPr>
        <w:t xml:space="preserve">concerns </w:t>
      </w:r>
      <w:r w:rsidR="00555565" w:rsidRPr="004476E0">
        <w:rPr>
          <w:rFonts w:ascii="Times New Roman" w:hAnsi="Times New Roman" w:cs="Times New Roman"/>
        </w:rPr>
        <w:t xml:space="preserve">a systematic review </w:t>
      </w:r>
      <w:r w:rsidR="00614FC0" w:rsidRPr="004476E0">
        <w:rPr>
          <w:rFonts w:ascii="Times New Roman" w:hAnsi="Times New Roman" w:cs="Times New Roman"/>
        </w:rPr>
        <w:t xml:space="preserve">exploring the impact of patient </w:t>
      </w:r>
      <w:r w:rsidR="00332DF3">
        <w:rPr>
          <w:rFonts w:ascii="Times New Roman" w:hAnsi="Times New Roman" w:cs="Times New Roman"/>
        </w:rPr>
        <w:t>ethnicity or race</w:t>
      </w:r>
      <w:r w:rsidR="00614FC0" w:rsidRPr="004476E0">
        <w:rPr>
          <w:rFonts w:ascii="Times New Roman" w:hAnsi="Times New Roman" w:cs="Times New Roman"/>
        </w:rPr>
        <w:t xml:space="preserve"> on</w:t>
      </w:r>
      <w:r w:rsidR="00555565" w:rsidRPr="004476E0">
        <w:rPr>
          <w:rFonts w:ascii="Times New Roman" w:hAnsi="Times New Roman" w:cs="Times New Roman"/>
        </w:rPr>
        <w:t xml:space="preserve"> healthcare professionals’ treatment decisions</w:t>
      </w:r>
      <w:r w:rsidR="00614FC0" w:rsidRPr="004476E0">
        <w:rPr>
          <w:rFonts w:ascii="Times New Roman" w:hAnsi="Times New Roman" w:cs="Times New Roman"/>
        </w:rPr>
        <w:t xml:space="preserve"> and judgements in the context of mental health</w:t>
      </w:r>
      <w:r w:rsidR="00555565" w:rsidRPr="004476E0">
        <w:rPr>
          <w:rFonts w:ascii="Times New Roman" w:hAnsi="Times New Roman" w:cs="Times New Roman"/>
        </w:rPr>
        <w:t>. The systematic review aimed to answer the following questions:</w:t>
      </w:r>
    </w:p>
    <w:p w14:paraId="5CC5DC74" w14:textId="3CE507AC" w:rsidR="00555565" w:rsidRPr="004476E0" w:rsidRDefault="00555565" w:rsidP="004476E0">
      <w:pPr>
        <w:numPr>
          <w:ilvl w:val="0"/>
          <w:numId w:val="3"/>
        </w:numPr>
        <w:spacing w:line="360" w:lineRule="auto"/>
        <w:rPr>
          <w:rFonts w:ascii="Times New Roman" w:hAnsi="Times New Roman" w:cs="Times New Roman"/>
        </w:rPr>
      </w:pPr>
      <w:r w:rsidRPr="004476E0">
        <w:rPr>
          <w:rFonts w:ascii="Times New Roman" w:hAnsi="Times New Roman" w:cs="Times New Roman"/>
        </w:rPr>
        <w:t>Are there differences in the decision-making processes in healthcare professionals which are based on</w:t>
      </w:r>
      <w:r w:rsidR="001D5F66" w:rsidRPr="004476E0">
        <w:rPr>
          <w:rFonts w:ascii="Times New Roman" w:hAnsi="Times New Roman" w:cs="Times New Roman"/>
        </w:rPr>
        <w:t xml:space="preserve"> patient</w:t>
      </w:r>
      <w:r w:rsidRPr="004476E0">
        <w:rPr>
          <w:rFonts w:ascii="Times New Roman" w:hAnsi="Times New Roman" w:cs="Times New Roman"/>
        </w:rPr>
        <w:t xml:space="preserve"> </w:t>
      </w:r>
      <w:r w:rsidR="00332DF3">
        <w:rPr>
          <w:rFonts w:ascii="Times New Roman" w:hAnsi="Times New Roman" w:cs="Times New Roman"/>
        </w:rPr>
        <w:t>ethnicity or race</w:t>
      </w:r>
      <w:r w:rsidRPr="004476E0">
        <w:rPr>
          <w:rFonts w:ascii="Times New Roman" w:hAnsi="Times New Roman" w:cs="Times New Roman"/>
        </w:rPr>
        <w:t>?</w:t>
      </w:r>
    </w:p>
    <w:p w14:paraId="2DA742F5" w14:textId="5326BD97" w:rsidR="00555565" w:rsidRPr="004476E0" w:rsidRDefault="00403B7E" w:rsidP="004476E0">
      <w:pPr>
        <w:numPr>
          <w:ilvl w:val="0"/>
          <w:numId w:val="3"/>
        </w:numPr>
        <w:spacing w:line="360" w:lineRule="auto"/>
        <w:rPr>
          <w:rFonts w:ascii="Times New Roman" w:hAnsi="Times New Roman" w:cs="Times New Roman"/>
        </w:rPr>
      </w:pPr>
      <w:r w:rsidRPr="004476E0">
        <w:rPr>
          <w:rFonts w:ascii="Times New Roman" w:hAnsi="Times New Roman" w:cs="Times New Roman"/>
        </w:rPr>
        <w:t xml:space="preserve">Where are the gaps in the literature concerning </w:t>
      </w:r>
      <w:r w:rsidR="00D47A0F" w:rsidRPr="004476E0">
        <w:rPr>
          <w:rFonts w:ascii="Times New Roman" w:hAnsi="Times New Roman" w:cs="Times New Roman"/>
        </w:rPr>
        <w:t>experimental research</w:t>
      </w:r>
      <w:r w:rsidR="00555565" w:rsidRPr="004476E0">
        <w:rPr>
          <w:rFonts w:ascii="Times New Roman" w:hAnsi="Times New Roman" w:cs="Times New Roman"/>
        </w:rPr>
        <w:t xml:space="preserve"> pertaining to </w:t>
      </w:r>
      <w:r w:rsidR="00397D69">
        <w:rPr>
          <w:rFonts w:ascii="Times New Roman" w:hAnsi="Times New Roman" w:cs="Times New Roman"/>
        </w:rPr>
        <w:t>ethnic or racial</w:t>
      </w:r>
      <w:r w:rsidR="00555565" w:rsidRPr="004476E0">
        <w:rPr>
          <w:rFonts w:ascii="Times New Roman" w:hAnsi="Times New Roman" w:cs="Times New Roman"/>
        </w:rPr>
        <w:t xml:space="preserve"> disparities in decision-making amongst health care professionals? </w:t>
      </w:r>
      <w:bookmarkEnd w:id="0"/>
      <w:bookmarkEnd w:id="1"/>
      <w:bookmarkEnd w:id="2"/>
    </w:p>
    <w:p w14:paraId="3FEAE190" w14:textId="77777777" w:rsidR="003A346F" w:rsidRDefault="003A346F" w:rsidP="00555565">
      <w:pPr>
        <w:spacing w:line="480" w:lineRule="auto"/>
        <w:jc w:val="center"/>
        <w:rPr>
          <w:rFonts w:ascii="Times New Roman" w:hAnsi="Times New Roman" w:cs="Times New Roman"/>
          <w:b/>
          <w:bCs/>
          <w:sz w:val="24"/>
          <w:szCs w:val="24"/>
        </w:rPr>
      </w:pPr>
    </w:p>
    <w:p w14:paraId="04C06B4D" w14:textId="01BD906F" w:rsidR="00555565" w:rsidRPr="003B7307" w:rsidRDefault="00555565" w:rsidP="00555565">
      <w:pPr>
        <w:spacing w:line="480" w:lineRule="auto"/>
        <w:jc w:val="center"/>
        <w:rPr>
          <w:rFonts w:ascii="Times New Roman" w:hAnsi="Times New Roman" w:cs="Times New Roman"/>
          <w:b/>
          <w:bCs/>
          <w:sz w:val="24"/>
          <w:szCs w:val="24"/>
        </w:rPr>
      </w:pPr>
      <w:r w:rsidRPr="003B7307">
        <w:rPr>
          <w:rFonts w:ascii="Times New Roman" w:hAnsi="Times New Roman" w:cs="Times New Roman"/>
          <w:b/>
          <w:bCs/>
          <w:sz w:val="24"/>
          <w:szCs w:val="24"/>
        </w:rPr>
        <w:lastRenderedPageBreak/>
        <w:t>Method</w:t>
      </w:r>
    </w:p>
    <w:p w14:paraId="64E12896" w14:textId="77777777" w:rsidR="00555565" w:rsidRPr="003B7307" w:rsidRDefault="00555565" w:rsidP="00555565">
      <w:pPr>
        <w:spacing w:line="480" w:lineRule="auto"/>
        <w:rPr>
          <w:rFonts w:ascii="Times New Roman" w:hAnsi="Times New Roman" w:cs="Times New Roman"/>
          <w:b/>
          <w:bCs/>
          <w:sz w:val="24"/>
          <w:szCs w:val="24"/>
        </w:rPr>
      </w:pPr>
      <w:r w:rsidRPr="003B7307">
        <w:rPr>
          <w:rFonts w:ascii="Times New Roman" w:hAnsi="Times New Roman" w:cs="Times New Roman"/>
          <w:b/>
          <w:bCs/>
          <w:sz w:val="24"/>
          <w:szCs w:val="24"/>
        </w:rPr>
        <w:t xml:space="preserve">Study </w:t>
      </w:r>
      <w:r>
        <w:rPr>
          <w:rFonts w:ascii="Times New Roman" w:hAnsi="Times New Roman" w:cs="Times New Roman"/>
          <w:b/>
          <w:bCs/>
          <w:sz w:val="24"/>
          <w:szCs w:val="24"/>
        </w:rPr>
        <w:t>D</w:t>
      </w:r>
      <w:r w:rsidRPr="003B7307">
        <w:rPr>
          <w:rFonts w:ascii="Times New Roman" w:hAnsi="Times New Roman" w:cs="Times New Roman"/>
          <w:b/>
          <w:bCs/>
          <w:sz w:val="24"/>
          <w:szCs w:val="24"/>
        </w:rPr>
        <w:t xml:space="preserve">esign </w:t>
      </w:r>
    </w:p>
    <w:p w14:paraId="2CDEE480" w14:textId="3B55D63D" w:rsidR="00555565" w:rsidRDefault="00612E30" w:rsidP="004476E0">
      <w:pPr>
        <w:spacing w:line="360" w:lineRule="auto"/>
        <w:ind w:firstLine="720"/>
        <w:rPr>
          <w:rFonts w:ascii="Times New Roman" w:hAnsi="Times New Roman" w:cs="Times New Roman"/>
        </w:rPr>
      </w:pPr>
      <w:r w:rsidRPr="004476E0">
        <w:rPr>
          <w:rFonts w:ascii="Times New Roman" w:hAnsi="Times New Roman" w:cs="Times New Roman"/>
        </w:rPr>
        <w:t>The study</w:t>
      </w:r>
      <w:r w:rsidR="00555565" w:rsidRPr="004476E0">
        <w:rPr>
          <w:rFonts w:ascii="Times New Roman" w:hAnsi="Times New Roman" w:cs="Times New Roman"/>
        </w:rPr>
        <w:t xml:space="preserve"> was registered online</w:t>
      </w:r>
      <w:r w:rsidR="00FD0B1F" w:rsidRPr="004476E0">
        <w:rPr>
          <w:rFonts w:ascii="Times New Roman" w:hAnsi="Times New Roman" w:cs="Times New Roman"/>
        </w:rPr>
        <w:t xml:space="preserve"> on PROSPERO (</w:t>
      </w:r>
      <w:hyperlink r:id="rId9" w:history="1">
        <w:r w:rsidR="00F644E5" w:rsidRPr="00BE3575">
          <w:rPr>
            <w:rStyle w:val="Hyperlink"/>
            <w:rFonts w:ascii="Times New Roman" w:hAnsi="Times New Roman" w:cs="Times New Roman"/>
          </w:rPr>
          <w:t>https://www.crd.york.ac.uk/PROSPERO/view/CRD42024520998</w:t>
        </w:r>
      </w:hyperlink>
      <w:r w:rsidR="00F644E5">
        <w:rPr>
          <w:rFonts w:ascii="Times New Roman" w:hAnsi="Times New Roman" w:cs="Times New Roman"/>
        </w:rPr>
        <w:t xml:space="preserve">) </w:t>
      </w:r>
      <w:r w:rsidR="00612212" w:rsidRPr="004476E0">
        <w:rPr>
          <w:rFonts w:ascii="Times New Roman" w:hAnsi="Times New Roman" w:cs="Times New Roman"/>
        </w:rPr>
        <w:t>with the methodology outlined consistent with the</w:t>
      </w:r>
      <w:r w:rsidR="00555565" w:rsidRPr="004476E0">
        <w:rPr>
          <w:rFonts w:ascii="Times New Roman" w:hAnsi="Times New Roman" w:cs="Times New Roman"/>
        </w:rPr>
        <w:t xml:space="preserve"> Preferred Reporting Items for Systematic Reviews and Meta-Analyses guidance (PRISMA; Moher et al., 2009). A narrative synthesis approach was employed for the systematic review adopting Popay et al.’s (2006) framework.</w:t>
      </w:r>
      <w:r w:rsidR="00EE3F5D">
        <w:rPr>
          <w:rFonts w:ascii="Times New Roman" w:hAnsi="Times New Roman" w:cs="Times New Roman"/>
        </w:rPr>
        <w:t xml:space="preserve"> The focus of the narrative synthesis was in relation to the </w:t>
      </w:r>
      <w:r w:rsidR="00421E72">
        <w:rPr>
          <w:rFonts w:ascii="Times New Roman" w:hAnsi="Times New Roman" w:cs="Times New Roman"/>
        </w:rPr>
        <w:t>quality appraisal of the research</w:t>
      </w:r>
      <w:r w:rsidR="00CB60FC">
        <w:rPr>
          <w:rFonts w:ascii="Times New Roman" w:hAnsi="Times New Roman" w:cs="Times New Roman"/>
        </w:rPr>
        <w:t xml:space="preserve"> and </w:t>
      </w:r>
      <w:r w:rsidR="00421E72">
        <w:rPr>
          <w:rFonts w:ascii="Times New Roman" w:hAnsi="Times New Roman" w:cs="Times New Roman"/>
        </w:rPr>
        <w:t>the main findings of the research</w:t>
      </w:r>
      <w:r w:rsidR="00CB60FC">
        <w:rPr>
          <w:rFonts w:ascii="Times New Roman" w:hAnsi="Times New Roman" w:cs="Times New Roman"/>
        </w:rPr>
        <w:t>.</w:t>
      </w:r>
      <w:r w:rsidR="00555565" w:rsidRPr="004476E0">
        <w:rPr>
          <w:rFonts w:ascii="Times New Roman" w:hAnsi="Times New Roman" w:cs="Times New Roman"/>
        </w:rPr>
        <w:t xml:space="preserve"> </w:t>
      </w:r>
      <w:r w:rsidR="00545C7B">
        <w:rPr>
          <w:rFonts w:ascii="Times New Roman" w:hAnsi="Times New Roman" w:cs="Times New Roman"/>
        </w:rPr>
        <w:t xml:space="preserve">We anticipated that there would be broad heterogeneity of outcomes and measures adopted within the different studies, </w:t>
      </w:r>
      <w:r w:rsidR="00166A05">
        <w:rPr>
          <w:rFonts w:ascii="Times New Roman" w:hAnsi="Times New Roman" w:cs="Times New Roman"/>
        </w:rPr>
        <w:t xml:space="preserve">and </w:t>
      </w:r>
      <w:r w:rsidR="00F11033">
        <w:rPr>
          <w:rFonts w:ascii="Times New Roman" w:hAnsi="Times New Roman" w:cs="Times New Roman"/>
        </w:rPr>
        <w:t xml:space="preserve">in particular </w:t>
      </w:r>
      <w:r w:rsidR="00166A05">
        <w:rPr>
          <w:rFonts w:ascii="Times New Roman" w:hAnsi="Times New Roman" w:cs="Times New Roman"/>
        </w:rPr>
        <w:t xml:space="preserve">that dependent variables would be hard to cluster meaningfully </w:t>
      </w:r>
      <w:r w:rsidR="00431ABB">
        <w:rPr>
          <w:rFonts w:ascii="Times New Roman" w:hAnsi="Times New Roman" w:cs="Times New Roman"/>
        </w:rPr>
        <w:t xml:space="preserve">in a way that allowed valid quantitative comparison. For these reasons, a </w:t>
      </w:r>
      <w:r w:rsidR="00F11033">
        <w:rPr>
          <w:rFonts w:ascii="Times New Roman" w:hAnsi="Times New Roman" w:cs="Times New Roman"/>
        </w:rPr>
        <w:t>meta-analysis</w:t>
      </w:r>
      <w:r w:rsidR="00431ABB">
        <w:rPr>
          <w:rFonts w:ascii="Times New Roman" w:hAnsi="Times New Roman" w:cs="Times New Roman"/>
        </w:rPr>
        <w:t xml:space="preserve"> was not considered. </w:t>
      </w:r>
      <w:r w:rsidR="00AB4518">
        <w:rPr>
          <w:rFonts w:ascii="Times New Roman" w:hAnsi="Times New Roman" w:cs="Times New Roman"/>
        </w:rPr>
        <w:t xml:space="preserve">Moreover, a narrative synthesis approach was considered more suitable for </w:t>
      </w:r>
      <w:r w:rsidR="00D26DDB">
        <w:rPr>
          <w:rFonts w:ascii="Times New Roman" w:hAnsi="Times New Roman" w:cs="Times New Roman"/>
        </w:rPr>
        <w:t>examination of patterns of relationships across a diverse pool of studies</w:t>
      </w:r>
      <w:r w:rsidR="0073505C">
        <w:rPr>
          <w:rFonts w:ascii="Times New Roman" w:hAnsi="Times New Roman" w:cs="Times New Roman"/>
        </w:rPr>
        <w:t xml:space="preserve">, and particularly appropriate for </w:t>
      </w:r>
      <w:r w:rsidR="004659E0">
        <w:rPr>
          <w:rFonts w:ascii="Times New Roman" w:hAnsi="Times New Roman" w:cs="Times New Roman"/>
        </w:rPr>
        <w:t xml:space="preserve">narrative </w:t>
      </w:r>
      <w:r w:rsidR="0073505C">
        <w:rPr>
          <w:rFonts w:ascii="Times New Roman" w:hAnsi="Times New Roman" w:cs="Times New Roman"/>
        </w:rPr>
        <w:t>appraisal of the quality of the research</w:t>
      </w:r>
      <w:r w:rsidR="00C04E91">
        <w:rPr>
          <w:rFonts w:ascii="Times New Roman" w:hAnsi="Times New Roman" w:cs="Times New Roman"/>
        </w:rPr>
        <w:t>.</w:t>
      </w:r>
    </w:p>
    <w:p w14:paraId="5D3EA748" w14:textId="77777777" w:rsidR="00CB60FC" w:rsidRPr="004476E0" w:rsidRDefault="00CB60FC" w:rsidP="004476E0">
      <w:pPr>
        <w:spacing w:line="360" w:lineRule="auto"/>
        <w:ind w:firstLine="720"/>
        <w:rPr>
          <w:rFonts w:ascii="Times New Roman" w:hAnsi="Times New Roman" w:cs="Times New Roman"/>
        </w:rPr>
      </w:pPr>
    </w:p>
    <w:p w14:paraId="7DF0CC73" w14:textId="77777777" w:rsidR="00555565" w:rsidRPr="007A6B33" w:rsidRDefault="00555565" w:rsidP="00555565">
      <w:pPr>
        <w:spacing w:line="480" w:lineRule="auto"/>
        <w:rPr>
          <w:rFonts w:ascii="Times New Roman" w:hAnsi="Times New Roman" w:cs="Times New Roman"/>
          <w:b/>
          <w:bCs/>
          <w:sz w:val="24"/>
          <w:szCs w:val="24"/>
        </w:rPr>
      </w:pPr>
      <w:r w:rsidRPr="007A6B33">
        <w:rPr>
          <w:rFonts w:ascii="Times New Roman" w:hAnsi="Times New Roman" w:cs="Times New Roman"/>
          <w:b/>
          <w:bCs/>
          <w:sz w:val="24"/>
          <w:szCs w:val="24"/>
        </w:rPr>
        <w:t xml:space="preserve">Search Strategy </w:t>
      </w:r>
    </w:p>
    <w:p w14:paraId="50371783" w14:textId="437F0F14" w:rsidR="00555565" w:rsidRPr="004476E0" w:rsidRDefault="00555565" w:rsidP="004476E0">
      <w:pPr>
        <w:spacing w:line="360" w:lineRule="auto"/>
        <w:ind w:firstLine="720"/>
        <w:rPr>
          <w:rFonts w:ascii="Times New Roman" w:hAnsi="Times New Roman" w:cs="Times New Roman"/>
        </w:rPr>
      </w:pPr>
      <w:r w:rsidRPr="004476E0">
        <w:rPr>
          <w:rFonts w:ascii="Times New Roman" w:hAnsi="Times New Roman" w:cs="Times New Roman"/>
        </w:rPr>
        <w:t>An initial scoping review was carried out to identify terms that were used in the literature to assess for disparities in healthcare professionals’ decision-making. The search strategy involved search terms for “race and ethnicity”, “mental health”, and “experimental method”</w:t>
      </w:r>
      <w:r w:rsidR="006418D6" w:rsidRPr="004476E0">
        <w:rPr>
          <w:rFonts w:ascii="Times New Roman" w:hAnsi="Times New Roman" w:cs="Times New Roman"/>
        </w:rPr>
        <w:t xml:space="preserve"> (A</w:t>
      </w:r>
      <w:r w:rsidR="00D03674" w:rsidRPr="004476E0">
        <w:rPr>
          <w:rFonts w:ascii="Times New Roman" w:hAnsi="Times New Roman" w:cs="Times New Roman"/>
        </w:rPr>
        <w:t>ppendix 1)</w:t>
      </w:r>
      <w:r w:rsidRPr="004476E0">
        <w:rPr>
          <w:rFonts w:ascii="Times New Roman" w:hAnsi="Times New Roman" w:cs="Times New Roman"/>
        </w:rPr>
        <w:t xml:space="preserve">. The following databases were searched: E-journals, APA </w:t>
      </w:r>
      <w:proofErr w:type="spellStart"/>
      <w:r w:rsidRPr="004476E0">
        <w:rPr>
          <w:rFonts w:ascii="Times New Roman" w:hAnsi="Times New Roman" w:cs="Times New Roman"/>
        </w:rPr>
        <w:t>PsychArticles</w:t>
      </w:r>
      <w:proofErr w:type="spellEnd"/>
      <w:r w:rsidRPr="004476E0">
        <w:rPr>
          <w:rFonts w:ascii="Times New Roman" w:hAnsi="Times New Roman" w:cs="Times New Roman"/>
        </w:rPr>
        <w:t xml:space="preserve">, APA </w:t>
      </w:r>
      <w:proofErr w:type="spellStart"/>
      <w:r w:rsidRPr="004476E0">
        <w:rPr>
          <w:rFonts w:ascii="Times New Roman" w:hAnsi="Times New Roman" w:cs="Times New Roman"/>
        </w:rPr>
        <w:t>PsychInfo</w:t>
      </w:r>
      <w:proofErr w:type="spellEnd"/>
      <w:r w:rsidRPr="004476E0">
        <w:rPr>
          <w:rFonts w:ascii="Times New Roman" w:hAnsi="Times New Roman" w:cs="Times New Roman"/>
        </w:rPr>
        <w:t>, CINHAL and MEDLINE in September 2023 and updated in February 2024 by the primary researcher. The date limit for included papers was set to those published between the years of 1980 and 2024, as we believed that studies published before this timeframe may not be reflective of current research and existing knowledge, which may negatively impact on the applicability of findings to contemporary health settings.</w:t>
      </w:r>
      <w:r w:rsidR="00043046" w:rsidRPr="004476E0">
        <w:rPr>
          <w:rFonts w:ascii="Times New Roman" w:hAnsi="Times New Roman" w:cs="Times New Roman"/>
        </w:rPr>
        <w:t xml:space="preserve"> </w:t>
      </w:r>
      <w:r w:rsidR="00123A2A" w:rsidRPr="004476E0">
        <w:rPr>
          <w:rFonts w:ascii="Times New Roman" w:hAnsi="Times New Roman" w:cs="Times New Roman"/>
        </w:rPr>
        <w:t>All included papers were then subject to a full review of their reference list to identify potentially suitable studies, and this approach was conducted iteratively for all subsequently included studies</w:t>
      </w:r>
      <w:r w:rsidR="004B3FD3" w:rsidRPr="004476E0">
        <w:rPr>
          <w:rFonts w:ascii="Times New Roman" w:hAnsi="Times New Roman" w:cs="Times New Roman"/>
        </w:rPr>
        <w:t xml:space="preserve"> until no further studies were identified</w:t>
      </w:r>
      <w:r w:rsidR="00123A2A" w:rsidRPr="004476E0">
        <w:rPr>
          <w:rFonts w:ascii="Times New Roman" w:hAnsi="Times New Roman" w:cs="Times New Roman"/>
        </w:rPr>
        <w:t xml:space="preserve">. </w:t>
      </w:r>
    </w:p>
    <w:p w14:paraId="33506386" w14:textId="77777777" w:rsidR="00123A2A" w:rsidRPr="004476E0" w:rsidRDefault="00123A2A" w:rsidP="004476E0">
      <w:pPr>
        <w:spacing w:line="360" w:lineRule="auto"/>
        <w:ind w:firstLine="720"/>
        <w:rPr>
          <w:rFonts w:ascii="Times New Roman" w:hAnsi="Times New Roman" w:cs="Times New Roman"/>
        </w:rPr>
      </w:pPr>
    </w:p>
    <w:p w14:paraId="6C8DD60D" w14:textId="77777777" w:rsidR="00555565" w:rsidRPr="003B7307" w:rsidRDefault="00555565" w:rsidP="00555565">
      <w:pPr>
        <w:spacing w:line="480" w:lineRule="auto"/>
        <w:rPr>
          <w:rFonts w:ascii="Times New Roman" w:hAnsi="Times New Roman" w:cs="Times New Roman"/>
          <w:b/>
          <w:bCs/>
          <w:sz w:val="24"/>
          <w:szCs w:val="24"/>
        </w:rPr>
      </w:pPr>
      <w:r w:rsidRPr="003B7307">
        <w:rPr>
          <w:rFonts w:ascii="Times New Roman" w:hAnsi="Times New Roman" w:cs="Times New Roman"/>
          <w:b/>
          <w:bCs/>
          <w:sz w:val="24"/>
          <w:szCs w:val="24"/>
        </w:rPr>
        <w:t xml:space="preserve">Inclusion Criteria </w:t>
      </w:r>
    </w:p>
    <w:p w14:paraId="1859AC48" w14:textId="7C723DDD" w:rsidR="00555565" w:rsidRPr="004476E0" w:rsidRDefault="00555565" w:rsidP="004476E0">
      <w:pPr>
        <w:spacing w:line="360" w:lineRule="auto"/>
        <w:ind w:firstLine="720"/>
        <w:rPr>
          <w:rFonts w:ascii="Times New Roman" w:hAnsi="Times New Roman" w:cs="Times New Roman"/>
        </w:rPr>
      </w:pPr>
      <w:r w:rsidRPr="004476E0">
        <w:rPr>
          <w:rFonts w:ascii="Times New Roman" w:hAnsi="Times New Roman" w:cs="Times New Roman"/>
        </w:rPr>
        <w:lastRenderedPageBreak/>
        <w:t>The review included studies investigating the presence of disparities in healthcare professionals’ decision-making in relation to a patient’s</w:t>
      </w:r>
      <w:r w:rsidR="000E19ED" w:rsidRPr="004476E0">
        <w:rPr>
          <w:rFonts w:ascii="Times New Roman" w:hAnsi="Times New Roman" w:cs="Times New Roman"/>
        </w:rPr>
        <w:t xml:space="preserve"> </w:t>
      </w:r>
      <w:r w:rsidRPr="004476E0">
        <w:rPr>
          <w:rFonts w:ascii="Times New Roman" w:hAnsi="Times New Roman" w:cs="Times New Roman"/>
        </w:rPr>
        <w:t>mental health presentation. Studies were deemed to be eligible for inclusion if they met the following criteria:</w:t>
      </w:r>
    </w:p>
    <w:p w14:paraId="18A7AA9C" w14:textId="38BA5F3D" w:rsidR="00555565" w:rsidRPr="004476E0" w:rsidRDefault="000C4BB4" w:rsidP="00F31A10">
      <w:pPr>
        <w:spacing w:line="360" w:lineRule="auto"/>
        <w:ind w:firstLine="720"/>
        <w:rPr>
          <w:rFonts w:ascii="Times New Roman" w:hAnsi="Times New Roman" w:cs="Times New Roman"/>
        </w:rPr>
      </w:pPr>
      <w:r w:rsidRPr="004476E0">
        <w:rPr>
          <w:rFonts w:ascii="Times New Roman" w:hAnsi="Times New Roman" w:cs="Times New Roman"/>
          <w:u w:val="single"/>
        </w:rPr>
        <w:t>Population:</w:t>
      </w:r>
      <w:r w:rsidR="00555565" w:rsidRPr="004476E0">
        <w:rPr>
          <w:rFonts w:ascii="Times New Roman" w:hAnsi="Times New Roman" w:cs="Times New Roman"/>
        </w:rPr>
        <w:t xml:space="preserve"> the population of participants recruited in th</w:t>
      </w:r>
      <w:r w:rsidR="00574CD2" w:rsidRPr="004476E0">
        <w:rPr>
          <w:rFonts w:ascii="Times New Roman" w:hAnsi="Times New Roman" w:cs="Times New Roman"/>
        </w:rPr>
        <w:t>e</w:t>
      </w:r>
      <w:r w:rsidR="00555565" w:rsidRPr="004476E0">
        <w:rPr>
          <w:rFonts w:ascii="Times New Roman" w:hAnsi="Times New Roman" w:cs="Times New Roman"/>
        </w:rPr>
        <w:t xml:space="preserve"> study consisted of healthcare professionals. We included </w:t>
      </w:r>
      <w:r w:rsidR="00075EA5">
        <w:rPr>
          <w:rFonts w:ascii="Times New Roman" w:hAnsi="Times New Roman" w:cs="Times New Roman"/>
        </w:rPr>
        <w:t>healthcare professionals who were likely to work with mental health patients in a professional role; this included</w:t>
      </w:r>
      <w:r w:rsidR="00555565" w:rsidRPr="004476E0">
        <w:rPr>
          <w:rFonts w:ascii="Times New Roman" w:hAnsi="Times New Roman" w:cs="Times New Roman"/>
        </w:rPr>
        <w:t xml:space="preserve"> doctors, nurses, General Practitioners (GPs), prescribers, mental health therapists, psychological therapists, </w:t>
      </w:r>
      <w:r w:rsidR="00497C94">
        <w:rPr>
          <w:rFonts w:ascii="Times New Roman" w:hAnsi="Times New Roman" w:cs="Times New Roman"/>
        </w:rPr>
        <w:t xml:space="preserve">and </w:t>
      </w:r>
      <w:r w:rsidR="00555565" w:rsidRPr="004476E0">
        <w:rPr>
          <w:rFonts w:ascii="Times New Roman" w:hAnsi="Times New Roman" w:cs="Times New Roman"/>
        </w:rPr>
        <w:t xml:space="preserve">social workers. </w:t>
      </w:r>
      <w:r w:rsidR="00497C94">
        <w:rPr>
          <w:rFonts w:ascii="Times New Roman" w:hAnsi="Times New Roman" w:cs="Times New Roman"/>
        </w:rPr>
        <w:t xml:space="preserve">Our aim was to include </w:t>
      </w:r>
      <w:r w:rsidR="00555565" w:rsidRPr="004476E0">
        <w:rPr>
          <w:rFonts w:ascii="Times New Roman" w:hAnsi="Times New Roman" w:cs="Times New Roman"/>
        </w:rPr>
        <w:t>healthcare professionals</w:t>
      </w:r>
      <w:r w:rsidR="006A6538" w:rsidRPr="004476E0">
        <w:rPr>
          <w:rFonts w:ascii="Times New Roman" w:hAnsi="Times New Roman" w:cs="Times New Roman"/>
        </w:rPr>
        <w:t xml:space="preserve"> </w:t>
      </w:r>
      <w:r w:rsidR="00555565" w:rsidRPr="004476E0">
        <w:rPr>
          <w:rFonts w:ascii="Times New Roman" w:hAnsi="Times New Roman" w:cs="Times New Roman"/>
        </w:rPr>
        <w:t xml:space="preserve">who work directly with patients and made key decisions around aspects of their care. </w:t>
      </w:r>
      <w:r w:rsidR="00B521F4" w:rsidRPr="004476E0">
        <w:rPr>
          <w:rFonts w:ascii="Times New Roman" w:hAnsi="Times New Roman" w:cs="Times New Roman"/>
        </w:rPr>
        <w:t xml:space="preserve">We included studies which had recruited trainee professionals (e.g. trainee psychologists), but excluded studies where the sample consisted of students who were not in a professional training context (e.g. undergraduate psychology students). </w:t>
      </w:r>
    </w:p>
    <w:p w14:paraId="7348D58C" w14:textId="6572C989" w:rsidR="00555565" w:rsidRPr="004476E0" w:rsidRDefault="00555565" w:rsidP="004A5EF8">
      <w:pPr>
        <w:spacing w:line="360" w:lineRule="auto"/>
        <w:ind w:firstLine="720"/>
        <w:rPr>
          <w:rFonts w:ascii="Times New Roman" w:hAnsi="Times New Roman" w:cs="Times New Roman"/>
        </w:rPr>
      </w:pPr>
      <w:r w:rsidRPr="004476E0">
        <w:rPr>
          <w:rFonts w:ascii="Times New Roman" w:hAnsi="Times New Roman" w:cs="Times New Roman"/>
          <w:u w:val="single"/>
        </w:rPr>
        <w:t>Intervention:</w:t>
      </w:r>
      <w:r w:rsidRPr="004476E0">
        <w:rPr>
          <w:rFonts w:ascii="Times New Roman" w:hAnsi="Times New Roman" w:cs="Times New Roman"/>
        </w:rPr>
        <w:t xml:space="preserve"> case vignettes </w:t>
      </w:r>
      <w:r w:rsidR="008E6EFE" w:rsidRPr="004476E0">
        <w:rPr>
          <w:rFonts w:ascii="Times New Roman" w:hAnsi="Times New Roman" w:cs="Times New Roman"/>
        </w:rPr>
        <w:t>(whether written, video</w:t>
      </w:r>
      <w:r w:rsidR="000B4978" w:rsidRPr="004476E0">
        <w:rPr>
          <w:rFonts w:ascii="Times New Roman" w:hAnsi="Times New Roman" w:cs="Times New Roman"/>
        </w:rPr>
        <w:t>, mixed</w:t>
      </w:r>
      <w:r w:rsidR="008E6EFE" w:rsidRPr="004476E0">
        <w:rPr>
          <w:rFonts w:ascii="Times New Roman" w:hAnsi="Times New Roman" w:cs="Times New Roman"/>
        </w:rPr>
        <w:t xml:space="preserve"> or other) </w:t>
      </w:r>
      <w:r w:rsidRPr="004476E0">
        <w:rPr>
          <w:rFonts w:ascii="Times New Roman" w:hAnsi="Times New Roman" w:cs="Times New Roman"/>
        </w:rPr>
        <w:t xml:space="preserve">about a patient </w:t>
      </w:r>
      <w:r w:rsidR="006A6538" w:rsidRPr="004476E0">
        <w:rPr>
          <w:rFonts w:ascii="Times New Roman" w:hAnsi="Times New Roman" w:cs="Times New Roman"/>
        </w:rPr>
        <w:t xml:space="preserve">who </w:t>
      </w:r>
      <w:r w:rsidR="0078476F" w:rsidRPr="004476E0">
        <w:rPr>
          <w:rFonts w:ascii="Times New Roman" w:hAnsi="Times New Roman" w:cs="Times New Roman"/>
        </w:rPr>
        <w:t>had a</w:t>
      </w:r>
      <w:r w:rsidRPr="004476E0">
        <w:rPr>
          <w:rFonts w:ascii="Times New Roman" w:hAnsi="Times New Roman" w:cs="Times New Roman"/>
        </w:rPr>
        <w:t xml:space="preserve"> mental health condition </w:t>
      </w:r>
      <w:r w:rsidR="0078476F" w:rsidRPr="004476E0">
        <w:rPr>
          <w:rFonts w:ascii="Times New Roman" w:hAnsi="Times New Roman" w:cs="Times New Roman"/>
        </w:rPr>
        <w:t xml:space="preserve">or was being seen in the context of a mental health service </w:t>
      </w:r>
      <w:r w:rsidR="00972E11" w:rsidRPr="004476E0">
        <w:rPr>
          <w:rFonts w:ascii="Times New Roman" w:hAnsi="Times New Roman" w:cs="Times New Roman"/>
        </w:rPr>
        <w:t xml:space="preserve">and where information about their mental health condition </w:t>
      </w:r>
      <w:r w:rsidRPr="004476E0">
        <w:rPr>
          <w:rFonts w:ascii="Times New Roman" w:hAnsi="Times New Roman" w:cs="Times New Roman"/>
        </w:rPr>
        <w:t>w</w:t>
      </w:r>
      <w:r w:rsidR="008E6EFE" w:rsidRPr="004476E0">
        <w:rPr>
          <w:rFonts w:ascii="Times New Roman" w:hAnsi="Times New Roman" w:cs="Times New Roman"/>
        </w:rPr>
        <w:t>as</w:t>
      </w:r>
      <w:r w:rsidRPr="004476E0">
        <w:rPr>
          <w:rFonts w:ascii="Times New Roman" w:hAnsi="Times New Roman" w:cs="Times New Roman"/>
        </w:rPr>
        <w:t xml:space="preserve"> </w:t>
      </w:r>
      <w:r w:rsidR="00B521F4" w:rsidRPr="004476E0">
        <w:rPr>
          <w:rFonts w:ascii="Times New Roman" w:hAnsi="Times New Roman" w:cs="Times New Roman"/>
        </w:rPr>
        <w:t xml:space="preserve">presented. </w:t>
      </w:r>
      <w:r w:rsidR="000A0C0C" w:rsidRPr="00614307">
        <w:rPr>
          <w:rFonts w:ascii="Times New Roman" w:hAnsi="Times New Roman" w:cs="Times New Roman"/>
        </w:rPr>
        <w:t>We included studies where a mental health condition was presented alongside another condition (e.g. physical health). ‘Mental health’ was constructed broadly to include any psychiatric condition including neurodevelopmental conditions</w:t>
      </w:r>
      <w:r w:rsidR="009506A8" w:rsidRPr="00614307">
        <w:rPr>
          <w:rFonts w:ascii="Times New Roman" w:hAnsi="Times New Roman" w:cs="Times New Roman"/>
        </w:rPr>
        <w:t xml:space="preserve"> and personality disorders. </w:t>
      </w:r>
    </w:p>
    <w:p w14:paraId="574C0010" w14:textId="30BC010A" w:rsidR="00A925BC" w:rsidRPr="004476E0" w:rsidRDefault="00555565" w:rsidP="004A5EF8">
      <w:pPr>
        <w:spacing w:line="360" w:lineRule="auto"/>
        <w:ind w:firstLine="720"/>
        <w:rPr>
          <w:rFonts w:ascii="Times New Roman" w:hAnsi="Times New Roman" w:cs="Times New Roman"/>
        </w:rPr>
      </w:pPr>
      <w:r w:rsidRPr="004476E0">
        <w:rPr>
          <w:rFonts w:ascii="Times New Roman" w:hAnsi="Times New Roman" w:cs="Times New Roman"/>
          <w:u w:val="single"/>
        </w:rPr>
        <w:t>Comparison:</w:t>
      </w:r>
      <w:r w:rsidRPr="004476E0">
        <w:rPr>
          <w:rFonts w:ascii="Times New Roman" w:hAnsi="Times New Roman" w:cs="Times New Roman"/>
          <w:i/>
          <w:iCs/>
        </w:rPr>
        <w:t xml:space="preserve"> </w:t>
      </w:r>
      <w:r w:rsidRPr="004476E0">
        <w:rPr>
          <w:rFonts w:ascii="Times New Roman" w:hAnsi="Times New Roman" w:cs="Times New Roman"/>
        </w:rPr>
        <w:t>the case(s) described in the vignette had to include a</w:t>
      </w:r>
      <w:r w:rsidR="00682463" w:rsidRPr="004476E0">
        <w:rPr>
          <w:rFonts w:ascii="Times New Roman" w:hAnsi="Times New Roman" w:cs="Times New Roman"/>
        </w:rPr>
        <w:t xml:space="preserve">n experimental manipulation where the intention was to manipulate </w:t>
      </w:r>
      <w:r w:rsidR="00C35CD0">
        <w:rPr>
          <w:rFonts w:ascii="Times New Roman" w:hAnsi="Times New Roman" w:cs="Times New Roman"/>
        </w:rPr>
        <w:t>a factor which acted as a proxy for the</w:t>
      </w:r>
      <w:r w:rsidRPr="004476E0">
        <w:rPr>
          <w:rFonts w:ascii="Times New Roman" w:hAnsi="Times New Roman" w:cs="Times New Roman"/>
        </w:rPr>
        <w:t xml:space="preserve"> patient’s </w:t>
      </w:r>
      <w:r w:rsidR="00332DF3">
        <w:rPr>
          <w:rFonts w:ascii="Times New Roman" w:hAnsi="Times New Roman" w:cs="Times New Roman"/>
        </w:rPr>
        <w:t>ethnicity or race</w:t>
      </w:r>
      <w:r w:rsidR="00972E11" w:rsidRPr="004476E0">
        <w:rPr>
          <w:rFonts w:ascii="Times New Roman" w:hAnsi="Times New Roman" w:cs="Times New Roman"/>
        </w:rPr>
        <w:t>. A</w:t>
      </w:r>
      <w:r w:rsidR="008E3452" w:rsidRPr="004476E0">
        <w:rPr>
          <w:rFonts w:ascii="Times New Roman" w:hAnsi="Times New Roman" w:cs="Times New Roman"/>
        </w:rPr>
        <w:t>ny comparison</w:t>
      </w:r>
      <w:r w:rsidR="00C35CD0">
        <w:rPr>
          <w:rFonts w:ascii="Times New Roman" w:hAnsi="Times New Roman" w:cs="Times New Roman"/>
        </w:rPr>
        <w:t>s</w:t>
      </w:r>
      <w:r w:rsidR="008E3452" w:rsidRPr="004476E0">
        <w:rPr>
          <w:rFonts w:ascii="Times New Roman" w:hAnsi="Times New Roman" w:cs="Times New Roman"/>
        </w:rPr>
        <w:t xml:space="preserve"> between any </w:t>
      </w:r>
      <w:r w:rsidR="00397D69">
        <w:rPr>
          <w:rFonts w:ascii="Times New Roman" w:hAnsi="Times New Roman" w:cs="Times New Roman"/>
        </w:rPr>
        <w:t>ethnic or racial</w:t>
      </w:r>
      <w:r w:rsidR="008E3452" w:rsidRPr="004476E0">
        <w:rPr>
          <w:rFonts w:ascii="Times New Roman" w:hAnsi="Times New Roman" w:cs="Times New Roman"/>
        </w:rPr>
        <w:t xml:space="preserve"> group or groups </w:t>
      </w:r>
      <w:r w:rsidR="00C35CD0" w:rsidRPr="004476E0">
        <w:rPr>
          <w:rFonts w:ascii="Times New Roman" w:hAnsi="Times New Roman" w:cs="Times New Roman"/>
        </w:rPr>
        <w:t>w</w:t>
      </w:r>
      <w:r w:rsidR="00C35CD0">
        <w:rPr>
          <w:rFonts w:ascii="Times New Roman" w:hAnsi="Times New Roman" w:cs="Times New Roman"/>
        </w:rPr>
        <w:t>ere</w:t>
      </w:r>
      <w:r w:rsidR="00C35CD0" w:rsidRPr="004476E0">
        <w:rPr>
          <w:rFonts w:ascii="Times New Roman" w:hAnsi="Times New Roman" w:cs="Times New Roman"/>
        </w:rPr>
        <w:t xml:space="preserve"> </w:t>
      </w:r>
      <w:r w:rsidR="008E3452" w:rsidRPr="004476E0">
        <w:rPr>
          <w:rFonts w:ascii="Times New Roman" w:hAnsi="Times New Roman" w:cs="Times New Roman"/>
        </w:rPr>
        <w:t>included</w:t>
      </w:r>
      <w:r w:rsidR="0078476F" w:rsidRPr="004476E0">
        <w:rPr>
          <w:rFonts w:ascii="Times New Roman" w:hAnsi="Times New Roman" w:cs="Times New Roman"/>
        </w:rPr>
        <w:t xml:space="preserve"> regardless of the method</w:t>
      </w:r>
      <w:r w:rsidR="00682463" w:rsidRPr="004476E0">
        <w:rPr>
          <w:rFonts w:ascii="Times New Roman" w:hAnsi="Times New Roman" w:cs="Times New Roman"/>
        </w:rPr>
        <w:t xml:space="preserve"> used</w:t>
      </w:r>
      <w:r w:rsidR="0078476F" w:rsidRPr="004476E0">
        <w:rPr>
          <w:rFonts w:ascii="Times New Roman" w:hAnsi="Times New Roman" w:cs="Times New Roman"/>
        </w:rPr>
        <w:t xml:space="preserve"> </w:t>
      </w:r>
      <w:r w:rsidR="00593494" w:rsidRPr="004476E0">
        <w:rPr>
          <w:rFonts w:ascii="Times New Roman" w:hAnsi="Times New Roman" w:cs="Times New Roman"/>
        </w:rPr>
        <w:t>to describ</w:t>
      </w:r>
      <w:r w:rsidR="00B93FA5" w:rsidRPr="004476E0">
        <w:rPr>
          <w:rFonts w:ascii="Times New Roman" w:hAnsi="Times New Roman" w:cs="Times New Roman"/>
        </w:rPr>
        <w:t xml:space="preserve">e, imply or characterise </w:t>
      </w:r>
      <w:r w:rsidR="00332DF3">
        <w:rPr>
          <w:rFonts w:ascii="Times New Roman" w:hAnsi="Times New Roman" w:cs="Times New Roman"/>
        </w:rPr>
        <w:t>ethnicity or race</w:t>
      </w:r>
      <w:r w:rsidR="00B93FA5" w:rsidRPr="004476E0">
        <w:rPr>
          <w:rFonts w:ascii="Times New Roman" w:hAnsi="Times New Roman" w:cs="Times New Roman"/>
        </w:rPr>
        <w:t xml:space="preserve"> </w:t>
      </w:r>
      <w:r w:rsidR="0078476F" w:rsidRPr="004476E0">
        <w:rPr>
          <w:rFonts w:ascii="Times New Roman" w:hAnsi="Times New Roman" w:cs="Times New Roman"/>
        </w:rPr>
        <w:t>(e.g. manipulation of surname, photo</w:t>
      </w:r>
      <w:r w:rsidR="00682463" w:rsidRPr="004476E0">
        <w:rPr>
          <w:rFonts w:ascii="Times New Roman" w:hAnsi="Times New Roman" w:cs="Times New Roman"/>
        </w:rPr>
        <w:t xml:space="preserve"> or videos,</w:t>
      </w:r>
      <w:r w:rsidR="001A345A" w:rsidRPr="004476E0">
        <w:rPr>
          <w:rFonts w:ascii="Times New Roman" w:hAnsi="Times New Roman" w:cs="Times New Roman"/>
        </w:rPr>
        <w:t xml:space="preserve"> written descriptor of race/</w:t>
      </w:r>
      <w:r w:rsidR="00B93FA5" w:rsidRPr="004476E0">
        <w:rPr>
          <w:rFonts w:ascii="Times New Roman" w:hAnsi="Times New Roman" w:cs="Times New Roman"/>
        </w:rPr>
        <w:t>ethnicity/skin colour</w:t>
      </w:r>
      <w:r w:rsidR="00C35CD0">
        <w:rPr>
          <w:rFonts w:ascii="Times New Roman" w:hAnsi="Times New Roman" w:cs="Times New Roman"/>
        </w:rPr>
        <w:t>/place of birth</w:t>
      </w:r>
      <w:r w:rsidR="00682463" w:rsidRPr="004476E0">
        <w:rPr>
          <w:rFonts w:ascii="Times New Roman" w:hAnsi="Times New Roman" w:cs="Times New Roman"/>
        </w:rPr>
        <w:t xml:space="preserve"> etc)</w:t>
      </w:r>
      <w:r w:rsidR="008E3452" w:rsidRPr="004476E0">
        <w:rPr>
          <w:rFonts w:ascii="Times New Roman" w:hAnsi="Times New Roman" w:cs="Times New Roman"/>
        </w:rPr>
        <w:t xml:space="preserve">. </w:t>
      </w:r>
      <w:r w:rsidRPr="004476E0">
        <w:rPr>
          <w:rFonts w:ascii="Times New Roman" w:hAnsi="Times New Roman" w:cs="Times New Roman"/>
        </w:rPr>
        <w:t xml:space="preserve">Studies that did not include a </w:t>
      </w:r>
      <w:r w:rsidR="00332DF3">
        <w:rPr>
          <w:rFonts w:ascii="Times New Roman" w:hAnsi="Times New Roman" w:cs="Times New Roman"/>
        </w:rPr>
        <w:t>ethnicity or race</w:t>
      </w:r>
      <w:r w:rsidR="008E3452" w:rsidRPr="004476E0">
        <w:rPr>
          <w:rFonts w:ascii="Times New Roman" w:hAnsi="Times New Roman" w:cs="Times New Roman"/>
        </w:rPr>
        <w:t xml:space="preserve"> </w:t>
      </w:r>
      <w:r w:rsidRPr="004476E0">
        <w:rPr>
          <w:rFonts w:ascii="Times New Roman" w:hAnsi="Times New Roman" w:cs="Times New Roman"/>
        </w:rPr>
        <w:t>manipulation were excluded.</w:t>
      </w:r>
      <w:r w:rsidR="00C01EE8" w:rsidRPr="004476E0">
        <w:rPr>
          <w:rFonts w:ascii="Times New Roman" w:hAnsi="Times New Roman" w:cs="Times New Roman"/>
        </w:rPr>
        <w:t xml:space="preserve"> We included studies where a ‘factorial survey’ method had been used (an experimental </w:t>
      </w:r>
      <w:r w:rsidR="00C75A91" w:rsidRPr="004476E0">
        <w:rPr>
          <w:rFonts w:ascii="Times New Roman" w:hAnsi="Times New Roman" w:cs="Times New Roman"/>
        </w:rPr>
        <w:t xml:space="preserve">design where multiple manipulations </w:t>
      </w:r>
      <w:r w:rsidR="00FF5D6D" w:rsidRPr="004476E0">
        <w:rPr>
          <w:rFonts w:ascii="Times New Roman" w:hAnsi="Times New Roman" w:cs="Times New Roman"/>
        </w:rPr>
        <w:t xml:space="preserve">are made in the same survey). </w:t>
      </w:r>
      <w:r w:rsidR="00CF7886" w:rsidRPr="004476E0">
        <w:rPr>
          <w:rFonts w:ascii="Times New Roman" w:hAnsi="Times New Roman" w:cs="Times New Roman"/>
        </w:rPr>
        <w:t xml:space="preserve">We included studies where </w:t>
      </w:r>
      <w:r w:rsidR="00332DF3">
        <w:rPr>
          <w:rFonts w:ascii="Times New Roman" w:hAnsi="Times New Roman" w:cs="Times New Roman"/>
        </w:rPr>
        <w:t>ethnicity or race</w:t>
      </w:r>
      <w:r w:rsidR="00CF7886" w:rsidRPr="004476E0">
        <w:rPr>
          <w:rFonts w:ascii="Times New Roman" w:hAnsi="Times New Roman" w:cs="Times New Roman"/>
        </w:rPr>
        <w:t xml:space="preserve"> had been manipulated alongside other variables of interest. </w:t>
      </w:r>
      <w:r w:rsidR="001A345A" w:rsidRPr="004476E0">
        <w:rPr>
          <w:rFonts w:ascii="Times New Roman" w:hAnsi="Times New Roman" w:cs="Times New Roman"/>
        </w:rPr>
        <w:t xml:space="preserve">We included studies regardless of how </w:t>
      </w:r>
      <w:r w:rsidR="00332DF3">
        <w:rPr>
          <w:rFonts w:ascii="Times New Roman" w:hAnsi="Times New Roman" w:cs="Times New Roman"/>
        </w:rPr>
        <w:t>ethnicity or race</w:t>
      </w:r>
      <w:r w:rsidR="001A345A" w:rsidRPr="004476E0">
        <w:rPr>
          <w:rFonts w:ascii="Times New Roman" w:hAnsi="Times New Roman" w:cs="Times New Roman"/>
        </w:rPr>
        <w:t xml:space="preserve"> had been defined</w:t>
      </w:r>
      <w:r w:rsidR="00A925BC" w:rsidRPr="004476E0">
        <w:rPr>
          <w:rFonts w:ascii="Times New Roman" w:hAnsi="Times New Roman" w:cs="Times New Roman"/>
        </w:rPr>
        <w:t xml:space="preserve"> (including studies where this had been equated solely with skin colour e.g. ‘white’ vs ‘black’). </w:t>
      </w:r>
    </w:p>
    <w:p w14:paraId="32456FBC" w14:textId="74C6F95A" w:rsidR="00555565" w:rsidRPr="004476E0" w:rsidRDefault="00555565" w:rsidP="0014657B">
      <w:pPr>
        <w:spacing w:line="360" w:lineRule="auto"/>
        <w:ind w:firstLine="720"/>
        <w:rPr>
          <w:rFonts w:ascii="Times New Roman" w:hAnsi="Times New Roman" w:cs="Times New Roman"/>
        </w:rPr>
      </w:pPr>
      <w:r w:rsidRPr="004476E0">
        <w:rPr>
          <w:rFonts w:ascii="Times New Roman" w:hAnsi="Times New Roman" w:cs="Times New Roman"/>
          <w:u w:val="single"/>
        </w:rPr>
        <w:t>Outcomes:</w:t>
      </w:r>
      <w:r w:rsidRPr="004476E0">
        <w:rPr>
          <w:rFonts w:ascii="Times New Roman" w:hAnsi="Times New Roman" w:cs="Times New Roman"/>
        </w:rPr>
        <w:t xml:space="preserve"> The primary outcome was </w:t>
      </w:r>
      <w:r w:rsidR="008E3452" w:rsidRPr="004476E0">
        <w:rPr>
          <w:rFonts w:ascii="Times New Roman" w:hAnsi="Times New Roman" w:cs="Times New Roman"/>
        </w:rPr>
        <w:t>a decision</w:t>
      </w:r>
      <w:r w:rsidR="002B7F72" w:rsidRPr="004476E0">
        <w:rPr>
          <w:rFonts w:ascii="Times New Roman" w:hAnsi="Times New Roman" w:cs="Times New Roman"/>
        </w:rPr>
        <w:t xml:space="preserve"> or judgement </w:t>
      </w:r>
      <w:r w:rsidR="008E3452" w:rsidRPr="004476E0">
        <w:rPr>
          <w:rFonts w:ascii="Times New Roman" w:hAnsi="Times New Roman" w:cs="Times New Roman"/>
        </w:rPr>
        <w:t>being</w:t>
      </w:r>
      <w:r w:rsidRPr="004476E0">
        <w:rPr>
          <w:rFonts w:ascii="Times New Roman" w:hAnsi="Times New Roman" w:cs="Times New Roman"/>
        </w:rPr>
        <w:t xml:space="preserve"> made within a clinical context by professionals for patients with mental health issues.</w:t>
      </w:r>
      <w:r w:rsidR="008E3452" w:rsidRPr="004476E0">
        <w:rPr>
          <w:rFonts w:ascii="Times New Roman" w:hAnsi="Times New Roman" w:cs="Times New Roman"/>
        </w:rPr>
        <w:t xml:space="preserve"> Typical decisions included</w:t>
      </w:r>
      <w:r w:rsidRPr="004476E0">
        <w:rPr>
          <w:rFonts w:ascii="Times New Roman" w:hAnsi="Times New Roman" w:cs="Times New Roman"/>
        </w:rPr>
        <w:t xml:space="preserve"> medical and non-medical treatment, diagnosis</w:t>
      </w:r>
      <w:r w:rsidR="0054569A" w:rsidRPr="004476E0">
        <w:rPr>
          <w:rFonts w:ascii="Times New Roman" w:hAnsi="Times New Roman" w:cs="Times New Roman"/>
        </w:rPr>
        <w:t xml:space="preserve"> or</w:t>
      </w:r>
      <w:r w:rsidRPr="004476E0">
        <w:rPr>
          <w:rFonts w:ascii="Times New Roman" w:hAnsi="Times New Roman" w:cs="Times New Roman"/>
        </w:rPr>
        <w:t xml:space="preserve"> medication prescription</w:t>
      </w:r>
      <w:r w:rsidR="0054569A" w:rsidRPr="004476E0">
        <w:rPr>
          <w:rFonts w:ascii="Times New Roman" w:hAnsi="Times New Roman" w:cs="Times New Roman"/>
        </w:rPr>
        <w:t>. Relevant judgements included</w:t>
      </w:r>
      <w:r w:rsidRPr="004476E0">
        <w:rPr>
          <w:rFonts w:ascii="Times New Roman" w:hAnsi="Times New Roman" w:cs="Times New Roman"/>
        </w:rPr>
        <w:t xml:space="preserve"> perceptions of symptom severity and symptom cause</w:t>
      </w:r>
      <w:r w:rsidR="002218EC" w:rsidRPr="004476E0">
        <w:rPr>
          <w:rFonts w:ascii="Times New Roman" w:hAnsi="Times New Roman" w:cs="Times New Roman"/>
        </w:rPr>
        <w:t>, or measures of attitudes towards the patient</w:t>
      </w:r>
      <w:r w:rsidRPr="004476E0">
        <w:rPr>
          <w:rFonts w:ascii="Times New Roman" w:hAnsi="Times New Roman" w:cs="Times New Roman"/>
        </w:rPr>
        <w:t>.</w:t>
      </w:r>
    </w:p>
    <w:p w14:paraId="2CDC5877" w14:textId="3780AD1B" w:rsidR="00555565" w:rsidRPr="004476E0" w:rsidRDefault="00555565" w:rsidP="004476E0">
      <w:pPr>
        <w:spacing w:line="360" w:lineRule="auto"/>
        <w:rPr>
          <w:rFonts w:ascii="Times New Roman" w:hAnsi="Times New Roman" w:cs="Times New Roman"/>
        </w:rPr>
      </w:pPr>
      <w:r w:rsidRPr="004476E0">
        <w:rPr>
          <w:rFonts w:ascii="Times New Roman" w:hAnsi="Times New Roman" w:cs="Times New Roman"/>
        </w:rPr>
        <w:t>Studies were excluded if they: 1) were not available in English</w:t>
      </w:r>
      <w:r w:rsidR="003E4582" w:rsidRPr="004476E0">
        <w:rPr>
          <w:rFonts w:ascii="Times New Roman" w:hAnsi="Times New Roman" w:cs="Times New Roman"/>
        </w:rPr>
        <w:t xml:space="preserve">; </w:t>
      </w:r>
      <w:r w:rsidRPr="004476E0">
        <w:rPr>
          <w:rFonts w:ascii="Times New Roman" w:hAnsi="Times New Roman" w:cs="Times New Roman"/>
        </w:rPr>
        <w:t>2) did not employ quantitative research methodology</w:t>
      </w:r>
      <w:r w:rsidR="003E4582" w:rsidRPr="004476E0">
        <w:rPr>
          <w:rFonts w:ascii="Times New Roman" w:hAnsi="Times New Roman" w:cs="Times New Roman"/>
        </w:rPr>
        <w:t xml:space="preserve"> or an experimental condition</w:t>
      </w:r>
      <w:r w:rsidRPr="004476E0">
        <w:rPr>
          <w:rFonts w:ascii="Times New Roman" w:hAnsi="Times New Roman" w:cs="Times New Roman"/>
        </w:rPr>
        <w:t xml:space="preserve">, 3) were </w:t>
      </w:r>
      <w:r w:rsidR="003E4582" w:rsidRPr="004476E0">
        <w:rPr>
          <w:rFonts w:ascii="Times New Roman" w:hAnsi="Times New Roman" w:cs="Times New Roman"/>
        </w:rPr>
        <w:t>not published in a peer reviewed journal or available in full text form</w:t>
      </w:r>
      <w:r w:rsidRPr="004476E0">
        <w:rPr>
          <w:rFonts w:ascii="Times New Roman" w:hAnsi="Times New Roman" w:cs="Times New Roman"/>
        </w:rPr>
        <w:t xml:space="preserve">, 4) did not include a manipulation of patient </w:t>
      </w:r>
      <w:r w:rsidR="00332DF3">
        <w:rPr>
          <w:rFonts w:ascii="Times New Roman" w:hAnsi="Times New Roman" w:cs="Times New Roman"/>
        </w:rPr>
        <w:t>ethnicity or race</w:t>
      </w:r>
      <w:r w:rsidRPr="004476E0">
        <w:rPr>
          <w:rFonts w:ascii="Times New Roman" w:hAnsi="Times New Roman" w:cs="Times New Roman"/>
        </w:rPr>
        <w:t xml:space="preserve">, 5) did not </w:t>
      </w:r>
      <w:r w:rsidRPr="004476E0">
        <w:rPr>
          <w:rFonts w:ascii="Times New Roman" w:hAnsi="Times New Roman" w:cs="Times New Roman"/>
        </w:rPr>
        <w:lastRenderedPageBreak/>
        <w:t xml:space="preserve">report professional decision-making by healthcare professionals of interest, and 6) were not published between the years 1980 to 2024. </w:t>
      </w:r>
    </w:p>
    <w:p w14:paraId="497F4A75" w14:textId="5A836510" w:rsidR="00555565" w:rsidRPr="003B7307" w:rsidRDefault="00555565" w:rsidP="004476E0">
      <w:pPr>
        <w:spacing w:line="360" w:lineRule="auto"/>
        <w:rPr>
          <w:rFonts w:ascii="Times New Roman" w:hAnsi="Times New Roman" w:cs="Times New Roman"/>
          <w:b/>
          <w:bCs/>
          <w:sz w:val="24"/>
          <w:szCs w:val="24"/>
        </w:rPr>
      </w:pPr>
      <w:r w:rsidRPr="003B7307">
        <w:rPr>
          <w:rFonts w:ascii="Times New Roman" w:hAnsi="Times New Roman" w:cs="Times New Roman"/>
          <w:b/>
          <w:bCs/>
          <w:sz w:val="24"/>
          <w:szCs w:val="24"/>
        </w:rPr>
        <w:t>Data Extraction</w:t>
      </w:r>
    </w:p>
    <w:p w14:paraId="33583ECD" w14:textId="5E7DC1CB" w:rsidR="00555565" w:rsidRPr="004476E0" w:rsidRDefault="00555565" w:rsidP="004476E0">
      <w:pPr>
        <w:spacing w:line="360" w:lineRule="auto"/>
        <w:ind w:firstLine="720"/>
        <w:rPr>
          <w:rFonts w:ascii="Times New Roman" w:hAnsi="Times New Roman" w:cs="Times New Roman"/>
        </w:rPr>
      </w:pPr>
      <w:r w:rsidRPr="004476E0">
        <w:rPr>
          <w:rFonts w:ascii="Times New Roman" w:hAnsi="Times New Roman" w:cs="Times New Roman"/>
        </w:rPr>
        <w:t>The following information was extracted: article author, year of publication, study location, sample characteristics, sampling method</w:t>
      </w:r>
      <w:r w:rsidR="00D112CD" w:rsidRPr="004476E0">
        <w:rPr>
          <w:rFonts w:ascii="Times New Roman" w:hAnsi="Times New Roman" w:cs="Times New Roman"/>
        </w:rPr>
        <w:t xml:space="preserve"> and response rate</w:t>
      </w:r>
      <w:r w:rsidRPr="004476E0">
        <w:rPr>
          <w:rFonts w:ascii="Times New Roman" w:hAnsi="Times New Roman" w:cs="Times New Roman"/>
        </w:rPr>
        <w:t>,</w:t>
      </w:r>
      <w:r w:rsidR="00AD624D" w:rsidRPr="004476E0">
        <w:rPr>
          <w:rFonts w:ascii="Times New Roman" w:hAnsi="Times New Roman" w:cs="Times New Roman"/>
        </w:rPr>
        <w:t xml:space="preserve"> information about the materials</w:t>
      </w:r>
      <w:r w:rsidR="00F01A2B" w:rsidRPr="004476E0">
        <w:rPr>
          <w:rFonts w:ascii="Times New Roman" w:hAnsi="Times New Roman" w:cs="Times New Roman"/>
        </w:rPr>
        <w:t xml:space="preserve"> and experimental manipulation</w:t>
      </w:r>
      <w:r w:rsidR="005A67A4" w:rsidRPr="004476E0">
        <w:rPr>
          <w:rFonts w:ascii="Times New Roman" w:hAnsi="Times New Roman" w:cs="Times New Roman"/>
        </w:rPr>
        <w:t xml:space="preserve"> (including patient characteristics)</w:t>
      </w:r>
      <w:r w:rsidRPr="004476E0">
        <w:rPr>
          <w:rFonts w:ascii="Times New Roman" w:hAnsi="Times New Roman" w:cs="Times New Roman"/>
        </w:rPr>
        <w:t xml:space="preserve">, process of randomisation, </w:t>
      </w:r>
      <w:r w:rsidR="008B04D5" w:rsidRPr="004476E0">
        <w:rPr>
          <w:rFonts w:ascii="Times New Roman" w:hAnsi="Times New Roman" w:cs="Times New Roman"/>
        </w:rPr>
        <w:t xml:space="preserve">main decisions and judgements measured, </w:t>
      </w:r>
      <w:r w:rsidR="00F6744D" w:rsidRPr="004476E0">
        <w:rPr>
          <w:rFonts w:ascii="Times New Roman" w:hAnsi="Times New Roman" w:cs="Times New Roman"/>
        </w:rPr>
        <w:t xml:space="preserve">and the main effects concerning </w:t>
      </w:r>
      <w:r w:rsidR="00332DF3">
        <w:rPr>
          <w:rFonts w:ascii="Times New Roman" w:hAnsi="Times New Roman" w:cs="Times New Roman"/>
        </w:rPr>
        <w:t>ethnicity or race</w:t>
      </w:r>
      <w:r w:rsidRPr="004476E0">
        <w:rPr>
          <w:rFonts w:ascii="Times New Roman" w:hAnsi="Times New Roman" w:cs="Times New Roman"/>
        </w:rPr>
        <w:t>.</w:t>
      </w:r>
      <w:r w:rsidR="008B04D5" w:rsidRPr="004476E0">
        <w:rPr>
          <w:rFonts w:ascii="Times New Roman" w:hAnsi="Times New Roman" w:cs="Times New Roman"/>
        </w:rPr>
        <w:t xml:space="preserve"> Where important interaction effects with other variables were reported, these were also extracted. </w:t>
      </w:r>
      <w:r w:rsidRPr="004476E0">
        <w:rPr>
          <w:rFonts w:ascii="Times New Roman" w:hAnsi="Times New Roman" w:cs="Times New Roman"/>
        </w:rPr>
        <w:t>We synthesised data using a narrative approach, following the guidance on systematic reviews (P</w:t>
      </w:r>
      <w:r w:rsidR="00ED719D" w:rsidRPr="004476E0">
        <w:rPr>
          <w:rFonts w:ascii="Times New Roman" w:hAnsi="Times New Roman" w:cs="Times New Roman"/>
        </w:rPr>
        <w:t>e</w:t>
      </w:r>
      <w:r w:rsidRPr="004476E0">
        <w:rPr>
          <w:rFonts w:ascii="Times New Roman" w:hAnsi="Times New Roman" w:cs="Times New Roman"/>
        </w:rPr>
        <w:t xml:space="preserve">tticrew &amp; Roberts, 2006; Popay et al., 2006). </w:t>
      </w:r>
    </w:p>
    <w:p w14:paraId="3BCC050E" w14:textId="77777777" w:rsidR="00EF555A" w:rsidRPr="004476E0" w:rsidRDefault="00EF555A" w:rsidP="004476E0">
      <w:pPr>
        <w:spacing w:line="360" w:lineRule="auto"/>
        <w:ind w:firstLine="720"/>
        <w:rPr>
          <w:rFonts w:ascii="Times New Roman" w:hAnsi="Times New Roman" w:cs="Times New Roman"/>
        </w:rPr>
      </w:pPr>
    </w:p>
    <w:p w14:paraId="61D49EDA" w14:textId="234FE167" w:rsidR="006100B6" w:rsidRDefault="006100B6" w:rsidP="00A347F4">
      <w:pPr>
        <w:spacing w:line="480" w:lineRule="auto"/>
        <w:rPr>
          <w:rFonts w:ascii="Times New Roman" w:hAnsi="Times New Roman" w:cs="Times New Roman"/>
          <w:b/>
          <w:bCs/>
          <w:sz w:val="24"/>
          <w:szCs w:val="24"/>
        </w:rPr>
      </w:pPr>
      <w:r>
        <w:rPr>
          <w:rFonts w:ascii="Times New Roman" w:hAnsi="Times New Roman" w:cs="Times New Roman"/>
          <w:b/>
          <w:bCs/>
          <w:sz w:val="24"/>
          <w:szCs w:val="24"/>
        </w:rPr>
        <w:t>Quality Appraisal</w:t>
      </w:r>
    </w:p>
    <w:p w14:paraId="18F39564" w14:textId="387A11EE" w:rsidR="00C0588D" w:rsidRPr="004476E0" w:rsidRDefault="006100B6" w:rsidP="004476E0">
      <w:pPr>
        <w:spacing w:line="360" w:lineRule="auto"/>
        <w:ind w:firstLine="720"/>
        <w:rPr>
          <w:rFonts w:ascii="Times New Roman" w:hAnsi="Times New Roman" w:cs="Times New Roman"/>
        </w:rPr>
      </w:pPr>
      <w:r w:rsidRPr="004476E0">
        <w:rPr>
          <w:rFonts w:ascii="Times New Roman" w:hAnsi="Times New Roman" w:cs="Times New Roman"/>
        </w:rPr>
        <w:t>The quality of each study was assessed using</w:t>
      </w:r>
      <w:r w:rsidR="00330C5D" w:rsidRPr="004476E0">
        <w:rPr>
          <w:rFonts w:ascii="Times New Roman" w:hAnsi="Times New Roman" w:cs="Times New Roman"/>
        </w:rPr>
        <w:t xml:space="preserve"> an adapted version of</w:t>
      </w:r>
      <w:r w:rsidRPr="004476E0">
        <w:rPr>
          <w:rFonts w:ascii="Times New Roman" w:hAnsi="Times New Roman" w:cs="Times New Roman"/>
        </w:rPr>
        <w:t xml:space="preserve"> the Quality Assessment Tool for Quantitative Studies (QATQS; Thomas et al., 2003). The </w:t>
      </w:r>
      <w:r w:rsidR="00934F10" w:rsidRPr="004476E0">
        <w:rPr>
          <w:rFonts w:ascii="Times New Roman" w:hAnsi="Times New Roman" w:cs="Times New Roman"/>
        </w:rPr>
        <w:t>QAT</w:t>
      </w:r>
      <w:r w:rsidR="0014395B">
        <w:rPr>
          <w:rFonts w:ascii="Times New Roman" w:hAnsi="Times New Roman" w:cs="Times New Roman"/>
        </w:rPr>
        <w:t>Q</w:t>
      </w:r>
      <w:r w:rsidR="00934F10" w:rsidRPr="004476E0">
        <w:rPr>
          <w:rFonts w:ascii="Times New Roman" w:hAnsi="Times New Roman" w:cs="Times New Roman"/>
        </w:rPr>
        <w:t xml:space="preserve">S </w:t>
      </w:r>
      <w:r w:rsidRPr="004476E0">
        <w:rPr>
          <w:rFonts w:ascii="Times New Roman" w:hAnsi="Times New Roman" w:cs="Times New Roman"/>
        </w:rPr>
        <w:t xml:space="preserve">was created to evaluate a variety of intervention study designs, such as RCTs and case-control studies. The QATQS has been shown to be suitable for systematic reviews of effectiveness and has been reported to have good inter-rater reliability (0.77), content validity, and test-retest reliability (Armijo-Olivo et al., 2012; Jackson &amp; Waters, 2005). The tool assesses </w:t>
      </w:r>
      <w:r w:rsidR="00934F10" w:rsidRPr="004476E0">
        <w:rPr>
          <w:rFonts w:ascii="Times New Roman" w:hAnsi="Times New Roman" w:cs="Times New Roman"/>
        </w:rPr>
        <w:t>eight</w:t>
      </w:r>
      <w:r w:rsidRPr="004476E0">
        <w:rPr>
          <w:rFonts w:ascii="Times New Roman" w:hAnsi="Times New Roman" w:cs="Times New Roman"/>
        </w:rPr>
        <w:t xml:space="preserve"> methodological dimensions: 1) selection bias, 2) </w:t>
      </w:r>
      <w:r w:rsidR="00975AB1" w:rsidRPr="004476E0">
        <w:rPr>
          <w:rFonts w:ascii="Times New Roman" w:hAnsi="Times New Roman" w:cs="Times New Roman"/>
        </w:rPr>
        <w:t>design and randomisation</w:t>
      </w:r>
      <w:r w:rsidRPr="004476E0">
        <w:rPr>
          <w:rFonts w:ascii="Times New Roman" w:hAnsi="Times New Roman" w:cs="Times New Roman"/>
        </w:rPr>
        <w:t>, 3) confounders, 4) blinding, 5) data collection methods, and 6) withdrawals and drop-outs</w:t>
      </w:r>
      <w:r w:rsidR="00975AB1" w:rsidRPr="004476E0">
        <w:rPr>
          <w:rFonts w:ascii="Times New Roman" w:hAnsi="Times New Roman" w:cs="Times New Roman"/>
        </w:rPr>
        <w:t xml:space="preserve">; 7) intervention integrity and 8) dropouts. </w:t>
      </w:r>
      <w:r w:rsidR="00E60793" w:rsidRPr="004476E0">
        <w:rPr>
          <w:rFonts w:ascii="Times New Roman" w:hAnsi="Times New Roman" w:cs="Times New Roman"/>
        </w:rPr>
        <w:t xml:space="preserve">Whilst </w:t>
      </w:r>
      <w:r w:rsidR="004B7AE5">
        <w:rPr>
          <w:rFonts w:ascii="Times New Roman" w:hAnsi="Times New Roman" w:cs="Times New Roman"/>
        </w:rPr>
        <w:t xml:space="preserve">each of these appraisal points was assessed, </w:t>
      </w:r>
      <w:r w:rsidR="00216E83" w:rsidRPr="004476E0">
        <w:rPr>
          <w:rFonts w:ascii="Times New Roman" w:hAnsi="Times New Roman" w:cs="Times New Roman"/>
        </w:rPr>
        <w:t xml:space="preserve">we made a </w:t>
      </w:r>
      <w:r w:rsidR="00620A44" w:rsidRPr="004476E0">
        <w:rPr>
          <w:rFonts w:ascii="Times New Roman" w:hAnsi="Times New Roman" w:cs="Times New Roman"/>
        </w:rPr>
        <w:t xml:space="preserve">number of adaptations to the coding process to better reflect the </w:t>
      </w:r>
      <w:r w:rsidR="00C0588D" w:rsidRPr="004476E0">
        <w:rPr>
          <w:rFonts w:ascii="Times New Roman" w:hAnsi="Times New Roman" w:cs="Times New Roman"/>
        </w:rPr>
        <w:t xml:space="preserve">specific focus of experimental studies and the context of the research. </w:t>
      </w:r>
      <w:r w:rsidR="00E059E9" w:rsidRPr="004476E0">
        <w:rPr>
          <w:rFonts w:ascii="Times New Roman" w:hAnsi="Times New Roman" w:cs="Times New Roman"/>
        </w:rPr>
        <w:t xml:space="preserve">These </w:t>
      </w:r>
      <w:r w:rsidR="000E694B" w:rsidRPr="004476E0">
        <w:rPr>
          <w:rFonts w:ascii="Times New Roman" w:hAnsi="Times New Roman" w:cs="Times New Roman"/>
        </w:rPr>
        <w:t xml:space="preserve">adaptations are described in full in Appendix 2. </w:t>
      </w:r>
    </w:p>
    <w:p w14:paraId="30AA7F0E" w14:textId="1980728C" w:rsidR="006100B6" w:rsidRPr="004476E0" w:rsidRDefault="000E694B" w:rsidP="004476E0">
      <w:pPr>
        <w:spacing w:line="360" w:lineRule="auto"/>
        <w:ind w:firstLine="720"/>
        <w:rPr>
          <w:rFonts w:ascii="Times New Roman" w:hAnsi="Times New Roman" w:cs="Times New Roman"/>
        </w:rPr>
      </w:pPr>
      <w:r w:rsidRPr="004476E0">
        <w:rPr>
          <w:rFonts w:ascii="Times New Roman" w:hAnsi="Times New Roman" w:cs="Times New Roman"/>
        </w:rPr>
        <w:t>Two authors were involved in the process of quality assessment. One author assessed all papers</w:t>
      </w:r>
      <w:r w:rsidR="00871B80" w:rsidRPr="004476E0">
        <w:rPr>
          <w:rFonts w:ascii="Times New Roman" w:hAnsi="Times New Roman" w:cs="Times New Roman"/>
        </w:rPr>
        <w:t xml:space="preserve">, whilst the other assessed 50% of the sample. </w:t>
      </w:r>
      <w:r w:rsidR="00707FE3" w:rsidRPr="004476E0">
        <w:rPr>
          <w:rFonts w:ascii="Times New Roman" w:hAnsi="Times New Roman" w:cs="Times New Roman"/>
        </w:rPr>
        <w:t xml:space="preserve">After scoring </w:t>
      </w:r>
      <w:r w:rsidR="00BC38E7" w:rsidRPr="004476E0">
        <w:rPr>
          <w:rFonts w:ascii="Times New Roman" w:hAnsi="Times New Roman" w:cs="Times New Roman"/>
        </w:rPr>
        <w:t>eight studies independently, the raters compared their scores and resolved differences in their scoring approach. The second rater then scored a further seven papers independently and the scores were then again c</w:t>
      </w:r>
      <w:r w:rsidR="00537700" w:rsidRPr="004476E0">
        <w:rPr>
          <w:rFonts w:ascii="Times New Roman" w:hAnsi="Times New Roman" w:cs="Times New Roman"/>
        </w:rPr>
        <w:t xml:space="preserve">ompared before the first rater finalised ratings for all remaining papers. </w:t>
      </w:r>
      <w:r w:rsidR="00EF67E9" w:rsidRPr="004476E0">
        <w:rPr>
          <w:rFonts w:ascii="Times New Roman" w:hAnsi="Times New Roman" w:cs="Times New Roman"/>
        </w:rPr>
        <w:t xml:space="preserve">The </w:t>
      </w:r>
      <w:r w:rsidR="00C24EF1" w:rsidRPr="004476E0">
        <w:rPr>
          <w:rFonts w:ascii="Times New Roman" w:hAnsi="Times New Roman" w:cs="Times New Roman"/>
        </w:rPr>
        <w:t xml:space="preserve">individual </w:t>
      </w:r>
      <w:r w:rsidR="00EF67E9" w:rsidRPr="004476E0">
        <w:rPr>
          <w:rFonts w:ascii="Times New Roman" w:hAnsi="Times New Roman" w:cs="Times New Roman"/>
        </w:rPr>
        <w:t>ratings for the</w:t>
      </w:r>
      <w:r w:rsidR="00C24EF1" w:rsidRPr="004476E0">
        <w:rPr>
          <w:rFonts w:ascii="Times New Roman" w:hAnsi="Times New Roman" w:cs="Times New Roman"/>
        </w:rPr>
        <w:t xml:space="preserve"> 14 appraisal items across these</w:t>
      </w:r>
      <w:r w:rsidR="00EF67E9" w:rsidRPr="004476E0">
        <w:rPr>
          <w:rFonts w:ascii="Times New Roman" w:hAnsi="Times New Roman" w:cs="Times New Roman"/>
        </w:rPr>
        <w:t xml:space="preserve"> seven papers were compared and found to have very high agreement (Weighted κ = 0.99), with </w:t>
      </w:r>
      <w:r w:rsidR="00C24EF1" w:rsidRPr="004476E0">
        <w:rPr>
          <w:rFonts w:ascii="Times New Roman" w:hAnsi="Times New Roman" w:cs="Times New Roman"/>
        </w:rPr>
        <w:t xml:space="preserve">agreement on 97 or 98 appraisal points. </w:t>
      </w:r>
      <w:r w:rsidR="00A53D7E" w:rsidRPr="004476E0">
        <w:rPr>
          <w:rFonts w:ascii="Times New Roman" w:hAnsi="Times New Roman" w:cs="Times New Roman"/>
        </w:rPr>
        <w:t xml:space="preserve">In relation to overall ratings, there was universal agreement on all areas except for </w:t>
      </w:r>
      <w:r w:rsidR="00D021AF" w:rsidRPr="004476E0">
        <w:rPr>
          <w:rFonts w:ascii="Times New Roman" w:hAnsi="Times New Roman" w:cs="Times New Roman"/>
        </w:rPr>
        <w:t>‘withdrawals and drop</w:t>
      </w:r>
      <w:r w:rsidR="009218E8">
        <w:rPr>
          <w:rFonts w:ascii="Times New Roman" w:hAnsi="Times New Roman" w:cs="Times New Roman"/>
        </w:rPr>
        <w:t>-</w:t>
      </w:r>
      <w:r w:rsidR="00D021AF" w:rsidRPr="004476E0">
        <w:rPr>
          <w:rFonts w:ascii="Times New Roman" w:hAnsi="Times New Roman" w:cs="Times New Roman"/>
        </w:rPr>
        <w:t xml:space="preserve">outs’ where 2/7 of the studies were rated differently. </w:t>
      </w:r>
    </w:p>
    <w:p w14:paraId="0660DFB2" w14:textId="77777777" w:rsidR="0017241D" w:rsidRDefault="0017241D" w:rsidP="00555565">
      <w:pPr>
        <w:spacing w:line="480" w:lineRule="auto"/>
        <w:jc w:val="center"/>
        <w:rPr>
          <w:rFonts w:ascii="Times New Roman" w:hAnsi="Times New Roman" w:cs="Times New Roman"/>
          <w:b/>
          <w:bCs/>
          <w:sz w:val="24"/>
          <w:szCs w:val="24"/>
        </w:rPr>
      </w:pPr>
    </w:p>
    <w:p w14:paraId="0798DE0E" w14:textId="77777777" w:rsidR="003A346F" w:rsidRDefault="003A346F" w:rsidP="00555565">
      <w:pPr>
        <w:spacing w:line="480" w:lineRule="auto"/>
        <w:jc w:val="center"/>
        <w:rPr>
          <w:rFonts w:ascii="Times New Roman" w:hAnsi="Times New Roman" w:cs="Times New Roman"/>
          <w:b/>
          <w:bCs/>
          <w:sz w:val="24"/>
          <w:szCs w:val="24"/>
        </w:rPr>
      </w:pPr>
    </w:p>
    <w:p w14:paraId="5B6DFF36" w14:textId="34B106DB" w:rsidR="00555565" w:rsidRPr="0017241D" w:rsidRDefault="00555565" w:rsidP="00555565">
      <w:pPr>
        <w:spacing w:line="480" w:lineRule="auto"/>
        <w:jc w:val="center"/>
        <w:rPr>
          <w:rFonts w:ascii="Times New Roman" w:hAnsi="Times New Roman" w:cs="Times New Roman"/>
          <w:b/>
          <w:bCs/>
          <w:sz w:val="28"/>
          <w:szCs w:val="28"/>
        </w:rPr>
      </w:pPr>
      <w:r w:rsidRPr="0017241D">
        <w:rPr>
          <w:rFonts w:ascii="Times New Roman" w:hAnsi="Times New Roman" w:cs="Times New Roman"/>
          <w:b/>
          <w:bCs/>
          <w:sz w:val="28"/>
          <w:szCs w:val="28"/>
        </w:rPr>
        <w:lastRenderedPageBreak/>
        <w:t>Results</w:t>
      </w:r>
    </w:p>
    <w:p w14:paraId="265F60B3" w14:textId="77777777" w:rsidR="00EF555A" w:rsidRPr="003B7307" w:rsidRDefault="00EF555A" w:rsidP="00EF555A">
      <w:pPr>
        <w:spacing w:line="480" w:lineRule="auto"/>
        <w:rPr>
          <w:rFonts w:ascii="Times New Roman" w:hAnsi="Times New Roman" w:cs="Times New Roman"/>
          <w:b/>
          <w:bCs/>
          <w:sz w:val="24"/>
          <w:szCs w:val="24"/>
        </w:rPr>
      </w:pPr>
      <w:r w:rsidRPr="003B7307">
        <w:rPr>
          <w:rFonts w:ascii="Times New Roman" w:hAnsi="Times New Roman" w:cs="Times New Roman"/>
          <w:b/>
          <w:bCs/>
          <w:sz w:val="24"/>
          <w:szCs w:val="24"/>
        </w:rPr>
        <w:t>Identification of Studies</w:t>
      </w:r>
    </w:p>
    <w:p w14:paraId="340D79E9" w14:textId="77777777" w:rsidR="00EF555A" w:rsidRPr="004476E0" w:rsidRDefault="00EF555A" w:rsidP="004476E0">
      <w:pPr>
        <w:spacing w:line="360" w:lineRule="auto"/>
        <w:ind w:firstLine="720"/>
        <w:rPr>
          <w:rFonts w:ascii="Times New Roman" w:hAnsi="Times New Roman" w:cs="Times New Roman"/>
        </w:rPr>
      </w:pPr>
      <w:r w:rsidRPr="004476E0">
        <w:rPr>
          <w:rFonts w:ascii="Times New Roman" w:hAnsi="Times New Roman" w:cs="Times New Roman"/>
        </w:rPr>
        <w:t xml:space="preserve">The initial search identified 3,005 studies. 481 duplicate studies were removed, which resulted in 2,524 studies being initially screened. Titles were screened for relevance against study inclusion criteria by the lead researcher, which led to the exclusion of 2,446 studies for the following reasons: non-relevance (n=2,421), meta-analytic study (n=14), and non-English studies (n=11). </w:t>
      </w:r>
    </w:p>
    <w:p w14:paraId="040AB30B" w14:textId="26C88484" w:rsidR="00EF555A" w:rsidRPr="004476E0" w:rsidRDefault="00EF555A" w:rsidP="004476E0">
      <w:pPr>
        <w:spacing w:line="360" w:lineRule="auto"/>
        <w:ind w:firstLine="720"/>
        <w:rPr>
          <w:rFonts w:ascii="Times New Roman" w:hAnsi="Times New Roman" w:cs="Times New Roman"/>
        </w:rPr>
      </w:pPr>
      <w:r w:rsidRPr="004476E0">
        <w:rPr>
          <w:rFonts w:ascii="Times New Roman" w:hAnsi="Times New Roman" w:cs="Times New Roman"/>
        </w:rPr>
        <w:t xml:space="preserve">Following this, 78 abstracts were screened against inclusion criteria. 44 papers were excluded following abstract retrieval. Full-text reviews were then conducted for 34 studies, with 23 studies excluded as they did not meet inclusion criteria. In response to feedback following </w:t>
      </w:r>
      <w:r w:rsidR="002F69A5">
        <w:rPr>
          <w:rFonts w:ascii="Times New Roman" w:hAnsi="Times New Roman" w:cs="Times New Roman"/>
        </w:rPr>
        <w:t>peer review</w:t>
      </w:r>
      <w:r w:rsidRPr="004476E0">
        <w:rPr>
          <w:rFonts w:ascii="Times New Roman" w:hAnsi="Times New Roman" w:cs="Times New Roman"/>
        </w:rPr>
        <w:t xml:space="preserve">, we </w:t>
      </w:r>
      <w:r w:rsidR="007061C0" w:rsidRPr="004476E0">
        <w:rPr>
          <w:rFonts w:ascii="Times New Roman" w:hAnsi="Times New Roman" w:cs="Times New Roman"/>
        </w:rPr>
        <w:t xml:space="preserve">additionally </w:t>
      </w:r>
      <w:r w:rsidRPr="004476E0">
        <w:rPr>
          <w:rFonts w:ascii="Times New Roman" w:hAnsi="Times New Roman" w:cs="Times New Roman"/>
        </w:rPr>
        <w:t xml:space="preserve">conducted a comprehensive review of reference lists of the 11 included studies.  These studies had their reference lists manually checked, with potential studies being screened at title and abstract, and then full-text level. This process was conducted iteratively such that papers which were included at full text level were then subsequently reviewed for further reference lists. We also screened the reference lists of any systematic reviews which were cited by the first 11 included studies.  This iterative process resulted in a further 245 studies being identified which were screened at title level. Of these, 5 were duplicates of studies already included, and 15 were duplicates of other studies included at title level. Of the remaining 225, 189 were excluded after screening for title and abstracts, with 36 then being screened at full text level. 2 were excluded because they were not available, 3 were excluded for not including health professionals, 2 were excluded because there was no manipulation on </w:t>
      </w:r>
      <w:r w:rsidR="00332DF3">
        <w:rPr>
          <w:rFonts w:ascii="Times New Roman" w:hAnsi="Times New Roman" w:cs="Times New Roman"/>
        </w:rPr>
        <w:t>ethnicity or race</w:t>
      </w:r>
      <w:r w:rsidRPr="004476E0">
        <w:rPr>
          <w:rFonts w:ascii="Times New Roman" w:hAnsi="Times New Roman" w:cs="Times New Roman"/>
        </w:rPr>
        <w:t xml:space="preserve">, 3 were not concerning mental health, and 6 were excluded for multiple reasons. In total, therefore, 20 studies met inclusion criteria via iterative searching of reference lists. </w:t>
      </w:r>
    </w:p>
    <w:p w14:paraId="298366D8" w14:textId="52046198" w:rsidR="00EF555A" w:rsidRPr="004476E0" w:rsidRDefault="007061C0" w:rsidP="004476E0">
      <w:pPr>
        <w:spacing w:line="360" w:lineRule="auto"/>
        <w:ind w:firstLine="720"/>
        <w:rPr>
          <w:rFonts w:ascii="Times New Roman" w:hAnsi="Times New Roman" w:cs="Times New Roman"/>
        </w:rPr>
      </w:pPr>
      <w:r w:rsidRPr="004476E0">
        <w:rPr>
          <w:rFonts w:ascii="Times New Roman" w:hAnsi="Times New Roman" w:cs="Times New Roman"/>
        </w:rPr>
        <w:t>The combination of these approaches led to</w:t>
      </w:r>
      <w:r w:rsidR="00EF555A" w:rsidRPr="004476E0">
        <w:rPr>
          <w:rFonts w:ascii="Times New Roman" w:hAnsi="Times New Roman" w:cs="Times New Roman"/>
        </w:rPr>
        <w:t xml:space="preserve"> 31 studies </w:t>
      </w:r>
      <w:r w:rsidRPr="004476E0">
        <w:rPr>
          <w:rFonts w:ascii="Times New Roman" w:hAnsi="Times New Roman" w:cs="Times New Roman"/>
        </w:rPr>
        <w:t xml:space="preserve">being identified which </w:t>
      </w:r>
      <w:r w:rsidR="00EF555A" w:rsidRPr="004476E0">
        <w:rPr>
          <w:rFonts w:ascii="Times New Roman" w:hAnsi="Times New Roman" w:cs="Times New Roman"/>
        </w:rPr>
        <w:t xml:space="preserve">met inclusion criteria and </w:t>
      </w:r>
      <w:r w:rsidR="00FF1852" w:rsidRPr="004476E0">
        <w:rPr>
          <w:rFonts w:ascii="Times New Roman" w:hAnsi="Times New Roman" w:cs="Times New Roman"/>
        </w:rPr>
        <w:t xml:space="preserve">which </w:t>
      </w:r>
      <w:r w:rsidR="00EF555A" w:rsidRPr="004476E0">
        <w:rPr>
          <w:rFonts w:ascii="Times New Roman" w:hAnsi="Times New Roman" w:cs="Times New Roman"/>
        </w:rPr>
        <w:t xml:space="preserve">were included in the final review (See PRISMA diagram in Appendix </w:t>
      </w:r>
      <w:r w:rsidR="003A346F">
        <w:rPr>
          <w:rFonts w:ascii="Times New Roman" w:hAnsi="Times New Roman" w:cs="Times New Roman"/>
        </w:rPr>
        <w:t>3</w:t>
      </w:r>
      <w:r w:rsidR="00EF555A" w:rsidRPr="004476E0">
        <w:rPr>
          <w:rFonts w:ascii="Times New Roman" w:hAnsi="Times New Roman" w:cs="Times New Roman"/>
        </w:rPr>
        <w:t>). All 31 studies were double checked by a second author for meeting inclusion criteria</w:t>
      </w:r>
      <w:r w:rsidR="002F69A5">
        <w:rPr>
          <w:rFonts w:ascii="Times New Roman" w:hAnsi="Times New Roman" w:cs="Times New Roman"/>
        </w:rPr>
        <w:t>.</w:t>
      </w:r>
      <w:r w:rsidR="00EF555A" w:rsidRPr="004476E0">
        <w:rPr>
          <w:rFonts w:ascii="Times New Roman" w:hAnsi="Times New Roman" w:cs="Times New Roman"/>
        </w:rPr>
        <w:t xml:space="preserve"> </w:t>
      </w:r>
    </w:p>
    <w:p w14:paraId="1221F5CB" w14:textId="77777777" w:rsidR="00421E72" w:rsidRDefault="00421E72" w:rsidP="00555565">
      <w:pPr>
        <w:spacing w:line="480" w:lineRule="auto"/>
        <w:rPr>
          <w:rFonts w:ascii="Times New Roman" w:hAnsi="Times New Roman" w:cs="Times New Roman"/>
          <w:b/>
          <w:bCs/>
          <w:sz w:val="24"/>
          <w:szCs w:val="24"/>
        </w:rPr>
      </w:pPr>
    </w:p>
    <w:p w14:paraId="25E4920F" w14:textId="082F1AC0" w:rsidR="00555565" w:rsidRPr="003B7307" w:rsidRDefault="00421E72" w:rsidP="00555565">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Narrative Synthesis of </w:t>
      </w:r>
      <w:r w:rsidR="00555565" w:rsidRPr="003B7307">
        <w:rPr>
          <w:rFonts w:ascii="Times New Roman" w:hAnsi="Times New Roman" w:cs="Times New Roman"/>
          <w:b/>
          <w:bCs/>
          <w:sz w:val="24"/>
          <w:szCs w:val="24"/>
        </w:rPr>
        <w:t>Quality Appraisal</w:t>
      </w:r>
      <w:r w:rsidR="00A347F4">
        <w:rPr>
          <w:rFonts w:ascii="Times New Roman" w:hAnsi="Times New Roman" w:cs="Times New Roman"/>
          <w:b/>
          <w:bCs/>
          <w:sz w:val="24"/>
          <w:szCs w:val="24"/>
        </w:rPr>
        <w:t xml:space="preserve"> Outcomes and Analysis</w:t>
      </w:r>
    </w:p>
    <w:p w14:paraId="2CA0B952" w14:textId="68069184" w:rsidR="004476E0" w:rsidRPr="00614307" w:rsidRDefault="005F1F7F" w:rsidP="00FD136A">
      <w:pPr>
        <w:spacing w:line="360" w:lineRule="auto"/>
        <w:ind w:firstLine="720"/>
        <w:rPr>
          <w:rFonts w:ascii="Times New Roman" w:hAnsi="Times New Roman" w:cs="Times New Roman"/>
        </w:rPr>
      </w:pPr>
      <w:r w:rsidRPr="00614307">
        <w:rPr>
          <w:rFonts w:ascii="Times New Roman" w:hAnsi="Times New Roman" w:cs="Times New Roman"/>
        </w:rPr>
        <w:t>As can be seen</w:t>
      </w:r>
      <w:r w:rsidR="00056BC4">
        <w:rPr>
          <w:rFonts w:ascii="Times New Roman" w:hAnsi="Times New Roman" w:cs="Times New Roman"/>
        </w:rPr>
        <w:t xml:space="preserve"> from Table 1</w:t>
      </w:r>
      <w:r w:rsidRPr="00614307">
        <w:rPr>
          <w:rFonts w:ascii="Times New Roman" w:hAnsi="Times New Roman" w:cs="Times New Roman"/>
        </w:rPr>
        <w:t>, studies varied significantly in quality</w:t>
      </w:r>
      <w:r w:rsidR="007E063F" w:rsidRPr="00614307">
        <w:rPr>
          <w:rFonts w:ascii="Times New Roman" w:hAnsi="Times New Roman" w:cs="Times New Roman"/>
        </w:rPr>
        <w:t>; however</w:t>
      </w:r>
      <w:r w:rsidR="00921059">
        <w:rPr>
          <w:rFonts w:ascii="Times New Roman" w:hAnsi="Times New Roman" w:cs="Times New Roman"/>
        </w:rPr>
        <w:t>,</w:t>
      </w:r>
      <w:r w:rsidR="007E063F" w:rsidRPr="00614307">
        <w:rPr>
          <w:rFonts w:ascii="Times New Roman" w:hAnsi="Times New Roman" w:cs="Times New Roman"/>
        </w:rPr>
        <w:t xml:space="preserve"> it was also clear that some appraisal points were far more consistently demonstrated than others. </w:t>
      </w:r>
      <w:r w:rsidR="004476E0" w:rsidRPr="00614307">
        <w:rPr>
          <w:rFonts w:ascii="Times New Roman" w:hAnsi="Times New Roman" w:cs="Times New Roman"/>
        </w:rPr>
        <w:t xml:space="preserve">In the following narrative, we consider each of the key groups of appraisal points in turn, identifying examples of particularly good or poor practice, with the aim of properly contextualising the </w:t>
      </w:r>
      <w:r w:rsidR="003B0AA3" w:rsidRPr="00614307">
        <w:rPr>
          <w:rFonts w:ascii="Times New Roman" w:hAnsi="Times New Roman" w:cs="Times New Roman"/>
        </w:rPr>
        <w:t>main findings</w:t>
      </w:r>
      <w:r w:rsidR="004476E0" w:rsidRPr="00614307">
        <w:rPr>
          <w:rFonts w:ascii="Times New Roman" w:hAnsi="Times New Roman" w:cs="Times New Roman"/>
        </w:rPr>
        <w:t>.</w:t>
      </w:r>
    </w:p>
    <w:p w14:paraId="3E84ABAE" w14:textId="77777777" w:rsidR="003B0AA3" w:rsidRPr="00614307" w:rsidRDefault="003B0AA3" w:rsidP="00614307">
      <w:pPr>
        <w:spacing w:line="360" w:lineRule="auto"/>
        <w:rPr>
          <w:rFonts w:ascii="Times New Roman" w:hAnsi="Times New Roman" w:cs="Times New Roman"/>
        </w:rPr>
      </w:pPr>
    </w:p>
    <w:p w14:paraId="7AE01C57" w14:textId="01781ABF" w:rsidR="003B0AA3" w:rsidRPr="00614307" w:rsidRDefault="003B0AA3" w:rsidP="00614307">
      <w:pPr>
        <w:spacing w:line="360" w:lineRule="auto"/>
        <w:rPr>
          <w:rFonts w:ascii="Times New Roman" w:hAnsi="Times New Roman" w:cs="Times New Roman"/>
          <w:b/>
          <w:bCs/>
        </w:rPr>
      </w:pPr>
      <w:r w:rsidRPr="00614307">
        <w:rPr>
          <w:rFonts w:ascii="Times New Roman" w:hAnsi="Times New Roman" w:cs="Times New Roman"/>
          <w:b/>
          <w:bCs/>
        </w:rPr>
        <w:t>Sampling</w:t>
      </w:r>
    </w:p>
    <w:p w14:paraId="646DCCA0" w14:textId="5D91A0C6" w:rsidR="003B0AA3" w:rsidRDefault="003B0AA3" w:rsidP="0017241D">
      <w:pPr>
        <w:spacing w:line="360" w:lineRule="auto"/>
        <w:ind w:firstLine="720"/>
        <w:rPr>
          <w:rFonts w:ascii="Times New Roman" w:hAnsi="Times New Roman" w:cs="Times New Roman"/>
        </w:rPr>
      </w:pPr>
      <w:r>
        <w:rPr>
          <w:rFonts w:ascii="Times New Roman" w:hAnsi="Times New Roman" w:cs="Times New Roman"/>
        </w:rPr>
        <w:t xml:space="preserve">Most studies scored ‘weak’ in terms of ‘selection bias’, primarily because studies typically did not give much consideration to </w:t>
      </w:r>
      <w:r w:rsidR="00561540">
        <w:rPr>
          <w:rFonts w:ascii="Times New Roman" w:hAnsi="Times New Roman" w:cs="Times New Roman"/>
        </w:rPr>
        <w:t>the proportional representation of the sample compared to the wider population</w:t>
      </w:r>
      <w:r w:rsidR="005A5F8E">
        <w:rPr>
          <w:rFonts w:ascii="Times New Roman" w:hAnsi="Times New Roman" w:cs="Times New Roman"/>
        </w:rPr>
        <w:t>.</w:t>
      </w:r>
      <w:r w:rsidR="00561540">
        <w:rPr>
          <w:rFonts w:ascii="Times New Roman" w:hAnsi="Times New Roman" w:cs="Times New Roman"/>
        </w:rPr>
        <w:t xml:space="preserve"> </w:t>
      </w:r>
      <w:r w:rsidR="00B55DDB">
        <w:rPr>
          <w:rFonts w:ascii="Times New Roman" w:hAnsi="Times New Roman" w:cs="Times New Roman"/>
        </w:rPr>
        <w:t xml:space="preserve">This was far more likely to </w:t>
      </w:r>
      <w:r w:rsidR="00FD136A">
        <w:rPr>
          <w:rFonts w:ascii="Times New Roman" w:hAnsi="Times New Roman" w:cs="Times New Roman"/>
        </w:rPr>
        <w:t>be rated positive</w:t>
      </w:r>
      <w:r w:rsidR="008A7683">
        <w:rPr>
          <w:rFonts w:ascii="Times New Roman" w:hAnsi="Times New Roman" w:cs="Times New Roman"/>
        </w:rPr>
        <w:t>ly</w:t>
      </w:r>
      <w:r w:rsidR="00FD136A">
        <w:rPr>
          <w:rFonts w:ascii="Times New Roman" w:hAnsi="Times New Roman" w:cs="Times New Roman"/>
        </w:rPr>
        <w:t xml:space="preserve"> in </w:t>
      </w:r>
      <w:r w:rsidR="00B55DDB">
        <w:rPr>
          <w:rFonts w:ascii="Times New Roman" w:hAnsi="Times New Roman" w:cs="Times New Roman"/>
        </w:rPr>
        <w:t xml:space="preserve">studies </w:t>
      </w:r>
      <w:r w:rsidR="00FD136A">
        <w:rPr>
          <w:rFonts w:ascii="Times New Roman" w:hAnsi="Times New Roman" w:cs="Times New Roman"/>
        </w:rPr>
        <w:t xml:space="preserve">which </w:t>
      </w:r>
      <w:r w:rsidR="00B55DDB">
        <w:rPr>
          <w:rFonts w:ascii="Times New Roman" w:hAnsi="Times New Roman" w:cs="Times New Roman"/>
        </w:rPr>
        <w:t xml:space="preserve">used membership lists of professional organisations (e.g. </w:t>
      </w:r>
      <w:r w:rsidR="00561540" w:rsidRPr="00A248E5">
        <w:rPr>
          <w:rFonts w:ascii="Times New Roman" w:hAnsi="Times New Roman" w:cs="Times New Roman"/>
        </w:rPr>
        <w:t>Garland et al (2015), Minnis et al (2001), Burkard &amp; Knox (2004), Loring &amp; Powell (1988) and Lewis et al (1990)</w:t>
      </w:r>
      <w:r w:rsidR="00B55DDB">
        <w:rPr>
          <w:rFonts w:ascii="Times New Roman" w:hAnsi="Times New Roman" w:cs="Times New Roman"/>
        </w:rPr>
        <w:t>) as the bas</w:t>
      </w:r>
      <w:r w:rsidR="00AC2074">
        <w:rPr>
          <w:rFonts w:ascii="Times New Roman" w:hAnsi="Times New Roman" w:cs="Times New Roman"/>
        </w:rPr>
        <w:t>is</w:t>
      </w:r>
      <w:r w:rsidR="00B55DDB">
        <w:rPr>
          <w:rFonts w:ascii="Times New Roman" w:hAnsi="Times New Roman" w:cs="Times New Roman"/>
        </w:rPr>
        <w:t xml:space="preserve"> for recruitment. Such an approach not only typically provides much more information about the wider population (e.g. the number of registered doctors on a particular database will be known), </w:t>
      </w:r>
      <w:r w:rsidR="00AC2074">
        <w:rPr>
          <w:rFonts w:ascii="Times New Roman" w:hAnsi="Times New Roman" w:cs="Times New Roman"/>
        </w:rPr>
        <w:t>but it also is a significant step towards ensuring a more generalisable sample</w:t>
      </w:r>
      <w:r w:rsidR="008830F2">
        <w:rPr>
          <w:rFonts w:ascii="Times New Roman" w:hAnsi="Times New Roman" w:cs="Times New Roman"/>
        </w:rPr>
        <w:t xml:space="preserve">. Nonetheless, even within the studies that adopted membership lists for recruitment, </w:t>
      </w:r>
      <w:r w:rsidR="00561540" w:rsidRPr="00A248E5">
        <w:rPr>
          <w:rFonts w:ascii="Times New Roman" w:hAnsi="Times New Roman" w:cs="Times New Roman"/>
        </w:rPr>
        <w:t xml:space="preserve">there was considerable variation in the amount of detail given to describe the approach to sampling. </w:t>
      </w:r>
      <w:r w:rsidR="00561540">
        <w:rPr>
          <w:rFonts w:ascii="Times New Roman" w:hAnsi="Times New Roman" w:cs="Times New Roman"/>
        </w:rPr>
        <w:t xml:space="preserve"> </w:t>
      </w:r>
    </w:p>
    <w:p w14:paraId="6486C761" w14:textId="1550B772" w:rsidR="00056BC4" w:rsidRDefault="00056BC4" w:rsidP="0017241D">
      <w:pPr>
        <w:spacing w:line="360" w:lineRule="auto"/>
        <w:ind w:firstLine="720"/>
        <w:rPr>
          <w:rFonts w:ascii="Times New Roman" w:hAnsi="Times New Roman" w:cs="Times New Roman"/>
        </w:rPr>
      </w:pPr>
      <w:r>
        <w:rPr>
          <w:rFonts w:ascii="Times New Roman" w:hAnsi="Times New Roman" w:cs="Times New Roman"/>
        </w:rPr>
        <w:t>&lt;TABLE 1 ABOUT HERE&gt;</w:t>
      </w:r>
    </w:p>
    <w:p w14:paraId="3CFC67C8" w14:textId="3AB2D94C" w:rsidR="005A2828" w:rsidRDefault="00C12674" w:rsidP="00614307">
      <w:pPr>
        <w:spacing w:line="360" w:lineRule="auto"/>
        <w:ind w:firstLine="720"/>
        <w:rPr>
          <w:rFonts w:ascii="Times New Roman" w:hAnsi="Times New Roman" w:cs="Times New Roman"/>
        </w:rPr>
      </w:pPr>
      <w:r>
        <w:rPr>
          <w:rFonts w:ascii="Times New Roman" w:hAnsi="Times New Roman" w:cs="Times New Roman"/>
        </w:rPr>
        <w:t xml:space="preserve">Internet based survey approaches which used snowball sampling are of course likely to score weakly on these appraisal points. </w:t>
      </w:r>
      <w:r w:rsidR="00D731EA">
        <w:rPr>
          <w:rFonts w:ascii="Times New Roman" w:hAnsi="Times New Roman" w:cs="Times New Roman"/>
        </w:rPr>
        <w:t>Again, some studies seemed to provide more information about their approach than others, and sometimes this lack of clarity raised wider methodological questions. For example, G</w:t>
      </w:r>
      <w:r w:rsidR="003B0AA3" w:rsidRPr="00A248E5">
        <w:rPr>
          <w:rFonts w:ascii="Times New Roman" w:hAnsi="Times New Roman" w:cs="Times New Roman"/>
        </w:rPr>
        <w:t xml:space="preserve">ordon et al (2006) recruited 91 mental health clinicians but indicated that recruitment activity had been conducted through ‘various email </w:t>
      </w:r>
      <w:proofErr w:type="spellStart"/>
      <w:r w:rsidR="003B0AA3" w:rsidRPr="00A248E5">
        <w:rPr>
          <w:rFonts w:ascii="Times New Roman" w:hAnsi="Times New Roman" w:cs="Times New Roman"/>
        </w:rPr>
        <w:t>listserves</w:t>
      </w:r>
      <w:proofErr w:type="spellEnd"/>
      <w:r w:rsidR="003B0AA3" w:rsidRPr="00A248E5">
        <w:rPr>
          <w:rFonts w:ascii="Times New Roman" w:hAnsi="Times New Roman" w:cs="Times New Roman"/>
        </w:rPr>
        <w:t xml:space="preserve">’. Given this approach, it is unclear whether the randomisation was conducted within lists or between lists. Also, whilst these email lists were all reasonable choices, the approach means that the impact of self-selection bias and other sampling biases cannot be known. Similarly, the study by McKinlay et al (2006), and the further analysis of the same data by </w:t>
      </w:r>
      <w:proofErr w:type="spellStart"/>
      <w:r w:rsidR="003B0AA3" w:rsidRPr="00A248E5">
        <w:rPr>
          <w:rFonts w:ascii="Times New Roman" w:hAnsi="Times New Roman" w:cs="Times New Roman"/>
        </w:rPr>
        <w:t>Luftkey</w:t>
      </w:r>
      <w:proofErr w:type="spellEnd"/>
      <w:r w:rsidR="003B0AA3" w:rsidRPr="00A248E5">
        <w:rPr>
          <w:rFonts w:ascii="Times New Roman" w:hAnsi="Times New Roman" w:cs="Times New Roman"/>
        </w:rPr>
        <w:t xml:space="preserve"> et al (2009) provided significant detail about many respects of their sampling approach, but no detail about how they actually determined potential participants to approach</w:t>
      </w:r>
      <w:r w:rsidR="00D731EA">
        <w:rPr>
          <w:rFonts w:ascii="Times New Roman" w:hAnsi="Times New Roman" w:cs="Times New Roman"/>
        </w:rPr>
        <w:t xml:space="preserve">. </w:t>
      </w:r>
    </w:p>
    <w:p w14:paraId="63624228" w14:textId="7E21F383" w:rsidR="004476E0" w:rsidRPr="00614307" w:rsidRDefault="005A2828" w:rsidP="00951048">
      <w:pPr>
        <w:spacing w:line="360" w:lineRule="auto"/>
        <w:ind w:firstLine="720"/>
        <w:rPr>
          <w:rFonts w:ascii="Times New Roman" w:hAnsi="Times New Roman" w:cs="Times New Roman"/>
        </w:rPr>
      </w:pPr>
      <w:r>
        <w:rPr>
          <w:rFonts w:ascii="Times New Roman" w:hAnsi="Times New Roman" w:cs="Times New Roman"/>
        </w:rPr>
        <w:t xml:space="preserve">Not all of the </w:t>
      </w:r>
      <w:r w:rsidR="008267FA">
        <w:rPr>
          <w:rFonts w:ascii="Times New Roman" w:hAnsi="Times New Roman" w:cs="Times New Roman"/>
        </w:rPr>
        <w:t>potential</w:t>
      </w:r>
      <w:r>
        <w:rPr>
          <w:rFonts w:ascii="Times New Roman" w:hAnsi="Times New Roman" w:cs="Times New Roman"/>
        </w:rPr>
        <w:t xml:space="preserve"> sampling </w:t>
      </w:r>
      <w:r w:rsidR="008267FA">
        <w:rPr>
          <w:rFonts w:ascii="Times New Roman" w:hAnsi="Times New Roman" w:cs="Times New Roman"/>
        </w:rPr>
        <w:t xml:space="preserve">issues </w:t>
      </w:r>
      <w:r>
        <w:rPr>
          <w:rFonts w:ascii="Times New Roman" w:hAnsi="Times New Roman" w:cs="Times New Roman"/>
        </w:rPr>
        <w:t>were obviously captured by the QAT</w:t>
      </w:r>
      <w:r w:rsidR="0014395B">
        <w:rPr>
          <w:rFonts w:ascii="Times New Roman" w:hAnsi="Times New Roman" w:cs="Times New Roman"/>
        </w:rPr>
        <w:t>Q</w:t>
      </w:r>
      <w:r>
        <w:rPr>
          <w:rFonts w:ascii="Times New Roman" w:hAnsi="Times New Roman" w:cs="Times New Roman"/>
        </w:rPr>
        <w:t xml:space="preserve">S appraisal points. For example, </w:t>
      </w:r>
      <w:r w:rsidR="004476E0" w:rsidRPr="00614307">
        <w:rPr>
          <w:rFonts w:ascii="Times New Roman" w:hAnsi="Times New Roman" w:cs="Times New Roman"/>
        </w:rPr>
        <w:t>De Caccavo et al (2000) demonstrated clear methodological weaknesses, in that only 18 participants were included</w:t>
      </w:r>
      <w:r w:rsidR="007D0521">
        <w:rPr>
          <w:rFonts w:ascii="Times New Roman" w:hAnsi="Times New Roman" w:cs="Times New Roman"/>
        </w:rPr>
        <w:t>. All 18 participants</w:t>
      </w:r>
      <w:r w:rsidR="004476E0" w:rsidRPr="00614307">
        <w:rPr>
          <w:rFonts w:ascii="Times New Roman" w:hAnsi="Times New Roman" w:cs="Times New Roman"/>
        </w:rPr>
        <w:t xml:space="preserve"> were ‘white’. </w:t>
      </w:r>
      <w:r w:rsidR="00CC11D6">
        <w:rPr>
          <w:rFonts w:ascii="Times New Roman" w:hAnsi="Times New Roman" w:cs="Times New Roman"/>
        </w:rPr>
        <w:t>Remarkably,</w:t>
      </w:r>
      <w:r w:rsidR="004476E0" w:rsidRPr="00614307">
        <w:rPr>
          <w:rFonts w:ascii="Times New Roman" w:hAnsi="Times New Roman" w:cs="Times New Roman"/>
        </w:rPr>
        <w:t xml:space="preserve"> the paper indicates that the sample w</w:t>
      </w:r>
      <w:r w:rsidR="00CC11D6">
        <w:rPr>
          <w:rFonts w:ascii="Times New Roman" w:hAnsi="Times New Roman" w:cs="Times New Roman"/>
        </w:rPr>
        <w:t>as</w:t>
      </w:r>
      <w:r w:rsidR="004476E0" w:rsidRPr="00614307">
        <w:rPr>
          <w:rFonts w:ascii="Times New Roman" w:hAnsi="Times New Roman" w:cs="Times New Roman"/>
        </w:rPr>
        <w:t xml:space="preserve"> recruited from a ‘targeted’ pool of 100 GP’s in the Birmingham area</w:t>
      </w:r>
      <w:r w:rsidR="007D0521">
        <w:rPr>
          <w:rFonts w:ascii="Times New Roman" w:hAnsi="Times New Roman" w:cs="Times New Roman"/>
        </w:rPr>
        <w:t xml:space="preserve">. Birmingham is a </w:t>
      </w:r>
      <w:r w:rsidR="004476E0" w:rsidRPr="00614307">
        <w:rPr>
          <w:rFonts w:ascii="Times New Roman" w:hAnsi="Times New Roman" w:cs="Times New Roman"/>
        </w:rPr>
        <w:t>part of England with substantial ethnic diversity</w:t>
      </w:r>
      <w:r w:rsidR="007D0521">
        <w:rPr>
          <w:rFonts w:ascii="Times New Roman" w:hAnsi="Times New Roman" w:cs="Times New Roman"/>
        </w:rPr>
        <w:t>, and the</w:t>
      </w:r>
      <w:r w:rsidR="004476E0" w:rsidRPr="00614307">
        <w:rPr>
          <w:rFonts w:ascii="Times New Roman" w:hAnsi="Times New Roman" w:cs="Times New Roman"/>
        </w:rPr>
        <w:t xml:space="preserve"> paper does not indicate whether either GP’s were ‘targeted’ on the basis of their ethnicity</w:t>
      </w:r>
      <w:r w:rsidR="00CC11D6">
        <w:rPr>
          <w:rFonts w:ascii="Times New Roman" w:hAnsi="Times New Roman" w:cs="Times New Roman"/>
        </w:rPr>
        <w:t xml:space="preserve"> (although this is implied)</w:t>
      </w:r>
      <w:r w:rsidR="004476E0" w:rsidRPr="00614307">
        <w:rPr>
          <w:rFonts w:ascii="Times New Roman" w:hAnsi="Times New Roman" w:cs="Times New Roman"/>
        </w:rPr>
        <w:t>, whether only white GP</w:t>
      </w:r>
      <w:r w:rsidR="006F44C3">
        <w:rPr>
          <w:rFonts w:ascii="Times New Roman" w:hAnsi="Times New Roman" w:cs="Times New Roman"/>
        </w:rPr>
        <w:t>’</w:t>
      </w:r>
      <w:r w:rsidR="004476E0" w:rsidRPr="00614307">
        <w:rPr>
          <w:rFonts w:ascii="Times New Roman" w:hAnsi="Times New Roman" w:cs="Times New Roman"/>
        </w:rPr>
        <w:t>s responded, or whether results from GP’s with other ethnic backgrounds were excluded.</w:t>
      </w:r>
      <w:r w:rsidR="003363E4">
        <w:rPr>
          <w:rFonts w:ascii="Times New Roman" w:hAnsi="Times New Roman" w:cs="Times New Roman"/>
        </w:rPr>
        <w:t xml:space="preserve"> </w:t>
      </w:r>
    </w:p>
    <w:p w14:paraId="1A6B2A5E" w14:textId="17264888" w:rsidR="004476E0" w:rsidRPr="00614307" w:rsidRDefault="004476E0" w:rsidP="00614307">
      <w:pPr>
        <w:pStyle w:val="ListParagraph"/>
        <w:spacing w:line="360" w:lineRule="auto"/>
        <w:rPr>
          <w:rFonts w:ascii="Times New Roman" w:hAnsi="Times New Roman" w:cs="Times New Roman"/>
        </w:rPr>
      </w:pPr>
    </w:p>
    <w:p w14:paraId="1C451392" w14:textId="0512B0A8" w:rsidR="004476E0" w:rsidRPr="00614307" w:rsidRDefault="005C594A" w:rsidP="00614307">
      <w:pPr>
        <w:spacing w:line="360" w:lineRule="auto"/>
        <w:rPr>
          <w:rFonts w:ascii="Times New Roman" w:hAnsi="Times New Roman" w:cs="Times New Roman"/>
          <w:b/>
          <w:bCs/>
        </w:rPr>
      </w:pPr>
      <w:r>
        <w:rPr>
          <w:rFonts w:ascii="Times New Roman" w:hAnsi="Times New Roman" w:cs="Times New Roman"/>
          <w:b/>
          <w:bCs/>
        </w:rPr>
        <w:t>Randomisation and Blinding</w:t>
      </w:r>
    </w:p>
    <w:p w14:paraId="3A5A4C1B" w14:textId="343CA298" w:rsidR="005E44B8" w:rsidRDefault="004476E0" w:rsidP="0017241D">
      <w:pPr>
        <w:spacing w:line="360" w:lineRule="auto"/>
        <w:ind w:firstLine="720"/>
        <w:rPr>
          <w:rFonts w:ascii="Times New Roman" w:hAnsi="Times New Roman" w:cs="Times New Roman"/>
        </w:rPr>
      </w:pPr>
      <w:r w:rsidRPr="00614307">
        <w:rPr>
          <w:rFonts w:ascii="Times New Roman" w:hAnsi="Times New Roman" w:cs="Times New Roman"/>
        </w:rPr>
        <w:lastRenderedPageBreak/>
        <w:t>Most studies adopted approaches to blinding and randomisation which were, on the whole, likely to be effective</w:t>
      </w:r>
      <w:r w:rsidR="009D2F19">
        <w:rPr>
          <w:rFonts w:ascii="Times New Roman" w:hAnsi="Times New Roman" w:cs="Times New Roman"/>
        </w:rPr>
        <w:t xml:space="preserve">, </w:t>
      </w:r>
      <w:r w:rsidR="00951048">
        <w:rPr>
          <w:rFonts w:ascii="Times New Roman" w:hAnsi="Times New Roman" w:cs="Times New Roman"/>
        </w:rPr>
        <w:t>as</w:t>
      </w:r>
      <w:r w:rsidR="009D2F19">
        <w:rPr>
          <w:rFonts w:ascii="Times New Roman" w:hAnsi="Times New Roman" w:cs="Times New Roman"/>
        </w:rPr>
        <w:t xml:space="preserve"> reflected in the high scores in this appraisal point</w:t>
      </w:r>
      <w:r w:rsidRPr="00614307">
        <w:rPr>
          <w:rFonts w:ascii="Times New Roman" w:hAnsi="Times New Roman" w:cs="Times New Roman"/>
        </w:rPr>
        <w:t>. Regardless of the other potential drawbacks, the emergence and increasing use of online platforms for administering research studies has clearly assisted in this regard, with most recent studies adopting this method. In terms of blinding, there were a small number of studies where information other than the manipulation may have unintentionally influenced participants’ responding, or possibly revealed to participants the purpose of the study</w:t>
      </w:r>
      <w:r w:rsidR="009D2F19">
        <w:rPr>
          <w:rFonts w:ascii="Times New Roman" w:hAnsi="Times New Roman" w:cs="Times New Roman"/>
        </w:rPr>
        <w:t xml:space="preserve"> was concerned with</w:t>
      </w:r>
      <w:r w:rsidRPr="00614307">
        <w:rPr>
          <w:rFonts w:ascii="Times New Roman" w:hAnsi="Times New Roman" w:cs="Times New Roman"/>
        </w:rPr>
        <w:t xml:space="preserve"> </w:t>
      </w:r>
      <w:r w:rsidR="00332DF3">
        <w:rPr>
          <w:rFonts w:ascii="Times New Roman" w:hAnsi="Times New Roman" w:cs="Times New Roman"/>
        </w:rPr>
        <w:t>ethnicity or race</w:t>
      </w:r>
      <w:r w:rsidRPr="00614307">
        <w:rPr>
          <w:rFonts w:ascii="Times New Roman" w:hAnsi="Times New Roman" w:cs="Times New Roman"/>
        </w:rPr>
        <w:t xml:space="preserve"> – for example, Gushue (2004) recruited participants for the purposes of two studies, one of which required that all participants</w:t>
      </w:r>
      <w:r w:rsidR="009D2F19">
        <w:rPr>
          <w:rFonts w:ascii="Times New Roman" w:hAnsi="Times New Roman" w:cs="Times New Roman"/>
        </w:rPr>
        <w:t>,</w:t>
      </w:r>
      <w:r w:rsidRPr="00614307">
        <w:rPr>
          <w:rFonts w:ascii="Times New Roman" w:hAnsi="Times New Roman" w:cs="Times New Roman"/>
        </w:rPr>
        <w:t xml:space="preserve"> regardless of condition</w:t>
      </w:r>
      <w:r w:rsidR="009D2F19">
        <w:rPr>
          <w:rFonts w:ascii="Times New Roman" w:hAnsi="Times New Roman" w:cs="Times New Roman"/>
        </w:rPr>
        <w:t>,</w:t>
      </w:r>
      <w:r w:rsidRPr="00614307">
        <w:rPr>
          <w:rFonts w:ascii="Times New Roman" w:hAnsi="Times New Roman" w:cs="Times New Roman"/>
        </w:rPr>
        <w:t xml:space="preserve"> were exposed to ‘eight items that had been previously rated as Black stereotypes in a pilot study… (e.g., Rob listens to hip-hop, likes African food, grew up in the inner city, and is concerned about racial issues)’. </w:t>
      </w:r>
      <w:r w:rsidR="009D2F19">
        <w:rPr>
          <w:rFonts w:ascii="Times New Roman" w:hAnsi="Times New Roman" w:cs="Times New Roman"/>
        </w:rPr>
        <w:t xml:space="preserve">Such information </w:t>
      </w:r>
      <w:r w:rsidR="00B93529">
        <w:rPr>
          <w:rFonts w:ascii="Times New Roman" w:hAnsi="Times New Roman" w:cs="Times New Roman"/>
        </w:rPr>
        <w:t xml:space="preserve">may have increased the salience of the </w:t>
      </w:r>
      <w:r w:rsidR="00404CEE">
        <w:rPr>
          <w:rFonts w:ascii="Times New Roman" w:hAnsi="Times New Roman" w:cs="Times New Roman"/>
        </w:rPr>
        <w:t xml:space="preserve">ethnic information sufficiently to activate </w:t>
      </w:r>
      <w:r w:rsidR="005E0231">
        <w:rPr>
          <w:rFonts w:ascii="Times New Roman" w:hAnsi="Times New Roman" w:cs="Times New Roman"/>
        </w:rPr>
        <w:t>mitigatory psychological processes (e.g.</w:t>
      </w:r>
      <w:r w:rsidR="00DD006F">
        <w:rPr>
          <w:rFonts w:ascii="Times New Roman" w:hAnsi="Times New Roman" w:cs="Times New Roman"/>
        </w:rPr>
        <w:t xml:space="preserve"> biased/flexible correction; </w:t>
      </w:r>
      <w:r w:rsidR="00673880">
        <w:rPr>
          <w:rFonts w:ascii="Times New Roman" w:hAnsi="Times New Roman" w:cs="Times New Roman"/>
        </w:rPr>
        <w:t xml:space="preserve">Wegner &amp; Petty, </w:t>
      </w:r>
      <w:r w:rsidR="00C06144">
        <w:rPr>
          <w:rFonts w:ascii="Times New Roman" w:hAnsi="Times New Roman" w:cs="Times New Roman"/>
        </w:rPr>
        <w:t>1997)</w:t>
      </w:r>
      <w:r w:rsidR="005E44B8">
        <w:rPr>
          <w:rFonts w:ascii="Times New Roman" w:hAnsi="Times New Roman" w:cs="Times New Roman"/>
        </w:rPr>
        <w:t xml:space="preserve"> and possibly therefore bias over-correction. </w:t>
      </w:r>
      <w:r w:rsidR="00C06144">
        <w:rPr>
          <w:rFonts w:ascii="Times New Roman" w:hAnsi="Times New Roman" w:cs="Times New Roman"/>
        </w:rPr>
        <w:t xml:space="preserve"> </w:t>
      </w:r>
      <w:r w:rsidR="00DD006F">
        <w:rPr>
          <w:rFonts w:ascii="Times New Roman" w:hAnsi="Times New Roman" w:cs="Times New Roman"/>
        </w:rPr>
        <w:t xml:space="preserve"> </w:t>
      </w:r>
      <w:r w:rsidR="005E0231">
        <w:rPr>
          <w:rFonts w:ascii="Times New Roman" w:hAnsi="Times New Roman" w:cs="Times New Roman"/>
        </w:rPr>
        <w:t xml:space="preserve"> </w:t>
      </w:r>
    </w:p>
    <w:p w14:paraId="0D4C231B" w14:textId="77777777" w:rsidR="005E44B8" w:rsidRDefault="005E44B8" w:rsidP="005E44B8">
      <w:pPr>
        <w:spacing w:line="360" w:lineRule="auto"/>
        <w:rPr>
          <w:rFonts w:ascii="Times New Roman" w:hAnsi="Times New Roman" w:cs="Times New Roman"/>
        </w:rPr>
      </w:pPr>
    </w:p>
    <w:p w14:paraId="63420184" w14:textId="12755EFB" w:rsidR="00087042" w:rsidRPr="00614307" w:rsidRDefault="00087042" w:rsidP="005E44B8">
      <w:pPr>
        <w:spacing w:line="360" w:lineRule="auto"/>
        <w:rPr>
          <w:rFonts w:ascii="Times New Roman" w:hAnsi="Times New Roman" w:cs="Times New Roman"/>
          <w:b/>
          <w:bCs/>
        </w:rPr>
      </w:pPr>
      <w:r>
        <w:rPr>
          <w:rFonts w:ascii="Times New Roman" w:hAnsi="Times New Roman" w:cs="Times New Roman"/>
          <w:b/>
          <w:bCs/>
        </w:rPr>
        <w:t>Confounders</w:t>
      </w:r>
    </w:p>
    <w:p w14:paraId="3A8AD2EA" w14:textId="17A39E96" w:rsidR="001A7F3A" w:rsidRDefault="005E44B8" w:rsidP="0017241D">
      <w:pPr>
        <w:spacing w:line="360" w:lineRule="auto"/>
        <w:ind w:firstLine="720"/>
        <w:rPr>
          <w:rFonts w:ascii="Times New Roman" w:hAnsi="Times New Roman" w:cs="Times New Roman"/>
        </w:rPr>
      </w:pPr>
      <w:r>
        <w:rPr>
          <w:rFonts w:ascii="Times New Roman" w:hAnsi="Times New Roman" w:cs="Times New Roman"/>
        </w:rPr>
        <w:t xml:space="preserve">The majority of studies appear to have relied on their randomisation processes to mitigate the potential risk of </w:t>
      </w:r>
      <w:r w:rsidR="0061417C">
        <w:rPr>
          <w:rFonts w:ascii="Times New Roman" w:hAnsi="Times New Roman" w:cs="Times New Roman"/>
        </w:rPr>
        <w:t>confounding effects between groups. Very</w:t>
      </w:r>
      <w:r w:rsidR="004476E0" w:rsidRPr="00614307">
        <w:rPr>
          <w:rFonts w:ascii="Times New Roman" w:hAnsi="Times New Roman" w:cs="Times New Roman"/>
        </w:rPr>
        <w:t xml:space="preserve"> few studies presented details of participant characteristics between different experimental groups. </w:t>
      </w:r>
      <w:r w:rsidR="00721269">
        <w:rPr>
          <w:rFonts w:ascii="Times New Roman" w:hAnsi="Times New Roman" w:cs="Times New Roman"/>
        </w:rPr>
        <w:t>Even with</w:t>
      </w:r>
      <w:r w:rsidR="0007552A">
        <w:rPr>
          <w:rFonts w:ascii="Times New Roman" w:hAnsi="Times New Roman" w:cs="Times New Roman"/>
        </w:rPr>
        <w:t xml:space="preserve"> </w:t>
      </w:r>
      <w:r w:rsidR="00721269">
        <w:rPr>
          <w:rFonts w:ascii="Times New Roman" w:hAnsi="Times New Roman" w:cs="Times New Roman"/>
        </w:rPr>
        <w:t>effective randomisation processes, t</w:t>
      </w:r>
      <w:r w:rsidR="004476E0" w:rsidRPr="00614307">
        <w:rPr>
          <w:rFonts w:ascii="Times New Roman" w:hAnsi="Times New Roman" w:cs="Times New Roman"/>
        </w:rPr>
        <w:t>his is important, since whilst randomisation should in general control for such differences, there is also the potential for unequal attrition between groups</w:t>
      </w:r>
      <w:r w:rsidR="001A7F3A">
        <w:rPr>
          <w:rFonts w:ascii="Times New Roman" w:hAnsi="Times New Roman" w:cs="Times New Roman"/>
        </w:rPr>
        <w:t xml:space="preserve"> (which may itself reflect the role of ethnic or racial biases)</w:t>
      </w:r>
      <w:r w:rsidR="00721269">
        <w:rPr>
          <w:rFonts w:ascii="Times New Roman" w:hAnsi="Times New Roman" w:cs="Times New Roman"/>
        </w:rPr>
        <w:t xml:space="preserve">. </w:t>
      </w:r>
      <w:r w:rsidR="0007552A">
        <w:rPr>
          <w:rFonts w:ascii="Times New Roman" w:hAnsi="Times New Roman" w:cs="Times New Roman"/>
        </w:rPr>
        <w:t>Additionally,</w:t>
      </w:r>
      <w:r w:rsidR="004476E0" w:rsidRPr="00614307">
        <w:rPr>
          <w:rFonts w:ascii="Times New Roman" w:hAnsi="Times New Roman" w:cs="Times New Roman"/>
        </w:rPr>
        <w:t xml:space="preserve"> weaker randomisation processes can themselves be subject to bias. An important illustration of the </w:t>
      </w:r>
      <w:r w:rsidR="001A7F3A">
        <w:rPr>
          <w:rFonts w:ascii="Times New Roman" w:hAnsi="Times New Roman" w:cs="Times New Roman"/>
        </w:rPr>
        <w:t>importance</w:t>
      </w:r>
      <w:r w:rsidR="004476E0" w:rsidRPr="00614307">
        <w:rPr>
          <w:rFonts w:ascii="Times New Roman" w:hAnsi="Times New Roman" w:cs="Times New Roman"/>
        </w:rPr>
        <w:t xml:space="preserve"> of reporting such information is seen in </w:t>
      </w:r>
      <w:proofErr w:type="spellStart"/>
      <w:r w:rsidR="004476E0" w:rsidRPr="00614307">
        <w:rPr>
          <w:rFonts w:ascii="Times New Roman" w:hAnsi="Times New Roman" w:cs="Times New Roman"/>
        </w:rPr>
        <w:t>Duveau</w:t>
      </w:r>
      <w:proofErr w:type="spellEnd"/>
      <w:r w:rsidR="004476E0" w:rsidRPr="00614307">
        <w:rPr>
          <w:rFonts w:ascii="Times New Roman" w:hAnsi="Times New Roman" w:cs="Times New Roman"/>
        </w:rPr>
        <w:t xml:space="preserve"> et al (2024), which reported that whilst the doctors in the two conditions were similar on most variables, those exposed to the condition where the vignette had a migration background were significantly more likely to have had contact with</w:t>
      </w:r>
      <w:r w:rsidR="000A21A3">
        <w:rPr>
          <w:rFonts w:ascii="Times New Roman" w:hAnsi="Times New Roman" w:cs="Times New Roman"/>
        </w:rPr>
        <w:t xml:space="preserve"> patients from a migration background</w:t>
      </w:r>
      <w:r w:rsidR="00ED508D">
        <w:rPr>
          <w:rFonts w:ascii="Times New Roman" w:hAnsi="Times New Roman" w:cs="Times New Roman"/>
        </w:rPr>
        <w:t xml:space="preserve">. </w:t>
      </w:r>
      <w:r w:rsidR="00340898">
        <w:rPr>
          <w:rFonts w:ascii="Times New Roman" w:hAnsi="Times New Roman" w:cs="Times New Roman"/>
        </w:rPr>
        <w:t xml:space="preserve">Since the questionnaire asking information about prior experience was administered before the video-based materials, it would seem that selective attrition – where participants with less experience of working with people from migration backgrounds were more likely to prematurely </w:t>
      </w:r>
      <w:r w:rsidR="00EB0DC7">
        <w:rPr>
          <w:rFonts w:ascii="Times New Roman" w:hAnsi="Times New Roman" w:cs="Times New Roman"/>
        </w:rPr>
        <w:t xml:space="preserve">terminate the study </w:t>
      </w:r>
      <w:r w:rsidR="000A19C4">
        <w:rPr>
          <w:rFonts w:ascii="Times New Roman" w:hAnsi="Times New Roman" w:cs="Times New Roman"/>
        </w:rPr>
        <w:t xml:space="preserve">when presented with a participant from a migration background </w:t>
      </w:r>
      <w:r w:rsidR="00EB0DC7">
        <w:rPr>
          <w:rFonts w:ascii="Times New Roman" w:hAnsi="Times New Roman" w:cs="Times New Roman"/>
        </w:rPr>
        <w:t xml:space="preserve">– is a plausible explanation for these </w:t>
      </w:r>
      <w:r w:rsidR="005B1C76">
        <w:rPr>
          <w:rFonts w:ascii="Times New Roman" w:hAnsi="Times New Roman" w:cs="Times New Roman"/>
        </w:rPr>
        <w:t>findings</w:t>
      </w:r>
      <w:r w:rsidR="0007552A">
        <w:rPr>
          <w:rFonts w:ascii="Times New Roman" w:hAnsi="Times New Roman" w:cs="Times New Roman"/>
        </w:rPr>
        <w:t>.</w:t>
      </w:r>
      <w:r w:rsidR="00BB3B66">
        <w:rPr>
          <w:rFonts w:ascii="Times New Roman" w:hAnsi="Times New Roman" w:cs="Times New Roman"/>
        </w:rPr>
        <w:t xml:space="preserve"> </w:t>
      </w:r>
      <w:r w:rsidR="004476E0" w:rsidRPr="00614307">
        <w:rPr>
          <w:rFonts w:ascii="Times New Roman" w:hAnsi="Times New Roman" w:cs="Times New Roman"/>
        </w:rPr>
        <w:t xml:space="preserve"> </w:t>
      </w:r>
    </w:p>
    <w:p w14:paraId="7727A5E8" w14:textId="1D82B5F2" w:rsidR="004476E0" w:rsidRDefault="004476E0" w:rsidP="0061417C">
      <w:pPr>
        <w:spacing w:line="360" w:lineRule="auto"/>
        <w:ind w:firstLine="360"/>
        <w:rPr>
          <w:rFonts w:ascii="Times New Roman" w:hAnsi="Times New Roman" w:cs="Times New Roman"/>
        </w:rPr>
      </w:pPr>
      <w:r w:rsidRPr="00614307">
        <w:rPr>
          <w:rFonts w:ascii="Times New Roman" w:hAnsi="Times New Roman" w:cs="Times New Roman"/>
        </w:rPr>
        <w:t xml:space="preserve"> </w:t>
      </w:r>
    </w:p>
    <w:p w14:paraId="7EA8F061" w14:textId="77777777" w:rsidR="00087042" w:rsidRDefault="00087042" w:rsidP="00087042">
      <w:pPr>
        <w:spacing w:line="360" w:lineRule="auto"/>
        <w:rPr>
          <w:rFonts w:ascii="Times New Roman" w:hAnsi="Times New Roman" w:cs="Times New Roman"/>
          <w:b/>
          <w:bCs/>
        </w:rPr>
      </w:pPr>
      <w:r>
        <w:rPr>
          <w:rFonts w:ascii="Times New Roman" w:hAnsi="Times New Roman" w:cs="Times New Roman"/>
          <w:b/>
          <w:bCs/>
        </w:rPr>
        <w:t>Materials and Vignettes (Intervention Integrity)</w:t>
      </w:r>
    </w:p>
    <w:p w14:paraId="321AB5B2" w14:textId="15367691" w:rsidR="00087042" w:rsidRDefault="00087042" w:rsidP="00AA4170">
      <w:pPr>
        <w:spacing w:line="360" w:lineRule="auto"/>
        <w:ind w:firstLine="720"/>
        <w:rPr>
          <w:rFonts w:ascii="Times New Roman" w:hAnsi="Times New Roman" w:cs="Times New Roman"/>
        </w:rPr>
      </w:pPr>
      <w:r>
        <w:rPr>
          <w:rFonts w:ascii="Times New Roman" w:hAnsi="Times New Roman" w:cs="Times New Roman"/>
        </w:rPr>
        <w:t xml:space="preserve">Although we did not formally rate studies in relation to their materials (because the QATQS questions did not align well to vignette studies with standardised materials), we did attempt to </w:t>
      </w:r>
      <w:r w:rsidR="00FA69F8">
        <w:rPr>
          <w:rFonts w:ascii="Times New Roman" w:hAnsi="Times New Roman" w:cs="Times New Roman"/>
        </w:rPr>
        <w:t xml:space="preserve">note </w:t>
      </w:r>
      <w:r w:rsidR="00FA69F8">
        <w:rPr>
          <w:rFonts w:ascii="Times New Roman" w:hAnsi="Times New Roman" w:cs="Times New Roman"/>
        </w:rPr>
        <w:lastRenderedPageBreak/>
        <w:t xml:space="preserve">differences in the approach to vignette development and administration, </w:t>
      </w:r>
      <w:r w:rsidR="00FF6C7C">
        <w:rPr>
          <w:rFonts w:ascii="Times New Roman" w:hAnsi="Times New Roman" w:cs="Times New Roman"/>
        </w:rPr>
        <w:t xml:space="preserve">and make </w:t>
      </w:r>
      <w:r w:rsidR="00FA69F8">
        <w:rPr>
          <w:rFonts w:ascii="Times New Roman" w:hAnsi="Times New Roman" w:cs="Times New Roman"/>
        </w:rPr>
        <w:t>the following observations:</w:t>
      </w:r>
    </w:p>
    <w:p w14:paraId="7EF95995" w14:textId="79256D35" w:rsidR="004476E0" w:rsidRPr="00614307" w:rsidRDefault="004476E0" w:rsidP="0017241D">
      <w:pPr>
        <w:spacing w:line="360" w:lineRule="auto"/>
        <w:ind w:firstLine="720"/>
        <w:rPr>
          <w:rFonts w:ascii="Times New Roman" w:hAnsi="Times New Roman" w:cs="Times New Roman"/>
        </w:rPr>
      </w:pPr>
      <w:r w:rsidRPr="00614307">
        <w:rPr>
          <w:rFonts w:ascii="Times New Roman" w:hAnsi="Times New Roman" w:cs="Times New Roman"/>
          <w:b/>
          <w:bCs/>
        </w:rPr>
        <w:t xml:space="preserve">Length and realism: </w:t>
      </w:r>
      <w:r w:rsidRPr="00614307">
        <w:rPr>
          <w:rFonts w:ascii="Times New Roman" w:hAnsi="Times New Roman" w:cs="Times New Roman"/>
        </w:rPr>
        <w:t>The amount of information provided in the vignette (and the transparency of this information) varied significantly been studies. At one end, Lewis et al (1990) and Di Caccavo et al (2000) are examples</w:t>
      </w:r>
      <w:r w:rsidR="0007552A">
        <w:rPr>
          <w:rFonts w:ascii="Times New Roman" w:hAnsi="Times New Roman" w:cs="Times New Roman"/>
        </w:rPr>
        <w:t xml:space="preserve"> of</w:t>
      </w:r>
      <w:r w:rsidRPr="00614307">
        <w:rPr>
          <w:rFonts w:ascii="Times New Roman" w:hAnsi="Times New Roman" w:cs="Times New Roman"/>
        </w:rPr>
        <w:t xml:space="preserve"> </w:t>
      </w:r>
      <w:r w:rsidR="0007552A">
        <w:rPr>
          <w:rFonts w:ascii="Times New Roman" w:hAnsi="Times New Roman" w:cs="Times New Roman"/>
        </w:rPr>
        <w:t xml:space="preserve">vignettes with </w:t>
      </w:r>
      <w:r w:rsidR="00E63DDF">
        <w:rPr>
          <w:rFonts w:ascii="Times New Roman" w:hAnsi="Times New Roman" w:cs="Times New Roman"/>
        </w:rPr>
        <w:t xml:space="preserve">relatively </w:t>
      </w:r>
      <w:r w:rsidR="0007552A">
        <w:rPr>
          <w:rFonts w:ascii="Times New Roman" w:hAnsi="Times New Roman" w:cs="Times New Roman"/>
        </w:rPr>
        <w:t>brief descriptions of symptoms</w:t>
      </w:r>
      <w:r w:rsidRPr="00614307">
        <w:rPr>
          <w:rFonts w:ascii="Times New Roman" w:hAnsi="Times New Roman" w:cs="Times New Roman"/>
        </w:rPr>
        <w:t>. The vignette by Littlewood (1992) was a little longer, but had been intentionally designed to ‘offer an equal likelihood of six diagnoses commonly used in Britain’, meaning that it was necessary to introduce an arguably unrealistic degree of ambiguity within the clinical descriptions provided (for example ‘While his speech was at times difficult to understand, there was no apparent thought disorder. Query hallucinatory experiences?’).  Moreover, in this particular case, participants were only given ten minutes to read the vignette before being expected to make a diagnosis. Brief and ambiguous vignettes of course provide more opportunity for biases to operate, since decision-makers have less information on which to base their decision</w:t>
      </w:r>
      <w:r w:rsidR="005934B5">
        <w:rPr>
          <w:rFonts w:ascii="Times New Roman" w:hAnsi="Times New Roman" w:cs="Times New Roman"/>
        </w:rPr>
        <w:t xml:space="preserve">, but may lack ecological validity. </w:t>
      </w:r>
    </w:p>
    <w:p w14:paraId="3EEEABF4" w14:textId="652DCDDE" w:rsidR="004476E0" w:rsidRPr="00614307" w:rsidRDefault="004476E0" w:rsidP="0017241D">
      <w:pPr>
        <w:spacing w:line="360" w:lineRule="auto"/>
        <w:ind w:firstLine="720"/>
        <w:rPr>
          <w:rFonts w:ascii="Times New Roman" w:hAnsi="Times New Roman" w:cs="Times New Roman"/>
        </w:rPr>
      </w:pPr>
      <w:r w:rsidRPr="00614307">
        <w:rPr>
          <w:rFonts w:ascii="Times New Roman" w:hAnsi="Times New Roman" w:cs="Times New Roman"/>
        </w:rPr>
        <w:t xml:space="preserve">For studies which used video vignettes, a number did not state the length, and of those that did, several were rather short. For example, Jenkins-Hall &amp; Sacco (1991) was only three minutes long, and the videos used by Kales (2005a, 2005b), whilst clearly well designed, were five minutes long (although, in this study concerning primary care physicians it is also notable that in relation to Kales (2005b), the authors remark that some participants had ‘commented that never would have asked so many questions related to a mental health condition’). </w:t>
      </w:r>
    </w:p>
    <w:p w14:paraId="0FE5FA64" w14:textId="0C0F3372" w:rsidR="00D00C2D" w:rsidRDefault="004476E0" w:rsidP="0017241D">
      <w:pPr>
        <w:spacing w:line="360" w:lineRule="auto"/>
        <w:ind w:firstLine="720"/>
        <w:rPr>
          <w:rFonts w:ascii="Times New Roman" w:hAnsi="Times New Roman" w:cs="Times New Roman"/>
        </w:rPr>
      </w:pPr>
      <w:r w:rsidRPr="00614307">
        <w:rPr>
          <w:rFonts w:ascii="Times New Roman" w:hAnsi="Times New Roman" w:cs="Times New Roman"/>
          <w:b/>
          <w:bCs/>
        </w:rPr>
        <w:t xml:space="preserve">Information provided about vignette contents: </w:t>
      </w:r>
      <w:r w:rsidRPr="00614307">
        <w:rPr>
          <w:rFonts w:ascii="Times New Roman" w:hAnsi="Times New Roman" w:cs="Times New Roman"/>
        </w:rPr>
        <w:t xml:space="preserve">There was significant variation in the amount of information provided about the materials used, though it would be noted that this appears to be, overall, improving, with more recent studies tending to include more complete information. At the lower quality end are studies such as </w:t>
      </w:r>
      <w:proofErr w:type="spellStart"/>
      <w:r w:rsidRPr="00614307">
        <w:rPr>
          <w:rFonts w:ascii="Times New Roman" w:hAnsi="Times New Roman" w:cs="Times New Roman"/>
        </w:rPr>
        <w:t>Mikton</w:t>
      </w:r>
      <w:proofErr w:type="spellEnd"/>
      <w:r w:rsidRPr="00614307">
        <w:rPr>
          <w:rFonts w:ascii="Times New Roman" w:hAnsi="Times New Roman" w:cs="Times New Roman"/>
        </w:rPr>
        <w:t xml:space="preserve"> &amp; Grounds (2007), Gushue (2004) and Minnis et al (2001). To illustrate common gaps, </w:t>
      </w:r>
      <w:proofErr w:type="spellStart"/>
      <w:r w:rsidRPr="00614307">
        <w:rPr>
          <w:rFonts w:ascii="Times New Roman" w:hAnsi="Times New Roman" w:cs="Times New Roman"/>
        </w:rPr>
        <w:t>Mikton</w:t>
      </w:r>
      <w:proofErr w:type="spellEnd"/>
      <w:r w:rsidRPr="00614307">
        <w:rPr>
          <w:rFonts w:ascii="Times New Roman" w:hAnsi="Times New Roman" w:cs="Times New Roman"/>
        </w:rPr>
        <w:t xml:space="preserve"> &amp; Grounds (2007) used a written vignette but only explained this described ‘a man referred for psychiatric assessment in a local remand prison’</w:t>
      </w:r>
      <w:r w:rsidR="004F5EB9">
        <w:rPr>
          <w:rFonts w:ascii="Times New Roman" w:hAnsi="Times New Roman" w:cs="Times New Roman"/>
        </w:rPr>
        <w:t xml:space="preserve">. Whilst this paper noted </w:t>
      </w:r>
      <w:r w:rsidR="00D00C2D">
        <w:rPr>
          <w:rFonts w:ascii="Times New Roman" w:hAnsi="Times New Roman" w:cs="Times New Roman"/>
        </w:rPr>
        <w:t xml:space="preserve">that </w:t>
      </w:r>
      <w:r w:rsidRPr="00614307">
        <w:rPr>
          <w:rFonts w:ascii="Times New Roman" w:hAnsi="Times New Roman" w:cs="Times New Roman"/>
        </w:rPr>
        <w:t>both ethnicity and a personality disorder diagnosis were included</w:t>
      </w:r>
      <w:r w:rsidR="004F5EB9">
        <w:rPr>
          <w:rFonts w:ascii="Times New Roman" w:hAnsi="Times New Roman" w:cs="Times New Roman"/>
        </w:rPr>
        <w:t>,</w:t>
      </w:r>
      <w:r w:rsidRPr="00614307">
        <w:rPr>
          <w:rFonts w:ascii="Times New Roman" w:hAnsi="Times New Roman" w:cs="Times New Roman"/>
        </w:rPr>
        <w:t xml:space="preserve"> there were no details about the vignette length, how it was constructed, or whether any validation process had occurred. </w:t>
      </w:r>
    </w:p>
    <w:p w14:paraId="054C7B88" w14:textId="2365B538" w:rsidR="004476E0" w:rsidRPr="00614307" w:rsidRDefault="004476E0" w:rsidP="0017241D">
      <w:pPr>
        <w:spacing w:line="360" w:lineRule="auto"/>
        <w:ind w:firstLine="720"/>
        <w:rPr>
          <w:rFonts w:ascii="Times New Roman" w:hAnsi="Times New Roman" w:cs="Times New Roman"/>
        </w:rPr>
      </w:pPr>
      <w:r w:rsidRPr="00614307">
        <w:rPr>
          <w:rFonts w:ascii="Times New Roman" w:hAnsi="Times New Roman" w:cs="Times New Roman"/>
        </w:rPr>
        <w:t xml:space="preserve">At the other end, some studies included much more complete information; Garland et al (2015) included very detailed information about the development of the videos used, recruitment of actors, and compilation of their survey. Other studies which provided detailed information about vignette development included McKinlay et al (2002), Kales et al (2005a, 2005b), </w:t>
      </w:r>
      <w:proofErr w:type="spellStart"/>
      <w:r w:rsidRPr="00614307">
        <w:rPr>
          <w:rFonts w:ascii="Times New Roman" w:hAnsi="Times New Roman" w:cs="Times New Roman"/>
        </w:rPr>
        <w:t>Ceuterick</w:t>
      </w:r>
      <w:proofErr w:type="spellEnd"/>
      <w:r w:rsidRPr="00614307">
        <w:rPr>
          <w:rFonts w:ascii="Times New Roman" w:hAnsi="Times New Roman" w:cs="Times New Roman"/>
        </w:rPr>
        <w:t xml:space="preserve"> et al (2020) and Joy &amp; Bartholomew (2021). Only a small number of studies (e.g. Sabin &amp; Greenwald, 2012; Shin et al, 2016; </w:t>
      </w:r>
      <w:proofErr w:type="spellStart"/>
      <w:r w:rsidRPr="00614307">
        <w:rPr>
          <w:rFonts w:ascii="Times New Roman" w:hAnsi="Times New Roman" w:cs="Times New Roman"/>
        </w:rPr>
        <w:t>Delaruelle</w:t>
      </w:r>
      <w:proofErr w:type="spellEnd"/>
      <w:r w:rsidRPr="00614307">
        <w:rPr>
          <w:rFonts w:ascii="Times New Roman" w:hAnsi="Times New Roman" w:cs="Times New Roman"/>
        </w:rPr>
        <w:t xml:space="preserve"> et al, 2022) provided a copy of or link to a full vignette. </w:t>
      </w:r>
    </w:p>
    <w:p w14:paraId="682180D0" w14:textId="63F674D2" w:rsidR="002D014D" w:rsidRDefault="004476E0" w:rsidP="002D014D">
      <w:pPr>
        <w:spacing w:line="360" w:lineRule="auto"/>
        <w:ind w:firstLine="720"/>
        <w:rPr>
          <w:rFonts w:ascii="Times New Roman" w:hAnsi="Times New Roman" w:cs="Times New Roman"/>
        </w:rPr>
      </w:pPr>
      <w:r w:rsidRPr="00614307">
        <w:rPr>
          <w:rFonts w:ascii="Times New Roman" w:hAnsi="Times New Roman" w:cs="Times New Roman"/>
          <w:b/>
          <w:bCs/>
        </w:rPr>
        <w:lastRenderedPageBreak/>
        <w:t>Approach to the manipulation</w:t>
      </w:r>
      <w:r w:rsidR="00D00C2D">
        <w:rPr>
          <w:rFonts w:ascii="Times New Roman" w:hAnsi="Times New Roman" w:cs="Times New Roman"/>
          <w:b/>
          <w:bCs/>
        </w:rPr>
        <w:t>:</w:t>
      </w:r>
      <w:r w:rsidRPr="00614307">
        <w:rPr>
          <w:rFonts w:ascii="Times New Roman" w:hAnsi="Times New Roman" w:cs="Times New Roman"/>
          <w:b/>
          <w:bCs/>
        </w:rPr>
        <w:t xml:space="preserve"> </w:t>
      </w:r>
      <w:r w:rsidRPr="00614307">
        <w:rPr>
          <w:rFonts w:ascii="Times New Roman" w:hAnsi="Times New Roman" w:cs="Times New Roman"/>
        </w:rPr>
        <w:t xml:space="preserve">Studies used a wide range of approaches in the actual manipulation of </w:t>
      </w:r>
      <w:r w:rsidR="00332DF3">
        <w:rPr>
          <w:rFonts w:ascii="Times New Roman" w:hAnsi="Times New Roman" w:cs="Times New Roman"/>
        </w:rPr>
        <w:t>ethnicity or race</w:t>
      </w:r>
      <w:r w:rsidRPr="00614307">
        <w:rPr>
          <w:rFonts w:ascii="Times New Roman" w:hAnsi="Times New Roman" w:cs="Times New Roman"/>
        </w:rPr>
        <w:t xml:space="preserve">. This included videos of actors of different </w:t>
      </w:r>
      <w:r w:rsidR="003176B5">
        <w:rPr>
          <w:rFonts w:ascii="Times New Roman" w:hAnsi="Times New Roman" w:cs="Times New Roman"/>
        </w:rPr>
        <w:t>ethnic or racial backgrounds</w:t>
      </w:r>
      <w:r w:rsidRPr="00614307">
        <w:rPr>
          <w:rFonts w:ascii="Times New Roman" w:hAnsi="Times New Roman" w:cs="Times New Roman"/>
        </w:rPr>
        <w:t xml:space="preserve">, photographs of patients or clients, different </w:t>
      </w:r>
      <w:r w:rsidR="007375AE">
        <w:rPr>
          <w:rFonts w:ascii="Times New Roman" w:hAnsi="Times New Roman" w:cs="Times New Roman"/>
        </w:rPr>
        <w:t>names</w:t>
      </w:r>
      <w:r w:rsidRPr="00614307">
        <w:rPr>
          <w:rFonts w:ascii="Times New Roman" w:hAnsi="Times New Roman" w:cs="Times New Roman"/>
        </w:rPr>
        <w:t xml:space="preserve">, or even more subtle approaches such as that taken by Littlewood (1992) who simply added the descriptor ‘to Jamaican parents’ after the words ‘born locally’.  </w:t>
      </w:r>
    </w:p>
    <w:p w14:paraId="2C9C258A" w14:textId="73BCF5B3" w:rsidR="002D014D" w:rsidRPr="00614307" w:rsidRDefault="002D014D" w:rsidP="002D014D">
      <w:pPr>
        <w:spacing w:line="360" w:lineRule="auto"/>
        <w:ind w:firstLine="720"/>
        <w:rPr>
          <w:rFonts w:ascii="Times New Roman" w:hAnsi="Times New Roman" w:cs="Times New Roman"/>
        </w:rPr>
      </w:pPr>
      <w:r w:rsidRPr="00614307">
        <w:rPr>
          <w:rFonts w:ascii="Times New Roman" w:hAnsi="Times New Roman" w:cs="Times New Roman"/>
        </w:rPr>
        <w:t xml:space="preserve">Where images, videos or names are used as stimuli, it is </w:t>
      </w:r>
      <w:r>
        <w:rPr>
          <w:rFonts w:ascii="Times New Roman" w:hAnsi="Times New Roman" w:cs="Times New Roman"/>
        </w:rPr>
        <w:t xml:space="preserve">particularly </w:t>
      </w:r>
      <w:r w:rsidRPr="00614307">
        <w:rPr>
          <w:rFonts w:ascii="Times New Roman" w:hAnsi="Times New Roman" w:cs="Times New Roman"/>
        </w:rPr>
        <w:t>important to consider the risk that any differences which arise relate to differences between the stimuli other than ethnicity</w:t>
      </w:r>
      <w:r w:rsidR="00CC767D">
        <w:rPr>
          <w:rFonts w:ascii="Times New Roman" w:hAnsi="Times New Roman" w:cs="Times New Roman"/>
        </w:rPr>
        <w:t xml:space="preserve"> or race</w:t>
      </w:r>
      <w:r w:rsidRPr="00614307">
        <w:rPr>
          <w:rFonts w:ascii="Times New Roman" w:hAnsi="Times New Roman" w:cs="Times New Roman"/>
        </w:rPr>
        <w:t xml:space="preserve">. This was, </w:t>
      </w:r>
      <w:r>
        <w:rPr>
          <w:rFonts w:ascii="Times New Roman" w:hAnsi="Times New Roman" w:cs="Times New Roman"/>
        </w:rPr>
        <w:t>however, rarely considered</w:t>
      </w:r>
      <w:r w:rsidRPr="00614307">
        <w:rPr>
          <w:rFonts w:ascii="Times New Roman" w:hAnsi="Times New Roman" w:cs="Times New Roman"/>
        </w:rPr>
        <w:t xml:space="preserve">. </w:t>
      </w:r>
      <w:r w:rsidR="004476E0" w:rsidRPr="00614307">
        <w:rPr>
          <w:rFonts w:ascii="Times New Roman" w:hAnsi="Times New Roman" w:cs="Times New Roman"/>
        </w:rPr>
        <w:t xml:space="preserve">This might be done most effectively by using multiple vignettes for each ethnic or racial group depicted, or at least by taking steps in the design of the materials (e.g. in the selection of actors) to attempt to ensure reasonable comparability in other characteristics. </w:t>
      </w:r>
      <w:r w:rsidRPr="00614307">
        <w:rPr>
          <w:rFonts w:ascii="Times New Roman" w:hAnsi="Times New Roman" w:cs="Times New Roman"/>
        </w:rPr>
        <w:t xml:space="preserve">Some of the better-quality studies showed explicit efforts to match the manipulated material content in the design phase, and a small number of other higher quality studies administered multiple variations of the vignette within each ethnicity condition. Minnis et al (2001) is one such example where two photographs were used within each condition, although in this case the authors then did not actually demonstrate equivalence of the photographs within each condition. </w:t>
      </w:r>
    </w:p>
    <w:p w14:paraId="70DA8199" w14:textId="77777777" w:rsidR="002D014D" w:rsidRDefault="002D014D" w:rsidP="0017241D">
      <w:pPr>
        <w:spacing w:line="360" w:lineRule="auto"/>
        <w:ind w:firstLine="720"/>
        <w:rPr>
          <w:rFonts w:ascii="Times New Roman" w:hAnsi="Times New Roman" w:cs="Times New Roman"/>
        </w:rPr>
      </w:pPr>
    </w:p>
    <w:p w14:paraId="7562BFA6" w14:textId="29479599" w:rsidR="004476E0" w:rsidRPr="00614307" w:rsidRDefault="004476E0" w:rsidP="0017241D">
      <w:pPr>
        <w:spacing w:line="360" w:lineRule="auto"/>
        <w:ind w:firstLine="720"/>
        <w:rPr>
          <w:rFonts w:ascii="Times New Roman" w:hAnsi="Times New Roman" w:cs="Times New Roman"/>
        </w:rPr>
      </w:pPr>
      <w:r w:rsidRPr="00614307">
        <w:rPr>
          <w:rFonts w:ascii="Times New Roman" w:hAnsi="Times New Roman" w:cs="Times New Roman"/>
          <w:b/>
          <w:bCs/>
        </w:rPr>
        <w:t>Administration of vignettes</w:t>
      </w:r>
      <w:r w:rsidR="00D15A15">
        <w:rPr>
          <w:rFonts w:ascii="Times New Roman" w:hAnsi="Times New Roman" w:cs="Times New Roman"/>
          <w:b/>
          <w:bCs/>
        </w:rPr>
        <w:t xml:space="preserve">: </w:t>
      </w:r>
      <w:r w:rsidRPr="00614307">
        <w:rPr>
          <w:rFonts w:ascii="Times New Roman" w:hAnsi="Times New Roman" w:cs="Times New Roman"/>
        </w:rPr>
        <w:t>More recent studies tended to adopt approaches to the administration of vignettes which relied on online platforms. Studies completed before the late 2000’s</w:t>
      </w:r>
      <w:r w:rsidR="007375AE">
        <w:rPr>
          <w:rFonts w:ascii="Times New Roman" w:hAnsi="Times New Roman" w:cs="Times New Roman"/>
        </w:rPr>
        <w:t>,</w:t>
      </w:r>
      <w:r w:rsidRPr="00614307">
        <w:rPr>
          <w:rFonts w:ascii="Times New Roman" w:hAnsi="Times New Roman" w:cs="Times New Roman"/>
        </w:rPr>
        <w:t xml:space="preserve"> however</w:t>
      </w:r>
      <w:r w:rsidR="007375AE">
        <w:rPr>
          <w:rFonts w:ascii="Times New Roman" w:hAnsi="Times New Roman" w:cs="Times New Roman"/>
        </w:rPr>
        <w:t>.</w:t>
      </w:r>
      <w:r w:rsidRPr="00614307">
        <w:rPr>
          <w:rFonts w:ascii="Times New Roman" w:hAnsi="Times New Roman" w:cs="Times New Roman"/>
        </w:rPr>
        <w:t xml:space="preserve"> demonstrated a range of different approaches which are worth reviewing given the potential relative benefits to ecological validity and potentially sampling of ‘in person’ approaches. One such approach was the use of professional conferences to recruit participants</w:t>
      </w:r>
      <w:r w:rsidR="00D15A15">
        <w:rPr>
          <w:rFonts w:ascii="Times New Roman" w:hAnsi="Times New Roman" w:cs="Times New Roman"/>
        </w:rPr>
        <w:t>; s</w:t>
      </w:r>
      <w:r w:rsidRPr="00614307">
        <w:rPr>
          <w:rFonts w:ascii="Times New Roman" w:hAnsi="Times New Roman" w:cs="Times New Roman"/>
        </w:rPr>
        <w:t xml:space="preserve">tudies by Kales et al (2005a, 2005b), for example, used a computer booth at a national psychiatric conference to view standardised videos. Whilst this approach arguably is no better than an online study in terms of ecological validity, it does arguably avoid many of the issues of sample validity (e.g. bot responses) that can be inherent in online surveys. </w:t>
      </w:r>
    </w:p>
    <w:p w14:paraId="685F3B6A" w14:textId="77777777" w:rsidR="004476E0" w:rsidRPr="00614307" w:rsidRDefault="004476E0" w:rsidP="0017241D">
      <w:pPr>
        <w:spacing w:line="360" w:lineRule="auto"/>
        <w:ind w:firstLine="720"/>
        <w:rPr>
          <w:rFonts w:ascii="Times New Roman" w:hAnsi="Times New Roman" w:cs="Times New Roman"/>
          <w:b/>
          <w:bCs/>
        </w:rPr>
      </w:pPr>
      <w:r w:rsidRPr="00614307">
        <w:rPr>
          <w:rFonts w:ascii="Times New Roman" w:hAnsi="Times New Roman" w:cs="Times New Roman"/>
        </w:rPr>
        <w:t xml:space="preserve">Whilst most studies adopted videos or written vignettes, a small number of studies used alternative approaches. Epstein et al (2008)’s approach was novel in the sense that a range of video recorded vignettes were used, but these were developed into a ‘CD-ROM’ – reflecting the technology of the time - where the vignette demonstrated limited ‘interaction’ in response to certain questions or prompts by the clinician).  However, perhaps the most unique methodology was adopted by Shin et al (2016). This study involved leaving requests for a ‘call back’ on therapists’ answering machines and the monitoring the number of returned calls and the content of those calls. </w:t>
      </w:r>
    </w:p>
    <w:p w14:paraId="287731F1" w14:textId="77777777" w:rsidR="004476E0" w:rsidRPr="00614307" w:rsidRDefault="004476E0" w:rsidP="00614307">
      <w:pPr>
        <w:pStyle w:val="ListParagraph"/>
        <w:spacing w:line="360" w:lineRule="auto"/>
        <w:rPr>
          <w:rFonts w:ascii="Times New Roman" w:hAnsi="Times New Roman" w:cs="Times New Roman"/>
          <w:b/>
          <w:bCs/>
        </w:rPr>
      </w:pPr>
    </w:p>
    <w:p w14:paraId="7FC3BB9F" w14:textId="01C31988" w:rsidR="004476E0" w:rsidRDefault="00D15A15" w:rsidP="003B0AA3">
      <w:pPr>
        <w:spacing w:line="360" w:lineRule="auto"/>
        <w:rPr>
          <w:rFonts w:ascii="Times New Roman" w:hAnsi="Times New Roman" w:cs="Times New Roman"/>
          <w:b/>
          <w:bCs/>
        </w:rPr>
      </w:pPr>
      <w:r>
        <w:rPr>
          <w:rFonts w:ascii="Times New Roman" w:hAnsi="Times New Roman" w:cs="Times New Roman"/>
          <w:b/>
          <w:bCs/>
        </w:rPr>
        <w:t>Data Collection Methods</w:t>
      </w:r>
    </w:p>
    <w:p w14:paraId="0B43129D" w14:textId="4F86C7FE" w:rsidR="00941F41" w:rsidRDefault="00D15A15" w:rsidP="00614307">
      <w:pPr>
        <w:spacing w:line="360" w:lineRule="auto"/>
        <w:ind w:firstLine="720"/>
        <w:rPr>
          <w:rFonts w:ascii="Times New Roman" w:hAnsi="Times New Roman" w:cs="Times New Roman"/>
        </w:rPr>
      </w:pPr>
      <w:r>
        <w:rPr>
          <w:rFonts w:ascii="Times New Roman" w:hAnsi="Times New Roman" w:cs="Times New Roman"/>
        </w:rPr>
        <w:lastRenderedPageBreak/>
        <w:t>In rating this item, the QATQS is primarily concerned with</w:t>
      </w:r>
      <w:r w:rsidR="007E2443">
        <w:rPr>
          <w:rFonts w:ascii="Times New Roman" w:hAnsi="Times New Roman" w:cs="Times New Roman"/>
        </w:rPr>
        <w:t xml:space="preserve"> the</w:t>
      </w:r>
      <w:r>
        <w:rPr>
          <w:rFonts w:ascii="Times New Roman" w:hAnsi="Times New Roman" w:cs="Times New Roman"/>
        </w:rPr>
        <w:t xml:space="preserve"> demonstrated reliability and validity of the data collection methods adopted. As shown by the low ratings on this item, this was clearly a common issue across studies. </w:t>
      </w:r>
    </w:p>
    <w:p w14:paraId="3B39088A" w14:textId="0734CF07" w:rsidR="00941F41" w:rsidRDefault="0067357F" w:rsidP="00127703">
      <w:pPr>
        <w:spacing w:line="360" w:lineRule="auto"/>
        <w:ind w:firstLine="720"/>
        <w:rPr>
          <w:rFonts w:ascii="Times New Roman" w:hAnsi="Times New Roman" w:cs="Times New Roman"/>
        </w:rPr>
      </w:pPr>
      <w:r>
        <w:rPr>
          <w:rFonts w:ascii="Times New Roman" w:hAnsi="Times New Roman" w:cs="Times New Roman"/>
          <w:b/>
          <w:bCs/>
        </w:rPr>
        <w:t xml:space="preserve">Measurement of clinical decisions: </w:t>
      </w:r>
      <w:r w:rsidR="007E2443">
        <w:rPr>
          <w:rFonts w:ascii="Times New Roman" w:hAnsi="Times New Roman" w:cs="Times New Roman"/>
        </w:rPr>
        <w:t>Perhaps unsurprisingly in the context of the research, many</w:t>
      </w:r>
      <w:r w:rsidR="00941F41">
        <w:rPr>
          <w:rFonts w:ascii="Times New Roman" w:hAnsi="Times New Roman" w:cs="Times New Roman"/>
        </w:rPr>
        <w:t xml:space="preserve"> studies used dependent variables which reflected clinical decisions or expressions of clinical intent (e.g. likelihood of offering a certain type of treatment). However, </w:t>
      </w:r>
      <w:r w:rsidR="007E2443">
        <w:rPr>
          <w:rFonts w:ascii="Times New Roman" w:hAnsi="Times New Roman" w:cs="Times New Roman"/>
        </w:rPr>
        <w:t>overall,</w:t>
      </w:r>
      <w:r w:rsidR="00941F41">
        <w:rPr>
          <w:rFonts w:ascii="Times New Roman" w:hAnsi="Times New Roman" w:cs="Times New Roman"/>
        </w:rPr>
        <w:t xml:space="preserve"> very little consideration </w:t>
      </w:r>
      <w:r w:rsidR="007E2443">
        <w:rPr>
          <w:rFonts w:ascii="Times New Roman" w:hAnsi="Times New Roman" w:cs="Times New Roman"/>
        </w:rPr>
        <w:t>was</w:t>
      </w:r>
      <w:r w:rsidR="00941F41">
        <w:rPr>
          <w:rFonts w:ascii="Times New Roman" w:hAnsi="Times New Roman" w:cs="Times New Roman"/>
        </w:rPr>
        <w:t xml:space="preserve"> given to appraising the </w:t>
      </w:r>
      <w:r w:rsidR="007E2443">
        <w:rPr>
          <w:rFonts w:ascii="Times New Roman" w:hAnsi="Times New Roman" w:cs="Times New Roman"/>
        </w:rPr>
        <w:t xml:space="preserve">potential benefits and drawbacks of the many potential different approaches to measuring such decisions. </w:t>
      </w:r>
      <w:r w:rsidR="00127703">
        <w:rPr>
          <w:rFonts w:ascii="Times New Roman" w:hAnsi="Times New Roman" w:cs="Times New Roman"/>
        </w:rPr>
        <w:t xml:space="preserve">Very few studies seemed to cross reference other studies methodological decisions on this point, </w:t>
      </w:r>
      <w:r w:rsidR="00365644">
        <w:rPr>
          <w:rFonts w:ascii="Times New Roman" w:hAnsi="Times New Roman" w:cs="Times New Roman"/>
        </w:rPr>
        <w:t xml:space="preserve">meaning this element of the research base is somewhat cacophonous. </w:t>
      </w:r>
    </w:p>
    <w:p w14:paraId="19BF91D1" w14:textId="02D7ACA7" w:rsidR="0067357F" w:rsidRDefault="007E2443" w:rsidP="0067357F">
      <w:pPr>
        <w:spacing w:line="360" w:lineRule="auto"/>
        <w:ind w:firstLine="720"/>
        <w:rPr>
          <w:rFonts w:ascii="Times New Roman" w:hAnsi="Times New Roman" w:cs="Times New Roman"/>
        </w:rPr>
      </w:pPr>
      <w:r>
        <w:rPr>
          <w:rFonts w:ascii="Times New Roman" w:hAnsi="Times New Roman" w:cs="Times New Roman"/>
        </w:rPr>
        <w:t xml:space="preserve">This particular issue is </w:t>
      </w:r>
      <w:r w:rsidR="00127703">
        <w:rPr>
          <w:rFonts w:ascii="Times New Roman" w:hAnsi="Times New Roman" w:cs="Times New Roman"/>
        </w:rPr>
        <w:t xml:space="preserve">particularly </w:t>
      </w:r>
      <w:r w:rsidR="00D63975">
        <w:rPr>
          <w:rFonts w:ascii="Times New Roman" w:hAnsi="Times New Roman" w:cs="Times New Roman"/>
        </w:rPr>
        <w:t>well</w:t>
      </w:r>
      <w:r>
        <w:rPr>
          <w:rFonts w:ascii="Times New Roman" w:hAnsi="Times New Roman" w:cs="Times New Roman"/>
        </w:rPr>
        <w:t xml:space="preserve"> illustrated </w:t>
      </w:r>
      <w:r w:rsidR="00D63975">
        <w:rPr>
          <w:rFonts w:ascii="Times New Roman" w:hAnsi="Times New Roman" w:cs="Times New Roman"/>
        </w:rPr>
        <w:t>by</w:t>
      </w:r>
      <w:r>
        <w:rPr>
          <w:rFonts w:ascii="Times New Roman" w:hAnsi="Times New Roman" w:cs="Times New Roman"/>
        </w:rPr>
        <w:t xml:space="preserve"> considering the approach to measuring diagnosis </w:t>
      </w:r>
      <w:r w:rsidR="00127703">
        <w:rPr>
          <w:rFonts w:ascii="Times New Roman" w:hAnsi="Times New Roman" w:cs="Times New Roman"/>
        </w:rPr>
        <w:t>as a dependent variable</w:t>
      </w:r>
      <w:r>
        <w:rPr>
          <w:rFonts w:ascii="Times New Roman" w:hAnsi="Times New Roman" w:cs="Times New Roman"/>
        </w:rPr>
        <w:t>.</w:t>
      </w:r>
      <w:r w:rsidR="004476E0" w:rsidRPr="00614307">
        <w:rPr>
          <w:rFonts w:ascii="Times New Roman" w:hAnsi="Times New Roman" w:cs="Times New Roman"/>
        </w:rPr>
        <w:t xml:space="preserve"> There was substantial variation in how this task was executed, with some approaches arguably creating significant compromises in terms of ecological validity</w:t>
      </w:r>
      <w:r w:rsidR="006D5B8B">
        <w:rPr>
          <w:rFonts w:ascii="Times New Roman" w:hAnsi="Times New Roman" w:cs="Times New Roman"/>
        </w:rPr>
        <w:t>, and others measuring data in such a way that the impact of any bias would be much harder to detect</w:t>
      </w:r>
      <w:r w:rsidR="004476E0" w:rsidRPr="00614307">
        <w:rPr>
          <w:rFonts w:ascii="Times New Roman" w:hAnsi="Times New Roman" w:cs="Times New Roman"/>
        </w:rPr>
        <w:t xml:space="preserve">. </w:t>
      </w:r>
      <w:r w:rsidR="006D5B8B">
        <w:rPr>
          <w:rFonts w:ascii="Times New Roman" w:hAnsi="Times New Roman" w:cs="Times New Roman"/>
        </w:rPr>
        <w:t xml:space="preserve">One approach, adopted by many </w:t>
      </w:r>
      <w:r w:rsidR="004476E0" w:rsidRPr="00614307">
        <w:rPr>
          <w:rFonts w:ascii="Times New Roman" w:hAnsi="Times New Roman" w:cs="Times New Roman"/>
        </w:rPr>
        <w:t>studies</w:t>
      </w:r>
      <w:r w:rsidR="006D5B8B">
        <w:rPr>
          <w:rFonts w:ascii="Times New Roman" w:hAnsi="Times New Roman" w:cs="Times New Roman"/>
        </w:rPr>
        <w:t>, was to present</w:t>
      </w:r>
      <w:r w:rsidR="004476E0" w:rsidRPr="00614307">
        <w:rPr>
          <w:rFonts w:ascii="Times New Roman" w:hAnsi="Times New Roman" w:cs="Times New Roman"/>
        </w:rPr>
        <w:t xml:space="preserve"> candidates with a list of ‘candidate’ diagnoses, which of course does not effectively mirror a clinical decision where clinicians make a diagnosis based solely on the case materials in front of them and not from a pre-specified list. However, even here there were </w:t>
      </w:r>
      <w:r w:rsidR="00483074">
        <w:rPr>
          <w:rFonts w:ascii="Times New Roman" w:hAnsi="Times New Roman" w:cs="Times New Roman"/>
        </w:rPr>
        <w:t>differences in approach, with some</w:t>
      </w:r>
      <w:r w:rsidR="004476E0" w:rsidRPr="00614307">
        <w:rPr>
          <w:rFonts w:ascii="Times New Roman" w:hAnsi="Times New Roman" w:cs="Times New Roman"/>
        </w:rPr>
        <w:t xml:space="preserve"> </w:t>
      </w:r>
      <w:r w:rsidR="00483074">
        <w:rPr>
          <w:rFonts w:ascii="Times New Roman" w:hAnsi="Times New Roman" w:cs="Times New Roman"/>
        </w:rPr>
        <w:t xml:space="preserve">approaches </w:t>
      </w:r>
      <w:r w:rsidR="004476E0" w:rsidRPr="00614307">
        <w:rPr>
          <w:rFonts w:ascii="Times New Roman" w:hAnsi="Times New Roman" w:cs="Times New Roman"/>
        </w:rPr>
        <w:t xml:space="preserve">clearly stronger than others. In one of the weaker examples, Littlewood (1992) simply asked participants to choose the single diagnosis which was considered ‘most likely’ from a set of six potential diagnoses. Loring &amp; Powell (1988) adopted a similar approach. Garland et al (2015) and </w:t>
      </w:r>
      <w:proofErr w:type="spellStart"/>
      <w:r w:rsidR="004476E0" w:rsidRPr="00614307">
        <w:rPr>
          <w:rFonts w:ascii="Times New Roman" w:hAnsi="Times New Roman" w:cs="Times New Roman"/>
        </w:rPr>
        <w:t>Duveau</w:t>
      </w:r>
      <w:proofErr w:type="spellEnd"/>
      <w:r w:rsidR="004476E0" w:rsidRPr="00614307">
        <w:rPr>
          <w:rFonts w:ascii="Times New Roman" w:hAnsi="Times New Roman" w:cs="Times New Roman"/>
        </w:rPr>
        <w:t xml:space="preserve"> et al (2023)’s approach was somewhat improved in that whilst a pre-selected list was given, participants could select multiple options. </w:t>
      </w:r>
      <w:proofErr w:type="spellStart"/>
      <w:r w:rsidR="004476E0" w:rsidRPr="00614307">
        <w:rPr>
          <w:rFonts w:ascii="Times New Roman" w:hAnsi="Times New Roman" w:cs="Times New Roman"/>
        </w:rPr>
        <w:t>Mikton</w:t>
      </w:r>
      <w:proofErr w:type="spellEnd"/>
      <w:r w:rsidR="004476E0" w:rsidRPr="00614307">
        <w:rPr>
          <w:rFonts w:ascii="Times New Roman" w:hAnsi="Times New Roman" w:cs="Times New Roman"/>
        </w:rPr>
        <w:t xml:space="preserve"> &amp; Grounds (2007) asked participants to identify which diagnoses are ‘probably (i.e. more likely than not) present within the vignette’ and told that ‘no diagnosis or more than one diagnosis could be given if they wished’. </w:t>
      </w:r>
      <w:r w:rsidR="0067357F">
        <w:rPr>
          <w:rFonts w:ascii="Times New Roman" w:hAnsi="Times New Roman" w:cs="Times New Roman"/>
        </w:rPr>
        <w:t>A more meaningful approach to this</w:t>
      </w:r>
      <w:r w:rsidR="004476E0" w:rsidRPr="00614307">
        <w:rPr>
          <w:rFonts w:ascii="Times New Roman" w:hAnsi="Times New Roman" w:cs="Times New Roman"/>
        </w:rPr>
        <w:t xml:space="preserve"> ‘candidate diagnosis’ approach may be obtained if participants are asked to rate </w:t>
      </w:r>
      <w:r w:rsidR="004476E0" w:rsidRPr="00614307">
        <w:rPr>
          <w:rFonts w:ascii="Times New Roman" w:hAnsi="Times New Roman" w:cs="Times New Roman"/>
          <w:i/>
          <w:iCs/>
        </w:rPr>
        <w:t>each</w:t>
      </w:r>
      <w:r w:rsidR="004476E0" w:rsidRPr="00614307">
        <w:rPr>
          <w:rFonts w:ascii="Times New Roman" w:hAnsi="Times New Roman" w:cs="Times New Roman"/>
        </w:rPr>
        <w:t xml:space="preserve"> potential diagnosis on a ‘likelihood’ basis (e.g. a 0-100 </w:t>
      </w:r>
      <w:proofErr w:type="spellStart"/>
      <w:r w:rsidR="004476E0" w:rsidRPr="00614307">
        <w:rPr>
          <w:rFonts w:ascii="Times New Roman" w:hAnsi="Times New Roman" w:cs="Times New Roman"/>
        </w:rPr>
        <w:t>likert</w:t>
      </w:r>
      <w:proofErr w:type="spellEnd"/>
      <w:r w:rsidR="004476E0" w:rsidRPr="00614307">
        <w:rPr>
          <w:rFonts w:ascii="Times New Roman" w:hAnsi="Times New Roman" w:cs="Times New Roman"/>
        </w:rPr>
        <w:t xml:space="preserve"> rating); such an approach was adopted by Joy &amp; Bartholomew (2021), after presenting participants with a potential list of all possible DSM-5 anxiety disorders (the intended disorder was Generalised Anxiety Disorder). </w:t>
      </w:r>
      <w:r w:rsidR="003F47CF">
        <w:rPr>
          <w:rFonts w:ascii="Times New Roman" w:hAnsi="Times New Roman" w:cs="Times New Roman"/>
        </w:rPr>
        <w:t>These differences may seem small, but have the potential to make a large difference to how participants respond.</w:t>
      </w:r>
    </w:p>
    <w:p w14:paraId="52FC69B3" w14:textId="59422BCC" w:rsidR="004476E0" w:rsidRDefault="00154E80" w:rsidP="0067357F">
      <w:pPr>
        <w:spacing w:line="360" w:lineRule="auto"/>
        <w:ind w:firstLine="720"/>
        <w:rPr>
          <w:rFonts w:ascii="Times New Roman" w:hAnsi="Times New Roman" w:cs="Times New Roman"/>
        </w:rPr>
      </w:pPr>
      <w:r>
        <w:rPr>
          <w:rFonts w:ascii="Times New Roman" w:hAnsi="Times New Roman" w:cs="Times New Roman"/>
        </w:rPr>
        <w:t>O</w:t>
      </w:r>
      <w:r w:rsidR="004476E0" w:rsidRPr="00614307">
        <w:rPr>
          <w:rFonts w:ascii="Times New Roman" w:hAnsi="Times New Roman" w:cs="Times New Roman"/>
        </w:rPr>
        <w:t>ther approaches which do not rely on presentation of candidate diagnoses have also been adopted</w:t>
      </w:r>
      <w:r>
        <w:rPr>
          <w:rFonts w:ascii="Times New Roman" w:hAnsi="Times New Roman" w:cs="Times New Roman"/>
        </w:rPr>
        <w:t>, some of which show real potential for creativity in improving ecological validity</w:t>
      </w:r>
      <w:r w:rsidR="004476E0" w:rsidRPr="00614307">
        <w:rPr>
          <w:rFonts w:ascii="Times New Roman" w:hAnsi="Times New Roman" w:cs="Times New Roman"/>
        </w:rPr>
        <w:t>. For example, Gordon et al (2006) used an approach where participants were asked ‘</w:t>
      </w:r>
      <w:r w:rsidR="00230BFA">
        <w:rPr>
          <w:rFonts w:ascii="Times New Roman" w:hAnsi="Times New Roman" w:cs="Times New Roman"/>
        </w:rPr>
        <w:t>[d]</w:t>
      </w:r>
      <w:r w:rsidR="004476E0" w:rsidRPr="00614307">
        <w:rPr>
          <w:rFonts w:ascii="Times New Roman" w:hAnsi="Times New Roman" w:cs="Times New Roman"/>
        </w:rPr>
        <w:t xml:space="preserve">o you think [person depicted in vignette] has any problems, and what are they?’. The experimenters then coded these responses into a dichotomous variable which represented whether disturbed eating patterns were </w:t>
      </w:r>
      <w:r w:rsidR="004476E0" w:rsidRPr="00614307">
        <w:rPr>
          <w:rFonts w:ascii="Times New Roman" w:hAnsi="Times New Roman" w:cs="Times New Roman"/>
        </w:rPr>
        <w:lastRenderedPageBreak/>
        <w:t xml:space="preserve">recognised. McKinlay et al (2002) asked participants to list ‘all possible diagnoses and assign a probability on a scale of 0 to 100 percent’. The same authors in a later study (McKinlay et al, 2006 and </w:t>
      </w:r>
      <w:proofErr w:type="spellStart"/>
      <w:r w:rsidR="004476E0" w:rsidRPr="00614307">
        <w:rPr>
          <w:rFonts w:ascii="Times New Roman" w:hAnsi="Times New Roman" w:cs="Times New Roman"/>
        </w:rPr>
        <w:t>Lutfey</w:t>
      </w:r>
      <w:proofErr w:type="spellEnd"/>
      <w:r w:rsidR="004476E0" w:rsidRPr="00614307">
        <w:rPr>
          <w:rFonts w:ascii="Times New Roman" w:hAnsi="Times New Roman" w:cs="Times New Roman"/>
        </w:rPr>
        <w:t xml:space="preserve"> et al, 2009) relied on a lengthy interview (1 hour) to assess decision-making behaviour</w:t>
      </w:r>
      <w:r w:rsidR="0067357F">
        <w:rPr>
          <w:rFonts w:ascii="Times New Roman" w:hAnsi="Times New Roman" w:cs="Times New Roman"/>
        </w:rPr>
        <w:t>; this was potentially a rather unique and key strength of the study, and it is unfortunate that v</w:t>
      </w:r>
      <w:r w:rsidR="004476E0" w:rsidRPr="00614307">
        <w:rPr>
          <w:rFonts w:ascii="Times New Roman" w:hAnsi="Times New Roman" w:cs="Times New Roman"/>
        </w:rPr>
        <w:t xml:space="preserve">ery little information is provided about how this interview was structured, or how the final dependent variables were coded.  </w:t>
      </w:r>
      <w:r w:rsidR="00AD03A7" w:rsidRPr="00614307">
        <w:rPr>
          <w:rFonts w:ascii="Times New Roman" w:hAnsi="Times New Roman" w:cs="Times New Roman"/>
        </w:rPr>
        <w:t>Epstein et al (2008)</w:t>
      </w:r>
      <w:r w:rsidR="00AD03A7">
        <w:rPr>
          <w:rFonts w:ascii="Times New Roman" w:hAnsi="Times New Roman" w:cs="Times New Roman"/>
        </w:rPr>
        <w:t xml:space="preserve"> also used a recorded interview. </w:t>
      </w:r>
    </w:p>
    <w:p w14:paraId="069C072E" w14:textId="2C63BBC8" w:rsidR="007E6D8D" w:rsidRDefault="0067357F" w:rsidP="007E6D8D">
      <w:pPr>
        <w:spacing w:line="360" w:lineRule="auto"/>
        <w:ind w:firstLine="720"/>
        <w:rPr>
          <w:rFonts w:ascii="Times New Roman" w:hAnsi="Times New Roman" w:cs="Times New Roman"/>
          <w:b/>
          <w:bCs/>
        </w:rPr>
      </w:pPr>
      <w:r w:rsidRPr="0067357F">
        <w:rPr>
          <w:rFonts w:ascii="Times New Roman" w:hAnsi="Times New Roman" w:cs="Times New Roman"/>
          <w:b/>
          <w:bCs/>
        </w:rPr>
        <w:t>Use of standardised measures and other approaches to measuring dependent variables:</w:t>
      </w:r>
      <w:r>
        <w:rPr>
          <w:rFonts w:ascii="Times New Roman" w:hAnsi="Times New Roman" w:cs="Times New Roman"/>
          <w:b/>
          <w:bCs/>
        </w:rPr>
        <w:t xml:space="preserve"> </w:t>
      </w:r>
      <w:r w:rsidR="004476E0" w:rsidRPr="00614307">
        <w:rPr>
          <w:rFonts w:ascii="Times New Roman" w:hAnsi="Times New Roman" w:cs="Times New Roman"/>
        </w:rPr>
        <w:t xml:space="preserve">More generally, </w:t>
      </w:r>
      <w:r w:rsidR="007C23F5">
        <w:rPr>
          <w:rFonts w:ascii="Times New Roman" w:hAnsi="Times New Roman" w:cs="Times New Roman"/>
        </w:rPr>
        <w:t xml:space="preserve">few studies used validated, standardised measures and </w:t>
      </w:r>
      <w:r w:rsidR="004476E0" w:rsidRPr="00614307">
        <w:rPr>
          <w:rFonts w:ascii="Times New Roman" w:hAnsi="Times New Roman" w:cs="Times New Roman"/>
        </w:rPr>
        <w:t>there were many examples of studies which used unvalidated and untested measures or dependent variables</w:t>
      </w:r>
      <w:r w:rsidR="007C23F5">
        <w:rPr>
          <w:rFonts w:ascii="Times New Roman" w:hAnsi="Times New Roman" w:cs="Times New Roman"/>
        </w:rPr>
        <w:t xml:space="preserve">. </w:t>
      </w:r>
      <w:r w:rsidR="009725E3">
        <w:rPr>
          <w:rFonts w:ascii="Times New Roman" w:hAnsi="Times New Roman" w:cs="Times New Roman"/>
        </w:rPr>
        <w:t xml:space="preserve">Indeed, the use of standardised or validated measures was the exception rather than the norm. </w:t>
      </w:r>
      <w:r w:rsidR="004476E0" w:rsidRPr="00614307">
        <w:rPr>
          <w:rFonts w:ascii="Times New Roman" w:hAnsi="Times New Roman" w:cs="Times New Roman"/>
        </w:rPr>
        <w:t>For example, one study by Abreu (1999) asked nine questions about different diagnoses and how likely each was considered to be present, and simply summed these items to provide a ‘clinical features’ scale. Such an approach of course neglects the potential for diagnosis-specific effects as those demonstrated above</w:t>
      </w:r>
      <w:r w:rsidR="009725E3">
        <w:rPr>
          <w:rFonts w:ascii="Times New Roman" w:hAnsi="Times New Roman" w:cs="Times New Roman"/>
        </w:rPr>
        <w:t>, and is not grounded in any proper conceptualisation of what the supposed ‘clinical features’ score represents</w:t>
      </w:r>
      <w:r w:rsidR="004476E0" w:rsidRPr="00614307">
        <w:rPr>
          <w:rFonts w:ascii="Times New Roman" w:hAnsi="Times New Roman" w:cs="Times New Roman"/>
        </w:rPr>
        <w:t xml:space="preserve">. Ezawa &amp; Strunk (2022), in an otherwise well conducted study, also used an idiosyncratic and unvalidated measure, though the items had at least clear face validity in the context of the study.  </w:t>
      </w:r>
    </w:p>
    <w:p w14:paraId="339B7B4F" w14:textId="4DDEA64B" w:rsidR="004476E0" w:rsidRDefault="00AD03A7" w:rsidP="007E6D8D">
      <w:pPr>
        <w:spacing w:line="360" w:lineRule="auto"/>
        <w:ind w:firstLine="720"/>
        <w:rPr>
          <w:rFonts w:ascii="Times New Roman" w:hAnsi="Times New Roman" w:cs="Times New Roman"/>
        </w:rPr>
      </w:pPr>
      <w:r>
        <w:rPr>
          <w:rFonts w:ascii="Times New Roman" w:hAnsi="Times New Roman" w:cs="Times New Roman"/>
        </w:rPr>
        <w:t>The</w:t>
      </w:r>
      <w:r w:rsidR="004476E0" w:rsidRPr="00614307">
        <w:rPr>
          <w:rFonts w:ascii="Times New Roman" w:hAnsi="Times New Roman" w:cs="Times New Roman"/>
        </w:rPr>
        <w:t xml:space="preserve"> approach taken in Gordon et al (2016) is notable (even if unvalidated); the authors asked clinicians to complete relevant psychometric tools ‘as they believed [the vignette subject] would fill out the form’. </w:t>
      </w:r>
      <w:r w:rsidR="009725E3">
        <w:rPr>
          <w:rFonts w:ascii="Times New Roman" w:hAnsi="Times New Roman" w:cs="Times New Roman"/>
        </w:rPr>
        <w:t xml:space="preserve">This is a very creative approach and arguably warrants further exploration. </w:t>
      </w:r>
    </w:p>
    <w:p w14:paraId="18BA1994" w14:textId="21588F53" w:rsidR="00355F7C" w:rsidRPr="00614307" w:rsidRDefault="00E745D4" w:rsidP="007E6D8D">
      <w:pPr>
        <w:spacing w:line="360" w:lineRule="auto"/>
        <w:ind w:firstLine="720"/>
        <w:rPr>
          <w:rFonts w:ascii="Times New Roman" w:hAnsi="Times New Roman" w:cs="Times New Roman"/>
          <w:b/>
          <w:bCs/>
        </w:rPr>
      </w:pPr>
      <w:r>
        <w:rPr>
          <w:rFonts w:ascii="Times New Roman" w:hAnsi="Times New Roman" w:cs="Times New Roman"/>
        </w:rPr>
        <w:t>Less than a third of included studies (k=8) presented information about a measure’s reliability, and where this was presented it was almost always</w:t>
      </w:r>
      <w:r w:rsidR="007C23F5">
        <w:rPr>
          <w:rFonts w:ascii="Times New Roman" w:hAnsi="Times New Roman" w:cs="Times New Roman"/>
        </w:rPr>
        <w:t xml:space="preserve"> only</w:t>
      </w:r>
      <w:r>
        <w:rPr>
          <w:rFonts w:ascii="Times New Roman" w:hAnsi="Times New Roman" w:cs="Times New Roman"/>
        </w:rPr>
        <w:t xml:space="preserve"> Cronbach’s alpha. </w:t>
      </w:r>
      <w:r w:rsidR="00C070DB">
        <w:rPr>
          <w:rFonts w:ascii="Times New Roman" w:hAnsi="Times New Roman" w:cs="Times New Roman"/>
        </w:rPr>
        <w:t>Fewer studies still calculated or reported any reliability measures in relation to the use of the measure with their own dataset.</w:t>
      </w:r>
    </w:p>
    <w:p w14:paraId="6ED66083" w14:textId="77777777" w:rsidR="004476E0" w:rsidRPr="00614307" w:rsidRDefault="004476E0" w:rsidP="00614307">
      <w:pPr>
        <w:spacing w:line="360" w:lineRule="auto"/>
        <w:rPr>
          <w:rFonts w:ascii="Times New Roman" w:hAnsi="Times New Roman" w:cs="Times New Roman"/>
        </w:rPr>
      </w:pPr>
    </w:p>
    <w:p w14:paraId="31416120" w14:textId="75CE60E3" w:rsidR="004476E0" w:rsidRPr="00614307" w:rsidRDefault="00C070DB" w:rsidP="00614307">
      <w:pPr>
        <w:spacing w:line="360" w:lineRule="auto"/>
        <w:rPr>
          <w:rFonts w:ascii="Times New Roman" w:hAnsi="Times New Roman" w:cs="Times New Roman"/>
          <w:b/>
          <w:bCs/>
        </w:rPr>
      </w:pPr>
      <w:r>
        <w:rPr>
          <w:rFonts w:ascii="Times New Roman" w:hAnsi="Times New Roman" w:cs="Times New Roman"/>
          <w:b/>
          <w:bCs/>
        </w:rPr>
        <w:t>Approaches to Analysis</w:t>
      </w:r>
      <w:r w:rsidR="00E73133">
        <w:rPr>
          <w:rFonts w:ascii="Times New Roman" w:hAnsi="Times New Roman" w:cs="Times New Roman"/>
          <w:b/>
          <w:bCs/>
        </w:rPr>
        <w:t xml:space="preserve"> and Reporting of Findings</w:t>
      </w:r>
    </w:p>
    <w:p w14:paraId="49E2897C" w14:textId="721B4076" w:rsidR="00381061" w:rsidRDefault="00E73133" w:rsidP="00381061">
      <w:pPr>
        <w:spacing w:line="360" w:lineRule="auto"/>
        <w:ind w:firstLine="720"/>
        <w:rPr>
          <w:rFonts w:ascii="Times New Roman" w:hAnsi="Times New Roman" w:cs="Times New Roman"/>
        </w:rPr>
      </w:pPr>
      <w:r>
        <w:rPr>
          <w:rFonts w:ascii="Times New Roman" w:hAnsi="Times New Roman" w:cs="Times New Roman"/>
          <w:b/>
          <w:bCs/>
        </w:rPr>
        <w:t xml:space="preserve">Analysis: </w:t>
      </w:r>
      <w:r w:rsidR="00381061">
        <w:rPr>
          <w:rFonts w:ascii="Times New Roman" w:hAnsi="Times New Roman" w:cs="Times New Roman"/>
        </w:rPr>
        <w:t>Most studies adopted a broadly appropriate analytic approach</w:t>
      </w:r>
      <w:r w:rsidR="00514F7F">
        <w:rPr>
          <w:rFonts w:ascii="Times New Roman" w:hAnsi="Times New Roman" w:cs="Times New Roman"/>
        </w:rPr>
        <w:t>, although there were concerns about some of the approaches taken. For example, in Minnis et al (2001)</w:t>
      </w:r>
      <w:r w:rsidR="00EB0EAF">
        <w:rPr>
          <w:rFonts w:ascii="Times New Roman" w:hAnsi="Times New Roman" w:cs="Times New Roman"/>
        </w:rPr>
        <w:t>,</w:t>
      </w:r>
      <w:r w:rsidR="00514F7F">
        <w:rPr>
          <w:rFonts w:ascii="Times New Roman" w:hAnsi="Times New Roman" w:cs="Times New Roman"/>
        </w:rPr>
        <w:t xml:space="preserve"> ratings on a 1-5 scale were collapsed into ‘important’ or ‘not important’, potentially resulting in important gradations being discarded. </w:t>
      </w:r>
      <w:r w:rsidR="007C23F5">
        <w:rPr>
          <w:rFonts w:ascii="Times New Roman" w:hAnsi="Times New Roman" w:cs="Times New Roman"/>
        </w:rPr>
        <w:t>O</w:t>
      </w:r>
      <w:r w:rsidR="00514F7F">
        <w:rPr>
          <w:rFonts w:ascii="Times New Roman" w:hAnsi="Times New Roman" w:cs="Times New Roman"/>
        </w:rPr>
        <w:t xml:space="preserve">ther alternative analytic approaches would have avoided this. </w:t>
      </w:r>
    </w:p>
    <w:p w14:paraId="3437D2E1" w14:textId="44236C23" w:rsidR="004476E0" w:rsidRPr="00614307" w:rsidRDefault="007C23F5" w:rsidP="00614307">
      <w:pPr>
        <w:spacing w:line="360" w:lineRule="auto"/>
        <w:ind w:firstLine="720"/>
        <w:rPr>
          <w:rFonts w:ascii="Times New Roman" w:hAnsi="Times New Roman" w:cs="Times New Roman"/>
        </w:rPr>
      </w:pPr>
      <w:r>
        <w:rPr>
          <w:rFonts w:ascii="Times New Roman" w:hAnsi="Times New Roman" w:cs="Times New Roman"/>
        </w:rPr>
        <w:t>T</w:t>
      </w:r>
      <w:r w:rsidR="00614307">
        <w:rPr>
          <w:rFonts w:ascii="Times New Roman" w:hAnsi="Times New Roman" w:cs="Times New Roman"/>
        </w:rPr>
        <w:t xml:space="preserve">here were consistent issues with reporting of effect sizes, consideration of statistical power, and assessment of underlying assumptions of the chosen analytic approach. </w:t>
      </w:r>
      <w:r w:rsidR="007C71C8">
        <w:rPr>
          <w:rFonts w:ascii="Times New Roman" w:hAnsi="Times New Roman" w:cs="Times New Roman"/>
        </w:rPr>
        <w:t>Only k=6 studies reported effect sizes.</w:t>
      </w:r>
      <w:r w:rsidR="00CC58FC">
        <w:rPr>
          <w:rFonts w:ascii="Times New Roman" w:hAnsi="Times New Roman" w:cs="Times New Roman"/>
        </w:rPr>
        <w:t xml:space="preserve"> </w:t>
      </w:r>
      <w:r w:rsidR="004476E0" w:rsidRPr="00614307">
        <w:rPr>
          <w:rFonts w:ascii="Times New Roman" w:hAnsi="Times New Roman" w:cs="Times New Roman"/>
        </w:rPr>
        <w:t>Sometimes reporting of effect sizes was done inconsistently; for example</w:t>
      </w:r>
      <w:r>
        <w:rPr>
          <w:rFonts w:ascii="Times New Roman" w:hAnsi="Times New Roman" w:cs="Times New Roman"/>
        </w:rPr>
        <w:t>,</w:t>
      </w:r>
      <w:r w:rsidR="004476E0" w:rsidRPr="00614307">
        <w:rPr>
          <w:rFonts w:ascii="Times New Roman" w:hAnsi="Times New Roman" w:cs="Times New Roman"/>
        </w:rPr>
        <w:t xml:space="preserve"> Ezawa and Skunk (2022) reported Hedges’ g for their </w:t>
      </w:r>
      <w:r w:rsidR="004476E0" w:rsidRPr="00614307">
        <w:rPr>
          <w:rFonts w:ascii="Times New Roman" w:hAnsi="Times New Roman" w:cs="Times New Roman"/>
          <w:i/>
          <w:iCs/>
        </w:rPr>
        <w:t>t</w:t>
      </w:r>
      <w:r w:rsidR="004476E0" w:rsidRPr="00614307">
        <w:rPr>
          <w:rFonts w:ascii="Times New Roman" w:hAnsi="Times New Roman" w:cs="Times New Roman"/>
        </w:rPr>
        <w:t>-tests but did not report any effect sizes in their regression equations.</w:t>
      </w:r>
      <w:r w:rsidR="00DE308C">
        <w:rPr>
          <w:rFonts w:ascii="Times New Roman" w:hAnsi="Times New Roman" w:cs="Times New Roman"/>
        </w:rPr>
        <w:t xml:space="preserve"> There w</w:t>
      </w:r>
      <w:r w:rsidR="00614307">
        <w:rPr>
          <w:rFonts w:ascii="Times New Roman" w:hAnsi="Times New Roman" w:cs="Times New Roman"/>
        </w:rPr>
        <w:t>ere</w:t>
      </w:r>
      <w:r w:rsidR="00DE308C">
        <w:rPr>
          <w:rFonts w:ascii="Times New Roman" w:hAnsi="Times New Roman" w:cs="Times New Roman"/>
        </w:rPr>
        <w:t xml:space="preserve">, similarly, relatively </w:t>
      </w:r>
      <w:r w:rsidR="00AF6270">
        <w:rPr>
          <w:rFonts w:ascii="Times New Roman" w:hAnsi="Times New Roman" w:cs="Times New Roman"/>
        </w:rPr>
        <w:t xml:space="preserve">few studies (k=6) which </w:t>
      </w:r>
      <w:r w:rsidR="00614307">
        <w:rPr>
          <w:rFonts w:ascii="Times New Roman" w:hAnsi="Times New Roman" w:cs="Times New Roman"/>
        </w:rPr>
        <w:t>mentioned</w:t>
      </w:r>
      <w:r w:rsidR="00AF6270">
        <w:rPr>
          <w:rFonts w:ascii="Times New Roman" w:hAnsi="Times New Roman" w:cs="Times New Roman"/>
        </w:rPr>
        <w:t xml:space="preserve"> statistical power. </w:t>
      </w:r>
      <w:r w:rsidR="00EA3B18">
        <w:rPr>
          <w:rFonts w:ascii="Times New Roman" w:hAnsi="Times New Roman" w:cs="Times New Roman"/>
        </w:rPr>
        <w:lastRenderedPageBreak/>
        <w:t xml:space="preserve">Furthermore, only k=6 studies reported explicitly assessing the </w:t>
      </w:r>
      <w:r w:rsidR="007C71C8">
        <w:rPr>
          <w:rFonts w:ascii="Times New Roman" w:hAnsi="Times New Roman" w:cs="Times New Roman"/>
        </w:rPr>
        <w:t>underlying assumptions for the chosen statistical approach</w:t>
      </w:r>
      <w:r w:rsidR="00381061">
        <w:rPr>
          <w:rFonts w:ascii="Times New Roman" w:hAnsi="Times New Roman" w:cs="Times New Roman"/>
        </w:rPr>
        <w:t xml:space="preserve"> (N.B. these were not the same six studies). </w:t>
      </w:r>
    </w:p>
    <w:p w14:paraId="124575C1" w14:textId="75EEB8A6" w:rsidR="004476E0" w:rsidRPr="00614307" w:rsidRDefault="004476E0" w:rsidP="00614307">
      <w:pPr>
        <w:spacing w:line="360" w:lineRule="auto"/>
        <w:ind w:firstLine="720"/>
        <w:rPr>
          <w:rFonts w:ascii="Times New Roman" w:hAnsi="Times New Roman" w:cs="Times New Roman"/>
        </w:rPr>
      </w:pPr>
      <w:r w:rsidRPr="00614307">
        <w:rPr>
          <w:rFonts w:ascii="Times New Roman" w:hAnsi="Times New Roman" w:cs="Times New Roman"/>
        </w:rPr>
        <w:t xml:space="preserve">Consideration of interaction effects was also </w:t>
      </w:r>
      <w:r w:rsidR="00787A53">
        <w:rPr>
          <w:rFonts w:ascii="Times New Roman" w:hAnsi="Times New Roman" w:cs="Times New Roman"/>
        </w:rPr>
        <w:t>inconsistent</w:t>
      </w:r>
      <w:r w:rsidRPr="00614307">
        <w:rPr>
          <w:rFonts w:ascii="Times New Roman" w:hAnsi="Times New Roman" w:cs="Times New Roman"/>
        </w:rPr>
        <w:t xml:space="preserve">. Many papers did not explore potential interaction or moderation effects with other variables, even when relevant variables were measured. </w:t>
      </w:r>
      <w:proofErr w:type="spellStart"/>
      <w:r w:rsidRPr="00614307">
        <w:rPr>
          <w:rFonts w:ascii="Times New Roman" w:hAnsi="Times New Roman" w:cs="Times New Roman"/>
        </w:rPr>
        <w:t>Delaruelle</w:t>
      </w:r>
      <w:proofErr w:type="spellEnd"/>
      <w:r w:rsidRPr="00614307">
        <w:rPr>
          <w:rFonts w:ascii="Times New Roman" w:hAnsi="Times New Roman" w:cs="Times New Roman"/>
        </w:rPr>
        <w:t xml:space="preserve"> et al (2022) is an example where the authors clearly aimed to understand interactive effects by conducting a multivariate analysis on data obtained in a prior study (</w:t>
      </w:r>
      <w:proofErr w:type="spellStart"/>
      <w:r w:rsidRPr="00614307">
        <w:rPr>
          <w:rFonts w:ascii="Times New Roman" w:hAnsi="Times New Roman" w:cs="Times New Roman"/>
        </w:rPr>
        <w:t>Ceuterick</w:t>
      </w:r>
      <w:proofErr w:type="spellEnd"/>
      <w:r w:rsidRPr="00614307">
        <w:rPr>
          <w:rFonts w:ascii="Times New Roman" w:hAnsi="Times New Roman" w:cs="Times New Roman"/>
        </w:rPr>
        <w:t xml:space="preserve"> et al, 2020)</w:t>
      </w:r>
      <w:r w:rsidR="000F2852">
        <w:rPr>
          <w:rFonts w:ascii="Times New Roman" w:hAnsi="Times New Roman" w:cs="Times New Roman"/>
        </w:rPr>
        <w:t>, and a small number of other studies made a-priori hypotheses about interaction effects.</w:t>
      </w:r>
    </w:p>
    <w:p w14:paraId="7BB5DCDB" w14:textId="10FFA11B" w:rsidR="00E73133" w:rsidRDefault="00E73133" w:rsidP="00E73133">
      <w:pPr>
        <w:spacing w:line="360" w:lineRule="auto"/>
        <w:ind w:firstLine="720"/>
        <w:rPr>
          <w:rFonts w:ascii="Times New Roman" w:hAnsi="Times New Roman" w:cs="Times New Roman"/>
          <w:b/>
          <w:bCs/>
        </w:rPr>
      </w:pPr>
      <w:r>
        <w:rPr>
          <w:rFonts w:ascii="Times New Roman" w:hAnsi="Times New Roman" w:cs="Times New Roman"/>
          <w:b/>
          <w:bCs/>
        </w:rPr>
        <w:t>R</w:t>
      </w:r>
      <w:r w:rsidR="004476E0" w:rsidRPr="00614307">
        <w:rPr>
          <w:rFonts w:ascii="Times New Roman" w:hAnsi="Times New Roman" w:cs="Times New Roman"/>
          <w:b/>
          <w:bCs/>
        </w:rPr>
        <w:t>eporting of findings:</w:t>
      </w:r>
      <w:r>
        <w:rPr>
          <w:rFonts w:ascii="Times New Roman" w:hAnsi="Times New Roman" w:cs="Times New Roman"/>
          <w:b/>
          <w:bCs/>
        </w:rPr>
        <w:t xml:space="preserve"> </w:t>
      </w:r>
      <w:r w:rsidR="004476E0" w:rsidRPr="00614307">
        <w:rPr>
          <w:rFonts w:ascii="Times New Roman" w:hAnsi="Times New Roman" w:cs="Times New Roman"/>
        </w:rPr>
        <w:t xml:space="preserve">It was relatively common to see examples of selective highlighting of ‘positive’ findings (i.e. findings which showed a </w:t>
      </w:r>
      <w:r w:rsidR="00ED1779">
        <w:rPr>
          <w:rFonts w:ascii="Times New Roman" w:hAnsi="Times New Roman" w:cs="Times New Roman"/>
        </w:rPr>
        <w:t xml:space="preserve">difference </w:t>
      </w:r>
      <w:r>
        <w:rPr>
          <w:rFonts w:ascii="Times New Roman" w:hAnsi="Times New Roman" w:cs="Times New Roman"/>
        </w:rPr>
        <w:t>between groups</w:t>
      </w:r>
      <w:r w:rsidR="004476E0" w:rsidRPr="00614307">
        <w:rPr>
          <w:rFonts w:ascii="Times New Roman" w:hAnsi="Times New Roman" w:cs="Times New Roman"/>
        </w:rPr>
        <w:t>) rather than highlighting</w:t>
      </w:r>
      <w:r>
        <w:rPr>
          <w:rFonts w:ascii="Times New Roman" w:hAnsi="Times New Roman" w:cs="Times New Roman"/>
        </w:rPr>
        <w:t xml:space="preserve"> such</w:t>
      </w:r>
      <w:r w:rsidR="004476E0" w:rsidRPr="00614307">
        <w:rPr>
          <w:rFonts w:ascii="Times New Roman" w:hAnsi="Times New Roman" w:cs="Times New Roman"/>
        </w:rPr>
        <w:t xml:space="preserve"> findings within </w:t>
      </w:r>
      <w:r>
        <w:rPr>
          <w:rFonts w:ascii="Times New Roman" w:hAnsi="Times New Roman" w:cs="Times New Roman"/>
        </w:rPr>
        <w:t>the overall pattern of results obtained in the study</w:t>
      </w:r>
      <w:r w:rsidR="004476E0" w:rsidRPr="00614307">
        <w:rPr>
          <w:rFonts w:ascii="Times New Roman" w:hAnsi="Times New Roman" w:cs="Times New Roman"/>
        </w:rPr>
        <w:t>. For example, in the study by Lewis et al (1990) there were comparisons made between 23 ‘semantic differentials’, only four of which showed evidence of between-group difference. Yet, the abstract for this paper only highlights the areas in which differences were detected, and the discussion seems to predominately focus on these differences.</w:t>
      </w:r>
      <w:r>
        <w:rPr>
          <w:rFonts w:ascii="Times New Roman" w:hAnsi="Times New Roman" w:cs="Times New Roman"/>
        </w:rPr>
        <w:t xml:space="preserve"> </w:t>
      </w:r>
      <w:r w:rsidR="004476E0" w:rsidRPr="00614307">
        <w:rPr>
          <w:rFonts w:ascii="Times New Roman" w:hAnsi="Times New Roman" w:cs="Times New Roman"/>
        </w:rPr>
        <w:t>Of course, in one respect the ‘positive’ findings identified are worth highlighting – and they may by themselves be very important</w:t>
      </w:r>
      <w:r>
        <w:rPr>
          <w:rFonts w:ascii="Times New Roman" w:hAnsi="Times New Roman" w:cs="Times New Roman"/>
        </w:rPr>
        <w:t xml:space="preserve"> –</w:t>
      </w:r>
      <w:r w:rsidR="004476E0" w:rsidRPr="00614307">
        <w:rPr>
          <w:rFonts w:ascii="Times New Roman" w:hAnsi="Times New Roman" w:cs="Times New Roman"/>
        </w:rPr>
        <w:t xml:space="preserve"> but they must also be understood against the more general tendency for most comparisons to not yield significant results. </w:t>
      </w:r>
    </w:p>
    <w:p w14:paraId="2F489BD6" w14:textId="35D77451" w:rsidR="00741299" w:rsidRPr="00614307" w:rsidRDefault="00741299" w:rsidP="00741299">
      <w:pPr>
        <w:spacing w:line="360" w:lineRule="auto"/>
        <w:ind w:firstLine="720"/>
        <w:rPr>
          <w:rFonts w:ascii="Times New Roman" w:hAnsi="Times New Roman" w:cs="Times New Roman"/>
        </w:rPr>
      </w:pPr>
      <w:r w:rsidRPr="00614307">
        <w:rPr>
          <w:rFonts w:ascii="Times New Roman" w:hAnsi="Times New Roman" w:cs="Times New Roman"/>
        </w:rPr>
        <w:t>There were occasionally some important ambiguities of wording in terms of the analytic approach</w:t>
      </w:r>
      <w:r>
        <w:rPr>
          <w:rFonts w:ascii="Times New Roman" w:hAnsi="Times New Roman" w:cs="Times New Roman"/>
        </w:rPr>
        <w:t xml:space="preserve"> which raised concerns</w:t>
      </w:r>
      <w:r w:rsidRPr="00614307">
        <w:rPr>
          <w:rFonts w:ascii="Times New Roman" w:hAnsi="Times New Roman" w:cs="Times New Roman"/>
        </w:rPr>
        <w:t xml:space="preserve">. For example, in Gordon et al (2016) the authors indicate that the full ‘Eating Disorder Inventory’ was administered, but then that they ‘focused on’ a single subscale, which is then the only subscale that appears in the analysis. The paper is unclear whether the remaining subscales were either not administered, not analysed, or, worse, analysed but not reported. For </w:t>
      </w:r>
      <w:proofErr w:type="spellStart"/>
      <w:r w:rsidRPr="00614307">
        <w:rPr>
          <w:rFonts w:ascii="Times New Roman" w:hAnsi="Times New Roman" w:cs="Times New Roman"/>
        </w:rPr>
        <w:t>Dueveau</w:t>
      </w:r>
      <w:proofErr w:type="spellEnd"/>
      <w:r w:rsidRPr="00614307">
        <w:rPr>
          <w:rFonts w:ascii="Times New Roman" w:hAnsi="Times New Roman" w:cs="Times New Roman"/>
        </w:rPr>
        <w:t xml:space="preserve"> et al (2023), the authors presented data for likelihood of diagnosis for depression, anxiety and PTSD, but omitted presenting similar information for another five diagnoses, although the paper is transparent about doing this. For McKinley et al (2006) and </w:t>
      </w:r>
      <w:proofErr w:type="spellStart"/>
      <w:r w:rsidRPr="00614307">
        <w:rPr>
          <w:rFonts w:ascii="Times New Roman" w:hAnsi="Times New Roman" w:cs="Times New Roman"/>
        </w:rPr>
        <w:t>Lutfey</w:t>
      </w:r>
      <w:proofErr w:type="spellEnd"/>
      <w:r w:rsidRPr="00614307">
        <w:rPr>
          <w:rFonts w:ascii="Times New Roman" w:hAnsi="Times New Roman" w:cs="Times New Roman"/>
        </w:rPr>
        <w:t xml:space="preserve"> et al (2009), the lack of clarity about the coding approach</w:t>
      </w:r>
      <w:r w:rsidR="00C63BFC">
        <w:rPr>
          <w:rFonts w:ascii="Times New Roman" w:hAnsi="Times New Roman" w:cs="Times New Roman"/>
        </w:rPr>
        <w:t xml:space="preserve"> </w:t>
      </w:r>
      <w:r w:rsidRPr="00614307">
        <w:rPr>
          <w:rFonts w:ascii="Times New Roman" w:hAnsi="Times New Roman" w:cs="Times New Roman"/>
        </w:rPr>
        <w:t xml:space="preserve">makes it very difficult to assess the balance of positive vs null effects. </w:t>
      </w:r>
    </w:p>
    <w:p w14:paraId="691E7582" w14:textId="6F3E6DB5" w:rsidR="00E73133" w:rsidRDefault="004476E0" w:rsidP="00E73133">
      <w:pPr>
        <w:spacing w:line="360" w:lineRule="auto"/>
        <w:ind w:firstLine="720"/>
        <w:rPr>
          <w:rFonts w:ascii="Times New Roman" w:hAnsi="Times New Roman" w:cs="Times New Roman"/>
          <w:b/>
          <w:bCs/>
        </w:rPr>
      </w:pPr>
      <w:proofErr w:type="spellStart"/>
      <w:r w:rsidRPr="00614307">
        <w:rPr>
          <w:rFonts w:ascii="Times New Roman" w:hAnsi="Times New Roman" w:cs="Times New Roman"/>
        </w:rPr>
        <w:t>Delaruelle</w:t>
      </w:r>
      <w:proofErr w:type="spellEnd"/>
      <w:r w:rsidRPr="00614307">
        <w:rPr>
          <w:rFonts w:ascii="Times New Roman" w:hAnsi="Times New Roman" w:cs="Times New Roman"/>
        </w:rPr>
        <w:t xml:space="preserve"> et al (2022) conducted further analysis on data obtained in </w:t>
      </w:r>
      <w:proofErr w:type="spellStart"/>
      <w:r w:rsidRPr="00614307">
        <w:rPr>
          <w:rFonts w:ascii="Times New Roman" w:hAnsi="Times New Roman" w:cs="Times New Roman"/>
        </w:rPr>
        <w:t>Ceuterick</w:t>
      </w:r>
      <w:proofErr w:type="spellEnd"/>
      <w:r w:rsidRPr="00614307">
        <w:rPr>
          <w:rFonts w:ascii="Times New Roman" w:hAnsi="Times New Roman" w:cs="Times New Roman"/>
        </w:rPr>
        <w:t xml:space="preserve"> et al (2020), and </w:t>
      </w:r>
      <w:proofErr w:type="spellStart"/>
      <w:r w:rsidRPr="00614307">
        <w:rPr>
          <w:rFonts w:ascii="Times New Roman" w:hAnsi="Times New Roman" w:cs="Times New Roman"/>
        </w:rPr>
        <w:t>Duveau</w:t>
      </w:r>
      <w:proofErr w:type="spellEnd"/>
      <w:r w:rsidRPr="00614307">
        <w:rPr>
          <w:rFonts w:ascii="Times New Roman" w:hAnsi="Times New Roman" w:cs="Times New Roman"/>
        </w:rPr>
        <w:t xml:space="preserve"> et al (2024) similarly conducted further analysis on data obtained in </w:t>
      </w:r>
      <w:proofErr w:type="spellStart"/>
      <w:r w:rsidRPr="00614307">
        <w:rPr>
          <w:rFonts w:ascii="Times New Roman" w:hAnsi="Times New Roman" w:cs="Times New Roman"/>
        </w:rPr>
        <w:t>Duveau</w:t>
      </w:r>
      <w:proofErr w:type="spellEnd"/>
      <w:r w:rsidRPr="00614307">
        <w:rPr>
          <w:rFonts w:ascii="Times New Roman" w:hAnsi="Times New Roman" w:cs="Times New Roman"/>
        </w:rPr>
        <w:t xml:space="preserve"> et al (2023). It was decided to retain both pairs of studies as they adopt different approaches to analysis, however in both cases there were opportunities for the later study to more clearly identify that it was not a primary research study.  </w:t>
      </w:r>
    </w:p>
    <w:p w14:paraId="0175D15F" w14:textId="60243BFE" w:rsidR="004476E0" w:rsidRPr="00E73133" w:rsidRDefault="004476E0" w:rsidP="00E73133">
      <w:pPr>
        <w:spacing w:line="360" w:lineRule="auto"/>
        <w:ind w:firstLine="720"/>
        <w:rPr>
          <w:rFonts w:ascii="Times New Roman" w:hAnsi="Times New Roman" w:cs="Times New Roman"/>
          <w:b/>
          <w:bCs/>
        </w:rPr>
      </w:pPr>
      <w:r w:rsidRPr="00614307">
        <w:rPr>
          <w:rFonts w:ascii="Times New Roman" w:hAnsi="Times New Roman" w:cs="Times New Roman"/>
        </w:rPr>
        <w:t>Joy &amp; Barthlomew (2021) was a generally well conducted study, but reported ‘</w:t>
      </w:r>
      <w:proofErr w:type="spellStart"/>
      <w:r w:rsidRPr="00614307">
        <w:rPr>
          <w:rFonts w:ascii="Times New Roman" w:hAnsi="Times New Roman" w:cs="Times New Roman"/>
        </w:rPr>
        <w:t>df</w:t>
      </w:r>
      <w:proofErr w:type="spellEnd"/>
      <w:r w:rsidRPr="00614307">
        <w:rPr>
          <w:rFonts w:ascii="Times New Roman" w:hAnsi="Times New Roman" w:cs="Times New Roman"/>
        </w:rPr>
        <w:t>’ values in analyses which were inconsistent with the reported sample size. This suggests either an error in sample size reporting or that the analyses conducted may have been conducted on the wrong dataset.</w:t>
      </w:r>
    </w:p>
    <w:p w14:paraId="166BAC67" w14:textId="77777777" w:rsidR="00D7565F" w:rsidRDefault="00D7565F" w:rsidP="00614307">
      <w:pPr>
        <w:spacing w:line="480" w:lineRule="auto"/>
        <w:rPr>
          <w:rFonts w:ascii="Times New Roman" w:hAnsi="Times New Roman" w:cs="Times New Roman"/>
          <w:sz w:val="24"/>
          <w:szCs w:val="24"/>
        </w:rPr>
      </w:pPr>
    </w:p>
    <w:p w14:paraId="0C2A86E0" w14:textId="77777777" w:rsidR="002F6A29" w:rsidRDefault="002F6A29" w:rsidP="00614307">
      <w:pPr>
        <w:spacing w:line="480" w:lineRule="auto"/>
        <w:rPr>
          <w:rFonts w:ascii="Times New Roman" w:hAnsi="Times New Roman" w:cs="Times New Roman"/>
          <w:sz w:val="24"/>
          <w:szCs w:val="24"/>
        </w:rPr>
      </w:pPr>
    </w:p>
    <w:p w14:paraId="592BD755" w14:textId="07553DF8" w:rsidR="00555565" w:rsidRPr="003B7307" w:rsidRDefault="00F81858" w:rsidP="00555565">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Summary Characteristics of </w:t>
      </w:r>
      <w:r w:rsidR="003C0633">
        <w:rPr>
          <w:rFonts w:ascii="Times New Roman" w:hAnsi="Times New Roman" w:cs="Times New Roman"/>
          <w:b/>
          <w:bCs/>
          <w:sz w:val="24"/>
          <w:szCs w:val="24"/>
        </w:rPr>
        <w:t>the Studies</w:t>
      </w:r>
    </w:p>
    <w:p w14:paraId="5744EB80" w14:textId="773BA37D" w:rsidR="007C17DB" w:rsidRPr="004476E0" w:rsidRDefault="007C17DB" w:rsidP="004476E0">
      <w:pPr>
        <w:spacing w:line="360" w:lineRule="auto"/>
        <w:ind w:firstLine="720"/>
        <w:rPr>
          <w:rFonts w:ascii="Times New Roman" w:hAnsi="Times New Roman" w:cs="Times New Roman"/>
        </w:rPr>
      </w:pPr>
      <w:r w:rsidRPr="004476E0">
        <w:rPr>
          <w:rFonts w:ascii="Times New Roman" w:hAnsi="Times New Roman" w:cs="Times New Roman"/>
        </w:rPr>
        <w:t xml:space="preserve">For the following figures we have excluded the studies by </w:t>
      </w:r>
      <w:proofErr w:type="spellStart"/>
      <w:r w:rsidRPr="004476E0">
        <w:rPr>
          <w:rFonts w:ascii="Times New Roman" w:hAnsi="Times New Roman" w:cs="Times New Roman"/>
        </w:rPr>
        <w:t>Delaruelle</w:t>
      </w:r>
      <w:proofErr w:type="spellEnd"/>
      <w:r w:rsidRPr="004476E0">
        <w:rPr>
          <w:rFonts w:ascii="Times New Roman" w:hAnsi="Times New Roman" w:cs="Times New Roman"/>
        </w:rPr>
        <w:t xml:space="preserve"> et al</w:t>
      </w:r>
      <w:r w:rsidR="00D51AD7">
        <w:rPr>
          <w:rFonts w:ascii="Times New Roman" w:hAnsi="Times New Roman" w:cs="Times New Roman"/>
        </w:rPr>
        <w:t xml:space="preserve"> (2</w:t>
      </w:r>
      <w:r w:rsidRPr="004476E0">
        <w:rPr>
          <w:rFonts w:ascii="Times New Roman" w:hAnsi="Times New Roman" w:cs="Times New Roman"/>
        </w:rPr>
        <w:t>021</w:t>
      </w:r>
      <w:r w:rsidR="00D51AD7">
        <w:rPr>
          <w:rFonts w:ascii="Times New Roman" w:hAnsi="Times New Roman" w:cs="Times New Roman"/>
        </w:rPr>
        <w:t>)</w:t>
      </w:r>
      <w:r w:rsidRPr="004476E0">
        <w:rPr>
          <w:rFonts w:ascii="Times New Roman" w:hAnsi="Times New Roman" w:cs="Times New Roman"/>
        </w:rPr>
        <w:t xml:space="preserve"> and </w:t>
      </w:r>
      <w:proofErr w:type="spellStart"/>
      <w:r w:rsidRPr="004476E0">
        <w:rPr>
          <w:rFonts w:ascii="Times New Roman" w:hAnsi="Times New Roman" w:cs="Times New Roman"/>
        </w:rPr>
        <w:t>Duveau</w:t>
      </w:r>
      <w:proofErr w:type="spellEnd"/>
      <w:r w:rsidRPr="004476E0">
        <w:rPr>
          <w:rFonts w:ascii="Times New Roman" w:hAnsi="Times New Roman" w:cs="Times New Roman"/>
        </w:rPr>
        <w:t xml:space="preserve"> et al</w:t>
      </w:r>
      <w:r w:rsidR="00D51AD7">
        <w:rPr>
          <w:rFonts w:ascii="Times New Roman" w:hAnsi="Times New Roman" w:cs="Times New Roman"/>
        </w:rPr>
        <w:t xml:space="preserve"> (</w:t>
      </w:r>
      <w:r w:rsidRPr="004476E0">
        <w:rPr>
          <w:rFonts w:ascii="Times New Roman" w:hAnsi="Times New Roman" w:cs="Times New Roman"/>
        </w:rPr>
        <w:t>2024</w:t>
      </w:r>
      <w:r w:rsidR="00D51AD7">
        <w:rPr>
          <w:rFonts w:ascii="Times New Roman" w:hAnsi="Times New Roman" w:cs="Times New Roman"/>
        </w:rPr>
        <w:t>)</w:t>
      </w:r>
      <w:r w:rsidRPr="004476E0">
        <w:rPr>
          <w:rFonts w:ascii="Times New Roman" w:hAnsi="Times New Roman" w:cs="Times New Roman"/>
        </w:rPr>
        <w:t>, which were secondary analyses of other data already included in another study</w:t>
      </w:r>
      <w:r w:rsidR="005A72F8">
        <w:rPr>
          <w:rFonts w:ascii="Times New Roman" w:hAnsi="Times New Roman" w:cs="Times New Roman"/>
        </w:rPr>
        <w:t xml:space="preserve">. </w:t>
      </w:r>
    </w:p>
    <w:p w14:paraId="5E94D167" w14:textId="56A5E7C7" w:rsidR="000C4688" w:rsidRPr="004476E0" w:rsidRDefault="00ED62FD" w:rsidP="004476E0">
      <w:pPr>
        <w:spacing w:line="360" w:lineRule="auto"/>
        <w:ind w:firstLine="720"/>
        <w:rPr>
          <w:rFonts w:ascii="Times New Roman" w:hAnsi="Times New Roman" w:cs="Times New Roman"/>
        </w:rPr>
      </w:pPr>
      <w:r w:rsidRPr="004476E0">
        <w:rPr>
          <w:rFonts w:ascii="Times New Roman" w:hAnsi="Times New Roman" w:cs="Times New Roman"/>
        </w:rPr>
        <w:t>In total, across</w:t>
      </w:r>
      <w:r w:rsidR="00F23719">
        <w:rPr>
          <w:rFonts w:ascii="Times New Roman" w:hAnsi="Times New Roman" w:cs="Times New Roman"/>
        </w:rPr>
        <w:t xml:space="preserve"> the remaining k=</w:t>
      </w:r>
      <w:r w:rsidRPr="004476E0">
        <w:rPr>
          <w:rFonts w:ascii="Times New Roman" w:hAnsi="Times New Roman" w:cs="Times New Roman"/>
        </w:rPr>
        <w:t>29 studies</w:t>
      </w:r>
      <w:r w:rsidR="005A72F8">
        <w:rPr>
          <w:rFonts w:ascii="Times New Roman" w:hAnsi="Times New Roman" w:cs="Times New Roman"/>
        </w:rPr>
        <w:t xml:space="preserve">, </w:t>
      </w:r>
      <w:r w:rsidRPr="004476E0">
        <w:rPr>
          <w:rFonts w:ascii="Times New Roman" w:hAnsi="Times New Roman" w:cs="Times New Roman"/>
        </w:rPr>
        <w:t>6,287 participants were included (</w:t>
      </w:r>
      <w:r w:rsidR="0006507A" w:rsidRPr="0006507A">
        <w:rPr>
          <w:rFonts w:ascii="Times New Roman" w:hAnsi="Times New Roman" w:cs="Times New Roman"/>
          <w:i/>
          <w:iCs/>
        </w:rPr>
        <w:t>M</w:t>
      </w:r>
      <w:r w:rsidR="000C4688" w:rsidRPr="004476E0">
        <w:rPr>
          <w:rFonts w:ascii="Times New Roman" w:hAnsi="Times New Roman" w:cs="Times New Roman"/>
        </w:rPr>
        <w:t>=</w:t>
      </w:r>
      <w:r w:rsidR="001E110F" w:rsidRPr="004476E0">
        <w:rPr>
          <w:rFonts w:ascii="Times New Roman" w:hAnsi="Times New Roman" w:cs="Times New Roman"/>
        </w:rPr>
        <w:t>217</w:t>
      </w:r>
      <w:r w:rsidR="00F23719">
        <w:rPr>
          <w:rFonts w:ascii="Times New Roman" w:hAnsi="Times New Roman" w:cs="Times New Roman"/>
        </w:rPr>
        <w:t xml:space="preserve"> average participants per study</w:t>
      </w:r>
      <w:r w:rsidR="001E110F" w:rsidRPr="004476E0">
        <w:rPr>
          <w:rFonts w:ascii="Times New Roman" w:hAnsi="Times New Roman" w:cs="Times New Roman"/>
        </w:rPr>
        <w:t xml:space="preserve">, range=18-797). </w:t>
      </w:r>
      <w:r w:rsidR="008F3E4C" w:rsidRPr="004476E0">
        <w:rPr>
          <w:rFonts w:ascii="Times New Roman" w:hAnsi="Times New Roman" w:cs="Times New Roman"/>
        </w:rPr>
        <w:t xml:space="preserve">Almost all studies were completed in either the USA (k=20) </w:t>
      </w:r>
      <w:r w:rsidR="00B219AD" w:rsidRPr="004476E0">
        <w:rPr>
          <w:rFonts w:ascii="Times New Roman" w:hAnsi="Times New Roman" w:cs="Times New Roman"/>
        </w:rPr>
        <w:t>or the United Kingdom (k=6</w:t>
      </w:r>
      <w:r w:rsidR="004745E9" w:rsidRPr="004476E0">
        <w:rPr>
          <w:rFonts w:ascii="Times New Roman" w:hAnsi="Times New Roman" w:cs="Times New Roman"/>
        </w:rPr>
        <w:t>);</w:t>
      </w:r>
      <w:r w:rsidR="00B219AD" w:rsidRPr="004476E0">
        <w:rPr>
          <w:rFonts w:ascii="Times New Roman" w:hAnsi="Times New Roman" w:cs="Times New Roman"/>
        </w:rPr>
        <w:t xml:space="preserve"> k=2 studies were completed in Belgium, and one study recruited from both the UK and USA. </w:t>
      </w:r>
    </w:p>
    <w:p w14:paraId="61F1525D" w14:textId="50A52011" w:rsidR="004A6A83" w:rsidRPr="004476E0" w:rsidRDefault="004A6A83" w:rsidP="004476E0">
      <w:pPr>
        <w:spacing w:line="360" w:lineRule="auto"/>
        <w:ind w:firstLine="720"/>
        <w:rPr>
          <w:rFonts w:ascii="Times New Roman" w:hAnsi="Times New Roman" w:cs="Times New Roman"/>
        </w:rPr>
      </w:pPr>
      <w:r w:rsidRPr="004476E0">
        <w:rPr>
          <w:rFonts w:ascii="Times New Roman" w:hAnsi="Times New Roman" w:cs="Times New Roman"/>
        </w:rPr>
        <w:t xml:space="preserve">In terms of participant professional grouping, </w:t>
      </w:r>
      <w:r w:rsidR="00544BBA" w:rsidRPr="004476E0">
        <w:rPr>
          <w:rFonts w:ascii="Times New Roman" w:hAnsi="Times New Roman" w:cs="Times New Roman"/>
        </w:rPr>
        <w:t>k=16 studies recruited medical doctors (including k=5 studies which recruited psychiatrists)</w:t>
      </w:r>
      <w:r w:rsidR="003A60EE" w:rsidRPr="004476E0">
        <w:rPr>
          <w:rFonts w:ascii="Times New Roman" w:hAnsi="Times New Roman" w:cs="Times New Roman"/>
        </w:rPr>
        <w:t xml:space="preserve">, k=4 studies recruited psychologists, k=4 studies recruited therapists, and k=4 studies recruited mixed groups of health professionals. One study recruited social workers. </w:t>
      </w:r>
      <w:r w:rsidR="004D3AAF" w:rsidRPr="004476E0">
        <w:rPr>
          <w:rFonts w:ascii="Times New Roman" w:hAnsi="Times New Roman" w:cs="Times New Roman"/>
        </w:rPr>
        <w:t>Notably, f</w:t>
      </w:r>
      <w:r w:rsidR="006C38F4" w:rsidRPr="004476E0">
        <w:rPr>
          <w:rFonts w:ascii="Times New Roman" w:hAnsi="Times New Roman" w:cs="Times New Roman"/>
        </w:rPr>
        <w:t xml:space="preserve">ive of the six studies from the UK involved medical doctors, </w:t>
      </w:r>
      <w:r w:rsidR="00B948AD" w:rsidRPr="004476E0">
        <w:rPr>
          <w:rFonts w:ascii="Times New Roman" w:hAnsi="Times New Roman" w:cs="Times New Roman"/>
        </w:rPr>
        <w:t>and all of the eight studies involving psychologists or therapists took place in the USA</w:t>
      </w:r>
      <w:r w:rsidR="00C74A98" w:rsidRPr="004476E0">
        <w:rPr>
          <w:rFonts w:ascii="Times New Roman" w:hAnsi="Times New Roman" w:cs="Times New Roman"/>
        </w:rPr>
        <w:t xml:space="preserve"> </w:t>
      </w:r>
    </w:p>
    <w:p w14:paraId="4563AE68" w14:textId="4E0E63D4" w:rsidR="004D3AAF" w:rsidRPr="004476E0" w:rsidRDefault="003B3E8F" w:rsidP="004476E0">
      <w:pPr>
        <w:spacing w:line="360" w:lineRule="auto"/>
        <w:ind w:firstLine="720"/>
        <w:rPr>
          <w:rFonts w:ascii="Times New Roman" w:hAnsi="Times New Roman" w:cs="Times New Roman"/>
        </w:rPr>
      </w:pPr>
      <w:r w:rsidRPr="004476E0">
        <w:rPr>
          <w:rFonts w:ascii="Times New Roman" w:hAnsi="Times New Roman" w:cs="Times New Roman"/>
        </w:rPr>
        <w:t>In terms of how ethnic</w:t>
      </w:r>
      <w:r w:rsidR="00CC767D">
        <w:rPr>
          <w:rFonts w:ascii="Times New Roman" w:hAnsi="Times New Roman" w:cs="Times New Roman"/>
        </w:rPr>
        <w:t xml:space="preserve"> or racial</w:t>
      </w:r>
      <w:r w:rsidRPr="004476E0">
        <w:rPr>
          <w:rFonts w:ascii="Times New Roman" w:hAnsi="Times New Roman" w:cs="Times New Roman"/>
        </w:rPr>
        <w:t xml:space="preserve"> groups were described by study authors, </w:t>
      </w:r>
      <w:r w:rsidR="00140AFC" w:rsidRPr="004476E0">
        <w:rPr>
          <w:rFonts w:ascii="Times New Roman" w:hAnsi="Times New Roman" w:cs="Times New Roman"/>
        </w:rPr>
        <w:t>the most common group included was ‘white’ (k=21)</w:t>
      </w:r>
      <w:r w:rsidR="003A5DFD" w:rsidRPr="004476E0">
        <w:rPr>
          <w:rFonts w:ascii="Times New Roman" w:hAnsi="Times New Roman" w:cs="Times New Roman"/>
        </w:rPr>
        <w:t xml:space="preserve"> followed by ‘black’ (k=14); ‘African-American’ (k=9</w:t>
      </w:r>
      <w:r w:rsidR="001B379C" w:rsidRPr="004476E0">
        <w:rPr>
          <w:rFonts w:ascii="Times New Roman" w:hAnsi="Times New Roman" w:cs="Times New Roman"/>
        </w:rPr>
        <w:t>) and ‘Afro-Caribbean’ (k=3). There were k=2 studies each</w:t>
      </w:r>
      <w:r w:rsidR="004B7509" w:rsidRPr="004476E0">
        <w:rPr>
          <w:rFonts w:ascii="Times New Roman" w:hAnsi="Times New Roman" w:cs="Times New Roman"/>
        </w:rPr>
        <w:t xml:space="preserve"> which</w:t>
      </w:r>
      <w:r w:rsidR="001B379C" w:rsidRPr="004476E0">
        <w:rPr>
          <w:rFonts w:ascii="Times New Roman" w:hAnsi="Times New Roman" w:cs="Times New Roman"/>
        </w:rPr>
        <w:t xml:space="preserve"> used the descriptors ‘</w:t>
      </w:r>
      <w:r w:rsidR="00653154" w:rsidRPr="004476E0">
        <w:rPr>
          <w:rFonts w:ascii="Times New Roman" w:hAnsi="Times New Roman" w:cs="Times New Roman"/>
        </w:rPr>
        <w:t>European American’, ‘Caucasian’, ‘Hispanic’ and ‘Asian’.</w:t>
      </w:r>
      <w:r w:rsidR="007D3EC6" w:rsidRPr="004476E0">
        <w:rPr>
          <w:rFonts w:ascii="Times New Roman" w:hAnsi="Times New Roman" w:cs="Times New Roman"/>
        </w:rPr>
        <w:t xml:space="preserve"> In addition,</w:t>
      </w:r>
      <w:r w:rsidR="00653154" w:rsidRPr="004476E0">
        <w:rPr>
          <w:rFonts w:ascii="Times New Roman" w:hAnsi="Times New Roman" w:cs="Times New Roman"/>
        </w:rPr>
        <w:t xml:space="preserve"> </w:t>
      </w:r>
      <w:r w:rsidR="00533C08" w:rsidRPr="004476E0">
        <w:rPr>
          <w:rFonts w:ascii="Times New Roman" w:hAnsi="Times New Roman" w:cs="Times New Roman"/>
        </w:rPr>
        <w:t>k=</w:t>
      </w:r>
      <w:r w:rsidR="007D3EC6" w:rsidRPr="004476E0">
        <w:rPr>
          <w:rFonts w:ascii="Times New Roman" w:hAnsi="Times New Roman" w:cs="Times New Roman"/>
        </w:rPr>
        <w:t>2</w:t>
      </w:r>
      <w:r w:rsidR="00533C08" w:rsidRPr="004476E0">
        <w:rPr>
          <w:rFonts w:ascii="Times New Roman" w:hAnsi="Times New Roman" w:cs="Times New Roman"/>
        </w:rPr>
        <w:t xml:space="preserve"> stud</w:t>
      </w:r>
      <w:r w:rsidR="007D3EC6" w:rsidRPr="004476E0">
        <w:rPr>
          <w:rFonts w:ascii="Times New Roman" w:hAnsi="Times New Roman" w:cs="Times New Roman"/>
        </w:rPr>
        <w:t>ies</w:t>
      </w:r>
      <w:r w:rsidR="00533C08" w:rsidRPr="004476E0">
        <w:rPr>
          <w:rFonts w:ascii="Times New Roman" w:hAnsi="Times New Roman" w:cs="Times New Roman"/>
        </w:rPr>
        <w:t xml:space="preserve"> used a condition where </w:t>
      </w:r>
      <w:r w:rsidR="00332DF3">
        <w:rPr>
          <w:rFonts w:ascii="Times New Roman" w:hAnsi="Times New Roman" w:cs="Times New Roman"/>
        </w:rPr>
        <w:t>ethnicity or race</w:t>
      </w:r>
      <w:r w:rsidR="00533C08" w:rsidRPr="004476E0">
        <w:rPr>
          <w:rFonts w:ascii="Times New Roman" w:hAnsi="Times New Roman" w:cs="Times New Roman"/>
        </w:rPr>
        <w:t xml:space="preserve"> was undisclosed, and k=</w:t>
      </w:r>
      <w:r w:rsidR="007D3EC6" w:rsidRPr="004476E0">
        <w:rPr>
          <w:rFonts w:ascii="Times New Roman" w:hAnsi="Times New Roman" w:cs="Times New Roman"/>
        </w:rPr>
        <w:t>2</w:t>
      </w:r>
      <w:r w:rsidR="00533C08" w:rsidRPr="004476E0">
        <w:rPr>
          <w:rFonts w:ascii="Times New Roman" w:hAnsi="Times New Roman" w:cs="Times New Roman"/>
        </w:rPr>
        <w:t xml:space="preserve"> studies used a different ethnic</w:t>
      </w:r>
      <w:r w:rsidR="00CC767D">
        <w:rPr>
          <w:rFonts w:ascii="Times New Roman" w:hAnsi="Times New Roman" w:cs="Times New Roman"/>
        </w:rPr>
        <w:t xml:space="preserve"> or race</w:t>
      </w:r>
      <w:r w:rsidR="00533C08" w:rsidRPr="004476E0">
        <w:rPr>
          <w:rFonts w:ascii="Times New Roman" w:hAnsi="Times New Roman" w:cs="Times New Roman"/>
        </w:rPr>
        <w:t xml:space="preserve"> group</w:t>
      </w:r>
      <w:r w:rsidR="0072023E" w:rsidRPr="004476E0">
        <w:rPr>
          <w:rFonts w:ascii="Times New Roman" w:hAnsi="Times New Roman" w:cs="Times New Roman"/>
        </w:rPr>
        <w:t xml:space="preserve"> (this included</w:t>
      </w:r>
      <w:r w:rsidR="009C213D" w:rsidRPr="004476E0">
        <w:rPr>
          <w:rFonts w:ascii="Times New Roman" w:hAnsi="Times New Roman" w:cs="Times New Roman"/>
        </w:rPr>
        <w:t xml:space="preserve"> the studies by </w:t>
      </w:r>
      <w:proofErr w:type="spellStart"/>
      <w:r w:rsidR="009C213D" w:rsidRPr="004476E0">
        <w:rPr>
          <w:rFonts w:ascii="Times New Roman" w:hAnsi="Times New Roman" w:cs="Times New Roman"/>
        </w:rPr>
        <w:t>Ceuterick</w:t>
      </w:r>
      <w:proofErr w:type="spellEnd"/>
      <w:r w:rsidR="009C213D" w:rsidRPr="004476E0">
        <w:rPr>
          <w:rFonts w:ascii="Times New Roman" w:hAnsi="Times New Roman" w:cs="Times New Roman"/>
        </w:rPr>
        <w:t xml:space="preserve"> et al (2020) </w:t>
      </w:r>
      <w:r w:rsidR="004A3685" w:rsidRPr="004476E0">
        <w:rPr>
          <w:rFonts w:ascii="Times New Roman" w:hAnsi="Times New Roman" w:cs="Times New Roman"/>
        </w:rPr>
        <w:t>who used a ‘native’ patient vs a patient of ‘Moroccan descent’ vs an ‘English speaking… refugee’</w:t>
      </w:r>
      <w:r w:rsidR="002456C4" w:rsidRPr="004476E0">
        <w:rPr>
          <w:rFonts w:ascii="Times New Roman" w:hAnsi="Times New Roman" w:cs="Times New Roman"/>
        </w:rPr>
        <w:t xml:space="preserve"> and </w:t>
      </w:r>
      <w:proofErr w:type="spellStart"/>
      <w:r w:rsidR="002456C4" w:rsidRPr="004476E0">
        <w:rPr>
          <w:rFonts w:ascii="Times New Roman" w:hAnsi="Times New Roman" w:cs="Times New Roman"/>
        </w:rPr>
        <w:t>Duveau</w:t>
      </w:r>
      <w:proofErr w:type="spellEnd"/>
      <w:r w:rsidR="002456C4" w:rsidRPr="004476E0">
        <w:rPr>
          <w:rFonts w:ascii="Times New Roman" w:hAnsi="Times New Roman" w:cs="Times New Roman"/>
        </w:rPr>
        <w:t xml:space="preserve"> et al (2023) who also considered a ‘native’ and ‘Belgo-Moroccan’ Dutch- vs French-speaking patients). </w:t>
      </w:r>
      <w:r w:rsidR="00627889" w:rsidRPr="004476E0">
        <w:rPr>
          <w:rFonts w:ascii="Times New Roman" w:hAnsi="Times New Roman" w:cs="Times New Roman"/>
        </w:rPr>
        <w:t>The most common</w:t>
      </w:r>
      <w:r w:rsidR="009278D5">
        <w:rPr>
          <w:rFonts w:ascii="Times New Roman" w:hAnsi="Times New Roman" w:cs="Times New Roman"/>
        </w:rPr>
        <w:t xml:space="preserve"> specific</w:t>
      </w:r>
      <w:r w:rsidR="00627889" w:rsidRPr="004476E0">
        <w:rPr>
          <w:rFonts w:ascii="Times New Roman" w:hAnsi="Times New Roman" w:cs="Times New Roman"/>
        </w:rPr>
        <w:t xml:space="preserve"> pairing of comparisons was between ‘white’ and ‘black’ (k=13 studies)</w:t>
      </w:r>
      <w:r w:rsidR="00D90416" w:rsidRPr="004476E0">
        <w:rPr>
          <w:rFonts w:ascii="Times New Roman" w:hAnsi="Times New Roman" w:cs="Times New Roman"/>
        </w:rPr>
        <w:t>, and k=</w:t>
      </w:r>
      <w:r w:rsidR="00BE555A" w:rsidRPr="004476E0">
        <w:rPr>
          <w:rFonts w:ascii="Times New Roman" w:hAnsi="Times New Roman" w:cs="Times New Roman"/>
        </w:rPr>
        <w:t>25</w:t>
      </w:r>
      <w:r w:rsidR="00D90416" w:rsidRPr="004476E0">
        <w:rPr>
          <w:rFonts w:ascii="Times New Roman" w:hAnsi="Times New Roman" w:cs="Times New Roman"/>
        </w:rPr>
        <w:t xml:space="preserve"> studies </w:t>
      </w:r>
      <w:r w:rsidR="0016761E" w:rsidRPr="004476E0">
        <w:rPr>
          <w:rFonts w:ascii="Times New Roman" w:hAnsi="Times New Roman" w:cs="Times New Roman"/>
        </w:rPr>
        <w:t xml:space="preserve">included a comparison between </w:t>
      </w:r>
      <w:r w:rsidR="00D90416" w:rsidRPr="004476E0">
        <w:rPr>
          <w:rFonts w:ascii="Times New Roman" w:hAnsi="Times New Roman" w:cs="Times New Roman"/>
        </w:rPr>
        <w:t>either ‘white’, ‘Caucasian’ or ‘European American’ vs. ‘black’, ‘African American’ or ‘Afro Caribbean’</w:t>
      </w:r>
      <w:r w:rsidR="00BE555A" w:rsidRPr="004476E0">
        <w:rPr>
          <w:rFonts w:ascii="Times New Roman" w:hAnsi="Times New Roman" w:cs="Times New Roman"/>
        </w:rPr>
        <w:t>.</w:t>
      </w:r>
    </w:p>
    <w:p w14:paraId="47C8EE3A" w14:textId="03F84896" w:rsidR="00F5191D" w:rsidRPr="004476E0" w:rsidRDefault="00F5191D" w:rsidP="004476E0">
      <w:pPr>
        <w:spacing w:line="360" w:lineRule="auto"/>
        <w:ind w:firstLine="720"/>
        <w:rPr>
          <w:rFonts w:ascii="Times New Roman" w:hAnsi="Times New Roman" w:cs="Times New Roman"/>
        </w:rPr>
      </w:pPr>
      <w:r w:rsidRPr="004476E0">
        <w:rPr>
          <w:rFonts w:ascii="Times New Roman" w:hAnsi="Times New Roman" w:cs="Times New Roman"/>
        </w:rPr>
        <w:t>In terms of the mental health condition studied, depression was by far the most commonly studied condition (k=11 studies)</w:t>
      </w:r>
      <w:r w:rsidR="00E7204C" w:rsidRPr="004476E0">
        <w:rPr>
          <w:rFonts w:ascii="Times New Roman" w:hAnsi="Times New Roman" w:cs="Times New Roman"/>
        </w:rPr>
        <w:t xml:space="preserve"> followed by schizophrenia (k=</w:t>
      </w:r>
      <w:r w:rsidR="005774F1" w:rsidRPr="004476E0">
        <w:rPr>
          <w:rFonts w:ascii="Times New Roman" w:hAnsi="Times New Roman" w:cs="Times New Roman"/>
        </w:rPr>
        <w:t>4</w:t>
      </w:r>
      <w:r w:rsidR="00E7204C" w:rsidRPr="004476E0">
        <w:rPr>
          <w:rFonts w:ascii="Times New Roman" w:hAnsi="Times New Roman" w:cs="Times New Roman"/>
        </w:rPr>
        <w:t xml:space="preserve">), ADHD and anxiety (k=2 each) and eating disorder and personality disorder (k=1 each). </w:t>
      </w:r>
      <w:r w:rsidR="003B1068" w:rsidRPr="004476E0">
        <w:rPr>
          <w:rFonts w:ascii="Times New Roman" w:hAnsi="Times New Roman" w:cs="Times New Roman"/>
        </w:rPr>
        <w:t xml:space="preserve">There were k=8 studies which presented either a mixture of different conditions, or where the specific condition being depicted in the vignette was unclear. In a number of occasions, this lack of clarity was noted as a strategic part of the methodological approach to </w:t>
      </w:r>
      <w:r w:rsidR="00E96C9D" w:rsidRPr="004476E0">
        <w:rPr>
          <w:rFonts w:ascii="Times New Roman" w:hAnsi="Times New Roman" w:cs="Times New Roman"/>
        </w:rPr>
        <w:t xml:space="preserve">increase the likelihood of between-group differences in decision-making. </w:t>
      </w:r>
      <w:r w:rsidR="001F61EB" w:rsidRPr="004476E0">
        <w:rPr>
          <w:rFonts w:ascii="Times New Roman" w:hAnsi="Times New Roman" w:cs="Times New Roman"/>
        </w:rPr>
        <w:t xml:space="preserve">It is notable that most (k=3) of the studies considering schizophrenia were conducted in the UK, and all of the studies (k=8) considering depression were conducted in the USA. </w:t>
      </w:r>
    </w:p>
    <w:p w14:paraId="62CE8804" w14:textId="59E97C1A" w:rsidR="00555565" w:rsidRDefault="003C0633" w:rsidP="00E27F9E">
      <w:pPr>
        <w:spacing w:line="360" w:lineRule="auto"/>
        <w:ind w:firstLine="720"/>
        <w:rPr>
          <w:rFonts w:ascii="Times New Roman" w:hAnsi="Times New Roman" w:cs="Times New Roman"/>
          <w:sz w:val="24"/>
          <w:szCs w:val="24"/>
        </w:rPr>
      </w:pPr>
      <w:r w:rsidRPr="004476E0">
        <w:rPr>
          <w:rFonts w:ascii="Times New Roman" w:hAnsi="Times New Roman" w:cs="Times New Roman"/>
        </w:rPr>
        <w:t xml:space="preserve">In terms of the </w:t>
      </w:r>
      <w:r w:rsidR="002C1164" w:rsidRPr="004476E0">
        <w:rPr>
          <w:rFonts w:ascii="Times New Roman" w:hAnsi="Times New Roman" w:cs="Times New Roman"/>
        </w:rPr>
        <w:t>method</w:t>
      </w:r>
      <w:r w:rsidR="00A545F7" w:rsidRPr="004476E0">
        <w:rPr>
          <w:rFonts w:ascii="Times New Roman" w:hAnsi="Times New Roman" w:cs="Times New Roman"/>
        </w:rPr>
        <w:t xml:space="preserve"> </w:t>
      </w:r>
      <w:r w:rsidR="002C1164" w:rsidRPr="004476E0">
        <w:rPr>
          <w:rFonts w:ascii="Times New Roman" w:hAnsi="Times New Roman" w:cs="Times New Roman"/>
        </w:rPr>
        <w:t xml:space="preserve">used to </w:t>
      </w:r>
      <w:r w:rsidR="00A545F7" w:rsidRPr="004476E0">
        <w:rPr>
          <w:rFonts w:ascii="Times New Roman" w:hAnsi="Times New Roman" w:cs="Times New Roman"/>
        </w:rPr>
        <w:t xml:space="preserve">administer </w:t>
      </w:r>
      <w:r w:rsidR="002C1164" w:rsidRPr="004476E0">
        <w:rPr>
          <w:rFonts w:ascii="Times New Roman" w:hAnsi="Times New Roman" w:cs="Times New Roman"/>
        </w:rPr>
        <w:t>the vignette, the most common approach was a written vignette (k=1</w:t>
      </w:r>
      <w:r w:rsidR="00327ACF" w:rsidRPr="004476E0">
        <w:rPr>
          <w:rFonts w:ascii="Times New Roman" w:hAnsi="Times New Roman" w:cs="Times New Roman"/>
        </w:rPr>
        <w:t>8</w:t>
      </w:r>
      <w:r w:rsidR="002C1164" w:rsidRPr="004476E0">
        <w:rPr>
          <w:rFonts w:ascii="Times New Roman" w:hAnsi="Times New Roman" w:cs="Times New Roman"/>
        </w:rPr>
        <w:t xml:space="preserve"> studies)</w:t>
      </w:r>
      <w:r w:rsidR="00327ACF" w:rsidRPr="004476E0">
        <w:rPr>
          <w:rFonts w:ascii="Times New Roman" w:hAnsi="Times New Roman" w:cs="Times New Roman"/>
        </w:rPr>
        <w:t xml:space="preserve">. Of these 18 studies, k=4 used photographs to </w:t>
      </w:r>
      <w:r w:rsidR="00F866AE" w:rsidRPr="004476E0">
        <w:rPr>
          <w:rFonts w:ascii="Times New Roman" w:hAnsi="Times New Roman" w:cs="Times New Roman"/>
        </w:rPr>
        <w:t xml:space="preserve">achieve the </w:t>
      </w:r>
      <w:r w:rsidR="00F866AE" w:rsidRPr="004476E0">
        <w:rPr>
          <w:rFonts w:ascii="Times New Roman" w:hAnsi="Times New Roman" w:cs="Times New Roman"/>
        </w:rPr>
        <w:lastRenderedPageBreak/>
        <w:t xml:space="preserve">manipulation; k=1 used a video, and the remaining k=13 used written vignettes of different forms. Videos were also relatively common, with k=10 </w:t>
      </w:r>
      <w:r w:rsidR="00B72798" w:rsidRPr="004476E0">
        <w:rPr>
          <w:rFonts w:ascii="Times New Roman" w:hAnsi="Times New Roman" w:cs="Times New Roman"/>
        </w:rPr>
        <w:t xml:space="preserve">studies primarily using videos (which were typically recorded using actors of differing ethnic or racial backgrounds). One study </w:t>
      </w:r>
      <w:r w:rsidR="00FF6214" w:rsidRPr="004476E0">
        <w:rPr>
          <w:rFonts w:ascii="Times New Roman" w:hAnsi="Times New Roman" w:cs="Times New Roman"/>
        </w:rPr>
        <w:t xml:space="preserve">(Shin et al, 2016) </w:t>
      </w:r>
      <w:r w:rsidR="00F6775D">
        <w:rPr>
          <w:rFonts w:ascii="Times New Roman" w:hAnsi="Times New Roman" w:cs="Times New Roman"/>
        </w:rPr>
        <w:t>showed particular methodological creativity in adopting</w:t>
      </w:r>
      <w:r w:rsidR="00F6775D" w:rsidRPr="004476E0">
        <w:rPr>
          <w:rFonts w:ascii="Times New Roman" w:hAnsi="Times New Roman" w:cs="Times New Roman"/>
        </w:rPr>
        <w:t xml:space="preserve"> </w:t>
      </w:r>
      <w:r w:rsidR="00FF6214" w:rsidRPr="004476E0">
        <w:rPr>
          <w:rFonts w:ascii="Times New Roman" w:hAnsi="Times New Roman" w:cs="Times New Roman"/>
        </w:rPr>
        <w:t>a different method</w:t>
      </w:r>
      <w:r w:rsidR="00F6775D">
        <w:rPr>
          <w:rFonts w:ascii="Times New Roman" w:hAnsi="Times New Roman" w:cs="Times New Roman"/>
        </w:rPr>
        <w:t xml:space="preserve"> where</w:t>
      </w:r>
      <w:r w:rsidR="008776C9" w:rsidRPr="004476E0">
        <w:rPr>
          <w:rFonts w:ascii="Times New Roman" w:hAnsi="Times New Roman" w:cs="Times New Roman"/>
        </w:rPr>
        <w:t xml:space="preserve"> pre-recorded audio messages were left on therapists’ answering messages (the dependent variable was the response rate). </w:t>
      </w:r>
      <w:r w:rsidR="001D7109">
        <w:rPr>
          <w:rFonts w:ascii="Times New Roman" w:hAnsi="Times New Roman" w:cs="Times New Roman"/>
        </w:rPr>
        <w:t>This was one of a small number of studies which conducted the manipulation of ethnicity or race by manipulating the patient’s name or surname (</w:t>
      </w:r>
      <w:r w:rsidR="00563413">
        <w:rPr>
          <w:rFonts w:ascii="Times New Roman" w:hAnsi="Times New Roman" w:cs="Times New Roman"/>
        </w:rPr>
        <w:t xml:space="preserve">Di Caccavo </w:t>
      </w:r>
      <w:r w:rsidR="00E27F9E">
        <w:rPr>
          <w:rFonts w:ascii="Times New Roman" w:hAnsi="Times New Roman" w:cs="Times New Roman"/>
        </w:rPr>
        <w:t xml:space="preserve">et al (2000) reported using both patient names and photographs, but did not explain how). </w:t>
      </w:r>
    </w:p>
    <w:p w14:paraId="2844ECFA" w14:textId="77777777" w:rsidR="00555565" w:rsidRDefault="00555565" w:rsidP="00555565">
      <w:pPr>
        <w:spacing w:line="480" w:lineRule="auto"/>
        <w:rPr>
          <w:rFonts w:ascii="Times New Roman" w:hAnsi="Times New Roman" w:cs="Times New Roman"/>
          <w:sz w:val="24"/>
          <w:szCs w:val="24"/>
        </w:rPr>
      </w:pPr>
    </w:p>
    <w:p w14:paraId="18B8302F" w14:textId="22ACF7BB" w:rsidR="0017241D" w:rsidRDefault="0017241D" w:rsidP="0017241D">
      <w:pPr>
        <w:spacing w:line="480" w:lineRule="auto"/>
        <w:rPr>
          <w:rFonts w:ascii="Times New Roman" w:hAnsi="Times New Roman" w:cs="Times New Roman"/>
          <w:b/>
          <w:bCs/>
          <w:sz w:val="24"/>
          <w:szCs w:val="24"/>
        </w:rPr>
      </w:pPr>
      <w:r>
        <w:rPr>
          <w:rFonts w:ascii="Times New Roman" w:hAnsi="Times New Roman" w:cs="Times New Roman"/>
          <w:b/>
          <w:bCs/>
          <w:sz w:val="24"/>
          <w:szCs w:val="24"/>
        </w:rPr>
        <w:t>Narrative Synthesis of Key Findings</w:t>
      </w:r>
    </w:p>
    <w:p w14:paraId="3D46C69F" w14:textId="4640F6C3" w:rsidR="0017241D" w:rsidRDefault="0017241D" w:rsidP="00D87796">
      <w:pPr>
        <w:spacing w:line="360" w:lineRule="auto"/>
        <w:ind w:firstLine="720"/>
        <w:rPr>
          <w:rFonts w:ascii="Times New Roman" w:hAnsi="Times New Roman" w:cs="Times New Roman"/>
        </w:rPr>
      </w:pPr>
      <w:r>
        <w:rPr>
          <w:rFonts w:ascii="Times New Roman" w:hAnsi="Times New Roman" w:cs="Times New Roman"/>
        </w:rPr>
        <w:t xml:space="preserve">The present section provides an overview of the key findings of the </w:t>
      </w:r>
      <w:r w:rsidR="002266A4">
        <w:rPr>
          <w:rFonts w:ascii="Times New Roman" w:hAnsi="Times New Roman" w:cs="Times New Roman"/>
        </w:rPr>
        <w:t xml:space="preserve">included studies, organised by key themes. Table 2 contains summary information about each study as was extracted. </w:t>
      </w:r>
    </w:p>
    <w:p w14:paraId="2DCC3705" w14:textId="77777777" w:rsidR="0082681D" w:rsidRDefault="0082681D" w:rsidP="0082681D">
      <w:pPr>
        <w:spacing w:line="480" w:lineRule="auto"/>
        <w:rPr>
          <w:rFonts w:ascii="Times New Roman" w:hAnsi="Times New Roman" w:cs="Times New Roman"/>
          <w:b/>
          <w:bCs/>
          <w:sz w:val="24"/>
          <w:szCs w:val="24"/>
        </w:rPr>
      </w:pPr>
    </w:p>
    <w:p w14:paraId="2731A9CD" w14:textId="4E140CB5" w:rsidR="00056BC4" w:rsidRDefault="00056BC4" w:rsidP="0082681D">
      <w:pPr>
        <w:spacing w:line="480" w:lineRule="auto"/>
        <w:rPr>
          <w:rFonts w:ascii="Times New Roman" w:hAnsi="Times New Roman" w:cs="Times New Roman"/>
          <w:sz w:val="24"/>
          <w:szCs w:val="24"/>
        </w:rPr>
      </w:pPr>
      <w:r w:rsidRPr="00056BC4">
        <w:rPr>
          <w:rFonts w:ascii="Times New Roman" w:hAnsi="Times New Roman" w:cs="Times New Roman"/>
          <w:sz w:val="24"/>
          <w:szCs w:val="24"/>
        </w:rPr>
        <w:t>&lt;&lt;TABLE 2 ABOUT HERE&gt;&gt;</w:t>
      </w:r>
    </w:p>
    <w:p w14:paraId="76217AEC" w14:textId="77777777" w:rsidR="00056BC4" w:rsidRPr="00056BC4" w:rsidRDefault="00056BC4" w:rsidP="0082681D">
      <w:pPr>
        <w:spacing w:line="480" w:lineRule="auto"/>
        <w:rPr>
          <w:rFonts w:ascii="Times New Roman" w:hAnsi="Times New Roman" w:cs="Times New Roman"/>
          <w:sz w:val="24"/>
          <w:szCs w:val="24"/>
        </w:rPr>
      </w:pPr>
    </w:p>
    <w:p w14:paraId="12C02E26" w14:textId="273B0D89" w:rsidR="0082681D" w:rsidRDefault="0046606D" w:rsidP="00BC5A51">
      <w:pPr>
        <w:spacing w:line="360" w:lineRule="auto"/>
        <w:rPr>
          <w:rFonts w:ascii="Times New Roman" w:hAnsi="Times New Roman" w:cs="Times New Roman"/>
          <w:b/>
          <w:bCs/>
        </w:rPr>
      </w:pPr>
      <w:r>
        <w:rPr>
          <w:rFonts w:ascii="Times New Roman" w:hAnsi="Times New Roman" w:cs="Times New Roman"/>
          <w:b/>
          <w:bCs/>
          <w:sz w:val="24"/>
          <w:szCs w:val="24"/>
        </w:rPr>
        <w:t xml:space="preserve">The </w:t>
      </w:r>
      <w:r w:rsidRPr="00BC5A51">
        <w:rPr>
          <w:rFonts w:ascii="Times New Roman" w:hAnsi="Times New Roman" w:cs="Times New Roman"/>
          <w:b/>
          <w:bCs/>
        </w:rPr>
        <w:t>influence of ethnicity or race on diagnosis decisions</w:t>
      </w:r>
    </w:p>
    <w:p w14:paraId="6F848D40" w14:textId="2D1B92AE" w:rsidR="00C004DB" w:rsidRDefault="00BC5A51" w:rsidP="00C004DB">
      <w:pPr>
        <w:spacing w:line="360" w:lineRule="auto"/>
        <w:ind w:firstLine="720"/>
        <w:rPr>
          <w:rFonts w:ascii="Times New Roman" w:hAnsi="Times New Roman" w:cs="Times New Roman"/>
          <w:b/>
          <w:bCs/>
        </w:rPr>
      </w:pPr>
      <w:r w:rsidRPr="007A1556">
        <w:rPr>
          <w:rFonts w:ascii="Times New Roman" w:hAnsi="Times New Roman" w:cs="Times New Roman"/>
          <w:b/>
          <w:bCs/>
        </w:rPr>
        <w:t>Diagnoses in general</w:t>
      </w:r>
      <w:r w:rsidR="004B2A91" w:rsidRPr="007A1556">
        <w:rPr>
          <w:rFonts w:ascii="Times New Roman" w:hAnsi="Times New Roman" w:cs="Times New Roman"/>
          <w:b/>
          <w:bCs/>
        </w:rPr>
        <w:t xml:space="preserve">: </w:t>
      </w:r>
      <w:r w:rsidR="004B2A91" w:rsidRPr="007A1556">
        <w:rPr>
          <w:rFonts w:ascii="Times New Roman" w:hAnsi="Times New Roman" w:cs="Times New Roman"/>
        </w:rPr>
        <w:t>A number of studies considered diagnostic behaviour in relation to vignettes which presented a mixed range of clinical information.</w:t>
      </w:r>
      <w:r w:rsidR="007A1556" w:rsidRPr="007A1556">
        <w:rPr>
          <w:rFonts w:ascii="Times New Roman" w:hAnsi="Times New Roman" w:cs="Times New Roman"/>
        </w:rPr>
        <w:t xml:space="preserve"> Of these studies, k=2 found no differences in decision-making by ethnicity or race</w:t>
      </w:r>
      <w:r w:rsidR="0034055F">
        <w:rPr>
          <w:rFonts w:ascii="Times New Roman" w:hAnsi="Times New Roman" w:cs="Times New Roman"/>
        </w:rPr>
        <w:t xml:space="preserve">. One of these was </w:t>
      </w:r>
      <w:proofErr w:type="spellStart"/>
      <w:r w:rsidR="007A1556" w:rsidRPr="007A1556">
        <w:rPr>
          <w:rFonts w:ascii="Times New Roman" w:hAnsi="Times New Roman" w:cs="Times New Roman"/>
        </w:rPr>
        <w:t>Bamgbose</w:t>
      </w:r>
      <w:proofErr w:type="spellEnd"/>
      <w:r w:rsidR="007A1556" w:rsidRPr="007A1556">
        <w:rPr>
          <w:rFonts w:ascii="Times New Roman" w:hAnsi="Times New Roman" w:cs="Times New Roman"/>
        </w:rPr>
        <w:t xml:space="preserve"> et al (1980)</w:t>
      </w:r>
      <w:r w:rsidR="0034055F">
        <w:rPr>
          <w:rFonts w:ascii="Times New Roman" w:hAnsi="Times New Roman" w:cs="Times New Roman"/>
        </w:rPr>
        <w:t>, which</w:t>
      </w:r>
      <w:r w:rsidR="007A1556">
        <w:rPr>
          <w:rFonts w:ascii="Times New Roman" w:hAnsi="Times New Roman" w:cs="Times New Roman"/>
        </w:rPr>
        <w:t xml:space="preserve"> </w:t>
      </w:r>
      <w:r w:rsidR="007A1556" w:rsidRPr="007A1556">
        <w:rPr>
          <w:rFonts w:ascii="Times New Roman" w:hAnsi="Times New Roman" w:cs="Times New Roman"/>
        </w:rPr>
        <w:t>had a number of methodological weaknesses</w:t>
      </w:r>
      <w:r w:rsidR="0090615D">
        <w:rPr>
          <w:rFonts w:ascii="Times New Roman" w:hAnsi="Times New Roman" w:cs="Times New Roman"/>
        </w:rPr>
        <w:t xml:space="preserve">. In the </w:t>
      </w:r>
      <w:r w:rsidR="0034055F">
        <w:rPr>
          <w:rFonts w:ascii="Times New Roman" w:hAnsi="Times New Roman" w:cs="Times New Roman"/>
        </w:rPr>
        <w:t xml:space="preserve">other </w:t>
      </w:r>
      <w:r w:rsidR="0090615D">
        <w:rPr>
          <w:rFonts w:ascii="Times New Roman" w:hAnsi="Times New Roman" w:cs="Times New Roman"/>
        </w:rPr>
        <w:t>study by</w:t>
      </w:r>
      <w:r w:rsidR="007A1556">
        <w:rPr>
          <w:rFonts w:ascii="Times New Roman" w:hAnsi="Times New Roman" w:cs="Times New Roman"/>
        </w:rPr>
        <w:t xml:space="preserve"> Garland et al (2015)</w:t>
      </w:r>
      <w:r w:rsidR="0090615D">
        <w:rPr>
          <w:rFonts w:ascii="Times New Roman" w:hAnsi="Times New Roman" w:cs="Times New Roman"/>
        </w:rPr>
        <w:t xml:space="preserve">, </w:t>
      </w:r>
      <w:r w:rsidR="007A1556">
        <w:rPr>
          <w:rFonts w:ascii="Times New Roman" w:hAnsi="Times New Roman" w:cs="Times New Roman"/>
        </w:rPr>
        <w:t>medical practitioners</w:t>
      </w:r>
      <w:r w:rsidR="0090615D">
        <w:rPr>
          <w:rFonts w:ascii="Times New Roman" w:hAnsi="Times New Roman" w:cs="Times New Roman"/>
        </w:rPr>
        <w:t xml:space="preserve"> provided ratings</w:t>
      </w:r>
      <w:r w:rsidR="007A1556" w:rsidRPr="007A1556">
        <w:rPr>
          <w:rFonts w:ascii="Times New Roman" w:hAnsi="Times New Roman" w:cs="Times New Roman"/>
        </w:rPr>
        <w:t xml:space="preserve"> to a range of childhood developmental disorders, with ethnicity being manipulated within a video vignette depicting the child’s mother. </w:t>
      </w:r>
    </w:p>
    <w:p w14:paraId="78641BF9" w14:textId="7C315E79" w:rsidR="00BC5A51" w:rsidRDefault="00FF21D3" w:rsidP="00A86033">
      <w:pPr>
        <w:spacing w:line="360" w:lineRule="auto"/>
        <w:ind w:firstLine="720"/>
        <w:rPr>
          <w:rFonts w:ascii="Times New Roman" w:hAnsi="Times New Roman" w:cs="Times New Roman"/>
        </w:rPr>
      </w:pPr>
      <w:r>
        <w:rPr>
          <w:rFonts w:ascii="Times New Roman" w:hAnsi="Times New Roman" w:cs="Times New Roman"/>
        </w:rPr>
        <w:t xml:space="preserve">On the other hand, </w:t>
      </w:r>
      <w:r w:rsidR="00BC5A51" w:rsidRPr="00BC5A51">
        <w:rPr>
          <w:rFonts w:ascii="Times New Roman" w:hAnsi="Times New Roman" w:cs="Times New Roman"/>
        </w:rPr>
        <w:t>Abreu (1999)</w:t>
      </w:r>
      <w:r w:rsidR="00C004DB">
        <w:rPr>
          <w:rFonts w:ascii="Times New Roman" w:hAnsi="Times New Roman" w:cs="Times New Roman"/>
        </w:rPr>
        <w:t xml:space="preserve">, </w:t>
      </w:r>
      <w:r w:rsidR="00BC5A51" w:rsidRPr="00BC5A51">
        <w:rPr>
          <w:rFonts w:ascii="Times New Roman" w:hAnsi="Times New Roman" w:cs="Times New Roman"/>
        </w:rPr>
        <w:t>noted lower ratings for a composite diagnosis score in a ‘black’ compared to ‘undisclosed’ condition, although this study suffers from a number of methodological weaknesses.</w:t>
      </w:r>
      <w:r>
        <w:rPr>
          <w:rFonts w:ascii="Times New Roman" w:hAnsi="Times New Roman" w:cs="Times New Roman"/>
        </w:rPr>
        <w:t xml:space="preserve"> Similarly, Strickland et al (1988) </w:t>
      </w:r>
      <w:r w:rsidR="001D763C">
        <w:rPr>
          <w:rFonts w:ascii="Times New Roman" w:hAnsi="Times New Roman" w:cs="Times New Roman"/>
        </w:rPr>
        <w:t xml:space="preserve">noted no </w:t>
      </w:r>
      <w:r w:rsidR="00A86033">
        <w:rPr>
          <w:rFonts w:ascii="Times New Roman" w:hAnsi="Times New Roman" w:cs="Times New Roman"/>
        </w:rPr>
        <w:t>main effects of ethnicity or race on diagnostic decisions but noted an interaction effect where ‘</w:t>
      </w:r>
      <w:r w:rsidR="00A86033" w:rsidRPr="00A86033">
        <w:rPr>
          <w:rFonts w:ascii="Times New Roman" w:hAnsi="Times New Roman" w:cs="Times New Roman"/>
        </w:rPr>
        <w:t>white neurotics and psychotics were given higher ratings of</w:t>
      </w:r>
      <w:r w:rsidR="00A86033">
        <w:rPr>
          <w:rFonts w:ascii="Times New Roman" w:hAnsi="Times New Roman" w:cs="Times New Roman"/>
        </w:rPr>
        <w:t xml:space="preserve"> </w:t>
      </w:r>
      <w:r w:rsidR="00A86033" w:rsidRPr="00A86033">
        <w:rPr>
          <w:rFonts w:ascii="Times New Roman" w:hAnsi="Times New Roman" w:cs="Times New Roman"/>
        </w:rPr>
        <w:t>severity than black neurotics and psychotics while black normals were rated</w:t>
      </w:r>
      <w:r w:rsidR="00A86033">
        <w:rPr>
          <w:rFonts w:ascii="Times New Roman" w:hAnsi="Times New Roman" w:cs="Times New Roman"/>
        </w:rPr>
        <w:t xml:space="preserve"> </w:t>
      </w:r>
      <w:r w:rsidR="00A86033" w:rsidRPr="00A86033">
        <w:rPr>
          <w:rFonts w:ascii="Times New Roman" w:hAnsi="Times New Roman" w:cs="Times New Roman"/>
        </w:rPr>
        <w:t>more "normal" than white clients</w:t>
      </w:r>
      <w:r w:rsidR="00A86033">
        <w:rPr>
          <w:rFonts w:ascii="Times New Roman" w:hAnsi="Times New Roman" w:cs="Times New Roman"/>
        </w:rPr>
        <w:t>’</w:t>
      </w:r>
      <w:r w:rsidR="00A70140">
        <w:rPr>
          <w:rFonts w:ascii="Times New Roman" w:hAnsi="Times New Roman" w:cs="Times New Roman"/>
        </w:rPr>
        <w:t xml:space="preserve"> (p.146)</w:t>
      </w:r>
      <w:r w:rsidR="00A86033">
        <w:rPr>
          <w:rFonts w:ascii="Times New Roman" w:hAnsi="Times New Roman" w:cs="Times New Roman"/>
        </w:rPr>
        <w:t xml:space="preserve">. </w:t>
      </w:r>
    </w:p>
    <w:p w14:paraId="27906A5F" w14:textId="15D6EBAA" w:rsidR="007300CC" w:rsidRDefault="00C004DB" w:rsidP="007300CC">
      <w:pPr>
        <w:spacing w:line="360" w:lineRule="auto"/>
        <w:ind w:firstLine="720"/>
        <w:rPr>
          <w:rFonts w:ascii="Times New Roman" w:hAnsi="Times New Roman" w:cs="Times New Roman"/>
        </w:rPr>
      </w:pPr>
      <w:r w:rsidRPr="00BC5A51">
        <w:rPr>
          <w:rFonts w:ascii="Times New Roman" w:hAnsi="Times New Roman" w:cs="Times New Roman"/>
          <w:b/>
          <w:bCs/>
        </w:rPr>
        <w:t>Diagnoses of Depression and Anxiety</w:t>
      </w:r>
      <w:r>
        <w:rPr>
          <w:rFonts w:ascii="Times New Roman" w:hAnsi="Times New Roman" w:cs="Times New Roman"/>
          <w:b/>
          <w:bCs/>
        </w:rPr>
        <w:t xml:space="preserve">: </w:t>
      </w:r>
      <w:r w:rsidR="00DE66A6">
        <w:rPr>
          <w:rFonts w:ascii="Times New Roman" w:hAnsi="Times New Roman" w:cs="Times New Roman"/>
        </w:rPr>
        <w:t xml:space="preserve">The preponderance of evidence did not identify any </w:t>
      </w:r>
      <w:r w:rsidR="00FD6CCD">
        <w:rPr>
          <w:rFonts w:ascii="Times New Roman" w:hAnsi="Times New Roman" w:cs="Times New Roman"/>
        </w:rPr>
        <w:t xml:space="preserve">gross </w:t>
      </w:r>
      <w:r w:rsidR="00DE66A6">
        <w:rPr>
          <w:rFonts w:ascii="Times New Roman" w:hAnsi="Times New Roman" w:cs="Times New Roman"/>
        </w:rPr>
        <w:t xml:space="preserve">differences in decision-making for vignettes depicting depression and/or anxiety. </w:t>
      </w:r>
      <w:r w:rsidRPr="00BC5A51">
        <w:rPr>
          <w:rFonts w:ascii="Times New Roman" w:hAnsi="Times New Roman" w:cs="Times New Roman"/>
        </w:rPr>
        <w:t xml:space="preserve">Epstein et al </w:t>
      </w:r>
      <w:r w:rsidRPr="00BC5A51">
        <w:rPr>
          <w:rFonts w:ascii="Times New Roman" w:hAnsi="Times New Roman" w:cs="Times New Roman"/>
        </w:rPr>
        <w:lastRenderedPageBreak/>
        <w:t>(2008), McKinley et al (2002) and Kales et al (2005a, 2005b) all identified no differences in decision-making for a depression diagnosis between ‘white’ and ‘African American’ vignettes</w:t>
      </w:r>
      <w:r w:rsidR="0045708E">
        <w:rPr>
          <w:rFonts w:ascii="Times New Roman" w:hAnsi="Times New Roman" w:cs="Times New Roman"/>
        </w:rPr>
        <w:t xml:space="preserve">; </w:t>
      </w:r>
      <w:proofErr w:type="spellStart"/>
      <w:r w:rsidRPr="00BC5A51">
        <w:rPr>
          <w:rFonts w:ascii="Times New Roman" w:hAnsi="Times New Roman" w:cs="Times New Roman"/>
        </w:rPr>
        <w:t>Lutfey</w:t>
      </w:r>
      <w:proofErr w:type="spellEnd"/>
      <w:r w:rsidRPr="00BC5A51">
        <w:rPr>
          <w:rFonts w:ascii="Times New Roman" w:hAnsi="Times New Roman" w:cs="Times New Roman"/>
        </w:rPr>
        <w:t xml:space="preserve"> et al (2009) found no difference in diagnostic certainty for depression between a ‘white’ and ‘black’ vignette</w:t>
      </w:r>
      <w:r w:rsidR="0045708E">
        <w:rPr>
          <w:rFonts w:ascii="Times New Roman" w:hAnsi="Times New Roman" w:cs="Times New Roman"/>
        </w:rPr>
        <w:t xml:space="preserve">; and </w:t>
      </w:r>
      <w:r w:rsidR="00B250E7">
        <w:rPr>
          <w:rFonts w:ascii="Times New Roman" w:hAnsi="Times New Roman" w:cs="Times New Roman"/>
        </w:rPr>
        <w:t>Di Caccavo et al (2000</w:t>
      </w:r>
      <w:r w:rsidR="009C27CC">
        <w:rPr>
          <w:rFonts w:ascii="Times New Roman" w:hAnsi="Times New Roman" w:cs="Times New Roman"/>
        </w:rPr>
        <w:t>) found no difference between a ‘white’</w:t>
      </w:r>
      <w:r w:rsidR="00F47842">
        <w:rPr>
          <w:rFonts w:ascii="Times New Roman" w:hAnsi="Times New Roman" w:cs="Times New Roman"/>
        </w:rPr>
        <w:t>, ‘Asian’ and ‘Afro Caribbean’ vignette with depression.</w:t>
      </w:r>
      <w:r w:rsidRPr="00BC5A51">
        <w:rPr>
          <w:rFonts w:ascii="Times New Roman" w:hAnsi="Times New Roman" w:cs="Times New Roman"/>
        </w:rPr>
        <w:t xml:space="preserve"> However, in Epstein et al (2008) there was a ceiling effect where almost all participants provided such a diagnosis, in Kales et al (2005b) it was noted that the mean confidence rating in the diagnosis was higher for the ‘African Female’ than the ‘White Male’, and the generalisability of the finding in </w:t>
      </w:r>
      <w:proofErr w:type="spellStart"/>
      <w:r w:rsidRPr="00BC5A51">
        <w:rPr>
          <w:rFonts w:ascii="Times New Roman" w:hAnsi="Times New Roman" w:cs="Times New Roman"/>
        </w:rPr>
        <w:t>Lutfey</w:t>
      </w:r>
      <w:proofErr w:type="spellEnd"/>
      <w:r w:rsidRPr="00BC5A51">
        <w:rPr>
          <w:rFonts w:ascii="Times New Roman" w:hAnsi="Times New Roman" w:cs="Times New Roman"/>
        </w:rPr>
        <w:t xml:space="preserve"> et al (2009) is somewhat tempered by the presence of other interaction effects in the same dataset (McKinlay et al, 2006).</w:t>
      </w:r>
      <w:r w:rsidR="005E0DE8">
        <w:rPr>
          <w:rFonts w:ascii="Times New Roman" w:hAnsi="Times New Roman" w:cs="Times New Roman"/>
        </w:rPr>
        <w:t xml:space="preserve"> </w:t>
      </w:r>
      <w:r w:rsidR="00F12E03">
        <w:rPr>
          <w:rFonts w:ascii="Times New Roman" w:hAnsi="Times New Roman" w:cs="Times New Roman"/>
        </w:rPr>
        <w:t>Finally, t</w:t>
      </w:r>
      <w:r w:rsidR="00493D8E">
        <w:rPr>
          <w:rFonts w:ascii="Times New Roman" w:hAnsi="Times New Roman" w:cs="Times New Roman"/>
        </w:rPr>
        <w:t xml:space="preserve">he findings in </w:t>
      </w:r>
      <w:r w:rsidR="005E0DE8">
        <w:rPr>
          <w:rFonts w:ascii="Times New Roman" w:hAnsi="Times New Roman" w:cs="Times New Roman"/>
        </w:rPr>
        <w:t xml:space="preserve">Di Caccavo et al (2000) </w:t>
      </w:r>
      <w:r w:rsidR="00493D8E">
        <w:rPr>
          <w:rFonts w:ascii="Times New Roman" w:hAnsi="Times New Roman" w:cs="Times New Roman"/>
        </w:rPr>
        <w:t>are</w:t>
      </w:r>
      <w:r w:rsidR="007300CC">
        <w:rPr>
          <w:rFonts w:ascii="Times New Roman" w:hAnsi="Times New Roman" w:cs="Times New Roman"/>
        </w:rPr>
        <w:t xml:space="preserve"> also</w:t>
      </w:r>
      <w:r w:rsidR="005E0DE8">
        <w:rPr>
          <w:rFonts w:ascii="Times New Roman" w:hAnsi="Times New Roman" w:cs="Times New Roman"/>
        </w:rPr>
        <w:t xml:space="preserve"> tempered by a number of methodological weaknesses. </w:t>
      </w:r>
    </w:p>
    <w:p w14:paraId="4E6237B4" w14:textId="711B930D" w:rsidR="007300CC" w:rsidRDefault="007300CC" w:rsidP="007300CC">
      <w:pPr>
        <w:spacing w:line="360" w:lineRule="auto"/>
        <w:ind w:firstLine="720"/>
        <w:rPr>
          <w:rFonts w:ascii="Times New Roman" w:hAnsi="Times New Roman" w:cs="Times New Roman"/>
        </w:rPr>
      </w:pPr>
      <w:r>
        <w:rPr>
          <w:rFonts w:ascii="Times New Roman" w:hAnsi="Times New Roman" w:cs="Times New Roman"/>
        </w:rPr>
        <w:t xml:space="preserve">On the other hand, </w:t>
      </w:r>
      <w:proofErr w:type="spellStart"/>
      <w:r w:rsidR="00C004DB" w:rsidRPr="007300CC">
        <w:rPr>
          <w:rFonts w:ascii="Times New Roman" w:hAnsi="Times New Roman" w:cs="Times New Roman"/>
        </w:rPr>
        <w:t>Ceuterick</w:t>
      </w:r>
      <w:proofErr w:type="spellEnd"/>
      <w:r w:rsidR="00C004DB" w:rsidRPr="007300CC">
        <w:rPr>
          <w:rFonts w:ascii="Times New Roman" w:hAnsi="Times New Roman" w:cs="Times New Roman"/>
        </w:rPr>
        <w:t xml:space="preserve"> et al (2020) identified no difference in overall diagnosis for depression by ethnicity (the correct diagnosis), however did report differences in additional diagnoses given alongside this diagnosis. Anxiety was less likely to be diagnosed in a video patient of ‘foreign descent’ (i.e. Moroccan) compared to a ‘native’ (Belgian) or </w:t>
      </w:r>
      <w:r w:rsidR="00F12E03" w:rsidRPr="007300CC">
        <w:rPr>
          <w:rFonts w:ascii="Times New Roman" w:hAnsi="Times New Roman" w:cs="Times New Roman"/>
        </w:rPr>
        <w:t>asylum-seeking</w:t>
      </w:r>
      <w:r w:rsidR="00C004DB" w:rsidRPr="007300CC">
        <w:rPr>
          <w:rFonts w:ascii="Times New Roman" w:hAnsi="Times New Roman" w:cs="Times New Roman"/>
        </w:rPr>
        <w:t xml:space="preserve"> patient</w:t>
      </w:r>
      <w:r w:rsidR="002F103A">
        <w:rPr>
          <w:rFonts w:ascii="Times New Roman" w:hAnsi="Times New Roman" w:cs="Times New Roman"/>
        </w:rPr>
        <w:t xml:space="preserve">, and </w:t>
      </w:r>
      <w:r w:rsidR="00C004DB" w:rsidRPr="007300CC">
        <w:rPr>
          <w:rFonts w:ascii="Times New Roman" w:hAnsi="Times New Roman" w:cs="Times New Roman"/>
        </w:rPr>
        <w:t xml:space="preserve">PTSD was more likely to be diagnosed in the </w:t>
      </w:r>
      <w:r w:rsidR="00F12E03" w:rsidRPr="007300CC">
        <w:rPr>
          <w:rFonts w:ascii="Times New Roman" w:hAnsi="Times New Roman" w:cs="Times New Roman"/>
        </w:rPr>
        <w:t>asylum-seeking</w:t>
      </w:r>
      <w:r w:rsidR="00C004DB" w:rsidRPr="007300CC">
        <w:rPr>
          <w:rFonts w:ascii="Times New Roman" w:hAnsi="Times New Roman" w:cs="Times New Roman"/>
        </w:rPr>
        <w:t xml:space="preserve"> patient. In a later study, there were no differences by ethnicity in diagnoses of depression or anxiety, but PTSD was more likely to be diagnosed in a patient with a ‘migration background’ than a ‘native’ patient. </w:t>
      </w:r>
    </w:p>
    <w:p w14:paraId="62E28353" w14:textId="5728AC2E" w:rsidR="00C004DB" w:rsidRPr="007300CC" w:rsidRDefault="00C004DB" w:rsidP="007300CC">
      <w:pPr>
        <w:spacing w:line="360" w:lineRule="auto"/>
        <w:ind w:firstLine="720"/>
        <w:rPr>
          <w:rFonts w:ascii="Times New Roman" w:hAnsi="Times New Roman" w:cs="Times New Roman"/>
        </w:rPr>
      </w:pPr>
      <w:r w:rsidRPr="007300CC">
        <w:rPr>
          <w:rFonts w:ascii="Times New Roman" w:hAnsi="Times New Roman" w:cs="Times New Roman"/>
        </w:rPr>
        <w:t xml:space="preserve">In a study of relatively high methodological quality, Joy &amp; Bartholomew (2021) reported no difference in diagnosis by race for a vignette depicting Generalised Anxiety Disorder. </w:t>
      </w:r>
      <w:r w:rsidR="00FF3564" w:rsidRPr="007300CC">
        <w:rPr>
          <w:rFonts w:ascii="Times New Roman" w:hAnsi="Times New Roman" w:cs="Times New Roman"/>
        </w:rPr>
        <w:t xml:space="preserve">A much weaker study </w:t>
      </w:r>
      <w:r w:rsidR="000A210E" w:rsidRPr="007300CC">
        <w:rPr>
          <w:rFonts w:ascii="Times New Roman" w:hAnsi="Times New Roman" w:cs="Times New Roman"/>
        </w:rPr>
        <w:t xml:space="preserve">(Di Caccavo et al, 2000) </w:t>
      </w:r>
      <w:r w:rsidR="000D4DCA" w:rsidRPr="007300CC">
        <w:rPr>
          <w:rFonts w:ascii="Times New Roman" w:hAnsi="Times New Roman" w:cs="Times New Roman"/>
        </w:rPr>
        <w:t xml:space="preserve">did indicate that </w:t>
      </w:r>
      <w:r w:rsidR="00890D06" w:rsidRPr="007300CC">
        <w:rPr>
          <w:rFonts w:ascii="Times New Roman" w:hAnsi="Times New Roman" w:cs="Times New Roman"/>
        </w:rPr>
        <w:t xml:space="preserve">the ‘Asian’ and ‘Afro-Caribbean’ vignettes were less likely to be correctly diagnosed with anxiety than the ‘white’ vignette. </w:t>
      </w:r>
    </w:p>
    <w:p w14:paraId="6045D24D" w14:textId="77A705EA" w:rsidR="00341749" w:rsidRPr="00BC5A51" w:rsidRDefault="00BC5A51" w:rsidP="00341749">
      <w:pPr>
        <w:spacing w:line="360" w:lineRule="auto"/>
        <w:ind w:firstLine="720"/>
        <w:rPr>
          <w:rFonts w:ascii="Times New Roman" w:hAnsi="Times New Roman" w:cs="Times New Roman"/>
        </w:rPr>
      </w:pPr>
      <w:r w:rsidRPr="00BC5A51">
        <w:rPr>
          <w:rFonts w:ascii="Times New Roman" w:hAnsi="Times New Roman" w:cs="Times New Roman"/>
          <w:b/>
          <w:bCs/>
        </w:rPr>
        <w:t>Diagnoses of schizophrenia</w:t>
      </w:r>
      <w:r w:rsidR="00C004DB">
        <w:rPr>
          <w:rFonts w:ascii="Times New Roman" w:hAnsi="Times New Roman" w:cs="Times New Roman"/>
          <w:b/>
          <w:bCs/>
        </w:rPr>
        <w:t xml:space="preserve">: </w:t>
      </w:r>
      <w:r w:rsidR="00670295">
        <w:rPr>
          <w:rFonts w:ascii="Times New Roman" w:hAnsi="Times New Roman" w:cs="Times New Roman"/>
        </w:rPr>
        <w:t xml:space="preserve">Of the </w:t>
      </w:r>
      <w:r w:rsidR="00322276">
        <w:rPr>
          <w:rFonts w:ascii="Times New Roman" w:hAnsi="Times New Roman" w:cs="Times New Roman"/>
        </w:rPr>
        <w:t xml:space="preserve">k=4 studies considering schizophrenia, </w:t>
      </w:r>
      <w:r w:rsidR="00DF6FDE">
        <w:rPr>
          <w:rFonts w:ascii="Times New Roman" w:hAnsi="Times New Roman" w:cs="Times New Roman"/>
        </w:rPr>
        <w:t>k=2 studies</w:t>
      </w:r>
      <w:r w:rsidR="001361A4">
        <w:rPr>
          <w:rFonts w:ascii="Times New Roman" w:hAnsi="Times New Roman" w:cs="Times New Roman"/>
        </w:rPr>
        <w:t xml:space="preserve"> point</w:t>
      </w:r>
      <w:r w:rsidR="00DF6FDE">
        <w:rPr>
          <w:rFonts w:ascii="Times New Roman" w:hAnsi="Times New Roman" w:cs="Times New Roman"/>
        </w:rPr>
        <w:t>ed</w:t>
      </w:r>
      <w:r w:rsidR="00BF25DD">
        <w:rPr>
          <w:rFonts w:ascii="Times New Roman" w:hAnsi="Times New Roman" w:cs="Times New Roman"/>
        </w:rPr>
        <w:t xml:space="preserve"> </w:t>
      </w:r>
      <w:r w:rsidR="001361A4">
        <w:rPr>
          <w:rFonts w:ascii="Times New Roman" w:hAnsi="Times New Roman" w:cs="Times New Roman"/>
        </w:rPr>
        <w:t>to</w:t>
      </w:r>
      <w:r w:rsidR="00DF6FDE">
        <w:rPr>
          <w:rFonts w:ascii="Times New Roman" w:hAnsi="Times New Roman" w:cs="Times New Roman"/>
        </w:rPr>
        <w:t>wards</w:t>
      </w:r>
      <w:r w:rsidR="001361A4">
        <w:rPr>
          <w:rFonts w:ascii="Times New Roman" w:hAnsi="Times New Roman" w:cs="Times New Roman"/>
        </w:rPr>
        <w:t xml:space="preserve"> increased diagnosis of </w:t>
      </w:r>
      <w:r w:rsidR="00341749">
        <w:rPr>
          <w:rFonts w:ascii="Times New Roman" w:hAnsi="Times New Roman" w:cs="Times New Roman"/>
        </w:rPr>
        <w:t>schizophrenia</w:t>
      </w:r>
      <w:r w:rsidR="001361A4">
        <w:rPr>
          <w:rFonts w:ascii="Times New Roman" w:hAnsi="Times New Roman" w:cs="Times New Roman"/>
        </w:rPr>
        <w:t xml:space="preserve"> in a ‘white’ condition</w:t>
      </w:r>
      <w:r w:rsidR="00DF6FDE">
        <w:rPr>
          <w:rFonts w:ascii="Times New Roman" w:hAnsi="Times New Roman" w:cs="Times New Roman"/>
        </w:rPr>
        <w:t>, k=1 studies pointed towards somewhat mixed effects, and k=1</w:t>
      </w:r>
      <w:r w:rsidR="001361A4">
        <w:rPr>
          <w:rFonts w:ascii="Times New Roman" w:hAnsi="Times New Roman" w:cs="Times New Roman"/>
        </w:rPr>
        <w:t xml:space="preserve"> </w:t>
      </w:r>
      <w:r w:rsidR="00DF6FDE">
        <w:rPr>
          <w:rFonts w:ascii="Times New Roman" w:hAnsi="Times New Roman" w:cs="Times New Roman"/>
        </w:rPr>
        <w:t>studies reported n</w:t>
      </w:r>
      <w:r w:rsidR="001361A4">
        <w:rPr>
          <w:rFonts w:ascii="Times New Roman" w:hAnsi="Times New Roman" w:cs="Times New Roman"/>
        </w:rPr>
        <w:t xml:space="preserve">o difference by </w:t>
      </w:r>
      <w:r w:rsidR="00332DF3">
        <w:rPr>
          <w:rFonts w:ascii="Times New Roman" w:hAnsi="Times New Roman" w:cs="Times New Roman"/>
        </w:rPr>
        <w:t>ethnicity or race</w:t>
      </w:r>
      <w:r w:rsidR="001361A4">
        <w:rPr>
          <w:rFonts w:ascii="Times New Roman" w:hAnsi="Times New Roman" w:cs="Times New Roman"/>
        </w:rPr>
        <w:t xml:space="preserve">. </w:t>
      </w:r>
      <w:r w:rsidR="00341749" w:rsidRPr="001361A4">
        <w:rPr>
          <w:rFonts w:ascii="Times New Roman" w:hAnsi="Times New Roman" w:cs="Times New Roman"/>
        </w:rPr>
        <w:t xml:space="preserve">Littlewood (1992) </w:t>
      </w:r>
      <w:r w:rsidR="00341749">
        <w:rPr>
          <w:rFonts w:ascii="Times New Roman" w:hAnsi="Times New Roman" w:cs="Times New Roman"/>
        </w:rPr>
        <w:t xml:space="preserve">was the </w:t>
      </w:r>
      <w:r w:rsidR="00A81082">
        <w:rPr>
          <w:rFonts w:ascii="Times New Roman" w:hAnsi="Times New Roman" w:cs="Times New Roman"/>
        </w:rPr>
        <w:t>single</w:t>
      </w:r>
      <w:r w:rsidR="00341749">
        <w:rPr>
          <w:rFonts w:ascii="Times New Roman" w:hAnsi="Times New Roman" w:cs="Times New Roman"/>
        </w:rPr>
        <w:t xml:space="preserve"> study which found no difference by </w:t>
      </w:r>
      <w:r w:rsidR="00C54F39">
        <w:rPr>
          <w:rFonts w:ascii="Times New Roman" w:hAnsi="Times New Roman" w:cs="Times New Roman"/>
        </w:rPr>
        <w:t>race</w:t>
      </w:r>
      <w:r w:rsidR="00341749">
        <w:rPr>
          <w:rFonts w:ascii="Times New Roman" w:hAnsi="Times New Roman" w:cs="Times New Roman"/>
        </w:rPr>
        <w:t xml:space="preserve">, </w:t>
      </w:r>
      <w:r w:rsidR="00DF6FDE">
        <w:rPr>
          <w:rFonts w:ascii="Times New Roman" w:hAnsi="Times New Roman" w:cs="Times New Roman"/>
        </w:rPr>
        <w:t xml:space="preserve">which was </w:t>
      </w:r>
      <w:r w:rsidR="00341749" w:rsidRPr="001361A4">
        <w:rPr>
          <w:rFonts w:ascii="Times New Roman" w:hAnsi="Times New Roman" w:cs="Times New Roman"/>
        </w:rPr>
        <w:t xml:space="preserve">in diagnostic behaviour for psychosis or schizophrenia between a ‘neutral’ condition and one where the descriptor ‘to Jamaican parents’ had been added after the words ‘born locally’. </w:t>
      </w:r>
    </w:p>
    <w:p w14:paraId="75A9FE66" w14:textId="35745688" w:rsidR="001361A4" w:rsidRPr="00381176" w:rsidRDefault="00341749" w:rsidP="001361A4">
      <w:pPr>
        <w:spacing w:line="360" w:lineRule="auto"/>
        <w:ind w:firstLine="720"/>
        <w:rPr>
          <w:rFonts w:ascii="Times New Roman" w:hAnsi="Times New Roman" w:cs="Times New Roman"/>
          <w:b/>
          <w:bCs/>
        </w:rPr>
      </w:pPr>
      <w:r>
        <w:rPr>
          <w:rFonts w:ascii="Times New Roman" w:hAnsi="Times New Roman" w:cs="Times New Roman"/>
        </w:rPr>
        <w:t>Of the studies that did report a difference,</w:t>
      </w:r>
      <w:r w:rsidR="001361A4">
        <w:rPr>
          <w:rFonts w:ascii="Times New Roman" w:hAnsi="Times New Roman" w:cs="Times New Roman"/>
        </w:rPr>
        <w:t xml:space="preserve"> L</w:t>
      </w:r>
      <w:r w:rsidR="00BC5A51" w:rsidRPr="00BC5A51">
        <w:rPr>
          <w:rFonts w:ascii="Times New Roman" w:hAnsi="Times New Roman" w:cs="Times New Roman"/>
        </w:rPr>
        <w:t xml:space="preserve">ewis et al (1990) indicated that schizophrenia was less likely to be diagnosed in the Afro-Caribbean group, and Minnis et al (2001) similarly found that a schizophrenia diagnosis was less likely to be given in the ‘black’ vs ‘white’ condition.  Loring &amp; Powell (1988) </w:t>
      </w:r>
      <w:r w:rsidR="00FD6E01">
        <w:rPr>
          <w:rFonts w:ascii="Times New Roman" w:hAnsi="Times New Roman" w:cs="Times New Roman"/>
        </w:rPr>
        <w:t>found similar results, at least in relation to ‘undifferentiated schizophrenic disorder’, which was more commonly identified in white males</w:t>
      </w:r>
      <w:r w:rsidR="00C142BB">
        <w:rPr>
          <w:rFonts w:ascii="Times New Roman" w:hAnsi="Times New Roman" w:cs="Times New Roman"/>
        </w:rPr>
        <w:t xml:space="preserve">, although regression analyses also highlighted the presence of complex interaction effects with </w:t>
      </w:r>
      <w:r w:rsidR="003E0CA8">
        <w:rPr>
          <w:rFonts w:ascii="Times New Roman" w:hAnsi="Times New Roman" w:cs="Times New Roman"/>
        </w:rPr>
        <w:t>vignette-</w:t>
      </w:r>
      <w:r w:rsidR="00472350">
        <w:rPr>
          <w:rFonts w:ascii="Times New Roman" w:hAnsi="Times New Roman" w:cs="Times New Roman"/>
        </w:rPr>
        <w:t>psychiatrist</w:t>
      </w:r>
      <w:r w:rsidR="003E0CA8">
        <w:rPr>
          <w:rFonts w:ascii="Times New Roman" w:hAnsi="Times New Roman" w:cs="Times New Roman"/>
        </w:rPr>
        <w:t xml:space="preserve"> sex and race similarity variables</w:t>
      </w:r>
      <w:r w:rsidR="00472350">
        <w:rPr>
          <w:rFonts w:ascii="Times New Roman" w:hAnsi="Times New Roman" w:cs="Times New Roman"/>
        </w:rPr>
        <w:t xml:space="preserve">. </w:t>
      </w:r>
      <w:r>
        <w:rPr>
          <w:rFonts w:ascii="Times New Roman" w:hAnsi="Times New Roman" w:cs="Times New Roman"/>
        </w:rPr>
        <w:t>However, this study also highlighted that</w:t>
      </w:r>
      <w:r w:rsidR="00472350">
        <w:rPr>
          <w:rFonts w:ascii="Times New Roman" w:hAnsi="Times New Roman" w:cs="Times New Roman"/>
        </w:rPr>
        <w:t xml:space="preserve"> </w:t>
      </w:r>
      <w:r w:rsidR="00412035">
        <w:rPr>
          <w:rFonts w:ascii="Times New Roman" w:hAnsi="Times New Roman" w:cs="Times New Roman"/>
        </w:rPr>
        <w:t>black males</w:t>
      </w:r>
      <w:r w:rsidR="003709E2">
        <w:rPr>
          <w:rFonts w:ascii="Times New Roman" w:hAnsi="Times New Roman" w:cs="Times New Roman"/>
        </w:rPr>
        <w:t xml:space="preserve"> </w:t>
      </w:r>
      <w:r w:rsidR="00412035">
        <w:rPr>
          <w:rFonts w:ascii="Times New Roman" w:hAnsi="Times New Roman" w:cs="Times New Roman"/>
        </w:rPr>
        <w:t>were more likely to be given a diagnosis of ‘paranoid schizophrenic disorder’</w:t>
      </w:r>
      <w:r w:rsidR="00885A51">
        <w:rPr>
          <w:rFonts w:ascii="Times New Roman" w:hAnsi="Times New Roman" w:cs="Times New Roman"/>
        </w:rPr>
        <w:t xml:space="preserve"> than </w:t>
      </w:r>
      <w:r w:rsidR="003709E2">
        <w:rPr>
          <w:rFonts w:ascii="Times New Roman" w:hAnsi="Times New Roman" w:cs="Times New Roman"/>
        </w:rPr>
        <w:t>any other group</w:t>
      </w:r>
      <w:r w:rsidR="00527A62">
        <w:rPr>
          <w:rFonts w:ascii="Times New Roman" w:hAnsi="Times New Roman" w:cs="Times New Roman"/>
        </w:rPr>
        <w:t xml:space="preserve">, suggesting that </w:t>
      </w:r>
      <w:r w:rsidR="00077246">
        <w:rPr>
          <w:rFonts w:ascii="Times New Roman" w:hAnsi="Times New Roman" w:cs="Times New Roman"/>
        </w:rPr>
        <w:t>these effects d</w:t>
      </w:r>
      <w:r w:rsidR="00AA6819">
        <w:rPr>
          <w:rFonts w:ascii="Times New Roman" w:hAnsi="Times New Roman" w:cs="Times New Roman"/>
        </w:rPr>
        <w:t xml:space="preserve">o </w:t>
      </w:r>
      <w:r w:rsidR="00077246">
        <w:rPr>
          <w:rFonts w:ascii="Times New Roman" w:hAnsi="Times New Roman" w:cs="Times New Roman"/>
        </w:rPr>
        <w:t xml:space="preserve">not represent </w:t>
      </w:r>
      <w:r w:rsidR="00077246">
        <w:rPr>
          <w:rFonts w:ascii="Times New Roman" w:hAnsi="Times New Roman" w:cs="Times New Roman"/>
        </w:rPr>
        <w:lastRenderedPageBreak/>
        <w:t>an overall ethnicity-schizophrenia effect</w:t>
      </w:r>
      <w:r>
        <w:rPr>
          <w:rFonts w:ascii="Times New Roman" w:hAnsi="Times New Roman" w:cs="Times New Roman"/>
        </w:rPr>
        <w:t>, and pointing to the possibility that different subtypes of schizophrenia – and possibly even different symptoms – might be subject to differing effects of ethnicity</w:t>
      </w:r>
      <w:r w:rsidR="000B0DA3">
        <w:rPr>
          <w:rFonts w:ascii="Times New Roman" w:hAnsi="Times New Roman" w:cs="Times New Roman"/>
        </w:rPr>
        <w:t xml:space="preserve"> or race</w:t>
      </w:r>
      <w:r>
        <w:rPr>
          <w:rFonts w:ascii="Times New Roman" w:hAnsi="Times New Roman" w:cs="Times New Roman"/>
        </w:rPr>
        <w:t xml:space="preserve">. </w:t>
      </w:r>
    </w:p>
    <w:p w14:paraId="104C93EC" w14:textId="47C9575A" w:rsidR="00460F62" w:rsidRDefault="00BC5A51" w:rsidP="00460F62">
      <w:pPr>
        <w:spacing w:line="360" w:lineRule="auto"/>
        <w:ind w:firstLine="720"/>
        <w:rPr>
          <w:rFonts w:ascii="Times New Roman" w:hAnsi="Times New Roman" w:cs="Times New Roman"/>
          <w:b/>
          <w:bCs/>
        </w:rPr>
      </w:pPr>
      <w:r w:rsidRPr="00BC5A51">
        <w:rPr>
          <w:rFonts w:ascii="Times New Roman" w:hAnsi="Times New Roman" w:cs="Times New Roman"/>
          <w:b/>
          <w:bCs/>
        </w:rPr>
        <w:t>Diagnoses of personality disorder</w:t>
      </w:r>
      <w:r w:rsidR="00690D29">
        <w:rPr>
          <w:rFonts w:ascii="Times New Roman" w:hAnsi="Times New Roman" w:cs="Times New Roman"/>
          <w:b/>
          <w:bCs/>
        </w:rPr>
        <w:t xml:space="preserve">: </w:t>
      </w:r>
      <w:proofErr w:type="spellStart"/>
      <w:r w:rsidRPr="00690D29">
        <w:rPr>
          <w:rFonts w:ascii="Times New Roman" w:hAnsi="Times New Roman" w:cs="Times New Roman"/>
        </w:rPr>
        <w:t>Mikton</w:t>
      </w:r>
      <w:proofErr w:type="spellEnd"/>
      <w:r w:rsidRPr="00690D29">
        <w:rPr>
          <w:rFonts w:ascii="Times New Roman" w:hAnsi="Times New Roman" w:cs="Times New Roman"/>
        </w:rPr>
        <w:t xml:space="preserve"> &amp; Grounds (2007)</w:t>
      </w:r>
      <w:r w:rsidR="00690D29">
        <w:rPr>
          <w:rFonts w:ascii="Times New Roman" w:hAnsi="Times New Roman" w:cs="Times New Roman"/>
        </w:rPr>
        <w:t xml:space="preserve"> was the only study which specifically sought to investigate dec</w:t>
      </w:r>
      <w:r w:rsidR="00460F62">
        <w:rPr>
          <w:rFonts w:ascii="Times New Roman" w:hAnsi="Times New Roman" w:cs="Times New Roman"/>
        </w:rPr>
        <w:t>ision-making in relation to personality disorder. This study</w:t>
      </w:r>
      <w:r w:rsidRPr="00690D29">
        <w:rPr>
          <w:rFonts w:ascii="Times New Roman" w:hAnsi="Times New Roman" w:cs="Times New Roman"/>
        </w:rPr>
        <w:t xml:space="preserve"> reported no difference by ethnicity in the likelihood of diagnosis of Borderline Personality Disorder in one vignette, but did report a difference by ethnicity in relation to the likelihood of diagnosis of </w:t>
      </w:r>
      <w:r w:rsidR="0061585A">
        <w:rPr>
          <w:rFonts w:ascii="Times New Roman" w:hAnsi="Times New Roman" w:cs="Times New Roman"/>
        </w:rPr>
        <w:t>a</w:t>
      </w:r>
      <w:r w:rsidRPr="00690D29">
        <w:rPr>
          <w:rFonts w:ascii="Times New Roman" w:hAnsi="Times New Roman" w:cs="Times New Roman"/>
        </w:rPr>
        <w:t xml:space="preserve">ny Personality Disorder or Antisocial Personality Disorder in a second vignette. This was in the direction of personality disorder diagnosis being more likely where the vignette was described as ‘Caucasian’ rather than ‘African-Caribbean’. </w:t>
      </w:r>
    </w:p>
    <w:p w14:paraId="39F1360A" w14:textId="4A4509BB" w:rsidR="00690D29" w:rsidRPr="00BC5A51" w:rsidRDefault="00460F62" w:rsidP="00E15CB3">
      <w:pPr>
        <w:spacing w:line="360" w:lineRule="auto"/>
        <w:ind w:firstLine="720"/>
        <w:rPr>
          <w:rFonts w:ascii="Times New Roman" w:hAnsi="Times New Roman" w:cs="Times New Roman"/>
        </w:rPr>
      </w:pPr>
      <w:r w:rsidRPr="00460F62">
        <w:rPr>
          <w:rFonts w:ascii="Times New Roman" w:hAnsi="Times New Roman" w:cs="Times New Roman"/>
        </w:rPr>
        <w:t>Two studies consider</w:t>
      </w:r>
      <w:r w:rsidR="0061585A">
        <w:rPr>
          <w:rFonts w:ascii="Times New Roman" w:hAnsi="Times New Roman" w:cs="Times New Roman"/>
        </w:rPr>
        <w:t>ed</w:t>
      </w:r>
      <w:r w:rsidRPr="00460F62">
        <w:rPr>
          <w:rFonts w:ascii="Times New Roman" w:hAnsi="Times New Roman" w:cs="Times New Roman"/>
        </w:rPr>
        <w:t xml:space="preserve"> potential personality disorder diagnoses amongst other possible diagnoses in ‘mixed’ vignettes. </w:t>
      </w:r>
      <w:r w:rsidR="00690D29" w:rsidRPr="00460F62">
        <w:rPr>
          <w:rFonts w:ascii="Times New Roman" w:hAnsi="Times New Roman" w:cs="Times New Roman"/>
        </w:rPr>
        <w:t>Minnis et al (2001) found that a personality disorder diagnosis was less likely to be given in the ‘black’ vs ‘white’ condition.</w:t>
      </w:r>
      <w:r w:rsidR="00E15CB3">
        <w:rPr>
          <w:rFonts w:ascii="Times New Roman" w:hAnsi="Times New Roman" w:cs="Times New Roman"/>
        </w:rPr>
        <w:t xml:space="preserve"> </w:t>
      </w:r>
      <w:r w:rsidR="00690D29" w:rsidRPr="00BC5A51">
        <w:rPr>
          <w:rFonts w:ascii="Times New Roman" w:hAnsi="Times New Roman" w:cs="Times New Roman"/>
        </w:rPr>
        <w:t xml:space="preserve">Loring &amp; Powell (1988), who also considered the likelihood of a schizophrenia diagnosis following an ethnicity manipulation, also considered the likelihood of a dependent personality disorder diagnosis. Whilst they found no main effect of vignette race on diagnosis of dependent personality disorder, interestingly a main effect did appear once the ‘similarity’ of the race and sex of the psychiatrist to that of the vignette was controlled for. These differences were in the direction of white men being more likely to receive a diagnosis than women or black men.  </w:t>
      </w:r>
    </w:p>
    <w:p w14:paraId="42274182" w14:textId="77777777" w:rsidR="0061350B" w:rsidRDefault="00BC5A51" w:rsidP="0061350B">
      <w:pPr>
        <w:spacing w:line="360" w:lineRule="auto"/>
        <w:ind w:firstLine="720"/>
        <w:rPr>
          <w:rFonts w:ascii="Times New Roman" w:hAnsi="Times New Roman" w:cs="Times New Roman"/>
        </w:rPr>
      </w:pPr>
      <w:r w:rsidRPr="00BC5A51">
        <w:rPr>
          <w:rFonts w:ascii="Times New Roman" w:hAnsi="Times New Roman" w:cs="Times New Roman"/>
          <w:b/>
          <w:bCs/>
        </w:rPr>
        <w:t>Other diagnoses</w:t>
      </w:r>
      <w:r w:rsidR="00E15CB3">
        <w:rPr>
          <w:rFonts w:ascii="Times New Roman" w:hAnsi="Times New Roman" w:cs="Times New Roman"/>
          <w:b/>
          <w:bCs/>
        </w:rPr>
        <w:t xml:space="preserve">: </w:t>
      </w:r>
      <w:r w:rsidRPr="00BC5A51">
        <w:rPr>
          <w:rFonts w:ascii="Times New Roman" w:hAnsi="Times New Roman" w:cs="Times New Roman"/>
        </w:rPr>
        <w:t xml:space="preserve">Gordon et al (2016) </w:t>
      </w:r>
      <w:r w:rsidR="00E15CB3">
        <w:rPr>
          <w:rFonts w:ascii="Times New Roman" w:hAnsi="Times New Roman" w:cs="Times New Roman"/>
        </w:rPr>
        <w:t>noted</w:t>
      </w:r>
      <w:r w:rsidRPr="00BC5A51">
        <w:rPr>
          <w:rFonts w:ascii="Times New Roman" w:hAnsi="Times New Roman" w:cs="Times New Roman"/>
        </w:rPr>
        <w:t xml:space="preserve"> a difference in the likelihood of identifying an eating disorder in a female adolescent; a ‘Caucasian’ vignette and ‘Hispanic’ vignette showed a similar likelihood of an eating disorder being identified, but when the vignette was presented as ‘African American’, the likelihood was much lower.  However, this study is marked by a number of important methodological limitations.</w:t>
      </w:r>
    </w:p>
    <w:p w14:paraId="0929D44A" w14:textId="5D9ACA28" w:rsidR="001F2B71" w:rsidRDefault="001F2B71" w:rsidP="0039473C">
      <w:pPr>
        <w:spacing w:line="360" w:lineRule="auto"/>
        <w:ind w:firstLine="720"/>
        <w:rPr>
          <w:rFonts w:ascii="Times New Roman" w:hAnsi="Times New Roman" w:cs="Times New Roman"/>
        </w:rPr>
      </w:pPr>
      <w:r>
        <w:rPr>
          <w:rFonts w:ascii="Times New Roman" w:hAnsi="Times New Roman" w:cs="Times New Roman"/>
          <w:b/>
          <w:bCs/>
        </w:rPr>
        <w:t xml:space="preserve">Assessments of Symptom Severity: </w:t>
      </w:r>
      <w:r w:rsidR="006D789A">
        <w:rPr>
          <w:rFonts w:ascii="Times New Roman" w:hAnsi="Times New Roman" w:cs="Times New Roman"/>
        </w:rPr>
        <w:t>A number of studies assessed symptom severity separately to diagnosis decisions</w:t>
      </w:r>
      <w:r w:rsidR="00FA7053">
        <w:rPr>
          <w:rFonts w:ascii="Times New Roman" w:hAnsi="Times New Roman" w:cs="Times New Roman"/>
        </w:rPr>
        <w:t xml:space="preserve">. </w:t>
      </w:r>
      <w:r w:rsidR="00423FB3">
        <w:rPr>
          <w:rFonts w:ascii="Times New Roman" w:hAnsi="Times New Roman" w:cs="Times New Roman"/>
        </w:rPr>
        <w:t xml:space="preserve">These studies seemed to suggest results relatively consistent with those concerning diagnosis decisions. </w:t>
      </w:r>
      <w:r w:rsidRPr="00423FB3">
        <w:rPr>
          <w:rFonts w:ascii="Times New Roman" w:hAnsi="Times New Roman" w:cs="Times New Roman"/>
        </w:rPr>
        <w:t>Gushue (2004) noted some evidence that participants in a ‘black’ condition rated symptoms</w:t>
      </w:r>
      <w:r w:rsidR="00423FB3" w:rsidRPr="00423FB3">
        <w:rPr>
          <w:rFonts w:ascii="Times New Roman" w:hAnsi="Times New Roman" w:cs="Times New Roman"/>
        </w:rPr>
        <w:t xml:space="preserve"> in a ‘mixed’ vignette</w:t>
      </w:r>
      <w:r w:rsidRPr="00423FB3">
        <w:rPr>
          <w:rFonts w:ascii="Times New Roman" w:hAnsi="Times New Roman" w:cs="Times New Roman"/>
        </w:rPr>
        <w:t xml:space="preserve"> as being less severe than participants in a ‘white’ condition. These effects appeared to be moderated by the presence of ‘colour-blind racial attitudes’ (beliefs that race is unimportant</w:t>
      </w:r>
      <w:r w:rsidR="00093F25">
        <w:rPr>
          <w:rFonts w:ascii="Times New Roman" w:hAnsi="Times New Roman" w:cs="Times New Roman"/>
        </w:rPr>
        <w:t>).</w:t>
      </w:r>
      <w:r w:rsidRPr="00423FB3">
        <w:rPr>
          <w:rFonts w:ascii="Times New Roman" w:hAnsi="Times New Roman" w:cs="Times New Roman"/>
        </w:rPr>
        <w:t xml:space="preserve"> Whilst there were a number of methodological issues with this study, a later replication – with much improved methodology (Gushue et al, 2022) foun</w:t>
      </w:r>
      <w:r w:rsidR="0039473C">
        <w:rPr>
          <w:rFonts w:ascii="Times New Roman" w:hAnsi="Times New Roman" w:cs="Times New Roman"/>
        </w:rPr>
        <w:t>d</w:t>
      </w:r>
      <w:r w:rsidRPr="00423FB3">
        <w:rPr>
          <w:rFonts w:ascii="Times New Roman" w:hAnsi="Times New Roman" w:cs="Times New Roman"/>
        </w:rPr>
        <w:t xml:space="preserve"> similar results. A similar finding was also found by </w:t>
      </w:r>
      <w:proofErr w:type="spellStart"/>
      <w:r w:rsidRPr="00423FB3">
        <w:rPr>
          <w:rFonts w:ascii="Times New Roman" w:hAnsi="Times New Roman" w:cs="Times New Roman"/>
        </w:rPr>
        <w:t>Duveau</w:t>
      </w:r>
      <w:proofErr w:type="spellEnd"/>
      <w:r w:rsidRPr="00423FB3">
        <w:rPr>
          <w:rFonts w:ascii="Times New Roman" w:hAnsi="Times New Roman" w:cs="Times New Roman"/>
        </w:rPr>
        <w:t xml:space="preserve"> et al (2023) with symptoms being considered more serious in a ‘native’ compared to a ‘migrant’ vignette. </w:t>
      </w:r>
      <w:r w:rsidR="002930FD">
        <w:rPr>
          <w:rFonts w:ascii="Times New Roman" w:hAnsi="Times New Roman" w:cs="Times New Roman"/>
        </w:rPr>
        <w:t xml:space="preserve">Additionally, </w:t>
      </w:r>
      <w:r w:rsidR="00C93576">
        <w:rPr>
          <w:rFonts w:ascii="Times New Roman" w:hAnsi="Times New Roman" w:cs="Times New Roman"/>
        </w:rPr>
        <w:t>whilst</w:t>
      </w:r>
      <w:r w:rsidRPr="00443032">
        <w:rPr>
          <w:rFonts w:ascii="Times New Roman" w:hAnsi="Times New Roman" w:cs="Times New Roman"/>
        </w:rPr>
        <w:t xml:space="preserve"> Jenkins-Hall </w:t>
      </w:r>
      <w:r w:rsidR="005D7BA4">
        <w:rPr>
          <w:rFonts w:ascii="Times New Roman" w:hAnsi="Times New Roman" w:cs="Times New Roman"/>
        </w:rPr>
        <w:t>&amp; Sacco</w:t>
      </w:r>
      <w:r w:rsidRPr="00443032">
        <w:rPr>
          <w:rFonts w:ascii="Times New Roman" w:hAnsi="Times New Roman" w:cs="Times New Roman"/>
        </w:rPr>
        <w:t xml:space="preserve"> (1991) als</w:t>
      </w:r>
      <w:r w:rsidR="0039473C">
        <w:rPr>
          <w:rFonts w:ascii="Times New Roman" w:hAnsi="Times New Roman" w:cs="Times New Roman"/>
        </w:rPr>
        <w:t>o</w:t>
      </w:r>
      <w:r w:rsidRPr="00443032">
        <w:rPr>
          <w:rFonts w:ascii="Times New Roman" w:hAnsi="Times New Roman" w:cs="Times New Roman"/>
        </w:rPr>
        <w:t xml:space="preserve"> did not identify a main effect of race on diagnoses of depression in a ‘depressed’ </w:t>
      </w:r>
      <w:r w:rsidRPr="00443032">
        <w:rPr>
          <w:rFonts w:ascii="Times New Roman" w:hAnsi="Times New Roman" w:cs="Times New Roman"/>
        </w:rPr>
        <w:lastRenderedPageBreak/>
        <w:t xml:space="preserve">condition’, </w:t>
      </w:r>
      <w:r w:rsidR="0039473C">
        <w:rPr>
          <w:rFonts w:ascii="Times New Roman" w:hAnsi="Times New Roman" w:cs="Times New Roman"/>
        </w:rPr>
        <w:t>they</w:t>
      </w:r>
      <w:r w:rsidRPr="00443032">
        <w:rPr>
          <w:rFonts w:ascii="Times New Roman" w:hAnsi="Times New Roman" w:cs="Times New Roman"/>
        </w:rPr>
        <w:t xml:space="preserve"> did note that</w:t>
      </w:r>
      <w:r w:rsidR="0032189C">
        <w:rPr>
          <w:rFonts w:ascii="Times New Roman" w:hAnsi="Times New Roman" w:cs="Times New Roman"/>
        </w:rPr>
        <w:t xml:space="preserve"> the ‘black nondepressed’ condition was rated as more depressed than the ‘white nondepressed’ condition. </w:t>
      </w:r>
      <w:r w:rsidRPr="00443032">
        <w:rPr>
          <w:rFonts w:ascii="Times New Roman" w:hAnsi="Times New Roman" w:cs="Times New Roman"/>
        </w:rPr>
        <w:t xml:space="preserve"> </w:t>
      </w:r>
    </w:p>
    <w:p w14:paraId="7E7045F7" w14:textId="164A4CF5" w:rsidR="002930FD" w:rsidRPr="00443032" w:rsidRDefault="002930FD" w:rsidP="00C93576">
      <w:pPr>
        <w:spacing w:line="360" w:lineRule="auto"/>
        <w:ind w:firstLine="720"/>
        <w:rPr>
          <w:rFonts w:ascii="Times New Roman" w:hAnsi="Times New Roman" w:cs="Times New Roman"/>
        </w:rPr>
      </w:pPr>
      <w:r>
        <w:rPr>
          <w:rFonts w:ascii="Times New Roman" w:hAnsi="Times New Roman" w:cs="Times New Roman"/>
        </w:rPr>
        <w:t xml:space="preserve">In the study by Gordon et al (2006), the severity of symptoms reported on the standardised measures administered, which were completed from the anticipated perspective of the client, did not show between group differences on </w:t>
      </w:r>
      <w:r w:rsidR="00C63746">
        <w:rPr>
          <w:rFonts w:ascii="Times New Roman" w:hAnsi="Times New Roman" w:cs="Times New Roman"/>
        </w:rPr>
        <w:t>race</w:t>
      </w:r>
      <w:r>
        <w:rPr>
          <w:rFonts w:ascii="Times New Roman" w:hAnsi="Times New Roman" w:cs="Times New Roman"/>
        </w:rPr>
        <w:t>.</w:t>
      </w:r>
    </w:p>
    <w:p w14:paraId="365B1E3D" w14:textId="77777777" w:rsidR="001F2B71" w:rsidRPr="001F2B71" w:rsidRDefault="001F2B71" w:rsidP="001F2B71">
      <w:pPr>
        <w:spacing w:line="360" w:lineRule="auto"/>
        <w:ind w:firstLine="720"/>
        <w:rPr>
          <w:rFonts w:ascii="Times New Roman" w:hAnsi="Times New Roman" w:cs="Times New Roman"/>
          <w:b/>
          <w:bCs/>
        </w:rPr>
      </w:pPr>
    </w:p>
    <w:p w14:paraId="10DF84B1" w14:textId="403EAEB0" w:rsidR="00A3087E" w:rsidRPr="001F2B71" w:rsidRDefault="00A3087E" w:rsidP="001F2B71">
      <w:pPr>
        <w:spacing w:line="360" w:lineRule="auto"/>
        <w:rPr>
          <w:rFonts w:ascii="Times New Roman" w:hAnsi="Times New Roman" w:cs="Times New Roman"/>
          <w:b/>
          <w:bCs/>
        </w:rPr>
      </w:pPr>
      <w:r w:rsidRPr="001F2B71">
        <w:rPr>
          <w:rFonts w:ascii="Times New Roman" w:hAnsi="Times New Roman" w:cs="Times New Roman"/>
          <w:b/>
          <w:bCs/>
        </w:rPr>
        <w:t xml:space="preserve">The influence of ethnicity or race on </w:t>
      </w:r>
      <w:r w:rsidR="00A603BC">
        <w:rPr>
          <w:rFonts w:ascii="Times New Roman" w:hAnsi="Times New Roman" w:cs="Times New Roman"/>
          <w:b/>
          <w:bCs/>
        </w:rPr>
        <w:t>treatment decisions</w:t>
      </w:r>
    </w:p>
    <w:p w14:paraId="641ABA5B" w14:textId="17F19830" w:rsidR="0090473C" w:rsidRPr="00183B98" w:rsidRDefault="00A5647A" w:rsidP="00183B98">
      <w:pPr>
        <w:spacing w:line="360" w:lineRule="auto"/>
        <w:ind w:firstLine="720"/>
        <w:rPr>
          <w:rFonts w:ascii="Times New Roman" w:hAnsi="Times New Roman" w:cs="Times New Roman"/>
        </w:rPr>
      </w:pPr>
      <w:r w:rsidRPr="00183B98">
        <w:rPr>
          <w:rFonts w:ascii="Times New Roman" w:hAnsi="Times New Roman" w:cs="Times New Roman"/>
          <w:b/>
          <w:bCs/>
        </w:rPr>
        <w:t xml:space="preserve">Prescribing behaviour: </w:t>
      </w:r>
      <w:r w:rsidR="0090473C" w:rsidRPr="00183B98">
        <w:rPr>
          <w:rFonts w:ascii="Times New Roman" w:hAnsi="Times New Roman" w:cs="Times New Roman"/>
        </w:rPr>
        <w:t>k=</w:t>
      </w:r>
      <w:r w:rsidR="00881980">
        <w:rPr>
          <w:rFonts w:ascii="Times New Roman" w:hAnsi="Times New Roman" w:cs="Times New Roman"/>
        </w:rPr>
        <w:t>4</w:t>
      </w:r>
      <w:r w:rsidR="0090473C" w:rsidRPr="00183B98">
        <w:rPr>
          <w:rFonts w:ascii="Times New Roman" w:hAnsi="Times New Roman" w:cs="Times New Roman"/>
        </w:rPr>
        <w:t xml:space="preserve"> studies </w:t>
      </w:r>
      <w:r w:rsidR="00B1264D">
        <w:rPr>
          <w:rFonts w:ascii="Times New Roman" w:hAnsi="Times New Roman" w:cs="Times New Roman"/>
        </w:rPr>
        <w:t xml:space="preserve">reported findings highlighting </w:t>
      </w:r>
      <w:r w:rsidR="0090473C" w:rsidRPr="00183B98">
        <w:rPr>
          <w:rFonts w:ascii="Times New Roman" w:hAnsi="Times New Roman" w:cs="Times New Roman"/>
        </w:rPr>
        <w:t xml:space="preserve">differences in prescribing behaviour by ethnicity or race. </w:t>
      </w:r>
      <w:r w:rsidR="00421EBB" w:rsidRPr="00183B98">
        <w:rPr>
          <w:rFonts w:ascii="Times New Roman" w:hAnsi="Times New Roman" w:cs="Times New Roman"/>
        </w:rPr>
        <w:t xml:space="preserve">Both </w:t>
      </w:r>
      <w:r w:rsidR="0099239B" w:rsidRPr="00183B98">
        <w:rPr>
          <w:rFonts w:ascii="Times New Roman" w:hAnsi="Times New Roman" w:cs="Times New Roman"/>
        </w:rPr>
        <w:t xml:space="preserve">Minnis et al (2001) </w:t>
      </w:r>
      <w:r w:rsidR="00421EBB" w:rsidRPr="00183B98">
        <w:rPr>
          <w:rFonts w:ascii="Times New Roman" w:hAnsi="Times New Roman" w:cs="Times New Roman"/>
        </w:rPr>
        <w:t xml:space="preserve">and Lewis et al (1990) </w:t>
      </w:r>
      <w:r w:rsidR="0099239B" w:rsidRPr="00183B98">
        <w:rPr>
          <w:rFonts w:ascii="Times New Roman" w:hAnsi="Times New Roman" w:cs="Times New Roman"/>
        </w:rPr>
        <w:t>found that a neuroleptic drug was less likely to be indicated in a ‘black’ vs ‘white’ condition.</w:t>
      </w:r>
      <w:r w:rsidR="007F3EE8" w:rsidRPr="00183B98">
        <w:rPr>
          <w:rFonts w:ascii="Times New Roman" w:hAnsi="Times New Roman" w:cs="Times New Roman"/>
        </w:rPr>
        <w:t xml:space="preserve"> </w:t>
      </w:r>
      <w:proofErr w:type="spellStart"/>
      <w:r w:rsidR="0099239B" w:rsidRPr="00183B98">
        <w:rPr>
          <w:rFonts w:ascii="Times New Roman" w:hAnsi="Times New Roman" w:cs="Times New Roman"/>
        </w:rPr>
        <w:t>Duveau</w:t>
      </w:r>
      <w:proofErr w:type="spellEnd"/>
      <w:r w:rsidR="0099239B" w:rsidRPr="00183B98">
        <w:rPr>
          <w:rFonts w:ascii="Times New Roman" w:hAnsi="Times New Roman" w:cs="Times New Roman"/>
        </w:rPr>
        <w:t xml:space="preserve"> et al (2023) also found that medical treatment, a combination of medical and non-medical treatment, and benzodiazepine treatment, were less likely to be recommended for a patient with a ‘migration background’ compared to a ‘native’ (Belgian) patient. </w:t>
      </w:r>
      <w:r w:rsidR="00736242">
        <w:rPr>
          <w:rFonts w:ascii="Times New Roman" w:hAnsi="Times New Roman" w:cs="Times New Roman"/>
        </w:rPr>
        <w:t xml:space="preserve">Similarly, </w:t>
      </w:r>
      <w:r w:rsidR="00582C7B">
        <w:rPr>
          <w:rFonts w:ascii="Times New Roman" w:hAnsi="Times New Roman" w:cs="Times New Roman"/>
        </w:rPr>
        <w:t xml:space="preserve">Garland et al (2015) reported </w:t>
      </w:r>
      <w:r w:rsidR="00D17B5D">
        <w:rPr>
          <w:rFonts w:ascii="Times New Roman" w:hAnsi="Times New Roman" w:cs="Times New Roman"/>
        </w:rPr>
        <w:t xml:space="preserve">anti-depressants were recommended more frequently </w:t>
      </w:r>
      <w:r w:rsidR="00065596">
        <w:rPr>
          <w:rFonts w:ascii="Times New Roman" w:hAnsi="Times New Roman" w:cs="Times New Roman"/>
        </w:rPr>
        <w:t>for the ‘non-</w:t>
      </w:r>
      <w:r w:rsidR="006B5271">
        <w:rPr>
          <w:rFonts w:ascii="Times New Roman" w:hAnsi="Times New Roman" w:cs="Times New Roman"/>
        </w:rPr>
        <w:t>Hispanic</w:t>
      </w:r>
      <w:r w:rsidR="00065596">
        <w:rPr>
          <w:rFonts w:ascii="Times New Roman" w:hAnsi="Times New Roman" w:cs="Times New Roman"/>
        </w:rPr>
        <w:t xml:space="preserve"> White’ vignette compared to </w:t>
      </w:r>
      <w:r w:rsidR="0069150A">
        <w:rPr>
          <w:rFonts w:ascii="Times New Roman" w:hAnsi="Times New Roman" w:cs="Times New Roman"/>
        </w:rPr>
        <w:t xml:space="preserve">either an </w:t>
      </w:r>
      <w:r w:rsidR="006B5271">
        <w:rPr>
          <w:rFonts w:ascii="Times New Roman" w:hAnsi="Times New Roman" w:cs="Times New Roman"/>
        </w:rPr>
        <w:t xml:space="preserve">‘African American’ or ‘Hispanic’ vignette. </w:t>
      </w:r>
    </w:p>
    <w:p w14:paraId="73F9377A" w14:textId="3B77001D" w:rsidR="0099239B" w:rsidRPr="00854BDB" w:rsidRDefault="0090473C" w:rsidP="00183B98">
      <w:pPr>
        <w:spacing w:line="360" w:lineRule="auto"/>
        <w:ind w:firstLine="720"/>
        <w:rPr>
          <w:rFonts w:ascii="Times New Roman" w:hAnsi="Times New Roman" w:cs="Times New Roman"/>
        </w:rPr>
      </w:pPr>
      <w:r w:rsidRPr="00183B98">
        <w:rPr>
          <w:rFonts w:ascii="Times New Roman" w:hAnsi="Times New Roman" w:cs="Times New Roman"/>
        </w:rPr>
        <w:t xml:space="preserve">On the other hand, </w:t>
      </w:r>
      <w:r w:rsidR="0099239B" w:rsidRPr="00183B98">
        <w:rPr>
          <w:rFonts w:ascii="Times New Roman" w:hAnsi="Times New Roman" w:cs="Times New Roman"/>
        </w:rPr>
        <w:t xml:space="preserve">Connolly &amp; Taylor (2016), in a sample of British prescribers, found no differences in prescribing behaviour between a ‘black’ and ‘white’ condition. </w:t>
      </w:r>
      <w:r w:rsidR="00DD1866" w:rsidRPr="00183B98">
        <w:rPr>
          <w:rFonts w:ascii="Times New Roman" w:hAnsi="Times New Roman" w:cs="Times New Roman"/>
        </w:rPr>
        <w:t xml:space="preserve">This was one of the only studies which focused particularly on prescribing behaviour. </w:t>
      </w:r>
      <w:r w:rsidR="0099239B" w:rsidRPr="00183B98">
        <w:rPr>
          <w:rFonts w:ascii="Times New Roman" w:hAnsi="Times New Roman" w:cs="Times New Roman"/>
        </w:rPr>
        <w:t xml:space="preserve">Kales (2005a, 2005b) noted no difference in likelihood of prescribing antidepressants by </w:t>
      </w:r>
      <w:r w:rsidR="002354AC">
        <w:rPr>
          <w:rFonts w:ascii="Times New Roman" w:hAnsi="Times New Roman" w:cs="Times New Roman"/>
        </w:rPr>
        <w:t>race</w:t>
      </w:r>
      <w:r w:rsidR="0099239B" w:rsidRPr="00183B98">
        <w:rPr>
          <w:rFonts w:ascii="Times New Roman" w:hAnsi="Times New Roman" w:cs="Times New Roman"/>
        </w:rPr>
        <w:t xml:space="preserve">, </w:t>
      </w:r>
      <w:r w:rsidR="00D0582E">
        <w:rPr>
          <w:rFonts w:ascii="Times New Roman" w:hAnsi="Times New Roman" w:cs="Times New Roman"/>
        </w:rPr>
        <w:t>n</w:t>
      </w:r>
      <w:r w:rsidR="0099239B" w:rsidRPr="00183B98">
        <w:rPr>
          <w:rFonts w:ascii="Times New Roman" w:hAnsi="Times New Roman" w:cs="Times New Roman"/>
        </w:rPr>
        <w:t xml:space="preserve">or in the type of antidepressant prescribed (Kales et al, 2005b).  </w:t>
      </w:r>
      <w:r w:rsidR="00066988" w:rsidRPr="00183B98">
        <w:rPr>
          <w:rFonts w:ascii="Times New Roman" w:hAnsi="Times New Roman" w:cs="Times New Roman"/>
        </w:rPr>
        <w:t xml:space="preserve">Lewis et al (1990) also found no differences in the assessed need for antidepressant treatment. </w:t>
      </w:r>
      <w:r w:rsidR="0072794A" w:rsidRPr="00183B98">
        <w:rPr>
          <w:rFonts w:ascii="Times New Roman" w:hAnsi="Times New Roman" w:cs="Times New Roman"/>
        </w:rPr>
        <w:t>Epstein et al (2008) also found no differences</w:t>
      </w:r>
      <w:r w:rsidR="006044EE" w:rsidRPr="00183B98">
        <w:rPr>
          <w:rFonts w:ascii="Times New Roman" w:hAnsi="Times New Roman" w:cs="Times New Roman"/>
        </w:rPr>
        <w:t xml:space="preserve"> on any of the treatment variables measured, including pres</w:t>
      </w:r>
      <w:r w:rsidR="006044EE" w:rsidRPr="00854BDB">
        <w:rPr>
          <w:rFonts w:ascii="Times New Roman" w:hAnsi="Times New Roman" w:cs="Times New Roman"/>
        </w:rPr>
        <w:t xml:space="preserve">cribing behaviour. </w:t>
      </w:r>
    </w:p>
    <w:p w14:paraId="10D4AB8B" w14:textId="1EB523FB" w:rsidR="00854BDB" w:rsidRPr="00854BDB" w:rsidRDefault="00854BDB" w:rsidP="00854BDB">
      <w:pPr>
        <w:spacing w:line="360" w:lineRule="auto"/>
        <w:ind w:firstLine="720"/>
        <w:rPr>
          <w:rFonts w:ascii="Times New Roman" w:hAnsi="Times New Roman" w:cs="Times New Roman"/>
          <w:b/>
          <w:bCs/>
        </w:rPr>
      </w:pPr>
      <w:r w:rsidRPr="00854BDB">
        <w:rPr>
          <w:rFonts w:ascii="Times New Roman" w:hAnsi="Times New Roman" w:cs="Times New Roman"/>
          <w:b/>
          <w:bCs/>
        </w:rPr>
        <w:t xml:space="preserve">Treatment intention: medical treatment. </w:t>
      </w:r>
      <w:r>
        <w:rPr>
          <w:rFonts w:ascii="Times New Roman" w:hAnsi="Times New Roman" w:cs="Times New Roman"/>
        </w:rPr>
        <w:t>A number of studies considered broader variables relating to treatment intention</w:t>
      </w:r>
      <w:r w:rsidR="00C23FBD">
        <w:rPr>
          <w:rFonts w:ascii="Times New Roman" w:hAnsi="Times New Roman" w:cs="Times New Roman"/>
        </w:rPr>
        <w:t xml:space="preserve"> concerning medical treatment</w:t>
      </w:r>
      <w:r>
        <w:rPr>
          <w:rFonts w:ascii="Times New Roman" w:hAnsi="Times New Roman" w:cs="Times New Roman"/>
        </w:rPr>
        <w:t xml:space="preserve">. The overall pattern of results suggests a rather mixed picture. </w:t>
      </w:r>
      <w:r w:rsidRPr="00854BDB">
        <w:rPr>
          <w:rFonts w:ascii="Times New Roman" w:hAnsi="Times New Roman" w:cs="Times New Roman"/>
        </w:rPr>
        <w:t>Epstein et al (2008), in a relatively well conducted study, identified no differences in a range of treatment intention variables between ‘white’ and ‘African American’ vignettes. These outcomes included likelihood of onward referral, or likel</w:t>
      </w:r>
      <w:r w:rsidR="0049270A">
        <w:rPr>
          <w:rFonts w:ascii="Times New Roman" w:hAnsi="Times New Roman" w:cs="Times New Roman"/>
        </w:rPr>
        <w:t>ihood</w:t>
      </w:r>
      <w:r w:rsidRPr="00854BDB">
        <w:rPr>
          <w:rFonts w:ascii="Times New Roman" w:hAnsi="Times New Roman" w:cs="Times New Roman"/>
        </w:rPr>
        <w:t xml:space="preserve"> to discuss potential side effects as a result of medication. Similar results were found by Kales et al (2005a and 2005b) in relation to a range of variables representing expected patient behaviour</w:t>
      </w:r>
      <w:r w:rsidR="00315284">
        <w:rPr>
          <w:rFonts w:ascii="Times New Roman" w:hAnsi="Times New Roman" w:cs="Times New Roman"/>
        </w:rPr>
        <w:t xml:space="preserve">, as well as </w:t>
      </w:r>
      <w:r w:rsidR="00534BB5">
        <w:rPr>
          <w:rFonts w:ascii="Times New Roman" w:hAnsi="Times New Roman" w:cs="Times New Roman"/>
        </w:rPr>
        <w:t xml:space="preserve">Sabin &amp; Greenwald (2012) in relation to </w:t>
      </w:r>
      <w:r w:rsidR="00FB613E">
        <w:rPr>
          <w:rFonts w:ascii="Times New Roman" w:hAnsi="Times New Roman" w:cs="Times New Roman"/>
        </w:rPr>
        <w:t xml:space="preserve">a group of paediatricians </w:t>
      </w:r>
      <w:r w:rsidR="000B1C42">
        <w:rPr>
          <w:rFonts w:ascii="Times New Roman" w:hAnsi="Times New Roman" w:cs="Times New Roman"/>
        </w:rPr>
        <w:t xml:space="preserve">considering treatment options concerning ADHD. </w:t>
      </w:r>
    </w:p>
    <w:p w14:paraId="7A0C2D3F" w14:textId="719493C0" w:rsidR="009D64BE" w:rsidRDefault="00854BDB" w:rsidP="009D64BE">
      <w:pPr>
        <w:spacing w:line="360" w:lineRule="auto"/>
        <w:ind w:firstLine="720"/>
        <w:rPr>
          <w:rFonts w:ascii="Times New Roman" w:hAnsi="Times New Roman" w:cs="Times New Roman"/>
          <w:b/>
          <w:bCs/>
        </w:rPr>
      </w:pPr>
      <w:r w:rsidRPr="00854BDB">
        <w:rPr>
          <w:rFonts w:ascii="Times New Roman" w:hAnsi="Times New Roman" w:cs="Times New Roman"/>
        </w:rPr>
        <w:t xml:space="preserve">McKinlay et al (2006) did report differences by </w:t>
      </w:r>
      <w:r w:rsidR="001F3DFD">
        <w:rPr>
          <w:rFonts w:ascii="Times New Roman" w:hAnsi="Times New Roman" w:cs="Times New Roman"/>
        </w:rPr>
        <w:t>race</w:t>
      </w:r>
      <w:r w:rsidRPr="00854BDB">
        <w:rPr>
          <w:rFonts w:ascii="Times New Roman" w:hAnsi="Times New Roman" w:cs="Times New Roman"/>
        </w:rPr>
        <w:t xml:space="preserve"> in a ‘depression’ vignette. In this study, whilst only main effects by </w:t>
      </w:r>
      <w:r w:rsidR="001F3DFD">
        <w:rPr>
          <w:rFonts w:ascii="Times New Roman" w:hAnsi="Times New Roman" w:cs="Times New Roman"/>
        </w:rPr>
        <w:t>race</w:t>
      </w:r>
      <w:r w:rsidRPr="00854BDB">
        <w:rPr>
          <w:rFonts w:ascii="Times New Roman" w:hAnsi="Times New Roman" w:cs="Times New Roman"/>
        </w:rPr>
        <w:t xml:space="preserve"> are presented, the presented data hints towards an important interaction between vignette</w:t>
      </w:r>
      <w:r w:rsidR="001F3DFD">
        <w:rPr>
          <w:rFonts w:ascii="Times New Roman" w:hAnsi="Times New Roman" w:cs="Times New Roman"/>
        </w:rPr>
        <w:t xml:space="preserve"> race</w:t>
      </w:r>
      <w:r w:rsidRPr="00854BDB">
        <w:rPr>
          <w:rFonts w:ascii="Times New Roman" w:hAnsi="Times New Roman" w:cs="Times New Roman"/>
        </w:rPr>
        <w:t xml:space="preserve"> and whether the medical practitioner worked in the UK or USA; medical practitioners from the USA were more likely to ask questions about pain, pathology and </w:t>
      </w:r>
      <w:r w:rsidRPr="00854BDB">
        <w:rPr>
          <w:rFonts w:ascii="Times New Roman" w:hAnsi="Times New Roman" w:cs="Times New Roman"/>
        </w:rPr>
        <w:lastRenderedPageBreak/>
        <w:t>alcohol use for the ‘black’ vs ‘white’ vignette, whereas practitioners from the UK were more likely to ask questions about pathology and alcohol in the ‘white’ vignette.</w:t>
      </w:r>
    </w:p>
    <w:p w14:paraId="3EE86D07" w14:textId="6BF511FA" w:rsidR="00854BDB" w:rsidRDefault="00854BDB" w:rsidP="009D64BE">
      <w:pPr>
        <w:spacing w:line="360" w:lineRule="auto"/>
        <w:ind w:firstLine="720"/>
        <w:rPr>
          <w:rFonts w:ascii="Times New Roman" w:hAnsi="Times New Roman" w:cs="Times New Roman"/>
        </w:rPr>
      </w:pPr>
      <w:proofErr w:type="spellStart"/>
      <w:r w:rsidRPr="009D64BE">
        <w:rPr>
          <w:rFonts w:ascii="Times New Roman" w:hAnsi="Times New Roman" w:cs="Times New Roman"/>
        </w:rPr>
        <w:t>Ceuterick</w:t>
      </w:r>
      <w:proofErr w:type="spellEnd"/>
      <w:r w:rsidRPr="009D64BE">
        <w:rPr>
          <w:rFonts w:ascii="Times New Roman" w:hAnsi="Times New Roman" w:cs="Times New Roman"/>
        </w:rPr>
        <w:t xml:space="preserve"> et al (2020) identified few differences by ethnicity in follow-up plans by the GP,  however there were some differences by ethnicity in onward treatment recommendations, with the ‘native’ (Belgian) patient being most likely to be referred </w:t>
      </w:r>
      <w:r w:rsidR="00B061CA">
        <w:rPr>
          <w:rFonts w:ascii="Times New Roman" w:hAnsi="Times New Roman" w:cs="Times New Roman"/>
        </w:rPr>
        <w:t>to</w:t>
      </w:r>
      <w:r w:rsidR="00B061CA" w:rsidRPr="009D64BE">
        <w:rPr>
          <w:rFonts w:ascii="Times New Roman" w:hAnsi="Times New Roman" w:cs="Times New Roman"/>
        </w:rPr>
        <w:t xml:space="preserve"> </w:t>
      </w:r>
      <w:r w:rsidRPr="009D64BE">
        <w:rPr>
          <w:rFonts w:ascii="Times New Roman" w:hAnsi="Times New Roman" w:cs="Times New Roman"/>
        </w:rPr>
        <w:t>clinicians in private practice, and an asylum seeker being more likely to be referred for crisis intervention. The ‘native’ patient was also seen as most trustworthy, though the differences were small. A further analysis of the same dataset (</w:t>
      </w:r>
      <w:proofErr w:type="spellStart"/>
      <w:r w:rsidRPr="009D64BE">
        <w:rPr>
          <w:rFonts w:ascii="Times New Roman" w:hAnsi="Times New Roman" w:cs="Times New Roman"/>
        </w:rPr>
        <w:t>Delaruelle</w:t>
      </w:r>
      <w:proofErr w:type="spellEnd"/>
      <w:r w:rsidRPr="009D64BE">
        <w:rPr>
          <w:rFonts w:ascii="Times New Roman" w:hAnsi="Times New Roman" w:cs="Times New Roman"/>
        </w:rPr>
        <w:t xml:space="preserve"> et al, 2022) used a multivariate analysis and demonstrated that some of these effects could be partly explained by perceived patient severity and partly mitigated by cultural competency training, although the overall variance explained by the final model is in all cases relatively small. A separate study by the same research group (</w:t>
      </w:r>
      <w:proofErr w:type="spellStart"/>
      <w:r w:rsidRPr="009D64BE">
        <w:rPr>
          <w:rFonts w:ascii="Times New Roman" w:hAnsi="Times New Roman" w:cs="Times New Roman"/>
        </w:rPr>
        <w:t>Duveau</w:t>
      </w:r>
      <w:proofErr w:type="spellEnd"/>
      <w:r w:rsidRPr="009D64BE">
        <w:rPr>
          <w:rFonts w:ascii="Times New Roman" w:hAnsi="Times New Roman" w:cs="Times New Roman"/>
        </w:rPr>
        <w:t xml:space="preserve"> et al, 2023) indicated no differences in likelihood of referral by migration background. </w:t>
      </w:r>
    </w:p>
    <w:p w14:paraId="340EA31B" w14:textId="33BF8CF2" w:rsidR="00E23B3A" w:rsidRDefault="00C64BAF" w:rsidP="00E23B3A">
      <w:pPr>
        <w:spacing w:line="360" w:lineRule="auto"/>
        <w:ind w:firstLine="720"/>
        <w:rPr>
          <w:rFonts w:ascii="Times New Roman" w:hAnsi="Times New Roman" w:cs="Times New Roman"/>
        </w:rPr>
      </w:pPr>
      <w:r w:rsidRPr="00C23FBD">
        <w:rPr>
          <w:rFonts w:ascii="Times New Roman" w:hAnsi="Times New Roman" w:cs="Times New Roman"/>
          <w:b/>
          <w:bCs/>
        </w:rPr>
        <w:t>Treatment intention: psychological treatment and therapy</w:t>
      </w:r>
      <w:r w:rsidR="00784E01">
        <w:rPr>
          <w:rFonts w:ascii="Times New Roman" w:hAnsi="Times New Roman" w:cs="Times New Roman"/>
          <w:b/>
          <w:bCs/>
        </w:rPr>
        <w:t>, and general attitudes towards the patient</w:t>
      </w:r>
      <w:r w:rsidRPr="00C23FBD">
        <w:rPr>
          <w:rFonts w:ascii="Times New Roman" w:hAnsi="Times New Roman" w:cs="Times New Roman"/>
          <w:b/>
          <w:bCs/>
        </w:rPr>
        <w:t xml:space="preserve">. </w:t>
      </w:r>
      <w:r w:rsidR="00C23FBD">
        <w:rPr>
          <w:rFonts w:ascii="Times New Roman" w:hAnsi="Times New Roman" w:cs="Times New Roman"/>
        </w:rPr>
        <w:t>As with</w:t>
      </w:r>
      <w:r w:rsidR="00B80781">
        <w:rPr>
          <w:rFonts w:ascii="Times New Roman" w:hAnsi="Times New Roman" w:cs="Times New Roman"/>
        </w:rPr>
        <w:t xml:space="preserve"> treatment intention variables relating to medical treatment, there was a relatively mixed picture in relation to</w:t>
      </w:r>
      <w:r w:rsidR="00C23FBD">
        <w:rPr>
          <w:rFonts w:ascii="Times New Roman" w:hAnsi="Times New Roman" w:cs="Times New Roman"/>
        </w:rPr>
        <w:t xml:space="preserve"> </w:t>
      </w:r>
      <w:r w:rsidR="00832AD3">
        <w:rPr>
          <w:rFonts w:ascii="Times New Roman" w:hAnsi="Times New Roman" w:cs="Times New Roman"/>
        </w:rPr>
        <w:t xml:space="preserve">treatment intention concerning psychological treatment. </w:t>
      </w:r>
      <w:r w:rsidRPr="00C23FBD">
        <w:rPr>
          <w:rFonts w:ascii="Times New Roman" w:hAnsi="Times New Roman" w:cs="Times New Roman"/>
        </w:rPr>
        <w:t>Ezawa and Skunk (2022) is an example of one of a small number of papers to consider treatment intention in the context of psychological therapies, in this case CBT for depression. Several moderate</w:t>
      </w:r>
      <w:r w:rsidR="003302E7">
        <w:rPr>
          <w:rFonts w:ascii="Times New Roman" w:hAnsi="Times New Roman" w:cs="Times New Roman"/>
        </w:rPr>
        <w:t xml:space="preserve"> to </w:t>
      </w:r>
      <w:r w:rsidRPr="00C23FBD">
        <w:rPr>
          <w:rFonts w:ascii="Times New Roman" w:hAnsi="Times New Roman" w:cs="Times New Roman"/>
        </w:rPr>
        <w:t xml:space="preserve">large sized effects were identified, in particular, vignettes accompanied by photographs </w:t>
      </w:r>
      <w:r w:rsidR="00C23FBD" w:rsidRPr="00C23FBD">
        <w:rPr>
          <w:rFonts w:ascii="Times New Roman" w:hAnsi="Times New Roman" w:cs="Times New Roman"/>
        </w:rPr>
        <w:t xml:space="preserve">of ‘black’ people </w:t>
      </w:r>
      <w:r w:rsidRPr="00C23FBD">
        <w:rPr>
          <w:rFonts w:ascii="Times New Roman" w:hAnsi="Times New Roman" w:cs="Times New Roman"/>
        </w:rPr>
        <w:t xml:space="preserve">(compared to </w:t>
      </w:r>
      <w:r w:rsidR="00C23FBD" w:rsidRPr="00C23FBD">
        <w:rPr>
          <w:rFonts w:ascii="Times New Roman" w:hAnsi="Times New Roman" w:cs="Times New Roman"/>
        </w:rPr>
        <w:t>‘white’ people</w:t>
      </w:r>
      <w:r w:rsidRPr="00C23FBD">
        <w:rPr>
          <w:rFonts w:ascii="Times New Roman" w:hAnsi="Times New Roman" w:cs="Times New Roman"/>
        </w:rPr>
        <w:t xml:space="preserve">) were rated lower for the expectation that cognitive change strategies would be effective. </w:t>
      </w:r>
      <w:r w:rsidR="00E23B3A">
        <w:rPr>
          <w:rFonts w:ascii="Times New Roman" w:hAnsi="Times New Roman" w:cs="Times New Roman"/>
        </w:rPr>
        <w:t xml:space="preserve">Similarly, Strickland et al (1998) reported that </w:t>
      </w:r>
      <w:r w:rsidR="00E362AD">
        <w:rPr>
          <w:rFonts w:ascii="Times New Roman" w:hAnsi="Times New Roman" w:cs="Times New Roman"/>
        </w:rPr>
        <w:t>‘</w:t>
      </w:r>
      <w:r w:rsidR="00E23B3A">
        <w:rPr>
          <w:rFonts w:ascii="Times New Roman" w:hAnsi="Times New Roman" w:cs="Times New Roman"/>
        </w:rPr>
        <w:t>black</w:t>
      </w:r>
      <w:r w:rsidR="00E362AD">
        <w:rPr>
          <w:rFonts w:ascii="Times New Roman" w:hAnsi="Times New Roman" w:cs="Times New Roman"/>
        </w:rPr>
        <w:t>’</w:t>
      </w:r>
      <w:r w:rsidR="00E23B3A">
        <w:rPr>
          <w:rFonts w:ascii="Times New Roman" w:hAnsi="Times New Roman" w:cs="Times New Roman"/>
        </w:rPr>
        <w:t xml:space="preserve"> clients were judged as less appropriate for therapy than </w:t>
      </w:r>
      <w:r w:rsidR="00E362AD">
        <w:rPr>
          <w:rFonts w:ascii="Times New Roman" w:hAnsi="Times New Roman" w:cs="Times New Roman"/>
        </w:rPr>
        <w:t>‘</w:t>
      </w:r>
      <w:r w:rsidR="00E23B3A">
        <w:rPr>
          <w:rFonts w:ascii="Times New Roman" w:hAnsi="Times New Roman" w:cs="Times New Roman"/>
        </w:rPr>
        <w:t>white</w:t>
      </w:r>
      <w:r w:rsidR="00E362AD">
        <w:rPr>
          <w:rFonts w:ascii="Times New Roman" w:hAnsi="Times New Roman" w:cs="Times New Roman"/>
        </w:rPr>
        <w:t>’</w:t>
      </w:r>
      <w:r w:rsidR="00E23B3A">
        <w:rPr>
          <w:rFonts w:ascii="Times New Roman" w:hAnsi="Times New Roman" w:cs="Times New Roman"/>
        </w:rPr>
        <w:t xml:space="preserve"> clients</w:t>
      </w:r>
      <w:r w:rsidR="00782013">
        <w:rPr>
          <w:rFonts w:ascii="Times New Roman" w:hAnsi="Times New Roman" w:cs="Times New Roman"/>
        </w:rPr>
        <w:t xml:space="preserve">, although this was tempered by a finding that </w:t>
      </w:r>
      <w:r w:rsidR="00E362AD">
        <w:rPr>
          <w:rFonts w:ascii="Times New Roman" w:hAnsi="Times New Roman" w:cs="Times New Roman"/>
        </w:rPr>
        <w:t>‘</w:t>
      </w:r>
      <w:r w:rsidR="00782013">
        <w:rPr>
          <w:rFonts w:ascii="Times New Roman" w:hAnsi="Times New Roman" w:cs="Times New Roman"/>
        </w:rPr>
        <w:t>black</w:t>
      </w:r>
      <w:r w:rsidR="00E362AD">
        <w:rPr>
          <w:rFonts w:ascii="Times New Roman" w:hAnsi="Times New Roman" w:cs="Times New Roman"/>
        </w:rPr>
        <w:t>’</w:t>
      </w:r>
      <w:r w:rsidR="00782013">
        <w:rPr>
          <w:rFonts w:ascii="Times New Roman" w:hAnsi="Times New Roman" w:cs="Times New Roman"/>
        </w:rPr>
        <w:t xml:space="preserve"> clients were judged </w:t>
      </w:r>
      <w:r w:rsidR="004D7F6F">
        <w:rPr>
          <w:rFonts w:ascii="Times New Roman" w:hAnsi="Times New Roman" w:cs="Times New Roman"/>
        </w:rPr>
        <w:t xml:space="preserve">more optimistically in relation to anticipated therapy outcomes. </w:t>
      </w:r>
      <w:r w:rsidR="00386466">
        <w:rPr>
          <w:rFonts w:ascii="Times New Roman" w:hAnsi="Times New Roman" w:cs="Times New Roman"/>
        </w:rPr>
        <w:t xml:space="preserve">However, this study suffered from a number of methodological weaknesses. </w:t>
      </w:r>
      <w:r w:rsidR="00E23B3A">
        <w:rPr>
          <w:rFonts w:ascii="Times New Roman" w:hAnsi="Times New Roman" w:cs="Times New Roman"/>
        </w:rPr>
        <w:t xml:space="preserve"> </w:t>
      </w:r>
    </w:p>
    <w:p w14:paraId="3BD0A2DD" w14:textId="452A3D22" w:rsidR="00684CFD" w:rsidRDefault="00C64BAF" w:rsidP="00684CFD">
      <w:pPr>
        <w:spacing w:line="360" w:lineRule="auto"/>
        <w:ind w:firstLine="720"/>
        <w:rPr>
          <w:rFonts w:ascii="Times New Roman" w:hAnsi="Times New Roman" w:cs="Times New Roman"/>
        </w:rPr>
      </w:pPr>
      <w:r w:rsidRPr="00684CFD">
        <w:rPr>
          <w:rFonts w:ascii="Times New Roman" w:hAnsi="Times New Roman" w:cs="Times New Roman"/>
        </w:rPr>
        <w:t xml:space="preserve">Franklin (1985) did not identify main effects of vignette </w:t>
      </w:r>
      <w:r w:rsidR="00332DF3">
        <w:rPr>
          <w:rFonts w:ascii="Times New Roman" w:hAnsi="Times New Roman" w:cs="Times New Roman"/>
        </w:rPr>
        <w:t>ethnicity or race</w:t>
      </w:r>
      <w:r w:rsidRPr="00684CFD">
        <w:rPr>
          <w:rFonts w:ascii="Times New Roman" w:hAnsi="Times New Roman" w:cs="Times New Roman"/>
        </w:rPr>
        <w:t xml:space="preserve"> in relation to treatment intention and attitude in a sample of social workers, but did identify an interaction with therapist race, where black therapists demonstrated more preferable ratings towards </w:t>
      </w:r>
      <w:r w:rsidR="00E362AD">
        <w:rPr>
          <w:rFonts w:ascii="Times New Roman" w:hAnsi="Times New Roman" w:cs="Times New Roman"/>
        </w:rPr>
        <w:t>‘</w:t>
      </w:r>
      <w:r w:rsidRPr="00684CFD">
        <w:rPr>
          <w:rFonts w:ascii="Times New Roman" w:hAnsi="Times New Roman" w:cs="Times New Roman"/>
        </w:rPr>
        <w:t>black</w:t>
      </w:r>
      <w:r w:rsidR="00E362AD">
        <w:rPr>
          <w:rFonts w:ascii="Times New Roman" w:hAnsi="Times New Roman" w:cs="Times New Roman"/>
        </w:rPr>
        <w:t>’</w:t>
      </w:r>
      <w:r w:rsidRPr="00684CFD">
        <w:rPr>
          <w:rFonts w:ascii="Times New Roman" w:hAnsi="Times New Roman" w:cs="Times New Roman"/>
        </w:rPr>
        <w:t xml:space="preserve"> clients. This potentially important in-group effect was interpreted in the context of ‘similarity and attraction’, noting that the effect ‘probably stems from what they perceive to be common experiences and struggles’</w:t>
      </w:r>
      <w:r w:rsidR="00D02DFA">
        <w:rPr>
          <w:rFonts w:ascii="Times New Roman" w:hAnsi="Times New Roman" w:cs="Times New Roman"/>
        </w:rPr>
        <w:t xml:space="preserve"> (p.56)</w:t>
      </w:r>
      <w:r w:rsidRPr="00684CFD">
        <w:rPr>
          <w:rFonts w:ascii="Times New Roman" w:hAnsi="Times New Roman" w:cs="Times New Roman"/>
        </w:rPr>
        <w:t>.</w:t>
      </w:r>
      <w:r w:rsidR="004C4BD7">
        <w:rPr>
          <w:rFonts w:ascii="Times New Roman" w:hAnsi="Times New Roman" w:cs="Times New Roman"/>
        </w:rPr>
        <w:t xml:space="preserve"> Interaction effects </w:t>
      </w:r>
      <w:r w:rsidR="009E6200">
        <w:rPr>
          <w:rFonts w:ascii="Times New Roman" w:hAnsi="Times New Roman" w:cs="Times New Roman"/>
        </w:rPr>
        <w:t xml:space="preserve">were also noted </w:t>
      </w:r>
      <w:r w:rsidR="00C770FD">
        <w:rPr>
          <w:rFonts w:ascii="Times New Roman" w:hAnsi="Times New Roman" w:cs="Times New Roman"/>
        </w:rPr>
        <w:t xml:space="preserve">by Jenkins-Hall </w:t>
      </w:r>
      <w:r w:rsidR="008E67A6">
        <w:rPr>
          <w:rFonts w:ascii="Times New Roman" w:hAnsi="Times New Roman" w:cs="Times New Roman"/>
        </w:rPr>
        <w:t xml:space="preserve">&amp; Sacco </w:t>
      </w:r>
      <w:r w:rsidR="00C770FD">
        <w:rPr>
          <w:rFonts w:ascii="Times New Roman" w:hAnsi="Times New Roman" w:cs="Times New Roman"/>
        </w:rPr>
        <w:t xml:space="preserve">(1991), though these were in relation to </w:t>
      </w:r>
      <w:r w:rsidR="002D1757">
        <w:rPr>
          <w:rFonts w:ascii="Times New Roman" w:hAnsi="Times New Roman" w:cs="Times New Roman"/>
        </w:rPr>
        <w:t xml:space="preserve">race </w:t>
      </w:r>
      <w:r w:rsidR="007C7273">
        <w:rPr>
          <w:rFonts w:ascii="Times New Roman" w:hAnsi="Times New Roman" w:cs="Times New Roman"/>
        </w:rPr>
        <w:t>and diagnosis</w:t>
      </w:r>
      <w:r w:rsidR="00024B4C">
        <w:rPr>
          <w:rFonts w:ascii="Times New Roman" w:hAnsi="Times New Roman" w:cs="Times New Roman"/>
        </w:rPr>
        <w:t xml:space="preserve">; within the depressed condition, </w:t>
      </w:r>
      <w:r w:rsidR="00D23A81">
        <w:rPr>
          <w:rFonts w:ascii="Times New Roman" w:hAnsi="Times New Roman" w:cs="Times New Roman"/>
        </w:rPr>
        <w:t xml:space="preserve">black clients were </w:t>
      </w:r>
      <w:r w:rsidR="00BC4738">
        <w:rPr>
          <w:rFonts w:ascii="Times New Roman" w:hAnsi="Times New Roman" w:cs="Times New Roman"/>
        </w:rPr>
        <w:t xml:space="preserve">described more negatively than white clients. </w:t>
      </w:r>
    </w:p>
    <w:p w14:paraId="7FFC1DFD" w14:textId="5AA3560D" w:rsidR="00A81EC0" w:rsidRPr="00684CFD" w:rsidRDefault="00A81EC0" w:rsidP="00684CFD">
      <w:pPr>
        <w:spacing w:line="360" w:lineRule="auto"/>
        <w:ind w:firstLine="720"/>
        <w:rPr>
          <w:rFonts w:ascii="Times New Roman" w:hAnsi="Times New Roman" w:cs="Times New Roman"/>
        </w:rPr>
      </w:pPr>
      <w:r w:rsidRPr="00684CFD">
        <w:rPr>
          <w:rFonts w:ascii="Times New Roman" w:hAnsi="Times New Roman" w:cs="Times New Roman"/>
        </w:rPr>
        <w:t xml:space="preserve">In one of the most methodologically distinctive studies, Shin et al (2016) left voicemail messages on therapists’ answering machines. They found that whilst there were no differences in the ‘call back rate’ between groups, when the message left was from somebody with a ‘stereotypically </w:t>
      </w:r>
      <w:r w:rsidRPr="00684CFD">
        <w:rPr>
          <w:rFonts w:ascii="Times New Roman" w:hAnsi="Times New Roman" w:cs="Times New Roman"/>
        </w:rPr>
        <w:lastRenderedPageBreak/>
        <w:t xml:space="preserve">Black-sounding name’, the content of the returned messages was less likely to promote the potential for services. The authors however noted that this difference was associated with a small effect size. </w:t>
      </w:r>
    </w:p>
    <w:p w14:paraId="5CD38917" w14:textId="3E6290F4" w:rsidR="00C64BAF" w:rsidRDefault="00832AD3" w:rsidP="00A81EC0">
      <w:pPr>
        <w:spacing w:line="360" w:lineRule="auto"/>
        <w:ind w:firstLine="720"/>
        <w:rPr>
          <w:rFonts w:ascii="Times New Roman" w:hAnsi="Times New Roman" w:cs="Times New Roman"/>
        </w:rPr>
      </w:pPr>
      <w:r>
        <w:rPr>
          <w:rFonts w:ascii="Times New Roman" w:hAnsi="Times New Roman" w:cs="Times New Roman"/>
        </w:rPr>
        <w:t xml:space="preserve">A </w:t>
      </w:r>
      <w:r w:rsidR="00A81EC0">
        <w:rPr>
          <w:rFonts w:ascii="Times New Roman" w:hAnsi="Times New Roman" w:cs="Times New Roman"/>
        </w:rPr>
        <w:t>small number of studies reported information about therapist attitudes towards the client</w:t>
      </w:r>
      <w:r w:rsidR="00C64BAF" w:rsidRPr="00832AD3">
        <w:rPr>
          <w:rFonts w:ascii="Times New Roman" w:hAnsi="Times New Roman" w:cs="Times New Roman"/>
        </w:rPr>
        <w:t xml:space="preserve"> more generally</w:t>
      </w:r>
      <w:r w:rsidR="00A81EC0">
        <w:rPr>
          <w:rFonts w:ascii="Times New Roman" w:hAnsi="Times New Roman" w:cs="Times New Roman"/>
        </w:rPr>
        <w:t>. For example,</w:t>
      </w:r>
      <w:r w:rsidR="00C64BAF" w:rsidRPr="00832AD3">
        <w:rPr>
          <w:rFonts w:ascii="Times New Roman" w:hAnsi="Times New Roman" w:cs="Times New Roman"/>
        </w:rPr>
        <w:t xml:space="preserve"> </w:t>
      </w:r>
      <w:r w:rsidR="00324F02">
        <w:rPr>
          <w:rFonts w:ascii="Times New Roman" w:hAnsi="Times New Roman" w:cs="Times New Roman"/>
        </w:rPr>
        <w:t xml:space="preserve">Gushue et al (2022) </w:t>
      </w:r>
      <w:r w:rsidR="00FF4BEC">
        <w:rPr>
          <w:rFonts w:ascii="Times New Roman" w:hAnsi="Times New Roman" w:cs="Times New Roman"/>
        </w:rPr>
        <w:t xml:space="preserve">identified that the ‘black’ </w:t>
      </w:r>
      <w:r w:rsidR="00F92DF0">
        <w:rPr>
          <w:rFonts w:ascii="Times New Roman" w:hAnsi="Times New Roman" w:cs="Times New Roman"/>
        </w:rPr>
        <w:t xml:space="preserve">client was identified with </w:t>
      </w:r>
      <w:r w:rsidR="002C60A5">
        <w:rPr>
          <w:rFonts w:ascii="Times New Roman" w:hAnsi="Times New Roman" w:cs="Times New Roman"/>
        </w:rPr>
        <w:t xml:space="preserve">greater internal attribution for causes of problems compared to a </w:t>
      </w:r>
      <w:r w:rsidR="00657321">
        <w:rPr>
          <w:rFonts w:ascii="Times New Roman" w:hAnsi="Times New Roman" w:cs="Times New Roman"/>
        </w:rPr>
        <w:t xml:space="preserve">‘white’ client. Similarly, </w:t>
      </w:r>
      <w:r w:rsidR="00C64BAF" w:rsidRPr="00832AD3">
        <w:rPr>
          <w:rFonts w:ascii="Times New Roman" w:hAnsi="Times New Roman" w:cs="Times New Roman"/>
        </w:rPr>
        <w:t>Jenkins-Hall &amp; Sacco (1991) identified that a ‘black depressed’ vignette was rated more negatively (on a list of potential adjectives), and seen as less interpersonally skilled, than a ‘white depressed’ vignette</w:t>
      </w:r>
      <w:r w:rsidR="00404FE4">
        <w:rPr>
          <w:rFonts w:ascii="Times New Roman" w:hAnsi="Times New Roman" w:cs="Times New Roman"/>
        </w:rPr>
        <w:t>.</w:t>
      </w:r>
      <w:r w:rsidR="00C64BAF" w:rsidRPr="00832AD3">
        <w:rPr>
          <w:rFonts w:ascii="Times New Roman" w:hAnsi="Times New Roman" w:cs="Times New Roman"/>
        </w:rPr>
        <w:t xml:space="preserve"> There was no effect of race when considering a ‘non-depressed’ vignette.</w:t>
      </w:r>
      <w:r w:rsidR="00A81EC0">
        <w:rPr>
          <w:rFonts w:ascii="Times New Roman" w:hAnsi="Times New Roman" w:cs="Times New Roman"/>
        </w:rPr>
        <w:t xml:space="preserve"> </w:t>
      </w:r>
      <w:proofErr w:type="spellStart"/>
      <w:r w:rsidR="00404FE4">
        <w:rPr>
          <w:rFonts w:ascii="Times New Roman" w:hAnsi="Times New Roman" w:cs="Times New Roman"/>
        </w:rPr>
        <w:t>Ceuterick</w:t>
      </w:r>
      <w:proofErr w:type="spellEnd"/>
      <w:r w:rsidR="00404FE4">
        <w:rPr>
          <w:rFonts w:ascii="Times New Roman" w:hAnsi="Times New Roman" w:cs="Times New Roman"/>
        </w:rPr>
        <w:t xml:space="preserve"> et al (2020) reported less therapeutic optimism in an asylum seeker group compared to the other groups. </w:t>
      </w:r>
      <w:r w:rsidR="00A81EC0" w:rsidRPr="00C23FBD">
        <w:rPr>
          <w:rFonts w:ascii="Times New Roman" w:hAnsi="Times New Roman" w:cs="Times New Roman"/>
        </w:rPr>
        <w:t xml:space="preserve">A much weaker quality study by </w:t>
      </w:r>
      <w:r w:rsidR="00A81EC0">
        <w:rPr>
          <w:rFonts w:ascii="Times New Roman" w:hAnsi="Times New Roman" w:cs="Times New Roman"/>
        </w:rPr>
        <w:t>Abreu (1999) drew conclusions in the opposite direction</w:t>
      </w:r>
      <w:r w:rsidR="00855652">
        <w:rPr>
          <w:rFonts w:ascii="Times New Roman" w:hAnsi="Times New Roman" w:cs="Times New Roman"/>
        </w:rPr>
        <w:t xml:space="preserve"> to these studies</w:t>
      </w:r>
      <w:r w:rsidR="00A81EC0">
        <w:rPr>
          <w:rFonts w:ascii="Times New Roman" w:hAnsi="Times New Roman" w:cs="Times New Roman"/>
        </w:rPr>
        <w:t xml:space="preserve">, reporting fewer hostility related impressions of the patient when they were described as ‘black’ compared to a condition in which ethnicity was not disclosed. Finally, </w:t>
      </w:r>
      <w:r w:rsidR="00C64BAF" w:rsidRPr="00A81EC0">
        <w:rPr>
          <w:rFonts w:ascii="Times New Roman" w:hAnsi="Times New Roman" w:cs="Times New Roman"/>
        </w:rPr>
        <w:t xml:space="preserve">Burkard &amp; Knox (2004) found no difference in empathy ratings ascribed to an ‘African American’ vs a ‘European American’ vignette. This study was also overall of a relatively high methodological quality. </w:t>
      </w:r>
    </w:p>
    <w:p w14:paraId="6C7B2011" w14:textId="77777777" w:rsidR="00923AC5" w:rsidRDefault="00D95F0E" w:rsidP="00923AC5">
      <w:pPr>
        <w:spacing w:line="360" w:lineRule="auto"/>
        <w:ind w:firstLine="720"/>
        <w:rPr>
          <w:rFonts w:ascii="Times New Roman" w:hAnsi="Times New Roman" w:cs="Times New Roman"/>
        </w:rPr>
      </w:pPr>
      <w:r>
        <w:rPr>
          <w:rFonts w:ascii="Times New Roman" w:hAnsi="Times New Roman" w:cs="Times New Roman"/>
          <w:b/>
          <w:bCs/>
        </w:rPr>
        <w:t xml:space="preserve">Interaction effects reported: </w:t>
      </w:r>
      <w:r>
        <w:rPr>
          <w:rFonts w:ascii="Times New Roman" w:hAnsi="Times New Roman" w:cs="Times New Roman"/>
        </w:rPr>
        <w:t>A number of studies reported important interaction effects between variables. It is important to provide some examples of these since these contextualise well the complexities in understandi</w:t>
      </w:r>
      <w:r w:rsidRPr="00923AC5">
        <w:rPr>
          <w:rFonts w:ascii="Times New Roman" w:hAnsi="Times New Roman" w:cs="Times New Roman"/>
        </w:rPr>
        <w:t xml:space="preserve">ng some of the main effects reported. Of course, given the breadth of interaction effects considered the following summary </w:t>
      </w:r>
      <w:r w:rsidR="009B2151" w:rsidRPr="00923AC5">
        <w:rPr>
          <w:rFonts w:ascii="Times New Roman" w:hAnsi="Times New Roman" w:cs="Times New Roman"/>
        </w:rPr>
        <w:t>represents a</w:t>
      </w:r>
      <w:r w:rsidR="00923AC5" w:rsidRPr="00923AC5">
        <w:rPr>
          <w:rFonts w:ascii="Times New Roman" w:hAnsi="Times New Roman" w:cs="Times New Roman"/>
        </w:rPr>
        <w:t>n incomplete selection.</w:t>
      </w:r>
    </w:p>
    <w:p w14:paraId="530B0ACA" w14:textId="63386BEC" w:rsidR="00EE4D89" w:rsidRPr="00923AC5" w:rsidRDefault="00923AC5" w:rsidP="003B03CD">
      <w:pPr>
        <w:spacing w:line="360" w:lineRule="auto"/>
        <w:ind w:firstLine="720"/>
        <w:rPr>
          <w:rFonts w:ascii="Times New Roman" w:hAnsi="Times New Roman" w:cs="Times New Roman"/>
        </w:rPr>
      </w:pPr>
      <w:r w:rsidRPr="00923AC5">
        <w:rPr>
          <w:rFonts w:ascii="Times New Roman" w:hAnsi="Times New Roman" w:cs="Times New Roman"/>
        </w:rPr>
        <w:t xml:space="preserve">Franklin (1985) </w:t>
      </w:r>
      <w:r>
        <w:rPr>
          <w:rFonts w:ascii="Times New Roman" w:hAnsi="Times New Roman" w:cs="Times New Roman"/>
        </w:rPr>
        <w:t>noted the importance of considering participant</w:t>
      </w:r>
      <w:r w:rsidR="002C034E">
        <w:rPr>
          <w:rFonts w:ascii="Times New Roman" w:hAnsi="Times New Roman" w:cs="Times New Roman"/>
        </w:rPr>
        <w:t xml:space="preserve"> </w:t>
      </w:r>
      <w:r w:rsidR="00332DF3">
        <w:rPr>
          <w:rFonts w:ascii="Times New Roman" w:hAnsi="Times New Roman" w:cs="Times New Roman"/>
        </w:rPr>
        <w:t>ethnicity or race</w:t>
      </w:r>
      <w:r>
        <w:rPr>
          <w:rFonts w:ascii="Times New Roman" w:hAnsi="Times New Roman" w:cs="Times New Roman"/>
        </w:rPr>
        <w:t xml:space="preserve">, noting that </w:t>
      </w:r>
      <w:r w:rsidRPr="00923AC5">
        <w:rPr>
          <w:rFonts w:ascii="Times New Roman" w:hAnsi="Times New Roman" w:cs="Times New Roman"/>
        </w:rPr>
        <w:t xml:space="preserve">vignette </w:t>
      </w:r>
      <w:r w:rsidR="00F37D59">
        <w:rPr>
          <w:rFonts w:ascii="Times New Roman" w:hAnsi="Times New Roman" w:cs="Times New Roman"/>
        </w:rPr>
        <w:t>racial or ethnic categorisation</w:t>
      </w:r>
      <w:r w:rsidR="00F37D59" w:rsidRPr="00923AC5">
        <w:rPr>
          <w:rFonts w:ascii="Times New Roman" w:hAnsi="Times New Roman" w:cs="Times New Roman"/>
        </w:rPr>
        <w:t xml:space="preserve"> </w:t>
      </w:r>
      <w:r w:rsidRPr="00923AC5">
        <w:rPr>
          <w:rFonts w:ascii="Times New Roman" w:hAnsi="Times New Roman" w:cs="Times New Roman"/>
        </w:rPr>
        <w:t xml:space="preserve">effects </w:t>
      </w:r>
      <w:r>
        <w:rPr>
          <w:rFonts w:ascii="Times New Roman" w:hAnsi="Times New Roman" w:cs="Times New Roman"/>
        </w:rPr>
        <w:t>were observed for</w:t>
      </w:r>
      <w:r w:rsidRPr="00923AC5">
        <w:rPr>
          <w:rFonts w:ascii="Times New Roman" w:hAnsi="Times New Roman" w:cs="Times New Roman"/>
        </w:rPr>
        <w:t xml:space="preserve"> black therapists and not for white therapists. </w:t>
      </w:r>
      <w:r w:rsidR="003B03CD">
        <w:rPr>
          <w:rFonts w:ascii="Times New Roman" w:hAnsi="Times New Roman" w:cs="Times New Roman"/>
        </w:rPr>
        <w:t xml:space="preserve">In another example of the importance of considering participant demographic variables in analysis, </w:t>
      </w:r>
      <w:r w:rsidR="003B03CD" w:rsidRPr="00923AC5">
        <w:rPr>
          <w:rFonts w:ascii="Times New Roman" w:hAnsi="Times New Roman" w:cs="Times New Roman"/>
        </w:rPr>
        <w:t xml:space="preserve">Loring &amp; Powell (1988) noted </w:t>
      </w:r>
      <w:r w:rsidR="003B03CD">
        <w:rPr>
          <w:rFonts w:ascii="Times New Roman" w:hAnsi="Times New Roman" w:cs="Times New Roman"/>
        </w:rPr>
        <w:t xml:space="preserve">the </w:t>
      </w:r>
      <w:r w:rsidR="003B03CD" w:rsidRPr="00923AC5">
        <w:rPr>
          <w:rFonts w:ascii="Times New Roman" w:hAnsi="Times New Roman" w:cs="Times New Roman"/>
        </w:rPr>
        <w:t>importance of vignette-psychiatrist similarity (in sex and race)</w:t>
      </w:r>
      <w:r w:rsidR="003B03CD">
        <w:rPr>
          <w:rFonts w:ascii="Times New Roman" w:hAnsi="Times New Roman" w:cs="Times New Roman"/>
        </w:rPr>
        <w:t xml:space="preserve"> on decision-making</w:t>
      </w:r>
      <w:r w:rsidR="003B03CD" w:rsidRPr="00923AC5">
        <w:rPr>
          <w:rFonts w:ascii="Times New Roman" w:hAnsi="Times New Roman" w:cs="Times New Roman"/>
        </w:rPr>
        <w:t xml:space="preserve">. Controlling for these </w:t>
      </w:r>
      <w:r w:rsidR="003B03CD">
        <w:rPr>
          <w:rFonts w:ascii="Times New Roman" w:hAnsi="Times New Roman" w:cs="Times New Roman"/>
        </w:rPr>
        <w:t>variables</w:t>
      </w:r>
      <w:r w:rsidR="003B03CD" w:rsidRPr="00923AC5">
        <w:rPr>
          <w:rFonts w:ascii="Times New Roman" w:hAnsi="Times New Roman" w:cs="Times New Roman"/>
        </w:rPr>
        <w:t xml:space="preserve"> made </w:t>
      </w:r>
      <w:r w:rsidR="005D44C4">
        <w:rPr>
          <w:rFonts w:ascii="Times New Roman" w:hAnsi="Times New Roman" w:cs="Times New Roman"/>
        </w:rPr>
        <w:t>race</w:t>
      </w:r>
      <w:r w:rsidR="005D44C4" w:rsidRPr="00923AC5">
        <w:rPr>
          <w:rFonts w:ascii="Times New Roman" w:hAnsi="Times New Roman" w:cs="Times New Roman"/>
        </w:rPr>
        <w:t xml:space="preserve"> </w:t>
      </w:r>
      <w:r w:rsidR="003B03CD" w:rsidRPr="00923AC5">
        <w:rPr>
          <w:rFonts w:ascii="Times New Roman" w:hAnsi="Times New Roman" w:cs="Times New Roman"/>
        </w:rPr>
        <w:t xml:space="preserve">effects of a schizophrenia diagnosis less likely, and </w:t>
      </w:r>
      <w:r w:rsidR="005D44C4">
        <w:rPr>
          <w:rFonts w:ascii="Times New Roman" w:hAnsi="Times New Roman" w:cs="Times New Roman"/>
        </w:rPr>
        <w:t xml:space="preserve">race </w:t>
      </w:r>
      <w:r w:rsidR="003B03CD" w:rsidRPr="00923AC5">
        <w:rPr>
          <w:rFonts w:ascii="Times New Roman" w:hAnsi="Times New Roman" w:cs="Times New Roman"/>
        </w:rPr>
        <w:t xml:space="preserve">effects from a dependent personality disorder diagnosis more likely. </w:t>
      </w:r>
      <w:r w:rsidR="00EE4D89">
        <w:rPr>
          <w:rFonts w:ascii="Times New Roman" w:hAnsi="Times New Roman" w:cs="Times New Roman"/>
        </w:rPr>
        <w:t>One study attempted to control for this issue by only recruiting a group of White GP’s (De Caccavo</w:t>
      </w:r>
      <w:r w:rsidR="00E702F2">
        <w:rPr>
          <w:rFonts w:ascii="Times New Roman" w:hAnsi="Times New Roman" w:cs="Times New Roman"/>
        </w:rPr>
        <w:t xml:space="preserve"> et al, 2000), an approach that is problematic for several reasons. </w:t>
      </w:r>
    </w:p>
    <w:p w14:paraId="3B5DBB06" w14:textId="06911D8C" w:rsidR="003B03CD" w:rsidRDefault="00923AC5" w:rsidP="003B03CD">
      <w:pPr>
        <w:spacing w:line="360" w:lineRule="auto"/>
        <w:ind w:firstLine="720"/>
        <w:rPr>
          <w:rFonts w:ascii="Times New Roman" w:hAnsi="Times New Roman" w:cs="Times New Roman"/>
        </w:rPr>
      </w:pPr>
      <w:r w:rsidRPr="00923AC5">
        <w:rPr>
          <w:rFonts w:ascii="Times New Roman" w:hAnsi="Times New Roman" w:cs="Times New Roman"/>
        </w:rPr>
        <w:t xml:space="preserve">Gushue (2004) </w:t>
      </w:r>
      <w:r w:rsidR="003B03CD">
        <w:rPr>
          <w:rFonts w:ascii="Times New Roman" w:hAnsi="Times New Roman" w:cs="Times New Roman"/>
        </w:rPr>
        <w:t>demonstrated the importance of considering underlying bias within participants, as they demonstrated the presence of</w:t>
      </w:r>
      <w:r w:rsidRPr="00923AC5">
        <w:rPr>
          <w:rFonts w:ascii="Times New Roman" w:hAnsi="Times New Roman" w:cs="Times New Roman"/>
        </w:rPr>
        <w:t xml:space="preserve"> vignette </w:t>
      </w:r>
      <w:r w:rsidR="00F37D59">
        <w:rPr>
          <w:rFonts w:ascii="Times New Roman" w:hAnsi="Times New Roman" w:cs="Times New Roman"/>
        </w:rPr>
        <w:t>rac</w:t>
      </w:r>
      <w:r w:rsidR="0025507B">
        <w:rPr>
          <w:rFonts w:ascii="Times New Roman" w:hAnsi="Times New Roman" w:cs="Times New Roman"/>
        </w:rPr>
        <w:t xml:space="preserve">e </w:t>
      </w:r>
      <w:r w:rsidRPr="00923AC5">
        <w:rPr>
          <w:rFonts w:ascii="Times New Roman" w:hAnsi="Times New Roman" w:cs="Times New Roman"/>
        </w:rPr>
        <w:t xml:space="preserve">effects for people with low ‘colour blind racial attitudes’ but not for those with moderate/high levels. </w:t>
      </w:r>
    </w:p>
    <w:p w14:paraId="777CE2DB" w14:textId="069D730E" w:rsidR="00923AC5" w:rsidRPr="00923AC5" w:rsidRDefault="00923AC5" w:rsidP="003B03CD">
      <w:pPr>
        <w:spacing w:line="360" w:lineRule="auto"/>
        <w:ind w:firstLine="720"/>
        <w:rPr>
          <w:rFonts w:ascii="Times New Roman" w:hAnsi="Times New Roman" w:cs="Times New Roman"/>
        </w:rPr>
      </w:pPr>
      <w:proofErr w:type="spellStart"/>
      <w:r w:rsidRPr="00923AC5">
        <w:rPr>
          <w:rFonts w:ascii="Times New Roman" w:hAnsi="Times New Roman" w:cs="Times New Roman"/>
        </w:rPr>
        <w:t>Duveau</w:t>
      </w:r>
      <w:proofErr w:type="spellEnd"/>
      <w:r w:rsidRPr="00923AC5">
        <w:rPr>
          <w:rFonts w:ascii="Times New Roman" w:hAnsi="Times New Roman" w:cs="Times New Roman"/>
        </w:rPr>
        <w:t xml:space="preserve"> et al (2023)</w:t>
      </w:r>
      <w:r w:rsidR="003B03CD">
        <w:rPr>
          <w:rFonts w:ascii="Times New Roman" w:hAnsi="Times New Roman" w:cs="Times New Roman"/>
        </w:rPr>
        <w:t xml:space="preserve"> notes the potential for mitigation information to exert an effect on decision-making</w:t>
      </w:r>
      <w:r w:rsidR="004F380A">
        <w:rPr>
          <w:rFonts w:ascii="Times New Roman" w:hAnsi="Times New Roman" w:cs="Times New Roman"/>
        </w:rPr>
        <w:t xml:space="preserve">, </w:t>
      </w:r>
      <w:r w:rsidR="003B03CD">
        <w:rPr>
          <w:rFonts w:ascii="Times New Roman" w:hAnsi="Times New Roman" w:cs="Times New Roman"/>
        </w:rPr>
        <w:t>noting</w:t>
      </w:r>
      <w:r w:rsidRPr="00923AC5">
        <w:rPr>
          <w:rFonts w:ascii="Times New Roman" w:hAnsi="Times New Roman" w:cs="Times New Roman"/>
        </w:rPr>
        <w:t xml:space="preserve"> that whilst there was no main effect of ethnicity on likelihood of referral, there was an interaction effect between ethnicity and whether or not an explanatory ‘life story’ had also been provided; without the life story, the migrant background was associated with higher likelihood of referral, but with it, the reverse was true. However, the size of the difference appears small. </w:t>
      </w:r>
    </w:p>
    <w:p w14:paraId="38030BFE" w14:textId="77777777" w:rsidR="00555565" w:rsidRPr="00183B98" w:rsidRDefault="00555565" w:rsidP="00183B98">
      <w:pPr>
        <w:spacing w:line="360" w:lineRule="auto"/>
        <w:rPr>
          <w:rFonts w:ascii="Times New Roman" w:hAnsi="Times New Roman" w:cs="Times New Roman"/>
        </w:rPr>
      </w:pPr>
    </w:p>
    <w:p w14:paraId="67EFEEE1" w14:textId="77777777" w:rsidR="00555565" w:rsidRPr="00183B98" w:rsidRDefault="00555565" w:rsidP="00183B98">
      <w:pPr>
        <w:spacing w:line="360" w:lineRule="auto"/>
        <w:rPr>
          <w:rFonts w:ascii="Times New Roman" w:hAnsi="Times New Roman" w:cs="Times New Roman"/>
        </w:rPr>
      </w:pPr>
    </w:p>
    <w:p w14:paraId="7AAC253F" w14:textId="77777777" w:rsidR="00555565" w:rsidRPr="00183B98" w:rsidRDefault="00555565" w:rsidP="00183B98">
      <w:pPr>
        <w:spacing w:line="360" w:lineRule="auto"/>
        <w:rPr>
          <w:rFonts w:ascii="Times New Roman" w:hAnsi="Times New Roman" w:cs="Times New Roman"/>
        </w:rPr>
      </w:pPr>
    </w:p>
    <w:p w14:paraId="37AD046E" w14:textId="77777777" w:rsidR="00555565" w:rsidRDefault="00555565" w:rsidP="00555565">
      <w:pPr>
        <w:spacing w:line="480" w:lineRule="auto"/>
        <w:rPr>
          <w:rFonts w:ascii="Times New Roman" w:hAnsi="Times New Roman" w:cs="Times New Roman"/>
          <w:b/>
          <w:bCs/>
          <w:sz w:val="24"/>
          <w:szCs w:val="24"/>
        </w:rPr>
        <w:sectPr w:rsidR="00555565" w:rsidSect="004F380A">
          <w:footerReference w:type="default" r:id="rId10"/>
          <w:pgSz w:w="11906" w:h="16838" w:code="9"/>
          <w:pgMar w:top="1440" w:right="1440" w:bottom="1440" w:left="1440" w:header="720" w:footer="720" w:gutter="0"/>
          <w:cols w:space="720"/>
          <w:docGrid w:linePitch="299"/>
        </w:sectPr>
      </w:pPr>
    </w:p>
    <w:p w14:paraId="4D3C6DEB" w14:textId="77777777" w:rsidR="00555565" w:rsidRDefault="00555565" w:rsidP="004476E0">
      <w:pPr>
        <w:spacing w:line="360" w:lineRule="auto"/>
        <w:jc w:val="center"/>
        <w:rPr>
          <w:rFonts w:ascii="Times New Roman" w:hAnsi="Times New Roman" w:cs="Times New Roman"/>
          <w:b/>
          <w:bCs/>
          <w:sz w:val="24"/>
          <w:szCs w:val="24"/>
        </w:rPr>
      </w:pPr>
      <w:r w:rsidRPr="003B7307">
        <w:rPr>
          <w:rFonts w:ascii="Times New Roman" w:hAnsi="Times New Roman" w:cs="Times New Roman"/>
          <w:b/>
          <w:bCs/>
          <w:sz w:val="24"/>
          <w:szCs w:val="24"/>
        </w:rPr>
        <w:lastRenderedPageBreak/>
        <w:t>Discussion</w:t>
      </w:r>
    </w:p>
    <w:p w14:paraId="01F56EE4" w14:textId="0287A755" w:rsidR="0018577A" w:rsidRDefault="0018577A" w:rsidP="008D0C1C">
      <w:pPr>
        <w:spacing w:line="360" w:lineRule="auto"/>
        <w:ind w:firstLine="720"/>
        <w:rPr>
          <w:rFonts w:ascii="Times New Roman" w:hAnsi="Times New Roman" w:cs="Times New Roman"/>
        </w:rPr>
      </w:pPr>
      <w:r w:rsidRPr="004476E0">
        <w:rPr>
          <w:rFonts w:ascii="Times New Roman" w:hAnsi="Times New Roman" w:cs="Times New Roman"/>
        </w:rPr>
        <w:t xml:space="preserve">The broad aim of the present </w:t>
      </w:r>
      <w:r w:rsidR="00D701E5" w:rsidRPr="004476E0">
        <w:rPr>
          <w:rFonts w:ascii="Times New Roman" w:hAnsi="Times New Roman" w:cs="Times New Roman"/>
        </w:rPr>
        <w:t xml:space="preserve">systematic review </w:t>
      </w:r>
      <w:r w:rsidRPr="004476E0">
        <w:rPr>
          <w:rFonts w:ascii="Times New Roman" w:hAnsi="Times New Roman" w:cs="Times New Roman"/>
        </w:rPr>
        <w:t xml:space="preserve">was to understand whether there </w:t>
      </w:r>
      <w:r w:rsidR="002A330E" w:rsidRPr="004476E0">
        <w:rPr>
          <w:rFonts w:ascii="Times New Roman" w:hAnsi="Times New Roman" w:cs="Times New Roman"/>
        </w:rPr>
        <w:t xml:space="preserve">are </w:t>
      </w:r>
      <w:r w:rsidRPr="004476E0">
        <w:rPr>
          <w:rFonts w:ascii="Times New Roman" w:hAnsi="Times New Roman" w:cs="Times New Roman"/>
        </w:rPr>
        <w:t xml:space="preserve">differences in the decision-making processes in healthcare professionals </w:t>
      </w:r>
      <w:r w:rsidR="006D0699">
        <w:rPr>
          <w:rFonts w:ascii="Times New Roman" w:hAnsi="Times New Roman" w:cs="Times New Roman"/>
        </w:rPr>
        <w:t xml:space="preserve">concerning patients with mental health conditions </w:t>
      </w:r>
      <w:r w:rsidRPr="004476E0">
        <w:rPr>
          <w:rFonts w:ascii="Times New Roman" w:hAnsi="Times New Roman" w:cs="Times New Roman"/>
        </w:rPr>
        <w:t xml:space="preserve">based on </w:t>
      </w:r>
      <w:r w:rsidR="006D0699">
        <w:rPr>
          <w:rFonts w:ascii="Times New Roman" w:hAnsi="Times New Roman" w:cs="Times New Roman"/>
        </w:rPr>
        <w:t>their</w:t>
      </w:r>
      <w:r w:rsidRPr="004476E0">
        <w:rPr>
          <w:rFonts w:ascii="Times New Roman" w:hAnsi="Times New Roman" w:cs="Times New Roman"/>
        </w:rPr>
        <w:t xml:space="preserve"> </w:t>
      </w:r>
      <w:r w:rsidR="00332DF3">
        <w:rPr>
          <w:rFonts w:ascii="Times New Roman" w:hAnsi="Times New Roman" w:cs="Times New Roman"/>
        </w:rPr>
        <w:t>ethnicity or race</w:t>
      </w:r>
      <w:r w:rsidRPr="004476E0">
        <w:rPr>
          <w:rFonts w:ascii="Times New Roman" w:hAnsi="Times New Roman" w:cs="Times New Roman"/>
        </w:rPr>
        <w:t xml:space="preserve">. </w:t>
      </w:r>
      <w:r w:rsidR="00BC1856" w:rsidRPr="004476E0">
        <w:rPr>
          <w:rFonts w:ascii="Times New Roman" w:hAnsi="Times New Roman" w:cs="Times New Roman"/>
        </w:rPr>
        <w:t xml:space="preserve">By focusing on experimental studies which had considered this question, we hoped to be able to better </w:t>
      </w:r>
      <w:r w:rsidR="0062140C" w:rsidRPr="004476E0">
        <w:rPr>
          <w:rFonts w:ascii="Times New Roman" w:hAnsi="Times New Roman" w:cs="Times New Roman"/>
        </w:rPr>
        <w:t xml:space="preserve">identify areas of agreement between studies, and furthermore identify gaps in literature so that future experimental studies can help the research develop most meaningfully. </w:t>
      </w:r>
      <w:r w:rsidR="0032335C">
        <w:rPr>
          <w:rFonts w:ascii="Times New Roman" w:hAnsi="Times New Roman" w:cs="Times New Roman"/>
        </w:rPr>
        <w:t xml:space="preserve">Overall, the studies identified a mixed pattern of effects, and whilst it was clear that ethnicity </w:t>
      </w:r>
      <w:r w:rsidR="00E93D3D">
        <w:rPr>
          <w:rFonts w:ascii="Times New Roman" w:hAnsi="Times New Roman" w:cs="Times New Roman"/>
        </w:rPr>
        <w:t>or race</w:t>
      </w:r>
      <w:r w:rsidR="0032335C">
        <w:rPr>
          <w:rFonts w:ascii="Times New Roman" w:hAnsi="Times New Roman" w:cs="Times New Roman"/>
        </w:rPr>
        <w:t xml:space="preserve"> </w:t>
      </w:r>
      <w:r w:rsidR="006C6927">
        <w:rPr>
          <w:rFonts w:ascii="Times New Roman" w:hAnsi="Times New Roman" w:cs="Times New Roman"/>
        </w:rPr>
        <w:t>did seem to influence</w:t>
      </w:r>
      <w:r w:rsidR="0032335C">
        <w:rPr>
          <w:rFonts w:ascii="Times New Roman" w:hAnsi="Times New Roman" w:cs="Times New Roman"/>
        </w:rPr>
        <w:t xml:space="preserve"> decision-making by clinical health professionals</w:t>
      </w:r>
      <w:r w:rsidR="006C6927">
        <w:rPr>
          <w:rFonts w:ascii="Times New Roman" w:hAnsi="Times New Roman" w:cs="Times New Roman"/>
        </w:rPr>
        <w:t xml:space="preserve"> in some studies</w:t>
      </w:r>
      <w:r w:rsidR="0032335C">
        <w:rPr>
          <w:rFonts w:ascii="Times New Roman" w:hAnsi="Times New Roman" w:cs="Times New Roman"/>
        </w:rPr>
        <w:t>, it was also the case that many studies highlighted that patient ethnicity or race did not affect decision-making. Our review highlights the need for future work in this area to take a more strategic direction to understand complex interaction effects better and to better account for gaps in the literature between regions.</w:t>
      </w:r>
    </w:p>
    <w:p w14:paraId="410B92AB" w14:textId="77777777" w:rsidR="0032335C" w:rsidRDefault="0032335C" w:rsidP="0032335C">
      <w:pPr>
        <w:spacing w:line="480" w:lineRule="auto"/>
        <w:rPr>
          <w:rFonts w:ascii="Times New Roman" w:hAnsi="Times New Roman" w:cs="Times New Roman"/>
          <w:b/>
          <w:bCs/>
          <w:sz w:val="24"/>
          <w:szCs w:val="24"/>
        </w:rPr>
      </w:pPr>
    </w:p>
    <w:p w14:paraId="1110334B" w14:textId="695CB800" w:rsidR="0032335C" w:rsidRDefault="00B7309B" w:rsidP="0032335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Summary of findings </w:t>
      </w:r>
    </w:p>
    <w:p w14:paraId="5B192E12" w14:textId="53C8C99D" w:rsidR="00522846" w:rsidRDefault="00522846" w:rsidP="008D0C1C">
      <w:pPr>
        <w:spacing w:line="360" w:lineRule="auto"/>
        <w:ind w:firstLine="720"/>
        <w:rPr>
          <w:rFonts w:ascii="Times New Roman" w:hAnsi="Times New Roman" w:cs="Times New Roman"/>
        </w:rPr>
      </w:pPr>
      <w:r>
        <w:rPr>
          <w:rFonts w:ascii="Times New Roman" w:hAnsi="Times New Roman" w:cs="Times New Roman"/>
        </w:rPr>
        <w:t>Looking at the findings as a whole, around half of the studies included did report some kind of notable main effect in relation to ethnicity</w:t>
      </w:r>
      <w:r w:rsidR="006C6927">
        <w:rPr>
          <w:rFonts w:ascii="Times New Roman" w:hAnsi="Times New Roman" w:cs="Times New Roman"/>
        </w:rPr>
        <w:t xml:space="preserve"> or race</w:t>
      </w:r>
      <w:r>
        <w:rPr>
          <w:rFonts w:ascii="Times New Roman" w:hAnsi="Times New Roman" w:cs="Times New Roman"/>
        </w:rPr>
        <w:t xml:space="preserve"> (n=15) and a similar number did not (n=16). </w:t>
      </w:r>
      <w:r w:rsidR="00AD2968">
        <w:rPr>
          <w:rFonts w:ascii="Times New Roman" w:hAnsi="Times New Roman" w:cs="Times New Roman"/>
        </w:rPr>
        <w:t xml:space="preserve">This clearly points to ethnicity </w:t>
      </w:r>
      <w:r w:rsidR="006C6927">
        <w:rPr>
          <w:rFonts w:ascii="Times New Roman" w:hAnsi="Times New Roman" w:cs="Times New Roman"/>
        </w:rPr>
        <w:t xml:space="preserve">or race </w:t>
      </w:r>
      <w:r w:rsidR="00AD2968">
        <w:rPr>
          <w:rFonts w:ascii="Times New Roman" w:hAnsi="Times New Roman" w:cs="Times New Roman"/>
        </w:rPr>
        <w:t xml:space="preserve">being a relevant factor to clinical decision-making under some conditions </w:t>
      </w:r>
      <w:r w:rsidR="00BF35C8">
        <w:rPr>
          <w:rFonts w:ascii="Times New Roman" w:hAnsi="Times New Roman" w:cs="Times New Roman"/>
        </w:rPr>
        <w:t>but</w:t>
      </w:r>
      <w:r w:rsidR="007463BE">
        <w:rPr>
          <w:rFonts w:ascii="Times New Roman" w:hAnsi="Times New Roman" w:cs="Times New Roman"/>
        </w:rPr>
        <w:t xml:space="preserve"> not others. Where is the evidence strongest and weakest?</w:t>
      </w:r>
    </w:p>
    <w:p w14:paraId="3325ADBA" w14:textId="1AA4C09B" w:rsidR="0032335C" w:rsidRDefault="007463BE" w:rsidP="008D0C1C">
      <w:pPr>
        <w:spacing w:line="360" w:lineRule="auto"/>
        <w:ind w:firstLine="720"/>
        <w:rPr>
          <w:rFonts w:ascii="Times New Roman" w:hAnsi="Times New Roman" w:cs="Times New Roman"/>
        </w:rPr>
      </w:pPr>
      <w:r>
        <w:rPr>
          <w:rFonts w:ascii="Times New Roman" w:hAnsi="Times New Roman" w:cs="Times New Roman"/>
        </w:rPr>
        <w:t>In relation to diagnosis, as a crude summary one might note that</w:t>
      </w:r>
      <w:r w:rsidR="00D812AB">
        <w:rPr>
          <w:rFonts w:ascii="Times New Roman" w:hAnsi="Times New Roman" w:cs="Times New Roman"/>
        </w:rPr>
        <w:t xml:space="preserve"> of the 2</w:t>
      </w:r>
      <w:r w:rsidR="00173A93">
        <w:rPr>
          <w:rFonts w:ascii="Times New Roman" w:hAnsi="Times New Roman" w:cs="Times New Roman"/>
        </w:rPr>
        <w:t>2</w:t>
      </w:r>
      <w:r w:rsidR="00D812AB">
        <w:rPr>
          <w:rFonts w:ascii="Times New Roman" w:hAnsi="Times New Roman" w:cs="Times New Roman"/>
        </w:rPr>
        <w:t xml:space="preserve"> studies indicating a diagnostic comparison highlighted above, </w:t>
      </w:r>
      <w:r w:rsidR="00173A93">
        <w:rPr>
          <w:rFonts w:ascii="Times New Roman" w:hAnsi="Times New Roman" w:cs="Times New Roman"/>
        </w:rPr>
        <w:t>over half</w:t>
      </w:r>
      <w:r w:rsidR="000C0F92">
        <w:rPr>
          <w:rFonts w:ascii="Times New Roman" w:hAnsi="Times New Roman" w:cs="Times New Roman"/>
        </w:rPr>
        <w:t xml:space="preserve"> – 1</w:t>
      </w:r>
      <w:r w:rsidR="00173A93">
        <w:rPr>
          <w:rFonts w:ascii="Times New Roman" w:hAnsi="Times New Roman" w:cs="Times New Roman"/>
        </w:rPr>
        <w:t>2</w:t>
      </w:r>
      <w:r w:rsidR="000C0F92">
        <w:rPr>
          <w:rFonts w:ascii="Times New Roman" w:hAnsi="Times New Roman" w:cs="Times New Roman"/>
        </w:rPr>
        <w:t xml:space="preserve"> studies in total </w:t>
      </w:r>
      <w:r w:rsidR="00027170">
        <w:rPr>
          <w:rFonts w:ascii="Times New Roman" w:hAnsi="Times New Roman" w:cs="Times New Roman"/>
        </w:rPr>
        <w:t>–</w:t>
      </w:r>
      <w:r w:rsidR="000C0F92">
        <w:rPr>
          <w:rFonts w:ascii="Times New Roman" w:hAnsi="Times New Roman" w:cs="Times New Roman"/>
        </w:rPr>
        <w:t xml:space="preserve"> </w:t>
      </w:r>
      <w:r w:rsidR="00027170">
        <w:rPr>
          <w:rFonts w:ascii="Times New Roman" w:hAnsi="Times New Roman" w:cs="Times New Roman"/>
        </w:rPr>
        <w:t>did not show evidence for an effect of ethnicity or race on diagnosis</w:t>
      </w:r>
      <w:r w:rsidR="009711D4">
        <w:rPr>
          <w:rFonts w:ascii="Times New Roman" w:hAnsi="Times New Roman" w:cs="Times New Roman"/>
        </w:rPr>
        <w:t xml:space="preserve"> decisions</w:t>
      </w:r>
      <w:r w:rsidR="00027170">
        <w:rPr>
          <w:rFonts w:ascii="Times New Roman" w:hAnsi="Times New Roman" w:cs="Times New Roman"/>
        </w:rPr>
        <w:t xml:space="preserve">. </w:t>
      </w:r>
      <w:r w:rsidR="009F0FB5">
        <w:rPr>
          <w:rFonts w:ascii="Times New Roman" w:hAnsi="Times New Roman" w:cs="Times New Roman"/>
        </w:rPr>
        <w:t>Of those that did</w:t>
      </w:r>
      <w:r w:rsidR="00DA6AFB">
        <w:rPr>
          <w:rFonts w:ascii="Times New Roman" w:hAnsi="Times New Roman" w:cs="Times New Roman"/>
        </w:rPr>
        <w:t xml:space="preserve"> – 10 studies in total – </w:t>
      </w:r>
      <w:r w:rsidR="00D9701E">
        <w:rPr>
          <w:rFonts w:ascii="Times New Roman" w:hAnsi="Times New Roman" w:cs="Times New Roman"/>
        </w:rPr>
        <w:t xml:space="preserve">all </w:t>
      </w:r>
      <w:r w:rsidR="00F23D99">
        <w:rPr>
          <w:rFonts w:ascii="Times New Roman" w:hAnsi="Times New Roman" w:cs="Times New Roman"/>
        </w:rPr>
        <w:t>found that a ‘white’ condition w</w:t>
      </w:r>
      <w:r w:rsidR="009711D4">
        <w:rPr>
          <w:rFonts w:ascii="Times New Roman" w:hAnsi="Times New Roman" w:cs="Times New Roman"/>
        </w:rPr>
        <w:t>as</w:t>
      </w:r>
      <w:r w:rsidR="00F23D99">
        <w:rPr>
          <w:rFonts w:ascii="Times New Roman" w:hAnsi="Times New Roman" w:cs="Times New Roman"/>
        </w:rPr>
        <w:t xml:space="preserve"> more likely to receive a diagnosis compared to </w:t>
      </w:r>
      <w:r w:rsidR="0055649C">
        <w:rPr>
          <w:rFonts w:ascii="Times New Roman" w:hAnsi="Times New Roman" w:cs="Times New Roman"/>
        </w:rPr>
        <w:t>a condition portraying somebody</w:t>
      </w:r>
      <w:r w:rsidR="00134CF3">
        <w:rPr>
          <w:rFonts w:ascii="Times New Roman" w:hAnsi="Times New Roman" w:cs="Times New Roman"/>
        </w:rPr>
        <w:t xml:space="preserve"> of a minority ethic status. </w:t>
      </w:r>
      <w:r w:rsidR="0007207B">
        <w:rPr>
          <w:rFonts w:ascii="Times New Roman" w:hAnsi="Times New Roman" w:cs="Times New Roman"/>
        </w:rPr>
        <w:t xml:space="preserve">There was one exception to this pattern, which was that in the study by Loring &amp; Powell (1988), </w:t>
      </w:r>
      <w:r w:rsidR="00BE0197">
        <w:rPr>
          <w:rFonts w:ascii="Times New Roman" w:hAnsi="Times New Roman" w:cs="Times New Roman"/>
        </w:rPr>
        <w:t xml:space="preserve">‘paranoid schizophrenia’ was more likely to be diagnosed in black males, and ‘undifferentiated schizophrenia’ in white males. </w:t>
      </w:r>
      <w:r w:rsidR="008A2515">
        <w:rPr>
          <w:rFonts w:ascii="Times New Roman" w:hAnsi="Times New Roman" w:cs="Times New Roman"/>
        </w:rPr>
        <w:t xml:space="preserve">Considering </w:t>
      </w:r>
      <w:r w:rsidR="00A12AE7">
        <w:rPr>
          <w:rFonts w:ascii="Times New Roman" w:hAnsi="Times New Roman" w:cs="Times New Roman"/>
        </w:rPr>
        <w:t xml:space="preserve">the evidence across different </w:t>
      </w:r>
      <w:r w:rsidR="00397FD5">
        <w:rPr>
          <w:rFonts w:ascii="Times New Roman" w:hAnsi="Times New Roman" w:cs="Times New Roman"/>
        </w:rPr>
        <w:t>diagnoses</w:t>
      </w:r>
      <w:r w:rsidR="00A12AE7">
        <w:rPr>
          <w:rFonts w:ascii="Times New Roman" w:hAnsi="Times New Roman" w:cs="Times New Roman"/>
        </w:rPr>
        <w:t>,</w:t>
      </w:r>
      <w:r w:rsidR="00BD7D62">
        <w:rPr>
          <w:rFonts w:ascii="Times New Roman" w:hAnsi="Times New Roman" w:cs="Times New Roman"/>
        </w:rPr>
        <w:t xml:space="preserve"> no difference </w:t>
      </w:r>
      <w:r w:rsidR="00155237">
        <w:rPr>
          <w:rFonts w:ascii="Times New Roman" w:hAnsi="Times New Roman" w:cs="Times New Roman"/>
        </w:rPr>
        <w:t>was</w:t>
      </w:r>
      <w:r w:rsidR="00BD7D62">
        <w:rPr>
          <w:rFonts w:ascii="Times New Roman" w:hAnsi="Times New Roman" w:cs="Times New Roman"/>
        </w:rPr>
        <w:t xml:space="preserve"> most consistently found in depression/anxiety, whereas increased diagnos</w:t>
      </w:r>
      <w:r w:rsidR="007E767F">
        <w:rPr>
          <w:rFonts w:ascii="Times New Roman" w:hAnsi="Times New Roman" w:cs="Times New Roman"/>
        </w:rPr>
        <w:t>es</w:t>
      </w:r>
      <w:r w:rsidR="00BD7D62">
        <w:rPr>
          <w:rFonts w:ascii="Times New Roman" w:hAnsi="Times New Roman" w:cs="Times New Roman"/>
        </w:rPr>
        <w:t xml:space="preserve"> in ‘white’ groups </w:t>
      </w:r>
      <w:r w:rsidR="00BD59DF">
        <w:rPr>
          <w:rFonts w:ascii="Times New Roman" w:hAnsi="Times New Roman" w:cs="Times New Roman"/>
        </w:rPr>
        <w:t xml:space="preserve">were most commonly found in </w:t>
      </w:r>
      <w:r w:rsidR="000875DA">
        <w:rPr>
          <w:rFonts w:ascii="Times New Roman" w:hAnsi="Times New Roman" w:cs="Times New Roman"/>
        </w:rPr>
        <w:t>relation to personality disorder and schizophrenia</w:t>
      </w:r>
      <w:r w:rsidR="00B7309B">
        <w:rPr>
          <w:rFonts w:ascii="Times New Roman" w:hAnsi="Times New Roman" w:cs="Times New Roman"/>
        </w:rPr>
        <w:t>, although the number of studies investigating each of these conditions was considerably smaller than</w:t>
      </w:r>
      <w:r w:rsidR="00BC0BC3">
        <w:rPr>
          <w:rFonts w:ascii="Times New Roman" w:hAnsi="Times New Roman" w:cs="Times New Roman"/>
        </w:rPr>
        <w:t xml:space="preserve"> for</w:t>
      </w:r>
      <w:r w:rsidR="00B7309B">
        <w:rPr>
          <w:rFonts w:ascii="Times New Roman" w:hAnsi="Times New Roman" w:cs="Times New Roman"/>
        </w:rPr>
        <w:t xml:space="preserve"> depression.</w:t>
      </w:r>
    </w:p>
    <w:p w14:paraId="50A90920" w14:textId="473E91F8" w:rsidR="00B7309B" w:rsidRDefault="00B7309B" w:rsidP="008D0C1C">
      <w:pPr>
        <w:spacing w:line="360" w:lineRule="auto"/>
        <w:ind w:firstLine="720"/>
        <w:rPr>
          <w:rFonts w:ascii="Times New Roman" w:hAnsi="Times New Roman" w:cs="Times New Roman"/>
        </w:rPr>
      </w:pPr>
      <w:r>
        <w:rPr>
          <w:rFonts w:ascii="Times New Roman" w:hAnsi="Times New Roman" w:cs="Times New Roman"/>
        </w:rPr>
        <w:t xml:space="preserve">In relation to other outcomes, the results were </w:t>
      </w:r>
      <w:r w:rsidR="006F4E32">
        <w:rPr>
          <w:rFonts w:ascii="Times New Roman" w:hAnsi="Times New Roman" w:cs="Times New Roman"/>
        </w:rPr>
        <w:t>also mixed. In relation to</w:t>
      </w:r>
      <w:r w:rsidR="00705E30">
        <w:rPr>
          <w:rFonts w:ascii="Times New Roman" w:hAnsi="Times New Roman" w:cs="Times New Roman"/>
        </w:rPr>
        <w:t xml:space="preserve"> judgements of</w:t>
      </w:r>
      <w:r w:rsidR="006F4E32">
        <w:rPr>
          <w:rFonts w:ascii="Times New Roman" w:hAnsi="Times New Roman" w:cs="Times New Roman"/>
        </w:rPr>
        <w:t xml:space="preserve"> symptom severity, of the small number of studies evaluated, there was a trend towards increase</w:t>
      </w:r>
      <w:r w:rsidR="008B43A8">
        <w:rPr>
          <w:rFonts w:ascii="Times New Roman" w:hAnsi="Times New Roman" w:cs="Times New Roman"/>
        </w:rPr>
        <w:t xml:space="preserve">d severity of symptoms being more likely to be identified in ‘white’ compared to </w:t>
      </w:r>
      <w:r w:rsidR="005C6F9A">
        <w:rPr>
          <w:rFonts w:ascii="Times New Roman" w:hAnsi="Times New Roman" w:cs="Times New Roman"/>
        </w:rPr>
        <w:t xml:space="preserve">other racial or ethnic minority </w:t>
      </w:r>
      <w:r w:rsidR="008B43A8">
        <w:rPr>
          <w:rFonts w:ascii="Times New Roman" w:hAnsi="Times New Roman" w:cs="Times New Roman"/>
        </w:rPr>
        <w:t xml:space="preserve">groups. </w:t>
      </w:r>
      <w:r w:rsidR="00E74263">
        <w:rPr>
          <w:rFonts w:ascii="Times New Roman" w:hAnsi="Times New Roman" w:cs="Times New Roman"/>
        </w:rPr>
        <w:t xml:space="preserve">For prescribing behaviour, </w:t>
      </w:r>
      <w:r w:rsidR="00FF7F59">
        <w:rPr>
          <w:rFonts w:ascii="Times New Roman" w:hAnsi="Times New Roman" w:cs="Times New Roman"/>
        </w:rPr>
        <w:t xml:space="preserve">around half of the studies found some difference by </w:t>
      </w:r>
      <w:r w:rsidR="00332DF3">
        <w:rPr>
          <w:rFonts w:ascii="Times New Roman" w:hAnsi="Times New Roman" w:cs="Times New Roman"/>
        </w:rPr>
        <w:lastRenderedPageBreak/>
        <w:t>ethnicity or race</w:t>
      </w:r>
      <w:r w:rsidR="00FF7F59">
        <w:rPr>
          <w:rFonts w:ascii="Times New Roman" w:hAnsi="Times New Roman" w:cs="Times New Roman"/>
        </w:rPr>
        <w:t>; of those, all were in the direction of ‘white’ groups being more likely to be prescribed medication</w:t>
      </w:r>
      <w:r w:rsidR="00B53400">
        <w:rPr>
          <w:rFonts w:ascii="Times New Roman" w:hAnsi="Times New Roman" w:cs="Times New Roman"/>
        </w:rPr>
        <w:t xml:space="preserve">. For treatment intention concerning medical treatment, the majority of studies pointed to no differences by ethnicity or race, </w:t>
      </w:r>
      <w:r w:rsidR="001E4438">
        <w:rPr>
          <w:rFonts w:ascii="Times New Roman" w:hAnsi="Times New Roman" w:cs="Times New Roman"/>
        </w:rPr>
        <w:t xml:space="preserve">although there was some indication of the potential for more complex interaction effects within some studies. </w:t>
      </w:r>
    </w:p>
    <w:p w14:paraId="34C483B0" w14:textId="7A8BC81E" w:rsidR="00705E30" w:rsidRDefault="00705E30" w:rsidP="008D0C1C">
      <w:pPr>
        <w:spacing w:line="360" w:lineRule="auto"/>
        <w:ind w:firstLine="720"/>
        <w:rPr>
          <w:rFonts w:ascii="Times New Roman" w:hAnsi="Times New Roman" w:cs="Times New Roman"/>
        </w:rPr>
      </w:pPr>
      <w:r>
        <w:rPr>
          <w:rFonts w:ascii="Times New Roman" w:hAnsi="Times New Roman" w:cs="Times New Roman"/>
        </w:rPr>
        <w:t>The</w:t>
      </w:r>
      <w:r w:rsidR="00F6085E">
        <w:rPr>
          <w:rFonts w:ascii="Times New Roman" w:hAnsi="Times New Roman" w:cs="Times New Roman"/>
        </w:rPr>
        <w:t xml:space="preserve"> most consistent </w:t>
      </w:r>
      <w:r>
        <w:rPr>
          <w:rFonts w:ascii="Times New Roman" w:hAnsi="Times New Roman" w:cs="Times New Roman"/>
        </w:rPr>
        <w:t xml:space="preserve">evidence for </w:t>
      </w:r>
      <w:r w:rsidR="00D21F87">
        <w:rPr>
          <w:rFonts w:ascii="Times New Roman" w:hAnsi="Times New Roman" w:cs="Times New Roman"/>
        </w:rPr>
        <w:t xml:space="preserve">differences by ethnicity or race, however, came in relation to treatment intention variables concerning psychological treatment, therapy, or general clinician attitudes. </w:t>
      </w:r>
      <w:r w:rsidR="00F6085E">
        <w:rPr>
          <w:rFonts w:ascii="Times New Roman" w:hAnsi="Times New Roman" w:cs="Times New Roman"/>
        </w:rPr>
        <w:t>On balance, the studies included overall pointed</w:t>
      </w:r>
      <w:r w:rsidR="00D21F87">
        <w:rPr>
          <w:rFonts w:ascii="Times New Roman" w:hAnsi="Times New Roman" w:cs="Times New Roman"/>
        </w:rPr>
        <w:t xml:space="preserve"> towards ‘white’ people being seen as more </w:t>
      </w:r>
      <w:r w:rsidR="009D3DC4">
        <w:rPr>
          <w:rFonts w:ascii="Times New Roman" w:hAnsi="Times New Roman" w:cs="Times New Roman"/>
        </w:rPr>
        <w:t xml:space="preserve">likely to respond to treatment, </w:t>
      </w:r>
      <w:r w:rsidR="00280F44">
        <w:rPr>
          <w:rFonts w:ascii="Times New Roman" w:hAnsi="Times New Roman" w:cs="Times New Roman"/>
        </w:rPr>
        <w:t xml:space="preserve">less likely to be judged negatively, and, in one case, more likely to </w:t>
      </w:r>
      <w:r w:rsidR="0037554D">
        <w:rPr>
          <w:rFonts w:ascii="Times New Roman" w:hAnsi="Times New Roman" w:cs="Times New Roman"/>
        </w:rPr>
        <w:t>receive responses to an answerphone message which invited the potential for treatment</w:t>
      </w:r>
      <w:r w:rsidR="00B04776">
        <w:rPr>
          <w:rFonts w:ascii="Times New Roman" w:hAnsi="Times New Roman" w:cs="Times New Roman"/>
        </w:rPr>
        <w:t xml:space="preserve"> (Shin et al, 2016). </w:t>
      </w:r>
    </w:p>
    <w:p w14:paraId="45466D17" w14:textId="38A45660" w:rsidR="00782374" w:rsidRDefault="00782374" w:rsidP="008D0C1C">
      <w:pPr>
        <w:spacing w:line="360" w:lineRule="auto"/>
        <w:ind w:firstLine="720"/>
        <w:rPr>
          <w:rFonts w:ascii="Times New Roman" w:hAnsi="Times New Roman" w:cs="Times New Roman"/>
        </w:rPr>
      </w:pPr>
      <w:r>
        <w:rPr>
          <w:rFonts w:ascii="Times New Roman" w:hAnsi="Times New Roman" w:cs="Times New Roman"/>
        </w:rPr>
        <w:t xml:space="preserve">In sum, </w:t>
      </w:r>
      <w:r w:rsidR="00586074">
        <w:rPr>
          <w:rFonts w:ascii="Times New Roman" w:hAnsi="Times New Roman" w:cs="Times New Roman"/>
        </w:rPr>
        <w:t>whilst the pattern of results do</w:t>
      </w:r>
      <w:r w:rsidR="007337A8">
        <w:rPr>
          <w:rFonts w:ascii="Times New Roman" w:hAnsi="Times New Roman" w:cs="Times New Roman"/>
        </w:rPr>
        <w:t>es</w:t>
      </w:r>
      <w:r w:rsidR="00586074">
        <w:rPr>
          <w:rFonts w:ascii="Times New Roman" w:hAnsi="Times New Roman" w:cs="Times New Roman"/>
        </w:rPr>
        <w:t xml:space="preserve"> not</w:t>
      </w:r>
      <w:r w:rsidR="007337A8">
        <w:rPr>
          <w:rFonts w:ascii="Times New Roman" w:hAnsi="Times New Roman" w:cs="Times New Roman"/>
        </w:rPr>
        <w:t xml:space="preserve"> point towards</w:t>
      </w:r>
      <w:r w:rsidR="00586074">
        <w:rPr>
          <w:rFonts w:ascii="Times New Roman" w:hAnsi="Times New Roman" w:cs="Times New Roman"/>
        </w:rPr>
        <w:t xml:space="preserve"> large, consistent effects of ethnicity</w:t>
      </w:r>
      <w:r w:rsidR="001937E7">
        <w:rPr>
          <w:rFonts w:ascii="Times New Roman" w:hAnsi="Times New Roman" w:cs="Times New Roman"/>
        </w:rPr>
        <w:t xml:space="preserve"> or race</w:t>
      </w:r>
      <w:r w:rsidR="00586074">
        <w:rPr>
          <w:rFonts w:ascii="Times New Roman" w:hAnsi="Times New Roman" w:cs="Times New Roman"/>
        </w:rPr>
        <w:t>, there are some</w:t>
      </w:r>
      <w:r w:rsidR="005002AE">
        <w:rPr>
          <w:rFonts w:ascii="Times New Roman" w:hAnsi="Times New Roman" w:cs="Times New Roman"/>
        </w:rPr>
        <w:t xml:space="preserve"> important</w:t>
      </w:r>
      <w:r w:rsidR="00586074">
        <w:rPr>
          <w:rFonts w:ascii="Times New Roman" w:hAnsi="Times New Roman" w:cs="Times New Roman"/>
        </w:rPr>
        <w:t xml:space="preserve"> patterns. Indeed, </w:t>
      </w:r>
      <w:r>
        <w:rPr>
          <w:rFonts w:ascii="Times New Roman" w:hAnsi="Times New Roman" w:cs="Times New Roman"/>
        </w:rPr>
        <w:t>the balance of evidence suggests that when patients are described</w:t>
      </w:r>
      <w:r w:rsidR="00437840">
        <w:rPr>
          <w:rFonts w:ascii="Times New Roman" w:hAnsi="Times New Roman" w:cs="Times New Roman"/>
        </w:rPr>
        <w:t xml:space="preserve"> or depicted </w:t>
      </w:r>
      <w:r>
        <w:rPr>
          <w:rFonts w:ascii="Times New Roman" w:hAnsi="Times New Roman" w:cs="Times New Roman"/>
        </w:rPr>
        <w:t xml:space="preserve">as ‘white’ they are more likely, compared to </w:t>
      </w:r>
      <w:r w:rsidR="00437840">
        <w:rPr>
          <w:rFonts w:ascii="Times New Roman" w:hAnsi="Times New Roman" w:cs="Times New Roman"/>
        </w:rPr>
        <w:t xml:space="preserve">patients described or depicted as being from </w:t>
      </w:r>
      <w:r w:rsidR="005C6F9A">
        <w:rPr>
          <w:rFonts w:ascii="Times New Roman" w:hAnsi="Times New Roman" w:cs="Times New Roman"/>
        </w:rPr>
        <w:t xml:space="preserve">racial or </w:t>
      </w:r>
      <w:r w:rsidR="00BA43DB">
        <w:rPr>
          <w:rFonts w:ascii="Times New Roman" w:hAnsi="Times New Roman" w:cs="Times New Roman"/>
        </w:rPr>
        <w:t>ethnic mino</w:t>
      </w:r>
      <w:r w:rsidR="005C6F9A">
        <w:rPr>
          <w:rFonts w:ascii="Times New Roman" w:hAnsi="Times New Roman" w:cs="Times New Roman"/>
        </w:rPr>
        <w:t>r</w:t>
      </w:r>
      <w:r w:rsidR="00BA43DB">
        <w:rPr>
          <w:rFonts w:ascii="Times New Roman" w:hAnsi="Times New Roman" w:cs="Times New Roman"/>
        </w:rPr>
        <w:t>i</w:t>
      </w:r>
      <w:r w:rsidR="005C6F9A">
        <w:rPr>
          <w:rFonts w:ascii="Times New Roman" w:hAnsi="Times New Roman" w:cs="Times New Roman"/>
        </w:rPr>
        <w:t>t</w:t>
      </w:r>
      <w:r w:rsidR="00BA43DB">
        <w:rPr>
          <w:rFonts w:ascii="Times New Roman" w:hAnsi="Times New Roman" w:cs="Times New Roman"/>
        </w:rPr>
        <w:t>y</w:t>
      </w:r>
      <w:r>
        <w:rPr>
          <w:rFonts w:ascii="Times New Roman" w:hAnsi="Times New Roman" w:cs="Times New Roman"/>
        </w:rPr>
        <w:t xml:space="preserve"> groups</w:t>
      </w:r>
      <w:r w:rsidR="00586074">
        <w:rPr>
          <w:rFonts w:ascii="Times New Roman" w:hAnsi="Times New Roman" w:cs="Times New Roman"/>
        </w:rPr>
        <w:t xml:space="preserve"> (most prominently ‘black’ </w:t>
      </w:r>
      <w:r w:rsidR="005002AE">
        <w:rPr>
          <w:rFonts w:ascii="Times New Roman" w:hAnsi="Times New Roman" w:cs="Times New Roman"/>
        </w:rPr>
        <w:t>or ‘African American’)</w:t>
      </w:r>
      <w:r>
        <w:rPr>
          <w:rFonts w:ascii="Times New Roman" w:hAnsi="Times New Roman" w:cs="Times New Roman"/>
        </w:rPr>
        <w:t xml:space="preserve">, to receive most types of psychiatric diagnosis, more likely to be prescribed medication, </w:t>
      </w:r>
      <w:r w:rsidR="009F6EB8">
        <w:rPr>
          <w:rFonts w:ascii="Times New Roman" w:hAnsi="Times New Roman" w:cs="Times New Roman"/>
        </w:rPr>
        <w:t xml:space="preserve">and more likely to be viewed positively in relation to psychological treatment. </w:t>
      </w:r>
      <w:r w:rsidR="006B7F17">
        <w:rPr>
          <w:rFonts w:ascii="Times New Roman" w:hAnsi="Times New Roman" w:cs="Times New Roman"/>
        </w:rPr>
        <w:t xml:space="preserve">There was much less evidence, on balance, for effects </w:t>
      </w:r>
      <w:r w:rsidR="005C6F9A">
        <w:rPr>
          <w:rFonts w:ascii="Times New Roman" w:hAnsi="Times New Roman" w:cs="Times New Roman"/>
        </w:rPr>
        <w:t xml:space="preserve">of </w:t>
      </w:r>
      <w:r w:rsidR="006B7F17">
        <w:rPr>
          <w:rFonts w:ascii="Times New Roman" w:hAnsi="Times New Roman" w:cs="Times New Roman"/>
        </w:rPr>
        <w:t>ethnicity</w:t>
      </w:r>
      <w:r w:rsidR="005C6F9A">
        <w:rPr>
          <w:rFonts w:ascii="Times New Roman" w:hAnsi="Times New Roman" w:cs="Times New Roman"/>
        </w:rPr>
        <w:t xml:space="preserve"> or race</w:t>
      </w:r>
      <w:r w:rsidR="006B7F17">
        <w:rPr>
          <w:rFonts w:ascii="Times New Roman" w:hAnsi="Times New Roman" w:cs="Times New Roman"/>
        </w:rPr>
        <w:t xml:space="preserve"> for many other types of medical decision making</w:t>
      </w:r>
      <w:r w:rsidR="005002AE">
        <w:rPr>
          <w:rFonts w:ascii="Times New Roman" w:hAnsi="Times New Roman" w:cs="Times New Roman"/>
        </w:rPr>
        <w:t>. A</w:t>
      </w:r>
      <w:r w:rsidR="00736043">
        <w:rPr>
          <w:rFonts w:ascii="Times New Roman" w:hAnsi="Times New Roman" w:cs="Times New Roman"/>
        </w:rPr>
        <w:t xml:space="preserve"> number of studies hinted towards complex interaction effects, </w:t>
      </w:r>
      <w:r w:rsidR="00C729EE">
        <w:rPr>
          <w:rFonts w:ascii="Times New Roman" w:hAnsi="Times New Roman" w:cs="Times New Roman"/>
        </w:rPr>
        <w:t xml:space="preserve">although most </w:t>
      </w:r>
      <w:r w:rsidR="00092D07">
        <w:rPr>
          <w:rFonts w:ascii="Times New Roman" w:hAnsi="Times New Roman" w:cs="Times New Roman"/>
        </w:rPr>
        <w:t>potential variables</w:t>
      </w:r>
      <w:r w:rsidR="00C729EE">
        <w:rPr>
          <w:rFonts w:ascii="Times New Roman" w:hAnsi="Times New Roman" w:cs="Times New Roman"/>
        </w:rPr>
        <w:t xml:space="preserve"> were not </w:t>
      </w:r>
      <w:r w:rsidR="00D92160">
        <w:rPr>
          <w:rFonts w:ascii="Times New Roman" w:hAnsi="Times New Roman" w:cs="Times New Roman"/>
        </w:rPr>
        <w:t>tested</w:t>
      </w:r>
      <w:r w:rsidR="00C729EE">
        <w:rPr>
          <w:rFonts w:ascii="Times New Roman" w:hAnsi="Times New Roman" w:cs="Times New Roman"/>
        </w:rPr>
        <w:t xml:space="preserve"> across multiple studies, and </w:t>
      </w:r>
      <w:r w:rsidR="00D92160">
        <w:rPr>
          <w:rFonts w:ascii="Times New Roman" w:hAnsi="Times New Roman" w:cs="Times New Roman"/>
        </w:rPr>
        <w:t xml:space="preserve">so </w:t>
      </w:r>
      <w:r w:rsidR="00C729EE">
        <w:rPr>
          <w:rFonts w:ascii="Times New Roman" w:hAnsi="Times New Roman" w:cs="Times New Roman"/>
        </w:rPr>
        <w:t xml:space="preserve">drawing broad conclusions about </w:t>
      </w:r>
      <w:r w:rsidR="0012360E">
        <w:rPr>
          <w:rFonts w:ascii="Times New Roman" w:hAnsi="Times New Roman" w:cs="Times New Roman"/>
        </w:rPr>
        <w:t xml:space="preserve">the most important interactive variables is not possible. However, it must also be stated that within the studies included, there were </w:t>
      </w:r>
      <w:r w:rsidR="00414F2F">
        <w:rPr>
          <w:rFonts w:ascii="Times New Roman" w:hAnsi="Times New Roman" w:cs="Times New Roman"/>
        </w:rPr>
        <w:t xml:space="preserve">also plenty of null effects, and </w:t>
      </w:r>
      <w:r w:rsidR="00B03DC5">
        <w:rPr>
          <w:rFonts w:ascii="Times New Roman" w:hAnsi="Times New Roman" w:cs="Times New Roman"/>
        </w:rPr>
        <w:t xml:space="preserve">where significant differences were found, </w:t>
      </w:r>
      <w:r w:rsidR="00414F2F">
        <w:rPr>
          <w:rFonts w:ascii="Times New Roman" w:hAnsi="Times New Roman" w:cs="Times New Roman"/>
        </w:rPr>
        <w:t>the effect sizes of many of these differences was either not assessed, or, if assessed, small.</w:t>
      </w:r>
      <w:r w:rsidR="00D92160">
        <w:rPr>
          <w:rFonts w:ascii="Times New Roman" w:hAnsi="Times New Roman" w:cs="Times New Roman"/>
        </w:rPr>
        <w:t xml:space="preserve"> </w:t>
      </w:r>
      <w:r w:rsidR="00414F2F">
        <w:rPr>
          <w:rFonts w:ascii="Times New Roman" w:hAnsi="Times New Roman" w:cs="Times New Roman"/>
        </w:rPr>
        <w:t xml:space="preserve"> </w:t>
      </w:r>
      <w:r w:rsidR="006B7F17">
        <w:rPr>
          <w:rFonts w:ascii="Times New Roman" w:hAnsi="Times New Roman" w:cs="Times New Roman"/>
        </w:rPr>
        <w:t xml:space="preserve"> </w:t>
      </w:r>
    </w:p>
    <w:p w14:paraId="254ECF47" w14:textId="76B1022F" w:rsidR="003F4C20" w:rsidRDefault="00C1755D" w:rsidP="008D0C1C">
      <w:pPr>
        <w:spacing w:line="360" w:lineRule="auto"/>
        <w:ind w:firstLine="720"/>
        <w:rPr>
          <w:rFonts w:ascii="Times New Roman" w:hAnsi="Times New Roman" w:cs="Times New Roman"/>
        </w:rPr>
      </w:pPr>
      <w:r>
        <w:rPr>
          <w:rFonts w:ascii="Times New Roman" w:hAnsi="Times New Roman" w:cs="Times New Roman"/>
        </w:rPr>
        <w:t>How should these differences be interpreted? On one hand,</w:t>
      </w:r>
      <w:r w:rsidR="00DA0FD7" w:rsidDel="00DA0FD7">
        <w:rPr>
          <w:rFonts w:ascii="Times New Roman" w:hAnsi="Times New Roman" w:cs="Times New Roman"/>
        </w:rPr>
        <w:t xml:space="preserve"> </w:t>
      </w:r>
      <w:r>
        <w:rPr>
          <w:rFonts w:ascii="Times New Roman" w:hAnsi="Times New Roman" w:cs="Times New Roman"/>
        </w:rPr>
        <w:t xml:space="preserve">there has been </w:t>
      </w:r>
      <w:r w:rsidR="003F1235">
        <w:rPr>
          <w:rFonts w:ascii="Times New Roman" w:hAnsi="Times New Roman" w:cs="Times New Roman"/>
        </w:rPr>
        <w:t xml:space="preserve">substantial </w:t>
      </w:r>
      <w:r>
        <w:rPr>
          <w:rFonts w:ascii="Times New Roman" w:hAnsi="Times New Roman" w:cs="Times New Roman"/>
        </w:rPr>
        <w:t xml:space="preserve">literature </w:t>
      </w:r>
      <w:r w:rsidR="00B81187">
        <w:rPr>
          <w:rFonts w:ascii="Times New Roman" w:hAnsi="Times New Roman" w:cs="Times New Roman"/>
        </w:rPr>
        <w:t xml:space="preserve">highlighting concerns about </w:t>
      </w:r>
      <w:r w:rsidR="00954B28">
        <w:rPr>
          <w:rFonts w:ascii="Times New Roman" w:hAnsi="Times New Roman" w:cs="Times New Roman"/>
          <w:i/>
          <w:iCs/>
        </w:rPr>
        <w:t>over</w:t>
      </w:r>
      <w:r w:rsidR="00954B28">
        <w:rPr>
          <w:rFonts w:ascii="Times New Roman" w:hAnsi="Times New Roman" w:cs="Times New Roman"/>
        </w:rPr>
        <w:t xml:space="preserve"> diagnosis of some types of mental health condition (particularly schizophrenia) in</w:t>
      </w:r>
      <w:r w:rsidR="007568C2">
        <w:rPr>
          <w:rFonts w:ascii="Times New Roman" w:hAnsi="Times New Roman" w:cs="Times New Roman"/>
        </w:rPr>
        <w:t xml:space="preserve"> black people</w:t>
      </w:r>
      <w:r w:rsidR="00643187">
        <w:rPr>
          <w:rFonts w:ascii="Times New Roman" w:hAnsi="Times New Roman" w:cs="Times New Roman"/>
        </w:rPr>
        <w:t xml:space="preserve"> (Schwartz &amp; Blankenship, 2014)</w:t>
      </w:r>
      <w:r w:rsidR="003F1235">
        <w:rPr>
          <w:rFonts w:ascii="Times New Roman" w:hAnsi="Times New Roman" w:cs="Times New Roman"/>
        </w:rPr>
        <w:t xml:space="preserve">. Indeed, in relation to schizophrenia, concerns about </w:t>
      </w:r>
      <w:r w:rsidR="00B87E69">
        <w:rPr>
          <w:rFonts w:ascii="Times New Roman" w:hAnsi="Times New Roman" w:cs="Times New Roman"/>
        </w:rPr>
        <w:t xml:space="preserve">substantial </w:t>
      </w:r>
      <w:r w:rsidR="003F1235">
        <w:rPr>
          <w:rFonts w:ascii="Times New Roman" w:hAnsi="Times New Roman" w:cs="Times New Roman"/>
        </w:rPr>
        <w:t xml:space="preserve">differences in diagnosis rates </w:t>
      </w:r>
      <w:r w:rsidR="00B87E69">
        <w:rPr>
          <w:rFonts w:ascii="Times New Roman" w:hAnsi="Times New Roman" w:cs="Times New Roman"/>
        </w:rPr>
        <w:t xml:space="preserve">by ethnicity – particularly within inpatient </w:t>
      </w:r>
      <w:r w:rsidR="002324B5">
        <w:rPr>
          <w:rFonts w:ascii="Times New Roman" w:hAnsi="Times New Roman" w:cs="Times New Roman"/>
        </w:rPr>
        <w:t xml:space="preserve">care – have been </w:t>
      </w:r>
      <w:r w:rsidR="00AC03C3">
        <w:rPr>
          <w:rFonts w:ascii="Times New Roman" w:hAnsi="Times New Roman" w:cs="Times New Roman"/>
        </w:rPr>
        <w:t>a core part of the justification in</w:t>
      </w:r>
      <w:r w:rsidR="002324B5">
        <w:rPr>
          <w:rFonts w:ascii="Times New Roman" w:hAnsi="Times New Roman" w:cs="Times New Roman"/>
        </w:rPr>
        <w:t xml:space="preserve"> England and Wales </w:t>
      </w:r>
      <w:r w:rsidR="00DF0F08">
        <w:rPr>
          <w:rFonts w:ascii="Times New Roman" w:hAnsi="Times New Roman" w:cs="Times New Roman"/>
        </w:rPr>
        <w:t>for</w:t>
      </w:r>
      <w:r w:rsidR="002324B5">
        <w:rPr>
          <w:rFonts w:ascii="Times New Roman" w:hAnsi="Times New Roman" w:cs="Times New Roman"/>
        </w:rPr>
        <w:t xml:space="preserve"> changes to the threshold criteria for</w:t>
      </w:r>
      <w:r w:rsidR="00B03DC5">
        <w:rPr>
          <w:rFonts w:ascii="Times New Roman" w:hAnsi="Times New Roman" w:cs="Times New Roman"/>
        </w:rPr>
        <w:t xml:space="preserve"> compulsory</w:t>
      </w:r>
      <w:r w:rsidR="002324B5">
        <w:rPr>
          <w:rFonts w:ascii="Times New Roman" w:hAnsi="Times New Roman" w:cs="Times New Roman"/>
        </w:rPr>
        <w:t xml:space="preserve"> psychiatric </w:t>
      </w:r>
      <w:r w:rsidR="000E516C">
        <w:rPr>
          <w:rFonts w:ascii="Times New Roman" w:hAnsi="Times New Roman" w:cs="Times New Roman"/>
        </w:rPr>
        <w:t>detention (Department of Health and Social Care, 2021)</w:t>
      </w:r>
      <w:r w:rsidR="00C219F3">
        <w:rPr>
          <w:rFonts w:ascii="Times New Roman" w:hAnsi="Times New Roman" w:cs="Times New Roman"/>
        </w:rPr>
        <w:t>.</w:t>
      </w:r>
      <w:r w:rsidR="003F4C20">
        <w:rPr>
          <w:rFonts w:ascii="Times New Roman" w:hAnsi="Times New Roman" w:cs="Times New Roman"/>
        </w:rPr>
        <w:t xml:space="preserve"> In this regard, the findings concerning schizophrenia</w:t>
      </w:r>
      <w:r w:rsidR="00CB0A43">
        <w:rPr>
          <w:rFonts w:ascii="Times New Roman" w:hAnsi="Times New Roman" w:cs="Times New Roman"/>
        </w:rPr>
        <w:t xml:space="preserve">, and particularly the </w:t>
      </w:r>
      <w:r w:rsidR="00FC22AA">
        <w:rPr>
          <w:rFonts w:ascii="Times New Roman" w:hAnsi="Times New Roman" w:cs="Times New Roman"/>
        </w:rPr>
        <w:t>suggestion in a single study that paranoid symptoms might be subject to different effects from biases than schizophrenia more generally</w:t>
      </w:r>
      <w:r w:rsidR="003025BA">
        <w:rPr>
          <w:rFonts w:ascii="Times New Roman" w:hAnsi="Times New Roman" w:cs="Times New Roman"/>
        </w:rPr>
        <w:t xml:space="preserve">, are important, but they do not </w:t>
      </w:r>
      <w:r w:rsidR="00E3074C">
        <w:rPr>
          <w:rFonts w:ascii="Times New Roman" w:hAnsi="Times New Roman" w:cs="Times New Roman"/>
        </w:rPr>
        <w:t xml:space="preserve">support the notion that </w:t>
      </w:r>
      <w:r w:rsidR="00B46C0A">
        <w:rPr>
          <w:rFonts w:ascii="Times New Roman" w:hAnsi="Times New Roman" w:cs="Times New Roman"/>
        </w:rPr>
        <w:t xml:space="preserve">clinician bias </w:t>
      </w:r>
      <w:r w:rsidR="005C19EF">
        <w:rPr>
          <w:rFonts w:ascii="Times New Roman" w:hAnsi="Times New Roman" w:cs="Times New Roman"/>
        </w:rPr>
        <w:t xml:space="preserve">leading to over-diagnosis </w:t>
      </w:r>
      <w:r w:rsidR="00B46C0A">
        <w:rPr>
          <w:rFonts w:ascii="Times New Roman" w:hAnsi="Times New Roman" w:cs="Times New Roman"/>
        </w:rPr>
        <w:t xml:space="preserve">is a primary explanation for the </w:t>
      </w:r>
      <w:r w:rsidR="00B03DC5">
        <w:rPr>
          <w:rFonts w:ascii="Times New Roman" w:hAnsi="Times New Roman" w:cs="Times New Roman"/>
        </w:rPr>
        <w:t xml:space="preserve">observed </w:t>
      </w:r>
      <w:r w:rsidR="00B46C0A">
        <w:rPr>
          <w:rFonts w:ascii="Times New Roman" w:hAnsi="Times New Roman" w:cs="Times New Roman"/>
        </w:rPr>
        <w:t>large differences in detention rates by ethnicity</w:t>
      </w:r>
      <w:r w:rsidR="00DA0FD7">
        <w:rPr>
          <w:rFonts w:ascii="Times New Roman" w:hAnsi="Times New Roman" w:cs="Times New Roman"/>
        </w:rPr>
        <w:t xml:space="preserve"> or race</w:t>
      </w:r>
      <w:r w:rsidR="00B46C0A">
        <w:rPr>
          <w:rFonts w:ascii="Times New Roman" w:hAnsi="Times New Roman" w:cs="Times New Roman"/>
        </w:rPr>
        <w:t xml:space="preserve"> (see also </w:t>
      </w:r>
      <w:r w:rsidR="00146227">
        <w:rPr>
          <w:rFonts w:ascii="Times New Roman" w:hAnsi="Times New Roman" w:cs="Times New Roman"/>
        </w:rPr>
        <w:t>Singh et al, 2007; 2014)</w:t>
      </w:r>
      <w:r w:rsidR="00F45CC1">
        <w:rPr>
          <w:rFonts w:ascii="Times New Roman" w:hAnsi="Times New Roman" w:cs="Times New Roman"/>
        </w:rPr>
        <w:t xml:space="preserve">. </w:t>
      </w:r>
      <w:r w:rsidR="005C19EF">
        <w:rPr>
          <w:rFonts w:ascii="Times New Roman" w:hAnsi="Times New Roman" w:cs="Times New Roman"/>
        </w:rPr>
        <w:t xml:space="preserve"> </w:t>
      </w:r>
      <w:r w:rsidR="00685D2F">
        <w:rPr>
          <w:rFonts w:ascii="Times New Roman" w:hAnsi="Times New Roman" w:cs="Times New Roman"/>
        </w:rPr>
        <w:t xml:space="preserve">Indeed, to some extent, the findings potentially indicate that the ‘black-white paradox’ </w:t>
      </w:r>
      <w:r w:rsidR="00E26B0C">
        <w:rPr>
          <w:rFonts w:ascii="Times New Roman" w:hAnsi="Times New Roman" w:cs="Times New Roman"/>
        </w:rPr>
        <w:t xml:space="preserve">(Louie &amp; Wheaton, 2019) </w:t>
      </w:r>
      <w:r w:rsidR="00685D2F">
        <w:rPr>
          <w:rFonts w:ascii="Times New Roman" w:hAnsi="Times New Roman" w:cs="Times New Roman"/>
        </w:rPr>
        <w:t xml:space="preserve">may </w:t>
      </w:r>
      <w:r w:rsidR="00E26B0C">
        <w:rPr>
          <w:rFonts w:ascii="Times New Roman" w:hAnsi="Times New Roman" w:cs="Times New Roman"/>
        </w:rPr>
        <w:t xml:space="preserve">at least partly be explained through clinician </w:t>
      </w:r>
      <w:r w:rsidR="00324763">
        <w:rPr>
          <w:rFonts w:ascii="Times New Roman" w:hAnsi="Times New Roman" w:cs="Times New Roman"/>
        </w:rPr>
        <w:t xml:space="preserve">bias. </w:t>
      </w:r>
    </w:p>
    <w:p w14:paraId="50296180" w14:textId="7FADADBF" w:rsidR="00302DB3" w:rsidRDefault="00C219F3" w:rsidP="004E52A3">
      <w:pPr>
        <w:spacing w:line="360" w:lineRule="auto"/>
        <w:ind w:firstLine="720"/>
        <w:rPr>
          <w:rFonts w:ascii="Times New Roman" w:hAnsi="Times New Roman" w:cs="Times New Roman"/>
        </w:rPr>
      </w:pPr>
      <w:r>
        <w:rPr>
          <w:rFonts w:ascii="Times New Roman" w:hAnsi="Times New Roman" w:cs="Times New Roman"/>
        </w:rPr>
        <w:lastRenderedPageBreak/>
        <w:t xml:space="preserve"> </w:t>
      </w:r>
      <w:r w:rsidR="009610FD">
        <w:rPr>
          <w:rFonts w:ascii="Times New Roman" w:hAnsi="Times New Roman" w:cs="Times New Roman"/>
        </w:rPr>
        <w:t>Yet for many mental health conditions</w:t>
      </w:r>
      <w:r w:rsidR="00E67D41">
        <w:rPr>
          <w:rFonts w:ascii="Times New Roman" w:hAnsi="Times New Roman" w:cs="Times New Roman"/>
        </w:rPr>
        <w:t xml:space="preserve"> – particularly depression</w:t>
      </w:r>
      <w:r w:rsidR="0004137A">
        <w:rPr>
          <w:rFonts w:ascii="Times New Roman" w:hAnsi="Times New Roman" w:cs="Times New Roman"/>
        </w:rPr>
        <w:t xml:space="preserve"> – </w:t>
      </w:r>
      <w:r w:rsidR="009610FD">
        <w:rPr>
          <w:rFonts w:ascii="Times New Roman" w:hAnsi="Times New Roman" w:cs="Times New Roman"/>
        </w:rPr>
        <w:t>a diagnosis is a</w:t>
      </w:r>
      <w:r w:rsidR="00F45CC1">
        <w:rPr>
          <w:rFonts w:ascii="Times New Roman" w:hAnsi="Times New Roman" w:cs="Times New Roman"/>
        </w:rPr>
        <w:t xml:space="preserve"> not a marker of coercive care, but rather a</w:t>
      </w:r>
      <w:r w:rsidR="009610FD">
        <w:rPr>
          <w:rFonts w:ascii="Times New Roman" w:hAnsi="Times New Roman" w:cs="Times New Roman"/>
        </w:rPr>
        <w:t xml:space="preserve"> gateway to treatment and support</w:t>
      </w:r>
      <w:r w:rsidR="00F45CC1">
        <w:rPr>
          <w:rFonts w:ascii="Times New Roman" w:hAnsi="Times New Roman" w:cs="Times New Roman"/>
        </w:rPr>
        <w:t>.</w:t>
      </w:r>
      <w:r w:rsidR="00B03DC5">
        <w:rPr>
          <w:rFonts w:ascii="Times New Roman" w:hAnsi="Times New Roman" w:cs="Times New Roman"/>
        </w:rPr>
        <w:t xml:space="preserve"> The evidence pointing towards </w:t>
      </w:r>
      <w:r w:rsidR="0013516F">
        <w:rPr>
          <w:rFonts w:ascii="Times New Roman" w:hAnsi="Times New Roman" w:cs="Times New Roman"/>
        </w:rPr>
        <w:t xml:space="preserve">large effects by ethnicity </w:t>
      </w:r>
      <w:r w:rsidR="00B307A9">
        <w:rPr>
          <w:rFonts w:ascii="Times New Roman" w:hAnsi="Times New Roman" w:cs="Times New Roman"/>
        </w:rPr>
        <w:t xml:space="preserve">or race </w:t>
      </w:r>
      <w:r w:rsidR="0013516F">
        <w:rPr>
          <w:rFonts w:ascii="Times New Roman" w:hAnsi="Times New Roman" w:cs="Times New Roman"/>
        </w:rPr>
        <w:t xml:space="preserve">in depression diagnosis was limited, which at face value appears positive; however the lower rates of prescribing and </w:t>
      </w:r>
      <w:r w:rsidR="006365AF">
        <w:rPr>
          <w:rFonts w:ascii="Times New Roman" w:hAnsi="Times New Roman" w:cs="Times New Roman"/>
        </w:rPr>
        <w:t xml:space="preserve">more negative clinician attitudes towards psychological treatment, suggest that ethnicity </w:t>
      </w:r>
      <w:r w:rsidR="00B307A9">
        <w:rPr>
          <w:rFonts w:ascii="Times New Roman" w:hAnsi="Times New Roman" w:cs="Times New Roman"/>
        </w:rPr>
        <w:t xml:space="preserve">or race </w:t>
      </w:r>
      <w:r w:rsidR="006365AF">
        <w:rPr>
          <w:rFonts w:ascii="Times New Roman" w:hAnsi="Times New Roman" w:cs="Times New Roman"/>
        </w:rPr>
        <w:t xml:space="preserve">biases may exert their impact most prominently not on the detection of symptoms, but rather on the downstream clinical decision making and management. It must be said that the </w:t>
      </w:r>
      <w:r w:rsidR="008D5242">
        <w:rPr>
          <w:rFonts w:ascii="Times New Roman" w:hAnsi="Times New Roman" w:cs="Times New Roman"/>
        </w:rPr>
        <w:t>differences by ethnicity</w:t>
      </w:r>
      <w:r w:rsidR="00B307A9">
        <w:rPr>
          <w:rFonts w:ascii="Times New Roman" w:hAnsi="Times New Roman" w:cs="Times New Roman"/>
        </w:rPr>
        <w:t xml:space="preserve"> or race</w:t>
      </w:r>
      <w:r w:rsidR="008D5242">
        <w:rPr>
          <w:rFonts w:ascii="Times New Roman" w:hAnsi="Times New Roman" w:cs="Times New Roman"/>
        </w:rPr>
        <w:t xml:space="preserve"> in relation to psychological treatments are particularly concerning</w:t>
      </w:r>
      <w:r w:rsidR="00975DDD">
        <w:rPr>
          <w:rFonts w:ascii="Times New Roman" w:hAnsi="Times New Roman" w:cs="Times New Roman"/>
        </w:rPr>
        <w:t xml:space="preserve"> given their relative consistency</w:t>
      </w:r>
      <w:r w:rsidR="008D5242">
        <w:rPr>
          <w:rFonts w:ascii="Times New Roman" w:hAnsi="Times New Roman" w:cs="Times New Roman"/>
        </w:rPr>
        <w:t xml:space="preserve">. All of this, however, fits with broader evidence of lower usage of antidepressants </w:t>
      </w:r>
      <w:r w:rsidR="008E4F97">
        <w:rPr>
          <w:rFonts w:ascii="Times New Roman" w:hAnsi="Times New Roman" w:cs="Times New Roman"/>
        </w:rPr>
        <w:t xml:space="preserve">and psychotherapy within </w:t>
      </w:r>
      <w:r w:rsidR="00E75BAB">
        <w:rPr>
          <w:rFonts w:ascii="Times New Roman" w:hAnsi="Times New Roman" w:cs="Times New Roman"/>
        </w:rPr>
        <w:t>ethnic minority</w:t>
      </w:r>
      <w:r w:rsidR="008E4F97">
        <w:rPr>
          <w:rFonts w:ascii="Times New Roman" w:hAnsi="Times New Roman" w:cs="Times New Roman"/>
        </w:rPr>
        <w:t xml:space="preserve"> groups (e.g</w:t>
      </w:r>
      <w:r w:rsidR="00234807">
        <w:rPr>
          <w:rFonts w:ascii="Times New Roman" w:hAnsi="Times New Roman" w:cs="Times New Roman"/>
        </w:rPr>
        <w:t>.</w:t>
      </w:r>
      <w:r w:rsidR="008E4F97">
        <w:rPr>
          <w:rFonts w:ascii="Times New Roman" w:hAnsi="Times New Roman" w:cs="Times New Roman"/>
        </w:rPr>
        <w:t xml:space="preserve"> Perlis et al, 2026</w:t>
      </w:r>
      <w:r w:rsidR="00D559CA">
        <w:rPr>
          <w:rFonts w:ascii="Times New Roman" w:hAnsi="Times New Roman" w:cs="Times New Roman"/>
        </w:rPr>
        <w:t>; Sc</w:t>
      </w:r>
      <w:r w:rsidR="004305AC">
        <w:rPr>
          <w:rFonts w:ascii="Times New Roman" w:hAnsi="Times New Roman" w:cs="Times New Roman"/>
        </w:rPr>
        <w:t>h</w:t>
      </w:r>
      <w:r w:rsidR="00D559CA">
        <w:rPr>
          <w:rFonts w:ascii="Times New Roman" w:hAnsi="Times New Roman" w:cs="Times New Roman"/>
        </w:rPr>
        <w:t xml:space="preserve">lief et al, </w:t>
      </w:r>
      <w:r w:rsidR="004305AC">
        <w:rPr>
          <w:rFonts w:ascii="Times New Roman" w:hAnsi="Times New Roman" w:cs="Times New Roman"/>
        </w:rPr>
        <w:t>2023</w:t>
      </w:r>
      <w:r w:rsidR="008E4F97">
        <w:rPr>
          <w:rFonts w:ascii="Times New Roman" w:hAnsi="Times New Roman" w:cs="Times New Roman"/>
        </w:rPr>
        <w:t>)</w:t>
      </w:r>
      <w:r w:rsidR="00804C48">
        <w:rPr>
          <w:rFonts w:ascii="Times New Roman" w:hAnsi="Times New Roman" w:cs="Times New Roman"/>
        </w:rPr>
        <w:t xml:space="preserve"> and</w:t>
      </w:r>
      <w:r w:rsidR="00A11AB9">
        <w:rPr>
          <w:rFonts w:ascii="Times New Roman" w:hAnsi="Times New Roman" w:cs="Times New Roman"/>
        </w:rPr>
        <w:t xml:space="preserve"> is perhaps even reflected in</w:t>
      </w:r>
      <w:r w:rsidR="00A23E9D">
        <w:rPr>
          <w:rFonts w:ascii="Times New Roman" w:hAnsi="Times New Roman" w:cs="Times New Roman"/>
        </w:rPr>
        <w:t xml:space="preserve"> wider failures to even record ethnicity </w:t>
      </w:r>
      <w:r w:rsidR="00B307A9">
        <w:rPr>
          <w:rFonts w:ascii="Times New Roman" w:hAnsi="Times New Roman" w:cs="Times New Roman"/>
        </w:rPr>
        <w:t xml:space="preserve">or race </w:t>
      </w:r>
      <w:r w:rsidR="00A23E9D">
        <w:rPr>
          <w:rFonts w:ascii="Times New Roman" w:hAnsi="Times New Roman" w:cs="Times New Roman"/>
        </w:rPr>
        <w:t>within psychological intervention trials (</w:t>
      </w:r>
      <w:proofErr w:type="spellStart"/>
      <w:r w:rsidR="00B4542F">
        <w:rPr>
          <w:rFonts w:ascii="Times New Roman" w:hAnsi="Times New Roman" w:cs="Times New Roman"/>
        </w:rPr>
        <w:t>Bigheli</w:t>
      </w:r>
      <w:proofErr w:type="spellEnd"/>
      <w:r w:rsidR="00B4542F">
        <w:rPr>
          <w:rFonts w:ascii="Times New Roman" w:hAnsi="Times New Roman" w:cs="Times New Roman"/>
        </w:rPr>
        <w:t xml:space="preserve"> et al, </w:t>
      </w:r>
      <w:r w:rsidR="00B176C7">
        <w:rPr>
          <w:rFonts w:ascii="Times New Roman" w:hAnsi="Times New Roman" w:cs="Times New Roman"/>
        </w:rPr>
        <w:t>2021</w:t>
      </w:r>
      <w:r w:rsidR="00C34FA7">
        <w:rPr>
          <w:rFonts w:ascii="Times New Roman" w:hAnsi="Times New Roman" w:cs="Times New Roman"/>
        </w:rPr>
        <w:t xml:space="preserve">; </w:t>
      </w:r>
      <w:r w:rsidR="00C34FA7" w:rsidRPr="00C34FA7">
        <w:rPr>
          <w:rFonts w:ascii="Times New Roman" w:hAnsi="Times New Roman" w:cs="Times New Roman"/>
        </w:rPr>
        <w:t>De Jesús-Romero</w:t>
      </w:r>
      <w:r w:rsidR="00C34FA7">
        <w:rPr>
          <w:rFonts w:ascii="Times New Roman" w:hAnsi="Times New Roman" w:cs="Times New Roman"/>
        </w:rPr>
        <w:t xml:space="preserve"> et al, 2024</w:t>
      </w:r>
      <w:r w:rsidR="00B176C7">
        <w:rPr>
          <w:rFonts w:ascii="Times New Roman" w:hAnsi="Times New Roman" w:cs="Times New Roman"/>
        </w:rPr>
        <w:t>)</w:t>
      </w:r>
      <w:r w:rsidR="00B53917">
        <w:rPr>
          <w:rFonts w:ascii="Times New Roman" w:hAnsi="Times New Roman" w:cs="Times New Roman"/>
        </w:rPr>
        <w:t xml:space="preserve">. Regardless, it must be contrasted against </w:t>
      </w:r>
      <w:r w:rsidR="00DE05FE">
        <w:rPr>
          <w:rFonts w:ascii="Times New Roman" w:hAnsi="Times New Roman" w:cs="Times New Roman"/>
        </w:rPr>
        <w:t>the fact that the preponderance of evidence suggests little reason to believe that psychological interventions have differential eff</w:t>
      </w:r>
      <w:r w:rsidR="00972946">
        <w:rPr>
          <w:rFonts w:ascii="Times New Roman" w:hAnsi="Times New Roman" w:cs="Times New Roman"/>
        </w:rPr>
        <w:t>ectiveness by ethnicity</w:t>
      </w:r>
      <w:r w:rsidR="00B307A9">
        <w:rPr>
          <w:rFonts w:ascii="Times New Roman" w:hAnsi="Times New Roman" w:cs="Times New Roman"/>
        </w:rPr>
        <w:t xml:space="preserve"> or race</w:t>
      </w:r>
      <w:r w:rsidR="00972946">
        <w:rPr>
          <w:rFonts w:ascii="Times New Roman" w:hAnsi="Times New Roman" w:cs="Times New Roman"/>
        </w:rPr>
        <w:t xml:space="preserve"> (</w:t>
      </w:r>
      <w:r w:rsidR="0059244D">
        <w:rPr>
          <w:rFonts w:ascii="Times New Roman" w:hAnsi="Times New Roman" w:cs="Times New Roman"/>
        </w:rPr>
        <w:t>Cougle &amp; Grubaugh, 2022).</w:t>
      </w:r>
      <w:r w:rsidR="005A0F65">
        <w:rPr>
          <w:rFonts w:ascii="Times New Roman" w:hAnsi="Times New Roman" w:cs="Times New Roman"/>
        </w:rPr>
        <w:t xml:space="preserve"> </w:t>
      </w:r>
      <w:r w:rsidR="009C6DD5">
        <w:rPr>
          <w:rFonts w:ascii="Times New Roman" w:hAnsi="Times New Roman" w:cs="Times New Roman"/>
        </w:rPr>
        <w:t xml:space="preserve">Overall, the results may imply that efforts to developed ‘culturally adapted’ versions of psychological therapies (Anik et al, 2021) are insufficient without also attending to the mitigation of clinician beliefs, biases and expectations. </w:t>
      </w:r>
    </w:p>
    <w:p w14:paraId="4794AB79" w14:textId="77777777" w:rsidR="005B0EB8" w:rsidRDefault="005B0EB8" w:rsidP="004E52A3">
      <w:pPr>
        <w:spacing w:line="360" w:lineRule="auto"/>
        <w:ind w:firstLine="720"/>
        <w:rPr>
          <w:rFonts w:ascii="Times New Roman" w:hAnsi="Times New Roman" w:cs="Times New Roman"/>
        </w:rPr>
      </w:pPr>
    </w:p>
    <w:p w14:paraId="2BA74D3F" w14:textId="3BE6DC21" w:rsidR="005B0EB8" w:rsidRDefault="007463BE" w:rsidP="005B0EB8">
      <w:pPr>
        <w:spacing w:line="480" w:lineRule="auto"/>
        <w:rPr>
          <w:rFonts w:ascii="Times New Roman" w:hAnsi="Times New Roman" w:cs="Times New Roman"/>
          <w:b/>
          <w:bCs/>
          <w:sz w:val="24"/>
          <w:szCs w:val="24"/>
        </w:rPr>
      </w:pPr>
      <w:r>
        <w:rPr>
          <w:rFonts w:ascii="Times New Roman" w:hAnsi="Times New Roman" w:cs="Times New Roman"/>
          <w:b/>
          <w:bCs/>
          <w:sz w:val="24"/>
          <w:szCs w:val="24"/>
        </w:rPr>
        <w:t>A need for methodological improvements</w:t>
      </w:r>
      <w:r w:rsidR="00232D80">
        <w:rPr>
          <w:rFonts w:ascii="Times New Roman" w:hAnsi="Times New Roman" w:cs="Times New Roman"/>
          <w:b/>
          <w:bCs/>
          <w:sz w:val="24"/>
          <w:szCs w:val="24"/>
        </w:rPr>
        <w:t xml:space="preserve"> in experimental research</w:t>
      </w:r>
    </w:p>
    <w:p w14:paraId="516A84B4" w14:textId="3FCFC931" w:rsidR="007F10B6" w:rsidRDefault="0042793F" w:rsidP="00AA4170">
      <w:pPr>
        <w:spacing w:line="360" w:lineRule="auto"/>
        <w:ind w:firstLine="720"/>
        <w:rPr>
          <w:rFonts w:ascii="Times New Roman" w:hAnsi="Times New Roman" w:cs="Times New Roman"/>
        </w:rPr>
      </w:pPr>
      <w:r>
        <w:rPr>
          <w:rFonts w:ascii="Times New Roman" w:hAnsi="Times New Roman" w:cs="Times New Roman"/>
        </w:rPr>
        <w:t xml:space="preserve">The above findings are, unfortunately, tempered by a number of </w:t>
      </w:r>
      <w:r w:rsidR="00153851">
        <w:rPr>
          <w:rFonts w:ascii="Times New Roman" w:hAnsi="Times New Roman" w:cs="Times New Roman"/>
        </w:rPr>
        <w:t>methodological issues across the studies</w:t>
      </w:r>
      <w:r w:rsidR="00291AB3">
        <w:rPr>
          <w:rFonts w:ascii="Times New Roman" w:hAnsi="Times New Roman" w:cs="Times New Roman"/>
        </w:rPr>
        <w:t xml:space="preserve">. </w:t>
      </w:r>
      <w:r w:rsidR="00302DB3">
        <w:rPr>
          <w:rFonts w:ascii="Times New Roman" w:hAnsi="Times New Roman" w:cs="Times New Roman"/>
        </w:rPr>
        <w:t xml:space="preserve">No study was rated as ‘strong’ in all domains; the best was </w:t>
      </w:r>
      <w:r w:rsidR="00D50714">
        <w:rPr>
          <w:rFonts w:ascii="Times New Roman" w:hAnsi="Times New Roman" w:cs="Times New Roman"/>
        </w:rPr>
        <w:t xml:space="preserve">rated ‘strong’ on 5/7 domains and the worst was not rated ‘strong’ on any domains at all. </w:t>
      </w:r>
      <w:r w:rsidR="00AA4170">
        <w:rPr>
          <w:rFonts w:ascii="Times New Roman" w:hAnsi="Times New Roman" w:cs="Times New Roman"/>
        </w:rPr>
        <w:t xml:space="preserve">We will not repeat the detailed analysis of the quality appraisal included above, but would summarise </w:t>
      </w:r>
      <w:r w:rsidR="00D31429">
        <w:rPr>
          <w:rFonts w:ascii="Times New Roman" w:hAnsi="Times New Roman" w:cs="Times New Roman"/>
        </w:rPr>
        <w:t xml:space="preserve">the overall impression by saying that </w:t>
      </w:r>
      <w:r w:rsidR="00AA4170">
        <w:rPr>
          <w:rFonts w:ascii="Times New Roman" w:hAnsi="Times New Roman" w:cs="Times New Roman"/>
        </w:rPr>
        <w:t xml:space="preserve">all quality appraisal points of all studies showed room for improvement. </w:t>
      </w:r>
      <w:r w:rsidR="007F10B6">
        <w:rPr>
          <w:rFonts w:ascii="Times New Roman" w:hAnsi="Times New Roman" w:cs="Times New Roman"/>
        </w:rPr>
        <w:t xml:space="preserve">We would also observe that the methodological issues did not appear to be obviously aligned with outcome; </w:t>
      </w:r>
      <w:r w:rsidR="00004A78">
        <w:rPr>
          <w:rFonts w:ascii="Times New Roman" w:hAnsi="Times New Roman" w:cs="Times New Roman"/>
        </w:rPr>
        <w:t>we crudely calculated that of the 15 studies reporting notable main effects, an average of 2.</w:t>
      </w:r>
      <w:r w:rsidR="00D45E02">
        <w:rPr>
          <w:rFonts w:ascii="Times New Roman" w:hAnsi="Times New Roman" w:cs="Times New Roman"/>
        </w:rPr>
        <w:t>5</w:t>
      </w:r>
      <w:r w:rsidR="00004A78">
        <w:rPr>
          <w:rFonts w:ascii="Times New Roman" w:hAnsi="Times New Roman" w:cs="Times New Roman"/>
        </w:rPr>
        <w:t xml:space="preserve"> areas were scored as ‘strong’ compared to an average of 2.</w:t>
      </w:r>
      <w:r w:rsidR="00D45E02">
        <w:rPr>
          <w:rFonts w:ascii="Times New Roman" w:hAnsi="Times New Roman" w:cs="Times New Roman"/>
        </w:rPr>
        <w:t>1</w:t>
      </w:r>
      <w:r w:rsidR="00004A78">
        <w:rPr>
          <w:rFonts w:ascii="Times New Roman" w:hAnsi="Times New Roman" w:cs="Times New Roman"/>
        </w:rPr>
        <w:t xml:space="preserve"> for the remaining 16 studies where notable main effects were not found. </w:t>
      </w:r>
    </w:p>
    <w:p w14:paraId="4E1CE580" w14:textId="2B25E464" w:rsidR="0042450F" w:rsidRDefault="007E6959" w:rsidP="00F8576B">
      <w:pPr>
        <w:spacing w:line="360" w:lineRule="auto"/>
        <w:ind w:firstLine="720"/>
        <w:rPr>
          <w:rFonts w:ascii="Times New Roman" w:hAnsi="Times New Roman" w:cs="Times New Roman"/>
        </w:rPr>
      </w:pPr>
      <w:r>
        <w:rPr>
          <w:rFonts w:ascii="Times New Roman" w:hAnsi="Times New Roman" w:cs="Times New Roman"/>
        </w:rPr>
        <w:t>There are a number of ways in which this field of research could improve</w:t>
      </w:r>
      <w:r w:rsidR="00F74230">
        <w:rPr>
          <w:rFonts w:ascii="Times New Roman" w:hAnsi="Times New Roman" w:cs="Times New Roman"/>
        </w:rPr>
        <w:t xml:space="preserve">, which we will presently summarise. </w:t>
      </w:r>
      <w:r>
        <w:rPr>
          <w:rFonts w:ascii="Times New Roman" w:hAnsi="Times New Roman" w:cs="Times New Roman"/>
        </w:rPr>
        <w:t xml:space="preserve"> Firstly, for all authors conducting </w:t>
      </w:r>
      <w:r w:rsidR="00D34BC8">
        <w:rPr>
          <w:rFonts w:ascii="Times New Roman" w:hAnsi="Times New Roman" w:cs="Times New Roman"/>
        </w:rPr>
        <w:t xml:space="preserve">experimental </w:t>
      </w:r>
      <w:r>
        <w:rPr>
          <w:rFonts w:ascii="Times New Roman" w:hAnsi="Times New Roman" w:cs="Times New Roman"/>
        </w:rPr>
        <w:t xml:space="preserve">studies in this area, we </w:t>
      </w:r>
      <w:r w:rsidR="0042450F">
        <w:rPr>
          <w:rFonts w:ascii="Times New Roman" w:hAnsi="Times New Roman" w:cs="Times New Roman"/>
        </w:rPr>
        <w:t>suggest that it is important to</w:t>
      </w:r>
      <w:r>
        <w:rPr>
          <w:rFonts w:ascii="Times New Roman" w:hAnsi="Times New Roman" w:cs="Times New Roman"/>
        </w:rPr>
        <w:t xml:space="preserve"> i</w:t>
      </w:r>
      <w:r w:rsidR="008D0C1C" w:rsidRPr="008D0C1C">
        <w:rPr>
          <w:rFonts w:ascii="Times New Roman" w:hAnsi="Times New Roman" w:cs="Times New Roman"/>
        </w:rPr>
        <w:t xml:space="preserve">nclude as much information about the development of materials as possible, and, wherever possible, make all vignettes and materials publicly available. Online repositories can be used for such information if the journal word limits are otherwise too restrictive. </w:t>
      </w:r>
      <w:r w:rsidR="00F8576B">
        <w:rPr>
          <w:rFonts w:ascii="Times New Roman" w:hAnsi="Times New Roman" w:cs="Times New Roman"/>
        </w:rPr>
        <w:t xml:space="preserve">Additionally, </w:t>
      </w:r>
      <w:r w:rsidR="0042450F">
        <w:rPr>
          <w:rFonts w:ascii="Times New Roman" w:hAnsi="Times New Roman" w:cs="Times New Roman"/>
        </w:rPr>
        <w:t>where</w:t>
      </w:r>
      <w:r w:rsidR="008D0C1C" w:rsidRPr="0042450F">
        <w:rPr>
          <w:rFonts w:ascii="Times New Roman" w:hAnsi="Times New Roman" w:cs="Times New Roman"/>
        </w:rPr>
        <w:t xml:space="preserve"> videos, photos or names</w:t>
      </w:r>
      <w:r w:rsidR="0042450F">
        <w:rPr>
          <w:rFonts w:ascii="Times New Roman" w:hAnsi="Times New Roman" w:cs="Times New Roman"/>
        </w:rPr>
        <w:t xml:space="preserve"> are used</w:t>
      </w:r>
      <w:r w:rsidR="008D0C1C" w:rsidRPr="0042450F">
        <w:rPr>
          <w:rFonts w:ascii="Times New Roman" w:hAnsi="Times New Roman" w:cs="Times New Roman"/>
        </w:rPr>
        <w:t xml:space="preserve">, </w:t>
      </w:r>
      <w:r w:rsidR="0042450F">
        <w:rPr>
          <w:rFonts w:ascii="Times New Roman" w:hAnsi="Times New Roman" w:cs="Times New Roman"/>
        </w:rPr>
        <w:t xml:space="preserve">authors should </w:t>
      </w:r>
      <w:r w:rsidR="008D0C1C" w:rsidRPr="0042450F">
        <w:rPr>
          <w:rFonts w:ascii="Times New Roman" w:hAnsi="Times New Roman" w:cs="Times New Roman"/>
        </w:rPr>
        <w:t xml:space="preserve">consider using multiple variations of the materials within each condition (for example, multiple ‘white’ and ‘black’ photographs). The equivalence of </w:t>
      </w:r>
      <w:r w:rsidR="008D0C1C" w:rsidRPr="0042450F">
        <w:rPr>
          <w:rFonts w:ascii="Times New Roman" w:hAnsi="Times New Roman" w:cs="Times New Roman"/>
        </w:rPr>
        <w:lastRenderedPageBreak/>
        <w:t xml:space="preserve">these individual </w:t>
      </w:r>
      <w:r w:rsidR="0042450F">
        <w:rPr>
          <w:rFonts w:ascii="Times New Roman" w:hAnsi="Times New Roman" w:cs="Times New Roman"/>
        </w:rPr>
        <w:t>conditions</w:t>
      </w:r>
      <w:r w:rsidR="008D0C1C" w:rsidRPr="0042450F">
        <w:rPr>
          <w:rFonts w:ascii="Times New Roman" w:hAnsi="Times New Roman" w:cs="Times New Roman"/>
        </w:rPr>
        <w:t xml:space="preserve"> should then be tested within groups before they are combined to consider between-group effects. </w:t>
      </w:r>
    </w:p>
    <w:p w14:paraId="24619800" w14:textId="5BCDFFF6" w:rsidR="002E2DC5" w:rsidRDefault="0042450F" w:rsidP="002E2DC5">
      <w:pPr>
        <w:spacing w:line="360" w:lineRule="auto"/>
        <w:ind w:firstLine="720"/>
        <w:rPr>
          <w:rFonts w:ascii="Times New Roman" w:hAnsi="Times New Roman" w:cs="Times New Roman"/>
        </w:rPr>
      </w:pPr>
      <w:r>
        <w:rPr>
          <w:rFonts w:ascii="Times New Roman" w:hAnsi="Times New Roman" w:cs="Times New Roman"/>
        </w:rPr>
        <w:t xml:space="preserve">We strongly suggest that researchers in this area should adopt </w:t>
      </w:r>
      <w:r w:rsidR="00AC2C84">
        <w:rPr>
          <w:rFonts w:ascii="Times New Roman" w:hAnsi="Times New Roman" w:cs="Times New Roman"/>
        </w:rPr>
        <w:t>key principles of Open Science. In particular, they should c</w:t>
      </w:r>
      <w:r w:rsidR="008D0C1C" w:rsidRPr="0042450F">
        <w:rPr>
          <w:rFonts w:ascii="Times New Roman" w:hAnsi="Times New Roman" w:cs="Times New Roman"/>
        </w:rPr>
        <w:t xml:space="preserve">onsider pre-registration to ensure methodological </w:t>
      </w:r>
      <w:r w:rsidR="00B44618" w:rsidRPr="0042450F">
        <w:rPr>
          <w:rFonts w:ascii="Times New Roman" w:hAnsi="Times New Roman" w:cs="Times New Roman"/>
        </w:rPr>
        <w:t>accountability and</w:t>
      </w:r>
      <w:r w:rsidR="00AC2C84">
        <w:rPr>
          <w:rFonts w:ascii="Times New Roman" w:hAnsi="Times New Roman" w:cs="Times New Roman"/>
        </w:rPr>
        <w:t xml:space="preserve"> avoid the risk of positive publication bias</w:t>
      </w:r>
      <w:r w:rsidR="008D0C1C" w:rsidRPr="0042450F">
        <w:rPr>
          <w:rFonts w:ascii="Times New Roman" w:hAnsi="Times New Roman" w:cs="Times New Roman"/>
        </w:rPr>
        <w:t xml:space="preserve"> and ‘hypothesising after the results are known’. </w:t>
      </w:r>
      <w:r w:rsidR="00F8576B">
        <w:rPr>
          <w:rFonts w:ascii="Times New Roman" w:hAnsi="Times New Roman" w:cs="Times New Roman"/>
        </w:rPr>
        <w:t xml:space="preserve">There was some evidence for selective reporting within the current group of studies, which, ultimately, clouds the overall picture. </w:t>
      </w:r>
    </w:p>
    <w:p w14:paraId="1D3BF3B8" w14:textId="7FF7018F" w:rsidR="002E2DC5" w:rsidRDefault="002E2DC5" w:rsidP="002E2DC5">
      <w:pPr>
        <w:spacing w:line="360" w:lineRule="auto"/>
        <w:ind w:firstLine="720"/>
        <w:rPr>
          <w:rFonts w:ascii="Times New Roman" w:hAnsi="Times New Roman" w:cs="Times New Roman"/>
        </w:rPr>
      </w:pPr>
      <w:r>
        <w:rPr>
          <w:rFonts w:ascii="Times New Roman" w:hAnsi="Times New Roman" w:cs="Times New Roman"/>
        </w:rPr>
        <w:t>Researchers should report</w:t>
      </w:r>
      <w:r w:rsidR="008D0C1C" w:rsidRPr="002E2DC5">
        <w:rPr>
          <w:rFonts w:ascii="Times New Roman" w:hAnsi="Times New Roman" w:cs="Times New Roman"/>
        </w:rPr>
        <w:t xml:space="preserve"> clear sampling processes, giving consideration to the extent to which the obtained sample represents the wider population</w:t>
      </w:r>
      <w:r w:rsidR="00AA4170" w:rsidRPr="002E2DC5">
        <w:rPr>
          <w:rFonts w:ascii="Times New Roman" w:hAnsi="Times New Roman" w:cs="Times New Roman"/>
        </w:rPr>
        <w:t>, and report all information about the sample</w:t>
      </w:r>
      <w:r>
        <w:rPr>
          <w:rFonts w:ascii="Times New Roman" w:hAnsi="Times New Roman" w:cs="Times New Roman"/>
        </w:rPr>
        <w:t xml:space="preserve">. We noted, for example, that 10 of the 31 studies did not report participant level ethnicity data. This seems an incredible </w:t>
      </w:r>
      <w:r w:rsidR="00B44618">
        <w:rPr>
          <w:rFonts w:ascii="Times New Roman" w:hAnsi="Times New Roman" w:cs="Times New Roman"/>
        </w:rPr>
        <w:t>omission</w:t>
      </w:r>
      <w:r>
        <w:rPr>
          <w:rFonts w:ascii="Times New Roman" w:hAnsi="Times New Roman" w:cs="Times New Roman"/>
        </w:rPr>
        <w:t xml:space="preserve"> given the context of the research questions. </w:t>
      </w:r>
    </w:p>
    <w:p w14:paraId="2AE99B7C" w14:textId="17933863" w:rsidR="003A1036" w:rsidRDefault="002E2DC5" w:rsidP="003A1036">
      <w:pPr>
        <w:spacing w:line="360" w:lineRule="auto"/>
        <w:ind w:firstLine="720"/>
        <w:rPr>
          <w:rFonts w:ascii="Times New Roman" w:hAnsi="Times New Roman" w:cs="Times New Roman"/>
        </w:rPr>
      </w:pPr>
      <w:r>
        <w:rPr>
          <w:rFonts w:ascii="Times New Roman" w:hAnsi="Times New Roman" w:cs="Times New Roman"/>
        </w:rPr>
        <w:t xml:space="preserve">Researchers should remember that </w:t>
      </w:r>
      <w:r w:rsidR="00930E96">
        <w:rPr>
          <w:rFonts w:ascii="Times New Roman" w:hAnsi="Times New Roman" w:cs="Times New Roman"/>
        </w:rPr>
        <w:t>statistical significance is not the same as importance</w:t>
      </w:r>
      <w:r>
        <w:rPr>
          <w:rFonts w:ascii="Times New Roman" w:hAnsi="Times New Roman" w:cs="Times New Roman"/>
        </w:rPr>
        <w:t xml:space="preserve">. Most researchers did not make use of effect sizes, yet this is critical to identify the most important and prominent differences. Ideally, researchers should consider, at the point of study registration, what they consider to be ‘meaningful’ effect sizes. </w:t>
      </w:r>
      <w:r w:rsidR="00DD618D">
        <w:rPr>
          <w:rFonts w:ascii="Times New Roman" w:hAnsi="Times New Roman" w:cs="Times New Roman"/>
        </w:rPr>
        <w:t xml:space="preserve">It is acknowledged that there may be a reasonable counterargument to say that given the </w:t>
      </w:r>
      <w:r w:rsidR="002D34F4">
        <w:rPr>
          <w:rFonts w:ascii="Times New Roman" w:hAnsi="Times New Roman" w:cs="Times New Roman"/>
        </w:rPr>
        <w:t xml:space="preserve">context of unfairness in </w:t>
      </w:r>
      <w:r w:rsidR="00DD618D">
        <w:rPr>
          <w:rFonts w:ascii="Times New Roman" w:hAnsi="Times New Roman" w:cs="Times New Roman"/>
        </w:rPr>
        <w:t xml:space="preserve">the potential differences being assessed, between-group differences are important regardless of magnitude. </w:t>
      </w:r>
      <w:r w:rsidR="003A1036">
        <w:rPr>
          <w:rFonts w:ascii="Times New Roman" w:hAnsi="Times New Roman" w:cs="Times New Roman"/>
        </w:rPr>
        <w:t xml:space="preserve">However, without effect sizes, one cannot identify relative importance between effects. This is vital in terms of leading to clearer actions to mitigate these effects. </w:t>
      </w:r>
    </w:p>
    <w:p w14:paraId="1BBD8BD7" w14:textId="4888D037" w:rsidR="00232D80" w:rsidRDefault="003A1036" w:rsidP="00232D80">
      <w:pPr>
        <w:spacing w:line="360" w:lineRule="auto"/>
        <w:ind w:firstLine="720"/>
        <w:rPr>
          <w:rFonts w:ascii="Times New Roman" w:hAnsi="Times New Roman" w:cs="Times New Roman"/>
        </w:rPr>
      </w:pPr>
      <w:r>
        <w:rPr>
          <w:rFonts w:ascii="Times New Roman" w:hAnsi="Times New Roman" w:cs="Times New Roman"/>
        </w:rPr>
        <w:t xml:space="preserve">Researchers should not make assumptions </w:t>
      </w:r>
      <w:r w:rsidR="00232D80">
        <w:rPr>
          <w:rFonts w:ascii="Times New Roman" w:hAnsi="Times New Roman" w:cs="Times New Roman"/>
        </w:rPr>
        <w:t>that a</w:t>
      </w:r>
      <w:r>
        <w:rPr>
          <w:rFonts w:ascii="Times New Roman" w:hAnsi="Times New Roman" w:cs="Times New Roman"/>
        </w:rPr>
        <w:t xml:space="preserve"> randomisation procedure</w:t>
      </w:r>
      <w:r w:rsidR="00232D80">
        <w:rPr>
          <w:rFonts w:ascii="Times New Roman" w:hAnsi="Times New Roman" w:cs="Times New Roman"/>
        </w:rPr>
        <w:t xml:space="preserve"> mitigates the risk of confound</w:t>
      </w:r>
      <w:r w:rsidR="002D34F4">
        <w:rPr>
          <w:rFonts w:ascii="Times New Roman" w:hAnsi="Times New Roman" w:cs="Times New Roman"/>
        </w:rPr>
        <w:t>ing</w:t>
      </w:r>
      <w:r>
        <w:rPr>
          <w:rFonts w:ascii="Times New Roman" w:hAnsi="Times New Roman" w:cs="Times New Roman"/>
        </w:rPr>
        <w:t>. The ris</w:t>
      </w:r>
      <w:r w:rsidR="00232D80">
        <w:rPr>
          <w:rFonts w:ascii="Times New Roman" w:hAnsi="Times New Roman" w:cs="Times New Roman"/>
        </w:rPr>
        <w:t>k</w:t>
      </w:r>
      <w:r>
        <w:rPr>
          <w:rFonts w:ascii="Times New Roman" w:hAnsi="Times New Roman" w:cs="Times New Roman"/>
        </w:rPr>
        <w:t xml:space="preserve"> of differential attrition between groups is itself a potentially important outcome, and should always be checked</w:t>
      </w:r>
      <w:r w:rsidR="002D34F4">
        <w:rPr>
          <w:rFonts w:ascii="Times New Roman" w:hAnsi="Times New Roman" w:cs="Times New Roman"/>
        </w:rPr>
        <w:t>, but almost never was</w:t>
      </w:r>
      <w:r>
        <w:rPr>
          <w:rFonts w:ascii="Times New Roman" w:hAnsi="Times New Roman" w:cs="Times New Roman"/>
        </w:rPr>
        <w:t>. Researchers should therefore</w:t>
      </w:r>
      <w:r w:rsidR="008D0C1C" w:rsidRPr="003A1036">
        <w:rPr>
          <w:rFonts w:ascii="Times New Roman" w:hAnsi="Times New Roman" w:cs="Times New Roman"/>
        </w:rPr>
        <w:t xml:space="preserve"> assess equivalence of the participant characteristics between conditions</w:t>
      </w:r>
      <w:r w:rsidR="00232D80">
        <w:rPr>
          <w:rFonts w:ascii="Times New Roman" w:hAnsi="Times New Roman" w:cs="Times New Roman"/>
        </w:rPr>
        <w:t>.</w:t>
      </w:r>
    </w:p>
    <w:p w14:paraId="68D10502" w14:textId="16D82291" w:rsidR="008D0C1C" w:rsidRPr="00232D80" w:rsidRDefault="00232D80" w:rsidP="003C1913">
      <w:pPr>
        <w:spacing w:line="360" w:lineRule="auto"/>
        <w:ind w:firstLine="720"/>
        <w:rPr>
          <w:rFonts w:ascii="Times New Roman" w:hAnsi="Times New Roman" w:cs="Times New Roman"/>
        </w:rPr>
      </w:pPr>
      <w:r w:rsidRPr="00232D80">
        <w:rPr>
          <w:rFonts w:ascii="Times New Roman" w:hAnsi="Times New Roman" w:cs="Times New Roman"/>
        </w:rPr>
        <w:t>There is significant room for improvement in th</w:t>
      </w:r>
      <w:r>
        <w:rPr>
          <w:rFonts w:ascii="Times New Roman" w:hAnsi="Times New Roman" w:cs="Times New Roman"/>
        </w:rPr>
        <w:t>e approach to development and measuring dependent variable</w:t>
      </w:r>
      <w:r w:rsidR="003C1913">
        <w:rPr>
          <w:rFonts w:ascii="Times New Roman" w:hAnsi="Times New Roman" w:cs="Times New Roman"/>
        </w:rPr>
        <w:t xml:space="preserve">s representing the decision-making process by clinicians. There is substantial opportunity for creativity here, with the goal of balancing ecological validity with meaningful data that is able to detect differences in outcome. </w:t>
      </w:r>
    </w:p>
    <w:p w14:paraId="35BA1503" w14:textId="77777777" w:rsidR="008D0C1C" w:rsidRDefault="008D0C1C" w:rsidP="008D0C1C">
      <w:pPr>
        <w:pStyle w:val="ListParagraph"/>
        <w:spacing w:line="360" w:lineRule="auto"/>
        <w:rPr>
          <w:rFonts w:ascii="Times New Roman" w:hAnsi="Times New Roman" w:cs="Times New Roman"/>
        </w:rPr>
      </w:pPr>
    </w:p>
    <w:p w14:paraId="066772B5" w14:textId="77477CDC" w:rsidR="00F74230" w:rsidRPr="00F74230" w:rsidRDefault="00F74230" w:rsidP="00F74230">
      <w:pPr>
        <w:spacing w:line="480" w:lineRule="auto"/>
        <w:rPr>
          <w:rFonts w:ascii="Times New Roman" w:hAnsi="Times New Roman" w:cs="Times New Roman"/>
          <w:b/>
          <w:bCs/>
          <w:sz w:val="24"/>
          <w:szCs w:val="24"/>
        </w:rPr>
      </w:pPr>
      <w:r>
        <w:rPr>
          <w:rFonts w:ascii="Times New Roman" w:hAnsi="Times New Roman" w:cs="Times New Roman"/>
          <w:b/>
          <w:bCs/>
          <w:sz w:val="24"/>
          <w:szCs w:val="24"/>
        </w:rPr>
        <w:t>Future Research</w:t>
      </w:r>
    </w:p>
    <w:p w14:paraId="67C2BA66" w14:textId="66E57814" w:rsidR="007F59E3" w:rsidRDefault="007F59E3" w:rsidP="007F59E3">
      <w:pPr>
        <w:spacing w:line="360" w:lineRule="auto"/>
        <w:ind w:firstLine="720"/>
        <w:rPr>
          <w:rFonts w:ascii="Times New Roman" w:hAnsi="Times New Roman" w:cs="Times New Roman"/>
        </w:rPr>
      </w:pPr>
      <w:r>
        <w:rPr>
          <w:rFonts w:ascii="Times New Roman" w:hAnsi="Times New Roman" w:cs="Times New Roman"/>
        </w:rPr>
        <w:t xml:space="preserve">Beyond improvement in methodological quality of the research base, the present review identifies a number of gaps </w:t>
      </w:r>
      <w:r w:rsidR="00747DEF">
        <w:rPr>
          <w:rFonts w:ascii="Times New Roman" w:hAnsi="Times New Roman" w:cs="Times New Roman"/>
        </w:rPr>
        <w:t xml:space="preserve">for </w:t>
      </w:r>
      <w:r>
        <w:rPr>
          <w:rFonts w:ascii="Times New Roman" w:hAnsi="Times New Roman" w:cs="Times New Roman"/>
        </w:rPr>
        <w:t xml:space="preserve">future research. </w:t>
      </w:r>
      <w:r w:rsidR="00747DEF">
        <w:rPr>
          <w:rFonts w:ascii="Times New Roman" w:hAnsi="Times New Roman" w:cs="Times New Roman"/>
        </w:rPr>
        <w:t>Primarily, these include much greater consideration given to the understanding of which variables might be most important in interacting with the effect of patient ethnicity</w:t>
      </w:r>
      <w:r w:rsidR="00CF74B9">
        <w:rPr>
          <w:rFonts w:ascii="Times New Roman" w:hAnsi="Times New Roman" w:cs="Times New Roman"/>
        </w:rPr>
        <w:t xml:space="preserve"> or race</w:t>
      </w:r>
      <w:r w:rsidR="00747DEF">
        <w:rPr>
          <w:rFonts w:ascii="Times New Roman" w:hAnsi="Times New Roman" w:cs="Times New Roman"/>
        </w:rPr>
        <w:t xml:space="preserve"> on decision-making. </w:t>
      </w:r>
      <w:r w:rsidR="004946FE">
        <w:rPr>
          <w:rFonts w:ascii="Times New Roman" w:hAnsi="Times New Roman" w:cs="Times New Roman"/>
        </w:rPr>
        <w:t>Clinician ethnicity</w:t>
      </w:r>
      <w:r w:rsidR="0056128A">
        <w:rPr>
          <w:rFonts w:ascii="Times New Roman" w:hAnsi="Times New Roman" w:cs="Times New Roman"/>
        </w:rPr>
        <w:t xml:space="preserve"> or </w:t>
      </w:r>
      <w:r w:rsidR="00CF74B9">
        <w:rPr>
          <w:rFonts w:ascii="Times New Roman" w:hAnsi="Times New Roman" w:cs="Times New Roman"/>
        </w:rPr>
        <w:t>race</w:t>
      </w:r>
      <w:r w:rsidR="004946FE">
        <w:rPr>
          <w:rFonts w:ascii="Times New Roman" w:hAnsi="Times New Roman" w:cs="Times New Roman"/>
        </w:rPr>
        <w:t xml:space="preserve"> is a key target. </w:t>
      </w:r>
      <w:r w:rsidR="007720FA">
        <w:rPr>
          <w:rFonts w:ascii="Times New Roman" w:hAnsi="Times New Roman" w:cs="Times New Roman"/>
        </w:rPr>
        <w:t xml:space="preserve">A number of </w:t>
      </w:r>
      <w:r w:rsidR="007720FA">
        <w:rPr>
          <w:rFonts w:ascii="Times New Roman" w:hAnsi="Times New Roman" w:cs="Times New Roman"/>
        </w:rPr>
        <w:lastRenderedPageBreak/>
        <w:t>studies considered clini</w:t>
      </w:r>
      <w:r w:rsidR="00EA6D07">
        <w:rPr>
          <w:rFonts w:ascii="Times New Roman" w:hAnsi="Times New Roman" w:cs="Times New Roman"/>
        </w:rPr>
        <w:t>cian ethnicity</w:t>
      </w:r>
      <w:r w:rsidR="0056128A">
        <w:rPr>
          <w:rFonts w:ascii="Times New Roman" w:hAnsi="Times New Roman" w:cs="Times New Roman"/>
        </w:rPr>
        <w:t xml:space="preserve"> or </w:t>
      </w:r>
      <w:r w:rsidR="00CF74B9">
        <w:rPr>
          <w:rFonts w:ascii="Times New Roman" w:hAnsi="Times New Roman" w:cs="Times New Roman"/>
        </w:rPr>
        <w:t>race</w:t>
      </w:r>
      <w:r w:rsidR="00EA6D07">
        <w:rPr>
          <w:rFonts w:ascii="Times New Roman" w:hAnsi="Times New Roman" w:cs="Times New Roman"/>
        </w:rPr>
        <w:t xml:space="preserve"> in some form, and it would seem there would be sufficient data </w:t>
      </w:r>
      <w:r w:rsidR="00E5236D">
        <w:rPr>
          <w:rFonts w:ascii="Times New Roman" w:hAnsi="Times New Roman" w:cs="Times New Roman"/>
        </w:rPr>
        <w:t>for a future systematic review to consider linkages between clinician ethnicity</w:t>
      </w:r>
      <w:r w:rsidR="0056128A">
        <w:rPr>
          <w:rFonts w:ascii="Times New Roman" w:hAnsi="Times New Roman" w:cs="Times New Roman"/>
        </w:rPr>
        <w:t xml:space="preserve">/race </w:t>
      </w:r>
      <w:r w:rsidR="00E5236D">
        <w:rPr>
          <w:rFonts w:ascii="Times New Roman" w:hAnsi="Times New Roman" w:cs="Times New Roman"/>
        </w:rPr>
        <w:t>and patient/vignette</w:t>
      </w:r>
      <w:r w:rsidR="00B25F36">
        <w:rPr>
          <w:rFonts w:ascii="Times New Roman" w:hAnsi="Times New Roman" w:cs="Times New Roman"/>
        </w:rPr>
        <w:t xml:space="preserve"> </w:t>
      </w:r>
      <w:r w:rsidR="00332DF3">
        <w:rPr>
          <w:rFonts w:ascii="Times New Roman" w:hAnsi="Times New Roman" w:cs="Times New Roman"/>
        </w:rPr>
        <w:t>ethnicity</w:t>
      </w:r>
      <w:r w:rsidR="0056128A">
        <w:rPr>
          <w:rFonts w:ascii="Times New Roman" w:hAnsi="Times New Roman" w:cs="Times New Roman"/>
        </w:rPr>
        <w:t>/race</w:t>
      </w:r>
      <w:r w:rsidR="00E5236D">
        <w:rPr>
          <w:rFonts w:ascii="Times New Roman" w:hAnsi="Times New Roman" w:cs="Times New Roman"/>
        </w:rPr>
        <w:t xml:space="preserve"> more fully than was possible in the present review. </w:t>
      </w:r>
      <w:r w:rsidR="00B03A14">
        <w:rPr>
          <w:rFonts w:ascii="Times New Roman" w:hAnsi="Times New Roman" w:cs="Times New Roman"/>
        </w:rPr>
        <w:t xml:space="preserve">But other key variables – prior training experiences and professional background, age or gender, </w:t>
      </w:r>
      <w:r w:rsidR="000139E4">
        <w:rPr>
          <w:rFonts w:ascii="Times New Roman" w:hAnsi="Times New Roman" w:cs="Times New Roman"/>
        </w:rPr>
        <w:t xml:space="preserve">experience in working with people of </w:t>
      </w:r>
      <w:r w:rsidR="00E75BAB">
        <w:rPr>
          <w:rFonts w:ascii="Times New Roman" w:hAnsi="Times New Roman" w:cs="Times New Roman"/>
        </w:rPr>
        <w:t>ethnic</w:t>
      </w:r>
      <w:r w:rsidR="004025C5">
        <w:rPr>
          <w:rFonts w:ascii="Times New Roman" w:hAnsi="Times New Roman" w:cs="Times New Roman"/>
        </w:rPr>
        <w:t xml:space="preserve"> or racial</w:t>
      </w:r>
      <w:r w:rsidR="00E75BAB">
        <w:rPr>
          <w:rFonts w:ascii="Times New Roman" w:hAnsi="Times New Roman" w:cs="Times New Roman"/>
        </w:rPr>
        <w:t xml:space="preserve"> minority</w:t>
      </w:r>
      <w:r w:rsidR="000139E4">
        <w:rPr>
          <w:rFonts w:ascii="Times New Roman" w:hAnsi="Times New Roman" w:cs="Times New Roman"/>
        </w:rPr>
        <w:t xml:space="preserve"> status, regional/national differences – may well also be important targets. </w:t>
      </w:r>
      <w:r w:rsidR="000D391F">
        <w:rPr>
          <w:rFonts w:ascii="Times New Roman" w:hAnsi="Times New Roman" w:cs="Times New Roman"/>
        </w:rPr>
        <w:t xml:space="preserve">It would also seem important to consider broadening samples by professional group; whilst medical doctors and therapists were relatively well represented in the samples, it seems striking that no samples of nurses or healthcare assistants were included. </w:t>
      </w:r>
      <w:r w:rsidR="00964F01">
        <w:rPr>
          <w:rFonts w:ascii="Times New Roman" w:hAnsi="Times New Roman" w:cs="Times New Roman"/>
        </w:rPr>
        <w:t xml:space="preserve">The difference in nursing roles, and their emphasis on delivery at the point of care, creates opportunity for biases to influence in different ways. </w:t>
      </w:r>
      <w:r w:rsidR="00B03A14">
        <w:rPr>
          <w:rFonts w:ascii="Times New Roman" w:hAnsi="Times New Roman" w:cs="Times New Roman"/>
        </w:rPr>
        <w:t xml:space="preserve"> </w:t>
      </w:r>
    </w:p>
    <w:p w14:paraId="603BA99F" w14:textId="3C0B63E3" w:rsidR="007E6959" w:rsidRDefault="000139E4" w:rsidP="00930E96">
      <w:pPr>
        <w:spacing w:line="360" w:lineRule="auto"/>
        <w:ind w:firstLine="720"/>
        <w:rPr>
          <w:rFonts w:ascii="Times New Roman" w:hAnsi="Times New Roman" w:cs="Times New Roman"/>
        </w:rPr>
      </w:pPr>
      <w:r>
        <w:rPr>
          <w:rFonts w:ascii="Times New Roman" w:hAnsi="Times New Roman" w:cs="Times New Roman"/>
        </w:rPr>
        <w:t>In the experimental literature itself, there was a clear gap in research outside the USA or UK</w:t>
      </w:r>
      <w:r w:rsidR="00B567B0">
        <w:rPr>
          <w:rFonts w:ascii="Times New Roman" w:hAnsi="Times New Roman" w:cs="Times New Roman"/>
        </w:rPr>
        <w:t>, which</w:t>
      </w:r>
      <w:r w:rsidR="003778B6">
        <w:rPr>
          <w:rFonts w:ascii="Times New Roman" w:hAnsi="Times New Roman" w:cs="Times New Roman"/>
        </w:rPr>
        <w:t xml:space="preserve"> also</w:t>
      </w:r>
      <w:r w:rsidR="00B567B0">
        <w:rPr>
          <w:rFonts w:ascii="Times New Roman" w:hAnsi="Times New Roman" w:cs="Times New Roman"/>
        </w:rPr>
        <w:t xml:space="preserve"> seems a key need.</w:t>
      </w:r>
      <w:r w:rsidR="00930E96">
        <w:rPr>
          <w:rFonts w:ascii="Times New Roman" w:hAnsi="Times New Roman" w:cs="Times New Roman"/>
        </w:rPr>
        <w:t xml:space="preserve"> </w:t>
      </w:r>
      <w:r w:rsidR="004F0499">
        <w:rPr>
          <w:rFonts w:ascii="Times New Roman" w:hAnsi="Times New Roman" w:cs="Times New Roman"/>
        </w:rPr>
        <w:t>However, there is also a need for more research in each of these jurisdictions, the</w:t>
      </w:r>
      <w:r w:rsidR="00734570">
        <w:rPr>
          <w:rFonts w:ascii="Times New Roman" w:hAnsi="Times New Roman" w:cs="Times New Roman"/>
        </w:rPr>
        <w:t xml:space="preserve"> UK and USA are quite different cultures in relation to </w:t>
      </w:r>
      <w:r w:rsidR="00A71D47">
        <w:rPr>
          <w:rFonts w:ascii="Times New Roman" w:hAnsi="Times New Roman" w:cs="Times New Roman"/>
        </w:rPr>
        <w:t xml:space="preserve">race and </w:t>
      </w:r>
      <w:r w:rsidR="00734570">
        <w:rPr>
          <w:rFonts w:ascii="Times New Roman" w:hAnsi="Times New Roman" w:cs="Times New Roman"/>
        </w:rPr>
        <w:t>ethnicity, and, w</w:t>
      </w:r>
      <w:r w:rsidR="00B567B0">
        <w:rPr>
          <w:rFonts w:ascii="Times New Roman" w:hAnsi="Times New Roman" w:cs="Times New Roman"/>
        </w:rPr>
        <w:t>ithin the UK, there seems to be a clear need for studies investigating differences in relation to conditions other than schizophrenia, and additionally a need for studies in the UK to recruit non-medical (e.g. psychological) populations, as research from both of these areas mostly arises from the USA. There also seems a need for there to be more research considering differences in relation to schizophrenia outside the UK</w:t>
      </w:r>
      <w:r w:rsidR="00734570">
        <w:rPr>
          <w:rFonts w:ascii="Times New Roman" w:hAnsi="Times New Roman" w:cs="Times New Roman"/>
        </w:rPr>
        <w:t xml:space="preserve"> (including the USA)</w:t>
      </w:r>
      <w:r w:rsidR="00B567B0">
        <w:rPr>
          <w:rFonts w:ascii="Times New Roman" w:hAnsi="Times New Roman" w:cs="Times New Roman"/>
        </w:rPr>
        <w:t xml:space="preserve">, and research exploring whether specific subtypes of schizophrenia descriptor </w:t>
      </w:r>
      <w:r w:rsidR="00D2678B">
        <w:rPr>
          <w:rFonts w:ascii="Times New Roman" w:hAnsi="Times New Roman" w:cs="Times New Roman"/>
        </w:rPr>
        <w:t xml:space="preserve">or schizophrenia subtypes </w:t>
      </w:r>
      <w:r w:rsidR="00B567B0">
        <w:rPr>
          <w:rFonts w:ascii="Times New Roman" w:hAnsi="Times New Roman" w:cs="Times New Roman"/>
        </w:rPr>
        <w:t xml:space="preserve">– for example paranoia – might </w:t>
      </w:r>
      <w:r w:rsidR="00D2678B">
        <w:rPr>
          <w:rFonts w:ascii="Times New Roman" w:hAnsi="Times New Roman" w:cs="Times New Roman"/>
        </w:rPr>
        <w:t xml:space="preserve">be subject to differential </w:t>
      </w:r>
      <w:r w:rsidR="00017325">
        <w:rPr>
          <w:rFonts w:ascii="Times New Roman" w:hAnsi="Times New Roman" w:cs="Times New Roman"/>
        </w:rPr>
        <w:t>race/</w:t>
      </w:r>
      <w:r w:rsidR="00D2678B">
        <w:rPr>
          <w:rFonts w:ascii="Times New Roman" w:hAnsi="Times New Roman" w:cs="Times New Roman"/>
        </w:rPr>
        <w:t xml:space="preserve">ethnicity effects. </w:t>
      </w:r>
    </w:p>
    <w:p w14:paraId="3EC4F486" w14:textId="77777777" w:rsidR="008D0C1C" w:rsidRDefault="008D0C1C" w:rsidP="008D0C1C">
      <w:pPr>
        <w:pStyle w:val="ListParagraph"/>
      </w:pPr>
    </w:p>
    <w:p w14:paraId="47008B76" w14:textId="4D668244" w:rsidR="00D2678B" w:rsidRDefault="00D2678B" w:rsidP="00D2678B">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Conclusions</w:t>
      </w:r>
    </w:p>
    <w:p w14:paraId="17186E89" w14:textId="3D8B65F5" w:rsidR="00135933" w:rsidRDefault="00D2678B" w:rsidP="002C71E4">
      <w:pPr>
        <w:spacing w:line="360" w:lineRule="auto"/>
        <w:rPr>
          <w:rFonts w:ascii="Times New Roman" w:hAnsi="Times New Roman" w:cs="Times New Roman"/>
        </w:rPr>
      </w:pPr>
      <w:r>
        <w:rPr>
          <w:rFonts w:ascii="Times New Roman" w:hAnsi="Times New Roman" w:cs="Times New Roman"/>
          <w:b/>
          <w:bCs/>
          <w:sz w:val="24"/>
          <w:szCs w:val="24"/>
        </w:rPr>
        <w:tab/>
      </w:r>
      <w:r>
        <w:rPr>
          <w:rFonts w:ascii="Times New Roman" w:hAnsi="Times New Roman" w:cs="Times New Roman"/>
        </w:rPr>
        <w:t>In an age and culture which prioritises simple</w:t>
      </w:r>
      <w:r w:rsidR="00607DFB">
        <w:rPr>
          <w:rFonts w:ascii="Times New Roman" w:hAnsi="Times New Roman" w:cs="Times New Roman"/>
        </w:rPr>
        <w:t xml:space="preserve">, </w:t>
      </w:r>
      <w:r>
        <w:rPr>
          <w:rFonts w:ascii="Times New Roman" w:hAnsi="Times New Roman" w:cs="Times New Roman"/>
        </w:rPr>
        <w:t>‘black and white’</w:t>
      </w:r>
      <w:r w:rsidR="00607DFB">
        <w:rPr>
          <w:rFonts w:ascii="Times New Roman" w:hAnsi="Times New Roman" w:cs="Times New Roman"/>
        </w:rPr>
        <w:t>,</w:t>
      </w:r>
      <w:r>
        <w:rPr>
          <w:rFonts w:ascii="Times New Roman" w:hAnsi="Times New Roman" w:cs="Times New Roman"/>
        </w:rPr>
        <w:t xml:space="preserve"> answers to </w:t>
      </w:r>
      <w:r w:rsidR="00A82184">
        <w:rPr>
          <w:rFonts w:ascii="Times New Roman" w:hAnsi="Times New Roman" w:cs="Times New Roman"/>
        </w:rPr>
        <w:t>complex</w:t>
      </w:r>
      <w:r>
        <w:rPr>
          <w:rFonts w:ascii="Times New Roman" w:hAnsi="Times New Roman" w:cs="Times New Roman"/>
        </w:rPr>
        <w:t xml:space="preserve"> questions, the present systematic review is unfortunately something of a disappointment. Many individual studies in this area have</w:t>
      </w:r>
      <w:r w:rsidR="001E3EE5">
        <w:rPr>
          <w:rFonts w:ascii="Times New Roman" w:hAnsi="Times New Roman" w:cs="Times New Roman"/>
        </w:rPr>
        <w:t xml:space="preserve"> perhaps invited </w:t>
      </w:r>
      <w:r w:rsidR="0054221F">
        <w:rPr>
          <w:rFonts w:ascii="Times New Roman" w:hAnsi="Times New Roman" w:cs="Times New Roman"/>
        </w:rPr>
        <w:t xml:space="preserve">or expected </w:t>
      </w:r>
      <w:r w:rsidR="001E3EE5">
        <w:rPr>
          <w:rFonts w:ascii="Times New Roman" w:hAnsi="Times New Roman" w:cs="Times New Roman"/>
        </w:rPr>
        <w:t xml:space="preserve">simplistic </w:t>
      </w:r>
      <w:r w:rsidR="00236D0B">
        <w:rPr>
          <w:rFonts w:ascii="Times New Roman" w:hAnsi="Times New Roman" w:cs="Times New Roman"/>
        </w:rPr>
        <w:t xml:space="preserve">answers through </w:t>
      </w:r>
      <w:r w:rsidR="00A44138">
        <w:rPr>
          <w:rFonts w:ascii="Times New Roman" w:hAnsi="Times New Roman" w:cs="Times New Roman"/>
        </w:rPr>
        <w:t>powerful headlines</w:t>
      </w:r>
      <w:r w:rsidR="0054221F">
        <w:rPr>
          <w:rFonts w:ascii="Times New Roman" w:hAnsi="Times New Roman" w:cs="Times New Roman"/>
        </w:rPr>
        <w:t xml:space="preserve"> or research questions</w:t>
      </w:r>
      <w:r w:rsidR="00A44138">
        <w:rPr>
          <w:rFonts w:ascii="Times New Roman" w:hAnsi="Times New Roman" w:cs="Times New Roman"/>
        </w:rPr>
        <w:t>, perhaps most prominently Lewis et al (</w:t>
      </w:r>
      <w:r w:rsidR="00A82184">
        <w:rPr>
          <w:rFonts w:ascii="Times New Roman" w:hAnsi="Times New Roman" w:cs="Times New Roman"/>
        </w:rPr>
        <w:t>1990)</w:t>
      </w:r>
      <w:r w:rsidR="002C71E4">
        <w:rPr>
          <w:rFonts w:ascii="Times New Roman" w:hAnsi="Times New Roman" w:cs="Times New Roman"/>
        </w:rPr>
        <w:t>,</w:t>
      </w:r>
      <w:r w:rsidR="00A82184">
        <w:rPr>
          <w:rFonts w:ascii="Times New Roman" w:hAnsi="Times New Roman" w:cs="Times New Roman"/>
        </w:rPr>
        <w:t xml:space="preserve"> who titled their work simply ‘</w:t>
      </w:r>
      <w:r w:rsidR="004F0499">
        <w:rPr>
          <w:rFonts w:ascii="Times New Roman" w:hAnsi="Times New Roman" w:cs="Times New Roman"/>
        </w:rPr>
        <w:t>[</w:t>
      </w:r>
      <w:r w:rsidR="00A82184">
        <w:rPr>
          <w:rFonts w:ascii="Times New Roman" w:hAnsi="Times New Roman" w:cs="Times New Roman"/>
        </w:rPr>
        <w:t>A</w:t>
      </w:r>
      <w:r w:rsidR="004F0499">
        <w:rPr>
          <w:rFonts w:ascii="Times New Roman" w:hAnsi="Times New Roman" w:cs="Times New Roman"/>
        </w:rPr>
        <w:t>]</w:t>
      </w:r>
      <w:r w:rsidR="00A82184">
        <w:rPr>
          <w:rFonts w:ascii="Times New Roman" w:hAnsi="Times New Roman" w:cs="Times New Roman"/>
        </w:rPr>
        <w:t xml:space="preserve">re British Psychiatrists Racist?’. </w:t>
      </w:r>
      <w:r w:rsidR="002C71E4">
        <w:rPr>
          <w:rFonts w:ascii="Times New Roman" w:hAnsi="Times New Roman" w:cs="Times New Roman"/>
        </w:rPr>
        <w:t>Such headlines imply that such questions can be adequately answered by what is ultimately both a complex and an inevitably narrowly focused methodology</w:t>
      </w:r>
      <w:r w:rsidR="003F0AA7">
        <w:rPr>
          <w:rFonts w:ascii="Times New Roman" w:hAnsi="Times New Roman" w:cs="Times New Roman"/>
        </w:rPr>
        <w:t xml:space="preserve">; in particular, </w:t>
      </w:r>
      <w:r w:rsidR="00611557">
        <w:rPr>
          <w:rFonts w:ascii="Times New Roman" w:hAnsi="Times New Roman" w:cs="Times New Roman"/>
        </w:rPr>
        <w:t xml:space="preserve">missing the obvious point that </w:t>
      </w:r>
      <w:r w:rsidR="003F0AA7">
        <w:rPr>
          <w:rFonts w:ascii="Times New Roman" w:hAnsi="Times New Roman" w:cs="Times New Roman"/>
        </w:rPr>
        <w:t xml:space="preserve">a null result in one study or research question </w:t>
      </w:r>
      <w:r w:rsidR="00611557">
        <w:rPr>
          <w:rFonts w:ascii="Times New Roman" w:hAnsi="Times New Roman" w:cs="Times New Roman"/>
        </w:rPr>
        <w:t xml:space="preserve">does not mean that a similar decision-making process might not be biased </w:t>
      </w:r>
      <w:r w:rsidR="0062104F">
        <w:rPr>
          <w:rFonts w:ascii="Times New Roman" w:hAnsi="Times New Roman" w:cs="Times New Roman"/>
        </w:rPr>
        <w:t>under different circumstance</w:t>
      </w:r>
      <w:r w:rsidR="00AD2A27">
        <w:rPr>
          <w:rFonts w:ascii="Times New Roman" w:hAnsi="Times New Roman" w:cs="Times New Roman"/>
        </w:rPr>
        <w:t xml:space="preserve"> (Cook &amp; Campbell, 1979). </w:t>
      </w:r>
    </w:p>
    <w:p w14:paraId="72194475" w14:textId="27D32E70" w:rsidR="00F83259" w:rsidRDefault="00135933" w:rsidP="00AB4ED5">
      <w:pPr>
        <w:spacing w:line="360" w:lineRule="auto"/>
        <w:ind w:firstLine="720"/>
        <w:rPr>
          <w:rFonts w:ascii="Times New Roman" w:hAnsi="Times New Roman" w:cs="Times New Roman"/>
        </w:rPr>
      </w:pPr>
      <w:r>
        <w:rPr>
          <w:rFonts w:ascii="Times New Roman" w:hAnsi="Times New Roman" w:cs="Times New Roman"/>
        </w:rPr>
        <w:t>Moreover, since unconscious biases, including bias in relation to ethnicity</w:t>
      </w:r>
      <w:r w:rsidR="004025C5">
        <w:rPr>
          <w:rFonts w:ascii="Times New Roman" w:hAnsi="Times New Roman" w:cs="Times New Roman"/>
        </w:rPr>
        <w:t xml:space="preserve"> or race</w:t>
      </w:r>
      <w:r>
        <w:rPr>
          <w:rFonts w:ascii="Times New Roman" w:hAnsi="Times New Roman" w:cs="Times New Roman"/>
        </w:rPr>
        <w:t xml:space="preserve">, </w:t>
      </w:r>
      <w:r w:rsidR="00D32976">
        <w:rPr>
          <w:rFonts w:ascii="Times New Roman" w:hAnsi="Times New Roman" w:cs="Times New Roman"/>
        </w:rPr>
        <w:t>are</w:t>
      </w:r>
      <w:r>
        <w:rPr>
          <w:rFonts w:ascii="Times New Roman" w:hAnsi="Times New Roman" w:cs="Times New Roman"/>
        </w:rPr>
        <w:t xml:space="preserve"> an inevitable part of the human condition, </w:t>
      </w:r>
      <w:r w:rsidR="00E8676C">
        <w:rPr>
          <w:rFonts w:ascii="Times New Roman" w:hAnsi="Times New Roman" w:cs="Times New Roman"/>
        </w:rPr>
        <w:t>our research should start from a position that such biases exist</w:t>
      </w:r>
      <w:r w:rsidR="004E7766">
        <w:rPr>
          <w:rFonts w:ascii="Times New Roman" w:hAnsi="Times New Roman" w:cs="Times New Roman"/>
        </w:rPr>
        <w:t xml:space="preserve"> (Devine, 1989; </w:t>
      </w:r>
      <w:proofErr w:type="spellStart"/>
      <w:r w:rsidR="003671D7">
        <w:rPr>
          <w:rFonts w:ascii="Times New Roman" w:hAnsi="Times New Roman" w:cs="Times New Roman"/>
        </w:rPr>
        <w:t>Noesk</w:t>
      </w:r>
      <w:proofErr w:type="spellEnd"/>
      <w:r w:rsidR="003671D7">
        <w:rPr>
          <w:rFonts w:ascii="Times New Roman" w:hAnsi="Times New Roman" w:cs="Times New Roman"/>
        </w:rPr>
        <w:t xml:space="preserve"> et al, 2007)</w:t>
      </w:r>
      <w:r w:rsidR="007563D1">
        <w:rPr>
          <w:rFonts w:ascii="Times New Roman" w:hAnsi="Times New Roman" w:cs="Times New Roman"/>
        </w:rPr>
        <w:t xml:space="preserve">. There is no reason to think that health professionals would be </w:t>
      </w:r>
      <w:r w:rsidR="007563D1">
        <w:rPr>
          <w:rFonts w:ascii="Times New Roman" w:hAnsi="Times New Roman" w:cs="Times New Roman"/>
        </w:rPr>
        <w:lastRenderedPageBreak/>
        <w:t>protected from biases</w:t>
      </w:r>
      <w:r w:rsidR="00B11522">
        <w:rPr>
          <w:rFonts w:ascii="Times New Roman" w:hAnsi="Times New Roman" w:cs="Times New Roman"/>
        </w:rPr>
        <w:t xml:space="preserve"> (</w:t>
      </w:r>
      <w:proofErr w:type="spellStart"/>
      <w:r w:rsidR="00B11522">
        <w:rPr>
          <w:rFonts w:ascii="Times New Roman" w:hAnsi="Times New Roman" w:cs="Times New Roman"/>
        </w:rPr>
        <w:t>Saposnik</w:t>
      </w:r>
      <w:proofErr w:type="spellEnd"/>
      <w:r w:rsidR="00B11522">
        <w:rPr>
          <w:rFonts w:ascii="Times New Roman" w:hAnsi="Times New Roman" w:cs="Times New Roman"/>
        </w:rPr>
        <w:t xml:space="preserve"> et al, 2016)</w:t>
      </w:r>
      <w:r w:rsidR="00D32976">
        <w:rPr>
          <w:rFonts w:ascii="Times New Roman" w:hAnsi="Times New Roman" w:cs="Times New Roman"/>
        </w:rPr>
        <w:t xml:space="preserve">, and the point of experimental research in this area isn’t, fundamentally, to </w:t>
      </w:r>
      <w:r w:rsidR="007F706B">
        <w:rPr>
          <w:rFonts w:ascii="Times New Roman" w:hAnsi="Times New Roman" w:cs="Times New Roman"/>
        </w:rPr>
        <w:t xml:space="preserve">draw </w:t>
      </w:r>
      <w:r w:rsidR="007F706B">
        <w:rPr>
          <w:rFonts w:ascii="Times New Roman" w:hAnsi="Times New Roman" w:cs="Times New Roman"/>
          <w:i/>
          <w:iCs/>
        </w:rPr>
        <w:t>broad</w:t>
      </w:r>
      <w:r w:rsidR="007F706B">
        <w:rPr>
          <w:rFonts w:ascii="Times New Roman" w:hAnsi="Times New Roman" w:cs="Times New Roman"/>
        </w:rPr>
        <w:t xml:space="preserve"> conclusions about the presence or absence of such biases; the research can only address </w:t>
      </w:r>
      <w:r w:rsidR="00D1698A">
        <w:rPr>
          <w:rFonts w:ascii="Times New Roman" w:hAnsi="Times New Roman" w:cs="Times New Roman"/>
        </w:rPr>
        <w:t>a specific question, and even then, the extent to which a finding might be generalisable is severely hampered by methodological</w:t>
      </w:r>
      <w:r w:rsidR="00332611">
        <w:rPr>
          <w:rFonts w:ascii="Times New Roman" w:hAnsi="Times New Roman" w:cs="Times New Roman"/>
        </w:rPr>
        <w:t xml:space="preserve"> considerations</w:t>
      </w:r>
      <w:r w:rsidR="007563D1">
        <w:rPr>
          <w:rFonts w:ascii="Times New Roman" w:hAnsi="Times New Roman" w:cs="Times New Roman"/>
        </w:rPr>
        <w:t xml:space="preserve">. </w:t>
      </w:r>
      <w:r w:rsidR="00C94CA6">
        <w:rPr>
          <w:rFonts w:ascii="Times New Roman" w:hAnsi="Times New Roman" w:cs="Times New Roman"/>
        </w:rPr>
        <w:t xml:space="preserve">Nonetheless, </w:t>
      </w:r>
      <w:r w:rsidR="002212F3">
        <w:rPr>
          <w:rFonts w:ascii="Times New Roman" w:hAnsi="Times New Roman" w:cs="Times New Roman"/>
        </w:rPr>
        <w:t xml:space="preserve">given the inherent </w:t>
      </w:r>
      <w:r w:rsidR="002212F3">
        <w:rPr>
          <w:rFonts w:ascii="Times New Roman" w:hAnsi="Times New Roman" w:cs="Times New Roman"/>
          <w:i/>
          <w:iCs/>
        </w:rPr>
        <w:t xml:space="preserve">unconscious </w:t>
      </w:r>
      <w:r w:rsidR="002212F3">
        <w:rPr>
          <w:rFonts w:ascii="Times New Roman" w:hAnsi="Times New Roman" w:cs="Times New Roman"/>
        </w:rPr>
        <w:t>element of such biases,</w:t>
      </w:r>
      <w:r w:rsidR="00E8676C">
        <w:rPr>
          <w:rFonts w:ascii="Times New Roman" w:hAnsi="Times New Roman" w:cs="Times New Roman"/>
        </w:rPr>
        <w:t xml:space="preserve"> </w:t>
      </w:r>
      <w:r w:rsidR="00C94CA6">
        <w:rPr>
          <w:rFonts w:ascii="Times New Roman" w:hAnsi="Times New Roman" w:cs="Times New Roman"/>
        </w:rPr>
        <w:t xml:space="preserve">we believe </w:t>
      </w:r>
      <w:r w:rsidR="00E8676C">
        <w:rPr>
          <w:rFonts w:ascii="Times New Roman" w:hAnsi="Times New Roman" w:cs="Times New Roman"/>
        </w:rPr>
        <w:t>the ex</w:t>
      </w:r>
      <w:r w:rsidR="00C94CA6">
        <w:rPr>
          <w:rFonts w:ascii="Times New Roman" w:hAnsi="Times New Roman" w:cs="Times New Roman"/>
        </w:rPr>
        <w:t>p</w:t>
      </w:r>
      <w:r w:rsidR="00E8676C">
        <w:rPr>
          <w:rFonts w:ascii="Times New Roman" w:hAnsi="Times New Roman" w:cs="Times New Roman"/>
        </w:rPr>
        <w:t xml:space="preserve">erimental approach </w:t>
      </w:r>
      <w:r w:rsidR="006F1B08">
        <w:rPr>
          <w:rFonts w:ascii="Times New Roman" w:hAnsi="Times New Roman" w:cs="Times New Roman"/>
        </w:rPr>
        <w:t>remains</w:t>
      </w:r>
      <w:r w:rsidR="00E8676C">
        <w:rPr>
          <w:rFonts w:ascii="Times New Roman" w:hAnsi="Times New Roman" w:cs="Times New Roman"/>
        </w:rPr>
        <w:t xml:space="preserve"> </w:t>
      </w:r>
      <w:r w:rsidR="00C94CA6">
        <w:rPr>
          <w:rFonts w:ascii="Times New Roman" w:hAnsi="Times New Roman" w:cs="Times New Roman"/>
        </w:rPr>
        <w:t>important</w:t>
      </w:r>
      <w:r w:rsidR="00E91DF6">
        <w:rPr>
          <w:rFonts w:ascii="Times New Roman" w:hAnsi="Times New Roman" w:cs="Times New Roman"/>
        </w:rPr>
        <w:t xml:space="preserve"> to understand </w:t>
      </w:r>
      <w:r w:rsidR="00E91DF6">
        <w:rPr>
          <w:rFonts w:ascii="Times New Roman" w:hAnsi="Times New Roman" w:cs="Times New Roman"/>
          <w:i/>
          <w:iCs/>
        </w:rPr>
        <w:t>how</w:t>
      </w:r>
      <w:r w:rsidR="00E91DF6">
        <w:rPr>
          <w:rFonts w:ascii="Times New Roman" w:hAnsi="Times New Roman" w:cs="Times New Roman"/>
        </w:rPr>
        <w:t xml:space="preserve"> such biases influence decision-making, and under which conditions decision-making</w:t>
      </w:r>
      <w:r w:rsidR="002212F3">
        <w:rPr>
          <w:rFonts w:ascii="Times New Roman" w:hAnsi="Times New Roman" w:cs="Times New Roman"/>
        </w:rPr>
        <w:t xml:space="preserve"> might be most</w:t>
      </w:r>
      <w:r w:rsidR="00E91DF6">
        <w:rPr>
          <w:rFonts w:ascii="Times New Roman" w:hAnsi="Times New Roman" w:cs="Times New Roman"/>
        </w:rPr>
        <w:t xml:space="preserve"> affected.</w:t>
      </w:r>
      <w:r w:rsidR="002212F3">
        <w:rPr>
          <w:rFonts w:ascii="Times New Roman" w:hAnsi="Times New Roman" w:cs="Times New Roman"/>
        </w:rPr>
        <w:t xml:space="preserve"> The present review identifies a number of important results, but</w:t>
      </w:r>
      <w:r w:rsidR="00AB4ED5">
        <w:rPr>
          <w:rFonts w:ascii="Times New Roman" w:hAnsi="Times New Roman" w:cs="Times New Roman"/>
        </w:rPr>
        <w:t xml:space="preserve"> broad patterns are u</w:t>
      </w:r>
      <w:r w:rsidR="002212F3">
        <w:rPr>
          <w:rFonts w:ascii="Times New Roman" w:hAnsi="Times New Roman" w:cs="Times New Roman"/>
        </w:rPr>
        <w:t>nclear. More research</w:t>
      </w:r>
      <w:r w:rsidR="00EB109A">
        <w:rPr>
          <w:rFonts w:ascii="Times New Roman" w:hAnsi="Times New Roman" w:cs="Times New Roman"/>
        </w:rPr>
        <w:t>, of a much better quality,</w:t>
      </w:r>
      <w:r w:rsidR="002212F3">
        <w:rPr>
          <w:rFonts w:ascii="Times New Roman" w:hAnsi="Times New Roman" w:cs="Times New Roman"/>
        </w:rPr>
        <w:t xml:space="preserve"> is needed. </w:t>
      </w:r>
      <w:r w:rsidR="00F83259">
        <w:rPr>
          <w:rFonts w:ascii="Times New Roman" w:hAnsi="Times New Roman" w:cs="Times New Roman"/>
        </w:rPr>
        <w:t>The present review thus acts particularly as a cautionary tale to researchers</w:t>
      </w:r>
      <w:r w:rsidR="00AB4ED5">
        <w:rPr>
          <w:rFonts w:ascii="Times New Roman" w:hAnsi="Times New Roman" w:cs="Times New Roman"/>
        </w:rPr>
        <w:t xml:space="preserve"> planning experimental research to attend carefully to methodology, and, for researchers who obtain </w:t>
      </w:r>
      <w:r w:rsidR="00F83259">
        <w:rPr>
          <w:rFonts w:ascii="Times New Roman" w:hAnsi="Times New Roman" w:cs="Times New Roman"/>
        </w:rPr>
        <w:t>null results from vignette based experimental research</w:t>
      </w:r>
      <w:r w:rsidR="00AB4ED5">
        <w:rPr>
          <w:rFonts w:ascii="Times New Roman" w:hAnsi="Times New Roman" w:cs="Times New Roman"/>
        </w:rPr>
        <w:t xml:space="preserve"> to seek publication and dissemination. </w:t>
      </w:r>
      <w:r w:rsidR="00702AFB">
        <w:rPr>
          <w:rFonts w:ascii="Times New Roman" w:hAnsi="Times New Roman" w:cs="Times New Roman"/>
        </w:rPr>
        <w:t>If researchers can do this, we hope that future systematic reviews in this area will be able to outline much clearer answers to more specific questions</w:t>
      </w:r>
      <w:r w:rsidR="00DA326B">
        <w:rPr>
          <w:rFonts w:ascii="Times New Roman" w:hAnsi="Times New Roman" w:cs="Times New Roman"/>
        </w:rPr>
        <w:t>, which, in turn, are far more likely to lead to</w:t>
      </w:r>
      <w:r w:rsidR="00C240F3">
        <w:rPr>
          <w:rFonts w:ascii="Times New Roman" w:hAnsi="Times New Roman" w:cs="Times New Roman"/>
        </w:rPr>
        <w:t xml:space="preserve"> more</w:t>
      </w:r>
      <w:r w:rsidR="00DA326B">
        <w:rPr>
          <w:rFonts w:ascii="Times New Roman" w:hAnsi="Times New Roman" w:cs="Times New Roman"/>
        </w:rPr>
        <w:t xml:space="preserve"> effective ways of mitigating or intervening in regard to these biases. Ultimately, </w:t>
      </w:r>
      <w:r w:rsidR="00C240F3">
        <w:rPr>
          <w:rFonts w:ascii="Times New Roman" w:hAnsi="Times New Roman" w:cs="Times New Roman"/>
        </w:rPr>
        <w:t>th</w:t>
      </w:r>
      <w:r w:rsidR="00797136">
        <w:rPr>
          <w:rFonts w:ascii="Times New Roman" w:hAnsi="Times New Roman" w:cs="Times New Roman"/>
        </w:rPr>
        <w:t xml:space="preserve">ese questions matter, because </w:t>
      </w:r>
      <w:r w:rsidR="00C45390">
        <w:rPr>
          <w:rFonts w:ascii="Times New Roman" w:hAnsi="Times New Roman" w:cs="Times New Roman"/>
        </w:rPr>
        <w:t xml:space="preserve">such biases may underline important health disparities, </w:t>
      </w:r>
      <w:r w:rsidR="001B2CA8">
        <w:rPr>
          <w:rFonts w:ascii="Times New Roman" w:hAnsi="Times New Roman" w:cs="Times New Roman"/>
        </w:rPr>
        <w:t xml:space="preserve">restricting or preventing equal access to care. </w:t>
      </w:r>
    </w:p>
    <w:p w14:paraId="6B6B558B" w14:textId="77777777" w:rsidR="00555565" w:rsidRDefault="00555565" w:rsidP="00555565">
      <w:pPr>
        <w:spacing w:line="480" w:lineRule="auto"/>
        <w:rPr>
          <w:rFonts w:ascii="Times New Roman" w:hAnsi="Times New Roman" w:cs="Times New Roman"/>
          <w:sz w:val="24"/>
          <w:szCs w:val="24"/>
        </w:rPr>
      </w:pPr>
    </w:p>
    <w:p w14:paraId="1E9B6D47" w14:textId="77777777" w:rsidR="00555565" w:rsidRDefault="00555565" w:rsidP="00555565">
      <w:pPr>
        <w:spacing w:line="480" w:lineRule="auto"/>
        <w:jc w:val="center"/>
        <w:rPr>
          <w:rFonts w:ascii="Times New Roman" w:hAnsi="Times New Roman" w:cs="Times New Roman"/>
          <w:b/>
          <w:bCs/>
          <w:sz w:val="24"/>
          <w:szCs w:val="24"/>
        </w:rPr>
      </w:pPr>
      <w:r w:rsidRPr="00505662">
        <w:rPr>
          <w:rFonts w:ascii="Times New Roman" w:hAnsi="Times New Roman" w:cs="Times New Roman"/>
          <w:b/>
          <w:bCs/>
          <w:sz w:val="24"/>
          <w:szCs w:val="24"/>
        </w:rPr>
        <w:t>References</w:t>
      </w:r>
    </w:p>
    <w:p w14:paraId="4FAF8644" w14:textId="70834F2B" w:rsidR="00597262" w:rsidRPr="00597262" w:rsidRDefault="00597262" w:rsidP="00597262">
      <w:pPr>
        <w:spacing w:after="0" w:line="360" w:lineRule="auto"/>
        <w:ind w:left="720" w:hanging="720"/>
        <w:rPr>
          <w:rFonts w:ascii="Times New Roman" w:hAnsi="Times New Roman" w:cs="Times New Roman"/>
        </w:rPr>
      </w:pPr>
      <w:bookmarkStart w:id="3" w:name="_Hlk177943908"/>
      <w:r w:rsidRPr="00597262">
        <w:rPr>
          <w:rFonts w:ascii="Times New Roman" w:hAnsi="Times New Roman" w:cs="Times New Roman"/>
        </w:rPr>
        <w:t xml:space="preserve">Abreu, J. M. (1999). Conscious and nonconscious African American stereotypes: Impact on first impression and diagnostic ratings by therapists. </w:t>
      </w:r>
      <w:r w:rsidRPr="00597262">
        <w:rPr>
          <w:rFonts w:ascii="Times New Roman" w:hAnsi="Times New Roman" w:cs="Times New Roman"/>
          <w:i/>
          <w:iCs/>
        </w:rPr>
        <w:t>Journal of Consulting and Clinical Psychology, 67</w:t>
      </w:r>
      <w:r w:rsidRPr="00597262">
        <w:rPr>
          <w:rFonts w:ascii="Times New Roman" w:hAnsi="Times New Roman" w:cs="Times New Roman"/>
        </w:rPr>
        <w:t xml:space="preserve">(3), 387–393. </w:t>
      </w:r>
      <w:hyperlink r:id="rId11" w:history="1">
        <w:r w:rsidRPr="00597262">
          <w:rPr>
            <w:rStyle w:val="Hyperlink"/>
            <w:rFonts w:ascii="Times New Roman" w:hAnsi="Times New Roman" w:cs="Times New Roman"/>
          </w:rPr>
          <w:t>https://doi.org/10.1037/0022-006X.67.3.387</w:t>
        </w:r>
      </w:hyperlink>
      <w:r>
        <w:rPr>
          <w:rFonts w:ascii="Times New Roman" w:hAnsi="Times New Roman" w:cs="Times New Roman"/>
        </w:rPr>
        <w:t xml:space="preserve"> </w:t>
      </w:r>
    </w:p>
    <w:p w14:paraId="4BBBF2AB" w14:textId="610611AD"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Alvarez, K., </w:t>
      </w:r>
      <w:proofErr w:type="spellStart"/>
      <w:r w:rsidRPr="000D31C2">
        <w:rPr>
          <w:rFonts w:ascii="Times New Roman" w:hAnsi="Times New Roman" w:cs="Times New Roman"/>
        </w:rPr>
        <w:t>Fillbrunn</w:t>
      </w:r>
      <w:proofErr w:type="spellEnd"/>
      <w:r w:rsidRPr="000D31C2">
        <w:rPr>
          <w:rFonts w:ascii="Times New Roman" w:hAnsi="Times New Roman" w:cs="Times New Roman"/>
        </w:rPr>
        <w:t>, M., Green, J. G., Jackson, J. S., Kessler, R. C., McLaughlin, K. A., ... &amp; Alegría, M. (2019). Race/ethnicity, nativity, and lifetime risk of mental disorders in US adults. </w:t>
      </w:r>
      <w:r w:rsidRPr="000D31C2">
        <w:rPr>
          <w:rFonts w:ascii="Times New Roman" w:hAnsi="Times New Roman" w:cs="Times New Roman"/>
          <w:i/>
          <w:iCs/>
        </w:rPr>
        <w:t>Social psychiatry and psychiatric epidemiology</w:t>
      </w:r>
      <w:r w:rsidRPr="000D31C2">
        <w:rPr>
          <w:rFonts w:ascii="Times New Roman" w:hAnsi="Times New Roman" w:cs="Times New Roman"/>
        </w:rPr>
        <w:t>, </w:t>
      </w:r>
      <w:r w:rsidRPr="000D31C2">
        <w:rPr>
          <w:rFonts w:ascii="Times New Roman" w:hAnsi="Times New Roman" w:cs="Times New Roman"/>
          <w:i/>
          <w:iCs/>
        </w:rPr>
        <w:t>54</w:t>
      </w:r>
      <w:r w:rsidRPr="000D31C2">
        <w:rPr>
          <w:rFonts w:ascii="Times New Roman" w:hAnsi="Times New Roman" w:cs="Times New Roman"/>
        </w:rPr>
        <w:t>, 553-565.</w:t>
      </w:r>
      <w:r w:rsidR="00E62B50">
        <w:rPr>
          <w:rFonts w:ascii="Times New Roman" w:hAnsi="Times New Roman" w:cs="Times New Roman"/>
        </w:rPr>
        <w:t xml:space="preserve"> </w:t>
      </w:r>
      <w:hyperlink r:id="rId12" w:history="1">
        <w:r w:rsidR="00E62B50" w:rsidRPr="00DD3845">
          <w:rPr>
            <w:rStyle w:val="Hyperlink"/>
            <w:rFonts w:ascii="Times New Roman" w:hAnsi="Times New Roman" w:cs="Times New Roman"/>
          </w:rPr>
          <w:t>https://doi.org/10.1007/s00127-018-1644-5</w:t>
        </w:r>
      </w:hyperlink>
      <w:r w:rsidR="00E62B50">
        <w:rPr>
          <w:rFonts w:ascii="Times New Roman" w:hAnsi="Times New Roman" w:cs="Times New Roman"/>
        </w:rPr>
        <w:t xml:space="preserve"> </w:t>
      </w:r>
    </w:p>
    <w:p w14:paraId="09D901CA" w14:textId="66CA3BBF" w:rsidR="009C6DD5" w:rsidRPr="009C6DD5" w:rsidRDefault="009C6DD5" w:rsidP="009C6DD5">
      <w:pPr>
        <w:spacing w:after="0" w:line="360" w:lineRule="auto"/>
        <w:ind w:left="720" w:hanging="720"/>
        <w:rPr>
          <w:rFonts w:ascii="Times New Roman" w:hAnsi="Times New Roman" w:cs="Times New Roman"/>
        </w:rPr>
      </w:pPr>
      <w:r w:rsidRPr="009C6DD5">
        <w:rPr>
          <w:rFonts w:ascii="Times New Roman" w:hAnsi="Times New Roman" w:cs="Times New Roman"/>
        </w:rPr>
        <w:t xml:space="preserve">Anik, E., West, R. M., </w:t>
      </w:r>
      <w:proofErr w:type="spellStart"/>
      <w:r w:rsidRPr="009C6DD5">
        <w:rPr>
          <w:rFonts w:ascii="Times New Roman" w:hAnsi="Times New Roman" w:cs="Times New Roman"/>
        </w:rPr>
        <w:t>Cardno</w:t>
      </w:r>
      <w:proofErr w:type="spellEnd"/>
      <w:r w:rsidRPr="009C6DD5">
        <w:rPr>
          <w:rFonts w:ascii="Times New Roman" w:hAnsi="Times New Roman" w:cs="Times New Roman"/>
        </w:rPr>
        <w:t xml:space="preserve">, A. G., &amp; Mir, G. (2020). </w:t>
      </w:r>
      <w:r w:rsidRPr="009C6DD5">
        <w:rPr>
          <w:rFonts w:ascii="Times New Roman" w:hAnsi="Times New Roman" w:cs="Times New Roman"/>
          <w:i/>
          <w:iCs/>
        </w:rPr>
        <w:t>Culturally adapted psychotherapies for depressed adults: A systematic review and meta-analysis</w:t>
      </w:r>
      <w:r w:rsidRPr="009C6DD5">
        <w:rPr>
          <w:rFonts w:ascii="Times New Roman" w:hAnsi="Times New Roman" w:cs="Times New Roman"/>
        </w:rPr>
        <w:t xml:space="preserve">. Journal of Affective Disorders, 12453. </w:t>
      </w:r>
      <w:hyperlink r:id="rId13" w:history="1">
        <w:r w:rsidRPr="009C6DD5">
          <w:rPr>
            <w:rStyle w:val="Hyperlink"/>
            <w:rFonts w:ascii="Times New Roman" w:hAnsi="Times New Roman" w:cs="Times New Roman"/>
          </w:rPr>
          <w:t>https://doi.org/10.1016/j.jad.2020.09.051</w:t>
        </w:r>
      </w:hyperlink>
      <w:r>
        <w:rPr>
          <w:rFonts w:ascii="Times New Roman" w:hAnsi="Times New Roman" w:cs="Times New Roman"/>
        </w:rPr>
        <w:t xml:space="preserve"> </w:t>
      </w:r>
    </w:p>
    <w:p w14:paraId="0459549B" w14:textId="2CB05A2F"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Armijo‐Olivo, S., Stiles, C. R., Hagen, N. A., Biondo, P. D., &amp; Cummings, G. G. (2012). Assessment of study quality for systematic reviews: a comparison of the Cochrane Collaboration Risk of Bias Tool and the Effective Public Health Practice Project Quality Assessment Tool: methodological research. </w:t>
      </w:r>
      <w:r w:rsidRPr="000D31C2">
        <w:rPr>
          <w:rFonts w:ascii="Times New Roman" w:hAnsi="Times New Roman" w:cs="Times New Roman"/>
          <w:i/>
          <w:iCs/>
        </w:rPr>
        <w:t>Journal of evaluation in clinical practice</w:t>
      </w:r>
      <w:r w:rsidRPr="000D31C2">
        <w:rPr>
          <w:rFonts w:ascii="Times New Roman" w:hAnsi="Times New Roman" w:cs="Times New Roman"/>
        </w:rPr>
        <w:t>, </w:t>
      </w:r>
      <w:r w:rsidRPr="000D31C2">
        <w:rPr>
          <w:rFonts w:ascii="Times New Roman" w:hAnsi="Times New Roman" w:cs="Times New Roman"/>
          <w:i/>
          <w:iCs/>
        </w:rPr>
        <w:t>18</w:t>
      </w:r>
      <w:r w:rsidRPr="000D31C2">
        <w:rPr>
          <w:rFonts w:ascii="Times New Roman" w:hAnsi="Times New Roman" w:cs="Times New Roman"/>
        </w:rPr>
        <w:t>(1), 12-18.</w:t>
      </w:r>
      <w:r w:rsidR="00E62B50">
        <w:rPr>
          <w:rFonts w:ascii="Times New Roman" w:hAnsi="Times New Roman" w:cs="Times New Roman"/>
        </w:rPr>
        <w:t xml:space="preserve"> </w:t>
      </w:r>
      <w:hyperlink r:id="rId14" w:history="1">
        <w:r w:rsidR="00E62B50" w:rsidRPr="00DD3845">
          <w:rPr>
            <w:rStyle w:val="Hyperlink"/>
            <w:rFonts w:ascii="Times New Roman" w:hAnsi="Times New Roman" w:cs="Times New Roman"/>
          </w:rPr>
          <w:t>https://doi.org/10.1111/j.1365-2753.2010.01516.x</w:t>
        </w:r>
      </w:hyperlink>
      <w:r w:rsidR="00E62B50">
        <w:rPr>
          <w:rFonts w:ascii="Times New Roman" w:hAnsi="Times New Roman" w:cs="Times New Roman"/>
        </w:rPr>
        <w:t xml:space="preserve"> </w:t>
      </w:r>
    </w:p>
    <w:p w14:paraId="6DF06E38" w14:textId="7965AB22" w:rsidR="00EF5220" w:rsidRPr="000D31C2" w:rsidRDefault="00EF5220" w:rsidP="00EF5220">
      <w:pPr>
        <w:spacing w:after="0" w:line="360" w:lineRule="auto"/>
        <w:ind w:left="720" w:hanging="720"/>
        <w:rPr>
          <w:rFonts w:ascii="Times New Roman" w:hAnsi="Times New Roman" w:cs="Times New Roman"/>
        </w:rPr>
      </w:pPr>
      <w:proofErr w:type="spellStart"/>
      <w:r w:rsidRPr="00EF5220">
        <w:rPr>
          <w:rFonts w:ascii="Times New Roman" w:hAnsi="Times New Roman" w:cs="Times New Roman"/>
        </w:rPr>
        <w:lastRenderedPageBreak/>
        <w:t>Bamgbose</w:t>
      </w:r>
      <w:proofErr w:type="spellEnd"/>
      <w:r w:rsidRPr="00EF5220">
        <w:rPr>
          <w:rFonts w:ascii="Times New Roman" w:hAnsi="Times New Roman" w:cs="Times New Roman"/>
        </w:rPr>
        <w:t xml:space="preserve">, O., Edwards, D., &amp; Johnson, S. (1980). The effects of race and social class on clinical judgment. </w:t>
      </w:r>
      <w:r w:rsidRPr="00EF5220">
        <w:rPr>
          <w:rFonts w:ascii="Times New Roman" w:hAnsi="Times New Roman" w:cs="Times New Roman"/>
          <w:i/>
          <w:iCs/>
        </w:rPr>
        <w:t>Journal of Clinical Psychology, 36</w:t>
      </w:r>
      <w:r w:rsidRPr="00EF5220">
        <w:rPr>
          <w:rFonts w:ascii="Times New Roman" w:hAnsi="Times New Roman" w:cs="Times New Roman"/>
        </w:rPr>
        <w:t xml:space="preserve">(2), 605–609. </w:t>
      </w:r>
      <w:hyperlink r:id="rId15" w:history="1">
        <w:r w:rsidRPr="00EF5220">
          <w:rPr>
            <w:rStyle w:val="Hyperlink"/>
            <w:rFonts w:ascii="Times New Roman" w:hAnsi="Times New Roman" w:cs="Times New Roman"/>
          </w:rPr>
          <w:t>https://doi.org/10.1002/jclp.6120360238</w:t>
        </w:r>
      </w:hyperlink>
      <w:r>
        <w:rPr>
          <w:rFonts w:ascii="Times New Roman" w:hAnsi="Times New Roman" w:cs="Times New Roman"/>
        </w:rPr>
        <w:t xml:space="preserve"> </w:t>
      </w:r>
    </w:p>
    <w:p w14:paraId="09AA25D7" w14:textId="5049F7BD"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Beckfield, J., Olafsdottir, S., &amp; Bakhtiari, E. (2013). Health inequalities in global context. </w:t>
      </w:r>
      <w:r w:rsidRPr="000D31C2">
        <w:rPr>
          <w:rFonts w:ascii="Times New Roman" w:hAnsi="Times New Roman" w:cs="Times New Roman"/>
          <w:i/>
          <w:iCs/>
        </w:rPr>
        <w:t xml:space="preserve">American </w:t>
      </w:r>
      <w:proofErr w:type="spellStart"/>
      <w:r w:rsidRPr="000D31C2">
        <w:rPr>
          <w:rFonts w:ascii="Times New Roman" w:hAnsi="Times New Roman" w:cs="Times New Roman"/>
          <w:i/>
          <w:iCs/>
        </w:rPr>
        <w:t>Behavioral</w:t>
      </w:r>
      <w:proofErr w:type="spellEnd"/>
      <w:r w:rsidRPr="000D31C2">
        <w:rPr>
          <w:rFonts w:ascii="Times New Roman" w:hAnsi="Times New Roman" w:cs="Times New Roman"/>
          <w:i/>
          <w:iCs/>
        </w:rPr>
        <w:t xml:space="preserve"> Scientist</w:t>
      </w:r>
      <w:r w:rsidRPr="000D31C2">
        <w:rPr>
          <w:rFonts w:ascii="Times New Roman" w:hAnsi="Times New Roman" w:cs="Times New Roman"/>
        </w:rPr>
        <w:t>, </w:t>
      </w:r>
      <w:r w:rsidRPr="000D31C2">
        <w:rPr>
          <w:rFonts w:ascii="Times New Roman" w:hAnsi="Times New Roman" w:cs="Times New Roman"/>
          <w:i/>
          <w:iCs/>
        </w:rPr>
        <w:t>57</w:t>
      </w:r>
      <w:r w:rsidRPr="000D31C2">
        <w:rPr>
          <w:rFonts w:ascii="Times New Roman" w:hAnsi="Times New Roman" w:cs="Times New Roman"/>
        </w:rPr>
        <w:t>(8), 1014-1039.</w:t>
      </w:r>
      <w:r w:rsidR="00B60E68">
        <w:rPr>
          <w:rFonts w:ascii="Times New Roman" w:hAnsi="Times New Roman" w:cs="Times New Roman"/>
        </w:rPr>
        <w:t xml:space="preserve"> </w:t>
      </w:r>
      <w:hyperlink r:id="rId16" w:history="1">
        <w:r w:rsidR="00B60E68" w:rsidRPr="00DD3845">
          <w:rPr>
            <w:rStyle w:val="Hyperlink"/>
            <w:rFonts w:ascii="Times New Roman" w:hAnsi="Times New Roman" w:cs="Times New Roman"/>
          </w:rPr>
          <w:t>https://doi.org/10.1177/0002764213487343</w:t>
        </w:r>
      </w:hyperlink>
      <w:r w:rsidR="00B60E68">
        <w:rPr>
          <w:rFonts w:ascii="Times New Roman" w:hAnsi="Times New Roman" w:cs="Times New Roman"/>
        </w:rPr>
        <w:t xml:space="preserve"> </w:t>
      </w:r>
    </w:p>
    <w:p w14:paraId="018F1FC2" w14:textId="24EF494E" w:rsidR="00B176C7" w:rsidRPr="00B176C7" w:rsidRDefault="00B176C7" w:rsidP="00B176C7">
      <w:pPr>
        <w:spacing w:after="0" w:line="360" w:lineRule="auto"/>
        <w:ind w:left="720" w:hanging="720"/>
        <w:rPr>
          <w:rFonts w:ascii="Times New Roman" w:hAnsi="Times New Roman" w:cs="Times New Roman"/>
        </w:rPr>
      </w:pPr>
      <w:r w:rsidRPr="00B176C7">
        <w:rPr>
          <w:rFonts w:ascii="Times New Roman" w:hAnsi="Times New Roman" w:cs="Times New Roman"/>
        </w:rPr>
        <w:t xml:space="preserve">Bighelli, I., Rodolico, A., García-Mieres, H., </w:t>
      </w:r>
      <w:proofErr w:type="spellStart"/>
      <w:r w:rsidRPr="00B176C7">
        <w:rPr>
          <w:rFonts w:ascii="Times New Roman" w:hAnsi="Times New Roman" w:cs="Times New Roman"/>
        </w:rPr>
        <w:t>Pitschel</w:t>
      </w:r>
      <w:proofErr w:type="spellEnd"/>
      <w:r w:rsidRPr="00B176C7">
        <w:rPr>
          <w:rFonts w:ascii="Times New Roman" w:hAnsi="Times New Roman" w:cs="Times New Roman"/>
        </w:rPr>
        <w:t>-Walz, G., Hansen, W.-P., Schneider-</w:t>
      </w:r>
      <w:proofErr w:type="spellStart"/>
      <w:r w:rsidRPr="00B176C7">
        <w:rPr>
          <w:rFonts w:ascii="Times New Roman" w:hAnsi="Times New Roman" w:cs="Times New Roman"/>
        </w:rPr>
        <w:t>Thoma</w:t>
      </w:r>
      <w:proofErr w:type="spellEnd"/>
      <w:r w:rsidRPr="00B176C7">
        <w:rPr>
          <w:rFonts w:ascii="Times New Roman" w:hAnsi="Times New Roman" w:cs="Times New Roman"/>
        </w:rPr>
        <w:t xml:space="preserve">, J., </w:t>
      </w:r>
      <w:proofErr w:type="spellStart"/>
      <w:r w:rsidRPr="00B176C7">
        <w:rPr>
          <w:rFonts w:ascii="Times New Roman" w:hAnsi="Times New Roman" w:cs="Times New Roman"/>
        </w:rPr>
        <w:t>Siafis</w:t>
      </w:r>
      <w:proofErr w:type="spellEnd"/>
      <w:r w:rsidRPr="00B176C7">
        <w:rPr>
          <w:rFonts w:ascii="Times New Roman" w:hAnsi="Times New Roman" w:cs="Times New Roman"/>
        </w:rPr>
        <w:t xml:space="preserve">, S., Wu, H., Wang, D., Salanti, G., Furukawa, T. A., </w:t>
      </w:r>
      <w:proofErr w:type="spellStart"/>
      <w:r w:rsidRPr="00B176C7">
        <w:rPr>
          <w:rFonts w:ascii="Times New Roman" w:hAnsi="Times New Roman" w:cs="Times New Roman"/>
        </w:rPr>
        <w:t>Barbui</w:t>
      </w:r>
      <w:proofErr w:type="spellEnd"/>
      <w:r w:rsidRPr="00B176C7">
        <w:rPr>
          <w:rFonts w:ascii="Times New Roman" w:hAnsi="Times New Roman" w:cs="Times New Roman"/>
        </w:rPr>
        <w:t xml:space="preserve">, C., &amp; Leucht, S. (2021). </w:t>
      </w:r>
      <w:r w:rsidRPr="00B176C7">
        <w:rPr>
          <w:rFonts w:ascii="Times New Roman" w:hAnsi="Times New Roman" w:cs="Times New Roman"/>
          <w:i/>
          <w:iCs/>
        </w:rPr>
        <w:t>Psychosocial and psychological interventions for relapse prevention in schizophrenia: A systematic review and network meta-analysis</w:t>
      </w:r>
      <w:r w:rsidRPr="00B176C7">
        <w:rPr>
          <w:rFonts w:ascii="Times New Roman" w:hAnsi="Times New Roman" w:cs="Times New Roman"/>
        </w:rPr>
        <w:t xml:space="preserve">. </w:t>
      </w:r>
      <w:r w:rsidRPr="00B176C7">
        <w:rPr>
          <w:rFonts w:ascii="Times New Roman" w:hAnsi="Times New Roman" w:cs="Times New Roman"/>
          <w:i/>
          <w:iCs/>
        </w:rPr>
        <w:t>The Lancet Psychiatry, 8</w:t>
      </w:r>
      <w:r w:rsidRPr="00B176C7">
        <w:rPr>
          <w:rFonts w:ascii="Times New Roman" w:hAnsi="Times New Roman" w:cs="Times New Roman"/>
        </w:rPr>
        <w:t xml:space="preserve">(11), 969–980. </w:t>
      </w:r>
      <w:hyperlink r:id="rId17" w:history="1">
        <w:r w:rsidRPr="00B176C7">
          <w:rPr>
            <w:rStyle w:val="Hyperlink"/>
            <w:rFonts w:ascii="Times New Roman" w:hAnsi="Times New Roman" w:cs="Times New Roman"/>
          </w:rPr>
          <w:t>https://doi.org/10.1016/S2215-0366(21)00243-1</w:t>
        </w:r>
      </w:hyperlink>
      <w:r>
        <w:rPr>
          <w:rFonts w:ascii="Times New Roman" w:hAnsi="Times New Roman" w:cs="Times New Roman"/>
        </w:rPr>
        <w:t xml:space="preserve"> </w:t>
      </w:r>
    </w:p>
    <w:p w14:paraId="1090D15A" w14:textId="03C333ED"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Braveman, P. (2014). What Are Health Disparities and Health Equity? We Need to Be Clear. </w:t>
      </w:r>
      <w:r w:rsidRPr="000D31C2">
        <w:rPr>
          <w:rFonts w:ascii="Times New Roman" w:hAnsi="Times New Roman" w:cs="Times New Roman"/>
          <w:i/>
          <w:iCs/>
        </w:rPr>
        <w:t>Public Health Reports</w:t>
      </w:r>
      <w:r w:rsidRPr="000D31C2">
        <w:rPr>
          <w:rFonts w:ascii="Times New Roman" w:hAnsi="Times New Roman" w:cs="Times New Roman"/>
        </w:rPr>
        <w:t>, 5-8.</w:t>
      </w:r>
      <w:r w:rsidR="00083728">
        <w:rPr>
          <w:rFonts w:ascii="Times New Roman" w:hAnsi="Times New Roman" w:cs="Times New Roman"/>
        </w:rPr>
        <w:t xml:space="preserve"> </w:t>
      </w:r>
      <w:hyperlink r:id="rId18" w:history="1">
        <w:r w:rsidR="00083728" w:rsidRPr="00DD3845">
          <w:rPr>
            <w:rStyle w:val="Hyperlink"/>
            <w:rFonts w:ascii="Times New Roman" w:hAnsi="Times New Roman" w:cs="Times New Roman"/>
          </w:rPr>
          <w:t>https://doi.org/10.1177/00333549141291S203</w:t>
        </w:r>
      </w:hyperlink>
      <w:r w:rsidR="00083728">
        <w:rPr>
          <w:rFonts w:ascii="Times New Roman" w:hAnsi="Times New Roman" w:cs="Times New Roman"/>
        </w:rPr>
        <w:t xml:space="preserve"> </w:t>
      </w:r>
    </w:p>
    <w:p w14:paraId="1EBC2D95" w14:textId="2B589D77"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Breslau, J., Kendler, K. S., Su, M., Gaxiola-Aguilar, S., &amp; Kessler, R. C. (2005). Lifetime risk and persistence of psychiatric disorders across ethnic groups in the United States. </w:t>
      </w:r>
      <w:r w:rsidRPr="000D31C2">
        <w:rPr>
          <w:rFonts w:ascii="Times New Roman" w:hAnsi="Times New Roman" w:cs="Times New Roman"/>
          <w:i/>
          <w:iCs/>
        </w:rPr>
        <w:t>Psychological medicine</w:t>
      </w:r>
      <w:r w:rsidRPr="000D31C2">
        <w:rPr>
          <w:rFonts w:ascii="Times New Roman" w:hAnsi="Times New Roman" w:cs="Times New Roman"/>
        </w:rPr>
        <w:t>, </w:t>
      </w:r>
      <w:r w:rsidRPr="000D31C2">
        <w:rPr>
          <w:rFonts w:ascii="Times New Roman" w:hAnsi="Times New Roman" w:cs="Times New Roman"/>
          <w:i/>
          <w:iCs/>
        </w:rPr>
        <w:t>35</w:t>
      </w:r>
      <w:r w:rsidRPr="000D31C2">
        <w:rPr>
          <w:rFonts w:ascii="Times New Roman" w:hAnsi="Times New Roman" w:cs="Times New Roman"/>
        </w:rPr>
        <w:t>(3), 317-327.</w:t>
      </w:r>
      <w:r w:rsidR="00083728">
        <w:rPr>
          <w:rFonts w:ascii="Times New Roman" w:hAnsi="Times New Roman" w:cs="Times New Roman"/>
        </w:rPr>
        <w:t xml:space="preserve"> </w:t>
      </w:r>
      <w:hyperlink r:id="rId19" w:history="1">
        <w:r w:rsidR="00083728" w:rsidRPr="00DD3845">
          <w:rPr>
            <w:rStyle w:val="Hyperlink"/>
            <w:rFonts w:ascii="Times New Roman" w:hAnsi="Times New Roman" w:cs="Times New Roman"/>
          </w:rPr>
          <w:t>https://doi.org/10.1017/s0033291704003514</w:t>
        </w:r>
      </w:hyperlink>
      <w:r w:rsidR="00083728">
        <w:rPr>
          <w:rFonts w:ascii="Times New Roman" w:hAnsi="Times New Roman" w:cs="Times New Roman"/>
        </w:rPr>
        <w:t xml:space="preserve"> </w:t>
      </w:r>
    </w:p>
    <w:p w14:paraId="18B609FE" w14:textId="747DAB80" w:rsidR="00301007" w:rsidRPr="000D31C2" w:rsidRDefault="00301007" w:rsidP="000D31C2">
      <w:pPr>
        <w:spacing w:after="0" w:line="360" w:lineRule="auto"/>
        <w:ind w:left="720" w:hanging="720"/>
        <w:rPr>
          <w:rFonts w:ascii="Times New Roman" w:hAnsi="Times New Roman" w:cs="Times New Roman"/>
        </w:rPr>
      </w:pPr>
      <w:r w:rsidRPr="00301007">
        <w:rPr>
          <w:rFonts w:ascii="Times New Roman" w:hAnsi="Times New Roman" w:cs="Times New Roman"/>
        </w:rPr>
        <w:t xml:space="preserve">Burkard, A. W., &amp; Knox, S. (2004). Effect of Therapist </w:t>
      </w:r>
      <w:proofErr w:type="spellStart"/>
      <w:r w:rsidRPr="00301007">
        <w:rPr>
          <w:rFonts w:ascii="Times New Roman" w:hAnsi="Times New Roman" w:cs="Times New Roman"/>
        </w:rPr>
        <w:t>Color</w:t>
      </w:r>
      <w:proofErr w:type="spellEnd"/>
      <w:r w:rsidRPr="00301007">
        <w:rPr>
          <w:rFonts w:ascii="Times New Roman" w:hAnsi="Times New Roman" w:cs="Times New Roman"/>
        </w:rPr>
        <w:t xml:space="preserve">-Blindness on Empathy and Attributions in Cross-Cultural </w:t>
      </w:r>
      <w:proofErr w:type="spellStart"/>
      <w:r w:rsidRPr="00301007">
        <w:rPr>
          <w:rFonts w:ascii="Times New Roman" w:hAnsi="Times New Roman" w:cs="Times New Roman"/>
        </w:rPr>
        <w:t>Counseling</w:t>
      </w:r>
      <w:proofErr w:type="spellEnd"/>
      <w:r w:rsidRPr="00301007">
        <w:rPr>
          <w:rFonts w:ascii="Times New Roman" w:hAnsi="Times New Roman" w:cs="Times New Roman"/>
        </w:rPr>
        <w:t>. </w:t>
      </w:r>
      <w:r w:rsidRPr="00301007">
        <w:rPr>
          <w:rFonts w:ascii="Times New Roman" w:hAnsi="Times New Roman" w:cs="Times New Roman"/>
          <w:i/>
          <w:iCs/>
        </w:rPr>
        <w:t xml:space="preserve">Journal of </w:t>
      </w:r>
      <w:proofErr w:type="spellStart"/>
      <w:r w:rsidRPr="00301007">
        <w:rPr>
          <w:rFonts w:ascii="Times New Roman" w:hAnsi="Times New Roman" w:cs="Times New Roman"/>
          <w:i/>
          <w:iCs/>
        </w:rPr>
        <w:t>Counseling</w:t>
      </w:r>
      <w:proofErr w:type="spellEnd"/>
      <w:r w:rsidRPr="00301007">
        <w:rPr>
          <w:rFonts w:ascii="Times New Roman" w:hAnsi="Times New Roman" w:cs="Times New Roman"/>
          <w:i/>
          <w:iCs/>
        </w:rPr>
        <w:t xml:space="preserve"> Psychology, 51</w:t>
      </w:r>
      <w:r w:rsidRPr="00301007">
        <w:rPr>
          <w:rFonts w:ascii="Times New Roman" w:hAnsi="Times New Roman" w:cs="Times New Roman"/>
        </w:rPr>
        <w:t>(4), 387–397. </w:t>
      </w:r>
      <w:hyperlink r:id="rId20" w:tgtFrame="_blank" w:history="1">
        <w:r w:rsidRPr="00301007">
          <w:rPr>
            <w:rStyle w:val="Hyperlink"/>
            <w:rFonts w:ascii="Times New Roman" w:hAnsi="Times New Roman" w:cs="Times New Roman"/>
          </w:rPr>
          <w:t>https://doi.org/10.1037/0022-0167.51.4.387</w:t>
        </w:r>
      </w:hyperlink>
    </w:p>
    <w:p w14:paraId="6EBD116D" w14:textId="77777777" w:rsidR="00555565" w:rsidRDefault="00555565" w:rsidP="000D31C2">
      <w:pPr>
        <w:spacing w:after="0" w:line="360" w:lineRule="auto"/>
        <w:ind w:left="720" w:hanging="720"/>
      </w:pPr>
      <w:proofErr w:type="spellStart"/>
      <w:r w:rsidRPr="000D31C2">
        <w:rPr>
          <w:rFonts w:ascii="Times New Roman" w:hAnsi="Times New Roman" w:cs="Times New Roman"/>
        </w:rPr>
        <w:t>Center</w:t>
      </w:r>
      <w:proofErr w:type="spellEnd"/>
      <w:r w:rsidRPr="000D31C2">
        <w:rPr>
          <w:rFonts w:ascii="Times New Roman" w:hAnsi="Times New Roman" w:cs="Times New Roman"/>
        </w:rPr>
        <w:t xml:space="preserve"> for Collegiate Mental Health. (2016). </w:t>
      </w:r>
      <w:proofErr w:type="spellStart"/>
      <w:r w:rsidRPr="000D31C2">
        <w:rPr>
          <w:rFonts w:ascii="Times New Roman" w:hAnsi="Times New Roman" w:cs="Times New Roman"/>
        </w:rPr>
        <w:t>Center</w:t>
      </w:r>
      <w:proofErr w:type="spellEnd"/>
      <w:r w:rsidRPr="000D31C2">
        <w:rPr>
          <w:rFonts w:ascii="Times New Roman" w:hAnsi="Times New Roman" w:cs="Times New Roman"/>
        </w:rPr>
        <w:t xml:space="preserve"> for Collegiate Mental Health 2015 Annual Report (Publication No. STA 15–108). Retrieved from </w:t>
      </w:r>
      <w:hyperlink r:id="rId21" w:history="1">
        <w:r w:rsidRPr="000D31C2">
          <w:rPr>
            <w:rStyle w:val="Hyperlink"/>
            <w:rFonts w:ascii="Times New Roman" w:hAnsi="Times New Roman" w:cs="Times New Roman"/>
          </w:rPr>
          <w:t>http://ccmh.psu.edu/publications/</w:t>
        </w:r>
      </w:hyperlink>
    </w:p>
    <w:p w14:paraId="6EC9A2A4" w14:textId="463F3D0B" w:rsidR="00AF0922" w:rsidRPr="000D31C2" w:rsidRDefault="00EA6BF8" w:rsidP="000D31C2">
      <w:pPr>
        <w:spacing w:after="0" w:line="360" w:lineRule="auto"/>
        <w:ind w:left="720" w:hanging="720"/>
        <w:rPr>
          <w:rFonts w:ascii="Times New Roman" w:hAnsi="Times New Roman" w:cs="Times New Roman"/>
        </w:rPr>
      </w:pPr>
      <w:proofErr w:type="spellStart"/>
      <w:r>
        <w:rPr>
          <w:rFonts w:ascii="Times New Roman" w:hAnsi="Times New Roman" w:cs="Times New Roman"/>
        </w:rPr>
        <w:t>C</w:t>
      </w:r>
      <w:r w:rsidR="00AF0922" w:rsidRPr="00AF0922">
        <w:rPr>
          <w:rFonts w:ascii="Times New Roman" w:hAnsi="Times New Roman" w:cs="Times New Roman"/>
        </w:rPr>
        <w:t>euterick</w:t>
      </w:r>
      <w:proofErr w:type="spellEnd"/>
      <w:r w:rsidR="00AF0922" w:rsidRPr="00AF0922">
        <w:rPr>
          <w:rFonts w:ascii="Times New Roman" w:hAnsi="Times New Roman" w:cs="Times New Roman"/>
        </w:rPr>
        <w:t xml:space="preserve">, M., Bracke, P., Van </w:t>
      </w:r>
      <w:proofErr w:type="spellStart"/>
      <w:r w:rsidR="00AF0922" w:rsidRPr="00AF0922">
        <w:rPr>
          <w:rFonts w:ascii="Times New Roman" w:hAnsi="Times New Roman" w:cs="Times New Roman"/>
        </w:rPr>
        <w:t>Canegem</w:t>
      </w:r>
      <w:proofErr w:type="spellEnd"/>
      <w:r w:rsidR="00AF0922" w:rsidRPr="00AF0922">
        <w:rPr>
          <w:rFonts w:ascii="Times New Roman" w:hAnsi="Times New Roman" w:cs="Times New Roman"/>
        </w:rPr>
        <w:t xml:space="preserve">, T., &amp; Buffel, V. (2020). Assessing provider bias in general practitioners’ assessment and referral of depressive patients with different migration backgrounds: Methodological insights on the use of a video‐vignette study. </w:t>
      </w:r>
      <w:r w:rsidR="00AF0922" w:rsidRPr="00AF0922">
        <w:rPr>
          <w:rFonts w:ascii="Times New Roman" w:hAnsi="Times New Roman" w:cs="Times New Roman"/>
          <w:i/>
          <w:iCs/>
        </w:rPr>
        <w:t>Community Mental Health Journal</w:t>
      </w:r>
      <w:r w:rsidR="00AF0922" w:rsidRPr="00AF0922">
        <w:rPr>
          <w:rFonts w:ascii="Times New Roman" w:hAnsi="Times New Roman" w:cs="Times New Roman"/>
        </w:rPr>
        <w:t xml:space="preserve">, 56, 1457–1472. </w:t>
      </w:r>
      <w:hyperlink r:id="rId22" w:history="1">
        <w:r w:rsidR="00AF0922" w:rsidRPr="00DD3845">
          <w:rPr>
            <w:rStyle w:val="Hyperlink"/>
            <w:rFonts w:ascii="Times New Roman" w:hAnsi="Times New Roman" w:cs="Times New Roman"/>
          </w:rPr>
          <w:t>https://doi.org/10.1007/s10597-020-00590-y</w:t>
        </w:r>
      </w:hyperlink>
      <w:r w:rsidR="00AF0922">
        <w:rPr>
          <w:rFonts w:ascii="Times New Roman" w:hAnsi="Times New Roman" w:cs="Times New Roman"/>
        </w:rPr>
        <w:t xml:space="preserve"> </w:t>
      </w:r>
    </w:p>
    <w:p w14:paraId="2BA17D8F" w14:textId="77777777" w:rsidR="005A09F0" w:rsidRDefault="00555565" w:rsidP="000D31C2">
      <w:pPr>
        <w:spacing w:after="0" w:line="360" w:lineRule="auto"/>
        <w:ind w:left="720" w:hanging="720"/>
      </w:pPr>
      <w:r w:rsidRPr="000D31C2">
        <w:rPr>
          <w:rFonts w:ascii="Times New Roman" w:hAnsi="Times New Roman" w:cs="Times New Roman"/>
        </w:rPr>
        <w:t>Connolly, A., &amp; Taylor, D. (2016). Does race affect prescribing for acute psychosis? Evaluation by a case vignette. </w:t>
      </w:r>
      <w:r w:rsidRPr="000D31C2">
        <w:rPr>
          <w:rFonts w:ascii="Times New Roman" w:hAnsi="Times New Roman" w:cs="Times New Roman"/>
          <w:i/>
          <w:iCs/>
        </w:rPr>
        <w:t>Therapeutic Advances in Psychopharmacology</w:t>
      </w:r>
      <w:r w:rsidRPr="000D31C2">
        <w:rPr>
          <w:rFonts w:ascii="Times New Roman" w:hAnsi="Times New Roman" w:cs="Times New Roman"/>
        </w:rPr>
        <w:t>, </w:t>
      </w:r>
      <w:r w:rsidRPr="000D31C2">
        <w:rPr>
          <w:rFonts w:ascii="Times New Roman" w:hAnsi="Times New Roman" w:cs="Times New Roman"/>
          <w:i/>
          <w:iCs/>
        </w:rPr>
        <w:t>6</w:t>
      </w:r>
      <w:r w:rsidRPr="000D31C2">
        <w:rPr>
          <w:rFonts w:ascii="Times New Roman" w:hAnsi="Times New Roman" w:cs="Times New Roman"/>
        </w:rPr>
        <w:t>(3), 172-177.</w:t>
      </w:r>
      <w:r w:rsidR="00F5741B">
        <w:rPr>
          <w:rFonts w:ascii="Times New Roman" w:hAnsi="Times New Roman" w:cs="Times New Roman"/>
        </w:rPr>
        <w:t xml:space="preserve"> </w:t>
      </w:r>
      <w:hyperlink r:id="rId23" w:history="1">
        <w:r w:rsidR="00F5741B" w:rsidRPr="00DD3845">
          <w:rPr>
            <w:rStyle w:val="Hyperlink"/>
            <w:rFonts w:ascii="Times New Roman" w:hAnsi="Times New Roman" w:cs="Times New Roman"/>
          </w:rPr>
          <w:t>https://doi.org/10.1177/2045125316638051</w:t>
        </w:r>
      </w:hyperlink>
    </w:p>
    <w:p w14:paraId="2DF49E5B" w14:textId="4EE86577" w:rsidR="005A09F0" w:rsidRPr="005A09F0" w:rsidRDefault="005A09F0" w:rsidP="005A09F0">
      <w:pPr>
        <w:spacing w:after="0" w:line="360" w:lineRule="auto"/>
        <w:ind w:left="720" w:hanging="720"/>
        <w:rPr>
          <w:rFonts w:ascii="Times New Roman" w:hAnsi="Times New Roman" w:cs="Times New Roman"/>
        </w:rPr>
      </w:pPr>
      <w:r w:rsidRPr="00ED7F13">
        <w:rPr>
          <w:rFonts w:ascii="Times New Roman" w:hAnsi="Times New Roman" w:cs="Times New Roman"/>
        </w:rPr>
        <w:t xml:space="preserve">Cook, T. D., &amp; Campbell, D. T. (1979). </w:t>
      </w:r>
      <w:r w:rsidRPr="005A09F0">
        <w:rPr>
          <w:rFonts w:ascii="Times New Roman" w:hAnsi="Times New Roman" w:cs="Times New Roman"/>
          <w:i/>
          <w:iCs/>
        </w:rPr>
        <w:t>Quasi-experimentation: Design &amp; analysis issues for field settings.</w:t>
      </w:r>
      <w:r>
        <w:rPr>
          <w:rFonts w:ascii="Times New Roman" w:hAnsi="Times New Roman" w:cs="Times New Roman"/>
          <w:i/>
          <w:iCs/>
        </w:rPr>
        <w:t xml:space="preserve"> </w:t>
      </w:r>
      <w:r w:rsidRPr="005A09F0">
        <w:rPr>
          <w:rFonts w:ascii="Times New Roman" w:hAnsi="Times New Roman" w:cs="Times New Roman"/>
        </w:rPr>
        <w:t>Boston, MA: Houghton Mifflin.</w:t>
      </w:r>
    </w:p>
    <w:p w14:paraId="7E4AE59C" w14:textId="35F45AFE"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Cooper, C., Spiers, N., Livingston, G., Jenkins, R., Meltzer, H., </w:t>
      </w:r>
      <w:proofErr w:type="spellStart"/>
      <w:r w:rsidRPr="000D31C2">
        <w:rPr>
          <w:rFonts w:ascii="Times New Roman" w:hAnsi="Times New Roman" w:cs="Times New Roman"/>
        </w:rPr>
        <w:t>Brugha</w:t>
      </w:r>
      <w:proofErr w:type="spellEnd"/>
      <w:r w:rsidRPr="000D31C2">
        <w:rPr>
          <w:rFonts w:ascii="Times New Roman" w:hAnsi="Times New Roman" w:cs="Times New Roman"/>
        </w:rPr>
        <w:t>, T., ... &amp; Bebbington, P. (2013). Ethnic inequalities in the use of health services for common mental disorders in England. </w:t>
      </w:r>
      <w:r w:rsidRPr="000D31C2">
        <w:rPr>
          <w:rFonts w:ascii="Times New Roman" w:hAnsi="Times New Roman" w:cs="Times New Roman"/>
          <w:i/>
          <w:iCs/>
        </w:rPr>
        <w:t>Social psychiatry and psychiatric epidemiology</w:t>
      </w:r>
      <w:r w:rsidRPr="000D31C2">
        <w:rPr>
          <w:rFonts w:ascii="Times New Roman" w:hAnsi="Times New Roman" w:cs="Times New Roman"/>
        </w:rPr>
        <w:t>, </w:t>
      </w:r>
      <w:r w:rsidRPr="000D31C2">
        <w:rPr>
          <w:rFonts w:ascii="Times New Roman" w:hAnsi="Times New Roman" w:cs="Times New Roman"/>
          <w:i/>
          <w:iCs/>
        </w:rPr>
        <w:t>48</w:t>
      </w:r>
      <w:r w:rsidRPr="000D31C2">
        <w:rPr>
          <w:rFonts w:ascii="Times New Roman" w:hAnsi="Times New Roman" w:cs="Times New Roman"/>
        </w:rPr>
        <w:t>, 685-692.</w:t>
      </w:r>
      <w:r w:rsidR="000C1DC0">
        <w:rPr>
          <w:rFonts w:ascii="Times New Roman" w:hAnsi="Times New Roman" w:cs="Times New Roman"/>
        </w:rPr>
        <w:t xml:space="preserve"> </w:t>
      </w:r>
      <w:hyperlink r:id="rId24" w:history="1">
        <w:r w:rsidR="000C1DC0" w:rsidRPr="00DD3845">
          <w:rPr>
            <w:rStyle w:val="Hyperlink"/>
            <w:rFonts w:ascii="Times New Roman" w:hAnsi="Times New Roman" w:cs="Times New Roman"/>
          </w:rPr>
          <w:t>https://doi.org/10.1007/s00127-012-0565-y</w:t>
        </w:r>
      </w:hyperlink>
      <w:r w:rsidR="000C1DC0">
        <w:rPr>
          <w:rFonts w:ascii="Times New Roman" w:hAnsi="Times New Roman" w:cs="Times New Roman"/>
        </w:rPr>
        <w:t xml:space="preserve"> </w:t>
      </w:r>
    </w:p>
    <w:p w14:paraId="3C12B957" w14:textId="5596D336" w:rsidR="0059244D" w:rsidRPr="000D31C2" w:rsidRDefault="0059244D" w:rsidP="0059244D">
      <w:pPr>
        <w:spacing w:after="0" w:line="360" w:lineRule="auto"/>
        <w:ind w:left="720" w:hanging="720"/>
        <w:rPr>
          <w:rFonts w:ascii="Times New Roman" w:hAnsi="Times New Roman" w:cs="Times New Roman"/>
        </w:rPr>
      </w:pPr>
      <w:r w:rsidRPr="0059244D">
        <w:rPr>
          <w:rFonts w:ascii="Times New Roman" w:hAnsi="Times New Roman" w:cs="Times New Roman"/>
        </w:rPr>
        <w:t xml:space="preserve">Cougle, J. R., &amp; Grubaugh, A. L. (2022). Do psychosocial treatment outcomes vary by </w:t>
      </w:r>
      <w:r w:rsidR="00332DF3">
        <w:rPr>
          <w:rFonts w:ascii="Times New Roman" w:hAnsi="Times New Roman" w:cs="Times New Roman"/>
        </w:rPr>
        <w:t>ethnicity or race</w:t>
      </w:r>
      <w:r w:rsidRPr="0059244D">
        <w:rPr>
          <w:rFonts w:ascii="Times New Roman" w:hAnsi="Times New Roman" w:cs="Times New Roman"/>
        </w:rPr>
        <w:t xml:space="preserve">? A review of meta-analyses. </w:t>
      </w:r>
      <w:r w:rsidRPr="0059244D">
        <w:rPr>
          <w:rFonts w:ascii="Times New Roman" w:hAnsi="Times New Roman" w:cs="Times New Roman"/>
          <w:i/>
          <w:iCs/>
        </w:rPr>
        <w:t>Clinical Psychology Review,</w:t>
      </w:r>
      <w:r w:rsidRPr="0059244D">
        <w:rPr>
          <w:rFonts w:ascii="Times New Roman" w:hAnsi="Times New Roman" w:cs="Times New Roman"/>
        </w:rPr>
        <w:t xml:space="preserve"> 96, 102192. </w:t>
      </w:r>
      <w:hyperlink r:id="rId25" w:history="1">
        <w:r w:rsidRPr="0059244D">
          <w:rPr>
            <w:rStyle w:val="Hyperlink"/>
            <w:rFonts w:ascii="Times New Roman" w:hAnsi="Times New Roman" w:cs="Times New Roman"/>
          </w:rPr>
          <w:t>https://doi.org/10.1016/j.cpr.2022.102192</w:t>
        </w:r>
      </w:hyperlink>
      <w:r>
        <w:rPr>
          <w:rFonts w:ascii="Times New Roman" w:hAnsi="Times New Roman" w:cs="Times New Roman"/>
        </w:rPr>
        <w:t xml:space="preserve"> </w:t>
      </w:r>
    </w:p>
    <w:p w14:paraId="7A603829" w14:textId="5C3EA49C" w:rsidR="0012671A" w:rsidRPr="0012671A" w:rsidRDefault="0012671A" w:rsidP="0012671A">
      <w:pPr>
        <w:spacing w:after="0" w:line="360" w:lineRule="auto"/>
        <w:ind w:left="720" w:hanging="720"/>
        <w:rPr>
          <w:rFonts w:ascii="Times New Roman" w:hAnsi="Times New Roman" w:cs="Times New Roman"/>
        </w:rPr>
      </w:pPr>
      <w:proofErr w:type="spellStart"/>
      <w:r w:rsidRPr="0012671A">
        <w:rPr>
          <w:rFonts w:ascii="Times New Roman" w:hAnsi="Times New Roman" w:cs="Times New Roman"/>
        </w:rPr>
        <w:lastRenderedPageBreak/>
        <w:t>Delaruelle</w:t>
      </w:r>
      <w:proofErr w:type="spellEnd"/>
      <w:r w:rsidRPr="0012671A">
        <w:rPr>
          <w:rFonts w:ascii="Times New Roman" w:hAnsi="Times New Roman" w:cs="Times New Roman"/>
        </w:rPr>
        <w:t xml:space="preserve">, K., Buffel, V., Van Canegem, T., Bracke, P., &amp; </w:t>
      </w:r>
      <w:proofErr w:type="spellStart"/>
      <w:r w:rsidRPr="0012671A">
        <w:rPr>
          <w:rFonts w:ascii="Times New Roman" w:hAnsi="Times New Roman" w:cs="Times New Roman"/>
        </w:rPr>
        <w:t>Ceuterick</w:t>
      </w:r>
      <w:proofErr w:type="spellEnd"/>
      <w:r w:rsidRPr="0012671A">
        <w:rPr>
          <w:rFonts w:ascii="Times New Roman" w:hAnsi="Times New Roman" w:cs="Times New Roman"/>
        </w:rPr>
        <w:t xml:space="preserve">, M. (2022). Mind the Gate: General practitioner’s attitudes towards depressed patients with diverse migration backgrounds. </w:t>
      </w:r>
      <w:r w:rsidRPr="0012671A">
        <w:rPr>
          <w:rFonts w:ascii="Times New Roman" w:hAnsi="Times New Roman" w:cs="Times New Roman"/>
          <w:i/>
          <w:iCs/>
        </w:rPr>
        <w:t>Community Mental Health Journal, 58</w:t>
      </w:r>
      <w:r w:rsidRPr="0012671A">
        <w:rPr>
          <w:rFonts w:ascii="Times New Roman" w:hAnsi="Times New Roman" w:cs="Times New Roman"/>
        </w:rPr>
        <w:t xml:space="preserve">, 499–511. </w:t>
      </w:r>
      <w:hyperlink r:id="rId26" w:history="1">
        <w:r w:rsidRPr="0012671A">
          <w:rPr>
            <w:rStyle w:val="Hyperlink"/>
            <w:rFonts w:ascii="Times New Roman" w:hAnsi="Times New Roman" w:cs="Times New Roman"/>
          </w:rPr>
          <w:t>https://doi.org/10.1007/s10597-021-00844-3</w:t>
        </w:r>
      </w:hyperlink>
      <w:r>
        <w:rPr>
          <w:rFonts w:ascii="Times New Roman" w:hAnsi="Times New Roman" w:cs="Times New Roman"/>
        </w:rPr>
        <w:t xml:space="preserve"> </w:t>
      </w:r>
    </w:p>
    <w:p w14:paraId="7DC6D301" w14:textId="0B341603" w:rsidR="001070F3" w:rsidRDefault="001070F3"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Dehon, E., Weiss, N., Jones, J., Faulconer, W., Hinton, E., &amp; Sterling, S. (2017). A systematic review of the impact of physician implicit racial bias on clinical decision making. </w:t>
      </w:r>
      <w:r w:rsidRPr="000D31C2">
        <w:rPr>
          <w:rFonts w:ascii="Times New Roman" w:hAnsi="Times New Roman" w:cs="Times New Roman"/>
          <w:i/>
          <w:iCs/>
        </w:rPr>
        <w:t>Academic Emergency Medicine, 24</w:t>
      </w:r>
      <w:r w:rsidRPr="000D31C2">
        <w:rPr>
          <w:rFonts w:ascii="Times New Roman" w:hAnsi="Times New Roman" w:cs="Times New Roman"/>
        </w:rPr>
        <w:t xml:space="preserve">(8), 895–904. </w:t>
      </w:r>
      <w:hyperlink r:id="rId27" w:history="1">
        <w:r w:rsidR="000C1DC0" w:rsidRPr="00DD3845">
          <w:rPr>
            <w:rStyle w:val="Hyperlink"/>
            <w:rFonts w:ascii="Times New Roman" w:hAnsi="Times New Roman" w:cs="Times New Roman"/>
          </w:rPr>
          <w:t>https://doi.org/10.1111/acem.13214</w:t>
        </w:r>
      </w:hyperlink>
      <w:r w:rsidR="000C1DC0">
        <w:rPr>
          <w:rFonts w:ascii="Times New Roman" w:hAnsi="Times New Roman" w:cs="Times New Roman"/>
        </w:rPr>
        <w:t xml:space="preserve"> </w:t>
      </w:r>
    </w:p>
    <w:p w14:paraId="11DB5B44" w14:textId="4912C952" w:rsidR="000E516C" w:rsidRDefault="000E516C" w:rsidP="000E516C">
      <w:pPr>
        <w:spacing w:after="0" w:line="360" w:lineRule="auto"/>
        <w:ind w:left="720" w:hanging="720"/>
        <w:rPr>
          <w:rFonts w:ascii="Times New Roman" w:hAnsi="Times New Roman" w:cs="Times New Roman"/>
        </w:rPr>
      </w:pPr>
      <w:r w:rsidRPr="000E516C">
        <w:rPr>
          <w:rFonts w:ascii="Times New Roman" w:hAnsi="Times New Roman" w:cs="Times New Roman"/>
        </w:rPr>
        <w:t xml:space="preserve">Department of Health and Social Care. (2021). </w:t>
      </w:r>
      <w:r w:rsidRPr="000E516C">
        <w:rPr>
          <w:rFonts w:ascii="Times New Roman" w:hAnsi="Times New Roman" w:cs="Times New Roman"/>
          <w:i/>
          <w:iCs/>
        </w:rPr>
        <w:t>Reforming the Mental Health Act</w:t>
      </w:r>
      <w:r w:rsidRPr="000E516C">
        <w:rPr>
          <w:rFonts w:ascii="Times New Roman" w:hAnsi="Times New Roman" w:cs="Times New Roman"/>
        </w:rPr>
        <w:t xml:space="preserve"> (CP 355). </w:t>
      </w:r>
      <w:hyperlink r:id="rId28" w:history="1">
        <w:r w:rsidRPr="000E516C">
          <w:rPr>
            <w:rStyle w:val="Hyperlink"/>
            <w:rFonts w:ascii="Times New Roman" w:hAnsi="Times New Roman" w:cs="Times New Roman"/>
          </w:rPr>
          <w:t>https://assets.publishing.service.gov.uk/government/uploads/system/uploads/attachment_data/file/951398/mental-health-act-white-paper-web-accessible.pdf</w:t>
        </w:r>
      </w:hyperlink>
      <w:r>
        <w:rPr>
          <w:rFonts w:ascii="Times New Roman" w:hAnsi="Times New Roman" w:cs="Times New Roman"/>
        </w:rPr>
        <w:t xml:space="preserve"> </w:t>
      </w:r>
    </w:p>
    <w:p w14:paraId="3CA74793" w14:textId="72345DD6" w:rsidR="00F6515B" w:rsidRPr="00603C38" w:rsidRDefault="00F6515B" w:rsidP="00F6515B">
      <w:pPr>
        <w:spacing w:after="0" w:line="360" w:lineRule="auto"/>
        <w:ind w:left="720" w:hanging="720"/>
        <w:rPr>
          <w:rFonts w:ascii="Times New Roman" w:hAnsi="Times New Roman" w:cs="Times New Roman"/>
        </w:rPr>
      </w:pPr>
      <w:r w:rsidRPr="00ED7F13">
        <w:rPr>
          <w:rFonts w:ascii="Times New Roman" w:hAnsi="Times New Roman" w:cs="Times New Roman"/>
        </w:rPr>
        <w:t>Devine, P. G. (1989)</w:t>
      </w:r>
      <w:r w:rsidR="00603C38" w:rsidRPr="00ED7F13">
        <w:rPr>
          <w:rFonts w:ascii="Times New Roman" w:hAnsi="Times New Roman" w:cs="Times New Roman"/>
        </w:rPr>
        <w:t xml:space="preserve">. </w:t>
      </w:r>
      <w:r w:rsidRPr="00603C38">
        <w:rPr>
          <w:rFonts w:ascii="Times New Roman" w:hAnsi="Times New Roman" w:cs="Times New Roman"/>
          <w:i/>
          <w:iCs/>
        </w:rPr>
        <w:t>Stereotypes and prejudice: Their automatic and controlled components.</w:t>
      </w:r>
      <w:r w:rsidRPr="00603C38">
        <w:rPr>
          <w:rFonts w:ascii="Times New Roman" w:hAnsi="Times New Roman" w:cs="Times New Roman"/>
        </w:rPr>
        <w:br/>
      </w:r>
      <w:r w:rsidRPr="00ED7F13">
        <w:rPr>
          <w:rFonts w:ascii="Times New Roman" w:hAnsi="Times New Roman" w:cs="Times New Roman"/>
        </w:rPr>
        <w:t>Journal of Personality and Social Psychology, 56</w:t>
      </w:r>
      <w:r w:rsidRPr="00603C38">
        <w:rPr>
          <w:rFonts w:ascii="Times New Roman" w:hAnsi="Times New Roman" w:cs="Times New Roman"/>
        </w:rPr>
        <w:t>(1), 5–18.</w:t>
      </w:r>
      <w:r w:rsidR="00603C38" w:rsidRPr="00603C38">
        <w:rPr>
          <w:rFonts w:ascii="Times New Roman" w:hAnsi="Times New Roman" w:cs="Times New Roman"/>
        </w:rPr>
        <w:t xml:space="preserve"> </w:t>
      </w:r>
      <w:hyperlink r:id="rId29" w:history="1">
        <w:r w:rsidR="00603C38" w:rsidRPr="00D24320">
          <w:rPr>
            <w:rStyle w:val="Hyperlink"/>
            <w:rFonts w:ascii="Times New Roman" w:hAnsi="Times New Roman" w:cs="Times New Roman"/>
          </w:rPr>
          <w:t>https://doi.org/10.1037/0022-3514.56.1.5</w:t>
        </w:r>
      </w:hyperlink>
      <w:r w:rsidR="00603C38">
        <w:rPr>
          <w:rFonts w:ascii="Times New Roman" w:hAnsi="Times New Roman" w:cs="Times New Roman"/>
        </w:rPr>
        <w:t xml:space="preserve"> </w:t>
      </w:r>
    </w:p>
    <w:p w14:paraId="68493BCF" w14:textId="5C5A6EEA"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Di Caccavo, A., Fazal‐Short, N., &amp; Moss, T. P. (2000). Primary care decision making in response to psychological complaints: the influence of patient race. </w:t>
      </w:r>
      <w:r w:rsidRPr="000D31C2">
        <w:rPr>
          <w:rFonts w:ascii="Times New Roman" w:hAnsi="Times New Roman" w:cs="Times New Roman"/>
          <w:i/>
          <w:iCs/>
        </w:rPr>
        <w:t>Journal of community &amp; applied social psychology</w:t>
      </w:r>
      <w:r w:rsidRPr="000D31C2">
        <w:rPr>
          <w:rFonts w:ascii="Times New Roman" w:hAnsi="Times New Roman" w:cs="Times New Roman"/>
        </w:rPr>
        <w:t>, </w:t>
      </w:r>
      <w:r w:rsidRPr="000D31C2">
        <w:rPr>
          <w:rFonts w:ascii="Times New Roman" w:hAnsi="Times New Roman" w:cs="Times New Roman"/>
          <w:i/>
          <w:iCs/>
        </w:rPr>
        <w:t>10</w:t>
      </w:r>
      <w:r w:rsidRPr="000D31C2">
        <w:rPr>
          <w:rFonts w:ascii="Times New Roman" w:hAnsi="Times New Roman" w:cs="Times New Roman"/>
        </w:rPr>
        <w:t>(1), 63-67.</w:t>
      </w:r>
      <w:r w:rsidR="002F05AB" w:rsidRPr="000D31C2">
        <w:rPr>
          <w:rFonts w:ascii="Times New Roman" w:hAnsi="Times New Roman" w:cs="Times New Roman"/>
        </w:rPr>
        <w:t xml:space="preserve"> </w:t>
      </w:r>
      <w:hyperlink r:id="rId30" w:history="1">
        <w:r w:rsidR="002F05AB" w:rsidRPr="000D31C2">
          <w:rPr>
            <w:rStyle w:val="Hyperlink"/>
            <w:rFonts w:ascii="Times New Roman" w:hAnsi="Times New Roman" w:cs="Times New Roman"/>
          </w:rPr>
          <w:t>https://doi.org/10.1002/(SICI)1099-1298(200001/02)10:1%3C63::AID-CASP533%3E3.0.CO;2-J</w:t>
        </w:r>
      </w:hyperlink>
      <w:r w:rsidR="002F05AB" w:rsidRPr="000D31C2">
        <w:rPr>
          <w:rFonts w:ascii="Times New Roman" w:hAnsi="Times New Roman" w:cs="Times New Roman"/>
        </w:rPr>
        <w:t xml:space="preserve"> </w:t>
      </w:r>
    </w:p>
    <w:p w14:paraId="50B36717" w14:textId="0C7EA2B2"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Duveau, C., Wets, C., </w:t>
      </w:r>
      <w:proofErr w:type="spellStart"/>
      <w:r w:rsidRPr="000D31C2">
        <w:rPr>
          <w:rFonts w:ascii="Times New Roman" w:hAnsi="Times New Roman" w:cs="Times New Roman"/>
        </w:rPr>
        <w:t>Delaruelle</w:t>
      </w:r>
      <w:proofErr w:type="spellEnd"/>
      <w:r w:rsidRPr="000D31C2">
        <w:rPr>
          <w:rFonts w:ascii="Times New Roman" w:hAnsi="Times New Roman" w:cs="Times New Roman"/>
        </w:rPr>
        <w:t xml:space="preserve">, K., Demoulin, S., </w:t>
      </w:r>
      <w:proofErr w:type="spellStart"/>
      <w:r w:rsidRPr="000D31C2">
        <w:rPr>
          <w:rFonts w:ascii="Times New Roman" w:hAnsi="Times New Roman" w:cs="Times New Roman"/>
        </w:rPr>
        <w:t>Dauvrin</w:t>
      </w:r>
      <w:proofErr w:type="spellEnd"/>
      <w:r w:rsidRPr="000D31C2">
        <w:rPr>
          <w:rFonts w:ascii="Times New Roman" w:hAnsi="Times New Roman" w:cs="Times New Roman"/>
        </w:rPr>
        <w:t xml:space="preserve">, M., </w:t>
      </w:r>
      <w:proofErr w:type="spellStart"/>
      <w:r w:rsidRPr="000D31C2">
        <w:rPr>
          <w:rFonts w:ascii="Times New Roman" w:hAnsi="Times New Roman" w:cs="Times New Roman"/>
        </w:rPr>
        <w:t>Lepièce</w:t>
      </w:r>
      <w:proofErr w:type="spellEnd"/>
      <w:r w:rsidRPr="000D31C2">
        <w:rPr>
          <w:rFonts w:ascii="Times New Roman" w:hAnsi="Times New Roman" w:cs="Times New Roman"/>
        </w:rPr>
        <w:t>, B., ... &amp; Lorant, V. (2024). Individual, interpersonal, and organisational factors associated with discrimination in medical decisions affecting people with a migration background with mental health problems: the case of general practice. </w:t>
      </w:r>
      <w:r w:rsidRPr="000D31C2">
        <w:rPr>
          <w:rFonts w:ascii="Times New Roman" w:hAnsi="Times New Roman" w:cs="Times New Roman"/>
          <w:i/>
          <w:iCs/>
        </w:rPr>
        <w:t>Ethnicity &amp; Health</w:t>
      </w:r>
      <w:r w:rsidRPr="000D31C2">
        <w:rPr>
          <w:rFonts w:ascii="Times New Roman" w:hAnsi="Times New Roman" w:cs="Times New Roman"/>
        </w:rPr>
        <w:t>, </w:t>
      </w:r>
      <w:r w:rsidRPr="000D31C2">
        <w:rPr>
          <w:rFonts w:ascii="Times New Roman" w:hAnsi="Times New Roman" w:cs="Times New Roman"/>
          <w:i/>
          <w:iCs/>
        </w:rPr>
        <w:t>29</w:t>
      </w:r>
      <w:r w:rsidRPr="000D31C2">
        <w:rPr>
          <w:rFonts w:ascii="Times New Roman" w:hAnsi="Times New Roman" w:cs="Times New Roman"/>
        </w:rPr>
        <w:t>(1), 126-145.</w:t>
      </w:r>
      <w:r w:rsidR="00C05818" w:rsidRPr="000D31C2">
        <w:rPr>
          <w:rFonts w:ascii="Times New Roman" w:hAnsi="Times New Roman" w:cs="Times New Roman"/>
        </w:rPr>
        <w:t xml:space="preserve"> </w:t>
      </w:r>
      <w:hyperlink r:id="rId31" w:history="1">
        <w:r w:rsidR="00C05818" w:rsidRPr="000D31C2">
          <w:rPr>
            <w:rStyle w:val="Hyperlink"/>
            <w:rFonts w:ascii="Times New Roman" w:hAnsi="Times New Roman" w:cs="Times New Roman"/>
          </w:rPr>
          <w:t>https://doi.org/10.1080/13557858.2023.2279476</w:t>
        </w:r>
      </w:hyperlink>
      <w:r w:rsidR="00C05818" w:rsidRPr="000D31C2">
        <w:rPr>
          <w:rFonts w:ascii="Times New Roman" w:hAnsi="Times New Roman" w:cs="Times New Roman"/>
        </w:rPr>
        <w:t xml:space="preserve"> </w:t>
      </w:r>
    </w:p>
    <w:p w14:paraId="0D86AB82" w14:textId="7B4D2CFC"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Duveau, C., Wets, C., </w:t>
      </w:r>
      <w:proofErr w:type="spellStart"/>
      <w:r w:rsidRPr="000D31C2">
        <w:rPr>
          <w:rFonts w:ascii="Times New Roman" w:hAnsi="Times New Roman" w:cs="Times New Roman"/>
        </w:rPr>
        <w:t>Delaruelle</w:t>
      </w:r>
      <w:proofErr w:type="spellEnd"/>
      <w:r w:rsidRPr="000D31C2">
        <w:rPr>
          <w:rFonts w:ascii="Times New Roman" w:hAnsi="Times New Roman" w:cs="Times New Roman"/>
        </w:rPr>
        <w:t xml:space="preserve">, K., Demoulin, S., </w:t>
      </w:r>
      <w:proofErr w:type="spellStart"/>
      <w:r w:rsidRPr="000D31C2">
        <w:rPr>
          <w:rFonts w:ascii="Times New Roman" w:hAnsi="Times New Roman" w:cs="Times New Roman"/>
        </w:rPr>
        <w:t>Dauvrin</w:t>
      </w:r>
      <w:proofErr w:type="spellEnd"/>
      <w:r w:rsidRPr="000D31C2">
        <w:rPr>
          <w:rFonts w:ascii="Times New Roman" w:hAnsi="Times New Roman" w:cs="Times New Roman"/>
        </w:rPr>
        <w:t xml:space="preserve">, M., </w:t>
      </w:r>
      <w:proofErr w:type="spellStart"/>
      <w:r w:rsidRPr="000D31C2">
        <w:rPr>
          <w:rFonts w:ascii="Times New Roman" w:hAnsi="Times New Roman" w:cs="Times New Roman"/>
        </w:rPr>
        <w:t>Lepièce</w:t>
      </w:r>
      <w:proofErr w:type="spellEnd"/>
      <w:r w:rsidRPr="000D31C2">
        <w:rPr>
          <w:rFonts w:ascii="Times New Roman" w:hAnsi="Times New Roman" w:cs="Times New Roman"/>
        </w:rPr>
        <w:t>, B., ... &amp; Lorant, V. (2023). Unintentional discrimination against patients with a migration background by general practitioners in mental health management: an experimental study. </w:t>
      </w:r>
      <w:r w:rsidRPr="000D31C2">
        <w:rPr>
          <w:rFonts w:ascii="Times New Roman" w:hAnsi="Times New Roman" w:cs="Times New Roman"/>
          <w:i/>
          <w:iCs/>
        </w:rPr>
        <w:t>Administration and Policy in Mental Health and Mental Health Services Research</w:t>
      </w:r>
      <w:r w:rsidRPr="000D31C2">
        <w:rPr>
          <w:rFonts w:ascii="Times New Roman" w:hAnsi="Times New Roman" w:cs="Times New Roman"/>
        </w:rPr>
        <w:t>, </w:t>
      </w:r>
      <w:r w:rsidRPr="000D31C2">
        <w:rPr>
          <w:rFonts w:ascii="Times New Roman" w:hAnsi="Times New Roman" w:cs="Times New Roman"/>
          <w:i/>
          <w:iCs/>
        </w:rPr>
        <w:t>50</w:t>
      </w:r>
      <w:r w:rsidRPr="000D31C2">
        <w:rPr>
          <w:rFonts w:ascii="Times New Roman" w:hAnsi="Times New Roman" w:cs="Times New Roman"/>
        </w:rPr>
        <w:t>(3), 450-460.</w:t>
      </w:r>
      <w:r w:rsidR="006E296E" w:rsidRPr="000D31C2">
        <w:rPr>
          <w:rFonts w:ascii="Times New Roman" w:hAnsi="Times New Roman" w:cs="Times New Roman"/>
        </w:rPr>
        <w:t xml:space="preserve"> </w:t>
      </w:r>
      <w:hyperlink r:id="rId32" w:history="1">
        <w:r w:rsidR="006E296E" w:rsidRPr="000D31C2">
          <w:rPr>
            <w:rStyle w:val="Hyperlink"/>
            <w:rFonts w:ascii="Times New Roman" w:hAnsi="Times New Roman" w:cs="Times New Roman"/>
          </w:rPr>
          <w:t>https://doi.org/10.1007/s10488-023-01250-5</w:t>
        </w:r>
      </w:hyperlink>
      <w:r w:rsidR="006E296E" w:rsidRPr="000D31C2">
        <w:rPr>
          <w:rFonts w:ascii="Times New Roman" w:hAnsi="Times New Roman" w:cs="Times New Roman"/>
        </w:rPr>
        <w:t xml:space="preserve"> </w:t>
      </w:r>
    </w:p>
    <w:p w14:paraId="6E54E91D" w14:textId="503F6B81" w:rsidR="0082450A" w:rsidRPr="0082450A" w:rsidRDefault="0082450A" w:rsidP="0082450A">
      <w:pPr>
        <w:spacing w:after="0" w:line="360" w:lineRule="auto"/>
        <w:ind w:left="720" w:hanging="720"/>
        <w:rPr>
          <w:rFonts w:ascii="Times New Roman" w:hAnsi="Times New Roman" w:cs="Times New Roman"/>
        </w:rPr>
      </w:pPr>
      <w:r w:rsidRPr="0082450A">
        <w:rPr>
          <w:rFonts w:ascii="Times New Roman" w:hAnsi="Times New Roman" w:cs="Times New Roman"/>
        </w:rPr>
        <w:t xml:space="preserve">Epstein, S. A., Hooper, L. M., </w:t>
      </w:r>
      <w:proofErr w:type="spellStart"/>
      <w:r w:rsidRPr="0082450A">
        <w:rPr>
          <w:rFonts w:ascii="Times New Roman" w:hAnsi="Times New Roman" w:cs="Times New Roman"/>
        </w:rPr>
        <w:t>Weinfurt</w:t>
      </w:r>
      <w:proofErr w:type="spellEnd"/>
      <w:r w:rsidRPr="0082450A">
        <w:rPr>
          <w:rFonts w:ascii="Times New Roman" w:hAnsi="Times New Roman" w:cs="Times New Roman"/>
        </w:rPr>
        <w:t xml:space="preserve">, K. P., DePuy, V., Cooper, L. A., Harless, W. G., &amp; Tracy, C. M. (2008). Primary care physicians’ evaluation and treatment of depression: Results of an experimental study using video vignettes. </w:t>
      </w:r>
      <w:r w:rsidRPr="0082450A">
        <w:rPr>
          <w:rFonts w:ascii="Times New Roman" w:hAnsi="Times New Roman" w:cs="Times New Roman"/>
          <w:i/>
          <w:iCs/>
        </w:rPr>
        <w:t>Medical Care Research and Review, 65</w:t>
      </w:r>
      <w:r w:rsidRPr="0082450A">
        <w:rPr>
          <w:rFonts w:ascii="Times New Roman" w:hAnsi="Times New Roman" w:cs="Times New Roman"/>
        </w:rPr>
        <w:t xml:space="preserve">(6), 674–695. </w:t>
      </w:r>
      <w:hyperlink r:id="rId33" w:history="1">
        <w:r w:rsidRPr="0082450A">
          <w:rPr>
            <w:rStyle w:val="Hyperlink"/>
            <w:rFonts w:ascii="Times New Roman" w:hAnsi="Times New Roman" w:cs="Times New Roman"/>
          </w:rPr>
          <w:t>https://doi.org/10.1177/1077558708320987</w:t>
        </w:r>
      </w:hyperlink>
      <w:r>
        <w:rPr>
          <w:rFonts w:ascii="Times New Roman" w:hAnsi="Times New Roman" w:cs="Times New Roman"/>
        </w:rPr>
        <w:t xml:space="preserve"> </w:t>
      </w:r>
    </w:p>
    <w:p w14:paraId="2CA2FFF3" w14:textId="2CAC85E0"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Ezawa, I. D., &amp; Strunk, D. R. (2022). Working with Black vs. White patients: An experimental test of therapist decision-making in cognitive </w:t>
      </w:r>
      <w:proofErr w:type="spellStart"/>
      <w:r w:rsidRPr="000D31C2">
        <w:rPr>
          <w:rFonts w:ascii="Times New Roman" w:hAnsi="Times New Roman" w:cs="Times New Roman"/>
        </w:rPr>
        <w:t>behavioral</w:t>
      </w:r>
      <w:proofErr w:type="spellEnd"/>
      <w:r w:rsidRPr="000D31C2">
        <w:rPr>
          <w:rFonts w:ascii="Times New Roman" w:hAnsi="Times New Roman" w:cs="Times New Roman"/>
        </w:rPr>
        <w:t xml:space="preserve"> therapy for depression. </w:t>
      </w:r>
      <w:r w:rsidRPr="000D31C2">
        <w:rPr>
          <w:rFonts w:ascii="Times New Roman" w:hAnsi="Times New Roman" w:cs="Times New Roman"/>
          <w:i/>
          <w:iCs/>
        </w:rPr>
        <w:t xml:space="preserve">Cognitive </w:t>
      </w:r>
      <w:r w:rsidR="006444B1" w:rsidRPr="000D31C2">
        <w:rPr>
          <w:rFonts w:ascii="Times New Roman" w:hAnsi="Times New Roman" w:cs="Times New Roman"/>
          <w:i/>
          <w:iCs/>
        </w:rPr>
        <w:t>B</w:t>
      </w:r>
      <w:r w:rsidRPr="000D31C2">
        <w:rPr>
          <w:rFonts w:ascii="Times New Roman" w:hAnsi="Times New Roman" w:cs="Times New Roman"/>
          <w:i/>
          <w:iCs/>
        </w:rPr>
        <w:t xml:space="preserve">ehaviour </w:t>
      </w:r>
      <w:r w:rsidR="006444B1" w:rsidRPr="000D31C2">
        <w:rPr>
          <w:rFonts w:ascii="Times New Roman" w:hAnsi="Times New Roman" w:cs="Times New Roman"/>
          <w:i/>
          <w:iCs/>
        </w:rPr>
        <w:t>T</w:t>
      </w:r>
      <w:r w:rsidRPr="000D31C2">
        <w:rPr>
          <w:rFonts w:ascii="Times New Roman" w:hAnsi="Times New Roman" w:cs="Times New Roman"/>
          <w:i/>
          <w:iCs/>
        </w:rPr>
        <w:t>herapy</w:t>
      </w:r>
      <w:r w:rsidRPr="000D31C2">
        <w:rPr>
          <w:rFonts w:ascii="Times New Roman" w:hAnsi="Times New Roman" w:cs="Times New Roman"/>
        </w:rPr>
        <w:t>, </w:t>
      </w:r>
      <w:r w:rsidRPr="000D31C2">
        <w:rPr>
          <w:rFonts w:ascii="Times New Roman" w:hAnsi="Times New Roman" w:cs="Times New Roman"/>
          <w:i/>
          <w:iCs/>
        </w:rPr>
        <w:t>51</w:t>
      </w:r>
      <w:r w:rsidRPr="000D31C2">
        <w:rPr>
          <w:rFonts w:ascii="Times New Roman" w:hAnsi="Times New Roman" w:cs="Times New Roman"/>
        </w:rPr>
        <w:t>(3), 229-242.</w:t>
      </w:r>
      <w:r w:rsidR="004C7942" w:rsidRPr="000D31C2">
        <w:rPr>
          <w:rFonts w:ascii="Times New Roman" w:hAnsi="Times New Roman" w:cs="Times New Roman"/>
        </w:rPr>
        <w:t xml:space="preserve"> </w:t>
      </w:r>
      <w:hyperlink r:id="rId34" w:history="1">
        <w:r w:rsidR="004C7942" w:rsidRPr="000D31C2">
          <w:rPr>
            <w:rStyle w:val="Hyperlink"/>
            <w:rFonts w:ascii="Times New Roman" w:hAnsi="Times New Roman" w:cs="Times New Roman"/>
          </w:rPr>
          <w:t>https://doi.org/10.1080/16506073.2021.1970799</w:t>
        </w:r>
      </w:hyperlink>
      <w:r w:rsidR="004C7942" w:rsidRPr="000D31C2">
        <w:rPr>
          <w:rFonts w:ascii="Times New Roman" w:hAnsi="Times New Roman" w:cs="Times New Roman"/>
        </w:rPr>
        <w:t xml:space="preserve"> </w:t>
      </w:r>
    </w:p>
    <w:p w14:paraId="0441D5F6" w14:textId="43506CF2"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FitzGerald, C., &amp; Hurst, S. (2017). Implicit bias in healthcare professionals: a systematic review. </w:t>
      </w:r>
      <w:r w:rsidRPr="000D31C2">
        <w:rPr>
          <w:rFonts w:ascii="Times New Roman" w:hAnsi="Times New Roman" w:cs="Times New Roman"/>
          <w:i/>
          <w:iCs/>
        </w:rPr>
        <w:t xml:space="preserve">BMC </w:t>
      </w:r>
      <w:r w:rsidR="00FC582D" w:rsidRPr="000D31C2">
        <w:rPr>
          <w:rFonts w:ascii="Times New Roman" w:hAnsi="Times New Roman" w:cs="Times New Roman"/>
          <w:i/>
          <w:iCs/>
        </w:rPr>
        <w:t>M</w:t>
      </w:r>
      <w:r w:rsidRPr="000D31C2">
        <w:rPr>
          <w:rFonts w:ascii="Times New Roman" w:hAnsi="Times New Roman" w:cs="Times New Roman"/>
          <w:i/>
          <w:iCs/>
        </w:rPr>
        <w:t xml:space="preserve">edical </w:t>
      </w:r>
      <w:r w:rsidR="00FC582D" w:rsidRPr="000D31C2">
        <w:rPr>
          <w:rFonts w:ascii="Times New Roman" w:hAnsi="Times New Roman" w:cs="Times New Roman"/>
          <w:i/>
          <w:iCs/>
        </w:rPr>
        <w:t>E</w:t>
      </w:r>
      <w:r w:rsidRPr="000D31C2">
        <w:rPr>
          <w:rFonts w:ascii="Times New Roman" w:hAnsi="Times New Roman" w:cs="Times New Roman"/>
          <w:i/>
          <w:iCs/>
        </w:rPr>
        <w:t>thics</w:t>
      </w:r>
      <w:r w:rsidRPr="000D31C2">
        <w:rPr>
          <w:rFonts w:ascii="Times New Roman" w:hAnsi="Times New Roman" w:cs="Times New Roman"/>
        </w:rPr>
        <w:t>, </w:t>
      </w:r>
      <w:r w:rsidRPr="000D31C2">
        <w:rPr>
          <w:rFonts w:ascii="Times New Roman" w:hAnsi="Times New Roman" w:cs="Times New Roman"/>
          <w:i/>
          <w:iCs/>
        </w:rPr>
        <w:t>18</w:t>
      </w:r>
      <w:r w:rsidRPr="000D31C2">
        <w:rPr>
          <w:rFonts w:ascii="Times New Roman" w:hAnsi="Times New Roman" w:cs="Times New Roman"/>
        </w:rPr>
        <w:t>, 1-18.</w:t>
      </w:r>
      <w:r w:rsidR="00B95781">
        <w:rPr>
          <w:rFonts w:ascii="Times New Roman" w:hAnsi="Times New Roman" w:cs="Times New Roman"/>
        </w:rPr>
        <w:t xml:space="preserve"> </w:t>
      </w:r>
      <w:hyperlink r:id="rId35" w:history="1">
        <w:r w:rsidR="00B95781" w:rsidRPr="00DD3845">
          <w:rPr>
            <w:rStyle w:val="Hyperlink"/>
            <w:rFonts w:ascii="Times New Roman" w:hAnsi="Times New Roman" w:cs="Times New Roman"/>
          </w:rPr>
          <w:t>https://doi.org/10.1186/s12910-017-0179-8</w:t>
        </w:r>
      </w:hyperlink>
      <w:r w:rsidR="00B95781">
        <w:rPr>
          <w:rFonts w:ascii="Times New Roman" w:hAnsi="Times New Roman" w:cs="Times New Roman"/>
        </w:rPr>
        <w:t xml:space="preserve"> </w:t>
      </w:r>
    </w:p>
    <w:p w14:paraId="2BD9B7B6" w14:textId="7C8FB7A0" w:rsidR="00165CE3" w:rsidRPr="00165CE3" w:rsidRDefault="00165CE3" w:rsidP="00165CE3">
      <w:pPr>
        <w:spacing w:after="0" w:line="360" w:lineRule="auto"/>
        <w:ind w:left="720" w:hanging="720"/>
        <w:rPr>
          <w:rFonts w:ascii="Times New Roman" w:hAnsi="Times New Roman" w:cs="Times New Roman"/>
        </w:rPr>
      </w:pPr>
      <w:r w:rsidRPr="00165CE3">
        <w:rPr>
          <w:rFonts w:ascii="Times New Roman" w:hAnsi="Times New Roman" w:cs="Times New Roman"/>
        </w:rPr>
        <w:lastRenderedPageBreak/>
        <w:t xml:space="preserve">Franklin, D. L. (1985). Differential clinical assessments: The influence of class and race. </w:t>
      </w:r>
      <w:r w:rsidRPr="00165CE3">
        <w:rPr>
          <w:rFonts w:ascii="Times New Roman" w:hAnsi="Times New Roman" w:cs="Times New Roman"/>
          <w:i/>
          <w:iCs/>
        </w:rPr>
        <w:t>Social Service Review, 59</w:t>
      </w:r>
      <w:r w:rsidRPr="00165CE3">
        <w:rPr>
          <w:rFonts w:ascii="Times New Roman" w:hAnsi="Times New Roman" w:cs="Times New Roman"/>
        </w:rPr>
        <w:t xml:space="preserve">(1), 36–51. </w:t>
      </w:r>
      <w:hyperlink r:id="rId36" w:history="1">
        <w:r w:rsidR="00E51EC8" w:rsidRPr="00165CE3">
          <w:rPr>
            <w:rStyle w:val="Hyperlink"/>
            <w:rFonts w:ascii="Times New Roman" w:hAnsi="Times New Roman" w:cs="Times New Roman"/>
          </w:rPr>
          <w:t>https://www.jstor.org/stable/3001178</w:t>
        </w:r>
      </w:hyperlink>
      <w:r w:rsidR="00E51EC8">
        <w:rPr>
          <w:rFonts w:ascii="Times New Roman" w:hAnsi="Times New Roman" w:cs="Times New Roman"/>
        </w:rPr>
        <w:t xml:space="preserve"> </w:t>
      </w:r>
    </w:p>
    <w:p w14:paraId="0721914C" w14:textId="64CC7C90" w:rsidR="008B28E1" w:rsidRPr="000D31C2" w:rsidRDefault="008B28E1"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Garb, H. N. (2021). </w:t>
      </w:r>
      <w:r w:rsidRPr="008F70CD">
        <w:rPr>
          <w:rFonts w:ascii="Times New Roman" w:hAnsi="Times New Roman" w:cs="Times New Roman"/>
        </w:rPr>
        <w:t>Race bias and gender bias in the diagnosis of psychological disorders. Clinical</w:t>
      </w:r>
      <w:r w:rsidRPr="000D31C2">
        <w:rPr>
          <w:rFonts w:ascii="Times New Roman" w:hAnsi="Times New Roman" w:cs="Times New Roman"/>
          <w:i/>
          <w:iCs/>
        </w:rPr>
        <w:t xml:space="preserve"> Psychology Review, 90</w:t>
      </w:r>
      <w:r w:rsidRPr="000D31C2">
        <w:rPr>
          <w:rFonts w:ascii="Times New Roman" w:hAnsi="Times New Roman" w:cs="Times New Roman"/>
        </w:rPr>
        <w:t xml:space="preserve">, 102087. </w:t>
      </w:r>
      <w:hyperlink r:id="rId37" w:history="1">
        <w:r w:rsidR="000209BE" w:rsidRPr="00DD3845">
          <w:rPr>
            <w:rStyle w:val="Hyperlink"/>
            <w:rFonts w:ascii="Times New Roman" w:hAnsi="Times New Roman" w:cs="Times New Roman"/>
          </w:rPr>
          <w:t>https://doi.org/10.1016/j.cpr.2021.102087</w:t>
        </w:r>
      </w:hyperlink>
      <w:r w:rsidR="000209BE">
        <w:rPr>
          <w:rFonts w:ascii="Times New Roman" w:hAnsi="Times New Roman" w:cs="Times New Roman"/>
        </w:rPr>
        <w:t xml:space="preserve"> </w:t>
      </w:r>
    </w:p>
    <w:p w14:paraId="6CB9F92F" w14:textId="12BA4E82"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Garland, A. F., Taylor, R., Brookman-Frazee, L., Baker-</w:t>
      </w:r>
      <w:proofErr w:type="spellStart"/>
      <w:r w:rsidRPr="000D31C2">
        <w:rPr>
          <w:rFonts w:ascii="Times New Roman" w:hAnsi="Times New Roman" w:cs="Times New Roman"/>
        </w:rPr>
        <w:t>Ericzen</w:t>
      </w:r>
      <w:proofErr w:type="spellEnd"/>
      <w:r w:rsidRPr="000D31C2">
        <w:rPr>
          <w:rFonts w:ascii="Times New Roman" w:hAnsi="Times New Roman" w:cs="Times New Roman"/>
        </w:rPr>
        <w:t xml:space="preserve">, M., Haine-Schlagel, R., Liu, Y. H., &amp; Wong, S. (2015). Does patient race/ethnicity influence physician decision-making for diagnosis and treatment of childhood disruptive </w:t>
      </w:r>
      <w:proofErr w:type="spellStart"/>
      <w:r w:rsidRPr="000D31C2">
        <w:rPr>
          <w:rFonts w:ascii="Times New Roman" w:hAnsi="Times New Roman" w:cs="Times New Roman"/>
        </w:rPr>
        <w:t>behavior</w:t>
      </w:r>
      <w:proofErr w:type="spellEnd"/>
      <w:r w:rsidRPr="000D31C2">
        <w:rPr>
          <w:rFonts w:ascii="Times New Roman" w:hAnsi="Times New Roman" w:cs="Times New Roman"/>
        </w:rPr>
        <w:t xml:space="preserve"> problems? </w:t>
      </w:r>
      <w:r w:rsidRPr="000D31C2">
        <w:rPr>
          <w:rFonts w:ascii="Times New Roman" w:hAnsi="Times New Roman" w:cs="Times New Roman"/>
          <w:i/>
          <w:iCs/>
        </w:rPr>
        <w:t>Journal of Racial and Ethnic Health Disparities</w:t>
      </w:r>
      <w:r w:rsidRPr="000D31C2">
        <w:rPr>
          <w:rFonts w:ascii="Times New Roman" w:hAnsi="Times New Roman" w:cs="Times New Roman"/>
        </w:rPr>
        <w:t>, </w:t>
      </w:r>
      <w:r w:rsidRPr="000D31C2">
        <w:rPr>
          <w:rFonts w:ascii="Times New Roman" w:hAnsi="Times New Roman" w:cs="Times New Roman"/>
          <w:i/>
          <w:iCs/>
        </w:rPr>
        <w:t>2</w:t>
      </w:r>
      <w:r w:rsidRPr="000D31C2">
        <w:rPr>
          <w:rFonts w:ascii="Times New Roman" w:hAnsi="Times New Roman" w:cs="Times New Roman"/>
        </w:rPr>
        <w:t>, 219-230.</w:t>
      </w:r>
      <w:r w:rsidR="00A87D17" w:rsidRPr="000D31C2">
        <w:t xml:space="preserve"> </w:t>
      </w:r>
      <w:hyperlink r:id="rId38" w:history="1">
        <w:r w:rsidR="00A87D17" w:rsidRPr="000D31C2">
          <w:rPr>
            <w:rStyle w:val="Hyperlink"/>
            <w:rFonts w:ascii="Times New Roman" w:hAnsi="Times New Roman" w:cs="Times New Roman"/>
          </w:rPr>
          <w:t>https://doi.org/10.1007/s40615-014-0069-4</w:t>
        </w:r>
      </w:hyperlink>
      <w:r w:rsidR="00A87D17" w:rsidRPr="000D31C2">
        <w:rPr>
          <w:rFonts w:ascii="Times New Roman" w:hAnsi="Times New Roman" w:cs="Times New Roman"/>
        </w:rPr>
        <w:t xml:space="preserve"> </w:t>
      </w:r>
    </w:p>
    <w:p w14:paraId="4DDF72ED" w14:textId="17FB6BA3" w:rsidR="00F0328B" w:rsidRDefault="00F0328B"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Geiger, H. J. (2003). Racial and ethnic disparities in diagnosis and treatment: A review of the evidence and a consideration of causes. In B. D. Smedley, A. Y. Stith, &amp; A. R. Nelson (Eds.), </w:t>
      </w:r>
      <w:r w:rsidRPr="000D31C2">
        <w:rPr>
          <w:rFonts w:ascii="Times New Roman" w:hAnsi="Times New Roman" w:cs="Times New Roman"/>
          <w:i/>
          <w:iCs/>
        </w:rPr>
        <w:t>Unequal treatment: Confronting racial and ethnic disparities in health care</w:t>
      </w:r>
      <w:r w:rsidRPr="000D31C2">
        <w:rPr>
          <w:rFonts w:ascii="Times New Roman" w:hAnsi="Times New Roman" w:cs="Times New Roman"/>
        </w:rPr>
        <w:t xml:space="preserve"> (pp. 432–454). National Academies Press. </w:t>
      </w:r>
      <w:hyperlink r:id="rId39" w:history="1">
        <w:r w:rsidRPr="000D31C2">
          <w:rPr>
            <w:rStyle w:val="Hyperlink"/>
            <w:rFonts w:ascii="Times New Roman" w:hAnsi="Times New Roman" w:cs="Times New Roman"/>
          </w:rPr>
          <w:t>https://www.ncbi.nlm.nih.gov/books/NBK220337/</w:t>
        </w:r>
      </w:hyperlink>
      <w:r w:rsidRPr="000D31C2">
        <w:rPr>
          <w:rFonts w:ascii="Times New Roman" w:hAnsi="Times New Roman" w:cs="Times New Roman"/>
        </w:rPr>
        <w:t xml:space="preserve"> </w:t>
      </w:r>
    </w:p>
    <w:p w14:paraId="7BDE569A" w14:textId="5FB4CFBD" w:rsidR="00AD094D" w:rsidRDefault="00AD094D" w:rsidP="000D31C2">
      <w:pPr>
        <w:spacing w:after="0" w:line="360" w:lineRule="auto"/>
        <w:ind w:left="720" w:hanging="720"/>
        <w:rPr>
          <w:rFonts w:ascii="Times New Roman" w:hAnsi="Times New Roman" w:cs="Times New Roman"/>
        </w:rPr>
      </w:pPr>
      <w:r w:rsidRPr="00AD094D">
        <w:rPr>
          <w:rFonts w:ascii="Times New Roman" w:hAnsi="Times New Roman" w:cs="Times New Roman"/>
        </w:rPr>
        <w:t xml:space="preserve">Gordon, K. H., </w:t>
      </w:r>
      <w:proofErr w:type="spellStart"/>
      <w:r w:rsidRPr="00AD094D">
        <w:rPr>
          <w:rFonts w:ascii="Times New Roman" w:hAnsi="Times New Roman" w:cs="Times New Roman"/>
        </w:rPr>
        <w:t>Brattole</w:t>
      </w:r>
      <w:proofErr w:type="spellEnd"/>
      <w:r w:rsidRPr="00AD094D">
        <w:rPr>
          <w:rFonts w:ascii="Times New Roman" w:hAnsi="Times New Roman" w:cs="Times New Roman"/>
        </w:rPr>
        <w:t xml:space="preserve">, M. M., Wingate, L. R., &amp; Joiner, T. E. Jr. (2006). The impact of client race on clinician detection of eating disorders. </w:t>
      </w:r>
      <w:r w:rsidRPr="00AD094D">
        <w:rPr>
          <w:rFonts w:ascii="Times New Roman" w:hAnsi="Times New Roman" w:cs="Times New Roman"/>
          <w:i/>
          <w:iCs/>
        </w:rPr>
        <w:t>Behavior Therapy, 37</w:t>
      </w:r>
      <w:r w:rsidRPr="00AD094D">
        <w:rPr>
          <w:rFonts w:ascii="Times New Roman" w:hAnsi="Times New Roman" w:cs="Times New Roman"/>
        </w:rPr>
        <w:t xml:space="preserve">(4), 319–325. </w:t>
      </w:r>
      <w:hyperlink r:id="rId40" w:history="1">
        <w:r w:rsidRPr="00AD094D">
          <w:rPr>
            <w:rStyle w:val="Hyperlink"/>
            <w:rFonts w:ascii="Times New Roman" w:hAnsi="Times New Roman" w:cs="Times New Roman"/>
          </w:rPr>
          <w:t>https://doi.org/10.1016/j.beth.2005.12.002</w:t>
        </w:r>
      </w:hyperlink>
    </w:p>
    <w:p w14:paraId="25031A35" w14:textId="4A9CC92B"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Gushue, G. V. (2004). Race, </w:t>
      </w:r>
      <w:proofErr w:type="spellStart"/>
      <w:r w:rsidRPr="000D31C2">
        <w:rPr>
          <w:rFonts w:ascii="Times New Roman" w:hAnsi="Times New Roman" w:cs="Times New Roman"/>
        </w:rPr>
        <w:t>color-blind</w:t>
      </w:r>
      <w:proofErr w:type="spellEnd"/>
      <w:r w:rsidRPr="000D31C2">
        <w:rPr>
          <w:rFonts w:ascii="Times New Roman" w:hAnsi="Times New Roman" w:cs="Times New Roman"/>
        </w:rPr>
        <w:t xml:space="preserve"> racial attitudes, and judgments about mental health: A shifting standards perspective. </w:t>
      </w:r>
      <w:r w:rsidRPr="000D31C2">
        <w:rPr>
          <w:rFonts w:ascii="Times New Roman" w:hAnsi="Times New Roman" w:cs="Times New Roman"/>
          <w:i/>
          <w:iCs/>
        </w:rPr>
        <w:t xml:space="preserve">Journal of </w:t>
      </w:r>
      <w:proofErr w:type="spellStart"/>
      <w:r w:rsidRPr="000D31C2">
        <w:rPr>
          <w:rFonts w:ascii="Times New Roman" w:hAnsi="Times New Roman" w:cs="Times New Roman"/>
          <w:i/>
          <w:iCs/>
        </w:rPr>
        <w:t>Counseling</w:t>
      </w:r>
      <w:proofErr w:type="spellEnd"/>
      <w:r w:rsidRPr="000D31C2">
        <w:rPr>
          <w:rFonts w:ascii="Times New Roman" w:hAnsi="Times New Roman" w:cs="Times New Roman"/>
          <w:i/>
          <w:iCs/>
        </w:rPr>
        <w:t xml:space="preserve"> Psychology</w:t>
      </w:r>
      <w:r w:rsidRPr="000D31C2">
        <w:rPr>
          <w:rFonts w:ascii="Times New Roman" w:hAnsi="Times New Roman" w:cs="Times New Roman"/>
        </w:rPr>
        <w:t>, </w:t>
      </w:r>
      <w:r w:rsidRPr="000D31C2">
        <w:rPr>
          <w:rFonts w:ascii="Times New Roman" w:hAnsi="Times New Roman" w:cs="Times New Roman"/>
          <w:i/>
          <w:iCs/>
        </w:rPr>
        <w:t>51</w:t>
      </w:r>
      <w:r w:rsidRPr="000D31C2">
        <w:rPr>
          <w:rFonts w:ascii="Times New Roman" w:hAnsi="Times New Roman" w:cs="Times New Roman"/>
        </w:rPr>
        <w:t>(4), 398.</w:t>
      </w:r>
      <w:r w:rsidR="00E90E94">
        <w:rPr>
          <w:rFonts w:ascii="Times New Roman" w:hAnsi="Times New Roman" w:cs="Times New Roman"/>
        </w:rPr>
        <w:t xml:space="preserve"> </w:t>
      </w:r>
      <w:hyperlink r:id="rId41" w:history="1">
        <w:r w:rsidR="00E90E94" w:rsidRPr="00DD3845">
          <w:rPr>
            <w:rStyle w:val="Hyperlink"/>
            <w:rFonts w:ascii="Times New Roman" w:hAnsi="Times New Roman" w:cs="Times New Roman"/>
          </w:rPr>
          <w:t>https://psycnet.apa.org/doi/10.1037/0022-0167.51.4.398</w:t>
        </w:r>
      </w:hyperlink>
      <w:r w:rsidR="00E90E94">
        <w:rPr>
          <w:rFonts w:ascii="Times New Roman" w:hAnsi="Times New Roman" w:cs="Times New Roman"/>
        </w:rPr>
        <w:t xml:space="preserve"> </w:t>
      </w:r>
    </w:p>
    <w:p w14:paraId="031116E2" w14:textId="35C54FF3"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Gushue, G. V., Lee, T. R., &amp; Kim, J. E. (2022). Racial triangulation and shifting standards in mental health assessments. </w:t>
      </w:r>
      <w:r w:rsidRPr="000D31C2">
        <w:rPr>
          <w:rFonts w:ascii="Times New Roman" w:hAnsi="Times New Roman" w:cs="Times New Roman"/>
          <w:i/>
          <w:iCs/>
        </w:rPr>
        <w:t xml:space="preserve">Journal of </w:t>
      </w:r>
      <w:proofErr w:type="spellStart"/>
      <w:r w:rsidRPr="000D31C2">
        <w:rPr>
          <w:rFonts w:ascii="Times New Roman" w:hAnsi="Times New Roman" w:cs="Times New Roman"/>
          <w:i/>
          <w:iCs/>
        </w:rPr>
        <w:t>Counseling</w:t>
      </w:r>
      <w:proofErr w:type="spellEnd"/>
      <w:r w:rsidRPr="000D31C2">
        <w:rPr>
          <w:rFonts w:ascii="Times New Roman" w:hAnsi="Times New Roman" w:cs="Times New Roman"/>
          <w:i/>
          <w:iCs/>
        </w:rPr>
        <w:t xml:space="preserve"> &amp; Development</w:t>
      </w:r>
      <w:r w:rsidRPr="000D31C2">
        <w:rPr>
          <w:rFonts w:ascii="Times New Roman" w:hAnsi="Times New Roman" w:cs="Times New Roman"/>
        </w:rPr>
        <w:t>, </w:t>
      </w:r>
      <w:r w:rsidRPr="000D31C2">
        <w:rPr>
          <w:rFonts w:ascii="Times New Roman" w:hAnsi="Times New Roman" w:cs="Times New Roman"/>
          <w:i/>
          <w:iCs/>
        </w:rPr>
        <w:t>100</w:t>
      </w:r>
      <w:r w:rsidRPr="000D31C2">
        <w:rPr>
          <w:rFonts w:ascii="Times New Roman" w:hAnsi="Times New Roman" w:cs="Times New Roman"/>
        </w:rPr>
        <w:t>(3), 330-338.</w:t>
      </w:r>
      <w:r w:rsidR="00B64F5E">
        <w:rPr>
          <w:rFonts w:ascii="Times New Roman" w:hAnsi="Times New Roman" w:cs="Times New Roman"/>
        </w:rPr>
        <w:t xml:space="preserve"> </w:t>
      </w:r>
      <w:hyperlink r:id="rId42" w:history="1">
        <w:r w:rsidR="00B64F5E" w:rsidRPr="00DD3845">
          <w:rPr>
            <w:rStyle w:val="Hyperlink"/>
            <w:rFonts w:ascii="Times New Roman" w:hAnsi="Times New Roman" w:cs="Times New Roman"/>
          </w:rPr>
          <w:t>https://doi.org/10.1002/jcad.12420</w:t>
        </w:r>
      </w:hyperlink>
      <w:r w:rsidR="00B64F5E">
        <w:rPr>
          <w:rFonts w:ascii="Times New Roman" w:hAnsi="Times New Roman" w:cs="Times New Roman"/>
        </w:rPr>
        <w:t xml:space="preserve"> </w:t>
      </w:r>
    </w:p>
    <w:p w14:paraId="435969BE" w14:textId="05A6C619" w:rsidR="00E91B74" w:rsidRDefault="00E91B74"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Hall, W. J., Chapman, M. V., Lee, K. M., Merino, Y. M., Thomas, T. W., Payne, B. K., &amp; Eng, E. (2015). Implicit racial/ethnic bias among health care professionals and its influence on health care outcomes: A systematic review. </w:t>
      </w:r>
      <w:r w:rsidRPr="000D31C2">
        <w:rPr>
          <w:rFonts w:ascii="Times New Roman" w:hAnsi="Times New Roman" w:cs="Times New Roman"/>
          <w:i/>
          <w:iCs/>
        </w:rPr>
        <w:t>American Journal of Public Health, 105</w:t>
      </w:r>
      <w:r w:rsidRPr="000D31C2">
        <w:rPr>
          <w:rFonts w:ascii="Times New Roman" w:hAnsi="Times New Roman" w:cs="Times New Roman"/>
        </w:rPr>
        <w:t xml:space="preserve">(12), e60–e76. </w:t>
      </w:r>
      <w:hyperlink r:id="rId43" w:history="1">
        <w:r w:rsidRPr="000D31C2">
          <w:rPr>
            <w:rStyle w:val="Hyperlink"/>
            <w:rFonts w:ascii="Times New Roman" w:hAnsi="Times New Roman" w:cs="Times New Roman"/>
          </w:rPr>
          <w:t>https://doi.org/10.2105/AJPH.2015.302903</w:t>
        </w:r>
      </w:hyperlink>
      <w:r w:rsidRPr="000D31C2">
        <w:rPr>
          <w:rFonts w:ascii="Times New Roman" w:hAnsi="Times New Roman" w:cs="Times New Roman"/>
        </w:rPr>
        <w:t xml:space="preserve"> </w:t>
      </w:r>
    </w:p>
    <w:p w14:paraId="0B99AB20" w14:textId="68C4BEB4" w:rsidR="00967F00" w:rsidRPr="00967F00" w:rsidRDefault="00967F00" w:rsidP="00967F00">
      <w:pPr>
        <w:spacing w:after="0" w:line="360" w:lineRule="auto"/>
        <w:ind w:left="720" w:hanging="720"/>
        <w:rPr>
          <w:rFonts w:ascii="Times New Roman" w:hAnsi="Times New Roman" w:cs="Times New Roman"/>
        </w:rPr>
      </w:pPr>
      <w:r w:rsidRPr="00ED7F13">
        <w:rPr>
          <w:rFonts w:ascii="Times New Roman" w:hAnsi="Times New Roman" w:cs="Times New Roman"/>
        </w:rPr>
        <w:t xml:space="preserve">Hughes, R., &amp; Huby, M. (2002). </w:t>
      </w:r>
      <w:r w:rsidRPr="00967F00">
        <w:rPr>
          <w:rFonts w:ascii="Times New Roman" w:hAnsi="Times New Roman" w:cs="Times New Roman"/>
        </w:rPr>
        <w:t xml:space="preserve">The application of vignettes in social and nursing research. </w:t>
      </w:r>
      <w:r w:rsidRPr="00967F00">
        <w:rPr>
          <w:rFonts w:ascii="Times New Roman" w:hAnsi="Times New Roman" w:cs="Times New Roman"/>
          <w:i/>
          <w:iCs/>
        </w:rPr>
        <w:t>Journal of Advanced Nursing, 37</w:t>
      </w:r>
      <w:r w:rsidRPr="00967F00">
        <w:rPr>
          <w:rFonts w:ascii="Times New Roman" w:hAnsi="Times New Roman" w:cs="Times New Roman"/>
        </w:rPr>
        <w:t>(4), 382–386.</w:t>
      </w:r>
      <w:r>
        <w:rPr>
          <w:rFonts w:ascii="Times New Roman" w:hAnsi="Times New Roman" w:cs="Times New Roman"/>
        </w:rPr>
        <w:t xml:space="preserve"> </w:t>
      </w:r>
      <w:r w:rsidRPr="00967F00">
        <w:rPr>
          <w:rFonts w:ascii="Times New Roman" w:hAnsi="Times New Roman" w:cs="Times New Roman"/>
        </w:rPr>
        <w:t>https://doi.org/10.1046/j.1365-2648.2002.02100.x</w:t>
      </w:r>
    </w:p>
    <w:p w14:paraId="75067740" w14:textId="6866DEB0"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Jackson, N., &amp; Waters, E. (2005). Criteria for the systematic review of health promotion and public health interventions. </w:t>
      </w:r>
      <w:r w:rsidRPr="000D31C2">
        <w:rPr>
          <w:rFonts w:ascii="Times New Roman" w:hAnsi="Times New Roman" w:cs="Times New Roman"/>
          <w:i/>
          <w:iCs/>
        </w:rPr>
        <w:t>Health promotion international</w:t>
      </w:r>
      <w:r w:rsidRPr="000D31C2">
        <w:rPr>
          <w:rFonts w:ascii="Times New Roman" w:hAnsi="Times New Roman" w:cs="Times New Roman"/>
        </w:rPr>
        <w:t>, </w:t>
      </w:r>
      <w:r w:rsidRPr="000D31C2">
        <w:rPr>
          <w:rFonts w:ascii="Times New Roman" w:hAnsi="Times New Roman" w:cs="Times New Roman"/>
          <w:i/>
          <w:iCs/>
        </w:rPr>
        <w:t>20</w:t>
      </w:r>
      <w:r w:rsidRPr="000D31C2">
        <w:rPr>
          <w:rFonts w:ascii="Times New Roman" w:hAnsi="Times New Roman" w:cs="Times New Roman"/>
        </w:rPr>
        <w:t>(4), 367-374.</w:t>
      </w:r>
      <w:r w:rsidR="006A5250">
        <w:rPr>
          <w:rFonts w:ascii="Times New Roman" w:hAnsi="Times New Roman" w:cs="Times New Roman"/>
        </w:rPr>
        <w:t xml:space="preserve"> </w:t>
      </w:r>
      <w:hyperlink r:id="rId44" w:history="1">
        <w:r w:rsidR="006A5250" w:rsidRPr="00DD3845">
          <w:rPr>
            <w:rStyle w:val="Hyperlink"/>
            <w:rFonts w:ascii="Times New Roman" w:hAnsi="Times New Roman" w:cs="Times New Roman"/>
          </w:rPr>
          <w:t>https://doi.org/10.1093/heapro/dai022</w:t>
        </w:r>
      </w:hyperlink>
      <w:r w:rsidR="006A5250">
        <w:rPr>
          <w:rFonts w:ascii="Times New Roman" w:hAnsi="Times New Roman" w:cs="Times New Roman"/>
        </w:rPr>
        <w:t xml:space="preserve"> </w:t>
      </w:r>
    </w:p>
    <w:p w14:paraId="2290A1BF" w14:textId="59988529" w:rsidR="00F308DE" w:rsidRPr="00F308DE" w:rsidRDefault="00F308DE" w:rsidP="00F308DE">
      <w:pPr>
        <w:spacing w:after="0" w:line="360" w:lineRule="auto"/>
        <w:ind w:left="720" w:hanging="720"/>
        <w:rPr>
          <w:rFonts w:ascii="Times New Roman" w:hAnsi="Times New Roman" w:cs="Times New Roman"/>
        </w:rPr>
      </w:pPr>
      <w:r w:rsidRPr="00F308DE">
        <w:rPr>
          <w:rFonts w:ascii="Times New Roman" w:hAnsi="Times New Roman" w:cs="Times New Roman"/>
        </w:rPr>
        <w:t xml:space="preserve">Jenkins-Hall, K., &amp; Sacco, W. P. (1991). Effect of client race and depression on evaluations by White therapists. </w:t>
      </w:r>
      <w:r w:rsidRPr="00F308DE">
        <w:rPr>
          <w:rFonts w:ascii="Times New Roman" w:hAnsi="Times New Roman" w:cs="Times New Roman"/>
          <w:i/>
          <w:iCs/>
        </w:rPr>
        <w:t>Journal of Social and Clinical Psychology, 10</w:t>
      </w:r>
      <w:r w:rsidRPr="00F308DE">
        <w:rPr>
          <w:rFonts w:ascii="Times New Roman" w:hAnsi="Times New Roman" w:cs="Times New Roman"/>
        </w:rPr>
        <w:t xml:space="preserve">(3), 322–333. </w:t>
      </w:r>
      <w:hyperlink r:id="rId45" w:history="1">
        <w:r w:rsidRPr="00F308DE">
          <w:rPr>
            <w:rStyle w:val="Hyperlink"/>
            <w:rFonts w:ascii="Times New Roman" w:hAnsi="Times New Roman" w:cs="Times New Roman"/>
          </w:rPr>
          <w:t>https://doi.org/10.1521/jscp.1991.10.3.322</w:t>
        </w:r>
      </w:hyperlink>
      <w:r>
        <w:rPr>
          <w:rFonts w:ascii="Times New Roman" w:hAnsi="Times New Roman" w:cs="Times New Roman"/>
        </w:rPr>
        <w:t xml:space="preserve"> </w:t>
      </w:r>
    </w:p>
    <w:p w14:paraId="1419B7B5" w14:textId="071C2FBE"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Joy, E. E., &amp; Bartholomew, T. T. (2021). </w:t>
      </w:r>
      <w:r w:rsidR="00A05698" w:rsidRPr="000D31C2">
        <w:rPr>
          <w:rFonts w:ascii="Times New Roman" w:hAnsi="Times New Roman" w:cs="Times New Roman"/>
        </w:rPr>
        <w:t>Clients in context: Environment, class, race, and therapists' perceptions of generalized anxiety disorder</w:t>
      </w:r>
      <w:r w:rsidRPr="000D31C2">
        <w:rPr>
          <w:rFonts w:ascii="Times New Roman" w:hAnsi="Times New Roman" w:cs="Times New Roman"/>
        </w:rPr>
        <w:t>. </w:t>
      </w:r>
      <w:r w:rsidRPr="000D31C2">
        <w:rPr>
          <w:rFonts w:ascii="Times New Roman" w:hAnsi="Times New Roman" w:cs="Times New Roman"/>
          <w:i/>
          <w:iCs/>
        </w:rPr>
        <w:t>Journal of Clinical Psychology</w:t>
      </w:r>
      <w:r w:rsidRPr="000D31C2">
        <w:rPr>
          <w:rFonts w:ascii="Times New Roman" w:hAnsi="Times New Roman" w:cs="Times New Roman"/>
        </w:rPr>
        <w:t>, </w:t>
      </w:r>
      <w:r w:rsidRPr="000D31C2">
        <w:rPr>
          <w:rFonts w:ascii="Times New Roman" w:hAnsi="Times New Roman" w:cs="Times New Roman"/>
          <w:i/>
          <w:iCs/>
        </w:rPr>
        <w:t>77</w:t>
      </w:r>
      <w:r w:rsidRPr="000D31C2">
        <w:rPr>
          <w:rFonts w:ascii="Times New Roman" w:hAnsi="Times New Roman" w:cs="Times New Roman"/>
        </w:rPr>
        <w:t>(12), 2817-2831.</w:t>
      </w:r>
      <w:r w:rsidR="00C07DBF" w:rsidRPr="000D31C2">
        <w:rPr>
          <w:rFonts w:ascii="Times New Roman" w:hAnsi="Times New Roman" w:cs="Times New Roman"/>
        </w:rPr>
        <w:t xml:space="preserve"> </w:t>
      </w:r>
      <w:hyperlink r:id="rId46" w:history="1">
        <w:r w:rsidR="00C07DBF" w:rsidRPr="000D31C2">
          <w:rPr>
            <w:rStyle w:val="Hyperlink"/>
            <w:rFonts w:ascii="Times New Roman" w:hAnsi="Times New Roman" w:cs="Times New Roman"/>
          </w:rPr>
          <w:t>https://doi.org/10.1002/jclp.23222</w:t>
        </w:r>
      </w:hyperlink>
      <w:r w:rsidR="00C07DBF" w:rsidRPr="000D31C2">
        <w:rPr>
          <w:rFonts w:ascii="Times New Roman" w:hAnsi="Times New Roman" w:cs="Times New Roman"/>
        </w:rPr>
        <w:t xml:space="preserve"> </w:t>
      </w:r>
    </w:p>
    <w:p w14:paraId="39A94C22" w14:textId="7D0E4061"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lastRenderedPageBreak/>
        <w:t xml:space="preserve">Kales, H. C., </w:t>
      </w:r>
      <w:proofErr w:type="spellStart"/>
      <w:r w:rsidRPr="000D31C2">
        <w:rPr>
          <w:rFonts w:ascii="Times New Roman" w:hAnsi="Times New Roman" w:cs="Times New Roman"/>
        </w:rPr>
        <w:t>Neighbors</w:t>
      </w:r>
      <w:proofErr w:type="spellEnd"/>
      <w:r w:rsidRPr="000D31C2">
        <w:rPr>
          <w:rFonts w:ascii="Times New Roman" w:hAnsi="Times New Roman" w:cs="Times New Roman"/>
        </w:rPr>
        <w:t>, H. W., Blow, F. C., Taylor, K. K., Gillon, L., Welsh, D. E., ... &amp; Mellow, A. M. (2005a). Race, gender, and psychiatrists' diagnosis and treatment of major depression among elderly patients. </w:t>
      </w:r>
      <w:r w:rsidRPr="000D31C2">
        <w:rPr>
          <w:rFonts w:ascii="Times New Roman" w:hAnsi="Times New Roman" w:cs="Times New Roman"/>
          <w:i/>
          <w:iCs/>
        </w:rPr>
        <w:t>Psychiatric Services</w:t>
      </w:r>
      <w:r w:rsidRPr="000D31C2">
        <w:rPr>
          <w:rFonts w:ascii="Times New Roman" w:hAnsi="Times New Roman" w:cs="Times New Roman"/>
        </w:rPr>
        <w:t>, </w:t>
      </w:r>
      <w:r w:rsidRPr="000D31C2">
        <w:rPr>
          <w:rFonts w:ascii="Times New Roman" w:hAnsi="Times New Roman" w:cs="Times New Roman"/>
          <w:i/>
          <w:iCs/>
        </w:rPr>
        <w:t>56</w:t>
      </w:r>
      <w:r w:rsidRPr="000D31C2">
        <w:rPr>
          <w:rFonts w:ascii="Times New Roman" w:hAnsi="Times New Roman" w:cs="Times New Roman"/>
        </w:rPr>
        <w:t>(6), 721-728.</w:t>
      </w:r>
      <w:r w:rsidR="005D2353" w:rsidRPr="000D31C2">
        <w:rPr>
          <w:rFonts w:ascii="Times New Roman" w:hAnsi="Times New Roman" w:cs="Times New Roman"/>
        </w:rPr>
        <w:t xml:space="preserve"> </w:t>
      </w:r>
      <w:hyperlink r:id="rId47" w:history="1">
        <w:r w:rsidR="00ED2B11" w:rsidRPr="000D31C2">
          <w:rPr>
            <w:rStyle w:val="Hyperlink"/>
            <w:rFonts w:ascii="Times New Roman" w:hAnsi="Times New Roman" w:cs="Times New Roman"/>
          </w:rPr>
          <w:t>https://doi.org/10.1176/appi.ps.56.6.721</w:t>
        </w:r>
      </w:hyperlink>
      <w:r w:rsidR="00ED2B11" w:rsidRPr="000D31C2">
        <w:rPr>
          <w:rFonts w:ascii="Times New Roman" w:hAnsi="Times New Roman" w:cs="Times New Roman"/>
        </w:rPr>
        <w:t xml:space="preserve"> </w:t>
      </w:r>
    </w:p>
    <w:p w14:paraId="2EDA82BA" w14:textId="2DFBA85C"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Kales, H. C., </w:t>
      </w:r>
      <w:proofErr w:type="spellStart"/>
      <w:r w:rsidRPr="000D31C2">
        <w:rPr>
          <w:rFonts w:ascii="Times New Roman" w:hAnsi="Times New Roman" w:cs="Times New Roman"/>
        </w:rPr>
        <w:t>Neighbors</w:t>
      </w:r>
      <w:proofErr w:type="spellEnd"/>
      <w:r w:rsidRPr="000D31C2">
        <w:rPr>
          <w:rFonts w:ascii="Times New Roman" w:hAnsi="Times New Roman" w:cs="Times New Roman"/>
        </w:rPr>
        <w:t>, H. W., Valenstein, M., Blow, F. C., McCarthy, J. F., Ignacio, R. V., ... &amp; Mellow, A. M. (2005b). Effect of race and sex on primary care physicians' diagnosis and treatment of late‐life depression. </w:t>
      </w:r>
      <w:r w:rsidRPr="000D31C2">
        <w:rPr>
          <w:rFonts w:ascii="Times New Roman" w:hAnsi="Times New Roman" w:cs="Times New Roman"/>
          <w:i/>
          <w:iCs/>
        </w:rPr>
        <w:t>Journal of the American Geriatrics Society</w:t>
      </w:r>
      <w:r w:rsidRPr="000D31C2">
        <w:rPr>
          <w:rFonts w:ascii="Times New Roman" w:hAnsi="Times New Roman" w:cs="Times New Roman"/>
        </w:rPr>
        <w:t>, </w:t>
      </w:r>
      <w:r w:rsidRPr="000D31C2">
        <w:rPr>
          <w:rFonts w:ascii="Times New Roman" w:hAnsi="Times New Roman" w:cs="Times New Roman"/>
          <w:i/>
          <w:iCs/>
        </w:rPr>
        <w:t>53</w:t>
      </w:r>
      <w:r w:rsidRPr="000D31C2">
        <w:rPr>
          <w:rFonts w:ascii="Times New Roman" w:hAnsi="Times New Roman" w:cs="Times New Roman"/>
        </w:rPr>
        <w:t>(5), 777-784.</w:t>
      </w:r>
      <w:r w:rsidR="00ED2B11" w:rsidRPr="000D31C2">
        <w:rPr>
          <w:rFonts w:ascii="Times New Roman" w:hAnsi="Times New Roman" w:cs="Times New Roman"/>
        </w:rPr>
        <w:t xml:space="preserve"> </w:t>
      </w:r>
      <w:hyperlink r:id="rId48" w:history="1">
        <w:r w:rsidR="00ED2B11" w:rsidRPr="000D31C2">
          <w:rPr>
            <w:rStyle w:val="Hyperlink"/>
            <w:rFonts w:ascii="Times New Roman" w:hAnsi="Times New Roman" w:cs="Times New Roman"/>
          </w:rPr>
          <w:t>https://doi.org/10.1111/j.1532-5415.2005.53255.x</w:t>
        </w:r>
      </w:hyperlink>
      <w:r w:rsidR="00ED2B11" w:rsidRPr="000D31C2">
        <w:rPr>
          <w:rFonts w:ascii="Times New Roman" w:hAnsi="Times New Roman" w:cs="Times New Roman"/>
        </w:rPr>
        <w:t xml:space="preserve"> </w:t>
      </w:r>
    </w:p>
    <w:p w14:paraId="16113184" w14:textId="58D5DFE3" w:rsidR="00076FF9" w:rsidRDefault="00076FF9"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Lee, J. H., Lee, H., Son, Y., Kim, H. J., Park, J., Lee, H., Fond, G., Boyer, L., Smith, L., Rahmati, M., Pizzol, D., Kang, J., Yon, D. K., &amp; Oh, H. (2025). Racial discrimination and multiple health outcomes: An umbrella review of systematic reviews and meta-analyses. </w:t>
      </w:r>
      <w:r w:rsidRPr="000D31C2">
        <w:rPr>
          <w:rFonts w:ascii="Times New Roman" w:hAnsi="Times New Roman" w:cs="Times New Roman"/>
          <w:i/>
          <w:iCs/>
        </w:rPr>
        <w:t>Medical Principles and Practice, 34</w:t>
      </w:r>
      <w:r w:rsidRPr="000D31C2">
        <w:rPr>
          <w:rFonts w:ascii="Times New Roman" w:hAnsi="Times New Roman" w:cs="Times New Roman"/>
        </w:rPr>
        <w:t xml:space="preserve">(2), 138–151. </w:t>
      </w:r>
      <w:hyperlink r:id="rId49" w:history="1">
        <w:r w:rsidRPr="000D31C2">
          <w:rPr>
            <w:rStyle w:val="Hyperlink"/>
            <w:rFonts w:ascii="Times New Roman" w:hAnsi="Times New Roman" w:cs="Times New Roman"/>
          </w:rPr>
          <w:t>https://doi.org/10.1159/000542988</w:t>
        </w:r>
      </w:hyperlink>
      <w:r w:rsidRPr="000D31C2">
        <w:rPr>
          <w:rFonts w:ascii="Times New Roman" w:hAnsi="Times New Roman" w:cs="Times New Roman"/>
        </w:rPr>
        <w:t xml:space="preserve"> </w:t>
      </w:r>
    </w:p>
    <w:p w14:paraId="5AA13B9C" w14:textId="116BA4DC" w:rsidR="00CA2145" w:rsidRPr="000D31C2" w:rsidRDefault="00CA2145" w:rsidP="00CA2145">
      <w:pPr>
        <w:spacing w:after="0" w:line="360" w:lineRule="auto"/>
        <w:ind w:left="720" w:hanging="720"/>
        <w:rPr>
          <w:rFonts w:ascii="Times New Roman" w:hAnsi="Times New Roman" w:cs="Times New Roman"/>
        </w:rPr>
      </w:pPr>
      <w:r w:rsidRPr="00CA2145">
        <w:rPr>
          <w:rFonts w:ascii="Times New Roman" w:hAnsi="Times New Roman" w:cs="Times New Roman"/>
        </w:rPr>
        <w:t>Lewis, G., Croft</w:t>
      </w:r>
      <w:r w:rsidRPr="00CA2145">
        <w:rPr>
          <w:rFonts w:ascii="Times New Roman" w:hAnsi="Times New Roman" w:cs="Times New Roman"/>
        </w:rPr>
        <w:noBreakHyphen/>
        <w:t xml:space="preserve">Jeffreys, C., &amp; David, A. (1990). </w:t>
      </w:r>
      <w:r w:rsidRPr="00CA2145">
        <w:rPr>
          <w:rFonts w:ascii="Times New Roman" w:hAnsi="Times New Roman" w:cs="Times New Roman"/>
          <w:i/>
          <w:iCs/>
        </w:rPr>
        <w:t>Are British psychiatrists racist?</w:t>
      </w:r>
      <w:r w:rsidRPr="00CA2145">
        <w:rPr>
          <w:rFonts w:ascii="Times New Roman" w:hAnsi="Times New Roman" w:cs="Times New Roman"/>
        </w:rPr>
        <w:t xml:space="preserve"> </w:t>
      </w:r>
      <w:r w:rsidRPr="00CA2145">
        <w:rPr>
          <w:rFonts w:ascii="Times New Roman" w:hAnsi="Times New Roman" w:cs="Times New Roman"/>
          <w:i/>
          <w:iCs/>
        </w:rPr>
        <w:t>British Journal of Psychiatry, 157</w:t>
      </w:r>
      <w:r w:rsidRPr="00CA2145">
        <w:rPr>
          <w:rFonts w:ascii="Times New Roman" w:hAnsi="Times New Roman" w:cs="Times New Roman"/>
        </w:rPr>
        <w:t xml:space="preserve">, 410–415. </w:t>
      </w:r>
      <w:hyperlink r:id="rId50" w:history="1">
        <w:r w:rsidRPr="00CA2145">
          <w:rPr>
            <w:rStyle w:val="Hyperlink"/>
            <w:rFonts w:ascii="Times New Roman" w:hAnsi="Times New Roman" w:cs="Times New Roman"/>
          </w:rPr>
          <w:t>https://doi.org/10.1192/bjp.157.3.410</w:t>
        </w:r>
      </w:hyperlink>
      <w:r>
        <w:rPr>
          <w:rFonts w:ascii="Times New Roman" w:hAnsi="Times New Roman" w:cs="Times New Roman"/>
        </w:rPr>
        <w:t xml:space="preserve"> </w:t>
      </w:r>
    </w:p>
    <w:p w14:paraId="0F4D97B0" w14:textId="71C6D787"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Littlewood, R. (1992). Psychiatric diagnosis and racial bias: empirical and interpretative approaches. </w:t>
      </w:r>
      <w:r w:rsidRPr="000D31C2">
        <w:rPr>
          <w:rFonts w:ascii="Times New Roman" w:hAnsi="Times New Roman" w:cs="Times New Roman"/>
          <w:i/>
          <w:iCs/>
        </w:rPr>
        <w:t>Social Science &amp; Medicine</w:t>
      </w:r>
      <w:r w:rsidRPr="000D31C2">
        <w:rPr>
          <w:rFonts w:ascii="Times New Roman" w:hAnsi="Times New Roman" w:cs="Times New Roman"/>
        </w:rPr>
        <w:t>, </w:t>
      </w:r>
      <w:r w:rsidRPr="000D31C2">
        <w:rPr>
          <w:rFonts w:ascii="Times New Roman" w:hAnsi="Times New Roman" w:cs="Times New Roman"/>
          <w:i/>
          <w:iCs/>
        </w:rPr>
        <w:t>34</w:t>
      </w:r>
      <w:r w:rsidRPr="000D31C2">
        <w:rPr>
          <w:rFonts w:ascii="Times New Roman" w:hAnsi="Times New Roman" w:cs="Times New Roman"/>
        </w:rPr>
        <w:t>(2), 141-149.</w:t>
      </w:r>
      <w:r w:rsidR="0005162C" w:rsidRPr="000D31C2">
        <w:t xml:space="preserve"> </w:t>
      </w:r>
      <w:hyperlink r:id="rId51" w:history="1">
        <w:r w:rsidR="0005162C" w:rsidRPr="000D31C2">
          <w:rPr>
            <w:rStyle w:val="Hyperlink"/>
            <w:rFonts w:ascii="Times New Roman" w:hAnsi="Times New Roman" w:cs="Times New Roman"/>
          </w:rPr>
          <w:t>https://doi.org/10.1016/0277-9536(92)90091-4</w:t>
        </w:r>
      </w:hyperlink>
      <w:r w:rsidR="0005162C" w:rsidRPr="000D31C2">
        <w:rPr>
          <w:rFonts w:ascii="Times New Roman" w:hAnsi="Times New Roman" w:cs="Times New Roman"/>
        </w:rPr>
        <w:t xml:space="preserve"> </w:t>
      </w:r>
    </w:p>
    <w:p w14:paraId="6CBBE020" w14:textId="6028CDA3" w:rsidR="008872B9" w:rsidRPr="000D31C2" w:rsidRDefault="008872B9" w:rsidP="008872B9">
      <w:pPr>
        <w:spacing w:after="0" w:line="360" w:lineRule="auto"/>
        <w:ind w:left="720" w:hanging="720"/>
        <w:rPr>
          <w:rFonts w:ascii="Times New Roman" w:hAnsi="Times New Roman" w:cs="Times New Roman"/>
        </w:rPr>
      </w:pPr>
      <w:r w:rsidRPr="008872B9">
        <w:rPr>
          <w:rFonts w:ascii="Times New Roman" w:hAnsi="Times New Roman" w:cs="Times New Roman"/>
        </w:rPr>
        <w:t xml:space="preserve">Loring, M., &amp; Powell, B. (1988). Gender, race, and DSM-III: A study of the objectivity of psychiatric diagnostic </w:t>
      </w:r>
      <w:proofErr w:type="spellStart"/>
      <w:r w:rsidRPr="008872B9">
        <w:rPr>
          <w:rFonts w:ascii="Times New Roman" w:hAnsi="Times New Roman" w:cs="Times New Roman"/>
        </w:rPr>
        <w:t>behavior</w:t>
      </w:r>
      <w:proofErr w:type="spellEnd"/>
      <w:r w:rsidRPr="008872B9">
        <w:rPr>
          <w:rFonts w:ascii="Times New Roman" w:hAnsi="Times New Roman" w:cs="Times New Roman"/>
        </w:rPr>
        <w:t xml:space="preserve">. </w:t>
      </w:r>
      <w:r w:rsidRPr="008872B9">
        <w:rPr>
          <w:rFonts w:ascii="Times New Roman" w:hAnsi="Times New Roman" w:cs="Times New Roman"/>
          <w:i/>
          <w:iCs/>
        </w:rPr>
        <w:t>Journal of Health and Social Behavior, 29</w:t>
      </w:r>
      <w:r w:rsidRPr="008872B9">
        <w:rPr>
          <w:rFonts w:ascii="Times New Roman" w:hAnsi="Times New Roman" w:cs="Times New Roman"/>
        </w:rPr>
        <w:t xml:space="preserve">(1), 1–22. </w:t>
      </w:r>
      <w:hyperlink r:id="rId52" w:history="1">
        <w:r w:rsidRPr="008872B9">
          <w:rPr>
            <w:rStyle w:val="Hyperlink"/>
            <w:rFonts w:ascii="Times New Roman" w:hAnsi="Times New Roman" w:cs="Times New Roman"/>
          </w:rPr>
          <w:t>https://doi.org/10.2307/2137177</w:t>
        </w:r>
      </w:hyperlink>
      <w:r>
        <w:rPr>
          <w:rFonts w:ascii="Times New Roman" w:hAnsi="Times New Roman" w:cs="Times New Roman"/>
        </w:rPr>
        <w:t xml:space="preserve"> </w:t>
      </w:r>
    </w:p>
    <w:p w14:paraId="2EC0E366" w14:textId="7D7CAAC2"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Louie, P., &amp; Wheaton, B. (2019). The Black-White paradox revisited: Understanding the role of counterbalancing mechanisms during adolescence. </w:t>
      </w:r>
      <w:r w:rsidRPr="000D31C2">
        <w:rPr>
          <w:rFonts w:ascii="Times New Roman" w:hAnsi="Times New Roman" w:cs="Times New Roman"/>
          <w:i/>
          <w:iCs/>
        </w:rPr>
        <w:t>Journal of Health and Social Behavior</w:t>
      </w:r>
      <w:r w:rsidRPr="000D31C2">
        <w:rPr>
          <w:rFonts w:ascii="Times New Roman" w:hAnsi="Times New Roman" w:cs="Times New Roman"/>
        </w:rPr>
        <w:t>, </w:t>
      </w:r>
      <w:r w:rsidRPr="000D31C2">
        <w:rPr>
          <w:rFonts w:ascii="Times New Roman" w:hAnsi="Times New Roman" w:cs="Times New Roman"/>
          <w:i/>
          <w:iCs/>
        </w:rPr>
        <w:t>60</w:t>
      </w:r>
      <w:r w:rsidRPr="000D31C2">
        <w:rPr>
          <w:rFonts w:ascii="Times New Roman" w:hAnsi="Times New Roman" w:cs="Times New Roman"/>
        </w:rPr>
        <w:t>(2), 169-187.</w:t>
      </w:r>
      <w:r w:rsidR="006A5250">
        <w:rPr>
          <w:rFonts w:ascii="Times New Roman" w:hAnsi="Times New Roman" w:cs="Times New Roman"/>
        </w:rPr>
        <w:t xml:space="preserve"> </w:t>
      </w:r>
      <w:hyperlink r:id="rId53" w:history="1">
        <w:r w:rsidR="006A5250" w:rsidRPr="00DD3845">
          <w:rPr>
            <w:rStyle w:val="Hyperlink"/>
            <w:rFonts w:ascii="Times New Roman" w:hAnsi="Times New Roman" w:cs="Times New Roman"/>
          </w:rPr>
          <w:t>https://doi.org/10.1177/0022146519845069</w:t>
        </w:r>
      </w:hyperlink>
      <w:r w:rsidR="006A5250">
        <w:rPr>
          <w:rFonts w:ascii="Times New Roman" w:hAnsi="Times New Roman" w:cs="Times New Roman"/>
        </w:rPr>
        <w:t xml:space="preserve"> </w:t>
      </w:r>
    </w:p>
    <w:p w14:paraId="44754640" w14:textId="79DED755" w:rsidR="003E522F" w:rsidRPr="003E522F" w:rsidRDefault="003E522F" w:rsidP="003E522F">
      <w:pPr>
        <w:spacing w:after="0" w:line="360" w:lineRule="auto"/>
        <w:ind w:left="720" w:hanging="720"/>
        <w:rPr>
          <w:rFonts w:ascii="Times New Roman" w:hAnsi="Times New Roman" w:cs="Times New Roman"/>
        </w:rPr>
      </w:pPr>
      <w:r w:rsidRPr="003E522F">
        <w:rPr>
          <w:rFonts w:ascii="Times New Roman" w:hAnsi="Times New Roman" w:cs="Times New Roman"/>
        </w:rPr>
        <w:t xml:space="preserve">Lutfey, K. E., Link, C. L., Grant, R. W., Marceau, L. D., &amp; McKinlay, J. B. (2009). Is certainty more important than diagnosis for understanding race and gender disparities? An experiment using coronary heart disease and depression case vignettes. </w:t>
      </w:r>
      <w:r w:rsidRPr="003E522F">
        <w:rPr>
          <w:rFonts w:ascii="Times New Roman" w:hAnsi="Times New Roman" w:cs="Times New Roman"/>
          <w:i/>
          <w:iCs/>
        </w:rPr>
        <w:t>Health Policy, 89</w:t>
      </w:r>
      <w:r w:rsidRPr="003E522F">
        <w:rPr>
          <w:rFonts w:ascii="Times New Roman" w:hAnsi="Times New Roman" w:cs="Times New Roman"/>
        </w:rPr>
        <w:t xml:space="preserve">(3), 279–287. </w:t>
      </w:r>
      <w:hyperlink r:id="rId54" w:history="1">
        <w:r w:rsidRPr="003E522F">
          <w:rPr>
            <w:rStyle w:val="Hyperlink"/>
            <w:rFonts w:ascii="Times New Roman" w:hAnsi="Times New Roman" w:cs="Times New Roman"/>
          </w:rPr>
          <w:t>https://doi.org/10.1016/j.healthpol.2008.06.007</w:t>
        </w:r>
      </w:hyperlink>
      <w:r>
        <w:rPr>
          <w:rFonts w:ascii="Times New Roman" w:hAnsi="Times New Roman" w:cs="Times New Roman"/>
        </w:rPr>
        <w:t xml:space="preserve"> </w:t>
      </w:r>
    </w:p>
    <w:p w14:paraId="0B9C40D6" w14:textId="21D7595A" w:rsidR="00D103FB" w:rsidRDefault="00D103FB" w:rsidP="000D31C2">
      <w:pPr>
        <w:spacing w:after="0" w:line="360" w:lineRule="auto"/>
        <w:ind w:left="720" w:hanging="720"/>
        <w:rPr>
          <w:rFonts w:ascii="Times New Roman" w:hAnsi="Times New Roman" w:cs="Times New Roman"/>
        </w:rPr>
      </w:pPr>
      <w:proofErr w:type="spellStart"/>
      <w:r w:rsidRPr="000D31C2">
        <w:rPr>
          <w:rFonts w:ascii="Times New Roman" w:hAnsi="Times New Roman" w:cs="Times New Roman"/>
        </w:rPr>
        <w:t>Mandangu</w:t>
      </w:r>
      <w:proofErr w:type="spellEnd"/>
      <w:r w:rsidRPr="000D31C2">
        <w:rPr>
          <w:rFonts w:ascii="Times New Roman" w:hAnsi="Times New Roman" w:cs="Times New Roman"/>
        </w:rPr>
        <w:t>, C., Ramos,</w:t>
      </w:r>
      <w:r w:rsidR="000034BB">
        <w:rPr>
          <w:rFonts w:ascii="Times New Roman" w:hAnsi="Times New Roman" w:cs="Times New Roman"/>
        </w:rPr>
        <w:t xml:space="preserve"> </w:t>
      </w:r>
      <w:r w:rsidR="00ED5ECE" w:rsidRPr="000D31C2">
        <w:rPr>
          <w:rFonts w:ascii="Times New Roman" w:hAnsi="Times New Roman" w:cs="Times New Roman"/>
        </w:rPr>
        <w:t>A</w:t>
      </w:r>
      <w:r w:rsidR="000034BB">
        <w:rPr>
          <w:rFonts w:ascii="Times New Roman" w:hAnsi="Times New Roman" w:cs="Times New Roman"/>
        </w:rPr>
        <w:t>.</w:t>
      </w:r>
      <w:r w:rsidRPr="000D31C2">
        <w:rPr>
          <w:rFonts w:ascii="Times New Roman" w:hAnsi="Times New Roman" w:cs="Times New Roman"/>
        </w:rPr>
        <w:t xml:space="preserve"> A. M., Sengupta, M., Bender, R., El</w:t>
      </w:r>
      <w:r w:rsidRPr="000D31C2">
        <w:rPr>
          <w:rFonts w:ascii="Times New Roman" w:hAnsi="Times New Roman" w:cs="Times New Roman"/>
        </w:rPr>
        <w:noBreakHyphen/>
        <w:t>Hayani, R., Hasan, I., Okechukwu, H., Anas, S., &amp; Havsteen</w:t>
      </w:r>
      <w:r w:rsidRPr="000D31C2">
        <w:rPr>
          <w:rFonts w:ascii="Times New Roman" w:hAnsi="Times New Roman" w:cs="Times New Roman"/>
        </w:rPr>
        <w:noBreakHyphen/>
        <w:t xml:space="preserve">Franklin, D. (2025). Implicit bias in referrals to relational psychological therapies: Review and recommendations for mental health services. </w:t>
      </w:r>
      <w:r w:rsidRPr="000D31C2">
        <w:rPr>
          <w:rFonts w:ascii="Times New Roman" w:hAnsi="Times New Roman" w:cs="Times New Roman"/>
          <w:i/>
          <w:iCs/>
        </w:rPr>
        <w:t>Frontiers in Public Health, 12</w:t>
      </w:r>
      <w:r w:rsidRPr="000D31C2">
        <w:rPr>
          <w:rFonts w:ascii="Times New Roman" w:hAnsi="Times New Roman" w:cs="Times New Roman"/>
        </w:rPr>
        <w:t xml:space="preserve">, Article 1469439. </w:t>
      </w:r>
      <w:hyperlink r:id="rId55" w:history="1">
        <w:r w:rsidRPr="000D31C2">
          <w:rPr>
            <w:rStyle w:val="Hyperlink"/>
            <w:rFonts w:ascii="Times New Roman" w:hAnsi="Times New Roman" w:cs="Times New Roman"/>
          </w:rPr>
          <w:t>https://doi.org/10.3389/fpubh.2024.1469439</w:t>
        </w:r>
      </w:hyperlink>
      <w:r w:rsidRPr="000D31C2">
        <w:rPr>
          <w:rFonts w:ascii="Times New Roman" w:hAnsi="Times New Roman" w:cs="Times New Roman"/>
        </w:rPr>
        <w:t xml:space="preserve"> </w:t>
      </w:r>
    </w:p>
    <w:p w14:paraId="41B1562D" w14:textId="0D7DAE1E" w:rsidR="00AB2EC2" w:rsidRDefault="00AB2EC2" w:rsidP="00AB2EC2">
      <w:pPr>
        <w:spacing w:after="0" w:line="360" w:lineRule="auto"/>
        <w:ind w:left="720" w:hanging="720"/>
        <w:rPr>
          <w:rFonts w:ascii="Times New Roman" w:hAnsi="Times New Roman" w:cs="Times New Roman"/>
        </w:rPr>
      </w:pPr>
      <w:r w:rsidRPr="00AB2EC2">
        <w:rPr>
          <w:rFonts w:ascii="Times New Roman" w:hAnsi="Times New Roman" w:cs="Times New Roman"/>
        </w:rPr>
        <w:t xml:space="preserve">McKinlay, J. B., Lin, T., Freund, K., &amp; Moskowitz, M. (2002). The unexpected influence of physician attributes on clinical decisions: Results of an experiment. </w:t>
      </w:r>
      <w:r w:rsidRPr="00AB2EC2">
        <w:rPr>
          <w:rFonts w:ascii="Times New Roman" w:hAnsi="Times New Roman" w:cs="Times New Roman"/>
          <w:i/>
          <w:iCs/>
        </w:rPr>
        <w:t>Journal of Health and Social Behavior, 43</w:t>
      </w:r>
      <w:r w:rsidRPr="00AB2EC2">
        <w:rPr>
          <w:rFonts w:ascii="Times New Roman" w:hAnsi="Times New Roman" w:cs="Times New Roman"/>
        </w:rPr>
        <w:t xml:space="preserve">(1), 92–106. </w:t>
      </w:r>
      <w:hyperlink r:id="rId56" w:history="1">
        <w:r w:rsidR="0003567A" w:rsidRPr="00DD3845">
          <w:rPr>
            <w:rStyle w:val="Hyperlink"/>
            <w:rFonts w:ascii="Times New Roman" w:hAnsi="Times New Roman" w:cs="Times New Roman"/>
          </w:rPr>
          <w:t>https://doi.org/10.2307/3090247</w:t>
        </w:r>
      </w:hyperlink>
      <w:r w:rsidR="0003567A">
        <w:rPr>
          <w:rFonts w:ascii="Times New Roman" w:hAnsi="Times New Roman" w:cs="Times New Roman"/>
        </w:rPr>
        <w:t xml:space="preserve"> </w:t>
      </w:r>
      <w:hyperlink r:id="rId57" w:history="1">
        <w:r w:rsidR="00F94C84" w:rsidRPr="00AB2EC2">
          <w:rPr>
            <w:rStyle w:val="Hyperlink"/>
            <w:rFonts w:ascii="Times New Roman" w:hAnsi="Times New Roman" w:cs="Times New Roman"/>
          </w:rPr>
          <w:t>https://doi.org/10.2307/3090247</w:t>
        </w:r>
      </w:hyperlink>
      <w:r w:rsidR="00F94C84">
        <w:rPr>
          <w:rFonts w:ascii="Times New Roman" w:hAnsi="Times New Roman" w:cs="Times New Roman"/>
        </w:rPr>
        <w:t xml:space="preserve"> </w:t>
      </w:r>
    </w:p>
    <w:p w14:paraId="69407FF3" w14:textId="2934A87B" w:rsidR="007E2CC7" w:rsidRPr="007E2CC7" w:rsidRDefault="007E2CC7" w:rsidP="007E2CC7">
      <w:pPr>
        <w:spacing w:after="0" w:line="360" w:lineRule="auto"/>
        <w:ind w:left="720" w:hanging="720"/>
        <w:rPr>
          <w:rFonts w:ascii="Times New Roman" w:hAnsi="Times New Roman" w:cs="Times New Roman"/>
        </w:rPr>
      </w:pPr>
      <w:r w:rsidRPr="007E2CC7">
        <w:rPr>
          <w:rFonts w:ascii="Times New Roman" w:hAnsi="Times New Roman" w:cs="Times New Roman"/>
        </w:rPr>
        <w:t xml:space="preserve">McKinlay, J., Link, C., Marceau, L., O’Donnell, A., Arber, S., Adams, A., &amp; </w:t>
      </w:r>
      <w:proofErr w:type="spellStart"/>
      <w:r w:rsidRPr="007E2CC7">
        <w:rPr>
          <w:rFonts w:ascii="Times New Roman" w:hAnsi="Times New Roman" w:cs="Times New Roman"/>
        </w:rPr>
        <w:t>Lutfey</w:t>
      </w:r>
      <w:proofErr w:type="spellEnd"/>
      <w:r w:rsidRPr="007E2CC7">
        <w:rPr>
          <w:rFonts w:ascii="Times New Roman" w:hAnsi="Times New Roman" w:cs="Times New Roman"/>
        </w:rPr>
        <w:t xml:space="preserve">, K. (2006). </w:t>
      </w:r>
      <w:r w:rsidRPr="007E2CC7">
        <w:rPr>
          <w:rFonts w:ascii="Times New Roman" w:hAnsi="Times New Roman" w:cs="Times New Roman"/>
          <w:i/>
          <w:iCs/>
        </w:rPr>
        <w:t>How do doctors in different countries manage the same patient? Results of a factorial experiment.</w:t>
      </w:r>
      <w:r w:rsidRPr="007E2CC7">
        <w:rPr>
          <w:rFonts w:ascii="Times New Roman" w:hAnsi="Times New Roman" w:cs="Times New Roman"/>
        </w:rPr>
        <w:t xml:space="preserve"> Health Services Research, 41(6), 2006. </w:t>
      </w:r>
      <w:hyperlink r:id="rId58" w:history="1">
        <w:r w:rsidRPr="007E2CC7">
          <w:rPr>
            <w:rStyle w:val="Hyperlink"/>
            <w:rFonts w:ascii="Times New Roman" w:hAnsi="Times New Roman" w:cs="Times New Roman"/>
          </w:rPr>
          <w:t>https://doi.org/10.1111/j.1475-6773.2006.00595.x</w:t>
        </w:r>
      </w:hyperlink>
      <w:r>
        <w:rPr>
          <w:rFonts w:ascii="Times New Roman" w:hAnsi="Times New Roman" w:cs="Times New Roman"/>
        </w:rPr>
        <w:t xml:space="preserve"> </w:t>
      </w:r>
    </w:p>
    <w:p w14:paraId="268819E5" w14:textId="65EFC56C"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lastRenderedPageBreak/>
        <w:t>Mclean, C., Campbell, C., &amp; Cornish, F. (2003). African-Caribbean interactions with mental health services in the UK: experiences and expectations of exclusion as (re) productive of health inequalities. </w:t>
      </w:r>
      <w:r w:rsidRPr="000D31C2">
        <w:rPr>
          <w:rFonts w:ascii="Times New Roman" w:hAnsi="Times New Roman" w:cs="Times New Roman"/>
          <w:i/>
          <w:iCs/>
        </w:rPr>
        <w:t>Social science &amp; medicine</w:t>
      </w:r>
      <w:r w:rsidRPr="000D31C2">
        <w:rPr>
          <w:rFonts w:ascii="Times New Roman" w:hAnsi="Times New Roman" w:cs="Times New Roman"/>
        </w:rPr>
        <w:t>, </w:t>
      </w:r>
      <w:r w:rsidRPr="000D31C2">
        <w:rPr>
          <w:rFonts w:ascii="Times New Roman" w:hAnsi="Times New Roman" w:cs="Times New Roman"/>
          <w:i/>
          <w:iCs/>
        </w:rPr>
        <w:t>56</w:t>
      </w:r>
      <w:r w:rsidRPr="000D31C2">
        <w:rPr>
          <w:rFonts w:ascii="Times New Roman" w:hAnsi="Times New Roman" w:cs="Times New Roman"/>
        </w:rPr>
        <w:t>(3), 657-669.</w:t>
      </w:r>
      <w:r w:rsidR="00084A1B">
        <w:rPr>
          <w:rFonts w:ascii="Times New Roman" w:hAnsi="Times New Roman" w:cs="Times New Roman"/>
        </w:rPr>
        <w:t xml:space="preserve"> </w:t>
      </w:r>
      <w:hyperlink r:id="rId59" w:history="1">
        <w:r w:rsidR="00084A1B" w:rsidRPr="00DD3845">
          <w:rPr>
            <w:rStyle w:val="Hyperlink"/>
            <w:rFonts w:ascii="Times New Roman" w:hAnsi="Times New Roman" w:cs="Times New Roman"/>
          </w:rPr>
          <w:t>https://doi.org/10.1016/s0277-9536(02)00063-1</w:t>
        </w:r>
      </w:hyperlink>
      <w:r w:rsidR="00084A1B">
        <w:rPr>
          <w:rFonts w:ascii="Times New Roman" w:hAnsi="Times New Roman" w:cs="Times New Roman"/>
        </w:rPr>
        <w:t xml:space="preserve"> </w:t>
      </w:r>
    </w:p>
    <w:p w14:paraId="2D42C084" w14:textId="6263E0C3" w:rsidR="001848F5" w:rsidRDefault="001848F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Merino, Y., Adams, L., &amp; Hall, W. J. (2018). Implicit bias and mental health professionals: Priorities and directions for research. </w:t>
      </w:r>
      <w:r w:rsidRPr="000D31C2">
        <w:rPr>
          <w:rFonts w:ascii="Times New Roman" w:hAnsi="Times New Roman" w:cs="Times New Roman"/>
          <w:i/>
          <w:iCs/>
        </w:rPr>
        <w:t>Psychiatric Services, 69</w:t>
      </w:r>
      <w:r w:rsidRPr="000D31C2">
        <w:rPr>
          <w:rFonts w:ascii="Times New Roman" w:hAnsi="Times New Roman" w:cs="Times New Roman"/>
        </w:rPr>
        <w:t xml:space="preserve">(6), 723–725. </w:t>
      </w:r>
      <w:hyperlink r:id="rId60" w:history="1">
        <w:r w:rsidRPr="000D31C2">
          <w:rPr>
            <w:rStyle w:val="Hyperlink"/>
            <w:rFonts w:ascii="Times New Roman" w:hAnsi="Times New Roman" w:cs="Times New Roman"/>
          </w:rPr>
          <w:t>https://doi.org/10.1176/appi.ps.201700294</w:t>
        </w:r>
      </w:hyperlink>
      <w:r w:rsidRPr="000D31C2">
        <w:rPr>
          <w:rFonts w:ascii="Times New Roman" w:hAnsi="Times New Roman" w:cs="Times New Roman"/>
        </w:rPr>
        <w:t xml:space="preserve"> </w:t>
      </w:r>
    </w:p>
    <w:p w14:paraId="62782718" w14:textId="5693B7A0" w:rsidR="00DC1651" w:rsidRDefault="00DC1651" w:rsidP="00DC1651">
      <w:pPr>
        <w:spacing w:after="0" w:line="360" w:lineRule="auto"/>
        <w:ind w:left="720" w:hanging="720"/>
        <w:rPr>
          <w:rFonts w:ascii="Times New Roman" w:hAnsi="Times New Roman" w:cs="Times New Roman"/>
        </w:rPr>
      </w:pPr>
      <w:r w:rsidRPr="00DC1651">
        <w:rPr>
          <w:rFonts w:ascii="Times New Roman" w:hAnsi="Times New Roman" w:cs="Times New Roman"/>
        </w:rPr>
        <w:t>Mikton, C., &amp; Grounds, A. (2007). Cross-cultural clinical judgment bias in personality disorder diagnosis by forensic psychiatrists in the UK: A case</w:t>
      </w:r>
      <w:r w:rsidRPr="00DC1651">
        <w:rPr>
          <w:rFonts w:ascii="Times New Roman" w:hAnsi="Times New Roman" w:cs="Times New Roman"/>
        </w:rPr>
        <w:noBreakHyphen/>
        <w:t xml:space="preserve">vignette study. </w:t>
      </w:r>
      <w:r w:rsidRPr="00DC1651">
        <w:rPr>
          <w:rFonts w:ascii="Times New Roman" w:hAnsi="Times New Roman" w:cs="Times New Roman"/>
          <w:i/>
          <w:iCs/>
        </w:rPr>
        <w:t>Journal of Personality Disorders, 21</w:t>
      </w:r>
      <w:r w:rsidRPr="00DC1651">
        <w:rPr>
          <w:rFonts w:ascii="Times New Roman" w:hAnsi="Times New Roman" w:cs="Times New Roman"/>
        </w:rPr>
        <w:t xml:space="preserve">(4), 400–417. </w:t>
      </w:r>
      <w:hyperlink r:id="rId61" w:history="1">
        <w:r w:rsidRPr="00DC1651">
          <w:rPr>
            <w:rStyle w:val="Hyperlink"/>
            <w:rFonts w:ascii="Times New Roman" w:hAnsi="Times New Roman" w:cs="Times New Roman"/>
          </w:rPr>
          <w:t>https://doi.org/10.1521/pedi.2007.21.4.400</w:t>
        </w:r>
      </w:hyperlink>
      <w:r>
        <w:rPr>
          <w:rFonts w:ascii="Times New Roman" w:hAnsi="Times New Roman" w:cs="Times New Roman"/>
        </w:rPr>
        <w:t xml:space="preserve"> </w:t>
      </w:r>
    </w:p>
    <w:p w14:paraId="74A263A1" w14:textId="1BB771CF" w:rsidR="007C5FDF" w:rsidRPr="007C5FDF" w:rsidRDefault="007C5FDF" w:rsidP="007C5FDF">
      <w:pPr>
        <w:spacing w:after="0" w:line="360" w:lineRule="auto"/>
        <w:ind w:left="720" w:hanging="720"/>
        <w:rPr>
          <w:rFonts w:ascii="Times New Roman" w:hAnsi="Times New Roman" w:cs="Times New Roman"/>
        </w:rPr>
      </w:pPr>
      <w:r w:rsidRPr="007C5FDF">
        <w:rPr>
          <w:rFonts w:ascii="Times New Roman" w:hAnsi="Times New Roman" w:cs="Times New Roman"/>
        </w:rPr>
        <w:t xml:space="preserve">Minnis, H., McMillan, A., Gillies, M., &amp; Smith, S. (2001). Racial stereotyping: Survey of psychiatrists in the United Kingdom. </w:t>
      </w:r>
      <w:r w:rsidRPr="007C5FDF">
        <w:rPr>
          <w:rFonts w:ascii="Times New Roman" w:hAnsi="Times New Roman" w:cs="Times New Roman"/>
          <w:i/>
          <w:iCs/>
        </w:rPr>
        <w:t>BMJ</w:t>
      </w:r>
      <w:r w:rsidRPr="007C5FDF">
        <w:rPr>
          <w:rFonts w:ascii="Times New Roman" w:hAnsi="Times New Roman" w:cs="Times New Roman"/>
        </w:rPr>
        <w:t xml:space="preserve">, 323(7318), 905–906. </w:t>
      </w:r>
      <w:hyperlink r:id="rId62" w:history="1">
        <w:r w:rsidRPr="007C5FDF">
          <w:rPr>
            <w:rStyle w:val="Hyperlink"/>
            <w:rFonts w:ascii="Times New Roman" w:hAnsi="Times New Roman" w:cs="Times New Roman"/>
          </w:rPr>
          <w:t>https://doi.org/10.1136/bmj.323.7318.905</w:t>
        </w:r>
      </w:hyperlink>
      <w:r>
        <w:rPr>
          <w:rFonts w:ascii="Times New Roman" w:hAnsi="Times New Roman" w:cs="Times New Roman"/>
        </w:rPr>
        <w:t xml:space="preserve"> </w:t>
      </w:r>
    </w:p>
    <w:p w14:paraId="32A21509" w14:textId="15C3FE09" w:rsidR="00555565" w:rsidRPr="0018184F"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Moher, D., Liberati, A., Tetzlaff, J., Altman, D. G., &amp; </w:t>
      </w:r>
      <w:r w:rsidR="00DA16D5">
        <w:rPr>
          <w:rFonts w:ascii="Times New Roman" w:hAnsi="Times New Roman" w:cs="Times New Roman"/>
        </w:rPr>
        <w:t xml:space="preserve">The </w:t>
      </w:r>
      <w:r w:rsidRPr="000D31C2">
        <w:rPr>
          <w:rFonts w:ascii="Times New Roman" w:hAnsi="Times New Roman" w:cs="Times New Roman"/>
        </w:rPr>
        <w:t>PRISMA Group (2009). Preferred reporting items for systematic reviews and meta-analyses: the PRISMA statement. </w:t>
      </w:r>
      <w:r w:rsidR="0018184F">
        <w:rPr>
          <w:rFonts w:ascii="Times New Roman" w:hAnsi="Times New Roman" w:cs="Times New Roman"/>
          <w:i/>
          <w:iCs/>
        </w:rPr>
        <w:t xml:space="preserve">BMJ, </w:t>
      </w:r>
      <w:r w:rsidR="0018184F">
        <w:rPr>
          <w:rFonts w:ascii="Times New Roman" w:hAnsi="Times New Roman" w:cs="Times New Roman"/>
        </w:rPr>
        <w:t xml:space="preserve">339:b2535. </w:t>
      </w:r>
      <w:hyperlink r:id="rId63" w:history="1">
        <w:r w:rsidR="0018184F" w:rsidRPr="00DD3845">
          <w:rPr>
            <w:rStyle w:val="Hyperlink"/>
            <w:rFonts w:ascii="Times New Roman" w:hAnsi="Times New Roman" w:cs="Times New Roman"/>
          </w:rPr>
          <w:t>https://doi.org/10.1136/bmj.b2535</w:t>
        </w:r>
      </w:hyperlink>
      <w:r w:rsidR="0018184F">
        <w:rPr>
          <w:rFonts w:ascii="Times New Roman" w:hAnsi="Times New Roman" w:cs="Times New Roman"/>
        </w:rPr>
        <w:t xml:space="preserve"> </w:t>
      </w:r>
    </w:p>
    <w:p w14:paraId="1CB7F413" w14:textId="00CF0E70"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Mouzon, D. M. (2013). Can family relationships explain the race paradox in mental health? </w:t>
      </w:r>
      <w:r w:rsidRPr="000D31C2">
        <w:rPr>
          <w:rFonts w:ascii="Times New Roman" w:hAnsi="Times New Roman" w:cs="Times New Roman"/>
          <w:i/>
          <w:iCs/>
        </w:rPr>
        <w:t>Journal of Marriage and Family</w:t>
      </w:r>
      <w:r w:rsidRPr="000D31C2">
        <w:rPr>
          <w:rFonts w:ascii="Times New Roman" w:hAnsi="Times New Roman" w:cs="Times New Roman"/>
        </w:rPr>
        <w:t>, </w:t>
      </w:r>
      <w:r w:rsidRPr="000D31C2">
        <w:rPr>
          <w:rFonts w:ascii="Times New Roman" w:hAnsi="Times New Roman" w:cs="Times New Roman"/>
          <w:i/>
          <w:iCs/>
        </w:rPr>
        <w:t>75</w:t>
      </w:r>
      <w:r w:rsidRPr="000D31C2">
        <w:rPr>
          <w:rFonts w:ascii="Times New Roman" w:hAnsi="Times New Roman" w:cs="Times New Roman"/>
        </w:rPr>
        <w:t>(2), 470-485.</w:t>
      </w:r>
      <w:r w:rsidR="004356DE">
        <w:rPr>
          <w:rFonts w:ascii="Times New Roman" w:hAnsi="Times New Roman" w:cs="Times New Roman"/>
        </w:rPr>
        <w:t xml:space="preserve"> </w:t>
      </w:r>
      <w:hyperlink r:id="rId64" w:history="1">
        <w:r w:rsidR="004356DE" w:rsidRPr="00DD3845">
          <w:rPr>
            <w:rStyle w:val="Hyperlink"/>
            <w:rFonts w:ascii="Times New Roman" w:hAnsi="Times New Roman" w:cs="Times New Roman"/>
          </w:rPr>
          <w:t>https://doi.org/10.1111/jomf.12006</w:t>
        </w:r>
      </w:hyperlink>
      <w:r w:rsidR="004356DE">
        <w:rPr>
          <w:rFonts w:ascii="Times New Roman" w:hAnsi="Times New Roman" w:cs="Times New Roman"/>
        </w:rPr>
        <w:t xml:space="preserve"> </w:t>
      </w:r>
    </w:p>
    <w:p w14:paraId="1CF8E0A7" w14:textId="3D623782" w:rsidR="00833717" w:rsidRDefault="00833717"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National Academies of Sciences, Engineering, and Medicine. (2025). Rethinking race and ethnicity in biomedical research. Washington, DC: The National Academies Press. </w:t>
      </w:r>
      <w:hyperlink r:id="rId65" w:history="1">
        <w:r w:rsidR="004356DE" w:rsidRPr="00DD3845">
          <w:rPr>
            <w:rStyle w:val="Hyperlink"/>
            <w:rFonts w:ascii="Times New Roman" w:hAnsi="Times New Roman" w:cs="Times New Roman"/>
          </w:rPr>
          <w:t>https://doi.org/10.17226/27913</w:t>
        </w:r>
      </w:hyperlink>
      <w:r w:rsidR="004356DE">
        <w:rPr>
          <w:rFonts w:ascii="Times New Roman" w:hAnsi="Times New Roman" w:cs="Times New Roman"/>
        </w:rPr>
        <w:t xml:space="preserve"> </w:t>
      </w:r>
    </w:p>
    <w:p w14:paraId="7294F2D0" w14:textId="4E4A1977" w:rsidR="003671D7" w:rsidRPr="003671D7" w:rsidRDefault="003671D7" w:rsidP="003671D7">
      <w:pPr>
        <w:spacing w:after="0" w:line="360" w:lineRule="auto"/>
        <w:ind w:left="720" w:hanging="720"/>
        <w:rPr>
          <w:rFonts w:ascii="Times New Roman" w:hAnsi="Times New Roman" w:cs="Times New Roman"/>
        </w:rPr>
      </w:pPr>
      <w:r w:rsidRPr="00ED7F13">
        <w:rPr>
          <w:rFonts w:ascii="Times New Roman" w:hAnsi="Times New Roman" w:cs="Times New Roman"/>
        </w:rPr>
        <w:t>Nosek, B. A., Smyth, F. L., Hansen, J. J., Devos, T., Lindner, N. M., Ranganath, K. A., Smith, C. T., Olson, K. R., Chugh, D., Greenwald, A. G., &amp; Banaji, M. R. (2007).</w:t>
      </w:r>
      <w:r>
        <w:rPr>
          <w:rFonts w:ascii="Times New Roman" w:hAnsi="Times New Roman" w:cs="Times New Roman"/>
        </w:rPr>
        <w:t xml:space="preserve"> </w:t>
      </w:r>
      <w:r w:rsidRPr="003671D7">
        <w:rPr>
          <w:rFonts w:ascii="Times New Roman" w:hAnsi="Times New Roman" w:cs="Times New Roman"/>
          <w:i/>
          <w:iCs/>
        </w:rPr>
        <w:t>Pervasiveness and correlates of implicit attitudes and stereotypes.</w:t>
      </w:r>
      <w:r>
        <w:rPr>
          <w:rFonts w:ascii="Times New Roman" w:hAnsi="Times New Roman" w:cs="Times New Roman"/>
          <w:i/>
          <w:iCs/>
        </w:rPr>
        <w:t xml:space="preserve"> </w:t>
      </w:r>
      <w:r w:rsidRPr="00ED7F13">
        <w:rPr>
          <w:rFonts w:ascii="Times New Roman" w:hAnsi="Times New Roman" w:cs="Times New Roman"/>
        </w:rPr>
        <w:t>European Review of Social Psychology, 18</w:t>
      </w:r>
      <w:r w:rsidRPr="003671D7">
        <w:rPr>
          <w:rFonts w:ascii="Times New Roman" w:hAnsi="Times New Roman" w:cs="Times New Roman"/>
        </w:rPr>
        <w:t>(1), 36–88.</w:t>
      </w:r>
      <w:r>
        <w:rPr>
          <w:rFonts w:ascii="Times New Roman" w:hAnsi="Times New Roman" w:cs="Times New Roman"/>
        </w:rPr>
        <w:t xml:space="preserve"> </w:t>
      </w:r>
      <w:hyperlink r:id="rId66" w:history="1">
        <w:r w:rsidRPr="00D24320">
          <w:rPr>
            <w:rStyle w:val="Hyperlink"/>
            <w:rFonts w:ascii="Times New Roman" w:hAnsi="Times New Roman" w:cs="Times New Roman"/>
          </w:rPr>
          <w:t>https://doi.org/10.1080/10463280701489053</w:t>
        </w:r>
      </w:hyperlink>
      <w:r>
        <w:rPr>
          <w:rFonts w:ascii="Times New Roman" w:hAnsi="Times New Roman" w:cs="Times New Roman"/>
        </w:rPr>
        <w:t xml:space="preserve"> </w:t>
      </w:r>
    </w:p>
    <w:p w14:paraId="5E426408" w14:textId="3EBF9BD0" w:rsidR="000F6DFC" w:rsidRPr="000F6DFC" w:rsidRDefault="000F6DFC" w:rsidP="000F6DFC">
      <w:pPr>
        <w:spacing w:after="0" w:line="360" w:lineRule="auto"/>
        <w:ind w:left="720" w:hanging="720"/>
        <w:rPr>
          <w:rFonts w:ascii="Times New Roman" w:hAnsi="Times New Roman" w:cs="Times New Roman"/>
        </w:rPr>
      </w:pPr>
      <w:r w:rsidRPr="000F6DFC">
        <w:rPr>
          <w:rFonts w:ascii="Times New Roman" w:hAnsi="Times New Roman" w:cs="Times New Roman"/>
        </w:rPr>
        <w:t xml:space="preserve">Perlis, R. H., </w:t>
      </w:r>
      <w:proofErr w:type="spellStart"/>
      <w:r w:rsidRPr="000F6DFC">
        <w:rPr>
          <w:rFonts w:ascii="Times New Roman" w:hAnsi="Times New Roman" w:cs="Times New Roman"/>
        </w:rPr>
        <w:t>Ramachandiran</w:t>
      </w:r>
      <w:proofErr w:type="spellEnd"/>
      <w:r w:rsidRPr="000F6DFC">
        <w:rPr>
          <w:rFonts w:ascii="Times New Roman" w:hAnsi="Times New Roman" w:cs="Times New Roman"/>
        </w:rPr>
        <w:t xml:space="preserve">, A. K., </w:t>
      </w:r>
      <w:proofErr w:type="spellStart"/>
      <w:r w:rsidRPr="000F6DFC">
        <w:rPr>
          <w:rFonts w:ascii="Times New Roman" w:hAnsi="Times New Roman" w:cs="Times New Roman"/>
        </w:rPr>
        <w:t>Verhaak</w:t>
      </w:r>
      <w:proofErr w:type="spellEnd"/>
      <w:r w:rsidRPr="000F6DFC">
        <w:rPr>
          <w:rFonts w:ascii="Times New Roman" w:hAnsi="Times New Roman" w:cs="Times New Roman"/>
        </w:rPr>
        <w:t xml:space="preserve">, P. F., </w:t>
      </w:r>
      <w:r w:rsidRPr="000F6DFC">
        <w:rPr>
          <w:rFonts w:ascii="Times New Roman" w:hAnsi="Times New Roman" w:cs="Times New Roman"/>
          <w:i/>
          <w:iCs/>
        </w:rPr>
        <w:t>et al.</w:t>
      </w:r>
      <w:r w:rsidRPr="000F6DFC">
        <w:rPr>
          <w:rFonts w:ascii="Times New Roman" w:hAnsi="Times New Roman" w:cs="Times New Roman"/>
        </w:rPr>
        <w:t xml:space="preserve"> (2026). </w:t>
      </w:r>
      <w:r w:rsidRPr="000F6DFC">
        <w:rPr>
          <w:rFonts w:ascii="Times New Roman" w:hAnsi="Times New Roman" w:cs="Times New Roman"/>
          <w:i/>
          <w:iCs/>
        </w:rPr>
        <w:t>Antidepressant use among American adults in a 50-state survey</w:t>
      </w:r>
      <w:r w:rsidRPr="000F6DFC">
        <w:rPr>
          <w:rFonts w:ascii="Times New Roman" w:hAnsi="Times New Roman" w:cs="Times New Roman"/>
        </w:rPr>
        <w:t xml:space="preserve">. BMJ Mental Health, 29(1), e302287. </w:t>
      </w:r>
      <w:hyperlink r:id="rId67" w:history="1">
        <w:r w:rsidRPr="000F6DFC">
          <w:rPr>
            <w:rStyle w:val="Hyperlink"/>
            <w:rFonts w:ascii="Times New Roman" w:hAnsi="Times New Roman" w:cs="Times New Roman"/>
          </w:rPr>
          <w:t>https://doi.org/10.1136/bmjment-2025-302287</w:t>
        </w:r>
      </w:hyperlink>
      <w:r>
        <w:rPr>
          <w:rFonts w:ascii="Times New Roman" w:hAnsi="Times New Roman" w:cs="Times New Roman"/>
        </w:rPr>
        <w:t xml:space="preserve"> </w:t>
      </w:r>
    </w:p>
    <w:p w14:paraId="1D963401" w14:textId="54B32E39"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Petticrew, M., &amp; Roberts, H. (2008). Systematic reviews–do they ‘work’</w:t>
      </w:r>
      <w:r w:rsidR="00163873" w:rsidRPr="000D31C2">
        <w:rPr>
          <w:rFonts w:ascii="Times New Roman" w:hAnsi="Times New Roman" w:cs="Times New Roman"/>
        </w:rPr>
        <w:t xml:space="preserve"> </w:t>
      </w:r>
      <w:r w:rsidRPr="000D31C2">
        <w:rPr>
          <w:rFonts w:ascii="Times New Roman" w:hAnsi="Times New Roman" w:cs="Times New Roman"/>
        </w:rPr>
        <w:t>in informing decision-making around health inequalities? </w:t>
      </w:r>
      <w:r w:rsidRPr="000D31C2">
        <w:rPr>
          <w:rFonts w:ascii="Times New Roman" w:hAnsi="Times New Roman" w:cs="Times New Roman"/>
          <w:i/>
          <w:iCs/>
        </w:rPr>
        <w:t>Health Economics, Policy and Law</w:t>
      </w:r>
      <w:r w:rsidRPr="000D31C2">
        <w:rPr>
          <w:rFonts w:ascii="Times New Roman" w:hAnsi="Times New Roman" w:cs="Times New Roman"/>
        </w:rPr>
        <w:t>, </w:t>
      </w:r>
      <w:r w:rsidRPr="000D31C2">
        <w:rPr>
          <w:rFonts w:ascii="Times New Roman" w:hAnsi="Times New Roman" w:cs="Times New Roman"/>
          <w:i/>
          <w:iCs/>
        </w:rPr>
        <w:t>3</w:t>
      </w:r>
      <w:r w:rsidRPr="000D31C2">
        <w:rPr>
          <w:rFonts w:ascii="Times New Roman" w:hAnsi="Times New Roman" w:cs="Times New Roman"/>
        </w:rPr>
        <w:t>(2), 197-211.</w:t>
      </w:r>
      <w:r w:rsidR="00044B3F">
        <w:rPr>
          <w:rFonts w:ascii="Times New Roman" w:hAnsi="Times New Roman" w:cs="Times New Roman"/>
        </w:rPr>
        <w:t xml:space="preserve"> </w:t>
      </w:r>
      <w:hyperlink r:id="rId68" w:history="1">
        <w:r w:rsidR="00044B3F" w:rsidRPr="00DD3845">
          <w:rPr>
            <w:rStyle w:val="Hyperlink"/>
            <w:rFonts w:ascii="Times New Roman" w:hAnsi="Times New Roman" w:cs="Times New Roman"/>
          </w:rPr>
          <w:t>https://doi.org/10.1017/s1744133108004453</w:t>
        </w:r>
      </w:hyperlink>
      <w:r w:rsidR="00044B3F">
        <w:rPr>
          <w:rFonts w:ascii="Times New Roman" w:hAnsi="Times New Roman" w:cs="Times New Roman"/>
        </w:rPr>
        <w:t xml:space="preserve"> </w:t>
      </w:r>
    </w:p>
    <w:p w14:paraId="2655CB54" w14:textId="4839C2D8"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Popay, J., Roberts, H., Sowden, A., Petticrew, M., Arai, L., Rodgers, M., ... &amp; Duffy, S. (2006). Guidance on the conduct of narrative synthesis in systematic reviews. </w:t>
      </w:r>
      <w:r w:rsidRPr="000D31C2">
        <w:rPr>
          <w:rFonts w:ascii="Times New Roman" w:hAnsi="Times New Roman" w:cs="Times New Roman"/>
          <w:i/>
          <w:iCs/>
        </w:rPr>
        <w:t>A product from the ESRC methods programme Version</w:t>
      </w:r>
      <w:r w:rsidRPr="000D31C2">
        <w:rPr>
          <w:rFonts w:ascii="Times New Roman" w:hAnsi="Times New Roman" w:cs="Times New Roman"/>
        </w:rPr>
        <w:t>, </w:t>
      </w:r>
      <w:r w:rsidRPr="000D31C2">
        <w:rPr>
          <w:rFonts w:ascii="Times New Roman" w:hAnsi="Times New Roman" w:cs="Times New Roman"/>
          <w:i/>
          <w:iCs/>
        </w:rPr>
        <w:t>1</w:t>
      </w:r>
      <w:r w:rsidRPr="000D31C2">
        <w:rPr>
          <w:rFonts w:ascii="Times New Roman" w:hAnsi="Times New Roman" w:cs="Times New Roman"/>
        </w:rPr>
        <w:t>(1), 92.</w:t>
      </w:r>
      <w:r w:rsidR="009F1AD4">
        <w:rPr>
          <w:rFonts w:ascii="Times New Roman" w:hAnsi="Times New Roman" w:cs="Times New Roman"/>
        </w:rPr>
        <w:t xml:space="preserve"> </w:t>
      </w:r>
      <w:hyperlink r:id="rId69" w:history="1">
        <w:r w:rsidR="009F1AD4" w:rsidRPr="00DD3845">
          <w:rPr>
            <w:rStyle w:val="Hyperlink"/>
            <w:rFonts w:ascii="Times New Roman" w:hAnsi="Times New Roman" w:cs="Times New Roman"/>
          </w:rPr>
          <w:t>https://doi.org/10.13140/2.1.1018.4643</w:t>
        </w:r>
      </w:hyperlink>
      <w:r w:rsidR="009F1AD4">
        <w:rPr>
          <w:rFonts w:ascii="Times New Roman" w:hAnsi="Times New Roman" w:cs="Times New Roman"/>
        </w:rPr>
        <w:t xml:space="preserve"> </w:t>
      </w:r>
    </w:p>
    <w:p w14:paraId="7AC740B9" w14:textId="27A8AA2C" w:rsidR="00C667C6" w:rsidRPr="000D31C2" w:rsidRDefault="00C667C6"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Raleigh, V. (2023, May 17). </w:t>
      </w:r>
      <w:r w:rsidRPr="000D31C2">
        <w:rPr>
          <w:rFonts w:ascii="Times New Roman" w:hAnsi="Times New Roman" w:cs="Times New Roman"/>
          <w:i/>
          <w:iCs/>
        </w:rPr>
        <w:t>The health of people from ethnic minority groups in England</w:t>
      </w:r>
      <w:r w:rsidRPr="000D31C2">
        <w:rPr>
          <w:rFonts w:ascii="Times New Roman" w:hAnsi="Times New Roman" w:cs="Times New Roman"/>
        </w:rPr>
        <w:t xml:space="preserve">. The King’s Fund. </w:t>
      </w:r>
      <w:hyperlink r:id="rId70" w:history="1">
        <w:r w:rsidR="009F1AD4" w:rsidRPr="00DD3845">
          <w:rPr>
            <w:rStyle w:val="Hyperlink"/>
            <w:rFonts w:ascii="Times New Roman" w:hAnsi="Times New Roman" w:cs="Times New Roman"/>
          </w:rPr>
          <w:t>https://www.kingsfund.org.uk/insight-and-analysis/long-reads/health-people-ethnic-minority-groups-england</w:t>
        </w:r>
      </w:hyperlink>
      <w:r w:rsidR="009F1AD4">
        <w:rPr>
          <w:rFonts w:ascii="Times New Roman" w:hAnsi="Times New Roman" w:cs="Times New Roman"/>
        </w:rPr>
        <w:t xml:space="preserve"> </w:t>
      </w:r>
    </w:p>
    <w:p w14:paraId="592FA448" w14:textId="2AEFF47A" w:rsidR="00555565"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lastRenderedPageBreak/>
        <w:t>Riley, W. J. (2012). Health disparities: gaps in access, quality and affordability of medical care. </w:t>
      </w:r>
      <w:r w:rsidRPr="000D31C2">
        <w:rPr>
          <w:rFonts w:ascii="Times New Roman" w:hAnsi="Times New Roman" w:cs="Times New Roman"/>
          <w:i/>
          <w:iCs/>
        </w:rPr>
        <w:t>Transactions of the American Clinical and Climatological Association</w:t>
      </w:r>
      <w:r w:rsidRPr="000D31C2">
        <w:rPr>
          <w:rFonts w:ascii="Times New Roman" w:hAnsi="Times New Roman" w:cs="Times New Roman"/>
        </w:rPr>
        <w:t>, </w:t>
      </w:r>
      <w:r w:rsidRPr="000D31C2">
        <w:rPr>
          <w:rFonts w:ascii="Times New Roman" w:hAnsi="Times New Roman" w:cs="Times New Roman"/>
          <w:i/>
          <w:iCs/>
        </w:rPr>
        <w:t>123</w:t>
      </w:r>
      <w:r w:rsidRPr="000D31C2">
        <w:rPr>
          <w:rFonts w:ascii="Times New Roman" w:hAnsi="Times New Roman" w:cs="Times New Roman"/>
        </w:rPr>
        <w:t>, 167</w:t>
      </w:r>
      <w:r w:rsidR="00095439" w:rsidRPr="000D31C2">
        <w:rPr>
          <w:rFonts w:ascii="Times New Roman" w:hAnsi="Times New Roman" w:cs="Times New Roman"/>
        </w:rPr>
        <w:t>-174</w:t>
      </w:r>
      <w:r w:rsidRPr="000D31C2">
        <w:rPr>
          <w:rFonts w:ascii="Times New Roman" w:hAnsi="Times New Roman" w:cs="Times New Roman"/>
        </w:rPr>
        <w:t>.</w:t>
      </w:r>
    </w:p>
    <w:p w14:paraId="70AEF350" w14:textId="42466CAE" w:rsidR="00017A27" w:rsidRPr="00017A27" w:rsidRDefault="00017A27" w:rsidP="00017A27">
      <w:pPr>
        <w:spacing w:after="0" w:line="360" w:lineRule="auto"/>
        <w:ind w:left="720" w:hanging="720"/>
        <w:rPr>
          <w:rFonts w:ascii="Times New Roman" w:hAnsi="Times New Roman" w:cs="Times New Roman"/>
        </w:rPr>
      </w:pPr>
      <w:r w:rsidRPr="00017A27">
        <w:rPr>
          <w:rFonts w:ascii="Times New Roman" w:hAnsi="Times New Roman" w:cs="Times New Roman"/>
        </w:rPr>
        <w:t xml:space="preserve">Sabin, J. A., &amp; Greenwald, A. G. (2012). The influence of implicit bias on treatment recommendations for 4 common </w:t>
      </w:r>
      <w:proofErr w:type="spellStart"/>
      <w:r w:rsidRPr="00017A27">
        <w:rPr>
          <w:rFonts w:ascii="Times New Roman" w:hAnsi="Times New Roman" w:cs="Times New Roman"/>
        </w:rPr>
        <w:t>pediatric</w:t>
      </w:r>
      <w:proofErr w:type="spellEnd"/>
      <w:r w:rsidRPr="00017A27">
        <w:rPr>
          <w:rFonts w:ascii="Times New Roman" w:hAnsi="Times New Roman" w:cs="Times New Roman"/>
        </w:rPr>
        <w:t xml:space="preserve"> conditions: Pain, urinary tract infection, attention deficit hyperactivity disorder, and asthma. </w:t>
      </w:r>
      <w:r w:rsidRPr="00017A27">
        <w:rPr>
          <w:rFonts w:ascii="Times New Roman" w:hAnsi="Times New Roman" w:cs="Times New Roman"/>
          <w:i/>
          <w:iCs/>
        </w:rPr>
        <w:t>American Journal of Public Health, 102</w:t>
      </w:r>
      <w:r w:rsidRPr="00017A27">
        <w:rPr>
          <w:rFonts w:ascii="Times New Roman" w:hAnsi="Times New Roman" w:cs="Times New Roman"/>
        </w:rPr>
        <w:t xml:space="preserve">(5), 988–995. </w:t>
      </w:r>
      <w:hyperlink r:id="rId71" w:history="1">
        <w:r w:rsidRPr="00017A27">
          <w:rPr>
            <w:rStyle w:val="Hyperlink"/>
            <w:rFonts w:ascii="Times New Roman" w:hAnsi="Times New Roman" w:cs="Times New Roman"/>
          </w:rPr>
          <w:t>https://doi.org/10.2105/AJPH.2011.300621</w:t>
        </w:r>
      </w:hyperlink>
      <w:r>
        <w:rPr>
          <w:rFonts w:ascii="Times New Roman" w:hAnsi="Times New Roman" w:cs="Times New Roman"/>
        </w:rPr>
        <w:t xml:space="preserve"> </w:t>
      </w:r>
    </w:p>
    <w:p w14:paraId="6644CB3F" w14:textId="61120782" w:rsidR="007E506A" w:rsidRPr="000D31C2" w:rsidRDefault="007E506A"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Samuels, E. A., Boatright, D., Sanchez, L. D., Heron, S. L., </w:t>
      </w:r>
      <w:proofErr w:type="spellStart"/>
      <w:r w:rsidRPr="000D31C2">
        <w:rPr>
          <w:rFonts w:ascii="Times New Roman" w:hAnsi="Times New Roman" w:cs="Times New Roman"/>
        </w:rPr>
        <w:t>Liferidge</w:t>
      </w:r>
      <w:proofErr w:type="spellEnd"/>
      <w:r w:rsidRPr="000D31C2">
        <w:rPr>
          <w:rFonts w:ascii="Times New Roman" w:hAnsi="Times New Roman" w:cs="Times New Roman"/>
        </w:rPr>
        <w:t xml:space="preserve">, A. T., Wilson, T., Pierce, A., Landry, A., Moreno-Walton, L., Druck, J., Moll, J., &amp; Lopez, B. L. (2017). Clinical vignettes inadequate to assess impact of implicit bias: Concerning limitations of a systematic review. </w:t>
      </w:r>
      <w:r w:rsidRPr="000D31C2">
        <w:rPr>
          <w:rFonts w:ascii="Times New Roman" w:hAnsi="Times New Roman" w:cs="Times New Roman"/>
          <w:i/>
          <w:iCs/>
        </w:rPr>
        <w:t>Academic Emergency Medicine, 24</w:t>
      </w:r>
      <w:r w:rsidRPr="000D31C2">
        <w:rPr>
          <w:rFonts w:ascii="Times New Roman" w:hAnsi="Times New Roman" w:cs="Times New Roman"/>
        </w:rPr>
        <w:t xml:space="preserve">(12), 1511–1513. </w:t>
      </w:r>
      <w:hyperlink r:id="rId72" w:history="1">
        <w:r w:rsidR="00D16DBF" w:rsidRPr="00DD3845">
          <w:rPr>
            <w:rStyle w:val="Hyperlink"/>
            <w:rFonts w:ascii="Times New Roman" w:hAnsi="Times New Roman" w:cs="Times New Roman"/>
          </w:rPr>
          <w:t>https://doi.org/10.1111/acem.13317</w:t>
        </w:r>
      </w:hyperlink>
      <w:r w:rsidR="00D16DBF">
        <w:rPr>
          <w:rFonts w:ascii="Times New Roman" w:hAnsi="Times New Roman" w:cs="Times New Roman"/>
        </w:rPr>
        <w:t xml:space="preserve"> </w:t>
      </w:r>
    </w:p>
    <w:p w14:paraId="1F012BDD" w14:textId="5EDD92FF" w:rsidR="00853C09" w:rsidRPr="000D31C2" w:rsidRDefault="00853C09" w:rsidP="000D31C2">
      <w:pPr>
        <w:spacing w:after="0" w:line="360" w:lineRule="auto"/>
        <w:ind w:left="720" w:hanging="720"/>
        <w:rPr>
          <w:rFonts w:ascii="Times New Roman" w:hAnsi="Times New Roman" w:cs="Times New Roman"/>
        </w:rPr>
      </w:pPr>
      <w:proofErr w:type="spellStart"/>
      <w:r w:rsidRPr="000D31C2">
        <w:rPr>
          <w:rFonts w:ascii="Times New Roman" w:hAnsi="Times New Roman" w:cs="Times New Roman"/>
        </w:rPr>
        <w:t>Saposnik</w:t>
      </w:r>
      <w:proofErr w:type="spellEnd"/>
      <w:r w:rsidRPr="000D31C2">
        <w:rPr>
          <w:rFonts w:ascii="Times New Roman" w:hAnsi="Times New Roman" w:cs="Times New Roman"/>
        </w:rPr>
        <w:t xml:space="preserve">, G., </w:t>
      </w:r>
      <w:proofErr w:type="spellStart"/>
      <w:r w:rsidRPr="000D31C2">
        <w:rPr>
          <w:rFonts w:ascii="Times New Roman" w:hAnsi="Times New Roman" w:cs="Times New Roman"/>
        </w:rPr>
        <w:t>Redelmeier</w:t>
      </w:r>
      <w:proofErr w:type="spellEnd"/>
      <w:r w:rsidRPr="000D31C2">
        <w:rPr>
          <w:rFonts w:ascii="Times New Roman" w:hAnsi="Times New Roman" w:cs="Times New Roman"/>
        </w:rPr>
        <w:t xml:space="preserve">, D., Ruff, C. C., &amp; Tobler, P. N. (2016). Cognitive biases associated with medical decisions: A systematic review. </w:t>
      </w:r>
      <w:r w:rsidRPr="000D31C2">
        <w:rPr>
          <w:rFonts w:ascii="Times New Roman" w:hAnsi="Times New Roman" w:cs="Times New Roman"/>
          <w:i/>
          <w:iCs/>
        </w:rPr>
        <w:t>BMC Medical Informatics and Decision Making, 16</w:t>
      </w:r>
      <w:r w:rsidRPr="000D31C2">
        <w:rPr>
          <w:rFonts w:ascii="Times New Roman" w:hAnsi="Times New Roman" w:cs="Times New Roman"/>
        </w:rPr>
        <w:t xml:space="preserve">(1), 1–14. </w:t>
      </w:r>
      <w:hyperlink r:id="rId73" w:history="1">
        <w:r w:rsidR="00240B37" w:rsidRPr="000D31C2">
          <w:rPr>
            <w:rStyle w:val="Hyperlink"/>
            <w:rFonts w:ascii="Times New Roman" w:hAnsi="Times New Roman" w:cs="Times New Roman"/>
          </w:rPr>
          <w:t>https://doi.org/10.1186/s12911-016-0377-1</w:t>
        </w:r>
      </w:hyperlink>
      <w:r w:rsidR="00240B37" w:rsidRPr="000D31C2">
        <w:rPr>
          <w:rFonts w:ascii="Times New Roman" w:hAnsi="Times New Roman" w:cs="Times New Roman"/>
        </w:rPr>
        <w:t xml:space="preserve"> </w:t>
      </w:r>
    </w:p>
    <w:p w14:paraId="02C94341" w14:textId="373103C3" w:rsidR="003D4E17" w:rsidRDefault="003D4E17"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Satel, S., &amp; Klick, J. (2005). The Institute of Medicine report: Too quick to diagnose bias. </w:t>
      </w:r>
      <w:r w:rsidRPr="000D31C2">
        <w:rPr>
          <w:rFonts w:ascii="Times New Roman" w:hAnsi="Times New Roman" w:cs="Times New Roman"/>
          <w:i/>
          <w:iCs/>
        </w:rPr>
        <w:t>Perspectives in Biology and Medicine, 48</w:t>
      </w:r>
      <w:r w:rsidRPr="000D31C2">
        <w:rPr>
          <w:rFonts w:ascii="Times New Roman" w:hAnsi="Times New Roman" w:cs="Times New Roman"/>
        </w:rPr>
        <w:t xml:space="preserve">(1), S15–S25. </w:t>
      </w:r>
      <w:hyperlink r:id="rId74" w:history="1">
        <w:r w:rsidR="00D16DBF" w:rsidRPr="00DD3845">
          <w:rPr>
            <w:rStyle w:val="Hyperlink"/>
            <w:rFonts w:ascii="Times New Roman" w:hAnsi="Times New Roman" w:cs="Times New Roman"/>
          </w:rPr>
          <w:t>https://doi.org/10.1353/pbm.2005.0028</w:t>
        </w:r>
      </w:hyperlink>
      <w:r w:rsidR="00D16DBF">
        <w:rPr>
          <w:rFonts w:ascii="Times New Roman" w:hAnsi="Times New Roman" w:cs="Times New Roman"/>
        </w:rPr>
        <w:t xml:space="preserve"> </w:t>
      </w:r>
    </w:p>
    <w:p w14:paraId="5688468B" w14:textId="7780944C" w:rsidR="004305AC" w:rsidRDefault="004305AC" w:rsidP="004305AC">
      <w:pPr>
        <w:spacing w:after="0" w:line="360" w:lineRule="auto"/>
        <w:ind w:left="720" w:hanging="720"/>
        <w:rPr>
          <w:rFonts w:ascii="Times New Roman" w:hAnsi="Times New Roman" w:cs="Times New Roman"/>
        </w:rPr>
      </w:pPr>
      <w:r w:rsidRPr="004305AC">
        <w:rPr>
          <w:rFonts w:ascii="Times New Roman" w:hAnsi="Times New Roman" w:cs="Times New Roman"/>
        </w:rPr>
        <w:t xml:space="preserve">Schlief, M., Rains, L. S., Baldwin, H., Lloyd-Evans, B., Rich, N., Kirkbride, J. B., Rojas-Garcia, A., </w:t>
      </w:r>
      <w:proofErr w:type="spellStart"/>
      <w:r w:rsidRPr="004305AC">
        <w:rPr>
          <w:rFonts w:ascii="Times New Roman" w:hAnsi="Times New Roman" w:cs="Times New Roman"/>
        </w:rPr>
        <w:t>Nyikavaranda</w:t>
      </w:r>
      <w:proofErr w:type="spellEnd"/>
      <w:r w:rsidRPr="004305AC">
        <w:rPr>
          <w:rFonts w:ascii="Times New Roman" w:hAnsi="Times New Roman" w:cs="Times New Roman"/>
        </w:rPr>
        <w:t xml:space="preserve">, P., Persaud, K., Dare, C., French, P., Crawford, M., Smith, J., &amp; Johnson, S. (2023). </w:t>
      </w:r>
      <w:r w:rsidRPr="004305AC">
        <w:rPr>
          <w:rFonts w:ascii="Times New Roman" w:hAnsi="Times New Roman" w:cs="Times New Roman"/>
          <w:i/>
          <w:iCs/>
        </w:rPr>
        <w:t>Ethnic differences in receipt of psychological interventions in Early Intervention in Psychosis services in England – a cross-sectional study</w:t>
      </w:r>
      <w:r w:rsidRPr="004305AC">
        <w:rPr>
          <w:rFonts w:ascii="Times New Roman" w:hAnsi="Times New Roman" w:cs="Times New Roman"/>
        </w:rPr>
        <w:t xml:space="preserve">. Psychiatry Research, 330, Article 115529. </w:t>
      </w:r>
      <w:hyperlink r:id="rId75" w:history="1">
        <w:r w:rsidRPr="004305AC">
          <w:rPr>
            <w:rStyle w:val="Hyperlink"/>
            <w:rFonts w:ascii="Times New Roman" w:hAnsi="Times New Roman" w:cs="Times New Roman"/>
          </w:rPr>
          <w:t>https://doi.org/10.1016/j.psychres.2023.115529</w:t>
        </w:r>
      </w:hyperlink>
    </w:p>
    <w:p w14:paraId="2A6363D5" w14:textId="44F3740A" w:rsidR="00643187" w:rsidRDefault="00643187" w:rsidP="000D31C2">
      <w:pPr>
        <w:spacing w:after="0" w:line="360" w:lineRule="auto"/>
        <w:ind w:left="720" w:hanging="720"/>
        <w:rPr>
          <w:rFonts w:ascii="Times New Roman" w:hAnsi="Times New Roman" w:cs="Times New Roman"/>
        </w:rPr>
      </w:pPr>
      <w:r w:rsidRPr="00643187">
        <w:rPr>
          <w:rFonts w:ascii="Times New Roman" w:hAnsi="Times New Roman" w:cs="Times New Roman"/>
        </w:rPr>
        <w:t>Schwartz, R. C., &amp; Blankenship, D. M. (2014). Racial disparities in psychotic disorder diagnosis: A review of empirical literature. </w:t>
      </w:r>
      <w:r w:rsidRPr="00643187">
        <w:rPr>
          <w:rFonts w:ascii="Times New Roman" w:hAnsi="Times New Roman" w:cs="Times New Roman"/>
          <w:i/>
          <w:iCs/>
        </w:rPr>
        <w:t xml:space="preserve">World </w:t>
      </w:r>
      <w:r w:rsidR="005F1C84">
        <w:rPr>
          <w:rFonts w:ascii="Times New Roman" w:hAnsi="Times New Roman" w:cs="Times New Roman"/>
          <w:i/>
          <w:iCs/>
        </w:rPr>
        <w:t>J</w:t>
      </w:r>
      <w:r w:rsidRPr="00643187">
        <w:rPr>
          <w:rFonts w:ascii="Times New Roman" w:hAnsi="Times New Roman" w:cs="Times New Roman"/>
          <w:i/>
          <w:iCs/>
        </w:rPr>
        <w:t xml:space="preserve">ournal of </w:t>
      </w:r>
      <w:r w:rsidR="005F1C84">
        <w:rPr>
          <w:rFonts w:ascii="Times New Roman" w:hAnsi="Times New Roman" w:cs="Times New Roman"/>
          <w:i/>
          <w:iCs/>
        </w:rPr>
        <w:t>P</w:t>
      </w:r>
      <w:r w:rsidRPr="00643187">
        <w:rPr>
          <w:rFonts w:ascii="Times New Roman" w:hAnsi="Times New Roman" w:cs="Times New Roman"/>
          <w:i/>
          <w:iCs/>
        </w:rPr>
        <w:t>sychiatry</w:t>
      </w:r>
      <w:r w:rsidRPr="00643187">
        <w:rPr>
          <w:rFonts w:ascii="Times New Roman" w:hAnsi="Times New Roman" w:cs="Times New Roman"/>
        </w:rPr>
        <w:t>, </w:t>
      </w:r>
      <w:r w:rsidRPr="00643187">
        <w:rPr>
          <w:rFonts w:ascii="Times New Roman" w:hAnsi="Times New Roman" w:cs="Times New Roman"/>
          <w:i/>
          <w:iCs/>
        </w:rPr>
        <w:t>4</w:t>
      </w:r>
      <w:r w:rsidRPr="00643187">
        <w:rPr>
          <w:rFonts w:ascii="Times New Roman" w:hAnsi="Times New Roman" w:cs="Times New Roman"/>
        </w:rPr>
        <w:t xml:space="preserve">(4), 133–140. </w:t>
      </w:r>
      <w:hyperlink r:id="rId76" w:history="1">
        <w:r w:rsidRPr="00DD3845">
          <w:rPr>
            <w:rStyle w:val="Hyperlink"/>
            <w:rFonts w:ascii="Times New Roman" w:hAnsi="Times New Roman" w:cs="Times New Roman"/>
          </w:rPr>
          <w:t>https://doi.org/10.5498/wjp.v4.i4.133</w:t>
        </w:r>
      </w:hyperlink>
      <w:r>
        <w:rPr>
          <w:rFonts w:ascii="Times New Roman" w:hAnsi="Times New Roman" w:cs="Times New Roman"/>
        </w:rPr>
        <w:t xml:space="preserve"> </w:t>
      </w:r>
    </w:p>
    <w:p w14:paraId="7C4CA2B3" w14:textId="4DD0F971" w:rsidR="0038573F" w:rsidRPr="0038573F" w:rsidRDefault="0038573F" w:rsidP="0038573F">
      <w:pPr>
        <w:spacing w:after="0" w:line="360" w:lineRule="auto"/>
        <w:ind w:left="720" w:hanging="720"/>
        <w:rPr>
          <w:rFonts w:ascii="Times New Roman" w:hAnsi="Times New Roman" w:cs="Times New Roman"/>
        </w:rPr>
      </w:pPr>
      <w:proofErr w:type="spellStart"/>
      <w:r w:rsidRPr="00ED7F13">
        <w:rPr>
          <w:rFonts w:ascii="Times New Roman" w:hAnsi="Times New Roman" w:cs="Times New Roman"/>
        </w:rPr>
        <w:t>Shadish</w:t>
      </w:r>
      <w:proofErr w:type="spellEnd"/>
      <w:r w:rsidRPr="00ED7F13">
        <w:rPr>
          <w:rFonts w:ascii="Times New Roman" w:hAnsi="Times New Roman" w:cs="Times New Roman"/>
        </w:rPr>
        <w:t>, W. R., Cook, T. D., &amp; Campbell, D. T. (2002).</w:t>
      </w:r>
      <w:r>
        <w:rPr>
          <w:rFonts w:ascii="Times New Roman" w:hAnsi="Times New Roman" w:cs="Times New Roman"/>
        </w:rPr>
        <w:t xml:space="preserve"> </w:t>
      </w:r>
      <w:r w:rsidRPr="0038573F">
        <w:rPr>
          <w:rFonts w:ascii="Times New Roman" w:hAnsi="Times New Roman" w:cs="Times New Roman"/>
          <w:i/>
          <w:iCs/>
        </w:rPr>
        <w:t>Experimental and quasi-experimental designs for generalized causal inference.</w:t>
      </w:r>
      <w:r>
        <w:rPr>
          <w:rFonts w:ascii="Times New Roman" w:hAnsi="Times New Roman" w:cs="Times New Roman"/>
          <w:i/>
          <w:iCs/>
        </w:rPr>
        <w:t xml:space="preserve"> </w:t>
      </w:r>
      <w:r w:rsidRPr="0038573F">
        <w:rPr>
          <w:rFonts w:ascii="Times New Roman" w:hAnsi="Times New Roman" w:cs="Times New Roman"/>
        </w:rPr>
        <w:t>Boston, MA: Houghton Mifflin.</w:t>
      </w:r>
    </w:p>
    <w:p w14:paraId="43FC4B4E" w14:textId="379A9CEE" w:rsidR="00101A49" w:rsidRDefault="00101A49" w:rsidP="00101A49">
      <w:pPr>
        <w:spacing w:after="0" w:line="360" w:lineRule="auto"/>
        <w:ind w:left="720" w:hanging="720"/>
        <w:rPr>
          <w:rFonts w:ascii="Times New Roman" w:hAnsi="Times New Roman" w:cs="Times New Roman"/>
        </w:rPr>
      </w:pPr>
      <w:r w:rsidRPr="00101A49">
        <w:rPr>
          <w:rFonts w:ascii="Times New Roman" w:hAnsi="Times New Roman" w:cs="Times New Roman"/>
        </w:rPr>
        <w:t xml:space="preserve">Shin, R. Q., Smith, L. C., Welch, J. C., &amp; </w:t>
      </w:r>
      <w:proofErr w:type="spellStart"/>
      <w:r w:rsidRPr="00101A49">
        <w:rPr>
          <w:rFonts w:ascii="Times New Roman" w:hAnsi="Times New Roman" w:cs="Times New Roman"/>
        </w:rPr>
        <w:t>Ezeofor</w:t>
      </w:r>
      <w:proofErr w:type="spellEnd"/>
      <w:r w:rsidRPr="00101A49">
        <w:rPr>
          <w:rFonts w:ascii="Times New Roman" w:hAnsi="Times New Roman" w:cs="Times New Roman"/>
        </w:rPr>
        <w:t xml:space="preserve">, I. (2016). Is Allison more likely than Lakisha to receive a callback from </w:t>
      </w:r>
      <w:proofErr w:type="spellStart"/>
      <w:r w:rsidRPr="00101A49">
        <w:rPr>
          <w:rFonts w:ascii="Times New Roman" w:hAnsi="Times New Roman" w:cs="Times New Roman"/>
        </w:rPr>
        <w:t>counseling</w:t>
      </w:r>
      <w:proofErr w:type="spellEnd"/>
      <w:r w:rsidRPr="00101A49">
        <w:rPr>
          <w:rFonts w:ascii="Times New Roman" w:hAnsi="Times New Roman" w:cs="Times New Roman"/>
        </w:rPr>
        <w:t xml:space="preserve"> professionals? A racism audit study. </w:t>
      </w:r>
      <w:r w:rsidRPr="00101A49">
        <w:rPr>
          <w:rFonts w:ascii="Times New Roman" w:hAnsi="Times New Roman" w:cs="Times New Roman"/>
          <w:i/>
          <w:iCs/>
        </w:rPr>
        <w:t xml:space="preserve">The </w:t>
      </w:r>
      <w:proofErr w:type="spellStart"/>
      <w:r w:rsidRPr="00101A49">
        <w:rPr>
          <w:rFonts w:ascii="Times New Roman" w:hAnsi="Times New Roman" w:cs="Times New Roman"/>
          <w:i/>
          <w:iCs/>
        </w:rPr>
        <w:t>Counseling</w:t>
      </w:r>
      <w:proofErr w:type="spellEnd"/>
      <w:r w:rsidRPr="00101A49">
        <w:rPr>
          <w:rFonts w:ascii="Times New Roman" w:hAnsi="Times New Roman" w:cs="Times New Roman"/>
          <w:i/>
          <w:iCs/>
        </w:rPr>
        <w:t xml:space="preserve"> Psychologist, 44</w:t>
      </w:r>
      <w:r w:rsidRPr="00101A49">
        <w:rPr>
          <w:rFonts w:ascii="Times New Roman" w:hAnsi="Times New Roman" w:cs="Times New Roman"/>
        </w:rPr>
        <w:t>(8), 11</w:t>
      </w:r>
      <w:r w:rsidR="0004753A">
        <w:rPr>
          <w:rFonts w:ascii="Times New Roman" w:hAnsi="Times New Roman" w:cs="Times New Roman"/>
        </w:rPr>
        <w:t>87</w:t>
      </w:r>
      <w:r w:rsidRPr="00101A49">
        <w:rPr>
          <w:rFonts w:ascii="Times New Roman" w:hAnsi="Times New Roman" w:cs="Times New Roman"/>
        </w:rPr>
        <w:t>–1</w:t>
      </w:r>
      <w:r w:rsidR="0004753A">
        <w:rPr>
          <w:rFonts w:ascii="Times New Roman" w:hAnsi="Times New Roman" w:cs="Times New Roman"/>
        </w:rPr>
        <w:t>211</w:t>
      </w:r>
      <w:r w:rsidRPr="00101A49">
        <w:rPr>
          <w:rFonts w:ascii="Times New Roman" w:hAnsi="Times New Roman" w:cs="Times New Roman"/>
        </w:rPr>
        <w:t xml:space="preserve">. </w:t>
      </w:r>
      <w:hyperlink r:id="rId77" w:history="1">
        <w:r w:rsidRPr="00101A49">
          <w:rPr>
            <w:rStyle w:val="Hyperlink"/>
            <w:rFonts w:ascii="Times New Roman" w:hAnsi="Times New Roman" w:cs="Times New Roman"/>
          </w:rPr>
          <w:t>https://doi.org/10.1177/0011000016668814</w:t>
        </w:r>
      </w:hyperlink>
      <w:r>
        <w:rPr>
          <w:rFonts w:ascii="Times New Roman" w:hAnsi="Times New Roman" w:cs="Times New Roman"/>
        </w:rPr>
        <w:t xml:space="preserve"> </w:t>
      </w:r>
    </w:p>
    <w:p w14:paraId="1C5D1857" w14:textId="77777777" w:rsidR="00767433" w:rsidRDefault="00D471F8" w:rsidP="00101A49">
      <w:pPr>
        <w:spacing w:after="0" w:line="360" w:lineRule="auto"/>
        <w:ind w:left="720" w:hanging="720"/>
        <w:rPr>
          <w:rFonts w:ascii="Times New Roman" w:hAnsi="Times New Roman" w:cs="Times New Roman"/>
        </w:rPr>
      </w:pPr>
      <w:r w:rsidRPr="00D471F8">
        <w:rPr>
          <w:rFonts w:ascii="Times New Roman" w:hAnsi="Times New Roman" w:cs="Times New Roman"/>
        </w:rPr>
        <w:t>Singh, S. P., Greenwood, N., White, S., &amp; Churchill, R. (2007). Ethnicity and the Mental Health Act 1983: Systematic review. </w:t>
      </w:r>
      <w:r w:rsidRPr="00D471F8">
        <w:rPr>
          <w:rFonts w:ascii="Times New Roman" w:hAnsi="Times New Roman" w:cs="Times New Roman"/>
          <w:i/>
          <w:iCs/>
        </w:rPr>
        <w:t>British Journal of Psychiatry</w:t>
      </w:r>
      <w:r w:rsidRPr="00D471F8">
        <w:rPr>
          <w:rFonts w:ascii="Times New Roman" w:hAnsi="Times New Roman" w:cs="Times New Roman"/>
        </w:rPr>
        <w:t>, </w:t>
      </w:r>
      <w:r w:rsidRPr="00D471F8">
        <w:rPr>
          <w:rFonts w:ascii="Times New Roman" w:hAnsi="Times New Roman" w:cs="Times New Roman"/>
          <w:i/>
          <w:iCs/>
        </w:rPr>
        <w:t>191</w:t>
      </w:r>
      <w:r w:rsidRPr="00D471F8">
        <w:rPr>
          <w:rFonts w:ascii="Times New Roman" w:hAnsi="Times New Roman" w:cs="Times New Roman"/>
        </w:rPr>
        <w:t xml:space="preserve">(2), 99–105. </w:t>
      </w:r>
      <w:hyperlink r:id="rId78" w:history="1">
        <w:r w:rsidRPr="00DD3845">
          <w:rPr>
            <w:rStyle w:val="Hyperlink"/>
            <w:rFonts w:ascii="Times New Roman" w:hAnsi="Times New Roman" w:cs="Times New Roman"/>
          </w:rPr>
          <w:t>https://doi.org/10.1192/bjp.bp.106.030346</w:t>
        </w:r>
      </w:hyperlink>
      <w:r>
        <w:rPr>
          <w:rFonts w:ascii="Times New Roman" w:hAnsi="Times New Roman" w:cs="Times New Roman"/>
        </w:rPr>
        <w:t xml:space="preserve"> </w:t>
      </w:r>
    </w:p>
    <w:p w14:paraId="6E2985B4" w14:textId="5B75C77F" w:rsidR="00D471F8" w:rsidRDefault="00767433" w:rsidP="00101A49">
      <w:pPr>
        <w:spacing w:after="0" w:line="360" w:lineRule="auto"/>
        <w:ind w:left="720" w:hanging="720"/>
        <w:rPr>
          <w:rFonts w:ascii="Times New Roman" w:hAnsi="Times New Roman" w:cs="Times New Roman"/>
        </w:rPr>
      </w:pPr>
      <w:r w:rsidRPr="00767433">
        <w:rPr>
          <w:rFonts w:ascii="Times New Roman" w:hAnsi="Times New Roman" w:cs="Times New Roman"/>
        </w:rPr>
        <w:t>Singh, S. P., Burns, T., Tyrer, P., Islam, Z., Parsons, H., &amp; Crawford, M. J. (2014). Ethnicity as a predictor of detention under the Mental Health Act. </w:t>
      </w:r>
      <w:r w:rsidRPr="00767433">
        <w:rPr>
          <w:rFonts w:ascii="Times New Roman" w:hAnsi="Times New Roman" w:cs="Times New Roman"/>
          <w:i/>
          <w:iCs/>
        </w:rPr>
        <w:t>Psychological Medicine</w:t>
      </w:r>
      <w:r w:rsidRPr="00767433">
        <w:rPr>
          <w:rFonts w:ascii="Times New Roman" w:hAnsi="Times New Roman" w:cs="Times New Roman"/>
        </w:rPr>
        <w:t>, </w:t>
      </w:r>
      <w:r w:rsidRPr="00767433">
        <w:rPr>
          <w:rFonts w:ascii="Times New Roman" w:hAnsi="Times New Roman" w:cs="Times New Roman"/>
          <w:i/>
          <w:iCs/>
        </w:rPr>
        <w:t>44</w:t>
      </w:r>
      <w:r w:rsidRPr="00767433">
        <w:rPr>
          <w:rFonts w:ascii="Times New Roman" w:hAnsi="Times New Roman" w:cs="Times New Roman"/>
        </w:rPr>
        <w:t xml:space="preserve">(5), 997–1004. </w:t>
      </w:r>
      <w:hyperlink r:id="rId79" w:history="1">
        <w:r w:rsidRPr="00DD3845">
          <w:rPr>
            <w:rStyle w:val="Hyperlink"/>
            <w:rFonts w:ascii="Times New Roman" w:hAnsi="Times New Roman" w:cs="Times New Roman"/>
          </w:rPr>
          <w:t>https://doi.org/10.1017/S003329171300086X</w:t>
        </w:r>
      </w:hyperlink>
      <w:r>
        <w:rPr>
          <w:rFonts w:ascii="Times New Roman" w:hAnsi="Times New Roman" w:cs="Times New Roman"/>
        </w:rPr>
        <w:t xml:space="preserve">  </w:t>
      </w:r>
      <w:r w:rsidR="00D471F8">
        <w:rPr>
          <w:rFonts w:ascii="Times New Roman" w:hAnsi="Times New Roman" w:cs="Times New Roman"/>
        </w:rPr>
        <w:t xml:space="preserve">  </w:t>
      </w:r>
      <w:r>
        <w:rPr>
          <w:rFonts w:ascii="Times New Roman" w:hAnsi="Times New Roman" w:cs="Times New Roman"/>
        </w:rPr>
        <w:t xml:space="preserve"> </w:t>
      </w:r>
    </w:p>
    <w:p w14:paraId="394F4E24" w14:textId="2D8B6F78" w:rsidR="00A24305" w:rsidRPr="000D31C2" w:rsidRDefault="00A24305" w:rsidP="00A24305">
      <w:pPr>
        <w:spacing w:after="0" w:line="360" w:lineRule="auto"/>
        <w:ind w:left="720" w:hanging="720"/>
        <w:rPr>
          <w:rFonts w:ascii="Times New Roman" w:hAnsi="Times New Roman" w:cs="Times New Roman"/>
        </w:rPr>
      </w:pPr>
      <w:r w:rsidRPr="00A24305">
        <w:rPr>
          <w:rFonts w:ascii="Times New Roman" w:hAnsi="Times New Roman" w:cs="Times New Roman"/>
        </w:rPr>
        <w:lastRenderedPageBreak/>
        <w:t xml:space="preserve">Strickland, T. L., Jenkins, J. O., Myers, H. F., &amp; Adams, H. E. (1988). Diagnostic judgments as a function of client and therapist race. </w:t>
      </w:r>
      <w:r w:rsidRPr="00A24305">
        <w:rPr>
          <w:rFonts w:ascii="Times New Roman" w:hAnsi="Times New Roman" w:cs="Times New Roman"/>
          <w:i/>
          <w:iCs/>
        </w:rPr>
        <w:t xml:space="preserve">Journal of Psychopathology and </w:t>
      </w:r>
      <w:proofErr w:type="spellStart"/>
      <w:r w:rsidRPr="00A24305">
        <w:rPr>
          <w:rFonts w:ascii="Times New Roman" w:hAnsi="Times New Roman" w:cs="Times New Roman"/>
          <w:i/>
          <w:iCs/>
        </w:rPr>
        <w:t>Behavioral</w:t>
      </w:r>
      <w:proofErr w:type="spellEnd"/>
      <w:r w:rsidRPr="00A24305">
        <w:rPr>
          <w:rFonts w:ascii="Times New Roman" w:hAnsi="Times New Roman" w:cs="Times New Roman"/>
          <w:i/>
          <w:iCs/>
        </w:rPr>
        <w:t xml:space="preserve"> Assessment, 10</w:t>
      </w:r>
      <w:r w:rsidRPr="00A24305">
        <w:rPr>
          <w:rFonts w:ascii="Times New Roman" w:hAnsi="Times New Roman" w:cs="Times New Roman"/>
        </w:rPr>
        <w:t xml:space="preserve">(2), 141–151. </w:t>
      </w:r>
      <w:hyperlink r:id="rId80" w:history="1">
        <w:r w:rsidRPr="00A24305">
          <w:rPr>
            <w:rStyle w:val="Hyperlink"/>
            <w:rFonts w:ascii="Times New Roman" w:hAnsi="Times New Roman" w:cs="Times New Roman"/>
          </w:rPr>
          <w:t>https://doi.org/10.1007/BF00962639</w:t>
        </w:r>
      </w:hyperlink>
      <w:r>
        <w:rPr>
          <w:rFonts w:ascii="Times New Roman" w:hAnsi="Times New Roman" w:cs="Times New Roman"/>
        </w:rPr>
        <w:t xml:space="preserve"> </w:t>
      </w:r>
    </w:p>
    <w:p w14:paraId="2BBB5706" w14:textId="77777777"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Thomas, H., </w:t>
      </w:r>
      <w:proofErr w:type="spellStart"/>
      <w:r w:rsidRPr="000D31C2">
        <w:rPr>
          <w:rFonts w:ascii="Times New Roman" w:hAnsi="Times New Roman" w:cs="Times New Roman"/>
        </w:rPr>
        <w:t>Ciliska</w:t>
      </w:r>
      <w:proofErr w:type="spellEnd"/>
      <w:r w:rsidRPr="000D31C2">
        <w:rPr>
          <w:rFonts w:ascii="Times New Roman" w:hAnsi="Times New Roman" w:cs="Times New Roman"/>
        </w:rPr>
        <w:t>, D., &amp; Dobbins, M. (2003). Quality assessment tool for quantitative studies. </w:t>
      </w:r>
      <w:r w:rsidRPr="000D31C2">
        <w:rPr>
          <w:rFonts w:ascii="Times New Roman" w:hAnsi="Times New Roman" w:cs="Times New Roman"/>
          <w:i/>
          <w:iCs/>
        </w:rPr>
        <w:t>Toronto: Effective Public Health Practice Project McMaster University</w:t>
      </w:r>
      <w:r w:rsidRPr="000D31C2">
        <w:rPr>
          <w:rFonts w:ascii="Times New Roman" w:hAnsi="Times New Roman" w:cs="Times New Roman"/>
        </w:rPr>
        <w:t>.</w:t>
      </w:r>
    </w:p>
    <w:p w14:paraId="586D407C" w14:textId="27FCA242"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Ward, E. C., &amp; Heidrich, S. M. (2009). African American women's beliefs about mental illness, stigma, and preferred coping </w:t>
      </w:r>
      <w:proofErr w:type="spellStart"/>
      <w:r w:rsidRPr="000D31C2">
        <w:rPr>
          <w:rFonts w:ascii="Times New Roman" w:hAnsi="Times New Roman" w:cs="Times New Roman"/>
        </w:rPr>
        <w:t>behaviors</w:t>
      </w:r>
      <w:proofErr w:type="spellEnd"/>
      <w:r w:rsidRPr="000D31C2">
        <w:rPr>
          <w:rFonts w:ascii="Times New Roman" w:hAnsi="Times New Roman" w:cs="Times New Roman"/>
        </w:rPr>
        <w:t>. </w:t>
      </w:r>
      <w:r w:rsidRPr="000D31C2">
        <w:rPr>
          <w:rFonts w:ascii="Times New Roman" w:hAnsi="Times New Roman" w:cs="Times New Roman"/>
          <w:i/>
          <w:iCs/>
        </w:rPr>
        <w:t>Research in nursing &amp; health</w:t>
      </w:r>
      <w:r w:rsidRPr="000D31C2">
        <w:rPr>
          <w:rFonts w:ascii="Times New Roman" w:hAnsi="Times New Roman" w:cs="Times New Roman"/>
        </w:rPr>
        <w:t>, </w:t>
      </w:r>
      <w:r w:rsidRPr="000D31C2">
        <w:rPr>
          <w:rFonts w:ascii="Times New Roman" w:hAnsi="Times New Roman" w:cs="Times New Roman"/>
          <w:i/>
          <w:iCs/>
        </w:rPr>
        <w:t>32</w:t>
      </w:r>
      <w:r w:rsidRPr="000D31C2">
        <w:rPr>
          <w:rFonts w:ascii="Times New Roman" w:hAnsi="Times New Roman" w:cs="Times New Roman"/>
        </w:rPr>
        <w:t>(5), 480-492.</w:t>
      </w:r>
      <w:r w:rsidR="007C5DE3">
        <w:rPr>
          <w:rFonts w:ascii="Times New Roman" w:hAnsi="Times New Roman" w:cs="Times New Roman"/>
        </w:rPr>
        <w:t xml:space="preserve"> </w:t>
      </w:r>
      <w:hyperlink r:id="rId81" w:history="1">
        <w:r w:rsidR="007C5DE3" w:rsidRPr="00DD3845">
          <w:rPr>
            <w:rStyle w:val="Hyperlink"/>
            <w:rFonts w:ascii="Times New Roman" w:hAnsi="Times New Roman" w:cs="Times New Roman"/>
          </w:rPr>
          <w:t>https://doi.org/10.1002/nur.20344</w:t>
        </w:r>
      </w:hyperlink>
      <w:r w:rsidR="007C5DE3">
        <w:rPr>
          <w:rFonts w:ascii="Times New Roman" w:hAnsi="Times New Roman" w:cs="Times New Roman"/>
        </w:rPr>
        <w:t xml:space="preserve"> </w:t>
      </w:r>
    </w:p>
    <w:p w14:paraId="3E7394F2" w14:textId="4652B408" w:rsidR="00C06144" w:rsidRDefault="00C06144" w:rsidP="000D31C2">
      <w:pPr>
        <w:spacing w:after="0" w:line="360" w:lineRule="auto"/>
        <w:ind w:left="720" w:hanging="720"/>
        <w:rPr>
          <w:rFonts w:ascii="Times New Roman" w:hAnsi="Times New Roman" w:cs="Times New Roman"/>
        </w:rPr>
      </w:pPr>
      <w:r w:rsidRPr="000D31C2">
        <w:rPr>
          <w:rFonts w:ascii="Times New Roman" w:hAnsi="Times New Roman" w:cs="Times New Roman"/>
        </w:rPr>
        <w:t xml:space="preserve">Wegner, D.T &amp; Petty, R.E. (1997). </w:t>
      </w:r>
      <w:r w:rsidR="005E44B8" w:rsidRPr="000D31C2">
        <w:rPr>
          <w:rFonts w:ascii="Times New Roman" w:hAnsi="Times New Roman" w:cs="Times New Roman"/>
        </w:rPr>
        <w:t xml:space="preserve">The Flexible Correction Model: The Role of Naive Theories of Bias in Bias Correction. </w:t>
      </w:r>
      <w:r w:rsidR="005E44B8" w:rsidRPr="000D31C2">
        <w:rPr>
          <w:rFonts w:ascii="Times New Roman" w:hAnsi="Times New Roman" w:cs="Times New Roman"/>
          <w:i/>
          <w:iCs/>
        </w:rPr>
        <w:t xml:space="preserve">Advances in Experimental Social Psychology, </w:t>
      </w:r>
      <w:r w:rsidR="005E44B8" w:rsidRPr="000D31C2">
        <w:rPr>
          <w:rFonts w:ascii="Times New Roman" w:hAnsi="Times New Roman" w:cs="Times New Roman"/>
        </w:rPr>
        <w:t xml:space="preserve">29, 141-208. </w:t>
      </w:r>
      <w:hyperlink r:id="rId82" w:history="1">
        <w:r w:rsidR="005E44B8" w:rsidRPr="000D31C2">
          <w:rPr>
            <w:rStyle w:val="Hyperlink"/>
            <w:rFonts w:ascii="Times New Roman" w:hAnsi="Times New Roman" w:cs="Times New Roman"/>
          </w:rPr>
          <w:t>https://doi.org/10.1016/S0065-2601(08)60017-9</w:t>
        </w:r>
      </w:hyperlink>
      <w:r w:rsidR="005E44B8" w:rsidRPr="000D31C2">
        <w:rPr>
          <w:rFonts w:ascii="Times New Roman" w:hAnsi="Times New Roman" w:cs="Times New Roman"/>
        </w:rPr>
        <w:t xml:space="preserve"> </w:t>
      </w:r>
    </w:p>
    <w:p w14:paraId="3974650E" w14:textId="58A641EE" w:rsidR="008D1A0B" w:rsidRPr="008D1A0B" w:rsidRDefault="008D1A0B" w:rsidP="008D1A0B">
      <w:pPr>
        <w:spacing w:after="0" w:line="360" w:lineRule="auto"/>
        <w:ind w:left="720" w:hanging="720"/>
        <w:rPr>
          <w:rFonts w:ascii="Times New Roman" w:hAnsi="Times New Roman" w:cs="Times New Roman"/>
        </w:rPr>
      </w:pPr>
      <w:r w:rsidRPr="00ED7F13">
        <w:rPr>
          <w:rFonts w:ascii="Times New Roman" w:hAnsi="Times New Roman" w:cs="Times New Roman"/>
        </w:rPr>
        <w:t xml:space="preserve">Wilkinson, L., &amp; the Task Force on Statistical Inference. (1999). </w:t>
      </w:r>
      <w:r w:rsidRPr="008D1A0B">
        <w:rPr>
          <w:rFonts w:ascii="Times New Roman" w:hAnsi="Times New Roman" w:cs="Times New Roman"/>
        </w:rPr>
        <w:t xml:space="preserve">Statistical methods in psychology journals: Guidelines and explanations. </w:t>
      </w:r>
      <w:r w:rsidRPr="008D1A0B">
        <w:rPr>
          <w:rFonts w:ascii="Times New Roman" w:hAnsi="Times New Roman" w:cs="Times New Roman"/>
          <w:i/>
          <w:iCs/>
        </w:rPr>
        <w:t>American Psychologist, 54</w:t>
      </w:r>
      <w:r w:rsidRPr="008D1A0B">
        <w:rPr>
          <w:rFonts w:ascii="Times New Roman" w:hAnsi="Times New Roman" w:cs="Times New Roman"/>
        </w:rPr>
        <w:t>(8), 594–604.</w:t>
      </w:r>
      <w:r w:rsidRPr="008D1A0B">
        <w:rPr>
          <w:rFonts w:ascii="Times New Roman" w:hAnsi="Times New Roman" w:cs="Times New Roman"/>
        </w:rPr>
        <w:br/>
        <w:t>https://doi.org/10.1037/0003-066X.54.8.594</w:t>
      </w:r>
    </w:p>
    <w:p w14:paraId="0442D203" w14:textId="4D9357FA"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Woo, B., Fan, W., Tran, T. V., &amp; Takeuchi, D. T. (2019). The role of racial/ethnic identity in the association between racial discrimination and psychiatric disorders: A buffer or exacerbator?</w:t>
      </w:r>
      <w:r w:rsidR="004A6FE4">
        <w:rPr>
          <w:rFonts w:ascii="Times New Roman" w:hAnsi="Times New Roman" w:cs="Times New Roman"/>
        </w:rPr>
        <w:t xml:space="preserve"> </w:t>
      </w:r>
      <w:r w:rsidRPr="000D31C2">
        <w:rPr>
          <w:rFonts w:ascii="Times New Roman" w:hAnsi="Times New Roman" w:cs="Times New Roman"/>
          <w:i/>
          <w:iCs/>
        </w:rPr>
        <w:t>SSM-population health</w:t>
      </w:r>
      <w:r w:rsidRPr="000D31C2">
        <w:rPr>
          <w:rFonts w:ascii="Times New Roman" w:hAnsi="Times New Roman" w:cs="Times New Roman"/>
        </w:rPr>
        <w:t>, </w:t>
      </w:r>
      <w:r w:rsidRPr="000D31C2">
        <w:rPr>
          <w:rFonts w:ascii="Times New Roman" w:hAnsi="Times New Roman" w:cs="Times New Roman"/>
          <w:i/>
          <w:iCs/>
        </w:rPr>
        <w:t>7</w:t>
      </w:r>
      <w:r w:rsidRPr="000D31C2">
        <w:rPr>
          <w:rFonts w:ascii="Times New Roman" w:hAnsi="Times New Roman" w:cs="Times New Roman"/>
        </w:rPr>
        <w:t>, 100378.</w:t>
      </w:r>
      <w:r w:rsidR="004A6FE4">
        <w:rPr>
          <w:rFonts w:ascii="Times New Roman" w:hAnsi="Times New Roman" w:cs="Times New Roman"/>
        </w:rPr>
        <w:t xml:space="preserve"> </w:t>
      </w:r>
      <w:hyperlink r:id="rId83" w:history="1">
        <w:r w:rsidR="004A6FE4" w:rsidRPr="00DD3845">
          <w:rPr>
            <w:rStyle w:val="Hyperlink"/>
            <w:rFonts w:ascii="Times New Roman" w:hAnsi="Times New Roman" w:cs="Times New Roman"/>
          </w:rPr>
          <w:t>https://doi.org/10.1016/j.ssmph.2019.100378</w:t>
        </w:r>
      </w:hyperlink>
      <w:r w:rsidR="004A6FE4">
        <w:rPr>
          <w:rFonts w:ascii="Times New Roman" w:hAnsi="Times New Roman" w:cs="Times New Roman"/>
        </w:rPr>
        <w:t xml:space="preserve"> </w:t>
      </w:r>
    </w:p>
    <w:p w14:paraId="127F6ED8" w14:textId="5D3EE159" w:rsidR="00555565" w:rsidRPr="000D31C2"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Woods, M. D., Kirk, M. D., Agarwal, M. S., Annandale, E., Arthur, T., Harvey, J., ... &amp; Sutton, A. (2005). Vulnerable groups and access to health care: a critical interpretive review. </w:t>
      </w:r>
      <w:r w:rsidRPr="000D31C2">
        <w:rPr>
          <w:rFonts w:ascii="Times New Roman" w:hAnsi="Times New Roman" w:cs="Times New Roman"/>
          <w:i/>
          <w:iCs/>
        </w:rPr>
        <w:t>National coordinating centre NHS service delivery organ RD (NCCSDO)</w:t>
      </w:r>
      <w:r w:rsidRPr="000D31C2">
        <w:rPr>
          <w:rFonts w:ascii="Times New Roman" w:hAnsi="Times New Roman" w:cs="Times New Roman"/>
        </w:rPr>
        <w:t>.</w:t>
      </w:r>
      <w:r w:rsidR="00260D9B">
        <w:rPr>
          <w:rFonts w:ascii="Times New Roman" w:hAnsi="Times New Roman" w:cs="Times New Roman"/>
        </w:rPr>
        <w:t xml:space="preserve"> </w:t>
      </w:r>
      <w:hyperlink r:id="rId84" w:history="1">
        <w:r w:rsidR="00260D9B" w:rsidRPr="00DD3845">
          <w:rPr>
            <w:rStyle w:val="Hyperlink"/>
            <w:rFonts w:ascii="Times New Roman" w:hAnsi="Times New Roman" w:cs="Times New Roman"/>
          </w:rPr>
          <w:t>https://njl-admin.nihr.ac.uk/document/download/2027192</w:t>
        </w:r>
      </w:hyperlink>
      <w:r w:rsidR="00260D9B">
        <w:rPr>
          <w:rFonts w:ascii="Times New Roman" w:hAnsi="Times New Roman" w:cs="Times New Roman"/>
        </w:rPr>
        <w:t xml:space="preserve"> </w:t>
      </w:r>
    </w:p>
    <w:p w14:paraId="3DCC1F53" w14:textId="331DF703" w:rsidR="00555565" w:rsidRPr="00F65F4F" w:rsidRDefault="00555565" w:rsidP="000D31C2">
      <w:pPr>
        <w:spacing w:after="0" w:line="360" w:lineRule="auto"/>
        <w:ind w:left="720" w:hanging="720"/>
        <w:rPr>
          <w:rFonts w:ascii="Times New Roman" w:hAnsi="Times New Roman" w:cs="Times New Roman"/>
        </w:rPr>
      </w:pPr>
      <w:r w:rsidRPr="000D31C2">
        <w:rPr>
          <w:rFonts w:ascii="Times New Roman" w:hAnsi="Times New Roman" w:cs="Times New Roman"/>
        </w:rPr>
        <w:t>World Health Organization. (1978). </w:t>
      </w:r>
      <w:r w:rsidR="00EA4579">
        <w:rPr>
          <w:rFonts w:ascii="Times New Roman" w:hAnsi="Times New Roman" w:cs="Times New Roman"/>
          <w:i/>
          <w:iCs/>
        </w:rPr>
        <w:t>Declaration</w:t>
      </w:r>
      <w:r w:rsidR="00F65F4F">
        <w:rPr>
          <w:rFonts w:ascii="Times New Roman" w:hAnsi="Times New Roman" w:cs="Times New Roman"/>
          <w:i/>
          <w:iCs/>
        </w:rPr>
        <w:t xml:space="preserve"> of Alma Ata, </w:t>
      </w:r>
      <w:r w:rsidR="00F65F4F">
        <w:rPr>
          <w:rFonts w:ascii="Times New Roman" w:hAnsi="Times New Roman" w:cs="Times New Roman"/>
        </w:rPr>
        <w:t xml:space="preserve">International Conference on Primary Health Care, Alma-Ata, USSR, 6-12 September 1978. </w:t>
      </w:r>
      <w:hyperlink r:id="rId85" w:history="1">
        <w:r w:rsidR="00BE6A85" w:rsidRPr="00DD3845">
          <w:rPr>
            <w:rStyle w:val="Hyperlink"/>
            <w:rFonts w:ascii="Times New Roman" w:hAnsi="Times New Roman" w:cs="Times New Roman"/>
          </w:rPr>
          <w:t>https://cdn.who.int/media/docs/default-source/documents/almaata-declaration-en.pdf</w:t>
        </w:r>
      </w:hyperlink>
      <w:r w:rsidR="00BE6A85">
        <w:rPr>
          <w:rFonts w:ascii="Times New Roman" w:hAnsi="Times New Roman" w:cs="Times New Roman"/>
        </w:rPr>
        <w:t xml:space="preserve"> </w:t>
      </w:r>
    </w:p>
    <w:bookmarkEnd w:id="3"/>
    <w:p w14:paraId="592B61E1" w14:textId="4C98C942" w:rsidR="00D03674" w:rsidRDefault="00D03674"/>
    <w:p w14:paraId="659EAE11" w14:textId="77777777" w:rsidR="00D03674" w:rsidRDefault="00D03674">
      <w:pPr>
        <w:spacing w:line="278" w:lineRule="auto"/>
      </w:pPr>
      <w:r>
        <w:br w:type="page"/>
      </w:r>
    </w:p>
    <w:p w14:paraId="1C6DCD02" w14:textId="7326DD55" w:rsidR="00D03674" w:rsidRPr="005417BD" w:rsidRDefault="00D03674" w:rsidP="00D03674">
      <w:pPr>
        <w:jc w:val="center"/>
        <w:rPr>
          <w:rFonts w:ascii="Times New Roman" w:hAnsi="Times New Roman" w:cs="Times New Roman"/>
          <w:b/>
          <w:bCs/>
          <w:sz w:val="24"/>
          <w:szCs w:val="24"/>
        </w:rPr>
      </w:pPr>
      <w:r w:rsidRPr="005417BD">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1</w:t>
      </w:r>
    </w:p>
    <w:p w14:paraId="3B5E8C03" w14:textId="77777777" w:rsidR="00D03674" w:rsidRPr="005417BD" w:rsidRDefault="00D03674" w:rsidP="00D03674">
      <w:pPr>
        <w:jc w:val="center"/>
        <w:rPr>
          <w:rFonts w:ascii="Times New Roman" w:hAnsi="Times New Roman" w:cs="Times New Roman"/>
          <w:b/>
          <w:bCs/>
          <w:sz w:val="24"/>
          <w:szCs w:val="24"/>
        </w:rPr>
      </w:pPr>
      <w:r w:rsidRPr="005417BD">
        <w:rPr>
          <w:rFonts w:ascii="Times New Roman" w:hAnsi="Times New Roman" w:cs="Times New Roman"/>
          <w:b/>
          <w:bCs/>
          <w:sz w:val="24"/>
          <w:szCs w:val="24"/>
        </w:rPr>
        <w:t>Search Strategy used for Systematic Review</w:t>
      </w:r>
    </w:p>
    <w:p w14:paraId="352E111A" w14:textId="77777777" w:rsidR="00D03674" w:rsidRPr="005417BD" w:rsidRDefault="00D03674" w:rsidP="00D03674">
      <w:pPr>
        <w:jc w:val="center"/>
        <w:rPr>
          <w:rFonts w:ascii="Times New Roman" w:hAnsi="Times New Roman" w:cs="Times New Roman"/>
          <w:b/>
          <w:bCs/>
          <w:sz w:val="24"/>
          <w:szCs w:val="24"/>
        </w:rPr>
      </w:pPr>
    </w:p>
    <w:p w14:paraId="4352ED42" w14:textId="77777777" w:rsidR="00D03674" w:rsidRPr="005417BD" w:rsidRDefault="00D03674" w:rsidP="00D03674">
      <w:pPr>
        <w:rPr>
          <w:rFonts w:ascii="Times New Roman" w:hAnsi="Times New Roman" w:cs="Times New Roman"/>
          <w:b/>
          <w:bCs/>
          <w:sz w:val="24"/>
          <w:szCs w:val="24"/>
        </w:rPr>
      </w:pPr>
      <w:r w:rsidRPr="005417BD">
        <w:rPr>
          <w:rFonts w:ascii="Times New Roman" w:hAnsi="Times New Roman" w:cs="Times New Roman"/>
          <w:b/>
          <w:bCs/>
          <w:sz w:val="24"/>
          <w:szCs w:val="24"/>
        </w:rPr>
        <w:t xml:space="preserve">Search Terms: </w:t>
      </w:r>
    </w:p>
    <w:p w14:paraId="5F64DC82" w14:textId="77777777" w:rsidR="00D03674" w:rsidRPr="005417BD" w:rsidRDefault="00D03674" w:rsidP="00D03674">
      <w:pPr>
        <w:numPr>
          <w:ilvl w:val="0"/>
          <w:numId w:val="1"/>
        </w:numPr>
        <w:rPr>
          <w:rFonts w:ascii="Times New Roman" w:hAnsi="Times New Roman" w:cs="Times New Roman"/>
          <w:b/>
          <w:bCs/>
          <w:sz w:val="24"/>
          <w:szCs w:val="24"/>
        </w:rPr>
      </w:pPr>
      <w:r w:rsidRPr="005417BD">
        <w:rPr>
          <w:rFonts w:ascii="Times New Roman" w:hAnsi="Times New Roman" w:cs="Times New Roman"/>
          <w:sz w:val="24"/>
          <w:szCs w:val="24"/>
        </w:rPr>
        <w:t xml:space="preserve">Terms relating to race and ethnicity: race OR </w:t>
      </w:r>
      <w:proofErr w:type="spellStart"/>
      <w:r w:rsidRPr="005417BD">
        <w:rPr>
          <w:rFonts w:ascii="Times New Roman" w:hAnsi="Times New Roman" w:cs="Times New Roman"/>
          <w:sz w:val="24"/>
          <w:szCs w:val="24"/>
        </w:rPr>
        <w:t>raci</w:t>
      </w:r>
      <w:proofErr w:type="spellEnd"/>
      <w:r w:rsidRPr="005417BD">
        <w:rPr>
          <w:rFonts w:ascii="Times New Roman" w:hAnsi="Times New Roman" w:cs="Times New Roman"/>
          <w:sz w:val="24"/>
          <w:szCs w:val="24"/>
        </w:rPr>
        <w:t xml:space="preserve">* OR </w:t>
      </w:r>
      <w:proofErr w:type="spellStart"/>
      <w:r w:rsidRPr="005417BD">
        <w:rPr>
          <w:rFonts w:ascii="Times New Roman" w:hAnsi="Times New Roman" w:cs="Times New Roman"/>
          <w:sz w:val="24"/>
          <w:szCs w:val="24"/>
        </w:rPr>
        <w:t>ethni</w:t>
      </w:r>
      <w:proofErr w:type="spellEnd"/>
      <w:r w:rsidRPr="005417BD">
        <w:rPr>
          <w:rFonts w:ascii="Times New Roman" w:hAnsi="Times New Roman" w:cs="Times New Roman"/>
          <w:sz w:val="24"/>
          <w:szCs w:val="24"/>
        </w:rPr>
        <w:t xml:space="preserve">* OR </w:t>
      </w:r>
      <w:proofErr w:type="spellStart"/>
      <w:r w:rsidRPr="005417BD">
        <w:rPr>
          <w:rFonts w:ascii="Times New Roman" w:hAnsi="Times New Roman" w:cs="Times New Roman"/>
          <w:sz w:val="24"/>
          <w:szCs w:val="24"/>
        </w:rPr>
        <w:t>minorit</w:t>
      </w:r>
      <w:proofErr w:type="spellEnd"/>
      <w:r w:rsidRPr="005417BD">
        <w:rPr>
          <w:rFonts w:ascii="Times New Roman" w:hAnsi="Times New Roman" w:cs="Times New Roman"/>
          <w:sz w:val="24"/>
          <w:szCs w:val="24"/>
        </w:rPr>
        <w:t xml:space="preserve">* OR </w:t>
      </w:r>
      <w:proofErr w:type="spellStart"/>
      <w:r w:rsidRPr="005417BD">
        <w:rPr>
          <w:rFonts w:ascii="Times New Roman" w:hAnsi="Times New Roman" w:cs="Times New Roman"/>
          <w:sz w:val="24"/>
          <w:szCs w:val="24"/>
        </w:rPr>
        <w:t>discrim</w:t>
      </w:r>
      <w:proofErr w:type="spellEnd"/>
      <w:r w:rsidRPr="005417BD">
        <w:rPr>
          <w:rFonts w:ascii="Times New Roman" w:hAnsi="Times New Roman" w:cs="Times New Roman"/>
          <w:sz w:val="24"/>
          <w:szCs w:val="24"/>
        </w:rPr>
        <w:t>* OR “cultural di*”</w:t>
      </w:r>
    </w:p>
    <w:p w14:paraId="3B6C57C5" w14:textId="77777777" w:rsidR="00D03674" w:rsidRPr="005417BD" w:rsidRDefault="00D03674" w:rsidP="00D03674">
      <w:pPr>
        <w:rPr>
          <w:rFonts w:ascii="Times New Roman" w:hAnsi="Times New Roman" w:cs="Times New Roman"/>
          <w:b/>
          <w:bCs/>
          <w:sz w:val="24"/>
          <w:szCs w:val="24"/>
        </w:rPr>
      </w:pPr>
      <w:r w:rsidRPr="005417BD">
        <w:rPr>
          <w:rFonts w:ascii="Times New Roman" w:hAnsi="Times New Roman" w:cs="Times New Roman"/>
          <w:b/>
          <w:bCs/>
          <w:sz w:val="24"/>
          <w:szCs w:val="24"/>
        </w:rPr>
        <w:t>AND</w:t>
      </w:r>
    </w:p>
    <w:p w14:paraId="466FF3A9" w14:textId="77777777" w:rsidR="00D03674" w:rsidRPr="005417BD" w:rsidRDefault="00D03674" w:rsidP="00D03674">
      <w:pPr>
        <w:numPr>
          <w:ilvl w:val="0"/>
          <w:numId w:val="1"/>
        </w:numPr>
        <w:rPr>
          <w:rFonts w:ascii="Times New Roman" w:hAnsi="Times New Roman" w:cs="Times New Roman"/>
          <w:b/>
          <w:bCs/>
          <w:sz w:val="24"/>
          <w:szCs w:val="24"/>
        </w:rPr>
      </w:pPr>
      <w:r w:rsidRPr="005417BD">
        <w:rPr>
          <w:rFonts w:ascii="Times New Roman" w:hAnsi="Times New Roman" w:cs="Times New Roman"/>
          <w:sz w:val="24"/>
          <w:szCs w:val="24"/>
        </w:rPr>
        <w:t xml:space="preserve">Terms relating to mental health: mental* OR </w:t>
      </w:r>
      <w:proofErr w:type="spellStart"/>
      <w:r w:rsidRPr="005417BD">
        <w:rPr>
          <w:rFonts w:ascii="Times New Roman" w:hAnsi="Times New Roman" w:cs="Times New Roman"/>
          <w:sz w:val="24"/>
          <w:szCs w:val="24"/>
        </w:rPr>
        <w:t>psychia</w:t>
      </w:r>
      <w:proofErr w:type="spellEnd"/>
      <w:r w:rsidRPr="005417BD">
        <w:rPr>
          <w:rFonts w:ascii="Times New Roman" w:hAnsi="Times New Roman" w:cs="Times New Roman"/>
          <w:sz w:val="24"/>
          <w:szCs w:val="24"/>
        </w:rPr>
        <w:t xml:space="preserve">* OR </w:t>
      </w:r>
      <w:proofErr w:type="spellStart"/>
      <w:r w:rsidRPr="005417BD">
        <w:rPr>
          <w:rFonts w:ascii="Times New Roman" w:hAnsi="Times New Roman" w:cs="Times New Roman"/>
          <w:sz w:val="24"/>
          <w:szCs w:val="24"/>
        </w:rPr>
        <w:t>depressi</w:t>
      </w:r>
      <w:proofErr w:type="spellEnd"/>
      <w:r w:rsidRPr="005417BD">
        <w:rPr>
          <w:rFonts w:ascii="Times New Roman" w:hAnsi="Times New Roman" w:cs="Times New Roman"/>
          <w:sz w:val="24"/>
          <w:szCs w:val="24"/>
        </w:rPr>
        <w:t xml:space="preserve">* OR </w:t>
      </w:r>
      <w:proofErr w:type="spellStart"/>
      <w:r w:rsidRPr="005417BD">
        <w:rPr>
          <w:rFonts w:ascii="Times New Roman" w:hAnsi="Times New Roman" w:cs="Times New Roman"/>
          <w:sz w:val="24"/>
          <w:szCs w:val="24"/>
        </w:rPr>
        <w:t>schizo</w:t>
      </w:r>
      <w:proofErr w:type="spellEnd"/>
      <w:r w:rsidRPr="005417BD">
        <w:rPr>
          <w:rFonts w:ascii="Times New Roman" w:hAnsi="Times New Roman" w:cs="Times New Roman"/>
          <w:sz w:val="24"/>
          <w:szCs w:val="24"/>
        </w:rPr>
        <w:t xml:space="preserve">*, OR </w:t>
      </w:r>
      <w:proofErr w:type="spellStart"/>
      <w:r w:rsidRPr="005417BD">
        <w:rPr>
          <w:rFonts w:ascii="Times New Roman" w:hAnsi="Times New Roman" w:cs="Times New Roman"/>
          <w:sz w:val="24"/>
          <w:szCs w:val="24"/>
        </w:rPr>
        <w:t>ptsd</w:t>
      </w:r>
      <w:proofErr w:type="spellEnd"/>
      <w:r w:rsidRPr="005417BD">
        <w:rPr>
          <w:rFonts w:ascii="Times New Roman" w:hAnsi="Times New Roman" w:cs="Times New Roman"/>
          <w:sz w:val="24"/>
          <w:szCs w:val="24"/>
        </w:rPr>
        <w:t xml:space="preserve">, OR “post traumatic”, anxiety, </w:t>
      </w:r>
      <w:proofErr w:type="spellStart"/>
      <w:r w:rsidRPr="005417BD">
        <w:rPr>
          <w:rFonts w:ascii="Times New Roman" w:hAnsi="Times New Roman" w:cs="Times New Roman"/>
          <w:sz w:val="24"/>
          <w:szCs w:val="24"/>
        </w:rPr>
        <w:t>psychosi</w:t>
      </w:r>
      <w:proofErr w:type="spellEnd"/>
      <w:r w:rsidRPr="005417BD">
        <w:rPr>
          <w:rFonts w:ascii="Times New Roman" w:hAnsi="Times New Roman" w:cs="Times New Roman"/>
          <w:sz w:val="24"/>
          <w:szCs w:val="24"/>
        </w:rPr>
        <w:t xml:space="preserve">*, </w:t>
      </w:r>
      <w:proofErr w:type="spellStart"/>
      <w:r w:rsidRPr="005417BD">
        <w:rPr>
          <w:rFonts w:ascii="Times New Roman" w:hAnsi="Times New Roman" w:cs="Times New Roman"/>
          <w:sz w:val="24"/>
          <w:szCs w:val="24"/>
        </w:rPr>
        <w:t>psychoti</w:t>
      </w:r>
      <w:proofErr w:type="spellEnd"/>
      <w:r w:rsidRPr="005417BD">
        <w:rPr>
          <w:rFonts w:ascii="Times New Roman" w:hAnsi="Times New Roman" w:cs="Times New Roman"/>
          <w:sz w:val="24"/>
          <w:szCs w:val="24"/>
        </w:rPr>
        <w:t xml:space="preserve">*, “personality disorder*”, borderline, “emotionally unstable”, EUPD, BPD, bipolar*, “obsessive compulsive”, OCD, “antisocial personality*”, manic OR mania </w:t>
      </w:r>
    </w:p>
    <w:p w14:paraId="4FE38517" w14:textId="77777777" w:rsidR="00D03674" w:rsidRPr="005417BD" w:rsidRDefault="00D03674" w:rsidP="00D03674">
      <w:pPr>
        <w:rPr>
          <w:rFonts w:ascii="Times New Roman" w:hAnsi="Times New Roman" w:cs="Times New Roman"/>
          <w:b/>
          <w:bCs/>
          <w:sz w:val="24"/>
          <w:szCs w:val="24"/>
        </w:rPr>
      </w:pPr>
      <w:r w:rsidRPr="005417BD">
        <w:rPr>
          <w:rFonts w:ascii="Times New Roman" w:hAnsi="Times New Roman" w:cs="Times New Roman"/>
          <w:b/>
          <w:bCs/>
          <w:sz w:val="24"/>
          <w:szCs w:val="24"/>
        </w:rPr>
        <w:t xml:space="preserve">AND </w:t>
      </w:r>
    </w:p>
    <w:p w14:paraId="6675B65E" w14:textId="77777777" w:rsidR="00D03674" w:rsidRPr="005417BD" w:rsidRDefault="00D03674" w:rsidP="00D03674">
      <w:pPr>
        <w:numPr>
          <w:ilvl w:val="0"/>
          <w:numId w:val="1"/>
        </w:numPr>
        <w:rPr>
          <w:rFonts w:ascii="Times New Roman" w:hAnsi="Times New Roman" w:cs="Times New Roman"/>
          <w:b/>
          <w:bCs/>
          <w:sz w:val="24"/>
          <w:szCs w:val="24"/>
        </w:rPr>
      </w:pPr>
      <w:r w:rsidRPr="005417BD">
        <w:rPr>
          <w:rFonts w:ascii="Times New Roman" w:hAnsi="Times New Roman" w:cs="Times New Roman"/>
          <w:sz w:val="24"/>
          <w:szCs w:val="24"/>
        </w:rPr>
        <w:t>Terms relating to type of experimental method used: scenarios, vignette, “experimental design”.</w:t>
      </w:r>
    </w:p>
    <w:p w14:paraId="4556A31C" w14:textId="77777777" w:rsidR="00E059E9" w:rsidRDefault="00E059E9">
      <w:pPr>
        <w:spacing w:line="278" w:lineRule="auto"/>
      </w:pPr>
      <w:r>
        <w:br w:type="page"/>
      </w:r>
    </w:p>
    <w:p w14:paraId="39F615DA" w14:textId="0CB9472D" w:rsidR="00E059E9" w:rsidRPr="00614307" w:rsidRDefault="00E059E9">
      <w:pPr>
        <w:spacing w:line="278" w:lineRule="auto"/>
        <w:rPr>
          <w:b/>
          <w:bCs/>
        </w:rPr>
      </w:pPr>
      <w:r>
        <w:rPr>
          <w:b/>
          <w:bCs/>
        </w:rPr>
        <w:lastRenderedPageBreak/>
        <w:t>Appendix 2: Changes made to QAT</w:t>
      </w:r>
      <w:r w:rsidR="00934F10">
        <w:rPr>
          <w:b/>
          <w:bCs/>
        </w:rPr>
        <w:t>Q</w:t>
      </w:r>
      <w:r>
        <w:rPr>
          <w:b/>
          <w:bCs/>
        </w:rPr>
        <w:t xml:space="preserve">S Scoring </w:t>
      </w:r>
    </w:p>
    <w:tbl>
      <w:tblPr>
        <w:tblStyle w:val="TableGrid"/>
        <w:tblW w:w="0" w:type="auto"/>
        <w:tblLook w:val="04A0" w:firstRow="1" w:lastRow="0" w:firstColumn="1" w:lastColumn="0" w:noHBand="0" w:noVBand="1"/>
      </w:tblPr>
      <w:tblGrid>
        <w:gridCol w:w="2482"/>
        <w:gridCol w:w="6534"/>
      </w:tblGrid>
      <w:tr w:rsidR="00E059E9" w:rsidRPr="00E059E9" w14:paraId="5C2CA51D" w14:textId="77777777" w:rsidTr="00A248E5">
        <w:tc>
          <w:tcPr>
            <w:tcW w:w="2547" w:type="dxa"/>
          </w:tcPr>
          <w:p w14:paraId="072CD5DA" w14:textId="77777777" w:rsidR="00E059E9" w:rsidRPr="00614307" w:rsidRDefault="00E059E9" w:rsidP="00A248E5">
            <w:pPr>
              <w:spacing w:line="480" w:lineRule="auto"/>
              <w:rPr>
                <w:rFonts w:ascii="Times New Roman" w:hAnsi="Times New Roman" w:cs="Times New Roman"/>
                <w:sz w:val="20"/>
                <w:szCs w:val="20"/>
              </w:rPr>
            </w:pPr>
            <w:r w:rsidRPr="00614307">
              <w:rPr>
                <w:rFonts w:ascii="Times New Roman" w:hAnsi="Times New Roman" w:cs="Times New Roman"/>
                <w:sz w:val="20"/>
                <w:szCs w:val="20"/>
              </w:rPr>
              <w:t>Selection Bias</w:t>
            </w:r>
          </w:p>
        </w:tc>
        <w:tc>
          <w:tcPr>
            <w:tcW w:w="6803" w:type="dxa"/>
          </w:tcPr>
          <w:p w14:paraId="5E14B9E6" w14:textId="77777777" w:rsidR="00E059E9" w:rsidRPr="00614307" w:rsidRDefault="00E059E9" w:rsidP="00A248E5">
            <w:pPr>
              <w:spacing w:line="480" w:lineRule="auto"/>
              <w:rPr>
                <w:rFonts w:ascii="Times New Roman" w:hAnsi="Times New Roman" w:cs="Times New Roman"/>
                <w:sz w:val="20"/>
                <w:szCs w:val="20"/>
              </w:rPr>
            </w:pPr>
            <w:r w:rsidRPr="00614307">
              <w:rPr>
                <w:rFonts w:ascii="Times New Roman" w:hAnsi="Times New Roman" w:cs="Times New Roman"/>
                <w:sz w:val="20"/>
                <w:szCs w:val="20"/>
              </w:rPr>
              <w:t xml:space="preserve">No adaptations. Appraisal points were representativeness of the selected sample, and percentage of participants who agreed to participate. </w:t>
            </w:r>
          </w:p>
        </w:tc>
      </w:tr>
      <w:tr w:rsidR="00E059E9" w:rsidRPr="00E059E9" w14:paraId="358236B5" w14:textId="77777777" w:rsidTr="00A248E5">
        <w:tc>
          <w:tcPr>
            <w:tcW w:w="2547" w:type="dxa"/>
          </w:tcPr>
          <w:p w14:paraId="37C72D57" w14:textId="77777777" w:rsidR="00E059E9" w:rsidRPr="00614307" w:rsidRDefault="00E059E9" w:rsidP="00A248E5">
            <w:pPr>
              <w:spacing w:line="480" w:lineRule="auto"/>
              <w:rPr>
                <w:rFonts w:ascii="Times New Roman" w:hAnsi="Times New Roman" w:cs="Times New Roman"/>
                <w:sz w:val="20"/>
                <w:szCs w:val="20"/>
              </w:rPr>
            </w:pPr>
            <w:r w:rsidRPr="00614307">
              <w:rPr>
                <w:rFonts w:ascii="Times New Roman" w:hAnsi="Times New Roman" w:cs="Times New Roman"/>
                <w:sz w:val="20"/>
                <w:szCs w:val="20"/>
              </w:rPr>
              <w:t>Design and Randomisation</w:t>
            </w:r>
          </w:p>
        </w:tc>
        <w:tc>
          <w:tcPr>
            <w:tcW w:w="6803" w:type="dxa"/>
          </w:tcPr>
          <w:p w14:paraId="6F233A58" w14:textId="77777777" w:rsidR="00E059E9" w:rsidRPr="00614307" w:rsidRDefault="00E059E9" w:rsidP="00A248E5">
            <w:pPr>
              <w:spacing w:line="480" w:lineRule="auto"/>
              <w:rPr>
                <w:rFonts w:ascii="Times New Roman" w:hAnsi="Times New Roman" w:cs="Times New Roman"/>
                <w:sz w:val="20"/>
                <w:szCs w:val="20"/>
              </w:rPr>
            </w:pPr>
            <w:r w:rsidRPr="00614307">
              <w:rPr>
                <w:rFonts w:ascii="Times New Roman" w:hAnsi="Times New Roman" w:cs="Times New Roman"/>
                <w:sz w:val="20"/>
                <w:szCs w:val="20"/>
              </w:rPr>
              <w:t xml:space="preserve">Since all studies were anticipated to be experimental and use a method of randomisation, we did not classify the type of design and instead introduced a new appraisal point ‘Method by which participants were allocated into conditions’ (options: ‘Fully Online Randomised Experiment’; ‘Lab or in person randomised assignment’; ‘Convenience sampling with manual assignment’; ‘Survey based randomised distribution’; ‘Quota or Stratified sampling with Randomisation within Strata’; ‘Self Selection into Conditions’ or ‘Can’t tell’). We then added a specific question ‘Considering method of allocation, how likely is the sampling and assignment method to introduce bias in group comparability?’. The available options ranged from ‘Very Low Risk’ to ‘Very High Risk’’. The overall rating was made on the basis of these two appraisal points. </w:t>
            </w:r>
          </w:p>
        </w:tc>
      </w:tr>
      <w:tr w:rsidR="00E059E9" w:rsidRPr="00E059E9" w14:paraId="239FCB38" w14:textId="77777777" w:rsidTr="00A248E5">
        <w:tc>
          <w:tcPr>
            <w:tcW w:w="2547" w:type="dxa"/>
          </w:tcPr>
          <w:p w14:paraId="5F799797"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Confounders</w:t>
            </w:r>
          </w:p>
        </w:tc>
        <w:tc>
          <w:tcPr>
            <w:tcW w:w="6803" w:type="dxa"/>
          </w:tcPr>
          <w:p w14:paraId="56B973E4"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Not adapted. Appraisal points were ‘Important differences between groups’, ‘Types of confounder’ and ‘Percentage of relevant confounders controlled for’.</w:t>
            </w:r>
          </w:p>
        </w:tc>
      </w:tr>
      <w:tr w:rsidR="00E059E9" w:rsidRPr="00E059E9" w14:paraId="2D90ECBA" w14:textId="77777777" w:rsidTr="00A248E5">
        <w:tc>
          <w:tcPr>
            <w:tcW w:w="2547" w:type="dxa"/>
          </w:tcPr>
          <w:p w14:paraId="4443F192"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Blinding</w:t>
            </w:r>
          </w:p>
        </w:tc>
        <w:tc>
          <w:tcPr>
            <w:tcW w:w="6803" w:type="dxa"/>
          </w:tcPr>
          <w:p w14:paraId="7D9739CA" w14:textId="1E48A5D2"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Minor adaptation. To the appraisal point ‘</w:t>
            </w:r>
            <w:r w:rsidRPr="00796DC7">
              <w:rPr>
                <w:rFonts w:ascii="Times New Roman" w:hAnsi="Times New Roman" w:cs="Times New Roman"/>
                <w:sz w:val="20"/>
                <w:szCs w:val="20"/>
              </w:rPr>
              <w:t>Were the assessors aware of intervention/exposure status?</w:t>
            </w:r>
            <w:r>
              <w:rPr>
                <w:rFonts w:ascii="Times New Roman" w:hAnsi="Times New Roman" w:cs="Times New Roman"/>
                <w:sz w:val="20"/>
                <w:szCs w:val="20"/>
              </w:rPr>
              <w:t>’ we added a ‘not applicable’ option, since we anticipated that many designs would not use assessors (in many studies results would likely be entered directly into a questionnaire or survey). We also changed ratings for ‘</w:t>
            </w:r>
            <w:r w:rsidRPr="00336D91">
              <w:rPr>
                <w:rFonts w:ascii="Times New Roman" w:hAnsi="Times New Roman" w:cs="Times New Roman"/>
                <w:sz w:val="20"/>
                <w:szCs w:val="20"/>
              </w:rPr>
              <w:t>Were the study participants aware of the research Q</w:t>
            </w:r>
            <w:r>
              <w:rPr>
                <w:rFonts w:ascii="Times New Roman" w:hAnsi="Times New Roman" w:cs="Times New Roman"/>
                <w:sz w:val="20"/>
                <w:szCs w:val="20"/>
              </w:rPr>
              <w:t>uestion</w:t>
            </w:r>
            <w:r w:rsidRPr="00336D91">
              <w:rPr>
                <w:rFonts w:ascii="Times New Roman" w:hAnsi="Times New Roman" w:cs="Times New Roman"/>
                <w:sz w:val="20"/>
                <w:szCs w:val="20"/>
              </w:rPr>
              <w:t>?</w:t>
            </w:r>
            <w:r>
              <w:rPr>
                <w:rFonts w:ascii="Times New Roman" w:hAnsi="Times New Roman" w:cs="Times New Roman"/>
                <w:sz w:val="20"/>
                <w:szCs w:val="20"/>
              </w:rPr>
              <w:t xml:space="preserve">’ from ‘Yes’, ‘No’, ‘Can’t tell’ to ‘High Risk’, ‘Moderate Risk’ , ‘Low Risk’ and ‘Can’t tell’, because in the context of the study we anticipated that the key concern would be methodologies which unintentionally indicated the main study objectives through, for example, administering a questionnaire relating to </w:t>
            </w:r>
            <w:r w:rsidR="00332DF3">
              <w:rPr>
                <w:rFonts w:ascii="Times New Roman" w:hAnsi="Times New Roman" w:cs="Times New Roman"/>
                <w:sz w:val="20"/>
                <w:szCs w:val="20"/>
              </w:rPr>
              <w:t>ethnicity or race</w:t>
            </w:r>
            <w:r>
              <w:rPr>
                <w:rFonts w:ascii="Times New Roman" w:hAnsi="Times New Roman" w:cs="Times New Roman"/>
                <w:sz w:val="20"/>
                <w:szCs w:val="20"/>
              </w:rPr>
              <w:t xml:space="preserve"> early in the study.  </w:t>
            </w:r>
          </w:p>
        </w:tc>
      </w:tr>
      <w:tr w:rsidR="00E059E9" w:rsidRPr="00E059E9" w14:paraId="09D02ECE" w14:textId="77777777" w:rsidTr="00A248E5">
        <w:tc>
          <w:tcPr>
            <w:tcW w:w="2547" w:type="dxa"/>
          </w:tcPr>
          <w:p w14:paraId="2BD6563E"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Data Collection Methods</w:t>
            </w:r>
          </w:p>
        </w:tc>
        <w:tc>
          <w:tcPr>
            <w:tcW w:w="6803" w:type="dxa"/>
          </w:tcPr>
          <w:p w14:paraId="58B7449D"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 xml:space="preserve">Not adapted. Appraisal points related to established reliability and validity. </w:t>
            </w:r>
          </w:p>
        </w:tc>
      </w:tr>
      <w:tr w:rsidR="00E059E9" w:rsidRPr="00E059E9" w14:paraId="41510A22" w14:textId="77777777" w:rsidTr="00A248E5">
        <w:tc>
          <w:tcPr>
            <w:tcW w:w="2547" w:type="dxa"/>
          </w:tcPr>
          <w:p w14:paraId="12A03A4E"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lastRenderedPageBreak/>
              <w:t>Withdrawals and dropouts</w:t>
            </w:r>
          </w:p>
        </w:tc>
        <w:tc>
          <w:tcPr>
            <w:tcW w:w="6803" w:type="dxa"/>
          </w:tcPr>
          <w:p w14:paraId="27E96EEC" w14:textId="77777777" w:rsidR="00E059E9" w:rsidRPr="00614307"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A</w:t>
            </w:r>
            <w:r w:rsidRPr="00ED317A">
              <w:rPr>
                <w:rFonts w:ascii="Times New Roman" w:hAnsi="Times New Roman" w:cs="Times New Roman"/>
                <w:sz w:val="20"/>
                <w:szCs w:val="20"/>
              </w:rPr>
              <w:t>dapted. We did not assess the appraisal point ‘</w:t>
            </w:r>
            <w:r w:rsidRPr="00614307">
              <w:rPr>
                <w:rFonts w:ascii="Times New Roman" w:hAnsi="Times New Roman" w:cs="Times New Roman"/>
                <w:sz w:val="20"/>
                <w:szCs w:val="20"/>
              </w:rPr>
              <w:t>Were withdrawals and drop-outs reported in terms of numbers and/or reasons per group?</w:t>
            </w:r>
            <w:r>
              <w:rPr>
                <w:rFonts w:ascii="Times New Roman" w:hAnsi="Times New Roman" w:cs="Times New Roman"/>
                <w:sz w:val="20"/>
                <w:szCs w:val="20"/>
              </w:rPr>
              <w:t xml:space="preserve">’ as we anticipated that the randomised survey design meant this would be unlikely. </w:t>
            </w:r>
          </w:p>
        </w:tc>
      </w:tr>
      <w:tr w:rsidR="00E059E9" w14:paraId="6486C790" w14:textId="77777777" w:rsidTr="00A248E5">
        <w:tc>
          <w:tcPr>
            <w:tcW w:w="2547" w:type="dxa"/>
          </w:tcPr>
          <w:p w14:paraId="5CFE8F3E" w14:textId="77777777" w:rsidR="00E059E9"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Intervention integrity</w:t>
            </w:r>
          </w:p>
        </w:tc>
        <w:tc>
          <w:tcPr>
            <w:tcW w:w="6803" w:type="dxa"/>
          </w:tcPr>
          <w:p w14:paraId="2CCA3602" w14:textId="520DBABB" w:rsidR="00E059E9"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 xml:space="preserve">We did not use these appraisal points as these questions were not anticipated to meaningfully differentiate studies in the context of the review. </w:t>
            </w:r>
            <w:r w:rsidR="0014395B">
              <w:rPr>
                <w:rFonts w:ascii="Times New Roman" w:hAnsi="Times New Roman" w:cs="Times New Roman"/>
                <w:sz w:val="20"/>
                <w:szCs w:val="20"/>
              </w:rPr>
              <w:t xml:space="preserve">However, we did make notes about the process of administration of the vignette </w:t>
            </w:r>
            <w:r w:rsidR="004B7AE5">
              <w:rPr>
                <w:rFonts w:ascii="Times New Roman" w:hAnsi="Times New Roman" w:cs="Times New Roman"/>
                <w:sz w:val="20"/>
                <w:szCs w:val="20"/>
              </w:rPr>
              <w:t xml:space="preserve">and materials which were not formally scored. </w:t>
            </w:r>
          </w:p>
        </w:tc>
      </w:tr>
      <w:tr w:rsidR="00E059E9" w14:paraId="69CFE28A" w14:textId="77777777" w:rsidTr="00A248E5">
        <w:tc>
          <w:tcPr>
            <w:tcW w:w="2547" w:type="dxa"/>
          </w:tcPr>
          <w:p w14:paraId="21A2BB2D" w14:textId="77777777" w:rsidR="00E059E9"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Analyses</w:t>
            </w:r>
          </w:p>
        </w:tc>
        <w:tc>
          <w:tcPr>
            <w:tcW w:w="6803" w:type="dxa"/>
          </w:tcPr>
          <w:p w14:paraId="7AF37B58" w14:textId="77777777" w:rsidR="00E059E9" w:rsidRDefault="00E059E9" w:rsidP="00A248E5">
            <w:pPr>
              <w:spacing w:line="480" w:lineRule="auto"/>
              <w:rPr>
                <w:rFonts w:ascii="Times New Roman" w:hAnsi="Times New Roman" w:cs="Times New Roman"/>
                <w:sz w:val="20"/>
                <w:szCs w:val="20"/>
              </w:rPr>
            </w:pPr>
            <w:r>
              <w:rPr>
                <w:rFonts w:ascii="Times New Roman" w:hAnsi="Times New Roman" w:cs="Times New Roman"/>
                <w:sz w:val="20"/>
                <w:szCs w:val="20"/>
              </w:rPr>
              <w:t>In addition to the existing appraisal point ‘Are the statistical methods appropriate?’ we used three bespoke appraisal points which were designed to better reflect the context of the study. These were ‘Was statistical power considered/addressed?’, ‘Were assumptions for statistical tests checked’, and ‘Were effect size and confidence intervals reported’. We adapted the overall scoring such that each item was rated ‘yes’, ‘no’ or ‘can’t tell’. A rating of 1 or fewer ‘</w:t>
            </w:r>
            <w:proofErr w:type="spellStart"/>
            <w:r>
              <w:rPr>
                <w:rFonts w:ascii="Times New Roman" w:hAnsi="Times New Roman" w:cs="Times New Roman"/>
                <w:sz w:val="20"/>
                <w:szCs w:val="20"/>
              </w:rPr>
              <w:t>yes’</w:t>
            </w:r>
            <w:proofErr w:type="spellEnd"/>
            <w:r>
              <w:rPr>
                <w:rFonts w:ascii="Times New Roman" w:hAnsi="Times New Roman" w:cs="Times New Roman"/>
                <w:sz w:val="20"/>
                <w:szCs w:val="20"/>
              </w:rPr>
              <w:t xml:space="preserve"> responses was coded as ‘weak’; 2 ‘</w:t>
            </w:r>
            <w:proofErr w:type="spellStart"/>
            <w:r>
              <w:rPr>
                <w:rFonts w:ascii="Times New Roman" w:hAnsi="Times New Roman" w:cs="Times New Roman"/>
                <w:sz w:val="20"/>
                <w:szCs w:val="20"/>
              </w:rPr>
              <w:t>yes’</w:t>
            </w:r>
            <w:proofErr w:type="spellEnd"/>
            <w:r>
              <w:rPr>
                <w:rFonts w:ascii="Times New Roman" w:hAnsi="Times New Roman" w:cs="Times New Roman"/>
                <w:sz w:val="20"/>
                <w:szCs w:val="20"/>
              </w:rPr>
              <w:t xml:space="preserve"> responses coded as ‘moderate’ and 3 responses coded as ‘strong’. </w:t>
            </w:r>
          </w:p>
        </w:tc>
      </w:tr>
    </w:tbl>
    <w:p w14:paraId="15A9D738" w14:textId="2F99CA63" w:rsidR="00B06872" w:rsidRDefault="00B06872">
      <w:pPr>
        <w:spacing w:line="278" w:lineRule="auto"/>
      </w:pPr>
      <w:r>
        <w:br w:type="page"/>
      </w:r>
    </w:p>
    <w:p w14:paraId="42293787" w14:textId="77777777" w:rsidR="00B06872" w:rsidRDefault="00B06872">
      <w:pPr>
        <w:sectPr w:rsidR="00B06872">
          <w:pgSz w:w="11906" w:h="16838"/>
          <w:pgMar w:top="1440" w:right="1440" w:bottom="1440" w:left="1440" w:header="708" w:footer="708" w:gutter="0"/>
          <w:cols w:space="708"/>
          <w:docGrid w:linePitch="360"/>
        </w:sectPr>
      </w:pPr>
    </w:p>
    <w:p w14:paraId="76837A99" w14:textId="77777777" w:rsidR="00B06872" w:rsidRDefault="00B06872" w:rsidP="00B06872">
      <w:pPr>
        <w:spacing w:after="0" w:line="240" w:lineRule="auto"/>
      </w:pPr>
      <w:r>
        <w:rPr>
          <w:noProof/>
        </w:rPr>
        <w:lastRenderedPageBreak/>
        <mc:AlternateContent>
          <mc:Choice Requires="wps">
            <w:drawing>
              <wp:anchor distT="0" distB="0" distL="114300" distR="114300" simplePos="0" relativeHeight="251658258" behindDoc="0" locked="0" layoutInCell="1" allowOverlap="1" wp14:anchorId="6014D52B" wp14:editId="1A42BB39">
                <wp:simplePos x="0" y="0"/>
                <wp:positionH relativeFrom="column">
                  <wp:posOffset>5266690</wp:posOffset>
                </wp:positionH>
                <wp:positionV relativeFrom="paragraph">
                  <wp:posOffset>71755</wp:posOffset>
                </wp:positionV>
                <wp:extent cx="4344670" cy="262890"/>
                <wp:effectExtent l="0" t="0" r="17780" b="22860"/>
                <wp:wrapNone/>
                <wp:docPr id="30" name="Flowchart: Alternate Process 30"/>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8665AF" w14:textId="77777777" w:rsidR="00B06872" w:rsidRPr="001502CF" w:rsidRDefault="00B06872" w:rsidP="00B0687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4D52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 o:spid="_x0000_s1026" type="#_x0000_t176" style="position:absolute;margin-left:414.7pt;margin-top:5.65pt;width:342.1pt;height:20.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" fillcolor="#0f9ed5 [3207]" strokecolor="#074e69 [1607]" strokeweight="1pt">
                <v:textbox>
                  <w:txbxContent>
                    <w:p w14:paraId="048665AF" w14:textId="77777777" w:rsidR="00B06872" w:rsidRPr="001502CF" w:rsidRDefault="00B06872" w:rsidP="00B0687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0D154311" wp14:editId="03BA8FFD">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E7BD138" w14:textId="77777777" w:rsidR="00B06872" w:rsidRPr="001502CF" w:rsidRDefault="00B06872" w:rsidP="00B0687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4311" id="Flowchart: Alternate Process 29" o:spid="_x0000_s1027" type="#_x0000_t176" style="position:absolute;margin-left:44.65pt;margin-top:5.85pt;width:342.15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" fillcolor="#0f9ed5 [3207]" strokecolor="#074e69 [1607]" strokeweight="1pt">
                <v:textbox>
                  <w:txbxContent>
                    <w:p w14:paraId="5E7BD138" w14:textId="77777777" w:rsidR="00B06872" w:rsidRPr="001502CF" w:rsidRDefault="00B06872" w:rsidP="00B0687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D0345C8" w14:textId="77777777" w:rsidR="00B06872" w:rsidRDefault="00B06872" w:rsidP="00B06872">
      <w:pPr>
        <w:spacing w:after="0" w:line="240" w:lineRule="auto"/>
      </w:pPr>
    </w:p>
    <w:p w14:paraId="7198C96B" w14:textId="77777777" w:rsidR="00B06872" w:rsidRDefault="00B06872" w:rsidP="00B06872">
      <w:pPr>
        <w:spacing w:after="0" w:line="240" w:lineRule="auto"/>
      </w:pPr>
      <w:r w:rsidRPr="0035066B">
        <w:rPr>
          <w:noProof/>
        </w:rPr>
        <mc:AlternateContent>
          <mc:Choice Requires="wps">
            <w:drawing>
              <wp:anchor distT="0" distB="0" distL="114300" distR="114300" simplePos="0" relativeHeight="251658272" behindDoc="0" locked="0" layoutInCell="1" allowOverlap="1" wp14:anchorId="273281DA" wp14:editId="57AC50BA">
                <wp:simplePos x="0" y="0"/>
                <wp:positionH relativeFrom="column">
                  <wp:posOffset>7699472</wp:posOffset>
                </wp:positionH>
                <wp:positionV relativeFrom="paragraph">
                  <wp:posOffset>166183</wp:posOffset>
                </wp:positionV>
                <wp:extent cx="1887220" cy="774155"/>
                <wp:effectExtent l="0" t="0" r="17780" b="26035"/>
                <wp:wrapNone/>
                <wp:docPr id="1993919383" name="Rectangle 1993919383"/>
                <wp:cNvGraphicFramePr/>
                <a:graphic xmlns:a="http://schemas.openxmlformats.org/drawingml/2006/main">
                  <a:graphicData uri="http://schemas.microsoft.com/office/word/2010/wordprocessingShape">
                    <wps:wsp>
                      <wps:cNvSpPr/>
                      <wps:spPr>
                        <a:xfrm>
                          <a:off x="0" y="0"/>
                          <a:ext cx="1887220" cy="77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72E1B" w14:textId="77777777" w:rsidR="00B06872" w:rsidRDefault="00B06872" w:rsidP="00B06872">
                            <w:pPr>
                              <w:spacing w:after="0" w:line="240" w:lineRule="auto"/>
                              <w:rPr>
                                <w:rFonts w:ascii="Arial" w:hAnsi="Arial" w:cs="Arial"/>
                                <w:i/>
                                <w:iCs/>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 xml:space="preserve">before screening. </w:t>
                            </w:r>
                          </w:p>
                          <w:p w14:paraId="4B50859E" w14:textId="77777777" w:rsidR="00B06872" w:rsidRDefault="00B06872" w:rsidP="00B06872">
                            <w:pPr>
                              <w:spacing w:after="0" w:line="240" w:lineRule="auto"/>
                              <w:ind w:left="284"/>
                              <w:rPr>
                                <w:rFonts w:ascii="Arial" w:hAnsi="Arial" w:cs="Arial"/>
                                <w:color w:val="000000" w:themeColor="text1"/>
                                <w:sz w:val="18"/>
                                <w:szCs w:val="20"/>
                              </w:rPr>
                            </w:pPr>
                          </w:p>
                          <w:p w14:paraId="6B22E6FF"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20)</w:t>
                            </w:r>
                          </w:p>
                          <w:p w14:paraId="3504B45B" w14:textId="77777777" w:rsidR="00B06872" w:rsidRDefault="00B06872" w:rsidP="00B06872">
                            <w:pPr>
                              <w:spacing w:after="0" w:line="240" w:lineRule="auto"/>
                              <w:rPr>
                                <w:rFonts w:ascii="Arial" w:hAnsi="Arial" w:cs="Arial"/>
                                <w:i/>
                                <w:iCs/>
                                <w:color w:val="000000" w:themeColor="text1"/>
                                <w:sz w:val="18"/>
                                <w:szCs w:val="20"/>
                              </w:rPr>
                            </w:pPr>
                          </w:p>
                          <w:p w14:paraId="1087DA4F" w14:textId="77777777" w:rsidR="00B06872" w:rsidRPr="00F859BF" w:rsidRDefault="00B06872" w:rsidP="00B06872">
                            <w:pPr>
                              <w:spacing w:after="0" w:line="240" w:lineRule="auto"/>
                              <w:rPr>
                                <w:rFonts w:ascii="Arial" w:hAnsi="Arial" w:cs="Arial"/>
                                <w:i/>
                                <w:iCs/>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81DA" id="Rectangle 1993919383" o:spid="_x0000_s1028" style="position:absolute;margin-left:606.25pt;margin-top:13.1pt;width:148.6pt;height:60.9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" filled="f" strokecolor="black [3213]" strokeweight="1pt">
                <v:textbox>
                  <w:txbxContent>
                    <w:p w14:paraId="23172E1B" w14:textId="77777777" w:rsidR="00B06872" w:rsidRDefault="00B06872" w:rsidP="00B06872">
                      <w:pPr>
                        <w:spacing w:after="0" w:line="240" w:lineRule="auto"/>
                        <w:rPr>
                          <w:rFonts w:ascii="Arial" w:hAnsi="Arial" w:cs="Arial"/>
                          <w:i/>
                          <w:iCs/>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 xml:space="preserve">before screening. </w:t>
                      </w:r>
                    </w:p>
                    <w:p w14:paraId="4B50859E" w14:textId="77777777" w:rsidR="00B06872" w:rsidRDefault="00B06872" w:rsidP="00B06872">
                      <w:pPr>
                        <w:spacing w:after="0" w:line="240" w:lineRule="auto"/>
                        <w:ind w:left="284"/>
                        <w:rPr>
                          <w:rFonts w:ascii="Arial" w:hAnsi="Arial" w:cs="Arial"/>
                          <w:color w:val="000000" w:themeColor="text1"/>
                          <w:sz w:val="18"/>
                          <w:szCs w:val="20"/>
                        </w:rPr>
                      </w:pPr>
                    </w:p>
                    <w:p w14:paraId="6B22E6FF"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20)</w:t>
                      </w:r>
                    </w:p>
                    <w:p w14:paraId="3504B45B" w14:textId="77777777" w:rsidR="00B06872" w:rsidRDefault="00B06872" w:rsidP="00B06872">
                      <w:pPr>
                        <w:spacing w:after="0" w:line="240" w:lineRule="auto"/>
                        <w:rPr>
                          <w:rFonts w:ascii="Arial" w:hAnsi="Arial" w:cs="Arial"/>
                          <w:i/>
                          <w:iCs/>
                          <w:color w:val="000000" w:themeColor="text1"/>
                          <w:sz w:val="18"/>
                          <w:szCs w:val="20"/>
                        </w:rPr>
                      </w:pPr>
                    </w:p>
                    <w:p w14:paraId="1087DA4F" w14:textId="77777777" w:rsidR="00B06872" w:rsidRPr="00F859BF" w:rsidRDefault="00B06872" w:rsidP="00B06872">
                      <w:pPr>
                        <w:spacing w:after="0" w:line="240" w:lineRule="auto"/>
                        <w:rPr>
                          <w:rFonts w:ascii="Arial" w:hAnsi="Arial" w:cs="Arial"/>
                          <w:i/>
                          <w:iCs/>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08A1C2D2" wp14:editId="40BB9E33">
                <wp:simplePos x="0" y="0"/>
                <wp:positionH relativeFrom="column">
                  <wp:posOffset>3037715</wp:posOffset>
                </wp:positionH>
                <wp:positionV relativeFrom="paragraph">
                  <wp:posOffset>76427</wp:posOffset>
                </wp:positionV>
                <wp:extent cx="1887220" cy="908790"/>
                <wp:effectExtent l="0" t="0" r="17780" b="24765"/>
                <wp:wrapNone/>
                <wp:docPr id="2" name="Rectangle 2"/>
                <wp:cNvGraphicFramePr/>
                <a:graphic xmlns:a="http://schemas.openxmlformats.org/drawingml/2006/main">
                  <a:graphicData uri="http://schemas.microsoft.com/office/word/2010/wordprocessingShape">
                    <wps:wsp>
                      <wps:cNvSpPr/>
                      <wps:spPr>
                        <a:xfrm>
                          <a:off x="0" y="0"/>
                          <a:ext cx="1887220" cy="908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38916"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3DEBE3F"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481)</w:t>
                            </w:r>
                          </w:p>
                          <w:p w14:paraId="23356C01" w14:textId="77777777" w:rsidR="00B06872" w:rsidRPr="00560609" w:rsidRDefault="00B06872" w:rsidP="00B06872">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1C2D2" id="Rectangle 2" o:spid="_x0000_s1029" style="position:absolute;margin-left:239.2pt;margin-top:6pt;width:148.6pt;height:7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" filled="f" strokecolor="black [3213]" strokeweight="1pt">
                <v:textbox>
                  <w:txbxContent>
                    <w:p w14:paraId="02F38916"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3DEBE3F"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481)</w:t>
                      </w:r>
                    </w:p>
                    <w:p w14:paraId="23356C01" w14:textId="77777777" w:rsidR="00B06872" w:rsidRPr="00560609" w:rsidRDefault="00B06872" w:rsidP="00B06872">
                      <w:pPr>
                        <w:spacing w:after="0" w:line="240" w:lineRule="auto"/>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58248" behindDoc="0" locked="0" layoutInCell="1" allowOverlap="1" wp14:anchorId="78B0CEEF" wp14:editId="31FFA0CF">
                <wp:simplePos x="0" y="0"/>
                <wp:positionH relativeFrom="column">
                  <wp:posOffset>5255895</wp:posOffset>
                </wp:positionH>
                <wp:positionV relativeFrom="paragraph">
                  <wp:posOffset>78740</wp:posOffset>
                </wp:positionV>
                <wp:extent cx="1887220" cy="1243330"/>
                <wp:effectExtent l="0" t="0" r="17780" b="13970"/>
                <wp:wrapNone/>
                <wp:docPr id="10" name="Rectangle 10"/>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1496A"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5D8A2579"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searching (n =245 )</w:t>
                            </w:r>
                          </w:p>
                          <w:p w14:paraId="17CC751E" w14:textId="77777777" w:rsidR="00B06872" w:rsidRPr="00560609" w:rsidRDefault="00B06872" w:rsidP="00B06872">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0CEEF" id="Rectangle 10" o:spid="_x0000_s1030" style="position:absolute;margin-left:413.85pt;margin-top:6.2pt;width:148.6pt;height:97.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hvigIAAHE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" filled="f" strokecolor="black [3213]" strokeweight="1pt">
                <v:textbox>
                  <w:txbxContent>
                    <w:p w14:paraId="03A1496A"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5D8A2579"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searching (n =245 )</w:t>
                      </w:r>
                    </w:p>
                    <w:p w14:paraId="17CC751E" w14:textId="77777777" w:rsidR="00B06872" w:rsidRPr="00560609" w:rsidRDefault="00B06872" w:rsidP="00B06872">
                      <w:pPr>
                        <w:spacing w:after="0" w:line="240" w:lineRule="auto"/>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36C8F3F3" wp14:editId="56438772">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47EE8"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C658218"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3,005)</w:t>
                            </w:r>
                          </w:p>
                          <w:p w14:paraId="4D3C9734"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E</w:t>
                            </w:r>
                            <w:r w:rsidRPr="00B17864">
                              <w:rPr>
                                <w:rFonts w:ascii="Arial" w:hAnsi="Arial" w:cs="Arial"/>
                                <w:color w:val="000000" w:themeColor="text1"/>
                                <w:sz w:val="16"/>
                                <w:szCs w:val="16"/>
                              </w:rPr>
                              <w:noBreakHyphen/>
                              <w:t>Journals (n = 611)</w:t>
                            </w:r>
                          </w:p>
                          <w:p w14:paraId="2881807B"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APA PsycINFO (n = 1,203)</w:t>
                            </w:r>
                          </w:p>
                          <w:p w14:paraId="0B2AB951"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APA PsycArticles (n = 78)</w:t>
                            </w:r>
                          </w:p>
                          <w:p w14:paraId="0114089C"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CINAHL Ultimate (n = 336)</w:t>
                            </w:r>
                          </w:p>
                          <w:p w14:paraId="789AF447"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MEDLINE Ultimate (n = 777)</w:t>
                            </w:r>
                          </w:p>
                          <w:p w14:paraId="6B9A3D0E" w14:textId="77777777" w:rsidR="00B06872" w:rsidRPr="00560609" w:rsidRDefault="00B06872" w:rsidP="00B06872">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8F3F3" id="Rectangle 1" o:spid="_x0000_s1031" style="position:absolute;margin-left:44.05pt;margin-top:6.05pt;width:148.6pt;height:9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BdQel6iAIAAHEFAAAOAAAAAAAAAAAAAAAAAC4CAABkcnMvZTJvRG9jLnhtbFBLAQItABQA&#10;BgAIAAAAIQCRES5x4QAAAAkBAAAPAAAAAAAAAAAAAAAAAOIEAABkcnMvZG93bnJldi54bWxQSwUG&#10;AAAAAAQABADzAAAA8AUAAAAA&#10;" filled="f" strokecolor="black [3213]" strokeweight="1pt">
                <v:textbox>
                  <w:txbxContent>
                    <w:p w14:paraId="6A647EE8"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C658218" w14:textId="77777777" w:rsidR="00B06872" w:rsidRDefault="00B06872" w:rsidP="00B06872">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3,005)</w:t>
                      </w:r>
                    </w:p>
                    <w:p w14:paraId="4D3C9734"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E</w:t>
                      </w:r>
                      <w:r w:rsidRPr="00B17864">
                        <w:rPr>
                          <w:rFonts w:ascii="Arial" w:hAnsi="Arial" w:cs="Arial"/>
                          <w:color w:val="000000" w:themeColor="text1"/>
                          <w:sz w:val="16"/>
                          <w:szCs w:val="16"/>
                        </w:rPr>
                        <w:noBreakHyphen/>
                        <w:t>Journals (n = 611)</w:t>
                      </w:r>
                    </w:p>
                    <w:p w14:paraId="2881807B"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APA PsycINFO (n = 1,203)</w:t>
                      </w:r>
                    </w:p>
                    <w:p w14:paraId="0B2AB951"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APA PsycArticles (n = 78)</w:t>
                      </w:r>
                    </w:p>
                    <w:p w14:paraId="0114089C"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CINAHL Ultimate (n = 336)</w:t>
                      </w:r>
                    </w:p>
                    <w:p w14:paraId="789AF447" w14:textId="77777777" w:rsidR="00B06872" w:rsidRPr="00B17864" w:rsidRDefault="00B06872" w:rsidP="00B06872">
                      <w:pPr>
                        <w:numPr>
                          <w:ilvl w:val="0"/>
                          <w:numId w:val="13"/>
                        </w:numPr>
                        <w:spacing w:after="0" w:line="240" w:lineRule="auto"/>
                        <w:rPr>
                          <w:rFonts w:ascii="Arial" w:hAnsi="Arial" w:cs="Arial"/>
                          <w:color w:val="000000" w:themeColor="text1"/>
                          <w:sz w:val="16"/>
                          <w:szCs w:val="16"/>
                        </w:rPr>
                      </w:pPr>
                      <w:r w:rsidRPr="00B17864">
                        <w:rPr>
                          <w:rFonts w:ascii="Arial" w:hAnsi="Arial" w:cs="Arial"/>
                          <w:color w:val="000000" w:themeColor="text1"/>
                          <w:sz w:val="16"/>
                          <w:szCs w:val="16"/>
                        </w:rPr>
                        <w:t>MEDLINE Ultimate (n = 777)</w:t>
                      </w:r>
                    </w:p>
                    <w:p w14:paraId="6B9A3D0E" w14:textId="77777777" w:rsidR="00B06872" w:rsidRPr="00560609" w:rsidRDefault="00B06872" w:rsidP="00B06872">
                      <w:pPr>
                        <w:spacing w:after="0" w:line="240" w:lineRule="auto"/>
                        <w:ind w:left="284"/>
                        <w:rPr>
                          <w:rFonts w:ascii="Arial" w:hAnsi="Arial" w:cs="Arial"/>
                          <w:color w:val="000000" w:themeColor="text1"/>
                          <w:sz w:val="18"/>
                          <w:szCs w:val="20"/>
                        </w:rPr>
                      </w:pPr>
                    </w:p>
                  </w:txbxContent>
                </v:textbox>
              </v:rect>
            </w:pict>
          </mc:Fallback>
        </mc:AlternateContent>
      </w:r>
    </w:p>
    <w:p w14:paraId="0D73FDD1" w14:textId="77777777" w:rsidR="00B06872" w:rsidRDefault="00B06872" w:rsidP="00B06872">
      <w:pPr>
        <w:spacing w:after="0" w:line="240" w:lineRule="auto"/>
      </w:pPr>
    </w:p>
    <w:p w14:paraId="35DCFCCA" w14:textId="77777777" w:rsidR="00B06872" w:rsidRDefault="00B06872" w:rsidP="00B06872">
      <w:pPr>
        <w:spacing w:after="0" w:line="240" w:lineRule="auto"/>
      </w:pPr>
      <w:r>
        <w:rPr>
          <w:noProof/>
        </w:rPr>
        <mc:AlternateContent>
          <mc:Choice Requires="wps">
            <w:drawing>
              <wp:anchor distT="0" distB="0" distL="114300" distR="114300" simplePos="0" relativeHeight="251658259" behindDoc="0" locked="0" layoutInCell="1" allowOverlap="1" wp14:anchorId="77AFF5E7" wp14:editId="3479A8C9">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8F47F16" w14:textId="77777777" w:rsidR="00B06872" w:rsidRPr="001502CF" w:rsidRDefault="00B06872" w:rsidP="00B0687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FF5E7" id="Flowchart: Alternate Process 31" o:spid="_x0000_s1032" type="#_x0000_t176" style="position:absolute;margin-left:-31.8pt;margin-top:17.5pt;width:100.5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csw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UmngdegWZtqv3KpI3GKveW3DTbRHfOwYg4HFpW4hOAL/kJfldQcTpTUxv14&#10;TR/u4xyhlZIdLoCS+u8b5gQl6pPGCbvMx+OwMaIwnpwXKLhTy/rUojft0mAT5jG7eAz3QfVH6Uz7&#10;hLtqEaKiiWmOsUvKwfXCEtJiwm3HxWIRr+GWsAzu9IPlATzwHObhsXtizh4mCXAG702/LNjsxeyk&#10;u8FTm8UGjGziYB15PbwAbpjYxYdtGFbYqRxvHXf2/CcA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FTT+dyzAgAA+wUAAA4A&#10;AAAAAAAAAAAAAAAALgIAAGRycy9lMm9Eb2MueG1sUEsBAi0AFAAGAAgAAAAhAG2QlYPcAAAACQEA&#10;AA8AAAAAAAAAAAAAAAAADQUAAGRycy9kb3ducmV2LnhtbFBLBQYAAAAABAAEAPMAAAAWBgAAAAA=&#10;" fillcolor="#d86dcb [1944]" strokecolor="black [3213]" strokeweight="1pt">
                <v:textbox>
                  <w:txbxContent>
                    <w:p w14:paraId="08F47F16" w14:textId="77777777" w:rsidR="00B06872" w:rsidRPr="001502CF" w:rsidRDefault="00B06872" w:rsidP="00B06872">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79DA9E42" w14:textId="77777777" w:rsidR="00B06872" w:rsidRDefault="00B06872" w:rsidP="00B06872">
      <w:pPr>
        <w:spacing w:after="0" w:line="240" w:lineRule="auto"/>
      </w:pPr>
    </w:p>
    <w:p w14:paraId="52F631C0" w14:textId="77777777" w:rsidR="00B06872" w:rsidRDefault="00B06872" w:rsidP="00B06872">
      <w:pPr>
        <w:spacing w:after="0" w:line="240" w:lineRule="auto"/>
      </w:pPr>
      <w:r>
        <w:rPr>
          <w:noProof/>
        </w:rPr>
        <mc:AlternateContent>
          <mc:Choice Requires="wps">
            <w:drawing>
              <wp:anchor distT="0" distB="0" distL="114300" distR="114300" simplePos="0" relativeHeight="251658252" behindDoc="0" locked="0" layoutInCell="1" allowOverlap="1" wp14:anchorId="3A4D0940" wp14:editId="3868BB1C">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DF88F2"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49DF829E" w14:textId="77777777" w:rsidR="00B06872" w:rsidRDefault="00B06872" w:rsidP="00B06872">
      <w:pPr>
        <w:spacing w:after="0" w:line="240" w:lineRule="auto"/>
      </w:pPr>
    </w:p>
    <w:p w14:paraId="1EA2C882" w14:textId="77777777" w:rsidR="00B06872" w:rsidRDefault="00B06872" w:rsidP="00B06872">
      <w:pPr>
        <w:spacing w:after="0" w:line="240" w:lineRule="auto"/>
      </w:pPr>
    </w:p>
    <w:p w14:paraId="65F2E649" w14:textId="77777777" w:rsidR="00B06872" w:rsidRDefault="00B06872" w:rsidP="00B06872">
      <w:pPr>
        <w:spacing w:after="0" w:line="240" w:lineRule="auto"/>
      </w:pPr>
      <w:r>
        <w:rPr>
          <w:noProof/>
        </w:rPr>
        <mc:AlternateContent>
          <mc:Choice Requires="wps">
            <w:drawing>
              <wp:anchor distT="0" distB="0" distL="114300" distR="114300" simplePos="0" relativeHeight="251658243" behindDoc="0" locked="0" layoutInCell="1" allowOverlap="1" wp14:anchorId="24DEF95D" wp14:editId="1911369C">
                <wp:simplePos x="0" y="0"/>
                <wp:positionH relativeFrom="column">
                  <wp:posOffset>3048935</wp:posOffset>
                </wp:positionH>
                <wp:positionV relativeFrom="paragraph">
                  <wp:posOffset>43858</wp:posOffset>
                </wp:positionV>
                <wp:extent cx="1887220" cy="645129"/>
                <wp:effectExtent l="0" t="0" r="17780" b="22225"/>
                <wp:wrapNone/>
                <wp:docPr id="4" name="Rectangle 4"/>
                <wp:cNvGraphicFramePr/>
                <a:graphic xmlns:a="http://schemas.openxmlformats.org/drawingml/2006/main">
                  <a:graphicData uri="http://schemas.microsoft.com/office/word/2010/wordprocessingShape">
                    <wps:wsp>
                      <wps:cNvSpPr/>
                      <wps:spPr>
                        <a:xfrm>
                          <a:off x="0" y="0"/>
                          <a:ext cx="1887220" cy="6451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0D455" w14:textId="77777777" w:rsidR="00B06872" w:rsidRPr="00B17864" w:rsidRDefault="00B06872" w:rsidP="00B06872">
                            <w:pPr>
                              <w:spacing w:after="0" w:line="240" w:lineRule="auto"/>
                              <w:rPr>
                                <w:rFonts w:ascii="Arial" w:hAnsi="Arial" w:cs="Arial"/>
                                <w:color w:val="000000" w:themeColor="text1"/>
                                <w:sz w:val="16"/>
                                <w:szCs w:val="18"/>
                              </w:rPr>
                            </w:pPr>
                            <w:r w:rsidRPr="00B17864">
                              <w:rPr>
                                <w:rFonts w:ascii="Arial" w:hAnsi="Arial" w:cs="Arial"/>
                                <w:color w:val="000000" w:themeColor="text1"/>
                                <w:sz w:val="16"/>
                                <w:szCs w:val="18"/>
                              </w:rPr>
                              <w:t>Records excluded</w:t>
                            </w:r>
                            <w:r>
                              <w:rPr>
                                <w:rFonts w:ascii="Arial" w:hAnsi="Arial" w:cs="Arial"/>
                                <w:color w:val="000000" w:themeColor="text1"/>
                                <w:sz w:val="16"/>
                                <w:szCs w:val="18"/>
                              </w:rPr>
                              <w:t xml:space="preserve"> </w:t>
                            </w:r>
                            <w:r w:rsidRPr="00B17864">
                              <w:rPr>
                                <w:rFonts w:ascii="Arial" w:hAnsi="Arial" w:cs="Arial"/>
                                <w:color w:val="000000" w:themeColor="text1"/>
                                <w:sz w:val="16"/>
                                <w:szCs w:val="18"/>
                              </w:rPr>
                              <w:t>(n = 2,446)</w:t>
                            </w:r>
                          </w:p>
                          <w:p w14:paraId="32BE6E23" w14:textId="77777777" w:rsidR="00B06872"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xml:space="preserve">• </w:t>
                            </w:r>
                            <w:r>
                              <w:rPr>
                                <w:rFonts w:ascii="Arial" w:hAnsi="Arial" w:cs="Arial"/>
                                <w:color w:val="000000" w:themeColor="text1"/>
                                <w:sz w:val="12"/>
                                <w:szCs w:val="14"/>
                              </w:rPr>
                              <w:t>Not relevant (n=2,421)</w:t>
                            </w:r>
                          </w:p>
                          <w:p w14:paraId="4E940377" w14:textId="77777777" w:rsidR="00B06872"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w:t>
                            </w:r>
                            <w:r>
                              <w:rPr>
                                <w:rFonts w:ascii="Arial" w:hAnsi="Arial" w:cs="Arial"/>
                                <w:color w:val="000000" w:themeColor="text1"/>
                                <w:sz w:val="12"/>
                                <w:szCs w:val="14"/>
                              </w:rPr>
                              <w:t xml:space="preserve"> Meta Analysis (n=14)</w:t>
                            </w:r>
                          </w:p>
                          <w:p w14:paraId="1F55C266" w14:textId="77777777" w:rsidR="00B06872" w:rsidRPr="00B17864" w:rsidRDefault="00B06872" w:rsidP="00B06872">
                            <w:pPr>
                              <w:spacing w:after="0" w:line="240" w:lineRule="auto"/>
                              <w:rPr>
                                <w:rFonts w:ascii="Arial" w:hAnsi="Arial" w:cs="Arial"/>
                                <w:color w:val="000000" w:themeColor="text1"/>
                                <w:sz w:val="18"/>
                                <w:szCs w:val="20"/>
                              </w:rPr>
                            </w:pPr>
                            <w:r w:rsidRPr="00B17864">
                              <w:rPr>
                                <w:rFonts w:ascii="Arial" w:hAnsi="Arial" w:cs="Arial"/>
                                <w:color w:val="000000" w:themeColor="text1"/>
                                <w:sz w:val="12"/>
                                <w:szCs w:val="14"/>
                              </w:rPr>
                              <w:t xml:space="preserve">• </w:t>
                            </w:r>
                            <w:r>
                              <w:rPr>
                                <w:rFonts w:ascii="Arial" w:hAnsi="Arial" w:cs="Arial"/>
                                <w:color w:val="000000" w:themeColor="text1"/>
                                <w:sz w:val="12"/>
                                <w:szCs w:val="14"/>
                              </w:rPr>
                              <w:t>Not in English (n=11)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EF95D" id="Rectangle 4" o:spid="_x0000_s1033" style="position:absolute;margin-left:240.05pt;margin-top:3.45pt;width:148.6pt;height:5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" filled="f" strokecolor="black [3213]" strokeweight="1pt">
                <v:textbox>
                  <w:txbxContent>
                    <w:p w14:paraId="1960D455" w14:textId="77777777" w:rsidR="00B06872" w:rsidRPr="00B17864" w:rsidRDefault="00B06872" w:rsidP="00B06872">
                      <w:pPr>
                        <w:spacing w:after="0" w:line="240" w:lineRule="auto"/>
                        <w:rPr>
                          <w:rFonts w:ascii="Arial" w:hAnsi="Arial" w:cs="Arial"/>
                          <w:color w:val="000000" w:themeColor="text1"/>
                          <w:sz w:val="16"/>
                          <w:szCs w:val="18"/>
                        </w:rPr>
                      </w:pPr>
                      <w:r w:rsidRPr="00B17864">
                        <w:rPr>
                          <w:rFonts w:ascii="Arial" w:hAnsi="Arial" w:cs="Arial"/>
                          <w:color w:val="000000" w:themeColor="text1"/>
                          <w:sz w:val="16"/>
                          <w:szCs w:val="18"/>
                        </w:rPr>
                        <w:t>Records excluded</w:t>
                      </w:r>
                      <w:r>
                        <w:rPr>
                          <w:rFonts w:ascii="Arial" w:hAnsi="Arial" w:cs="Arial"/>
                          <w:color w:val="000000" w:themeColor="text1"/>
                          <w:sz w:val="16"/>
                          <w:szCs w:val="18"/>
                        </w:rPr>
                        <w:t xml:space="preserve"> </w:t>
                      </w:r>
                      <w:r w:rsidRPr="00B17864">
                        <w:rPr>
                          <w:rFonts w:ascii="Arial" w:hAnsi="Arial" w:cs="Arial"/>
                          <w:color w:val="000000" w:themeColor="text1"/>
                          <w:sz w:val="16"/>
                          <w:szCs w:val="18"/>
                        </w:rPr>
                        <w:t>(n = 2,446)</w:t>
                      </w:r>
                    </w:p>
                    <w:p w14:paraId="32BE6E23" w14:textId="77777777" w:rsidR="00B06872"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xml:space="preserve">• </w:t>
                      </w:r>
                      <w:r>
                        <w:rPr>
                          <w:rFonts w:ascii="Arial" w:hAnsi="Arial" w:cs="Arial"/>
                          <w:color w:val="000000" w:themeColor="text1"/>
                          <w:sz w:val="12"/>
                          <w:szCs w:val="14"/>
                        </w:rPr>
                        <w:t>Not relevant (n=2,421)</w:t>
                      </w:r>
                    </w:p>
                    <w:p w14:paraId="4E940377" w14:textId="77777777" w:rsidR="00B06872"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w:t>
                      </w:r>
                      <w:r>
                        <w:rPr>
                          <w:rFonts w:ascii="Arial" w:hAnsi="Arial" w:cs="Arial"/>
                          <w:color w:val="000000" w:themeColor="text1"/>
                          <w:sz w:val="12"/>
                          <w:szCs w:val="14"/>
                        </w:rPr>
                        <w:t xml:space="preserve"> Meta Analysis (n=14)</w:t>
                      </w:r>
                    </w:p>
                    <w:p w14:paraId="1F55C266" w14:textId="77777777" w:rsidR="00B06872" w:rsidRPr="00B17864" w:rsidRDefault="00B06872" w:rsidP="00B06872">
                      <w:pPr>
                        <w:spacing w:after="0" w:line="240" w:lineRule="auto"/>
                        <w:rPr>
                          <w:rFonts w:ascii="Arial" w:hAnsi="Arial" w:cs="Arial"/>
                          <w:color w:val="000000" w:themeColor="text1"/>
                          <w:sz w:val="18"/>
                          <w:szCs w:val="20"/>
                        </w:rPr>
                      </w:pPr>
                      <w:r w:rsidRPr="00B17864">
                        <w:rPr>
                          <w:rFonts w:ascii="Arial" w:hAnsi="Arial" w:cs="Arial"/>
                          <w:color w:val="000000" w:themeColor="text1"/>
                          <w:sz w:val="12"/>
                          <w:szCs w:val="14"/>
                        </w:rPr>
                        <w:t xml:space="preserve">• </w:t>
                      </w:r>
                      <w:r>
                        <w:rPr>
                          <w:rFonts w:ascii="Arial" w:hAnsi="Arial" w:cs="Arial"/>
                          <w:color w:val="000000" w:themeColor="text1"/>
                          <w:sz w:val="12"/>
                          <w:szCs w:val="14"/>
                        </w:rPr>
                        <w:t>Not in English (n=11)</w:t>
                      </w:r>
                    </w:p>
                  </w:txbxContent>
                </v:textbox>
              </v:rect>
            </w:pict>
          </mc:Fallback>
        </mc:AlternateContent>
      </w:r>
      <w:r>
        <w:rPr>
          <w:noProof/>
        </w:rPr>
        <mc:AlternateContent>
          <mc:Choice Requires="wps">
            <w:drawing>
              <wp:anchor distT="0" distB="0" distL="114300" distR="114300" simplePos="0" relativeHeight="251658271" behindDoc="0" locked="0" layoutInCell="1" allowOverlap="1" wp14:anchorId="4468BFA2" wp14:editId="018C9634">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F9FEB" id="Straight Arrow Connector 23" o:spid="_x0000_s1026" type="#_x0000_t32" style="position:absolute;margin-left:487.5pt;margin-top:10.45pt;width:0;height:85.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KnyQEAAP4DAAAOAAAAZHJzL2Uyb0RvYy54bWysU8uO1DAQvCPxD5bvTJIVrEa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58262" behindDoc="0" locked="0" layoutInCell="1" allowOverlap="1" wp14:anchorId="096AEF08" wp14:editId="6660CAD7">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F3725" id="Straight Arrow Connector 27" o:spid="_x0000_s1026" type="#_x0000_t32" style="position:absolute;margin-left:110.25pt;margin-top:10.15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32796E2A" w14:textId="77777777" w:rsidR="00B06872" w:rsidRDefault="00B06872" w:rsidP="00B06872">
      <w:pPr>
        <w:spacing w:after="0" w:line="240" w:lineRule="auto"/>
      </w:pPr>
    </w:p>
    <w:p w14:paraId="77840D75" w14:textId="77777777" w:rsidR="00B06872" w:rsidRDefault="00B06872" w:rsidP="00B06872">
      <w:pPr>
        <w:spacing w:after="0" w:line="240" w:lineRule="auto"/>
      </w:pPr>
      <w:r>
        <w:rPr>
          <w:noProof/>
        </w:rPr>
        <mc:AlternateContent>
          <mc:Choice Requires="wps">
            <w:drawing>
              <wp:anchor distT="0" distB="0" distL="114300" distR="114300" simplePos="0" relativeHeight="251658242" behindDoc="0" locked="0" layoutInCell="1" allowOverlap="1" wp14:anchorId="2A5283A5" wp14:editId="3A911188">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C165D"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6CD2D004"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=2,524 )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283A5" id="Rectangle 3" o:spid="_x0000_s1034" style="position:absolute;margin-left:44.05pt;margin-top:5.9pt;width:148.6pt;height:4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xF4s2IcCAABwBQAADgAAAAAAAAAAAAAAAAAuAgAAZHJzL2Uyb0RvYy54bWxQSwECLQAUAAYA&#10;CAAAACEAac+SIOAAAAAIAQAADwAAAAAAAAAAAAAAAADhBAAAZHJzL2Rvd25yZXYueG1sUEsFBgAA&#10;AAAEAAQA8wAAAO4FAAAAAA==&#10;" filled="f" strokecolor="black [3213]" strokeweight="1pt">
                <v:textbox>
                  <w:txbxContent>
                    <w:p w14:paraId="495C165D"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6CD2D004"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=2,524 )</w:t>
                      </w:r>
                    </w:p>
                  </w:txbxContent>
                </v:textbox>
              </v:rect>
            </w:pict>
          </mc:Fallback>
        </mc:AlternateContent>
      </w:r>
    </w:p>
    <w:p w14:paraId="2005374B" w14:textId="77777777" w:rsidR="00B06872" w:rsidRDefault="00B06872" w:rsidP="00B06872">
      <w:pPr>
        <w:spacing w:after="0" w:line="240" w:lineRule="auto"/>
      </w:pPr>
      <w:r>
        <w:rPr>
          <w:noProof/>
        </w:rPr>
        <mc:AlternateContent>
          <mc:Choice Requires="wps">
            <w:drawing>
              <wp:anchor distT="0" distB="0" distL="114300" distR="114300" simplePos="0" relativeHeight="251658253" behindDoc="0" locked="0" layoutInCell="1" allowOverlap="1" wp14:anchorId="6A5A57E9" wp14:editId="26EB66C1">
                <wp:simplePos x="0" y="0"/>
                <wp:positionH relativeFrom="column">
                  <wp:posOffset>2453640</wp:posOffset>
                </wp:positionH>
                <wp:positionV relativeFrom="paragraph">
                  <wp:posOffset>55350</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E84A" id="Straight Arrow Connector 15" o:spid="_x0000_s1026" type="#_x0000_t32" style="position:absolute;margin-left:193.2pt;margin-top:4.3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" strokecolor="black [3213]" strokeweight=".5pt">
                <v:stroke endarrow="block" joinstyle="miter"/>
              </v:shape>
            </w:pict>
          </mc:Fallback>
        </mc:AlternateContent>
      </w:r>
    </w:p>
    <w:p w14:paraId="03270068" w14:textId="77777777" w:rsidR="00B06872" w:rsidRDefault="00B06872" w:rsidP="00B06872">
      <w:pPr>
        <w:spacing w:after="0" w:line="240" w:lineRule="auto"/>
      </w:pPr>
      <w:r w:rsidRPr="00560609">
        <w:rPr>
          <w:noProof/>
        </w:rPr>
        <mc:AlternateContent>
          <mc:Choice Requires="wps">
            <w:drawing>
              <wp:anchor distT="0" distB="0" distL="114300" distR="114300" simplePos="0" relativeHeight="251658245" behindDoc="0" locked="0" layoutInCell="1" allowOverlap="1" wp14:anchorId="2FD1BD2D" wp14:editId="1C5330A1">
                <wp:simplePos x="0" y="0"/>
                <wp:positionH relativeFrom="column">
                  <wp:posOffset>3048935</wp:posOffset>
                </wp:positionH>
                <wp:positionV relativeFrom="paragraph">
                  <wp:posOffset>130413</wp:posOffset>
                </wp:positionV>
                <wp:extent cx="1887220" cy="1278594"/>
                <wp:effectExtent l="0" t="0" r="17780" b="17145"/>
                <wp:wrapNone/>
                <wp:docPr id="6" name="Rectangle 6"/>
                <wp:cNvGraphicFramePr/>
                <a:graphic xmlns:a="http://schemas.openxmlformats.org/drawingml/2006/main">
                  <a:graphicData uri="http://schemas.microsoft.com/office/word/2010/wordprocessingShape">
                    <wps:wsp>
                      <wps:cNvSpPr/>
                      <wps:spPr>
                        <a:xfrm>
                          <a:off x="0" y="0"/>
                          <a:ext cx="1887220" cy="12785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2BD67" w14:textId="77777777" w:rsidR="00B06872" w:rsidRPr="00B17864" w:rsidRDefault="00B06872" w:rsidP="00B06872">
                            <w:pPr>
                              <w:spacing w:after="0" w:line="240" w:lineRule="auto"/>
                              <w:rPr>
                                <w:rFonts w:ascii="Arial" w:hAnsi="Arial" w:cs="Arial"/>
                                <w:color w:val="000000" w:themeColor="text1"/>
                                <w:sz w:val="16"/>
                                <w:szCs w:val="18"/>
                              </w:rPr>
                            </w:pPr>
                            <w:r w:rsidRPr="00B17864">
                              <w:rPr>
                                <w:rFonts w:ascii="Arial" w:hAnsi="Arial" w:cs="Arial"/>
                                <w:color w:val="000000" w:themeColor="text1"/>
                                <w:sz w:val="16"/>
                                <w:szCs w:val="18"/>
                              </w:rPr>
                              <w:t>Reports not retrieved (n = 44):</w:t>
                            </w:r>
                          </w:p>
                          <w:p w14:paraId="1C88F841"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Non</w:t>
                            </w:r>
                            <w:r w:rsidRPr="00B17864">
                              <w:rPr>
                                <w:rFonts w:ascii="Cambria Math" w:hAnsi="Cambria Math" w:cs="Cambria Math"/>
                                <w:color w:val="000000" w:themeColor="text1"/>
                                <w:sz w:val="12"/>
                                <w:szCs w:val="14"/>
                              </w:rPr>
                              <w:t>‑</w:t>
                            </w:r>
                            <w:r w:rsidRPr="00B17864">
                              <w:rPr>
                                <w:rFonts w:ascii="Arial" w:hAnsi="Arial" w:cs="Arial"/>
                                <w:color w:val="000000" w:themeColor="text1"/>
                                <w:sz w:val="12"/>
                                <w:szCs w:val="14"/>
                              </w:rPr>
                              <w:t>healthcare professionals making decisions (n = 7)</w:t>
                            </w:r>
                          </w:p>
                          <w:p w14:paraId="4DA8954D"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Qualitative study (n = 8)</w:t>
                            </w:r>
                          </w:p>
                          <w:p w14:paraId="577493F2"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Measure of perceptions and attitudes towards BAME individuals without decision</w:t>
                            </w:r>
                            <w:r w:rsidRPr="00B17864">
                              <w:rPr>
                                <w:rFonts w:ascii="Cambria Math" w:hAnsi="Cambria Math" w:cs="Cambria Math"/>
                                <w:color w:val="000000" w:themeColor="text1"/>
                                <w:sz w:val="12"/>
                                <w:szCs w:val="14"/>
                              </w:rPr>
                              <w:t>‑</w:t>
                            </w:r>
                            <w:r w:rsidRPr="00B17864">
                              <w:rPr>
                                <w:rFonts w:ascii="Arial" w:hAnsi="Arial" w:cs="Arial"/>
                                <w:color w:val="000000" w:themeColor="text1"/>
                                <w:sz w:val="12"/>
                                <w:szCs w:val="14"/>
                              </w:rPr>
                              <w:t>making component (n = 14)</w:t>
                            </w:r>
                          </w:p>
                          <w:p w14:paraId="2E5C971D"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Systematic review (n = 4)</w:t>
                            </w:r>
                          </w:p>
                          <w:p w14:paraId="311DF21A"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Literature review (n = 2)</w:t>
                            </w:r>
                          </w:p>
                          <w:p w14:paraId="64DD9C9F"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No race manipulation (n = 3)</w:t>
                            </w:r>
                          </w:p>
                          <w:p w14:paraId="24CE5D0D"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Scale validation (n = 1)</w:t>
                            </w:r>
                          </w:p>
                          <w:p w14:paraId="1BD474AC"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Unable to access resource (n = 2)</w:t>
                            </w:r>
                          </w:p>
                          <w:p w14:paraId="408C9FC2"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Not in English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1BD2D" id="Rectangle 6" o:spid="_x0000_s1035" style="position:absolute;margin-left:240.05pt;margin-top:10.25pt;width:148.6pt;height:100.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" filled="f" strokecolor="black [3213]" strokeweight="1pt">
                <v:textbox>
                  <w:txbxContent>
                    <w:p w14:paraId="33E2BD67" w14:textId="77777777" w:rsidR="00B06872" w:rsidRPr="00B17864" w:rsidRDefault="00B06872" w:rsidP="00B06872">
                      <w:pPr>
                        <w:spacing w:after="0" w:line="240" w:lineRule="auto"/>
                        <w:rPr>
                          <w:rFonts w:ascii="Arial" w:hAnsi="Arial" w:cs="Arial"/>
                          <w:color w:val="000000" w:themeColor="text1"/>
                          <w:sz w:val="16"/>
                          <w:szCs w:val="18"/>
                        </w:rPr>
                      </w:pPr>
                      <w:r w:rsidRPr="00B17864">
                        <w:rPr>
                          <w:rFonts w:ascii="Arial" w:hAnsi="Arial" w:cs="Arial"/>
                          <w:color w:val="000000" w:themeColor="text1"/>
                          <w:sz w:val="16"/>
                          <w:szCs w:val="18"/>
                        </w:rPr>
                        <w:t>Reports not retrieved (n = 44):</w:t>
                      </w:r>
                    </w:p>
                    <w:p w14:paraId="1C88F841"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Non</w:t>
                      </w:r>
                      <w:r w:rsidRPr="00B17864">
                        <w:rPr>
                          <w:rFonts w:ascii="Cambria Math" w:hAnsi="Cambria Math" w:cs="Cambria Math"/>
                          <w:color w:val="000000" w:themeColor="text1"/>
                          <w:sz w:val="12"/>
                          <w:szCs w:val="14"/>
                        </w:rPr>
                        <w:t>‑</w:t>
                      </w:r>
                      <w:r w:rsidRPr="00B17864">
                        <w:rPr>
                          <w:rFonts w:ascii="Arial" w:hAnsi="Arial" w:cs="Arial"/>
                          <w:color w:val="000000" w:themeColor="text1"/>
                          <w:sz w:val="12"/>
                          <w:szCs w:val="14"/>
                        </w:rPr>
                        <w:t>healthcare professionals making decisions (n = 7)</w:t>
                      </w:r>
                    </w:p>
                    <w:p w14:paraId="4DA8954D"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Qualitative study (n = 8)</w:t>
                      </w:r>
                    </w:p>
                    <w:p w14:paraId="577493F2"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Measure of perceptions and attitudes towards BAME individuals without decision</w:t>
                      </w:r>
                      <w:r w:rsidRPr="00B17864">
                        <w:rPr>
                          <w:rFonts w:ascii="Cambria Math" w:hAnsi="Cambria Math" w:cs="Cambria Math"/>
                          <w:color w:val="000000" w:themeColor="text1"/>
                          <w:sz w:val="12"/>
                          <w:szCs w:val="14"/>
                        </w:rPr>
                        <w:t>‑</w:t>
                      </w:r>
                      <w:r w:rsidRPr="00B17864">
                        <w:rPr>
                          <w:rFonts w:ascii="Arial" w:hAnsi="Arial" w:cs="Arial"/>
                          <w:color w:val="000000" w:themeColor="text1"/>
                          <w:sz w:val="12"/>
                          <w:szCs w:val="14"/>
                        </w:rPr>
                        <w:t>making component (n = 14)</w:t>
                      </w:r>
                    </w:p>
                    <w:p w14:paraId="2E5C971D"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Systematic review (n = 4)</w:t>
                      </w:r>
                    </w:p>
                    <w:p w14:paraId="311DF21A"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Literature review (n = 2)</w:t>
                      </w:r>
                    </w:p>
                    <w:p w14:paraId="64DD9C9F"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No race manipulation (n = 3)</w:t>
                      </w:r>
                    </w:p>
                    <w:p w14:paraId="24CE5D0D"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Scale validation (n = 1)</w:t>
                      </w:r>
                    </w:p>
                    <w:p w14:paraId="1BD474AC"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Unable to access resource (n = 2)</w:t>
                      </w:r>
                    </w:p>
                    <w:p w14:paraId="408C9FC2" w14:textId="77777777" w:rsidR="00B06872" w:rsidRPr="00B17864" w:rsidRDefault="00B06872" w:rsidP="00B06872">
                      <w:pPr>
                        <w:spacing w:after="0" w:line="240" w:lineRule="auto"/>
                        <w:rPr>
                          <w:rFonts w:ascii="Arial" w:hAnsi="Arial" w:cs="Arial"/>
                          <w:color w:val="000000" w:themeColor="text1"/>
                          <w:sz w:val="12"/>
                          <w:szCs w:val="14"/>
                        </w:rPr>
                      </w:pPr>
                      <w:r w:rsidRPr="00B17864">
                        <w:rPr>
                          <w:rFonts w:ascii="Arial" w:hAnsi="Arial" w:cs="Arial"/>
                          <w:color w:val="000000" w:themeColor="text1"/>
                          <w:sz w:val="12"/>
                          <w:szCs w:val="14"/>
                        </w:rPr>
                        <w:t>• Not in English (n = 3)</w:t>
                      </w:r>
                    </w:p>
                  </w:txbxContent>
                </v:textbox>
              </v:rect>
            </w:pict>
          </mc:Fallback>
        </mc:AlternateContent>
      </w:r>
    </w:p>
    <w:p w14:paraId="0A474630" w14:textId="77777777" w:rsidR="00B06872" w:rsidRDefault="00B06872" w:rsidP="00B06872">
      <w:pPr>
        <w:spacing w:after="0" w:line="240" w:lineRule="auto"/>
      </w:pPr>
      <w:r>
        <w:rPr>
          <w:noProof/>
        </w:rPr>
        <mc:AlternateContent>
          <mc:Choice Requires="wps">
            <w:drawing>
              <wp:anchor distT="0" distB="0" distL="114300" distR="114300" simplePos="0" relativeHeight="251658263" behindDoc="0" locked="0" layoutInCell="1" allowOverlap="1" wp14:anchorId="3E7D5CB1" wp14:editId="6A59C1B9">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27C933" id="Straight Arrow Connector 35" o:spid="_x0000_s1026" type="#_x0000_t32" style="position:absolute;margin-left:110.25pt;margin-top:7.85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6B5C5FF3" w14:textId="77777777" w:rsidR="00B06872" w:rsidRDefault="00B06872" w:rsidP="00B06872">
      <w:pPr>
        <w:spacing w:after="0" w:line="240" w:lineRule="auto"/>
      </w:pPr>
    </w:p>
    <w:p w14:paraId="51D9ED2B" w14:textId="77777777" w:rsidR="00B06872" w:rsidRDefault="00B06872" w:rsidP="00B06872">
      <w:pPr>
        <w:spacing w:after="0" w:line="240" w:lineRule="auto"/>
      </w:pPr>
      <w:r w:rsidRPr="0035066B">
        <w:rPr>
          <w:noProof/>
        </w:rPr>
        <mc:AlternateContent>
          <mc:Choice Requires="wps">
            <w:drawing>
              <wp:anchor distT="0" distB="0" distL="114300" distR="114300" simplePos="0" relativeHeight="251658268" behindDoc="0" locked="0" layoutInCell="1" allowOverlap="1" wp14:anchorId="1069C4BB" wp14:editId="44ACEA56">
                <wp:simplePos x="0" y="0"/>
                <wp:positionH relativeFrom="column">
                  <wp:posOffset>7752715</wp:posOffset>
                </wp:positionH>
                <wp:positionV relativeFrom="paragraph">
                  <wp:posOffset>62865</wp:posOffset>
                </wp:positionV>
                <wp:extent cx="1887220" cy="526415"/>
                <wp:effectExtent l="0" t="0" r="17780" b="26035"/>
                <wp:wrapNone/>
                <wp:docPr id="20" name="Rectangle 20"/>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F1E66"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D3E0658"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9C4BB" id="Rectangle 20" o:spid="_x0000_s1036" style="position:absolute;margin-left:610.45pt;margin-top:4.95pt;width:148.6pt;height:41.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" filled="f" strokecolor="black [3213]" strokeweight="1pt">
                <v:textbox>
                  <w:txbxContent>
                    <w:p w14:paraId="53FF1E66"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D3E0658"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189)</w:t>
                      </w:r>
                    </w:p>
                  </w:txbxContent>
                </v:textbox>
              </v:rect>
            </w:pict>
          </mc:Fallback>
        </mc:AlternateContent>
      </w:r>
      <w:r w:rsidRPr="0035066B">
        <w:rPr>
          <w:noProof/>
        </w:rPr>
        <mc:AlternateContent>
          <mc:Choice Requires="wps">
            <w:drawing>
              <wp:anchor distT="0" distB="0" distL="114300" distR="114300" simplePos="0" relativeHeight="251658267" behindDoc="0" locked="0" layoutInCell="1" allowOverlap="1" wp14:anchorId="38A6CC1F" wp14:editId="71F183CC">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B8964"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5FF2A92D"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6CC1F" id="Rectangle 7" o:spid="_x0000_s1037" style="position:absolute;margin-left:415pt;margin-top:4.45pt;width:148.6pt;height:4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nhg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" filled="f" strokecolor="black [3213]" strokeweight="1pt">
                <v:textbox>
                  <w:txbxContent>
                    <w:p w14:paraId="6E9B8964"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5FF2A92D"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225)</w:t>
                      </w:r>
                    </w:p>
                  </w:txbxContent>
                </v:textbox>
              </v:rect>
            </w:pict>
          </mc:Fallback>
        </mc:AlternateContent>
      </w:r>
      <w:r w:rsidRPr="00560609">
        <w:rPr>
          <w:noProof/>
        </w:rPr>
        <mc:AlternateContent>
          <mc:Choice Requires="wps">
            <w:drawing>
              <wp:anchor distT="0" distB="0" distL="114300" distR="114300" simplePos="0" relativeHeight="251658244" behindDoc="0" locked="0" layoutInCell="1" allowOverlap="1" wp14:anchorId="595A0E56" wp14:editId="6EE4E25D">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939EE"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CE04549"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0E56" id="Rectangle 5" o:spid="_x0000_s1038" style="position:absolute;margin-left:44.15pt;margin-top:3.75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DDWHLqhwIAAHEFAAAOAAAAAAAAAAAAAAAAAC4CAABkcnMvZTJvRG9jLnhtbFBLAQItABQABgAI&#10;AAAAIQB1c1oB3wAAAAcBAAAPAAAAAAAAAAAAAAAAAOEEAABkcnMvZG93bnJldi54bWxQSwUGAAAA&#10;AAQABADzAAAA7QUAAAAA&#10;" filled="f" strokecolor="black [3213]" strokeweight="1pt">
                <v:textbox>
                  <w:txbxContent>
                    <w:p w14:paraId="716939EE"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CE04549"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78)</w:t>
                      </w:r>
                    </w:p>
                  </w:txbxContent>
                </v:textbox>
              </v:rect>
            </w:pict>
          </mc:Fallback>
        </mc:AlternateContent>
      </w:r>
      <w:r>
        <w:rPr>
          <w:noProof/>
        </w:rPr>
        <mc:AlternateContent>
          <mc:Choice Requires="wps">
            <w:drawing>
              <wp:anchor distT="0" distB="0" distL="114300" distR="114300" simplePos="0" relativeHeight="251658254" behindDoc="0" locked="0" layoutInCell="1" allowOverlap="1" wp14:anchorId="5DCD03EB" wp14:editId="1D1C2B36">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9CD9E" id="Straight Arrow Connector 16" o:spid="_x0000_s1026" type="#_x0000_t32" style="position:absolute;margin-left:193.95pt;margin-top:25.25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p>
    <w:p w14:paraId="306C7DF0" w14:textId="77777777" w:rsidR="00B06872" w:rsidRDefault="00B06872" w:rsidP="00B06872">
      <w:pPr>
        <w:spacing w:after="0" w:line="240" w:lineRule="auto"/>
      </w:pPr>
      <w:r w:rsidRPr="0035066B">
        <w:rPr>
          <w:noProof/>
        </w:rPr>
        <mc:AlternateContent>
          <mc:Choice Requires="wps">
            <w:drawing>
              <wp:anchor distT="0" distB="0" distL="114300" distR="114300" simplePos="0" relativeHeight="251658269" behindDoc="0" locked="0" layoutInCell="1" allowOverlap="1" wp14:anchorId="5CB26C1D" wp14:editId="43EA88E6">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E86187" id="Straight Arrow Connector 21" o:spid="_x0000_s1026" type="#_x0000_t32" style="position:absolute;margin-left:564.8pt;margin-top:12.55pt;width:44.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" strokecolor="black [3213]" strokeweight=".5pt">
                <v:stroke endarrow="block" joinstyle="miter"/>
              </v:shape>
            </w:pict>
          </mc:Fallback>
        </mc:AlternateContent>
      </w:r>
    </w:p>
    <w:p w14:paraId="4D282891" w14:textId="77777777" w:rsidR="00B06872" w:rsidRDefault="00B06872" w:rsidP="00B06872">
      <w:pPr>
        <w:spacing w:after="0" w:line="240" w:lineRule="auto"/>
      </w:pPr>
      <w:r>
        <w:rPr>
          <w:noProof/>
        </w:rPr>
        <mc:AlternateContent>
          <mc:Choice Requires="wps">
            <w:drawing>
              <wp:anchor distT="0" distB="0" distL="114300" distR="114300" simplePos="0" relativeHeight="251658260" behindDoc="0" locked="0" layoutInCell="1" allowOverlap="1" wp14:anchorId="1792BCC5" wp14:editId="7360838A">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9A771C9" w14:textId="77777777" w:rsidR="00B06872" w:rsidRDefault="00B06872" w:rsidP="00B0687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7C4EC61" w14:textId="77777777" w:rsidR="00B06872" w:rsidRPr="001502CF" w:rsidRDefault="00B06872" w:rsidP="00B06872">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2BCC5" id="Flowchart: Alternate Process 32" o:spid="_x0000_s1039" type="#_x0000_t176" style="position:absolute;margin-left:-91.4pt;margin-top:11.05pt;width:219.5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nPswIAAPw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sAinPswIAAPwFAAAO&#10;AAAAAAAAAAAAAAAAAC4CAABkcnMvZTJvRG9jLnhtbFBLAQItABQABgAIAAAAIQDlpimo3QAAAAoB&#10;AAAPAAAAAAAAAAAAAAAAAA0FAABkcnMvZG93bnJldi54bWxQSwUGAAAAAAQABADzAAAAFwYAAAAA&#10;" fillcolor="#d86dcb [1944]" strokecolor="black [3213]" strokeweight="1pt">
                <v:textbox>
                  <w:txbxContent>
                    <w:p w14:paraId="09A771C9" w14:textId="77777777" w:rsidR="00B06872" w:rsidRDefault="00B06872" w:rsidP="00B0687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7C4EC61" w14:textId="77777777" w:rsidR="00B06872" w:rsidRPr="001502CF" w:rsidRDefault="00B06872" w:rsidP="00B06872">
                      <w:pPr>
                        <w:spacing w:after="0" w:line="240" w:lineRule="auto"/>
                        <w:rPr>
                          <w:rFonts w:ascii="Arial" w:hAnsi="Arial" w:cs="Arial"/>
                          <w:b/>
                          <w:color w:val="000000" w:themeColor="text1"/>
                          <w:sz w:val="18"/>
                          <w:szCs w:val="18"/>
                        </w:rPr>
                      </w:pPr>
                    </w:p>
                  </w:txbxContent>
                </v:textbox>
              </v:shape>
            </w:pict>
          </mc:Fallback>
        </mc:AlternateContent>
      </w:r>
    </w:p>
    <w:p w14:paraId="18A92E5A" w14:textId="77777777" w:rsidR="00B06872" w:rsidRDefault="00B06872" w:rsidP="00B06872">
      <w:pPr>
        <w:spacing w:after="0" w:line="240" w:lineRule="auto"/>
      </w:pPr>
      <w:r>
        <w:rPr>
          <w:noProof/>
        </w:rPr>
        <mc:AlternateContent>
          <mc:Choice Requires="wps">
            <w:drawing>
              <wp:anchor distT="0" distB="0" distL="114300" distR="114300" simplePos="0" relativeHeight="251658270" behindDoc="0" locked="0" layoutInCell="1" allowOverlap="1" wp14:anchorId="58A34B41" wp14:editId="0B8ADBDA">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069FC2" id="Straight Arrow Connector 22" o:spid="_x0000_s1026" type="#_x0000_t32" style="position:absolute;margin-left:487.5pt;margin-top:5.2pt;width:0;height:22.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" strokecolor="black [3213]" strokeweight=".5pt">
                <v:stroke endarrow="block" joinstyle="miter"/>
              </v:shape>
            </w:pict>
          </mc:Fallback>
        </mc:AlternateContent>
      </w:r>
      <w:r>
        <w:rPr>
          <w:noProof/>
        </w:rPr>
        <mc:AlternateContent>
          <mc:Choice Requires="wps">
            <w:drawing>
              <wp:anchor distT="0" distB="0" distL="114300" distR="114300" simplePos="0" relativeHeight="251658264" behindDoc="0" locked="0" layoutInCell="1" allowOverlap="1" wp14:anchorId="6920E880" wp14:editId="2E845A15">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B9E51A" id="Straight Arrow Connector 36" o:spid="_x0000_s1026" type="#_x0000_t32" style="position:absolute;margin-left:111pt;margin-top:4.45pt;width:0;height:2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2D63E6D9" w14:textId="77777777" w:rsidR="00B06872" w:rsidRDefault="00B06872" w:rsidP="00B06872">
      <w:pPr>
        <w:spacing w:after="0" w:line="240" w:lineRule="auto"/>
      </w:pPr>
    </w:p>
    <w:p w14:paraId="6C9BD67D" w14:textId="77777777" w:rsidR="00B06872" w:rsidRDefault="00B06872" w:rsidP="00B06872">
      <w:pPr>
        <w:spacing w:after="0" w:line="240" w:lineRule="auto"/>
      </w:pPr>
      <w:r w:rsidRPr="000F209F">
        <w:rPr>
          <w:noProof/>
        </w:rPr>
        <mc:AlternateContent>
          <mc:Choice Requires="wps">
            <w:drawing>
              <wp:anchor distT="0" distB="0" distL="114300" distR="114300" simplePos="0" relativeHeight="251658249" behindDoc="0" locked="0" layoutInCell="1" allowOverlap="1" wp14:anchorId="26809A78" wp14:editId="2EB2A1F8">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78EFF0"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5C9973B2"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9A78" id="Rectangle 11" o:spid="_x0000_s1040" style="position:absolute;margin-left:414.55pt;margin-top:1.7pt;width:148.6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Fwhw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" filled="f" strokecolor="black [3213]" strokeweight="1pt">
                <v:textbox>
                  <w:txbxContent>
                    <w:p w14:paraId="0A78EFF0"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5C9973B2"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36)</w:t>
                      </w:r>
                    </w:p>
                  </w:txbxContent>
                </v:textbox>
              </v:rect>
            </w:pict>
          </mc:Fallback>
        </mc:AlternateContent>
      </w:r>
      <w:r w:rsidRPr="000F209F">
        <w:rPr>
          <w:noProof/>
        </w:rPr>
        <mc:AlternateContent>
          <mc:Choice Requires="wps">
            <w:drawing>
              <wp:anchor distT="0" distB="0" distL="114300" distR="114300" simplePos="0" relativeHeight="251658250" behindDoc="0" locked="0" layoutInCell="1" allowOverlap="1" wp14:anchorId="15FC7FA9" wp14:editId="12BA44B3">
                <wp:simplePos x="0" y="0"/>
                <wp:positionH relativeFrom="column">
                  <wp:posOffset>7755678</wp:posOffset>
                </wp:positionH>
                <wp:positionV relativeFrom="paragraph">
                  <wp:posOffset>29845</wp:posOffset>
                </wp:positionV>
                <wp:extent cx="1887220" cy="1104900"/>
                <wp:effectExtent l="0" t="0" r="17780" b="19050"/>
                <wp:wrapNone/>
                <wp:docPr id="12" name="Rectangle 12"/>
                <wp:cNvGraphicFramePr/>
                <a:graphic xmlns:a="http://schemas.openxmlformats.org/drawingml/2006/main">
                  <a:graphicData uri="http://schemas.microsoft.com/office/word/2010/wordprocessingShape">
                    <wps:wsp>
                      <wps:cNvSpPr/>
                      <wps:spPr>
                        <a:xfrm>
                          <a:off x="0" y="0"/>
                          <a:ext cx="188722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FB5E5"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(n=16)</w:t>
                            </w:r>
                          </w:p>
                          <w:p w14:paraId="63D1D4F3"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Full text not available (n = 2)</w:t>
                            </w:r>
                          </w:p>
                          <w:p w14:paraId="03E3686A" w14:textId="77777777" w:rsidR="00B06872" w:rsidRPr="00BB0540" w:rsidRDefault="00B06872" w:rsidP="00B06872">
                            <w:pPr>
                              <w:spacing w:after="0" w:line="240" w:lineRule="auto"/>
                              <w:ind w:left="284"/>
                              <w:rPr>
                                <w:rFonts w:ascii="Arial" w:hAnsi="Arial" w:cs="Arial"/>
                                <w:color w:val="000000" w:themeColor="text1"/>
                                <w:sz w:val="16"/>
                                <w:szCs w:val="16"/>
                              </w:rPr>
                            </w:pPr>
                            <w:r w:rsidRPr="00F859BF">
                              <w:rPr>
                                <w:rFonts w:ascii="Arial" w:hAnsi="Arial" w:cs="Arial"/>
                                <w:color w:val="000000" w:themeColor="text1"/>
                                <w:sz w:val="16"/>
                                <w:szCs w:val="16"/>
                              </w:rPr>
                              <w:t>Non</w:t>
                            </w:r>
                            <w:r w:rsidRPr="00F859BF">
                              <w:rPr>
                                <w:rFonts w:ascii="Arial" w:hAnsi="Arial" w:cs="Arial"/>
                                <w:color w:val="000000" w:themeColor="text1"/>
                                <w:sz w:val="16"/>
                                <w:szCs w:val="16"/>
                              </w:rPr>
                              <w:noBreakHyphen/>
                              <w:t>healthcare professionals making decisions</w:t>
                            </w:r>
                            <w:r w:rsidRPr="00BB0540">
                              <w:rPr>
                                <w:rFonts w:ascii="Arial" w:hAnsi="Arial" w:cs="Arial"/>
                                <w:color w:val="000000" w:themeColor="text1"/>
                                <w:sz w:val="16"/>
                                <w:szCs w:val="16"/>
                              </w:rPr>
                              <w:t xml:space="preserve"> (n=3)</w:t>
                            </w:r>
                          </w:p>
                          <w:p w14:paraId="462960D5"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No manipulation on ethnicity (n=2)</w:t>
                            </w:r>
                          </w:p>
                          <w:p w14:paraId="3C74994E"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Not mental health (n=3)</w:t>
                            </w:r>
                          </w:p>
                          <w:p w14:paraId="602A1B94"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Multiple reasons (n=6)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7FA9" id="Rectangle 12" o:spid="_x0000_s1041" style="position:absolute;margin-left:610.7pt;margin-top:2.35pt;width:148.6pt;height:8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" filled="f" strokecolor="black [3213]" strokeweight="1pt">
                <v:textbox>
                  <w:txbxContent>
                    <w:p w14:paraId="255FB5E5"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(n=16)</w:t>
                      </w:r>
                    </w:p>
                    <w:p w14:paraId="63D1D4F3"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Full text not available (n = 2)</w:t>
                      </w:r>
                    </w:p>
                    <w:p w14:paraId="03E3686A" w14:textId="77777777" w:rsidR="00B06872" w:rsidRPr="00BB0540" w:rsidRDefault="00B06872" w:rsidP="00B06872">
                      <w:pPr>
                        <w:spacing w:after="0" w:line="240" w:lineRule="auto"/>
                        <w:ind w:left="284"/>
                        <w:rPr>
                          <w:rFonts w:ascii="Arial" w:hAnsi="Arial" w:cs="Arial"/>
                          <w:color w:val="000000" w:themeColor="text1"/>
                          <w:sz w:val="16"/>
                          <w:szCs w:val="16"/>
                        </w:rPr>
                      </w:pPr>
                      <w:r w:rsidRPr="00F859BF">
                        <w:rPr>
                          <w:rFonts w:ascii="Arial" w:hAnsi="Arial" w:cs="Arial"/>
                          <w:color w:val="000000" w:themeColor="text1"/>
                          <w:sz w:val="16"/>
                          <w:szCs w:val="16"/>
                        </w:rPr>
                        <w:t>Non</w:t>
                      </w:r>
                      <w:r w:rsidRPr="00F859BF">
                        <w:rPr>
                          <w:rFonts w:ascii="Arial" w:hAnsi="Arial" w:cs="Arial"/>
                          <w:color w:val="000000" w:themeColor="text1"/>
                          <w:sz w:val="16"/>
                          <w:szCs w:val="16"/>
                        </w:rPr>
                        <w:noBreakHyphen/>
                        <w:t>healthcare professionals making decisions</w:t>
                      </w:r>
                      <w:r w:rsidRPr="00BB0540">
                        <w:rPr>
                          <w:rFonts w:ascii="Arial" w:hAnsi="Arial" w:cs="Arial"/>
                          <w:color w:val="000000" w:themeColor="text1"/>
                          <w:sz w:val="16"/>
                          <w:szCs w:val="16"/>
                        </w:rPr>
                        <w:t xml:space="preserve"> (n=3)</w:t>
                      </w:r>
                    </w:p>
                    <w:p w14:paraId="462960D5"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No manipulation on ethnicity (n=2)</w:t>
                      </w:r>
                    </w:p>
                    <w:p w14:paraId="3C74994E"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Not mental health (n=3)</w:t>
                      </w:r>
                    </w:p>
                    <w:p w14:paraId="602A1B94" w14:textId="77777777" w:rsidR="00B06872" w:rsidRPr="00BB0540" w:rsidRDefault="00B06872" w:rsidP="00B06872">
                      <w:pPr>
                        <w:spacing w:after="0" w:line="240" w:lineRule="auto"/>
                        <w:ind w:left="284"/>
                        <w:rPr>
                          <w:rFonts w:ascii="Arial" w:hAnsi="Arial" w:cs="Arial"/>
                          <w:color w:val="000000" w:themeColor="text1"/>
                          <w:sz w:val="16"/>
                          <w:szCs w:val="16"/>
                        </w:rPr>
                      </w:pPr>
                      <w:r w:rsidRPr="00BB0540">
                        <w:rPr>
                          <w:rFonts w:ascii="Arial" w:hAnsi="Arial" w:cs="Arial"/>
                          <w:color w:val="000000" w:themeColor="text1"/>
                          <w:sz w:val="16"/>
                          <w:szCs w:val="16"/>
                        </w:rPr>
                        <w:t>Multiple reasons (n=6)</w:t>
                      </w:r>
                    </w:p>
                  </w:txbxContent>
                </v:textbox>
              </v:rect>
            </w:pict>
          </mc:Fallback>
        </mc:AlternateContent>
      </w:r>
      <w:r>
        <w:rPr>
          <w:noProof/>
        </w:rPr>
        <mc:AlternateContent>
          <mc:Choice Requires="wps">
            <w:drawing>
              <wp:anchor distT="0" distB="0" distL="114300" distR="114300" simplePos="0" relativeHeight="251658255" behindDoc="0" locked="0" layoutInCell="1" allowOverlap="1" wp14:anchorId="0EEA3363" wp14:editId="49C224D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594021" id="Straight Arrow Connector 17" o:spid="_x0000_s1026" type="#_x0000_t32" style="position:absolute;margin-left:195pt;margin-top:23.2pt;width:4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58246" behindDoc="0" locked="0" layoutInCell="1" allowOverlap="1" wp14:anchorId="380B6D8C" wp14:editId="297664DC">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A6574"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F22F5BF"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B6D8C" id="Rectangle 8" o:spid="_x0000_s1042" style="position:absolute;margin-left:44.25pt;margin-top:1.05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Cw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9TyqxqctlIdHZAj91Hgn72qq5L3w4VEgjQkVn0Y/&#10;fKOPNtAWHIYTZxXgr/feoz51L0k5a2nsCu5/7gQqzsxXS339OV8s4pymy2J5ERsMTyXbU4ndNTdA&#10;3ZDTknEyHaN+MONRIzQvtCE20SuJhJXku+Ay4Hi5Cf06oB0j1WaT1Gg2nQj39snJCB6Jjp363L0I&#10;dEM7BxqEBxhHVKzedHWvGy0tbHYBdJ1a/sjrUAKa69RLww6Ki+P0nrSOm3L9G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WNnAsIcCAABxBQAADgAAAAAAAAAAAAAAAAAuAgAAZHJzL2Uyb0RvYy54bWxQSwECLQAUAAYACAAA&#10;ACEA+DKQHt0AAAAHAQAADwAAAAAAAAAAAAAAAADhBAAAZHJzL2Rvd25yZXYueG1sUEsFBgAAAAAE&#10;AAQA8wAAAOsFAAAAAA==&#10;" filled="f" strokecolor="black [3213]" strokeweight="1pt">
                <v:textbox>
                  <w:txbxContent>
                    <w:p w14:paraId="664A6574" w14:textId="77777777" w:rsidR="00B06872" w:rsidRDefault="00B06872" w:rsidP="00B06872">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F22F5BF"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34)</w:t>
                      </w:r>
                    </w:p>
                  </w:txbxContent>
                </v:textbox>
              </v:rect>
            </w:pict>
          </mc:Fallback>
        </mc:AlternateContent>
      </w:r>
    </w:p>
    <w:p w14:paraId="31807A70" w14:textId="77777777" w:rsidR="00B06872" w:rsidRDefault="00B06872" w:rsidP="00B06872">
      <w:pPr>
        <w:spacing w:after="0" w:line="240" w:lineRule="auto"/>
      </w:pPr>
      <w:r w:rsidRPr="00560609">
        <w:rPr>
          <w:noProof/>
        </w:rPr>
        <mc:AlternateContent>
          <mc:Choice Requires="wps">
            <w:drawing>
              <wp:anchor distT="0" distB="0" distL="114300" distR="114300" simplePos="0" relativeHeight="251658247" behindDoc="0" locked="0" layoutInCell="1" allowOverlap="1" wp14:anchorId="3E080CF6" wp14:editId="55E60651">
                <wp:simplePos x="0" y="0"/>
                <wp:positionH relativeFrom="column">
                  <wp:posOffset>3060155</wp:posOffset>
                </wp:positionH>
                <wp:positionV relativeFrom="paragraph">
                  <wp:posOffset>14901</wp:posOffset>
                </wp:positionV>
                <wp:extent cx="1887220" cy="1256599"/>
                <wp:effectExtent l="0" t="0" r="17780" b="20320"/>
                <wp:wrapNone/>
                <wp:docPr id="9" name="Rectangle 9"/>
                <wp:cNvGraphicFramePr/>
                <a:graphic xmlns:a="http://schemas.openxmlformats.org/drawingml/2006/main">
                  <a:graphicData uri="http://schemas.microsoft.com/office/word/2010/wordprocessingShape">
                    <wps:wsp>
                      <wps:cNvSpPr/>
                      <wps:spPr>
                        <a:xfrm>
                          <a:off x="0" y="0"/>
                          <a:ext cx="1887220" cy="12565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95227" w14:textId="77777777" w:rsidR="00B06872" w:rsidRPr="00F859BF" w:rsidRDefault="00B06872" w:rsidP="00B06872">
                            <w:pPr>
                              <w:spacing w:after="0" w:line="240" w:lineRule="auto"/>
                              <w:rPr>
                                <w:rFonts w:ascii="Arial" w:hAnsi="Arial" w:cs="Arial"/>
                                <w:color w:val="000000" w:themeColor="text1"/>
                                <w:sz w:val="16"/>
                                <w:szCs w:val="18"/>
                              </w:rPr>
                            </w:pPr>
                            <w:r w:rsidRPr="00F859BF">
                              <w:rPr>
                                <w:rFonts w:ascii="Arial" w:hAnsi="Arial" w:cs="Arial"/>
                                <w:color w:val="000000" w:themeColor="text1"/>
                                <w:sz w:val="16"/>
                                <w:szCs w:val="18"/>
                              </w:rPr>
                              <w:t>Full</w:t>
                            </w:r>
                            <w:r w:rsidRPr="00F859BF">
                              <w:rPr>
                                <w:rFonts w:ascii="Arial" w:hAnsi="Arial" w:cs="Arial"/>
                                <w:color w:val="000000" w:themeColor="text1"/>
                                <w:sz w:val="16"/>
                                <w:szCs w:val="18"/>
                              </w:rPr>
                              <w:noBreakHyphen/>
                              <w:t xml:space="preserve">text articles excluded (n = 23): </w:t>
                            </w:r>
                          </w:p>
                          <w:p w14:paraId="43C19C3A"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Qualitative study (n = 3) </w:t>
                            </w:r>
                          </w:p>
                          <w:p w14:paraId="759332C9"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Physical health issues (n = 2) </w:t>
                            </w:r>
                          </w:p>
                          <w:p w14:paraId="2B10416E"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Non</w:t>
                            </w:r>
                            <w:r w:rsidRPr="00F859BF">
                              <w:rPr>
                                <w:rFonts w:ascii="Arial" w:hAnsi="Arial" w:cs="Arial"/>
                                <w:color w:val="000000" w:themeColor="text1"/>
                                <w:sz w:val="14"/>
                                <w:szCs w:val="16"/>
                              </w:rPr>
                              <w:noBreakHyphen/>
                              <w:t xml:space="preserve">healthcare professionals making decisions (n = 5) </w:t>
                            </w:r>
                          </w:p>
                          <w:p w14:paraId="29AAEEE8"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Grey literature (n = 9) </w:t>
                            </w:r>
                          </w:p>
                          <w:p w14:paraId="1D9BFADF"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Impact of healthcare professionals’ characteristics on decision</w:t>
                            </w:r>
                            <w:r w:rsidRPr="00F859BF">
                              <w:rPr>
                                <w:rFonts w:ascii="Arial" w:hAnsi="Arial" w:cs="Arial"/>
                                <w:color w:val="000000" w:themeColor="text1"/>
                                <w:sz w:val="14"/>
                                <w:szCs w:val="16"/>
                              </w:rPr>
                              <w:noBreakHyphen/>
                              <w:t xml:space="preserve">making (n = 3) </w:t>
                            </w:r>
                          </w:p>
                          <w:p w14:paraId="03F40685" w14:textId="77777777" w:rsidR="00B06872" w:rsidRPr="00F859BF"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Full text not </w:t>
                            </w:r>
                            <w:r>
                              <w:rPr>
                                <w:rFonts w:ascii="Arial" w:hAnsi="Arial" w:cs="Arial"/>
                                <w:color w:val="000000" w:themeColor="text1"/>
                                <w:sz w:val="14"/>
                                <w:szCs w:val="16"/>
                              </w:rPr>
                              <w:t>available</w:t>
                            </w:r>
                            <w:r w:rsidRPr="00F859BF">
                              <w:rPr>
                                <w:rFonts w:ascii="Arial" w:hAnsi="Arial" w:cs="Arial"/>
                                <w:color w:val="000000" w:themeColor="text1"/>
                                <w:sz w:val="14"/>
                                <w:szCs w:val="16"/>
                              </w:rPr>
                              <w:t xml:space="preserve"> (n = 1)</w:t>
                            </w:r>
                          </w:p>
                          <w:p w14:paraId="43AAD70F" w14:textId="77777777" w:rsidR="00B06872" w:rsidRPr="00F859BF" w:rsidRDefault="00B06872" w:rsidP="00B06872">
                            <w:pPr>
                              <w:spacing w:after="0" w:line="240" w:lineRule="auto"/>
                              <w:ind w:left="284"/>
                              <w:rPr>
                                <w:rFonts w:ascii="Arial" w:hAnsi="Arial" w:cs="Arial"/>
                                <w:color w:val="000000" w:themeColor="text1"/>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80CF6" id="Rectangle 9" o:spid="_x0000_s1043" style="position:absolute;margin-left:240.95pt;margin-top:1.15pt;width:148.6pt;height:98.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" filled="f" strokecolor="black [3213]" strokeweight="1pt">
                <v:textbox>
                  <w:txbxContent>
                    <w:p w14:paraId="5DA95227" w14:textId="77777777" w:rsidR="00B06872" w:rsidRPr="00F859BF" w:rsidRDefault="00B06872" w:rsidP="00B06872">
                      <w:pPr>
                        <w:spacing w:after="0" w:line="240" w:lineRule="auto"/>
                        <w:rPr>
                          <w:rFonts w:ascii="Arial" w:hAnsi="Arial" w:cs="Arial"/>
                          <w:color w:val="000000" w:themeColor="text1"/>
                          <w:sz w:val="16"/>
                          <w:szCs w:val="18"/>
                        </w:rPr>
                      </w:pPr>
                      <w:r w:rsidRPr="00F859BF">
                        <w:rPr>
                          <w:rFonts w:ascii="Arial" w:hAnsi="Arial" w:cs="Arial"/>
                          <w:color w:val="000000" w:themeColor="text1"/>
                          <w:sz w:val="16"/>
                          <w:szCs w:val="18"/>
                        </w:rPr>
                        <w:t>Full</w:t>
                      </w:r>
                      <w:r w:rsidRPr="00F859BF">
                        <w:rPr>
                          <w:rFonts w:ascii="Arial" w:hAnsi="Arial" w:cs="Arial"/>
                          <w:color w:val="000000" w:themeColor="text1"/>
                          <w:sz w:val="16"/>
                          <w:szCs w:val="18"/>
                        </w:rPr>
                        <w:noBreakHyphen/>
                        <w:t xml:space="preserve">text articles excluded (n = 23): </w:t>
                      </w:r>
                    </w:p>
                    <w:p w14:paraId="43C19C3A"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Qualitative study (n = 3) </w:t>
                      </w:r>
                    </w:p>
                    <w:p w14:paraId="759332C9"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Physical health issues (n = 2) </w:t>
                      </w:r>
                    </w:p>
                    <w:p w14:paraId="2B10416E"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Non</w:t>
                      </w:r>
                      <w:r w:rsidRPr="00F859BF">
                        <w:rPr>
                          <w:rFonts w:ascii="Arial" w:hAnsi="Arial" w:cs="Arial"/>
                          <w:color w:val="000000" w:themeColor="text1"/>
                          <w:sz w:val="14"/>
                          <w:szCs w:val="16"/>
                        </w:rPr>
                        <w:noBreakHyphen/>
                        <w:t xml:space="preserve">healthcare professionals making decisions (n = 5) </w:t>
                      </w:r>
                    </w:p>
                    <w:p w14:paraId="29AAEEE8"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Grey literature (n = 9) </w:t>
                      </w:r>
                    </w:p>
                    <w:p w14:paraId="1D9BFADF" w14:textId="77777777" w:rsidR="00B06872"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Impact of healthcare professionals’ characteristics on decision</w:t>
                      </w:r>
                      <w:r w:rsidRPr="00F859BF">
                        <w:rPr>
                          <w:rFonts w:ascii="Arial" w:hAnsi="Arial" w:cs="Arial"/>
                          <w:color w:val="000000" w:themeColor="text1"/>
                          <w:sz w:val="14"/>
                          <w:szCs w:val="16"/>
                        </w:rPr>
                        <w:noBreakHyphen/>
                        <w:t xml:space="preserve">making (n = 3) </w:t>
                      </w:r>
                    </w:p>
                    <w:p w14:paraId="03F40685" w14:textId="77777777" w:rsidR="00B06872" w:rsidRPr="00F859BF" w:rsidRDefault="00B06872" w:rsidP="00B06872">
                      <w:pPr>
                        <w:spacing w:after="0" w:line="240" w:lineRule="auto"/>
                        <w:rPr>
                          <w:rFonts w:ascii="Arial" w:hAnsi="Arial" w:cs="Arial"/>
                          <w:color w:val="000000" w:themeColor="text1"/>
                          <w:sz w:val="14"/>
                          <w:szCs w:val="16"/>
                        </w:rPr>
                      </w:pPr>
                      <w:r w:rsidRPr="00F859BF">
                        <w:rPr>
                          <w:rFonts w:ascii="Arial" w:hAnsi="Arial" w:cs="Arial"/>
                          <w:color w:val="000000" w:themeColor="text1"/>
                          <w:sz w:val="14"/>
                          <w:szCs w:val="16"/>
                        </w:rPr>
                        <w:t xml:space="preserve">• Full text not </w:t>
                      </w:r>
                      <w:r>
                        <w:rPr>
                          <w:rFonts w:ascii="Arial" w:hAnsi="Arial" w:cs="Arial"/>
                          <w:color w:val="000000" w:themeColor="text1"/>
                          <w:sz w:val="14"/>
                          <w:szCs w:val="16"/>
                        </w:rPr>
                        <w:t>available</w:t>
                      </w:r>
                      <w:r w:rsidRPr="00F859BF">
                        <w:rPr>
                          <w:rFonts w:ascii="Arial" w:hAnsi="Arial" w:cs="Arial"/>
                          <w:color w:val="000000" w:themeColor="text1"/>
                          <w:sz w:val="14"/>
                          <w:szCs w:val="16"/>
                        </w:rPr>
                        <w:t xml:space="preserve"> (n = 1)</w:t>
                      </w:r>
                    </w:p>
                    <w:p w14:paraId="43AAD70F" w14:textId="77777777" w:rsidR="00B06872" w:rsidRPr="00F859BF" w:rsidRDefault="00B06872" w:rsidP="00B06872">
                      <w:pPr>
                        <w:spacing w:after="0" w:line="240" w:lineRule="auto"/>
                        <w:ind w:left="284"/>
                        <w:rPr>
                          <w:rFonts w:ascii="Arial" w:hAnsi="Arial" w:cs="Arial"/>
                          <w:color w:val="000000" w:themeColor="text1"/>
                          <w:sz w:val="14"/>
                          <w:szCs w:val="16"/>
                        </w:rPr>
                      </w:pPr>
                    </w:p>
                  </w:txbxContent>
                </v:textbox>
              </v:rect>
            </w:pict>
          </mc:Fallback>
        </mc:AlternateContent>
      </w:r>
      <w:r>
        <w:rPr>
          <w:noProof/>
        </w:rPr>
        <mc:AlternateContent>
          <mc:Choice Requires="wps">
            <w:drawing>
              <wp:anchor distT="0" distB="0" distL="114300" distR="114300" simplePos="0" relativeHeight="251658256" behindDoc="0" locked="0" layoutInCell="1" allowOverlap="1" wp14:anchorId="748D402B" wp14:editId="69E39D4A">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80853B" id="Straight Arrow Connector 18" o:spid="_x0000_s1026" type="#_x0000_t32" style="position:absolute;margin-left:564.95pt;margin-top:10.1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" strokecolor="black [3213]" strokeweight=".5pt">
                <v:stroke endarrow="block" joinstyle="miter"/>
              </v:shape>
            </w:pict>
          </mc:Fallback>
        </mc:AlternateContent>
      </w:r>
    </w:p>
    <w:p w14:paraId="28E5EC70" w14:textId="77777777" w:rsidR="00B06872" w:rsidRDefault="00B06872" w:rsidP="00B06872">
      <w:pPr>
        <w:spacing w:after="0" w:line="240" w:lineRule="auto"/>
      </w:pPr>
    </w:p>
    <w:p w14:paraId="17AC3EAF" w14:textId="77777777" w:rsidR="00B06872" w:rsidRDefault="00B06872" w:rsidP="00B06872">
      <w:pPr>
        <w:spacing w:after="0" w:line="240" w:lineRule="auto"/>
      </w:pPr>
      <w:r>
        <w:rPr>
          <w:noProof/>
        </w:rPr>
        <mc:AlternateContent>
          <mc:Choice Requires="wps">
            <w:drawing>
              <wp:anchor distT="0" distB="0" distL="114300" distR="114300" simplePos="0" relativeHeight="251658265" behindDoc="0" locked="0" layoutInCell="1" allowOverlap="1" wp14:anchorId="5C1620D5" wp14:editId="57F67C5F">
                <wp:simplePos x="0" y="0"/>
                <wp:positionH relativeFrom="column">
                  <wp:posOffset>2424430</wp:posOffset>
                </wp:positionH>
                <wp:positionV relativeFrom="paragraph">
                  <wp:posOffset>35560</wp:posOffset>
                </wp:positionV>
                <wp:extent cx="3766058" cy="1133856"/>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6058" cy="1133856"/>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DD129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90.9pt;margin-top:2.8pt;width:296.55pt;height:89.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" adj="11" strokecolor="black [3213]" strokeweight=".5pt">
                <v:stroke endarrow="block"/>
              </v:shape>
            </w:pict>
          </mc:Fallback>
        </mc:AlternateContent>
      </w:r>
      <w:r>
        <w:rPr>
          <w:noProof/>
        </w:rPr>
        <mc:AlternateContent>
          <mc:Choice Requires="wps">
            <w:drawing>
              <wp:anchor distT="0" distB="0" distL="114300" distR="114300" simplePos="0" relativeHeight="251658266" behindDoc="0" locked="0" layoutInCell="1" allowOverlap="1" wp14:anchorId="260E1F0E" wp14:editId="06CA2E10">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F10092" id="Straight Arrow Connector 19" o:spid="_x0000_s1026" type="#_x0000_t32" style="position:absolute;margin-left:110.3pt;margin-top:2.35pt;width:0;height:5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45ED89AE" w14:textId="77777777" w:rsidR="00B06872" w:rsidRDefault="00B06872" w:rsidP="00B06872">
      <w:pPr>
        <w:spacing w:after="0" w:line="240" w:lineRule="auto"/>
      </w:pPr>
    </w:p>
    <w:p w14:paraId="44C7A457" w14:textId="77777777" w:rsidR="00B06872" w:rsidRDefault="00B06872" w:rsidP="00B06872">
      <w:pPr>
        <w:spacing w:after="0" w:line="240" w:lineRule="auto"/>
      </w:pPr>
    </w:p>
    <w:p w14:paraId="39F86610" w14:textId="77777777" w:rsidR="00B06872" w:rsidRDefault="00B06872" w:rsidP="00B06872">
      <w:pPr>
        <w:spacing w:after="0" w:line="240" w:lineRule="auto"/>
      </w:pPr>
    </w:p>
    <w:p w14:paraId="09704018" w14:textId="77777777" w:rsidR="00B06872" w:rsidRDefault="00B06872" w:rsidP="00B06872">
      <w:pPr>
        <w:spacing w:after="0" w:line="240" w:lineRule="auto"/>
      </w:pPr>
      <w:r w:rsidRPr="00560609">
        <w:rPr>
          <w:noProof/>
        </w:rPr>
        <mc:AlternateContent>
          <mc:Choice Requires="wps">
            <w:drawing>
              <wp:anchor distT="0" distB="0" distL="114300" distR="114300" simplePos="0" relativeHeight="251658251" behindDoc="0" locked="0" layoutInCell="1" allowOverlap="1" wp14:anchorId="1555C45A" wp14:editId="165A6E70">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B1A7" w14:textId="77777777" w:rsidR="00B06872"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315463C"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C45A" id="Rectangle 13" o:spid="_x0000_s1044" style="position:absolute;margin-left:42.55pt;margin-top:8.7pt;width:148.6pt;height:5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fwspVIkCAABxBQAADgAAAAAAAAAAAAAAAAAuAgAAZHJzL2Uyb0RvYy54bWxQSwECLQAU&#10;AAYACAAAACEA6FiNWeEAAAAJAQAADwAAAAAAAAAAAAAAAADjBAAAZHJzL2Rvd25yZXYueG1sUEsF&#10;BgAAAAAEAAQA8wAAAPEFAAAAAA==&#10;" filled="f" strokecolor="black [3213]" strokeweight="1pt">
                <v:textbox>
                  <w:txbxContent>
                    <w:p w14:paraId="5A7DB1A7" w14:textId="77777777" w:rsidR="00B06872"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315463C" w14:textId="77777777" w:rsidR="00B06872" w:rsidRPr="00560609" w:rsidRDefault="00B06872" w:rsidP="00B06872">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w:t>
                      </w:r>
                    </w:p>
                  </w:txbxContent>
                </v:textbox>
              </v:rect>
            </w:pict>
          </mc:Fallback>
        </mc:AlternateContent>
      </w:r>
    </w:p>
    <w:p w14:paraId="325788C0" w14:textId="77777777" w:rsidR="00B06872" w:rsidRDefault="00B06872" w:rsidP="00B06872">
      <w:pPr>
        <w:spacing w:after="0" w:line="240" w:lineRule="auto"/>
      </w:pPr>
      <w:r>
        <w:rPr>
          <w:noProof/>
        </w:rPr>
        <mc:AlternateContent>
          <mc:Choice Requires="wps">
            <w:drawing>
              <wp:anchor distT="0" distB="0" distL="114300" distR="114300" simplePos="0" relativeHeight="251658261" behindDoc="0" locked="0" layoutInCell="1" allowOverlap="1" wp14:anchorId="264B8BF1" wp14:editId="3B445A71">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8D0C1DD" w14:textId="77777777" w:rsidR="00B06872" w:rsidRPr="001502CF" w:rsidRDefault="00B06872" w:rsidP="00B0687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B8BF1" id="Flowchart: Alternate Process 33" o:spid="_x0000_s1045" type="#_x0000_t176" style="position:absolute;margin-left:-10.5pt;margin-top:13.45pt;width:60.2pt;height:20.7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" fillcolor="#d86dcb [1944]" strokecolor="black [3213]" strokeweight="1pt">
                <v:textbox>
                  <w:txbxContent>
                    <w:p w14:paraId="28D0C1DD" w14:textId="77777777" w:rsidR="00B06872" w:rsidRPr="001502CF" w:rsidRDefault="00B06872" w:rsidP="00B0687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325F1C8" w14:textId="77777777" w:rsidR="00B06872" w:rsidRDefault="00B06872" w:rsidP="00B06872">
      <w:pPr>
        <w:spacing w:after="0" w:line="240" w:lineRule="auto"/>
      </w:pPr>
    </w:p>
    <w:p w14:paraId="41B98329" w14:textId="77777777" w:rsidR="00B06872" w:rsidRDefault="00B06872" w:rsidP="00B06872">
      <w:pPr>
        <w:spacing w:after="0" w:line="240" w:lineRule="auto"/>
      </w:pPr>
    </w:p>
    <w:p w14:paraId="04E99F41" w14:textId="77777777" w:rsidR="00B06872" w:rsidRDefault="00B06872" w:rsidP="00B06872">
      <w:pPr>
        <w:spacing w:after="0" w:line="240" w:lineRule="auto"/>
      </w:pPr>
    </w:p>
    <w:p w14:paraId="118F2E8C" w14:textId="77777777" w:rsidR="00B06872" w:rsidRDefault="00B06872" w:rsidP="00B06872">
      <w:pPr>
        <w:pStyle w:val="CM1"/>
        <w:rPr>
          <w:rFonts w:ascii="Arial" w:hAnsi="Arial" w:cs="Arial"/>
          <w:color w:val="000000" w:themeColor="text1"/>
          <w:sz w:val="18"/>
          <w:szCs w:val="20"/>
        </w:rPr>
      </w:pPr>
    </w:p>
    <w:p w14:paraId="4887D206" w14:textId="6DC03BB4" w:rsidR="00B06872" w:rsidRDefault="00B06872" w:rsidP="00B06872">
      <w:pPr>
        <w:pStyle w:val="CM1"/>
        <w:spacing w:after="120"/>
        <w:rPr>
          <w:rFonts w:ascii="Arial" w:hAnsi="Arial" w:cs="Arial"/>
          <w:sz w:val="18"/>
          <w:szCs w:val="18"/>
        </w:rPr>
      </w:pPr>
      <w:r>
        <w:rPr>
          <w:rFonts w:ascii="Arial" w:hAnsi="Arial" w:cs="Arial"/>
          <w:color w:val="000000" w:themeColor="text1"/>
          <w:sz w:val="18"/>
          <w:szCs w:val="20"/>
        </w:rPr>
        <w:t>Source</w:t>
      </w:r>
      <w:r w:rsidRPr="003B6102">
        <w:rPr>
          <w:rFonts w:ascii="Arial" w:hAnsi="Arial" w:cs="Arial"/>
          <w:color w:val="000000" w:themeColor="text1"/>
          <w:sz w:val="18"/>
          <w:szCs w:val="20"/>
        </w:rPr>
        <w:t>:</w:t>
      </w:r>
      <w:r>
        <w:rPr>
          <w:rFonts w:ascii="Arial" w:hAnsi="Arial" w:cs="Arial"/>
          <w:color w:val="000000" w:themeColor="text1"/>
          <w:sz w:val="18"/>
          <w:szCs w:val="20"/>
        </w:rPr>
        <w:t xml:space="preserve"> </w:t>
      </w:r>
      <w:r w:rsidRPr="003B6102">
        <w:rPr>
          <w:rFonts w:ascii="Arial" w:hAnsi="Arial" w:cs="Arial"/>
          <w:color w:val="000000" w:themeColor="text1"/>
          <w:sz w:val="18"/>
          <w:szCs w:val="20"/>
        </w:rPr>
        <w:t xml:space="preserve">Page MJ, et al. BMJ 2021;372:n71. </w:t>
      </w:r>
      <w:proofErr w:type="spellStart"/>
      <w:r w:rsidRPr="003B6102">
        <w:rPr>
          <w:rFonts w:ascii="Arial" w:hAnsi="Arial" w:cs="Arial"/>
          <w:color w:val="000000" w:themeColor="text1"/>
          <w:sz w:val="18"/>
          <w:szCs w:val="20"/>
        </w:rPr>
        <w:t>doi</w:t>
      </w:r>
      <w:proofErr w:type="spellEnd"/>
      <w:r w:rsidRPr="003B6102">
        <w:rPr>
          <w:rFonts w:ascii="Arial" w:hAnsi="Arial" w:cs="Arial"/>
          <w:color w:val="000000" w:themeColor="text1"/>
          <w:sz w:val="18"/>
          <w:szCs w:val="20"/>
        </w:rPr>
        <w:t>: 10.1136/bmj.n71</w:t>
      </w:r>
      <w:r w:rsidR="008C3360">
        <w:rPr>
          <w:rFonts w:ascii="Arial" w:hAnsi="Arial" w:cs="Arial"/>
          <w:color w:val="000000" w:themeColor="text1"/>
          <w:sz w:val="18"/>
          <w:szCs w:val="20"/>
        </w:rPr>
        <w:t xml:space="preserve"> </w:t>
      </w:r>
      <w:r>
        <w:rPr>
          <w:rFonts w:ascii="Arial" w:hAnsi="Arial" w:cs="Arial"/>
          <w:sz w:val="18"/>
          <w:szCs w:val="18"/>
        </w:rPr>
        <w:t xml:space="preserve">        </w:t>
      </w:r>
    </w:p>
    <w:p w14:paraId="7474ABD9" w14:textId="797582BC" w:rsidR="00555565" w:rsidRDefault="00B06872" w:rsidP="0082771C">
      <w:pPr>
        <w:pStyle w:val="CM1"/>
      </w:pPr>
      <w:r>
        <w:rPr>
          <w:rFonts w:ascii="Arial" w:hAnsi="Arial" w:cs="Arial"/>
          <w:sz w:val="18"/>
          <w:szCs w:val="18"/>
          <w:lang w:val="da-DK"/>
        </w:rPr>
        <w:t xml:space="preserve">This work is licensed under CC BY 4.0. To view a copy of this license, visit </w:t>
      </w:r>
      <w:hyperlink r:id="rId86" w:history="1">
        <w:r>
          <w:rPr>
            <w:rStyle w:val="Hyperlink"/>
            <w:rFonts w:ascii="Arial" w:eastAsiaTheme="majorEastAsia" w:hAnsi="Arial" w:cs="Arial"/>
            <w:sz w:val="18"/>
            <w:szCs w:val="18"/>
            <w:lang w:val="da-DK"/>
          </w:rPr>
          <w:t>https://creativecommons.org/licenses/by/4.0/</w:t>
        </w:r>
      </w:hyperlink>
      <w:r>
        <w:rPr>
          <w:rFonts w:ascii="Arial" w:hAnsi="Arial" w:cs="Arial"/>
          <w:sz w:val="18"/>
          <w:szCs w:val="18"/>
          <w:lang w:val="da-DK"/>
        </w:rPr>
        <w:t xml:space="preserve"> </w:t>
      </w:r>
    </w:p>
    <w:sectPr w:rsidR="00555565" w:rsidSect="00B06872">
      <w:headerReference w:type="default" r:id="rId8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4F70" w14:textId="77777777" w:rsidR="002F73C0" w:rsidRDefault="002F73C0">
      <w:pPr>
        <w:spacing w:after="0" w:line="240" w:lineRule="auto"/>
      </w:pPr>
      <w:r>
        <w:separator/>
      </w:r>
    </w:p>
  </w:endnote>
  <w:endnote w:type="continuationSeparator" w:id="0">
    <w:p w14:paraId="27A15FA3" w14:textId="77777777" w:rsidR="002F73C0" w:rsidRDefault="002F73C0">
      <w:pPr>
        <w:spacing w:after="0" w:line="240" w:lineRule="auto"/>
      </w:pPr>
      <w:r>
        <w:continuationSeparator/>
      </w:r>
    </w:p>
  </w:endnote>
  <w:endnote w:type="continuationNotice" w:id="1">
    <w:p w14:paraId="1ED57C79" w14:textId="77777777" w:rsidR="002F73C0" w:rsidRDefault="002F7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572578"/>
      <w:docPartObj>
        <w:docPartGallery w:val="Page Numbers (Bottom of Page)"/>
        <w:docPartUnique/>
      </w:docPartObj>
    </w:sdtPr>
    <w:sdtEndPr>
      <w:rPr>
        <w:rFonts w:ascii="Times New Roman" w:hAnsi="Times New Roman" w:cs="Times New Roman"/>
        <w:noProof/>
      </w:rPr>
    </w:sdtEndPr>
    <w:sdtContent>
      <w:p w14:paraId="346CE47D" w14:textId="77777777" w:rsidR="00BB67CA" w:rsidRPr="001F42EC" w:rsidRDefault="00F17C1B">
        <w:pPr>
          <w:pStyle w:val="Footer"/>
          <w:jc w:val="right"/>
          <w:rPr>
            <w:rFonts w:ascii="Times New Roman" w:hAnsi="Times New Roman" w:cs="Times New Roman"/>
          </w:rPr>
        </w:pPr>
        <w:r w:rsidRPr="001F42EC">
          <w:rPr>
            <w:rFonts w:ascii="Times New Roman" w:hAnsi="Times New Roman" w:cs="Times New Roman"/>
          </w:rPr>
          <w:fldChar w:fldCharType="begin"/>
        </w:r>
        <w:r w:rsidRPr="001F42EC">
          <w:rPr>
            <w:rFonts w:ascii="Times New Roman" w:hAnsi="Times New Roman" w:cs="Times New Roman"/>
          </w:rPr>
          <w:instrText xml:space="preserve"> PAGE   \* MERGEFORMAT </w:instrText>
        </w:r>
        <w:r w:rsidRPr="001F42EC">
          <w:rPr>
            <w:rFonts w:ascii="Times New Roman" w:hAnsi="Times New Roman" w:cs="Times New Roman"/>
          </w:rPr>
          <w:fldChar w:fldCharType="separate"/>
        </w:r>
        <w:r w:rsidRPr="001F42EC">
          <w:rPr>
            <w:rFonts w:ascii="Times New Roman" w:hAnsi="Times New Roman" w:cs="Times New Roman"/>
            <w:noProof/>
          </w:rPr>
          <w:t>2</w:t>
        </w:r>
        <w:r w:rsidRPr="001F42EC">
          <w:rPr>
            <w:rFonts w:ascii="Times New Roman" w:hAnsi="Times New Roman" w:cs="Times New Roman"/>
            <w:noProof/>
          </w:rPr>
          <w:fldChar w:fldCharType="end"/>
        </w:r>
      </w:p>
    </w:sdtContent>
  </w:sdt>
  <w:p w14:paraId="508663EE" w14:textId="77777777" w:rsidR="00BB67CA" w:rsidRDefault="00BB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D69D" w14:textId="77777777" w:rsidR="002F73C0" w:rsidRDefault="002F73C0">
      <w:pPr>
        <w:spacing w:after="0" w:line="240" w:lineRule="auto"/>
      </w:pPr>
      <w:r>
        <w:separator/>
      </w:r>
    </w:p>
  </w:footnote>
  <w:footnote w:type="continuationSeparator" w:id="0">
    <w:p w14:paraId="463623CD" w14:textId="77777777" w:rsidR="002F73C0" w:rsidRDefault="002F73C0">
      <w:pPr>
        <w:spacing w:after="0" w:line="240" w:lineRule="auto"/>
      </w:pPr>
      <w:r>
        <w:continuationSeparator/>
      </w:r>
    </w:p>
  </w:footnote>
  <w:footnote w:type="continuationNotice" w:id="1">
    <w:p w14:paraId="273C1060" w14:textId="77777777" w:rsidR="002F73C0" w:rsidRDefault="002F7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7C3D" w14:textId="7BC07BD5" w:rsidR="00B06872" w:rsidRPr="00ED445B" w:rsidRDefault="0082771C" w:rsidP="00ED445B">
    <w:pPr>
      <w:spacing w:after="0" w:line="240" w:lineRule="auto"/>
      <w:rPr>
        <w:b/>
      </w:rPr>
    </w:pPr>
    <w:r>
      <w:rPr>
        <w:b/>
      </w:rPr>
      <w:t xml:space="preserve">Appendix </w:t>
    </w:r>
    <w:r w:rsidR="00E059E9">
      <w:rPr>
        <w:b/>
      </w:rPr>
      <w:t>3</w:t>
    </w:r>
    <w:r>
      <w:rPr>
        <w:b/>
      </w:rPr>
      <w:t>: PRISMA Diagram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698"/>
    <w:multiLevelType w:val="hybridMultilevel"/>
    <w:tmpl w:val="B630BD20"/>
    <w:lvl w:ilvl="0" w:tplc="C14C124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64ADB"/>
    <w:multiLevelType w:val="hybridMultilevel"/>
    <w:tmpl w:val="37E6EDAA"/>
    <w:lvl w:ilvl="0" w:tplc="32F09B5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36B6D"/>
    <w:multiLevelType w:val="hybridMultilevel"/>
    <w:tmpl w:val="CB38A3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03F77"/>
    <w:multiLevelType w:val="hybridMultilevel"/>
    <w:tmpl w:val="E9ECA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C6AA5"/>
    <w:multiLevelType w:val="hybridMultilevel"/>
    <w:tmpl w:val="DD5EED5E"/>
    <w:lvl w:ilvl="0" w:tplc="E312CE4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F2C8B"/>
    <w:multiLevelType w:val="hybridMultilevel"/>
    <w:tmpl w:val="88B65344"/>
    <w:lvl w:ilvl="0" w:tplc="51CEC4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5648E"/>
    <w:multiLevelType w:val="hybridMultilevel"/>
    <w:tmpl w:val="CB38A3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4F6AFD"/>
    <w:multiLevelType w:val="hybridMultilevel"/>
    <w:tmpl w:val="24AA0C44"/>
    <w:lvl w:ilvl="0" w:tplc="7B7E22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740C3"/>
    <w:multiLevelType w:val="hybridMultilevel"/>
    <w:tmpl w:val="8366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91921"/>
    <w:multiLevelType w:val="multilevel"/>
    <w:tmpl w:val="856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41AFA"/>
    <w:multiLevelType w:val="multilevel"/>
    <w:tmpl w:val="61BC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B4910"/>
    <w:multiLevelType w:val="hybridMultilevel"/>
    <w:tmpl w:val="8392158E"/>
    <w:lvl w:ilvl="0" w:tplc="EF6EF0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0E0167"/>
    <w:multiLevelType w:val="multilevel"/>
    <w:tmpl w:val="F7D6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74159C"/>
    <w:multiLevelType w:val="hybridMultilevel"/>
    <w:tmpl w:val="EA7E62BA"/>
    <w:lvl w:ilvl="0" w:tplc="78AAA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D7F64"/>
    <w:multiLevelType w:val="multilevel"/>
    <w:tmpl w:val="DDBAC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E1F50"/>
    <w:multiLevelType w:val="hybridMultilevel"/>
    <w:tmpl w:val="7332D426"/>
    <w:lvl w:ilvl="0" w:tplc="CFEE576E">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817841">
    <w:abstractNumId w:val="1"/>
  </w:num>
  <w:num w:numId="2" w16cid:durableId="1371684086">
    <w:abstractNumId w:val="0"/>
  </w:num>
  <w:num w:numId="3" w16cid:durableId="602155299">
    <w:abstractNumId w:val="6"/>
  </w:num>
  <w:num w:numId="4" w16cid:durableId="824474237">
    <w:abstractNumId w:val="4"/>
  </w:num>
  <w:num w:numId="5" w16cid:durableId="1519151179">
    <w:abstractNumId w:val="8"/>
  </w:num>
  <w:num w:numId="6" w16cid:durableId="1222905980">
    <w:abstractNumId w:val="3"/>
  </w:num>
  <w:num w:numId="7" w16cid:durableId="2129811392">
    <w:abstractNumId w:val="10"/>
  </w:num>
  <w:num w:numId="8" w16cid:durableId="1308053355">
    <w:abstractNumId w:val="14"/>
  </w:num>
  <w:num w:numId="9" w16cid:durableId="1222448141">
    <w:abstractNumId w:val="12"/>
  </w:num>
  <w:num w:numId="10" w16cid:durableId="19477813">
    <w:abstractNumId w:val="11"/>
  </w:num>
  <w:num w:numId="11" w16cid:durableId="2122449687">
    <w:abstractNumId w:val="2"/>
  </w:num>
  <w:num w:numId="12" w16cid:durableId="623584380">
    <w:abstractNumId w:val="15"/>
  </w:num>
  <w:num w:numId="13" w16cid:durableId="1517498157">
    <w:abstractNumId w:val="9"/>
  </w:num>
  <w:num w:numId="14" w16cid:durableId="1872179818">
    <w:abstractNumId w:val="13"/>
  </w:num>
  <w:num w:numId="15" w16cid:durableId="1648582960">
    <w:abstractNumId w:val="7"/>
  </w:num>
  <w:num w:numId="16" w16cid:durableId="13737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55565"/>
    <w:rsid w:val="00000276"/>
    <w:rsid w:val="00002482"/>
    <w:rsid w:val="000027E2"/>
    <w:rsid w:val="000034BB"/>
    <w:rsid w:val="00003FA5"/>
    <w:rsid w:val="00004275"/>
    <w:rsid w:val="00004A78"/>
    <w:rsid w:val="00007DF9"/>
    <w:rsid w:val="00011A66"/>
    <w:rsid w:val="00012F9C"/>
    <w:rsid w:val="000139E4"/>
    <w:rsid w:val="0001555D"/>
    <w:rsid w:val="000164B1"/>
    <w:rsid w:val="0001726A"/>
    <w:rsid w:val="00017325"/>
    <w:rsid w:val="00017A27"/>
    <w:rsid w:val="000209BE"/>
    <w:rsid w:val="00020E28"/>
    <w:rsid w:val="00023CEC"/>
    <w:rsid w:val="00024B4C"/>
    <w:rsid w:val="000260F0"/>
    <w:rsid w:val="00027170"/>
    <w:rsid w:val="00030107"/>
    <w:rsid w:val="0003567A"/>
    <w:rsid w:val="00035B63"/>
    <w:rsid w:val="00035C47"/>
    <w:rsid w:val="00036FA3"/>
    <w:rsid w:val="00040AD2"/>
    <w:rsid w:val="0004137A"/>
    <w:rsid w:val="0004186A"/>
    <w:rsid w:val="00043046"/>
    <w:rsid w:val="000430BD"/>
    <w:rsid w:val="00044B3F"/>
    <w:rsid w:val="000458A2"/>
    <w:rsid w:val="000458A8"/>
    <w:rsid w:val="00046791"/>
    <w:rsid w:val="0004753A"/>
    <w:rsid w:val="000477E8"/>
    <w:rsid w:val="00050C15"/>
    <w:rsid w:val="0005162C"/>
    <w:rsid w:val="00056BC4"/>
    <w:rsid w:val="000571AA"/>
    <w:rsid w:val="00057F49"/>
    <w:rsid w:val="00061639"/>
    <w:rsid w:val="00062464"/>
    <w:rsid w:val="000638F4"/>
    <w:rsid w:val="00064BBA"/>
    <w:rsid w:val="0006507A"/>
    <w:rsid w:val="00065596"/>
    <w:rsid w:val="000656E6"/>
    <w:rsid w:val="00066988"/>
    <w:rsid w:val="00071D51"/>
    <w:rsid w:val="0007207B"/>
    <w:rsid w:val="0007552A"/>
    <w:rsid w:val="00075AFA"/>
    <w:rsid w:val="00075EA5"/>
    <w:rsid w:val="00076947"/>
    <w:rsid w:val="00076FF9"/>
    <w:rsid w:val="00077246"/>
    <w:rsid w:val="0008058E"/>
    <w:rsid w:val="00083728"/>
    <w:rsid w:val="00083E7E"/>
    <w:rsid w:val="00084A1B"/>
    <w:rsid w:val="00084ACF"/>
    <w:rsid w:val="00084AF3"/>
    <w:rsid w:val="00084F32"/>
    <w:rsid w:val="00087042"/>
    <w:rsid w:val="000875DA"/>
    <w:rsid w:val="000906D0"/>
    <w:rsid w:val="00092D07"/>
    <w:rsid w:val="00093F25"/>
    <w:rsid w:val="00095439"/>
    <w:rsid w:val="00096A89"/>
    <w:rsid w:val="000A0C0C"/>
    <w:rsid w:val="000A154F"/>
    <w:rsid w:val="000A19C4"/>
    <w:rsid w:val="000A210E"/>
    <w:rsid w:val="000A21A3"/>
    <w:rsid w:val="000A47B5"/>
    <w:rsid w:val="000A4BC4"/>
    <w:rsid w:val="000A7BD0"/>
    <w:rsid w:val="000B0DA3"/>
    <w:rsid w:val="000B1C42"/>
    <w:rsid w:val="000B25B6"/>
    <w:rsid w:val="000B3711"/>
    <w:rsid w:val="000B4978"/>
    <w:rsid w:val="000B577C"/>
    <w:rsid w:val="000B7A8A"/>
    <w:rsid w:val="000C0F92"/>
    <w:rsid w:val="000C1DC0"/>
    <w:rsid w:val="000C26DA"/>
    <w:rsid w:val="000C4688"/>
    <w:rsid w:val="000C4BB4"/>
    <w:rsid w:val="000C5937"/>
    <w:rsid w:val="000C5F03"/>
    <w:rsid w:val="000C7F0B"/>
    <w:rsid w:val="000D2522"/>
    <w:rsid w:val="000D31C2"/>
    <w:rsid w:val="000D391F"/>
    <w:rsid w:val="000D4DCA"/>
    <w:rsid w:val="000D6317"/>
    <w:rsid w:val="000E08EB"/>
    <w:rsid w:val="000E19ED"/>
    <w:rsid w:val="000E4B31"/>
    <w:rsid w:val="000E516C"/>
    <w:rsid w:val="000E543A"/>
    <w:rsid w:val="000E5CF7"/>
    <w:rsid w:val="000E6228"/>
    <w:rsid w:val="000E694B"/>
    <w:rsid w:val="000F0681"/>
    <w:rsid w:val="000F0784"/>
    <w:rsid w:val="000F2852"/>
    <w:rsid w:val="000F386A"/>
    <w:rsid w:val="000F6AE1"/>
    <w:rsid w:val="000F6DFC"/>
    <w:rsid w:val="001004FF"/>
    <w:rsid w:val="00100EF3"/>
    <w:rsid w:val="00101A49"/>
    <w:rsid w:val="0010208E"/>
    <w:rsid w:val="00102582"/>
    <w:rsid w:val="00103468"/>
    <w:rsid w:val="00104B03"/>
    <w:rsid w:val="00105028"/>
    <w:rsid w:val="001070F3"/>
    <w:rsid w:val="00110B9E"/>
    <w:rsid w:val="001117A0"/>
    <w:rsid w:val="0011302F"/>
    <w:rsid w:val="00113B7F"/>
    <w:rsid w:val="001140A3"/>
    <w:rsid w:val="001151AD"/>
    <w:rsid w:val="0011532A"/>
    <w:rsid w:val="00115EBA"/>
    <w:rsid w:val="001170C1"/>
    <w:rsid w:val="001209D7"/>
    <w:rsid w:val="00121F72"/>
    <w:rsid w:val="0012360E"/>
    <w:rsid w:val="00123A2A"/>
    <w:rsid w:val="00124B31"/>
    <w:rsid w:val="00124C6B"/>
    <w:rsid w:val="00126256"/>
    <w:rsid w:val="0012661A"/>
    <w:rsid w:val="0012671A"/>
    <w:rsid w:val="00126787"/>
    <w:rsid w:val="00126D22"/>
    <w:rsid w:val="00127703"/>
    <w:rsid w:val="0013295C"/>
    <w:rsid w:val="00134CE8"/>
    <w:rsid w:val="00134CF3"/>
    <w:rsid w:val="0013516F"/>
    <w:rsid w:val="00135677"/>
    <w:rsid w:val="00135933"/>
    <w:rsid w:val="00135AB1"/>
    <w:rsid w:val="00135B7A"/>
    <w:rsid w:val="001361A4"/>
    <w:rsid w:val="00140487"/>
    <w:rsid w:val="00140AFC"/>
    <w:rsid w:val="001416C0"/>
    <w:rsid w:val="001429F9"/>
    <w:rsid w:val="00142AFA"/>
    <w:rsid w:val="00142C45"/>
    <w:rsid w:val="00143541"/>
    <w:rsid w:val="0014379E"/>
    <w:rsid w:val="0014395B"/>
    <w:rsid w:val="00144157"/>
    <w:rsid w:val="001441FE"/>
    <w:rsid w:val="00144DA8"/>
    <w:rsid w:val="0014502B"/>
    <w:rsid w:val="0014529B"/>
    <w:rsid w:val="00145F89"/>
    <w:rsid w:val="00146227"/>
    <w:rsid w:val="0014657B"/>
    <w:rsid w:val="00146CBD"/>
    <w:rsid w:val="00150871"/>
    <w:rsid w:val="00152A0E"/>
    <w:rsid w:val="00153851"/>
    <w:rsid w:val="001541C5"/>
    <w:rsid w:val="00154E80"/>
    <w:rsid w:val="001550DA"/>
    <w:rsid w:val="00155124"/>
    <w:rsid w:val="00155137"/>
    <w:rsid w:val="00155237"/>
    <w:rsid w:val="001603F3"/>
    <w:rsid w:val="00160654"/>
    <w:rsid w:val="00163873"/>
    <w:rsid w:val="00164B5E"/>
    <w:rsid w:val="00165CE3"/>
    <w:rsid w:val="00166523"/>
    <w:rsid w:val="00166A05"/>
    <w:rsid w:val="001670C2"/>
    <w:rsid w:val="0016737C"/>
    <w:rsid w:val="0016761E"/>
    <w:rsid w:val="0017082D"/>
    <w:rsid w:val="00171554"/>
    <w:rsid w:val="00171BF1"/>
    <w:rsid w:val="0017241D"/>
    <w:rsid w:val="00172E2B"/>
    <w:rsid w:val="00173A93"/>
    <w:rsid w:val="00174442"/>
    <w:rsid w:val="0017593B"/>
    <w:rsid w:val="001762D1"/>
    <w:rsid w:val="0018184F"/>
    <w:rsid w:val="00182334"/>
    <w:rsid w:val="001824B8"/>
    <w:rsid w:val="001828CF"/>
    <w:rsid w:val="001835C0"/>
    <w:rsid w:val="00183B98"/>
    <w:rsid w:val="00184247"/>
    <w:rsid w:val="001846B1"/>
    <w:rsid w:val="001848F5"/>
    <w:rsid w:val="00184928"/>
    <w:rsid w:val="0018577A"/>
    <w:rsid w:val="00185A7B"/>
    <w:rsid w:val="001874B6"/>
    <w:rsid w:val="001876C3"/>
    <w:rsid w:val="00187B45"/>
    <w:rsid w:val="00187DA0"/>
    <w:rsid w:val="00191E3A"/>
    <w:rsid w:val="00192F95"/>
    <w:rsid w:val="001937E7"/>
    <w:rsid w:val="00193DC3"/>
    <w:rsid w:val="00194C37"/>
    <w:rsid w:val="00196BDB"/>
    <w:rsid w:val="00196D02"/>
    <w:rsid w:val="00197DC5"/>
    <w:rsid w:val="001A047B"/>
    <w:rsid w:val="001A0B31"/>
    <w:rsid w:val="001A24C4"/>
    <w:rsid w:val="001A27D8"/>
    <w:rsid w:val="001A345A"/>
    <w:rsid w:val="001A3A1E"/>
    <w:rsid w:val="001A6DE7"/>
    <w:rsid w:val="001A7DEB"/>
    <w:rsid w:val="001A7F3A"/>
    <w:rsid w:val="001B07DC"/>
    <w:rsid w:val="001B0ECC"/>
    <w:rsid w:val="001B1317"/>
    <w:rsid w:val="001B1405"/>
    <w:rsid w:val="001B14DE"/>
    <w:rsid w:val="001B2CA8"/>
    <w:rsid w:val="001B3446"/>
    <w:rsid w:val="001B379C"/>
    <w:rsid w:val="001B4CBC"/>
    <w:rsid w:val="001B5C19"/>
    <w:rsid w:val="001B7646"/>
    <w:rsid w:val="001B79CE"/>
    <w:rsid w:val="001C0176"/>
    <w:rsid w:val="001C2BD3"/>
    <w:rsid w:val="001C4D25"/>
    <w:rsid w:val="001C59B9"/>
    <w:rsid w:val="001C7DD7"/>
    <w:rsid w:val="001D269B"/>
    <w:rsid w:val="001D51AE"/>
    <w:rsid w:val="001D5F66"/>
    <w:rsid w:val="001D6ECA"/>
    <w:rsid w:val="001D7109"/>
    <w:rsid w:val="001D763C"/>
    <w:rsid w:val="001D7B7E"/>
    <w:rsid w:val="001E110F"/>
    <w:rsid w:val="001E1D89"/>
    <w:rsid w:val="001E3261"/>
    <w:rsid w:val="001E3CC1"/>
    <w:rsid w:val="001E3EE5"/>
    <w:rsid w:val="001E4438"/>
    <w:rsid w:val="001E49FE"/>
    <w:rsid w:val="001E5202"/>
    <w:rsid w:val="001E5A60"/>
    <w:rsid w:val="001E7090"/>
    <w:rsid w:val="001E73FF"/>
    <w:rsid w:val="001F0DD8"/>
    <w:rsid w:val="001F2B71"/>
    <w:rsid w:val="001F3DFD"/>
    <w:rsid w:val="001F5983"/>
    <w:rsid w:val="001F61EB"/>
    <w:rsid w:val="00200614"/>
    <w:rsid w:val="00200A23"/>
    <w:rsid w:val="00201A16"/>
    <w:rsid w:val="00203034"/>
    <w:rsid w:val="00206FAB"/>
    <w:rsid w:val="00207118"/>
    <w:rsid w:val="00210224"/>
    <w:rsid w:val="002103ED"/>
    <w:rsid w:val="00210964"/>
    <w:rsid w:val="00211F51"/>
    <w:rsid w:val="002126EA"/>
    <w:rsid w:val="00212872"/>
    <w:rsid w:val="00213D6A"/>
    <w:rsid w:val="00216090"/>
    <w:rsid w:val="00216E83"/>
    <w:rsid w:val="00217BB7"/>
    <w:rsid w:val="002201F8"/>
    <w:rsid w:val="00220B3C"/>
    <w:rsid w:val="002212F3"/>
    <w:rsid w:val="002216F0"/>
    <w:rsid w:val="002218EC"/>
    <w:rsid w:val="00222297"/>
    <w:rsid w:val="002225EE"/>
    <w:rsid w:val="002266A4"/>
    <w:rsid w:val="00227614"/>
    <w:rsid w:val="00230BFA"/>
    <w:rsid w:val="002324B5"/>
    <w:rsid w:val="00232D4E"/>
    <w:rsid w:val="00232D80"/>
    <w:rsid w:val="00234807"/>
    <w:rsid w:val="002353B4"/>
    <w:rsid w:val="002354AC"/>
    <w:rsid w:val="00235E26"/>
    <w:rsid w:val="0023661E"/>
    <w:rsid w:val="002366E9"/>
    <w:rsid w:val="00236D0B"/>
    <w:rsid w:val="00237170"/>
    <w:rsid w:val="00240B37"/>
    <w:rsid w:val="002418DC"/>
    <w:rsid w:val="00241E8F"/>
    <w:rsid w:val="00243310"/>
    <w:rsid w:val="00243B0E"/>
    <w:rsid w:val="002456C4"/>
    <w:rsid w:val="00250689"/>
    <w:rsid w:val="00251A20"/>
    <w:rsid w:val="00252B59"/>
    <w:rsid w:val="00253DF5"/>
    <w:rsid w:val="0025507B"/>
    <w:rsid w:val="00260D9B"/>
    <w:rsid w:val="00262824"/>
    <w:rsid w:val="00262BCA"/>
    <w:rsid w:val="00263580"/>
    <w:rsid w:val="002638B8"/>
    <w:rsid w:val="002656F2"/>
    <w:rsid w:val="00270889"/>
    <w:rsid w:val="002709E6"/>
    <w:rsid w:val="0027430D"/>
    <w:rsid w:val="00275CD8"/>
    <w:rsid w:val="00277453"/>
    <w:rsid w:val="00277DD9"/>
    <w:rsid w:val="00280F44"/>
    <w:rsid w:val="002831D5"/>
    <w:rsid w:val="00283276"/>
    <w:rsid w:val="00283658"/>
    <w:rsid w:val="002837A8"/>
    <w:rsid w:val="002837E9"/>
    <w:rsid w:val="002853F7"/>
    <w:rsid w:val="002869B5"/>
    <w:rsid w:val="00286F5A"/>
    <w:rsid w:val="002875EA"/>
    <w:rsid w:val="002876FE"/>
    <w:rsid w:val="00290373"/>
    <w:rsid w:val="002905DB"/>
    <w:rsid w:val="00291054"/>
    <w:rsid w:val="00291AB3"/>
    <w:rsid w:val="0029259E"/>
    <w:rsid w:val="002930FD"/>
    <w:rsid w:val="002938CE"/>
    <w:rsid w:val="00293F3D"/>
    <w:rsid w:val="00294032"/>
    <w:rsid w:val="00295FC3"/>
    <w:rsid w:val="00297284"/>
    <w:rsid w:val="002A0D13"/>
    <w:rsid w:val="002A330E"/>
    <w:rsid w:val="002A397F"/>
    <w:rsid w:val="002A43EA"/>
    <w:rsid w:val="002A44E3"/>
    <w:rsid w:val="002B08EF"/>
    <w:rsid w:val="002B0EF6"/>
    <w:rsid w:val="002B3A64"/>
    <w:rsid w:val="002B3F42"/>
    <w:rsid w:val="002B42D2"/>
    <w:rsid w:val="002B4FC3"/>
    <w:rsid w:val="002B7F72"/>
    <w:rsid w:val="002C034E"/>
    <w:rsid w:val="002C037E"/>
    <w:rsid w:val="002C04DA"/>
    <w:rsid w:val="002C1164"/>
    <w:rsid w:val="002C48A7"/>
    <w:rsid w:val="002C5D48"/>
    <w:rsid w:val="002C60A5"/>
    <w:rsid w:val="002C6513"/>
    <w:rsid w:val="002C71E4"/>
    <w:rsid w:val="002D014D"/>
    <w:rsid w:val="002D1757"/>
    <w:rsid w:val="002D27B8"/>
    <w:rsid w:val="002D3322"/>
    <w:rsid w:val="002D34F4"/>
    <w:rsid w:val="002D38C1"/>
    <w:rsid w:val="002D3DB6"/>
    <w:rsid w:val="002D6931"/>
    <w:rsid w:val="002D76DE"/>
    <w:rsid w:val="002D7E40"/>
    <w:rsid w:val="002E1152"/>
    <w:rsid w:val="002E1C7E"/>
    <w:rsid w:val="002E219A"/>
    <w:rsid w:val="002E2494"/>
    <w:rsid w:val="002E276F"/>
    <w:rsid w:val="002E2DC5"/>
    <w:rsid w:val="002E3E4C"/>
    <w:rsid w:val="002F0240"/>
    <w:rsid w:val="002F05AB"/>
    <w:rsid w:val="002F103A"/>
    <w:rsid w:val="002F2652"/>
    <w:rsid w:val="002F321E"/>
    <w:rsid w:val="002F5909"/>
    <w:rsid w:val="002F69A5"/>
    <w:rsid w:val="002F6A29"/>
    <w:rsid w:val="002F73C0"/>
    <w:rsid w:val="00301007"/>
    <w:rsid w:val="00301376"/>
    <w:rsid w:val="00301910"/>
    <w:rsid w:val="003025BA"/>
    <w:rsid w:val="00302DB3"/>
    <w:rsid w:val="00303BD6"/>
    <w:rsid w:val="003048FA"/>
    <w:rsid w:val="00307935"/>
    <w:rsid w:val="00312ACF"/>
    <w:rsid w:val="003135AF"/>
    <w:rsid w:val="00314C10"/>
    <w:rsid w:val="003151B7"/>
    <w:rsid w:val="00315284"/>
    <w:rsid w:val="00317556"/>
    <w:rsid w:val="003176B5"/>
    <w:rsid w:val="0032189C"/>
    <w:rsid w:val="00322276"/>
    <w:rsid w:val="0032335C"/>
    <w:rsid w:val="0032338A"/>
    <w:rsid w:val="003241BC"/>
    <w:rsid w:val="00324763"/>
    <w:rsid w:val="00324F02"/>
    <w:rsid w:val="003251B6"/>
    <w:rsid w:val="00325E7E"/>
    <w:rsid w:val="0032752A"/>
    <w:rsid w:val="00327ACF"/>
    <w:rsid w:val="003302E7"/>
    <w:rsid w:val="00330C5D"/>
    <w:rsid w:val="00331FFF"/>
    <w:rsid w:val="00332611"/>
    <w:rsid w:val="00332DF3"/>
    <w:rsid w:val="003340B0"/>
    <w:rsid w:val="003345F3"/>
    <w:rsid w:val="003363E4"/>
    <w:rsid w:val="00336D91"/>
    <w:rsid w:val="0034055F"/>
    <w:rsid w:val="00340898"/>
    <w:rsid w:val="00341749"/>
    <w:rsid w:val="00343D30"/>
    <w:rsid w:val="00343DAE"/>
    <w:rsid w:val="00345339"/>
    <w:rsid w:val="00352FE5"/>
    <w:rsid w:val="003531A1"/>
    <w:rsid w:val="00353D7B"/>
    <w:rsid w:val="003547D7"/>
    <w:rsid w:val="00355F7C"/>
    <w:rsid w:val="003564F4"/>
    <w:rsid w:val="00357DB0"/>
    <w:rsid w:val="00360BDE"/>
    <w:rsid w:val="00363DBE"/>
    <w:rsid w:val="00365644"/>
    <w:rsid w:val="00365822"/>
    <w:rsid w:val="003671D7"/>
    <w:rsid w:val="003673BA"/>
    <w:rsid w:val="00370539"/>
    <w:rsid w:val="003709E2"/>
    <w:rsid w:val="00372423"/>
    <w:rsid w:val="0037554D"/>
    <w:rsid w:val="003778B6"/>
    <w:rsid w:val="0038066C"/>
    <w:rsid w:val="00381061"/>
    <w:rsid w:val="00381176"/>
    <w:rsid w:val="00382BD3"/>
    <w:rsid w:val="0038436C"/>
    <w:rsid w:val="00384FE6"/>
    <w:rsid w:val="0038573F"/>
    <w:rsid w:val="00386466"/>
    <w:rsid w:val="0039473C"/>
    <w:rsid w:val="003967B6"/>
    <w:rsid w:val="00397D69"/>
    <w:rsid w:val="00397FD5"/>
    <w:rsid w:val="003A1036"/>
    <w:rsid w:val="003A18C6"/>
    <w:rsid w:val="003A2468"/>
    <w:rsid w:val="003A290A"/>
    <w:rsid w:val="003A346F"/>
    <w:rsid w:val="003A41B3"/>
    <w:rsid w:val="003A5DFD"/>
    <w:rsid w:val="003A60EE"/>
    <w:rsid w:val="003B03CD"/>
    <w:rsid w:val="003B0533"/>
    <w:rsid w:val="003B0AA3"/>
    <w:rsid w:val="003B0C39"/>
    <w:rsid w:val="003B1068"/>
    <w:rsid w:val="003B3E8F"/>
    <w:rsid w:val="003B69B5"/>
    <w:rsid w:val="003C0633"/>
    <w:rsid w:val="003C1913"/>
    <w:rsid w:val="003C1C34"/>
    <w:rsid w:val="003C2B40"/>
    <w:rsid w:val="003C4DE7"/>
    <w:rsid w:val="003C5F7E"/>
    <w:rsid w:val="003D0715"/>
    <w:rsid w:val="003D0976"/>
    <w:rsid w:val="003D1F8D"/>
    <w:rsid w:val="003D47CE"/>
    <w:rsid w:val="003D4E17"/>
    <w:rsid w:val="003D65F1"/>
    <w:rsid w:val="003E018A"/>
    <w:rsid w:val="003E0CA8"/>
    <w:rsid w:val="003E14D6"/>
    <w:rsid w:val="003E2F14"/>
    <w:rsid w:val="003E3E9A"/>
    <w:rsid w:val="003E41A8"/>
    <w:rsid w:val="003E433D"/>
    <w:rsid w:val="003E4582"/>
    <w:rsid w:val="003E522F"/>
    <w:rsid w:val="003E7238"/>
    <w:rsid w:val="003F0543"/>
    <w:rsid w:val="003F05F6"/>
    <w:rsid w:val="003F0AA7"/>
    <w:rsid w:val="003F1036"/>
    <w:rsid w:val="003F1235"/>
    <w:rsid w:val="003F1D5B"/>
    <w:rsid w:val="003F2518"/>
    <w:rsid w:val="003F47CF"/>
    <w:rsid w:val="003F489B"/>
    <w:rsid w:val="003F48C6"/>
    <w:rsid w:val="003F4C20"/>
    <w:rsid w:val="003F64F7"/>
    <w:rsid w:val="00400D5D"/>
    <w:rsid w:val="004025C5"/>
    <w:rsid w:val="00402813"/>
    <w:rsid w:val="00403B7E"/>
    <w:rsid w:val="00403DAF"/>
    <w:rsid w:val="00403E52"/>
    <w:rsid w:val="0040478F"/>
    <w:rsid w:val="00404C33"/>
    <w:rsid w:val="00404CEE"/>
    <w:rsid w:val="00404FE4"/>
    <w:rsid w:val="00405E25"/>
    <w:rsid w:val="004102FE"/>
    <w:rsid w:val="0041105F"/>
    <w:rsid w:val="00412035"/>
    <w:rsid w:val="00412C39"/>
    <w:rsid w:val="00412F54"/>
    <w:rsid w:val="004138BA"/>
    <w:rsid w:val="00414F2F"/>
    <w:rsid w:val="00415A7B"/>
    <w:rsid w:val="004162D4"/>
    <w:rsid w:val="00416EC6"/>
    <w:rsid w:val="004178E4"/>
    <w:rsid w:val="00420A44"/>
    <w:rsid w:val="004210C5"/>
    <w:rsid w:val="0042111A"/>
    <w:rsid w:val="00421E2E"/>
    <w:rsid w:val="00421E72"/>
    <w:rsid w:val="00421EBB"/>
    <w:rsid w:val="00422F3A"/>
    <w:rsid w:val="00423FAA"/>
    <w:rsid w:val="00423FB3"/>
    <w:rsid w:val="00424262"/>
    <w:rsid w:val="0042450F"/>
    <w:rsid w:val="0042793F"/>
    <w:rsid w:val="004279B5"/>
    <w:rsid w:val="004305AC"/>
    <w:rsid w:val="00431ABB"/>
    <w:rsid w:val="00432744"/>
    <w:rsid w:val="00433198"/>
    <w:rsid w:val="004332F6"/>
    <w:rsid w:val="00434FEA"/>
    <w:rsid w:val="00435076"/>
    <w:rsid w:val="004356DE"/>
    <w:rsid w:val="004377E6"/>
    <w:rsid w:val="00437840"/>
    <w:rsid w:val="00437DAA"/>
    <w:rsid w:val="004404D5"/>
    <w:rsid w:val="00442E38"/>
    <w:rsid w:val="00443032"/>
    <w:rsid w:val="004476E0"/>
    <w:rsid w:val="0045037F"/>
    <w:rsid w:val="004541F7"/>
    <w:rsid w:val="004553F1"/>
    <w:rsid w:val="0045708E"/>
    <w:rsid w:val="00460F62"/>
    <w:rsid w:val="004621F7"/>
    <w:rsid w:val="004631CC"/>
    <w:rsid w:val="00463DCD"/>
    <w:rsid w:val="004645B5"/>
    <w:rsid w:val="004659E0"/>
    <w:rsid w:val="0046606D"/>
    <w:rsid w:val="004673F7"/>
    <w:rsid w:val="00471449"/>
    <w:rsid w:val="0047168B"/>
    <w:rsid w:val="00471B5E"/>
    <w:rsid w:val="00472350"/>
    <w:rsid w:val="00472920"/>
    <w:rsid w:val="00473681"/>
    <w:rsid w:val="004745E9"/>
    <w:rsid w:val="00475D82"/>
    <w:rsid w:val="00476F2A"/>
    <w:rsid w:val="0047714D"/>
    <w:rsid w:val="00480B75"/>
    <w:rsid w:val="00483074"/>
    <w:rsid w:val="00483B49"/>
    <w:rsid w:val="00484B17"/>
    <w:rsid w:val="00486C71"/>
    <w:rsid w:val="00487A83"/>
    <w:rsid w:val="00487F42"/>
    <w:rsid w:val="00487FE3"/>
    <w:rsid w:val="00491665"/>
    <w:rsid w:val="0049270A"/>
    <w:rsid w:val="004928B0"/>
    <w:rsid w:val="00493D8E"/>
    <w:rsid w:val="00493F9D"/>
    <w:rsid w:val="004946FE"/>
    <w:rsid w:val="00497739"/>
    <w:rsid w:val="00497C94"/>
    <w:rsid w:val="004A0DBE"/>
    <w:rsid w:val="004A15F2"/>
    <w:rsid w:val="004A293A"/>
    <w:rsid w:val="004A2C04"/>
    <w:rsid w:val="004A2E95"/>
    <w:rsid w:val="004A3685"/>
    <w:rsid w:val="004A401C"/>
    <w:rsid w:val="004A5EF8"/>
    <w:rsid w:val="004A6A83"/>
    <w:rsid w:val="004A6BF9"/>
    <w:rsid w:val="004A6FE4"/>
    <w:rsid w:val="004A7442"/>
    <w:rsid w:val="004A7FFC"/>
    <w:rsid w:val="004B0C2A"/>
    <w:rsid w:val="004B112C"/>
    <w:rsid w:val="004B2844"/>
    <w:rsid w:val="004B2A91"/>
    <w:rsid w:val="004B2BE9"/>
    <w:rsid w:val="004B3FD3"/>
    <w:rsid w:val="004B7509"/>
    <w:rsid w:val="004B7AE5"/>
    <w:rsid w:val="004B7FCB"/>
    <w:rsid w:val="004C21AE"/>
    <w:rsid w:val="004C2D9A"/>
    <w:rsid w:val="004C3463"/>
    <w:rsid w:val="004C4BD7"/>
    <w:rsid w:val="004C52B1"/>
    <w:rsid w:val="004C7510"/>
    <w:rsid w:val="004C7942"/>
    <w:rsid w:val="004C7D8F"/>
    <w:rsid w:val="004D129F"/>
    <w:rsid w:val="004D2FBB"/>
    <w:rsid w:val="004D3A6D"/>
    <w:rsid w:val="004D3AAF"/>
    <w:rsid w:val="004D44F2"/>
    <w:rsid w:val="004D796A"/>
    <w:rsid w:val="004D7F6F"/>
    <w:rsid w:val="004E5212"/>
    <w:rsid w:val="004E52A3"/>
    <w:rsid w:val="004E55C0"/>
    <w:rsid w:val="004E5C86"/>
    <w:rsid w:val="004E5E4E"/>
    <w:rsid w:val="004E6A9A"/>
    <w:rsid w:val="004E7766"/>
    <w:rsid w:val="004E78E0"/>
    <w:rsid w:val="004F0499"/>
    <w:rsid w:val="004F21BD"/>
    <w:rsid w:val="004F2528"/>
    <w:rsid w:val="004F2DB8"/>
    <w:rsid w:val="004F3484"/>
    <w:rsid w:val="004F380A"/>
    <w:rsid w:val="004F48FF"/>
    <w:rsid w:val="004F5EB9"/>
    <w:rsid w:val="004F7029"/>
    <w:rsid w:val="004F7359"/>
    <w:rsid w:val="005002AE"/>
    <w:rsid w:val="0050057C"/>
    <w:rsid w:val="00500839"/>
    <w:rsid w:val="00500B83"/>
    <w:rsid w:val="00501F3A"/>
    <w:rsid w:val="005025A1"/>
    <w:rsid w:val="00503A15"/>
    <w:rsid w:val="00504494"/>
    <w:rsid w:val="005045FB"/>
    <w:rsid w:val="00504F75"/>
    <w:rsid w:val="00505051"/>
    <w:rsid w:val="00505591"/>
    <w:rsid w:val="0050638F"/>
    <w:rsid w:val="00507442"/>
    <w:rsid w:val="00511F65"/>
    <w:rsid w:val="005139C2"/>
    <w:rsid w:val="00513CA5"/>
    <w:rsid w:val="005145D7"/>
    <w:rsid w:val="00514E8D"/>
    <w:rsid w:val="00514F7F"/>
    <w:rsid w:val="005152C2"/>
    <w:rsid w:val="00517E1D"/>
    <w:rsid w:val="0052206C"/>
    <w:rsid w:val="00522846"/>
    <w:rsid w:val="00522EB4"/>
    <w:rsid w:val="00523186"/>
    <w:rsid w:val="0052458A"/>
    <w:rsid w:val="00527241"/>
    <w:rsid w:val="00527A62"/>
    <w:rsid w:val="00527B9D"/>
    <w:rsid w:val="00527C7D"/>
    <w:rsid w:val="005317E9"/>
    <w:rsid w:val="00531EA3"/>
    <w:rsid w:val="005325D9"/>
    <w:rsid w:val="00533C08"/>
    <w:rsid w:val="00534BB5"/>
    <w:rsid w:val="00535BD8"/>
    <w:rsid w:val="00537700"/>
    <w:rsid w:val="00541F5B"/>
    <w:rsid w:val="00541FD2"/>
    <w:rsid w:val="0054221F"/>
    <w:rsid w:val="00542B80"/>
    <w:rsid w:val="00544BBA"/>
    <w:rsid w:val="0054569A"/>
    <w:rsid w:val="00545C7B"/>
    <w:rsid w:val="0054610C"/>
    <w:rsid w:val="00546D6B"/>
    <w:rsid w:val="0055045A"/>
    <w:rsid w:val="00551B39"/>
    <w:rsid w:val="0055329D"/>
    <w:rsid w:val="00553A79"/>
    <w:rsid w:val="00553AC8"/>
    <w:rsid w:val="00553CB3"/>
    <w:rsid w:val="00553EC1"/>
    <w:rsid w:val="00554BF5"/>
    <w:rsid w:val="00555565"/>
    <w:rsid w:val="0055649C"/>
    <w:rsid w:val="00557458"/>
    <w:rsid w:val="0056071E"/>
    <w:rsid w:val="0056128A"/>
    <w:rsid w:val="00561540"/>
    <w:rsid w:val="005618F4"/>
    <w:rsid w:val="00563413"/>
    <w:rsid w:val="005672BE"/>
    <w:rsid w:val="00570CA4"/>
    <w:rsid w:val="0057342E"/>
    <w:rsid w:val="00574CD2"/>
    <w:rsid w:val="00575089"/>
    <w:rsid w:val="005774F1"/>
    <w:rsid w:val="00577BB6"/>
    <w:rsid w:val="00582429"/>
    <w:rsid w:val="00582C7B"/>
    <w:rsid w:val="00583C5E"/>
    <w:rsid w:val="0058548D"/>
    <w:rsid w:val="00586074"/>
    <w:rsid w:val="005872F0"/>
    <w:rsid w:val="00587BFE"/>
    <w:rsid w:val="00587D40"/>
    <w:rsid w:val="005903DF"/>
    <w:rsid w:val="00591811"/>
    <w:rsid w:val="0059244D"/>
    <w:rsid w:val="00593134"/>
    <w:rsid w:val="00593494"/>
    <w:rsid w:val="005934B5"/>
    <w:rsid w:val="00594607"/>
    <w:rsid w:val="00594BCF"/>
    <w:rsid w:val="00597262"/>
    <w:rsid w:val="00597E6E"/>
    <w:rsid w:val="005A09F0"/>
    <w:rsid w:val="005A0F65"/>
    <w:rsid w:val="005A2828"/>
    <w:rsid w:val="005A5F8E"/>
    <w:rsid w:val="005A67A4"/>
    <w:rsid w:val="005A72F8"/>
    <w:rsid w:val="005B0EB8"/>
    <w:rsid w:val="005B1C76"/>
    <w:rsid w:val="005B23DD"/>
    <w:rsid w:val="005B2D8A"/>
    <w:rsid w:val="005B6D04"/>
    <w:rsid w:val="005C0B65"/>
    <w:rsid w:val="005C1414"/>
    <w:rsid w:val="005C19EF"/>
    <w:rsid w:val="005C25B0"/>
    <w:rsid w:val="005C2B24"/>
    <w:rsid w:val="005C40B7"/>
    <w:rsid w:val="005C4724"/>
    <w:rsid w:val="005C594A"/>
    <w:rsid w:val="005C6622"/>
    <w:rsid w:val="005C6F9A"/>
    <w:rsid w:val="005C7F25"/>
    <w:rsid w:val="005D0181"/>
    <w:rsid w:val="005D215A"/>
    <w:rsid w:val="005D2353"/>
    <w:rsid w:val="005D415E"/>
    <w:rsid w:val="005D4353"/>
    <w:rsid w:val="005D44C4"/>
    <w:rsid w:val="005D5045"/>
    <w:rsid w:val="005D6C71"/>
    <w:rsid w:val="005D7BA4"/>
    <w:rsid w:val="005E0231"/>
    <w:rsid w:val="005E0DE8"/>
    <w:rsid w:val="005E23C0"/>
    <w:rsid w:val="005E2904"/>
    <w:rsid w:val="005E44B8"/>
    <w:rsid w:val="005E48E1"/>
    <w:rsid w:val="005E68FC"/>
    <w:rsid w:val="005E72E3"/>
    <w:rsid w:val="005E7432"/>
    <w:rsid w:val="005F1C84"/>
    <w:rsid w:val="005F1EF0"/>
    <w:rsid w:val="005F1F7F"/>
    <w:rsid w:val="005F235D"/>
    <w:rsid w:val="00602517"/>
    <w:rsid w:val="0060331D"/>
    <w:rsid w:val="00603C38"/>
    <w:rsid w:val="006044EE"/>
    <w:rsid w:val="00604B48"/>
    <w:rsid w:val="00604D24"/>
    <w:rsid w:val="00607DFB"/>
    <w:rsid w:val="006100B6"/>
    <w:rsid w:val="0061037A"/>
    <w:rsid w:val="00611557"/>
    <w:rsid w:val="00611AE0"/>
    <w:rsid w:val="00611E08"/>
    <w:rsid w:val="00612212"/>
    <w:rsid w:val="00612559"/>
    <w:rsid w:val="006125D3"/>
    <w:rsid w:val="0061278A"/>
    <w:rsid w:val="00612E30"/>
    <w:rsid w:val="006134E0"/>
    <w:rsid w:val="0061350B"/>
    <w:rsid w:val="0061417C"/>
    <w:rsid w:val="00614307"/>
    <w:rsid w:val="00614FC0"/>
    <w:rsid w:val="0061542F"/>
    <w:rsid w:val="00615784"/>
    <w:rsid w:val="0061585A"/>
    <w:rsid w:val="00615927"/>
    <w:rsid w:val="006172A6"/>
    <w:rsid w:val="00620A44"/>
    <w:rsid w:val="0062104F"/>
    <w:rsid w:val="0062140C"/>
    <w:rsid w:val="00621448"/>
    <w:rsid w:val="00621574"/>
    <w:rsid w:val="0062361C"/>
    <w:rsid w:val="00624D8D"/>
    <w:rsid w:val="0062542E"/>
    <w:rsid w:val="0062715F"/>
    <w:rsid w:val="00627889"/>
    <w:rsid w:val="00630101"/>
    <w:rsid w:val="00630C2B"/>
    <w:rsid w:val="006324F3"/>
    <w:rsid w:val="00633298"/>
    <w:rsid w:val="006332D5"/>
    <w:rsid w:val="00634E8F"/>
    <w:rsid w:val="006365AF"/>
    <w:rsid w:val="00637607"/>
    <w:rsid w:val="006418D6"/>
    <w:rsid w:val="0064237C"/>
    <w:rsid w:val="00643187"/>
    <w:rsid w:val="00643EAA"/>
    <w:rsid w:val="006444B1"/>
    <w:rsid w:val="00645B1E"/>
    <w:rsid w:val="00646121"/>
    <w:rsid w:val="00647086"/>
    <w:rsid w:val="00647341"/>
    <w:rsid w:val="006475A7"/>
    <w:rsid w:val="00653154"/>
    <w:rsid w:val="00653233"/>
    <w:rsid w:val="00654B0F"/>
    <w:rsid w:val="00657321"/>
    <w:rsid w:val="00657BB4"/>
    <w:rsid w:val="00657D0D"/>
    <w:rsid w:val="0066227E"/>
    <w:rsid w:val="00663280"/>
    <w:rsid w:val="0066372F"/>
    <w:rsid w:val="00663F57"/>
    <w:rsid w:val="00665187"/>
    <w:rsid w:val="00665C7E"/>
    <w:rsid w:val="00665D54"/>
    <w:rsid w:val="00670295"/>
    <w:rsid w:val="00670376"/>
    <w:rsid w:val="00673518"/>
    <w:rsid w:val="0067357F"/>
    <w:rsid w:val="00673880"/>
    <w:rsid w:val="00673E86"/>
    <w:rsid w:val="00680841"/>
    <w:rsid w:val="00680B97"/>
    <w:rsid w:val="00682463"/>
    <w:rsid w:val="00682F5F"/>
    <w:rsid w:val="00683068"/>
    <w:rsid w:val="0068413F"/>
    <w:rsid w:val="00684422"/>
    <w:rsid w:val="00684CFD"/>
    <w:rsid w:val="00685D2F"/>
    <w:rsid w:val="00686326"/>
    <w:rsid w:val="00690D29"/>
    <w:rsid w:val="0069150A"/>
    <w:rsid w:val="006958A5"/>
    <w:rsid w:val="00697A47"/>
    <w:rsid w:val="006A0515"/>
    <w:rsid w:val="006A179C"/>
    <w:rsid w:val="006A2D44"/>
    <w:rsid w:val="006A3F71"/>
    <w:rsid w:val="006A50A4"/>
    <w:rsid w:val="006A5250"/>
    <w:rsid w:val="006A6443"/>
    <w:rsid w:val="006A6538"/>
    <w:rsid w:val="006A7972"/>
    <w:rsid w:val="006B25EC"/>
    <w:rsid w:val="006B2BBE"/>
    <w:rsid w:val="006B3546"/>
    <w:rsid w:val="006B5271"/>
    <w:rsid w:val="006B6378"/>
    <w:rsid w:val="006B7BD1"/>
    <w:rsid w:val="006B7F17"/>
    <w:rsid w:val="006C16BE"/>
    <w:rsid w:val="006C19CA"/>
    <w:rsid w:val="006C2686"/>
    <w:rsid w:val="006C38F4"/>
    <w:rsid w:val="006C4028"/>
    <w:rsid w:val="006C526A"/>
    <w:rsid w:val="006C5B88"/>
    <w:rsid w:val="006C5D37"/>
    <w:rsid w:val="006C6927"/>
    <w:rsid w:val="006C7020"/>
    <w:rsid w:val="006D0699"/>
    <w:rsid w:val="006D3356"/>
    <w:rsid w:val="006D45DA"/>
    <w:rsid w:val="006D5B8B"/>
    <w:rsid w:val="006D789A"/>
    <w:rsid w:val="006D7B2F"/>
    <w:rsid w:val="006D7F47"/>
    <w:rsid w:val="006E1126"/>
    <w:rsid w:val="006E296E"/>
    <w:rsid w:val="006E379D"/>
    <w:rsid w:val="006E3C2F"/>
    <w:rsid w:val="006E589D"/>
    <w:rsid w:val="006E5C1D"/>
    <w:rsid w:val="006E64F5"/>
    <w:rsid w:val="006E726D"/>
    <w:rsid w:val="006F0167"/>
    <w:rsid w:val="006F04B4"/>
    <w:rsid w:val="006F1B08"/>
    <w:rsid w:val="006F44C3"/>
    <w:rsid w:val="006F4E32"/>
    <w:rsid w:val="006F5B54"/>
    <w:rsid w:val="006F722E"/>
    <w:rsid w:val="00701F44"/>
    <w:rsid w:val="00702204"/>
    <w:rsid w:val="00702AFB"/>
    <w:rsid w:val="0070341D"/>
    <w:rsid w:val="00705E30"/>
    <w:rsid w:val="007061C0"/>
    <w:rsid w:val="00707C02"/>
    <w:rsid w:val="00707FE3"/>
    <w:rsid w:val="007115E0"/>
    <w:rsid w:val="0071627C"/>
    <w:rsid w:val="0071642B"/>
    <w:rsid w:val="0072023E"/>
    <w:rsid w:val="00720AFE"/>
    <w:rsid w:val="00721269"/>
    <w:rsid w:val="0072379C"/>
    <w:rsid w:val="00724A2A"/>
    <w:rsid w:val="00725B59"/>
    <w:rsid w:val="00725EEB"/>
    <w:rsid w:val="00726D8B"/>
    <w:rsid w:val="0072794A"/>
    <w:rsid w:val="00727B5E"/>
    <w:rsid w:val="007300CC"/>
    <w:rsid w:val="00730914"/>
    <w:rsid w:val="00733766"/>
    <w:rsid w:val="007337A8"/>
    <w:rsid w:val="00734471"/>
    <w:rsid w:val="00734570"/>
    <w:rsid w:val="0073505C"/>
    <w:rsid w:val="00736043"/>
    <w:rsid w:val="00736242"/>
    <w:rsid w:val="007366BE"/>
    <w:rsid w:val="00736A07"/>
    <w:rsid w:val="007375AE"/>
    <w:rsid w:val="00741299"/>
    <w:rsid w:val="00741B4C"/>
    <w:rsid w:val="00742B7B"/>
    <w:rsid w:val="007434DA"/>
    <w:rsid w:val="007463BE"/>
    <w:rsid w:val="00746BD6"/>
    <w:rsid w:val="00747DEF"/>
    <w:rsid w:val="007503FF"/>
    <w:rsid w:val="00753B4D"/>
    <w:rsid w:val="00755246"/>
    <w:rsid w:val="00755382"/>
    <w:rsid w:val="00755861"/>
    <w:rsid w:val="007559D6"/>
    <w:rsid w:val="007563D1"/>
    <w:rsid w:val="007568C2"/>
    <w:rsid w:val="00756B1B"/>
    <w:rsid w:val="00757990"/>
    <w:rsid w:val="007608B9"/>
    <w:rsid w:val="007618C0"/>
    <w:rsid w:val="00762A52"/>
    <w:rsid w:val="007662E6"/>
    <w:rsid w:val="00767433"/>
    <w:rsid w:val="007720F6"/>
    <w:rsid w:val="007720FA"/>
    <w:rsid w:val="007736B8"/>
    <w:rsid w:val="00776B3C"/>
    <w:rsid w:val="00777749"/>
    <w:rsid w:val="00777B53"/>
    <w:rsid w:val="00777E3C"/>
    <w:rsid w:val="00780F61"/>
    <w:rsid w:val="00782013"/>
    <w:rsid w:val="00782374"/>
    <w:rsid w:val="007830EF"/>
    <w:rsid w:val="007834D7"/>
    <w:rsid w:val="0078476F"/>
    <w:rsid w:val="00784E01"/>
    <w:rsid w:val="00785A3E"/>
    <w:rsid w:val="00785C0C"/>
    <w:rsid w:val="0078759E"/>
    <w:rsid w:val="00787A53"/>
    <w:rsid w:val="007905B2"/>
    <w:rsid w:val="007911C4"/>
    <w:rsid w:val="007913CB"/>
    <w:rsid w:val="00794094"/>
    <w:rsid w:val="00794122"/>
    <w:rsid w:val="007946D5"/>
    <w:rsid w:val="00796987"/>
    <w:rsid w:val="00796DC7"/>
    <w:rsid w:val="00797136"/>
    <w:rsid w:val="0079752D"/>
    <w:rsid w:val="00797CEB"/>
    <w:rsid w:val="007A1556"/>
    <w:rsid w:val="007A189D"/>
    <w:rsid w:val="007A1D36"/>
    <w:rsid w:val="007A2B17"/>
    <w:rsid w:val="007A2E03"/>
    <w:rsid w:val="007A2FA7"/>
    <w:rsid w:val="007A4944"/>
    <w:rsid w:val="007A6D10"/>
    <w:rsid w:val="007A7257"/>
    <w:rsid w:val="007B0E47"/>
    <w:rsid w:val="007B15B7"/>
    <w:rsid w:val="007B1EAE"/>
    <w:rsid w:val="007B2E66"/>
    <w:rsid w:val="007B2EEE"/>
    <w:rsid w:val="007B3492"/>
    <w:rsid w:val="007B3A14"/>
    <w:rsid w:val="007B3B91"/>
    <w:rsid w:val="007B48B5"/>
    <w:rsid w:val="007B565A"/>
    <w:rsid w:val="007B566B"/>
    <w:rsid w:val="007C031A"/>
    <w:rsid w:val="007C0F76"/>
    <w:rsid w:val="007C17DB"/>
    <w:rsid w:val="007C23F5"/>
    <w:rsid w:val="007C31E5"/>
    <w:rsid w:val="007C3C01"/>
    <w:rsid w:val="007C3F16"/>
    <w:rsid w:val="007C47E1"/>
    <w:rsid w:val="007C5DE3"/>
    <w:rsid w:val="007C5FC0"/>
    <w:rsid w:val="007C5FDF"/>
    <w:rsid w:val="007C71C8"/>
    <w:rsid w:val="007C7273"/>
    <w:rsid w:val="007C7F37"/>
    <w:rsid w:val="007D04C2"/>
    <w:rsid w:val="007D0521"/>
    <w:rsid w:val="007D0693"/>
    <w:rsid w:val="007D0C40"/>
    <w:rsid w:val="007D2BAE"/>
    <w:rsid w:val="007D3EC6"/>
    <w:rsid w:val="007E063F"/>
    <w:rsid w:val="007E2443"/>
    <w:rsid w:val="007E2CC7"/>
    <w:rsid w:val="007E3EFC"/>
    <w:rsid w:val="007E506A"/>
    <w:rsid w:val="007E5C32"/>
    <w:rsid w:val="007E6959"/>
    <w:rsid w:val="007E6D8D"/>
    <w:rsid w:val="007E767F"/>
    <w:rsid w:val="007F10B6"/>
    <w:rsid w:val="007F126C"/>
    <w:rsid w:val="007F1EDF"/>
    <w:rsid w:val="007F3267"/>
    <w:rsid w:val="007F3EE8"/>
    <w:rsid w:val="007F513F"/>
    <w:rsid w:val="007F59E3"/>
    <w:rsid w:val="007F6C28"/>
    <w:rsid w:val="007F6E85"/>
    <w:rsid w:val="007F706B"/>
    <w:rsid w:val="007F7495"/>
    <w:rsid w:val="00801467"/>
    <w:rsid w:val="008019CB"/>
    <w:rsid w:val="0080397D"/>
    <w:rsid w:val="00803F77"/>
    <w:rsid w:val="00804C48"/>
    <w:rsid w:val="00806397"/>
    <w:rsid w:val="00814856"/>
    <w:rsid w:val="008212E2"/>
    <w:rsid w:val="0082378C"/>
    <w:rsid w:val="0082450A"/>
    <w:rsid w:val="008246ED"/>
    <w:rsid w:val="008267FA"/>
    <w:rsid w:val="0082681D"/>
    <w:rsid w:val="0082719C"/>
    <w:rsid w:val="0082771C"/>
    <w:rsid w:val="00832AD3"/>
    <w:rsid w:val="00833717"/>
    <w:rsid w:val="00836E90"/>
    <w:rsid w:val="0083743D"/>
    <w:rsid w:val="00837603"/>
    <w:rsid w:val="00837F6C"/>
    <w:rsid w:val="00840682"/>
    <w:rsid w:val="00842B75"/>
    <w:rsid w:val="00845B2F"/>
    <w:rsid w:val="0084697C"/>
    <w:rsid w:val="0084761B"/>
    <w:rsid w:val="00850891"/>
    <w:rsid w:val="008515D7"/>
    <w:rsid w:val="008517AC"/>
    <w:rsid w:val="00852E7F"/>
    <w:rsid w:val="008531F1"/>
    <w:rsid w:val="00853543"/>
    <w:rsid w:val="00853C09"/>
    <w:rsid w:val="0085442B"/>
    <w:rsid w:val="00854BDB"/>
    <w:rsid w:val="00855652"/>
    <w:rsid w:val="00856A8F"/>
    <w:rsid w:val="008570E8"/>
    <w:rsid w:val="00857E02"/>
    <w:rsid w:val="00860B80"/>
    <w:rsid w:val="008624BC"/>
    <w:rsid w:val="0086375A"/>
    <w:rsid w:val="00865F63"/>
    <w:rsid w:val="0086649E"/>
    <w:rsid w:val="00867CBD"/>
    <w:rsid w:val="00871408"/>
    <w:rsid w:val="00871B80"/>
    <w:rsid w:val="00872473"/>
    <w:rsid w:val="008776C9"/>
    <w:rsid w:val="008810AA"/>
    <w:rsid w:val="008815DB"/>
    <w:rsid w:val="00881980"/>
    <w:rsid w:val="008830F2"/>
    <w:rsid w:val="00883B8B"/>
    <w:rsid w:val="00885A51"/>
    <w:rsid w:val="00886D93"/>
    <w:rsid w:val="008871ED"/>
    <w:rsid w:val="008872B9"/>
    <w:rsid w:val="00890D06"/>
    <w:rsid w:val="008938BB"/>
    <w:rsid w:val="0089598B"/>
    <w:rsid w:val="008A0F2D"/>
    <w:rsid w:val="008A12FF"/>
    <w:rsid w:val="008A163B"/>
    <w:rsid w:val="008A2515"/>
    <w:rsid w:val="008A2535"/>
    <w:rsid w:val="008A2B9D"/>
    <w:rsid w:val="008A4E4D"/>
    <w:rsid w:val="008A59A4"/>
    <w:rsid w:val="008A5BBD"/>
    <w:rsid w:val="008A7683"/>
    <w:rsid w:val="008B04D5"/>
    <w:rsid w:val="008B0520"/>
    <w:rsid w:val="008B15D1"/>
    <w:rsid w:val="008B28E1"/>
    <w:rsid w:val="008B43A8"/>
    <w:rsid w:val="008B4939"/>
    <w:rsid w:val="008B4E94"/>
    <w:rsid w:val="008B5912"/>
    <w:rsid w:val="008B5E32"/>
    <w:rsid w:val="008B5F42"/>
    <w:rsid w:val="008B6420"/>
    <w:rsid w:val="008B7E50"/>
    <w:rsid w:val="008C07F6"/>
    <w:rsid w:val="008C0BFB"/>
    <w:rsid w:val="008C1158"/>
    <w:rsid w:val="008C24CB"/>
    <w:rsid w:val="008C3220"/>
    <w:rsid w:val="008C3360"/>
    <w:rsid w:val="008C3AC5"/>
    <w:rsid w:val="008C524F"/>
    <w:rsid w:val="008C5BD2"/>
    <w:rsid w:val="008C7C0C"/>
    <w:rsid w:val="008D0C1C"/>
    <w:rsid w:val="008D1A0B"/>
    <w:rsid w:val="008D3046"/>
    <w:rsid w:val="008D4A90"/>
    <w:rsid w:val="008D4B82"/>
    <w:rsid w:val="008D510C"/>
    <w:rsid w:val="008D5242"/>
    <w:rsid w:val="008D64E3"/>
    <w:rsid w:val="008D6F7A"/>
    <w:rsid w:val="008E04BF"/>
    <w:rsid w:val="008E3452"/>
    <w:rsid w:val="008E3AC1"/>
    <w:rsid w:val="008E3E75"/>
    <w:rsid w:val="008E4452"/>
    <w:rsid w:val="008E4F97"/>
    <w:rsid w:val="008E67A6"/>
    <w:rsid w:val="008E6EFE"/>
    <w:rsid w:val="008F0DEA"/>
    <w:rsid w:val="008F2E91"/>
    <w:rsid w:val="008F3E4C"/>
    <w:rsid w:val="008F70CD"/>
    <w:rsid w:val="0090051E"/>
    <w:rsid w:val="00900D9D"/>
    <w:rsid w:val="00901585"/>
    <w:rsid w:val="009015FB"/>
    <w:rsid w:val="00902505"/>
    <w:rsid w:val="00902A38"/>
    <w:rsid w:val="0090473C"/>
    <w:rsid w:val="00905041"/>
    <w:rsid w:val="0090615D"/>
    <w:rsid w:val="00906A66"/>
    <w:rsid w:val="00910252"/>
    <w:rsid w:val="00910537"/>
    <w:rsid w:val="00912187"/>
    <w:rsid w:val="00913ACB"/>
    <w:rsid w:val="009144EE"/>
    <w:rsid w:val="00914B52"/>
    <w:rsid w:val="00917100"/>
    <w:rsid w:val="009206FA"/>
    <w:rsid w:val="00921059"/>
    <w:rsid w:val="009218E8"/>
    <w:rsid w:val="00921BE1"/>
    <w:rsid w:val="00921ECF"/>
    <w:rsid w:val="00922636"/>
    <w:rsid w:val="00923AC5"/>
    <w:rsid w:val="00924649"/>
    <w:rsid w:val="00925A76"/>
    <w:rsid w:val="009278D5"/>
    <w:rsid w:val="00930E96"/>
    <w:rsid w:val="00930ED8"/>
    <w:rsid w:val="00932941"/>
    <w:rsid w:val="00934F10"/>
    <w:rsid w:val="00941F41"/>
    <w:rsid w:val="009420F5"/>
    <w:rsid w:val="00943E18"/>
    <w:rsid w:val="0094439C"/>
    <w:rsid w:val="0094470E"/>
    <w:rsid w:val="009469C1"/>
    <w:rsid w:val="0095013C"/>
    <w:rsid w:val="009506A8"/>
    <w:rsid w:val="00950FE6"/>
    <w:rsid w:val="00951048"/>
    <w:rsid w:val="00952025"/>
    <w:rsid w:val="00953A24"/>
    <w:rsid w:val="0095449A"/>
    <w:rsid w:val="00954B28"/>
    <w:rsid w:val="00955ECD"/>
    <w:rsid w:val="0095767B"/>
    <w:rsid w:val="009577DC"/>
    <w:rsid w:val="00957E52"/>
    <w:rsid w:val="009605DF"/>
    <w:rsid w:val="009610FD"/>
    <w:rsid w:val="009619FD"/>
    <w:rsid w:val="00963746"/>
    <w:rsid w:val="0096402B"/>
    <w:rsid w:val="009641C3"/>
    <w:rsid w:val="00964F01"/>
    <w:rsid w:val="0096501B"/>
    <w:rsid w:val="0096642D"/>
    <w:rsid w:val="009670D2"/>
    <w:rsid w:val="00967F00"/>
    <w:rsid w:val="009711D4"/>
    <w:rsid w:val="009713BD"/>
    <w:rsid w:val="00971742"/>
    <w:rsid w:val="009725E3"/>
    <w:rsid w:val="00972946"/>
    <w:rsid w:val="00972E11"/>
    <w:rsid w:val="00973060"/>
    <w:rsid w:val="00973713"/>
    <w:rsid w:val="009743E2"/>
    <w:rsid w:val="009756AE"/>
    <w:rsid w:val="00975715"/>
    <w:rsid w:val="00975AB1"/>
    <w:rsid w:val="00975DDD"/>
    <w:rsid w:val="0097751D"/>
    <w:rsid w:val="00980068"/>
    <w:rsid w:val="00981DD4"/>
    <w:rsid w:val="00981E24"/>
    <w:rsid w:val="00982AA3"/>
    <w:rsid w:val="00987C82"/>
    <w:rsid w:val="00990517"/>
    <w:rsid w:val="00991E04"/>
    <w:rsid w:val="00992282"/>
    <w:rsid w:val="0099239B"/>
    <w:rsid w:val="00993609"/>
    <w:rsid w:val="00994005"/>
    <w:rsid w:val="009A00E0"/>
    <w:rsid w:val="009A0EB4"/>
    <w:rsid w:val="009A21D8"/>
    <w:rsid w:val="009A34C2"/>
    <w:rsid w:val="009A4D69"/>
    <w:rsid w:val="009A4F89"/>
    <w:rsid w:val="009A6327"/>
    <w:rsid w:val="009A685C"/>
    <w:rsid w:val="009A6B91"/>
    <w:rsid w:val="009B0B97"/>
    <w:rsid w:val="009B13C7"/>
    <w:rsid w:val="009B2151"/>
    <w:rsid w:val="009B398C"/>
    <w:rsid w:val="009B405F"/>
    <w:rsid w:val="009B569D"/>
    <w:rsid w:val="009B621E"/>
    <w:rsid w:val="009B75E2"/>
    <w:rsid w:val="009C08B5"/>
    <w:rsid w:val="009C213D"/>
    <w:rsid w:val="009C27CC"/>
    <w:rsid w:val="009C2AED"/>
    <w:rsid w:val="009C2E5F"/>
    <w:rsid w:val="009C3543"/>
    <w:rsid w:val="009C3F8D"/>
    <w:rsid w:val="009C4859"/>
    <w:rsid w:val="009C55CF"/>
    <w:rsid w:val="009C6DD5"/>
    <w:rsid w:val="009D0469"/>
    <w:rsid w:val="009D0902"/>
    <w:rsid w:val="009D0E78"/>
    <w:rsid w:val="009D1110"/>
    <w:rsid w:val="009D1CB7"/>
    <w:rsid w:val="009D21F1"/>
    <w:rsid w:val="009D2823"/>
    <w:rsid w:val="009D2F19"/>
    <w:rsid w:val="009D3DC4"/>
    <w:rsid w:val="009D440E"/>
    <w:rsid w:val="009D4B35"/>
    <w:rsid w:val="009D64BE"/>
    <w:rsid w:val="009D69D5"/>
    <w:rsid w:val="009D7027"/>
    <w:rsid w:val="009D7F51"/>
    <w:rsid w:val="009E1494"/>
    <w:rsid w:val="009E35DC"/>
    <w:rsid w:val="009E6200"/>
    <w:rsid w:val="009E7D56"/>
    <w:rsid w:val="009E7EA5"/>
    <w:rsid w:val="009F0548"/>
    <w:rsid w:val="009F0FB5"/>
    <w:rsid w:val="009F1AD4"/>
    <w:rsid w:val="009F4892"/>
    <w:rsid w:val="009F6EB8"/>
    <w:rsid w:val="009F7610"/>
    <w:rsid w:val="00A00562"/>
    <w:rsid w:val="00A00BB2"/>
    <w:rsid w:val="00A0135F"/>
    <w:rsid w:val="00A02002"/>
    <w:rsid w:val="00A03022"/>
    <w:rsid w:val="00A037F9"/>
    <w:rsid w:val="00A043C9"/>
    <w:rsid w:val="00A04437"/>
    <w:rsid w:val="00A05698"/>
    <w:rsid w:val="00A059C8"/>
    <w:rsid w:val="00A06FEB"/>
    <w:rsid w:val="00A0738D"/>
    <w:rsid w:val="00A07478"/>
    <w:rsid w:val="00A11AB9"/>
    <w:rsid w:val="00A12AE7"/>
    <w:rsid w:val="00A15421"/>
    <w:rsid w:val="00A16EB2"/>
    <w:rsid w:val="00A17BB0"/>
    <w:rsid w:val="00A207B3"/>
    <w:rsid w:val="00A20E1E"/>
    <w:rsid w:val="00A21956"/>
    <w:rsid w:val="00A220BC"/>
    <w:rsid w:val="00A23E9D"/>
    <w:rsid w:val="00A24305"/>
    <w:rsid w:val="00A25864"/>
    <w:rsid w:val="00A3087E"/>
    <w:rsid w:val="00A31193"/>
    <w:rsid w:val="00A315EA"/>
    <w:rsid w:val="00A31881"/>
    <w:rsid w:val="00A32FAF"/>
    <w:rsid w:val="00A33003"/>
    <w:rsid w:val="00A339D5"/>
    <w:rsid w:val="00A33FE0"/>
    <w:rsid w:val="00A34279"/>
    <w:rsid w:val="00A347F4"/>
    <w:rsid w:val="00A359D9"/>
    <w:rsid w:val="00A37005"/>
    <w:rsid w:val="00A422AD"/>
    <w:rsid w:val="00A44138"/>
    <w:rsid w:val="00A45D45"/>
    <w:rsid w:val="00A45D62"/>
    <w:rsid w:val="00A4657B"/>
    <w:rsid w:val="00A46BC8"/>
    <w:rsid w:val="00A5275B"/>
    <w:rsid w:val="00A53391"/>
    <w:rsid w:val="00A53D7E"/>
    <w:rsid w:val="00A545F7"/>
    <w:rsid w:val="00A54FE0"/>
    <w:rsid w:val="00A54FFB"/>
    <w:rsid w:val="00A5647A"/>
    <w:rsid w:val="00A56F89"/>
    <w:rsid w:val="00A603BC"/>
    <w:rsid w:val="00A60FC6"/>
    <w:rsid w:val="00A629DB"/>
    <w:rsid w:val="00A634DC"/>
    <w:rsid w:val="00A650EE"/>
    <w:rsid w:val="00A654FA"/>
    <w:rsid w:val="00A67415"/>
    <w:rsid w:val="00A70140"/>
    <w:rsid w:val="00A71D47"/>
    <w:rsid w:val="00A71EF8"/>
    <w:rsid w:val="00A728B4"/>
    <w:rsid w:val="00A729C2"/>
    <w:rsid w:val="00A72C9A"/>
    <w:rsid w:val="00A72E88"/>
    <w:rsid w:val="00A734F0"/>
    <w:rsid w:val="00A752B9"/>
    <w:rsid w:val="00A77E79"/>
    <w:rsid w:val="00A81082"/>
    <w:rsid w:val="00A81D2F"/>
    <w:rsid w:val="00A81EC0"/>
    <w:rsid w:val="00A82184"/>
    <w:rsid w:val="00A82C24"/>
    <w:rsid w:val="00A840C8"/>
    <w:rsid w:val="00A8420C"/>
    <w:rsid w:val="00A84397"/>
    <w:rsid w:val="00A85054"/>
    <w:rsid w:val="00A86033"/>
    <w:rsid w:val="00A86B1D"/>
    <w:rsid w:val="00A87457"/>
    <w:rsid w:val="00A87A27"/>
    <w:rsid w:val="00A87D17"/>
    <w:rsid w:val="00A924CD"/>
    <w:rsid w:val="00A925BC"/>
    <w:rsid w:val="00A9432E"/>
    <w:rsid w:val="00A946AB"/>
    <w:rsid w:val="00A948F7"/>
    <w:rsid w:val="00A94D20"/>
    <w:rsid w:val="00A96BF0"/>
    <w:rsid w:val="00A97D3E"/>
    <w:rsid w:val="00AA3AA5"/>
    <w:rsid w:val="00AA4170"/>
    <w:rsid w:val="00AA5975"/>
    <w:rsid w:val="00AA6819"/>
    <w:rsid w:val="00AA7DD1"/>
    <w:rsid w:val="00AB0B37"/>
    <w:rsid w:val="00AB163F"/>
    <w:rsid w:val="00AB2EC2"/>
    <w:rsid w:val="00AB31CC"/>
    <w:rsid w:val="00AB32B8"/>
    <w:rsid w:val="00AB4518"/>
    <w:rsid w:val="00AB488B"/>
    <w:rsid w:val="00AB4ED5"/>
    <w:rsid w:val="00AB5999"/>
    <w:rsid w:val="00AB6171"/>
    <w:rsid w:val="00AB61F5"/>
    <w:rsid w:val="00AC03C3"/>
    <w:rsid w:val="00AC1593"/>
    <w:rsid w:val="00AC1AAA"/>
    <w:rsid w:val="00AC2074"/>
    <w:rsid w:val="00AC217E"/>
    <w:rsid w:val="00AC2C84"/>
    <w:rsid w:val="00AC31FF"/>
    <w:rsid w:val="00AC367F"/>
    <w:rsid w:val="00AC3E62"/>
    <w:rsid w:val="00AC5062"/>
    <w:rsid w:val="00AC6A06"/>
    <w:rsid w:val="00AC7609"/>
    <w:rsid w:val="00AC7EF2"/>
    <w:rsid w:val="00AD03A7"/>
    <w:rsid w:val="00AD094D"/>
    <w:rsid w:val="00AD135B"/>
    <w:rsid w:val="00AD1C3F"/>
    <w:rsid w:val="00AD1E70"/>
    <w:rsid w:val="00AD2364"/>
    <w:rsid w:val="00AD2968"/>
    <w:rsid w:val="00AD2A27"/>
    <w:rsid w:val="00AD37EA"/>
    <w:rsid w:val="00AD44F6"/>
    <w:rsid w:val="00AD51C7"/>
    <w:rsid w:val="00AD624D"/>
    <w:rsid w:val="00AE3EA4"/>
    <w:rsid w:val="00AE4331"/>
    <w:rsid w:val="00AE6F8A"/>
    <w:rsid w:val="00AF0922"/>
    <w:rsid w:val="00AF6270"/>
    <w:rsid w:val="00AF6F93"/>
    <w:rsid w:val="00B009DE"/>
    <w:rsid w:val="00B029F6"/>
    <w:rsid w:val="00B0310E"/>
    <w:rsid w:val="00B036D8"/>
    <w:rsid w:val="00B0398B"/>
    <w:rsid w:val="00B03A14"/>
    <w:rsid w:val="00B03DC5"/>
    <w:rsid w:val="00B0410D"/>
    <w:rsid w:val="00B04274"/>
    <w:rsid w:val="00B04776"/>
    <w:rsid w:val="00B061CA"/>
    <w:rsid w:val="00B06797"/>
    <w:rsid w:val="00B06872"/>
    <w:rsid w:val="00B06C20"/>
    <w:rsid w:val="00B102AF"/>
    <w:rsid w:val="00B10B72"/>
    <w:rsid w:val="00B11522"/>
    <w:rsid w:val="00B117A1"/>
    <w:rsid w:val="00B1264D"/>
    <w:rsid w:val="00B134B9"/>
    <w:rsid w:val="00B14591"/>
    <w:rsid w:val="00B1557E"/>
    <w:rsid w:val="00B15797"/>
    <w:rsid w:val="00B15F0A"/>
    <w:rsid w:val="00B16370"/>
    <w:rsid w:val="00B176C7"/>
    <w:rsid w:val="00B2034B"/>
    <w:rsid w:val="00B20978"/>
    <w:rsid w:val="00B219AD"/>
    <w:rsid w:val="00B22D9E"/>
    <w:rsid w:val="00B22DEC"/>
    <w:rsid w:val="00B234C1"/>
    <w:rsid w:val="00B246C3"/>
    <w:rsid w:val="00B250E7"/>
    <w:rsid w:val="00B25F36"/>
    <w:rsid w:val="00B2603C"/>
    <w:rsid w:val="00B2679E"/>
    <w:rsid w:val="00B307A9"/>
    <w:rsid w:val="00B30DDE"/>
    <w:rsid w:val="00B3130E"/>
    <w:rsid w:val="00B3445B"/>
    <w:rsid w:val="00B3521A"/>
    <w:rsid w:val="00B35DAC"/>
    <w:rsid w:val="00B36195"/>
    <w:rsid w:val="00B362F1"/>
    <w:rsid w:val="00B40743"/>
    <w:rsid w:val="00B41EAE"/>
    <w:rsid w:val="00B4301D"/>
    <w:rsid w:val="00B439A0"/>
    <w:rsid w:val="00B439E5"/>
    <w:rsid w:val="00B44618"/>
    <w:rsid w:val="00B446EA"/>
    <w:rsid w:val="00B4542F"/>
    <w:rsid w:val="00B46B5F"/>
    <w:rsid w:val="00B46C0A"/>
    <w:rsid w:val="00B5134E"/>
    <w:rsid w:val="00B51F19"/>
    <w:rsid w:val="00B521F4"/>
    <w:rsid w:val="00B5316A"/>
    <w:rsid w:val="00B53400"/>
    <w:rsid w:val="00B5345D"/>
    <w:rsid w:val="00B53917"/>
    <w:rsid w:val="00B55AC9"/>
    <w:rsid w:val="00B55DDB"/>
    <w:rsid w:val="00B567B0"/>
    <w:rsid w:val="00B60E68"/>
    <w:rsid w:val="00B63FDC"/>
    <w:rsid w:val="00B641EF"/>
    <w:rsid w:val="00B642AD"/>
    <w:rsid w:val="00B64F5E"/>
    <w:rsid w:val="00B66712"/>
    <w:rsid w:val="00B708F3"/>
    <w:rsid w:val="00B71775"/>
    <w:rsid w:val="00B7179A"/>
    <w:rsid w:val="00B71BF3"/>
    <w:rsid w:val="00B72182"/>
    <w:rsid w:val="00B72798"/>
    <w:rsid w:val="00B72E10"/>
    <w:rsid w:val="00B73039"/>
    <w:rsid w:val="00B7309B"/>
    <w:rsid w:val="00B744C5"/>
    <w:rsid w:val="00B7545D"/>
    <w:rsid w:val="00B75507"/>
    <w:rsid w:val="00B762CB"/>
    <w:rsid w:val="00B76D4E"/>
    <w:rsid w:val="00B80781"/>
    <w:rsid w:val="00B81187"/>
    <w:rsid w:val="00B822FB"/>
    <w:rsid w:val="00B849CD"/>
    <w:rsid w:val="00B84E14"/>
    <w:rsid w:val="00B84FD5"/>
    <w:rsid w:val="00B86789"/>
    <w:rsid w:val="00B87BE8"/>
    <w:rsid w:val="00B87E69"/>
    <w:rsid w:val="00B90306"/>
    <w:rsid w:val="00B93529"/>
    <w:rsid w:val="00B93814"/>
    <w:rsid w:val="00B93FA5"/>
    <w:rsid w:val="00B948AD"/>
    <w:rsid w:val="00B94F9F"/>
    <w:rsid w:val="00B95705"/>
    <w:rsid w:val="00B95781"/>
    <w:rsid w:val="00BA12BC"/>
    <w:rsid w:val="00BA1E21"/>
    <w:rsid w:val="00BA2870"/>
    <w:rsid w:val="00BA32EF"/>
    <w:rsid w:val="00BA43DB"/>
    <w:rsid w:val="00BA4DB7"/>
    <w:rsid w:val="00BA66EB"/>
    <w:rsid w:val="00BA6CCC"/>
    <w:rsid w:val="00BA6EC2"/>
    <w:rsid w:val="00BB07B1"/>
    <w:rsid w:val="00BB1F46"/>
    <w:rsid w:val="00BB2691"/>
    <w:rsid w:val="00BB29C6"/>
    <w:rsid w:val="00BB2C55"/>
    <w:rsid w:val="00BB3B66"/>
    <w:rsid w:val="00BB67CA"/>
    <w:rsid w:val="00BB6FBF"/>
    <w:rsid w:val="00BB73C6"/>
    <w:rsid w:val="00BC0BC3"/>
    <w:rsid w:val="00BC0FAD"/>
    <w:rsid w:val="00BC1786"/>
    <w:rsid w:val="00BC1856"/>
    <w:rsid w:val="00BC198A"/>
    <w:rsid w:val="00BC2B2D"/>
    <w:rsid w:val="00BC38E7"/>
    <w:rsid w:val="00BC4738"/>
    <w:rsid w:val="00BC5A51"/>
    <w:rsid w:val="00BC652E"/>
    <w:rsid w:val="00BC6AF7"/>
    <w:rsid w:val="00BC7AB0"/>
    <w:rsid w:val="00BD16C8"/>
    <w:rsid w:val="00BD2096"/>
    <w:rsid w:val="00BD3B69"/>
    <w:rsid w:val="00BD421F"/>
    <w:rsid w:val="00BD59DF"/>
    <w:rsid w:val="00BD644B"/>
    <w:rsid w:val="00BD7D62"/>
    <w:rsid w:val="00BD7FDC"/>
    <w:rsid w:val="00BE0197"/>
    <w:rsid w:val="00BE17F5"/>
    <w:rsid w:val="00BE512C"/>
    <w:rsid w:val="00BE555A"/>
    <w:rsid w:val="00BE563B"/>
    <w:rsid w:val="00BE5A6E"/>
    <w:rsid w:val="00BE67DC"/>
    <w:rsid w:val="00BE6A4E"/>
    <w:rsid w:val="00BE6A85"/>
    <w:rsid w:val="00BF0A7D"/>
    <w:rsid w:val="00BF179E"/>
    <w:rsid w:val="00BF1FA3"/>
    <w:rsid w:val="00BF25DD"/>
    <w:rsid w:val="00BF35C8"/>
    <w:rsid w:val="00C00294"/>
    <w:rsid w:val="00C0038D"/>
    <w:rsid w:val="00C004DB"/>
    <w:rsid w:val="00C013B0"/>
    <w:rsid w:val="00C019F7"/>
    <w:rsid w:val="00C01CF8"/>
    <w:rsid w:val="00C01EE5"/>
    <w:rsid w:val="00C01EE8"/>
    <w:rsid w:val="00C03779"/>
    <w:rsid w:val="00C03F62"/>
    <w:rsid w:val="00C04E91"/>
    <w:rsid w:val="00C0569A"/>
    <w:rsid w:val="00C05818"/>
    <w:rsid w:val="00C0588D"/>
    <w:rsid w:val="00C06144"/>
    <w:rsid w:val="00C070DB"/>
    <w:rsid w:val="00C07DBF"/>
    <w:rsid w:val="00C10A15"/>
    <w:rsid w:val="00C12674"/>
    <w:rsid w:val="00C12CBA"/>
    <w:rsid w:val="00C12EC1"/>
    <w:rsid w:val="00C13E62"/>
    <w:rsid w:val="00C142BB"/>
    <w:rsid w:val="00C16E51"/>
    <w:rsid w:val="00C16F72"/>
    <w:rsid w:val="00C170F2"/>
    <w:rsid w:val="00C1755D"/>
    <w:rsid w:val="00C17C45"/>
    <w:rsid w:val="00C2036A"/>
    <w:rsid w:val="00C203C0"/>
    <w:rsid w:val="00C2073D"/>
    <w:rsid w:val="00C219F3"/>
    <w:rsid w:val="00C22541"/>
    <w:rsid w:val="00C23868"/>
    <w:rsid w:val="00C238A2"/>
    <w:rsid w:val="00C23FBD"/>
    <w:rsid w:val="00C240F3"/>
    <w:rsid w:val="00C24EF1"/>
    <w:rsid w:val="00C3062F"/>
    <w:rsid w:val="00C312A2"/>
    <w:rsid w:val="00C31BD1"/>
    <w:rsid w:val="00C325D8"/>
    <w:rsid w:val="00C34FA7"/>
    <w:rsid w:val="00C3544D"/>
    <w:rsid w:val="00C35CD0"/>
    <w:rsid w:val="00C36608"/>
    <w:rsid w:val="00C36BF9"/>
    <w:rsid w:val="00C37322"/>
    <w:rsid w:val="00C43C7E"/>
    <w:rsid w:val="00C44408"/>
    <w:rsid w:val="00C451DA"/>
    <w:rsid w:val="00C45390"/>
    <w:rsid w:val="00C52B83"/>
    <w:rsid w:val="00C5408D"/>
    <w:rsid w:val="00C54F39"/>
    <w:rsid w:val="00C55E6F"/>
    <w:rsid w:val="00C57492"/>
    <w:rsid w:val="00C57989"/>
    <w:rsid w:val="00C5798A"/>
    <w:rsid w:val="00C617BA"/>
    <w:rsid w:val="00C63746"/>
    <w:rsid w:val="00C63BFC"/>
    <w:rsid w:val="00C64028"/>
    <w:rsid w:val="00C64BAF"/>
    <w:rsid w:val="00C667C6"/>
    <w:rsid w:val="00C729EE"/>
    <w:rsid w:val="00C74520"/>
    <w:rsid w:val="00C74A98"/>
    <w:rsid w:val="00C75A91"/>
    <w:rsid w:val="00C7683F"/>
    <w:rsid w:val="00C770FD"/>
    <w:rsid w:val="00C7771D"/>
    <w:rsid w:val="00C81628"/>
    <w:rsid w:val="00C81741"/>
    <w:rsid w:val="00C830DB"/>
    <w:rsid w:val="00C86D6C"/>
    <w:rsid w:val="00C91888"/>
    <w:rsid w:val="00C9198A"/>
    <w:rsid w:val="00C930AE"/>
    <w:rsid w:val="00C93576"/>
    <w:rsid w:val="00C94CA6"/>
    <w:rsid w:val="00C96472"/>
    <w:rsid w:val="00C96727"/>
    <w:rsid w:val="00CA01D8"/>
    <w:rsid w:val="00CA1ADD"/>
    <w:rsid w:val="00CA2145"/>
    <w:rsid w:val="00CA26F3"/>
    <w:rsid w:val="00CA4E2A"/>
    <w:rsid w:val="00CA5175"/>
    <w:rsid w:val="00CA5DF3"/>
    <w:rsid w:val="00CA65BD"/>
    <w:rsid w:val="00CA73E7"/>
    <w:rsid w:val="00CA752D"/>
    <w:rsid w:val="00CB0A43"/>
    <w:rsid w:val="00CB3D19"/>
    <w:rsid w:val="00CB5F85"/>
    <w:rsid w:val="00CB60FC"/>
    <w:rsid w:val="00CB64BC"/>
    <w:rsid w:val="00CB655A"/>
    <w:rsid w:val="00CB75A1"/>
    <w:rsid w:val="00CB7D7C"/>
    <w:rsid w:val="00CC01AD"/>
    <w:rsid w:val="00CC11D6"/>
    <w:rsid w:val="00CC131D"/>
    <w:rsid w:val="00CC1A7D"/>
    <w:rsid w:val="00CC2B35"/>
    <w:rsid w:val="00CC3E7F"/>
    <w:rsid w:val="00CC46D1"/>
    <w:rsid w:val="00CC551F"/>
    <w:rsid w:val="00CC58FC"/>
    <w:rsid w:val="00CC767D"/>
    <w:rsid w:val="00CC7B63"/>
    <w:rsid w:val="00CC7F76"/>
    <w:rsid w:val="00CD15F8"/>
    <w:rsid w:val="00CD3CBA"/>
    <w:rsid w:val="00CD455B"/>
    <w:rsid w:val="00CD53FB"/>
    <w:rsid w:val="00CD6CD8"/>
    <w:rsid w:val="00CE0DF1"/>
    <w:rsid w:val="00CE0F35"/>
    <w:rsid w:val="00CE3994"/>
    <w:rsid w:val="00CE4F20"/>
    <w:rsid w:val="00CE6C80"/>
    <w:rsid w:val="00CE6F48"/>
    <w:rsid w:val="00CF03D2"/>
    <w:rsid w:val="00CF125E"/>
    <w:rsid w:val="00CF3067"/>
    <w:rsid w:val="00CF4674"/>
    <w:rsid w:val="00CF50EA"/>
    <w:rsid w:val="00CF5F5B"/>
    <w:rsid w:val="00CF7074"/>
    <w:rsid w:val="00CF74B9"/>
    <w:rsid w:val="00CF7886"/>
    <w:rsid w:val="00CF7B8C"/>
    <w:rsid w:val="00D00C2D"/>
    <w:rsid w:val="00D00CD6"/>
    <w:rsid w:val="00D021AF"/>
    <w:rsid w:val="00D023A1"/>
    <w:rsid w:val="00D02DFA"/>
    <w:rsid w:val="00D02E15"/>
    <w:rsid w:val="00D0351C"/>
    <w:rsid w:val="00D03674"/>
    <w:rsid w:val="00D03719"/>
    <w:rsid w:val="00D04F86"/>
    <w:rsid w:val="00D05643"/>
    <w:rsid w:val="00D0582E"/>
    <w:rsid w:val="00D060F7"/>
    <w:rsid w:val="00D06D26"/>
    <w:rsid w:val="00D103FB"/>
    <w:rsid w:val="00D112CD"/>
    <w:rsid w:val="00D11F79"/>
    <w:rsid w:val="00D13538"/>
    <w:rsid w:val="00D15A15"/>
    <w:rsid w:val="00D16912"/>
    <w:rsid w:val="00D1698A"/>
    <w:rsid w:val="00D16DBF"/>
    <w:rsid w:val="00D17B07"/>
    <w:rsid w:val="00D17B5D"/>
    <w:rsid w:val="00D20B4D"/>
    <w:rsid w:val="00D20C42"/>
    <w:rsid w:val="00D21F87"/>
    <w:rsid w:val="00D23A81"/>
    <w:rsid w:val="00D26311"/>
    <w:rsid w:val="00D2678B"/>
    <w:rsid w:val="00D26DDB"/>
    <w:rsid w:val="00D31429"/>
    <w:rsid w:val="00D32976"/>
    <w:rsid w:val="00D32FEE"/>
    <w:rsid w:val="00D34BC8"/>
    <w:rsid w:val="00D35C77"/>
    <w:rsid w:val="00D3725A"/>
    <w:rsid w:val="00D4061C"/>
    <w:rsid w:val="00D41C02"/>
    <w:rsid w:val="00D41E2A"/>
    <w:rsid w:val="00D424CA"/>
    <w:rsid w:val="00D44802"/>
    <w:rsid w:val="00D44933"/>
    <w:rsid w:val="00D44C81"/>
    <w:rsid w:val="00D45E02"/>
    <w:rsid w:val="00D45E09"/>
    <w:rsid w:val="00D45E76"/>
    <w:rsid w:val="00D468BD"/>
    <w:rsid w:val="00D471F8"/>
    <w:rsid w:val="00D47A0F"/>
    <w:rsid w:val="00D50714"/>
    <w:rsid w:val="00D50E0A"/>
    <w:rsid w:val="00D51AD7"/>
    <w:rsid w:val="00D520EF"/>
    <w:rsid w:val="00D52DAD"/>
    <w:rsid w:val="00D53639"/>
    <w:rsid w:val="00D53736"/>
    <w:rsid w:val="00D539BB"/>
    <w:rsid w:val="00D5577B"/>
    <w:rsid w:val="00D559CA"/>
    <w:rsid w:val="00D609A5"/>
    <w:rsid w:val="00D625B7"/>
    <w:rsid w:val="00D62E72"/>
    <w:rsid w:val="00D63975"/>
    <w:rsid w:val="00D63A3A"/>
    <w:rsid w:val="00D6419A"/>
    <w:rsid w:val="00D6626B"/>
    <w:rsid w:val="00D6694F"/>
    <w:rsid w:val="00D701E5"/>
    <w:rsid w:val="00D71C52"/>
    <w:rsid w:val="00D731EA"/>
    <w:rsid w:val="00D743C4"/>
    <w:rsid w:val="00D7565F"/>
    <w:rsid w:val="00D76A4C"/>
    <w:rsid w:val="00D8057F"/>
    <w:rsid w:val="00D812AB"/>
    <w:rsid w:val="00D81843"/>
    <w:rsid w:val="00D8255B"/>
    <w:rsid w:val="00D83A3F"/>
    <w:rsid w:val="00D83F0D"/>
    <w:rsid w:val="00D85B3F"/>
    <w:rsid w:val="00D85BAD"/>
    <w:rsid w:val="00D85E38"/>
    <w:rsid w:val="00D861CD"/>
    <w:rsid w:val="00D86F0A"/>
    <w:rsid w:val="00D87796"/>
    <w:rsid w:val="00D900E4"/>
    <w:rsid w:val="00D90416"/>
    <w:rsid w:val="00D92160"/>
    <w:rsid w:val="00D927F0"/>
    <w:rsid w:val="00D92FAF"/>
    <w:rsid w:val="00D942C3"/>
    <w:rsid w:val="00D94888"/>
    <w:rsid w:val="00D94DF3"/>
    <w:rsid w:val="00D95F0E"/>
    <w:rsid w:val="00D9605A"/>
    <w:rsid w:val="00D9644A"/>
    <w:rsid w:val="00D9701E"/>
    <w:rsid w:val="00DA0FD7"/>
    <w:rsid w:val="00DA16D5"/>
    <w:rsid w:val="00DA326B"/>
    <w:rsid w:val="00DA3908"/>
    <w:rsid w:val="00DA3A33"/>
    <w:rsid w:val="00DA4476"/>
    <w:rsid w:val="00DA4792"/>
    <w:rsid w:val="00DA4DF0"/>
    <w:rsid w:val="00DA5EBD"/>
    <w:rsid w:val="00DA6672"/>
    <w:rsid w:val="00DA6AFB"/>
    <w:rsid w:val="00DB11A7"/>
    <w:rsid w:val="00DB2620"/>
    <w:rsid w:val="00DB388F"/>
    <w:rsid w:val="00DB50E4"/>
    <w:rsid w:val="00DB7658"/>
    <w:rsid w:val="00DB7C31"/>
    <w:rsid w:val="00DC0033"/>
    <w:rsid w:val="00DC03BA"/>
    <w:rsid w:val="00DC0FC4"/>
    <w:rsid w:val="00DC1651"/>
    <w:rsid w:val="00DC3207"/>
    <w:rsid w:val="00DC3500"/>
    <w:rsid w:val="00DC38EE"/>
    <w:rsid w:val="00DC4489"/>
    <w:rsid w:val="00DC4DB8"/>
    <w:rsid w:val="00DD006F"/>
    <w:rsid w:val="00DD0674"/>
    <w:rsid w:val="00DD0B52"/>
    <w:rsid w:val="00DD0F4F"/>
    <w:rsid w:val="00DD15C2"/>
    <w:rsid w:val="00DD1866"/>
    <w:rsid w:val="00DD40A2"/>
    <w:rsid w:val="00DD41D8"/>
    <w:rsid w:val="00DD5C89"/>
    <w:rsid w:val="00DD5E1D"/>
    <w:rsid w:val="00DD618D"/>
    <w:rsid w:val="00DE05FE"/>
    <w:rsid w:val="00DE0AE8"/>
    <w:rsid w:val="00DE308C"/>
    <w:rsid w:val="00DE5F6A"/>
    <w:rsid w:val="00DE66A6"/>
    <w:rsid w:val="00DF0489"/>
    <w:rsid w:val="00DF0F08"/>
    <w:rsid w:val="00DF134B"/>
    <w:rsid w:val="00DF2CEB"/>
    <w:rsid w:val="00DF4CA3"/>
    <w:rsid w:val="00DF6FDE"/>
    <w:rsid w:val="00E0042B"/>
    <w:rsid w:val="00E00459"/>
    <w:rsid w:val="00E0161D"/>
    <w:rsid w:val="00E02583"/>
    <w:rsid w:val="00E03BB7"/>
    <w:rsid w:val="00E03CEB"/>
    <w:rsid w:val="00E05393"/>
    <w:rsid w:val="00E059E9"/>
    <w:rsid w:val="00E073F4"/>
    <w:rsid w:val="00E07BE7"/>
    <w:rsid w:val="00E07CEE"/>
    <w:rsid w:val="00E07EE0"/>
    <w:rsid w:val="00E11AC1"/>
    <w:rsid w:val="00E135D8"/>
    <w:rsid w:val="00E13B7B"/>
    <w:rsid w:val="00E14153"/>
    <w:rsid w:val="00E15CB3"/>
    <w:rsid w:val="00E22A60"/>
    <w:rsid w:val="00E23B3A"/>
    <w:rsid w:val="00E26B0C"/>
    <w:rsid w:val="00E272AB"/>
    <w:rsid w:val="00E272DC"/>
    <w:rsid w:val="00E27F9E"/>
    <w:rsid w:val="00E3074C"/>
    <w:rsid w:val="00E3153D"/>
    <w:rsid w:val="00E3160B"/>
    <w:rsid w:val="00E31EBD"/>
    <w:rsid w:val="00E32483"/>
    <w:rsid w:val="00E34D7F"/>
    <w:rsid w:val="00E362AD"/>
    <w:rsid w:val="00E36FE4"/>
    <w:rsid w:val="00E4011A"/>
    <w:rsid w:val="00E41AA4"/>
    <w:rsid w:val="00E43A65"/>
    <w:rsid w:val="00E44AAD"/>
    <w:rsid w:val="00E46042"/>
    <w:rsid w:val="00E461D2"/>
    <w:rsid w:val="00E46205"/>
    <w:rsid w:val="00E462B4"/>
    <w:rsid w:val="00E46C34"/>
    <w:rsid w:val="00E47E80"/>
    <w:rsid w:val="00E50408"/>
    <w:rsid w:val="00E5160F"/>
    <w:rsid w:val="00E51EC8"/>
    <w:rsid w:val="00E5236D"/>
    <w:rsid w:val="00E53F2B"/>
    <w:rsid w:val="00E57E50"/>
    <w:rsid w:val="00E60793"/>
    <w:rsid w:val="00E60807"/>
    <w:rsid w:val="00E6098E"/>
    <w:rsid w:val="00E62304"/>
    <w:rsid w:val="00E62B50"/>
    <w:rsid w:val="00E63DDF"/>
    <w:rsid w:val="00E64B35"/>
    <w:rsid w:val="00E66718"/>
    <w:rsid w:val="00E67D41"/>
    <w:rsid w:val="00E67F85"/>
    <w:rsid w:val="00E702F2"/>
    <w:rsid w:val="00E7075F"/>
    <w:rsid w:val="00E70FFA"/>
    <w:rsid w:val="00E71A44"/>
    <w:rsid w:val="00E7204C"/>
    <w:rsid w:val="00E720EE"/>
    <w:rsid w:val="00E73133"/>
    <w:rsid w:val="00E733B0"/>
    <w:rsid w:val="00E73B16"/>
    <w:rsid w:val="00E74263"/>
    <w:rsid w:val="00E745D4"/>
    <w:rsid w:val="00E75AD6"/>
    <w:rsid w:val="00E75BAB"/>
    <w:rsid w:val="00E7747A"/>
    <w:rsid w:val="00E778B5"/>
    <w:rsid w:val="00E80632"/>
    <w:rsid w:val="00E82BE3"/>
    <w:rsid w:val="00E863D2"/>
    <w:rsid w:val="00E8676C"/>
    <w:rsid w:val="00E87F86"/>
    <w:rsid w:val="00E90B68"/>
    <w:rsid w:val="00E90E94"/>
    <w:rsid w:val="00E91B74"/>
    <w:rsid w:val="00E91DF6"/>
    <w:rsid w:val="00E9394C"/>
    <w:rsid w:val="00E93D3D"/>
    <w:rsid w:val="00E93F22"/>
    <w:rsid w:val="00E94951"/>
    <w:rsid w:val="00E950B6"/>
    <w:rsid w:val="00E96964"/>
    <w:rsid w:val="00E96C9D"/>
    <w:rsid w:val="00E976AD"/>
    <w:rsid w:val="00E97AA8"/>
    <w:rsid w:val="00EA1EE0"/>
    <w:rsid w:val="00EA3B18"/>
    <w:rsid w:val="00EA4579"/>
    <w:rsid w:val="00EA6BF8"/>
    <w:rsid w:val="00EA6D07"/>
    <w:rsid w:val="00EA6EE5"/>
    <w:rsid w:val="00EA7D7E"/>
    <w:rsid w:val="00EB0DC7"/>
    <w:rsid w:val="00EB0EAF"/>
    <w:rsid w:val="00EB109A"/>
    <w:rsid w:val="00EB1907"/>
    <w:rsid w:val="00EB33E3"/>
    <w:rsid w:val="00EB344B"/>
    <w:rsid w:val="00EB7928"/>
    <w:rsid w:val="00EC12DD"/>
    <w:rsid w:val="00EC15F8"/>
    <w:rsid w:val="00EC1F84"/>
    <w:rsid w:val="00EC20F2"/>
    <w:rsid w:val="00EC2ADF"/>
    <w:rsid w:val="00EC5BC6"/>
    <w:rsid w:val="00EC62EF"/>
    <w:rsid w:val="00EC690F"/>
    <w:rsid w:val="00EC749C"/>
    <w:rsid w:val="00EC7625"/>
    <w:rsid w:val="00ED01C4"/>
    <w:rsid w:val="00ED1779"/>
    <w:rsid w:val="00ED2B11"/>
    <w:rsid w:val="00ED2DA7"/>
    <w:rsid w:val="00ED310F"/>
    <w:rsid w:val="00ED317A"/>
    <w:rsid w:val="00ED35DC"/>
    <w:rsid w:val="00ED4037"/>
    <w:rsid w:val="00ED45C2"/>
    <w:rsid w:val="00ED491B"/>
    <w:rsid w:val="00ED4B18"/>
    <w:rsid w:val="00ED508D"/>
    <w:rsid w:val="00ED5ECE"/>
    <w:rsid w:val="00ED62FD"/>
    <w:rsid w:val="00ED6E12"/>
    <w:rsid w:val="00ED6EB7"/>
    <w:rsid w:val="00ED7077"/>
    <w:rsid w:val="00ED719D"/>
    <w:rsid w:val="00ED7F13"/>
    <w:rsid w:val="00EE3F5D"/>
    <w:rsid w:val="00EE4D89"/>
    <w:rsid w:val="00EE526F"/>
    <w:rsid w:val="00EE5D46"/>
    <w:rsid w:val="00EE6FE1"/>
    <w:rsid w:val="00EE7515"/>
    <w:rsid w:val="00EF177D"/>
    <w:rsid w:val="00EF1BB6"/>
    <w:rsid w:val="00EF26AB"/>
    <w:rsid w:val="00EF3473"/>
    <w:rsid w:val="00EF47AB"/>
    <w:rsid w:val="00EF5220"/>
    <w:rsid w:val="00EF549C"/>
    <w:rsid w:val="00EF555A"/>
    <w:rsid w:val="00EF6785"/>
    <w:rsid w:val="00EF67E9"/>
    <w:rsid w:val="00EF7B2C"/>
    <w:rsid w:val="00F012CE"/>
    <w:rsid w:val="00F01A2B"/>
    <w:rsid w:val="00F02279"/>
    <w:rsid w:val="00F0328B"/>
    <w:rsid w:val="00F04352"/>
    <w:rsid w:val="00F06D46"/>
    <w:rsid w:val="00F06D68"/>
    <w:rsid w:val="00F100FF"/>
    <w:rsid w:val="00F10242"/>
    <w:rsid w:val="00F11033"/>
    <w:rsid w:val="00F11972"/>
    <w:rsid w:val="00F12E03"/>
    <w:rsid w:val="00F143DA"/>
    <w:rsid w:val="00F16262"/>
    <w:rsid w:val="00F16E06"/>
    <w:rsid w:val="00F17C1B"/>
    <w:rsid w:val="00F2033C"/>
    <w:rsid w:val="00F20833"/>
    <w:rsid w:val="00F21C36"/>
    <w:rsid w:val="00F232E1"/>
    <w:rsid w:val="00F23719"/>
    <w:rsid w:val="00F23D99"/>
    <w:rsid w:val="00F24503"/>
    <w:rsid w:val="00F24BDE"/>
    <w:rsid w:val="00F25DD0"/>
    <w:rsid w:val="00F26FF9"/>
    <w:rsid w:val="00F308DE"/>
    <w:rsid w:val="00F31A10"/>
    <w:rsid w:val="00F31B57"/>
    <w:rsid w:val="00F32580"/>
    <w:rsid w:val="00F34AE8"/>
    <w:rsid w:val="00F362C1"/>
    <w:rsid w:val="00F37D59"/>
    <w:rsid w:val="00F4063C"/>
    <w:rsid w:val="00F42771"/>
    <w:rsid w:val="00F43DD6"/>
    <w:rsid w:val="00F455AD"/>
    <w:rsid w:val="00F45CC1"/>
    <w:rsid w:val="00F466C6"/>
    <w:rsid w:val="00F471C2"/>
    <w:rsid w:val="00F47842"/>
    <w:rsid w:val="00F47FC5"/>
    <w:rsid w:val="00F50730"/>
    <w:rsid w:val="00F50A34"/>
    <w:rsid w:val="00F50BF3"/>
    <w:rsid w:val="00F50E36"/>
    <w:rsid w:val="00F5191D"/>
    <w:rsid w:val="00F51F5F"/>
    <w:rsid w:val="00F531D1"/>
    <w:rsid w:val="00F53EE1"/>
    <w:rsid w:val="00F55358"/>
    <w:rsid w:val="00F56176"/>
    <w:rsid w:val="00F5626A"/>
    <w:rsid w:val="00F5651D"/>
    <w:rsid w:val="00F56AB1"/>
    <w:rsid w:val="00F5741B"/>
    <w:rsid w:val="00F57AE9"/>
    <w:rsid w:val="00F57CC8"/>
    <w:rsid w:val="00F6085E"/>
    <w:rsid w:val="00F617E6"/>
    <w:rsid w:val="00F619A0"/>
    <w:rsid w:val="00F6207C"/>
    <w:rsid w:val="00F644E5"/>
    <w:rsid w:val="00F6515B"/>
    <w:rsid w:val="00F6562C"/>
    <w:rsid w:val="00F659C0"/>
    <w:rsid w:val="00F65F4F"/>
    <w:rsid w:val="00F66425"/>
    <w:rsid w:val="00F6646C"/>
    <w:rsid w:val="00F66C5B"/>
    <w:rsid w:val="00F66E27"/>
    <w:rsid w:val="00F6744D"/>
    <w:rsid w:val="00F6758F"/>
    <w:rsid w:val="00F6775D"/>
    <w:rsid w:val="00F67EB1"/>
    <w:rsid w:val="00F70129"/>
    <w:rsid w:val="00F70412"/>
    <w:rsid w:val="00F71120"/>
    <w:rsid w:val="00F712B0"/>
    <w:rsid w:val="00F74230"/>
    <w:rsid w:val="00F7443A"/>
    <w:rsid w:val="00F81858"/>
    <w:rsid w:val="00F8284D"/>
    <w:rsid w:val="00F83259"/>
    <w:rsid w:val="00F83836"/>
    <w:rsid w:val="00F849A9"/>
    <w:rsid w:val="00F855F8"/>
    <w:rsid w:val="00F8576B"/>
    <w:rsid w:val="00F866AE"/>
    <w:rsid w:val="00F90F35"/>
    <w:rsid w:val="00F9149B"/>
    <w:rsid w:val="00F92DF0"/>
    <w:rsid w:val="00F93E9C"/>
    <w:rsid w:val="00F94C84"/>
    <w:rsid w:val="00F96B13"/>
    <w:rsid w:val="00F97738"/>
    <w:rsid w:val="00FA5A21"/>
    <w:rsid w:val="00FA6005"/>
    <w:rsid w:val="00FA6937"/>
    <w:rsid w:val="00FA69F8"/>
    <w:rsid w:val="00FA7053"/>
    <w:rsid w:val="00FA7E0A"/>
    <w:rsid w:val="00FB0C4E"/>
    <w:rsid w:val="00FB613E"/>
    <w:rsid w:val="00FC1300"/>
    <w:rsid w:val="00FC22AA"/>
    <w:rsid w:val="00FC3051"/>
    <w:rsid w:val="00FC582D"/>
    <w:rsid w:val="00FC6D5E"/>
    <w:rsid w:val="00FC7EE8"/>
    <w:rsid w:val="00FD0B1F"/>
    <w:rsid w:val="00FD136A"/>
    <w:rsid w:val="00FD1759"/>
    <w:rsid w:val="00FD4F9A"/>
    <w:rsid w:val="00FD6CCD"/>
    <w:rsid w:val="00FD6E01"/>
    <w:rsid w:val="00FD7645"/>
    <w:rsid w:val="00FE240A"/>
    <w:rsid w:val="00FE4EA7"/>
    <w:rsid w:val="00FE5BF3"/>
    <w:rsid w:val="00FE628C"/>
    <w:rsid w:val="00FE7DF0"/>
    <w:rsid w:val="00FF15A4"/>
    <w:rsid w:val="00FF1852"/>
    <w:rsid w:val="00FF21D3"/>
    <w:rsid w:val="00FF33DF"/>
    <w:rsid w:val="00FF3564"/>
    <w:rsid w:val="00FF4BEC"/>
    <w:rsid w:val="00FF5D6D"/>
    <w:rsid w:val="00FF6214"/>
    <w:rsid w:val="00FF6C7C"/>
    <w:rsid w:val="00FF6D59"/>
    <w:rsid w:val="00FF7779"/>
    <w:rsid w:val="00FF7B34"/>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B90FE"/>
  <w15:chartTrackingRefBased/>
  <w15:docId w15:val="{B4D85370-F2AF-430D-9ABF-5375BEA3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65"/>
    <w:pPr>
      <w:spacing w:line="259" w:lineRule="auto"/>
    </w:pPr>
    <w:rPr>
      <w:sz w:val="22"/>
      <w:szCs w:val="22"/>
    </w:rPr>
  </w:style>
  <w:style w:type="paragraph" w:styleId="Heading1">
    <w:name w:val="heading 1"/>
    <w:basedOn w:val="Normal"/>
    <w:next w:val="Normal"/>
    <w:link w:val="Heading1Char"/>
    <w:uiPriority w:val="9"/>
    <w:qFormat/>
    <w:rsid w:val="00555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565"/>
    <w:rPr>
      <w:rFonts w:eastAsiaTheme="majorEastAsia" w:cstheme="majorBidi"/>
      <w:color w:val="272727" w:themeColor="text1" w:themeTint="D8"/>
    </w:rPr>
  </w:style>
  <w:style w:type="paragraph" w:styleId="Title">
    <w:name w:val="Title"/>
    <w:basedOn w:val="Normal"/>
    <w:next w:val="Normal"/>
    <w:link w:val="TitleChar"/>
    <w:uiPriority w:val="10"/>
    <w:qFormat/>
    <w:rsid w:val="00555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565"/>
    <w:pPr>
      <w:spacing w:before="160"/>
      <w:jc w:val="center"/>
    </w:pPr>
    <w:rPr>
      <w:i/>
      <w:iCs/>
      <w:color w:val="404040" w:themeColor="text1" w:themeTint="BF"/>
    </w:rPr>
  </w:style>
  <w:style w:type="character" w:customStyle="1" w:styleId="QuoteChar">
    <w:name w:val="Quote Char"/>
    <w:basedOn w:val="DefaultParagraphFont"/>
    <w:link w:val="Quote"/>
    <w:uiPriority w:val="29"/>
    <w:rsid w:val="00555565"/>
    <w:rPr>
      <w:i/>
      <w:iCs/>
      <w:color w:val="404040" w:themeColor="text1" w:themeTint="BF"/>
    </w:rPr>
  </w:style>
  <w:style w:type="paragraph" w:styleId="ListParagraph">
    <w:name w:val="List Paragraph"/>
    <w:basedOn w:val="Normal"/>
    <w:uiPriority w:val="34"/>
    <w:qFormat/>
    <w:rsid w:val="00555565"/>
    <w:pPr>
      <w:ind w:left="720"/>
      <w:contextualSpacing/>
    </w:pPr>
  </w:style>
  <w:style w:type="character" w:styleId="IntenseEmphasis">
    <w:name w:val="Intense Emphasis"/>
    <w:basedOn w:val="DefaultParagraphFont"/>
    <w:uiPriority w:val="21"/>
    <w:qFormat/>
    <w:rsid w:val="00555565"/>
    <w:rPr>
      <w:i/>
      <w:iCs/>
      <w:color w:val="0F4761" w:themeColor="accent1" w:themeShade="BF"/>
    </w:rPr>
  </w:style>
  <w:style w:type="paragraph" w:styleId="IntenseQuote">
    <w:name w:val="Intense Quote"/>
    <w:basedOn w:val="Normal"/>
    <w:next w:val="Normal"/>
    <w:link w:val="IntenseQuoteChar"/>
    <w:uiPriority w:val="30"/>
    <w:qFormat/>
    <w:rsid w:val="00555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65"/>
    <w:rPr>
      <w:i/>
      <w:iCs/>
      <w:color w:val="0F4761" w:themeColor="accent1" w:themeShade="BF"/>
    </w:rPr>
  </w:style>
  <w:style w:type="character" w:styleId="IntenseReference">
    <w:name w:val="Intense Reference"/>
    <w:basedOn w:val="DefaultParagraphFont"/>
    <w:uiPriority w:val="32"/>
    <w:qFormat/>
    <w:rsid w:val="00555565"/>
    <w:rPr>
      <w:b/>
      <w:bCs/>
      <w:smallCaps/>
      <w:color w:val="0F4761" w:themeColor="accent1" w:themeShade="BF"/>
      <w:spacing w:val="5"/>
    </w:rPr>
  </w:style>
  <w:style w:type="character" w:styleId="Hyperlink">
    <w:name w:val="Hyperlink"/>
    <w:basedOn w:val="DefaultParagraphFont"/>
    <w:uiPriority w:val="99"/>
    <w:unhideWhenUsed/>
    <w:rsid w:val="00555565"/>
    <w:rPr>
      <w:color w:val="467886" w:themeColor="hyperlink"/>
      <w:u w:val="single"/>
    </w:rPr>
  </w:style>
  <w:style w:type="character" w:styleId="UnresolvedMention">
    <w:name w:val="Unresolved Mention"/>
    <w:basedOn w:val="DefaultParagraphFont"/>
    <w:uiPriority w:val="99"/>
    <w:semiHidden/>
    <w:unhideWhenUsed/>
    <w:rsid w:val="00555565"/>
    <w:rPr>
      <w:color w:val="605E5C"/>
      <w:shd w:val="clear" w:color="auto" w:fill="E1DFDD"/>
    </w:rPr>
  </w:style>
  <w:style w:type="character" w:styleId="Emphasis">
    <w:name w:val="Emphasis"/>
    <w:basedOn w:val="DefaultParagraphFont"/>
    <w:uiPriority w:val="20"/>
    <w:qFormat/>
    <w:rsid w:val="00555565"/>
    <w:rPr>
      <w:i/>
      <w:iCs/>
    </w:rPr>
  </w:style>
  <w:style w:type="character" w:customStyle="1" w:styleId="show-for-sr">
    <w:name w:val="show-for-sr"/>
    <w:basedOn w:val="DefaultParagraphFont"/>
    <w:rsid w:val="00555565"/>
  </w:style>
  <w:style w:type="paragraph" w:customStyle="1" w:styleId="para">
    <w:name w:val="para"/>
    <w:basedOn w:val="Normal"/>
    <w:rsid w:val="005555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nchor-text">
    <w:name w:val="anchor-text"/>
    <w:basedOn w:val="DefaultParagraphFont"/>
    <w:rsid w:val="00555565"/>
  </w:style>
  <w:style w:type="paragraph" w:styleId="NormalWeb">
    <w:name w:val="Normal (Web)"/>
    <w:basedOn w:val="Normal"/>
    <w:uiPriority w:val="99"/>
    <w:semiHidden/>
    <w:unhideWhenUsed/>
    <w:rsid w:val="005555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55556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565"/>
    <w:rPr>
      <w:sz w:val="22"/>
      <w:szCs w:val="22"/>
    </w:rPr>
  </w:style>
  <w:style w:type="paragraph" w:styleId="Footer">
    <w:name w:val="footer"/>
    <w:basedOn w:val="Normal"/>
    <w:link w:val="FooterChar"/>
    <w:uiPriority w:val="99"/>
    <w:unhideWhenUsed/>
    <w:rsid w:val="00555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565"/>
    <w:rPr>
      <w:sz w:val="22"/>
      <w:szCs w:val="22"/>
    </w:rPr>
  </w:style>
  <w:style w:type="character" w:styleId="CommentReference">
    <w:name w:val="annotation reference"/>
    <w:basedOn w:val="DefaultParagraphFont"/>
    <w:uiPriority w:val="99"/>
    <w:semiHidden/>
    <w:unhideWhenUsed/>
    <w:rsid w:val="00555565"/>
    <w:rPr>
      <w:sz w:val="16"/>
      <w:szCs w:val="16"/>
    </w:rPr>
  </w:style>
  <w:style w:type="paragraph" w:styleId="CommentText">
    <w:name w:val="annotation text"/>
    <w:basedOn w:val="Normal"/>
    <w:link w:val="CommentTextChar"/>
    <w:uiPriority w:val="99"/>
    <w:unhideWhenUsed/>
    <w:rsid w:val="00555565"/>
    <w:pPr>
      <w:spacing w:line="240" w:lineRule="auto"/>
    </w:pPr>
    <w:rPr>
      <w:sz w:val="20"/>
      <w:szCs w:val="20"/>
    </w:rPr>
  </w:style>
  <w:style w:type="character" w:customStyle="1" w:styleId="CommentTextChar">
    <w:name w:val="Comment Text Char"/>
    <w:basedOn w:val="DefaultParagraphFont"/>
    <w:link w:val="CommentText"/>
    <w:uiPriority w:val="99"/>
    <w:rsid w:val="00555565"/>
    <w:rPr>
      <w:sz w:val="20"/>
      <w:szCs w:val="20"/>
    </w:rPr>
  </w:style>
  <w:style w:type="paragraph" w:customStyle="1" w:styleId="pf0">
    <w:name w:val="pf0"/>
    <w:basedOn w:val="Normal"/>
    <w:rsid w:val="005555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555565"/>
    <w:rPr>
      <w:rFonts w:ascii="Segoe UI" w:hAnsi="Segoe UI" w:cs="Segoe UI" w:hint="default"/>
      <w:sz w:val="18"/>
      <w:szCs w:val="18"/>
    </w:rPr>
  </w:style>
  <w:style w:type="table" w:customStyle="1" w:styleId="TableGrid1">
    <w:name w:val="Table Grid1"/>
    <w:basedOn w:val="TableNormal"/>
    <w:next w:val="TableGrid"/>
    <w:uiPriority w:val="39"/>
    <w:rsid w:val="005555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5565"/>
    <w:pPr>
      <w:spacing w:after="0" w:line="240" w:lineRule="auto"/>
    </w:pPr>
    <w:rPr>
      <w:sz w:val="22"/>
      <w:szCs w:val="22"/>
    </w:rPr>
  </w:style>
  <w:style w:type="character" w:styleId="FollowedHyperlink">
    <w:name w:val="FollowedHyperlink"/>
    <w:basedOn w:val="DefaultParagraphFont"/>
    <w:uiPriority w:val="99"/>
    <w:semiHidden/>
    <w:unhideWhenUsed/>
    <w:rsid w:val="00657D0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A45D62"/>
    <w:rPr>
      <w:b/>
      <w:bCs/>
    </w:rPr>
  </w:style>
  <w:style w:type="character" w:customStyle="1" w:styleId="CommentSubjectChar">
    <w:name w:val="Comment Subject Char"/>
    <w:basedOn w:val="CommentTextChar"/>
    <w:link w:val="CommentSubject"/>
    <w:uiPriority w:val="99"/>
    <w:semiHidden/>
    <w:rsid w:val="00A45D62"/>
    <w:rPr>
      <w:b/>
      <w:bCs/>
      <w:sz w:val="20"/>
      <w:szCs w:val="20"/>
    </w:rPr>
  </w:style>
  <w:style w:type="paragraph" w:customStyle="1" w:styleId="Default">
    <w:name w:val="Default"/>
    <w:rsid w:val="00B06872"/>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paragraph" w:customStyle="1" w:styleId="CM1">
    <w:name w:val="CM1"/>
    <w:basedOn w:val="Default"/>
    <w:next w:val="Default"/>
    <w:rsid w:val="00B06872"/>
    <w:rPr>
      <w:rFonts w:cs="Times New Roman"/>
      <w:color w:val="auto"/>
    </w:rPr>
  </w:style>
  <w:style w:type="paragraph" w:styleId="Caption">
    <w:name w:val="caption"/>
    <w:basedOn w:val="Normal"/>
    <w:next w:val="Normal"/>
    <w:uiPriority w:val="35"/>
    <w:semiHidden/>
    <w:unhideWhenUsed/>
    <w:qFormat/>
    <w:rsid w:val="00F6758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8126">
      <w:bodyDiv w:val="1"/>
      <w:marLeft w:val="0"/>
      <w:marRight w:val="0"/>
      <w:marTop w:val="0"/>
      <w:marBottom w:val="0"/>
      <w:divBdr>
        <w:top w:val="none" w:sz="0" w:space="0" w:color="auto"/>
        <w:left w:val="none" w:sz="0" w:space="0" w:color="auto"/>
        <w:bottom w:val="none" w:sz="0" w:space="0" w:color="auto"/>
        <w:right w:val="none" w:sz="0" w:space="0" w:color="auto"/>
      </w:divBdr>
    </w:div>
    <w:div w:id="11886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d.2020.09.051" TargetMode="External"/><Relationship Id="rId18" Type="http://schemas.openxmlformats.org/officeDocument/2006/relationships/hyperlink" Target="https://doi.org/10.1177/00333549141291S203" TargetMode="External"/><Relationship Id="rId26" Type="http://schemas.openxmlformats.org/officeDocument/2006/relationships/hyperlink" Target="https://doi.org/10.1007/s10597-021-00844-3" TargetMode="External"/><Relationship Id="rId39" Type="http://schemas.openxmlformats.org/officeDocument/2006/relationships/hyperlink" Target="https://www.ncbi.nlm.nih.gov/books/NBK220337/" TargetMode="External"/><Relationship Id="rId21" Type="http://schemas.openxmlformats.org/officeDocument/2006/relationships/hyperlink" Target="http://ccmh.psu.edu/publications/" TargetMode="External"/><Relationship Id="rId34" Type="http://schemas.openxmlformats.org/officeDocument/2006/relationships/hyperlink" Target="https://doi.org/10.1080/16506073.2021.1970799" TargetMode="External"/><Relationship Id="rId42" Type="http://schemas.openxmlformats.org/officeDocument/2006/relationships/hyperlink" Target="https://doi.org/10.1002/jcad.12420" TargetMode="External"/><Relationship Id="rId47" Type="http://schemas.openxmlformats.org/officeDocument/2006/relationships/hyperlink" Target="https://doi.org/10.1176/appi.ps.56.6.721" TargetMode="External"/><Relationship Id="rId50" Type="http://schemas.openxmlformats.org/officeDocument/2006/relationships/hyperlink" Target="https://doi.org/10.1192/bjp.157.3.410" TargetMode="External"/><Relationship Id="rId55" Type="http://schemas.openxmlformats.org/officeDocument/2006/relationships/hyperlink" Target="https://doi.org/10.3389/fpubh.2024.1469439" TargetMode="External"/><Relationship Id="rId63" Type="http://schemas.openxmlformats.org/officeDocument/2006/relationships/hyperlink" Target="https://doi.org/10.1136/bmj.b2535" TargetMode="External"/><Relationship Id="rId68" Type="http://schemas.openxmlformats.org/officeDocument/2006/relationships/hyperlink" Target="https://doi.org/10.1017/s1744133108004453" TargetMode="External"/><Relationship Id="rId76" Type="http://schemas.openxmlformats.org/officeDocument/2006/relationships/hyperlink" Target="https://doi.org/10.5498/wjp.v4.i4.133" TargetMode="External"/><Relationship Id="rId84" Type="http://schemas.openxmlformats.org/officeDocument/2006/relationships/hyperlink" Target="https://njl-admin.nihr.ac.uk/document/download/2027192"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2105/AJPH.2011.300621" TargetMode="External"/><Relationship Id="rId2" Type="http://schemas.openxmlformats.org/officeDocument/2006/relationships/numbering" Target="numbering.xml"/><Relationship Id="rId16" Type="http://schemas.openxmlformats.org/officeDocument/2006/relationships/hyperlink" Target="https://doi.org/10.1177/0002764213487343" TargetMode="External"/><Relationship Id="rId29" Type="http://schemas.openxmlformats.org/officeDocument/2006/relationships/hyperlink" Target="https://doi.org/10.1037/0022-3514.56.1.5" TargetMode="External"/><Relationship Id="rId11" Type="http://schemas.openxmlformats.org/officeDocument/2006/relationships/hyperlink" Target="https://doi.org/10.1037/0022-006X.67.3.387" TargetMode="External"/><Relationship Id="rId24" Type="http://schemas.openxmlformats.org/officeDocument/2006/relationships/hyperlink" Target="https://doi.org/10.1007/s00127-012-0565-y" TargetMode="External"/><Relationship Id="rId32" Type="http://schemas.openxmlformats.org/officeDocument/2006/relationships/hyperlink" Target="https://doi.org/10.1007/s10488-023-01250-5" TargetMode="External"/><Relationship Id="rId37" Type="http://schemas.openxmlformats.org/officeDocument/2006/relationships/hyperlink" Target="https://doi.org/10.1016/j.cpr.2021.102087" TargetMode="External"/><Relationship Id="rId40" Type="http://schemas.openxmlformats.org/officeDocument/2006/relationships/hyperlink" Target="https://doi.org/10.1016/j.beth.2005.12.002" TargetMode="External"/><Relationship Id="rId45" Type="http://schemas.openxmlformats.org/officeDocument/2006/relationships/hyperlink" Target="https://doi.org/10.1521/jscp.1991.10.3.322" TargetMode="External"/><Relationship Id="rId53" Type="http://schemas.openxmlformats.org/officeDocument/2006/relationships/hyperlink" Target="https://doi.org/10.1177/0022146519845069" TargetMode="External"/><Relationship Id="rId58" Type="http://schemas.openxmlformats.org/officeDocument/2006/relationships/hyperlink" Target="https://doi.org/10.1111/j.1475-6773.2006.00595.x" TargetMode="External"/><Relationship Id="rId66" Type="http://schemas.openxmlformats.org/officeDocument/2006/relationships/hyperlink" Target="https://doi.org/10.1080/10463280701489053" TargetMode="External"/><Relationship Id="rId74" Type="http://schemas.openxmlformats.org/officeDocument/2006/relationships/hyperlink" Target="https://doi.org/10.1353/pbm.2005.0028" TargetMode="External"/><Relationship Id="rId79" Type="http://schemas.openxmlformats.org/officeDocument/2006/relationships/hyperlink" Target="https://doi.org/10.1017/S003329171300086X"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1521/pedi.2007.21.4.400" TargetMode="External"/><Relationship Id="rId82" Type="http://schemas.openxmlformats.org/officeDocument/2006/relationships/hyperlink" Target="https://doi.org/10.1016/S0065-2601(08)60017-9" TargetMode="External"/><Relationship Id="rId19" Type="http://schemas.openxmlformats.org/officeDocument/2006/relationships/hyperlink" Target="https://doi.org/10.1017/s0033291704003514" TargetMode="External"/><Relationship Id="rId4" Type="http://schemas.openxmlformats.org/officeDocument/2006/relationships/settings" Target="settings.xml"/><Relationship Id="rId9" Type="http://schemas.openxmlformats.org/officeDocument/2006/relationships/hyperlink" Target="https://www.crd.york.ac.uk/PROSPERO/view/CRD42024520998" TargetMode="External"/><Relationship Id="rId14" Type="http://schemas.openxmlformats.org/officeDocument/2006/relationships/hyperlink" Target="https://doi.org/10.1111/j.1365-2753.2010.01516.x" TargetMode="External"/><Relationship Id="rId22" Type="http://schemas.openxmlformats.org/officeDocument/2006/relationships/hyperlink" Target="https://doi.org/10.1007/s10597-020-00590-y" TargetMode="External"/><Relationship Id="rId27" Type="http://schemas.openxmlformats.org/officeDocument/2006/relationships/hyperlink" Target="https://doi.org/10.1111/acem.13214" TargetMode="External"/><Relationship Id="rId30" Type="http://schemas.openxmlformats.org/officeDocument/2006/relationships/hyperlink" Target="https://doi.org/10.1002/(SICI)1099-1298(200001/02)10:1%3C63::AID-CASP533%3E3.0.CO;2-J" TargetMode="External"/><Relationship Id="rId35" Type="http://schemas.openxmlformats.org/officeDocument/2006/relationships/hyperlink" Target="https://doi.org/10.1186/s12910-017-0179-8" TargetMode="External"/><Relationship Id="rId43" Type="http://schemas.openxmlformats.org/officeDocument/2006/relationships/hyperlink" Target="https://doi.org/10.2105/AJPH.2015.302903" TargetMode="External"/><Relationship Id="rId48" Type="http://schemas.openxmlformats.org/officeDocument/2006/relationships/hyperlink" Target="https://doi.org/10.1111/j.1532-5415.2005.53255.x" TargetMode="External"/><Relationship Id="rId56" Type="http://schemas.openxmlformats.org/officeDocument/2006/relationships/hyperlink" Target="https://doi.org/10.2307/3090247" TargetMode="External"/><Relationship Id="rId64" Type="http://schemas.openxmlformats.org/officeDocument/2006/relationships/hyperlink" Target="https://doi.org/10.1111/jomf.12006" TargetMode="External"/><Relationship Id="rId69" Type="http://schemas.openxmlformats.org/officeDocument/2006/relationships/hyperlink" Target="https://doi.org/10.13140/2.1.1018.4643" TargetMode="External"/><Relationship Id="rId77" Type="http://schemas.openxmlformats.org/officeDocument/2006/relationships/hyperlink" Target="https://doi.org/10.1177/0011000016668814" TargetMode="External"/><Relationship Id="rId8" Type="http://schemas.openxmlformats.org/officeDocument/2006/relationships/hyperlink" Target="https://osf.io/26z98/overview?view_only=570b6009b015423099091131f19f0595" TargetMode="External"/><Relationship Id="rId51" Type="http://schemas.openxmlformats.org/officeDocument/2006/relationships/hyperlink" Target="https://doi.org/10.1016/0277-9536(92)90091-4" TargetMode="External"/><Relationship Id="rId72" Type="http://schemas.openxmlformats.org/officeDocument/2006/relationships/hyperlink" Target="https://doi.org/10.1111/acem.13317" TargetMode="External"/><Relationship Id="rId80" Type="http://schemas.openxmlformats.org/officeDocument/2006/relationships/hyperlink" Target="https://doi.org/10.1007/BF00962639" TargetMode="External"/><Relationship Id="rId85" Type="http://schemas.openxmlformats.org/officeDocument/2006/relationships/hyperlink" Target="https://cdn.who.int/media/docs/default-source/documents/almaata-declaration-en.pdf" TargetMode="External"/><Relationship Id="rId3" Type="http://schemas.openxmlformats.org/officeDocument/2006/relationships/styles" Target="styles.xml"/><Relationship Id="rId12" Type="http://schemas.openxmlformats.org/officeDocument/2006/relationships/hyperlink" Target="https://doi.org/10.1007/s00127-018-1644-5" TargetMode="External"/><Relationship Id="rId17" Type="http://schemas.openxmlformats.org/officeDocument/2006/relationships/hyperlink" Target="https://doi.org/10.1016/S2215-0366(21)00243-1" TargetMode="External"/><Relationship Id="rId25" Type="http://schemas.openxmlformats.org/officeDocument/2006/relationships/hyperlink" Target="https://doi.org/10.1016/j.cpr.2022.102192" TargetMode="External"/><Relationship Id="rId33" Type="http://schemas.openxmlformats.org/officeDocument/2006/relationships/hyperlink" Target="https://doi.org/10.1177/1077558708320987" TargetMode="External"/><Relationship Id="rId38" Type="http://schemas.openxmlformats.org/officeDocument/2006/relationships/hyperlink" Target="https://doi.org/10.1007/s40615-014-0069-4" TargetMode="External"/><Relationship Id="rId46" Type="http://schemas.openxmlformats.org/officeDocument/2006/relationships/hyperlink" Target="https://doi.org/10.1002/jclp.23222" TargetMode="External"/><Relationship Id="rId59" Type="http://schemas.openxmlformats.org/officeDocument/2006/relationships/hyperlink" Target="https://doi.org/10.1016/s0277-9536(02)00063-1" TargetMode="External"/><Relationship Id="rId67" Type="http://schemas.openxmlformats.org/officeDocument/2006/relationships/hyperlink" Target="https://doi.org/10.1136/bmjment-2025-302287" TargetMode="External"/><Relationship Id="rId20" Type="http://schemas.openxmlformats.org/officeDocument/2006/relationships/hyperlink" Target="https://psycnet.apa.org/doi/10.1037/0022-0167.51.4.387" TargetMode="External"/><Relationship Id="rId41" Type="http://schemas.openxmlformats.org/officeDocument/2006/relationships/hyperlink" Target="https://psycnet.apa.org/doi/10.1037/0022-0167.51.4.398" TargetMode="External"/><Relationship Id="rId54" Type="http://schemas.openxmlformats.org/officeDocument/2006/relationships/hyperlink" Target="https://doi.org/10.1016/j.healthpol.2008.06.007" TargetMode="External"/><Relationship Id="rId62" Type="http://schemas.openxmlformats.org/officeDocument/2006/relationships/hyperlink" Target="https://doi.org/10.1136/bmj.323.7318.905" TargetMode="External"/><Relationship Id="rId70" Type="http://schemas.openxmlformats.org/officeDocument/2006/relationships/hyperlink" Target="https://www.kingsfund.org.uk/insight-and-analysis/long-reads/health-people-ethnic-minority-groups-england" TargetMode="External"/><Relationship Id="rId75" Type="http://schemas.openxmlformats.org/officeDocument/2006/relationships/hyperlink" Target="https://doi.org/10.1016/j.psychres.2023.115529" TargetMode="External"/><Relationship Id="rId83" Type="http://schemas.openxmlformats.org/officeDocument/2006/relationships/hyperlink" Target="https://doi.org/10.1016/j.ssmph.2019.100378"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clp.6120360238" TargetMode="External"/><Relationship Id="rId23" Type="http://schemas.openxmlformats.org/officeDocument/2006/relationships/hyperlink" Target="https://doi.org/10.1177/2045125316638051" TargetMode="External"/><Relationship Id="rId28" Type="http://schemas.openxmlformats.org/officeDocument/2006/relationships/hyperlink" Target="https://assets.publishing.service.gov.uk/government/uploads/system/uploads/attachment_data/file/951398/mental-health-act-white-paper-web-accessible.pdf" TargetMode="External"/><Relationship Id="rId36" Type="http://schemas.openxmlformats.org/officeDocument/2006/relationships/hyperlink" Target="https://www.jstor.org/stable/3001178" TargetMode="External"/><Relationship Id="rId49" Type="http://schemas.openxmlformats.org/officeDocument/2006/relationships/hyperlink" Target="https://doi.org/10.1159/000542988" TargetMode="External"/><Relationship Id="rId57" Type="http://schemas.openxmlformats.org/officeDocument/2006/relationships/hyperlink" Target="https://doi.org/10.2307/3090247" TargetMode="External"/><Relationship Id="rId10" Type="http://schemas.openxmlformats.org/officeDocument/2006/relationships/footer" Target="footer1.xml"/><Relationship Id="rId31" Type="http://schemas.openxmlformats.org/officeDocument/2006/relationships/hyperlink" Target="https://doi.org/10.1080/13557858.2023.2279476" TargetMode="External"/><Relationship Id="rId44" Type="http://schemas.openxmlformats.org/officeDocument/2006/relationships/hyperlink" Target="https://doi.org/10.1093/heapro/dai022" TargetMode="External"/><Relationship Id="rId52" Type="http://schemas.openxmlformats.org/officeDocument/2006/relationships/hyperlink" Target="https://doi.org/10.2307/2137177" TargetMode="External"/><Relationship Id="rId60" Type="http://schemas.openxmlformats.org/officeDocument/2006/relationships/hyperlink" Target="https://doi.org/10.1176/appi.ps.201700294" TargetMode="External"/><Relationship Id="rId65" Type="http://schemas.openxmlformats.org/officeDocument/2006/relationships/hyperlink" Target="https://doi.org/10.17226/27913" TargetMode="External"/><Relationship Id="rId73" Type="http://schemas.openxmlformats.org/officeDocument/2006/relationships/hyperlink" Target="https://doi.org/10.1186/s12911-016-0377-1" TargetMode="External"/><Relationship Id="rId78" Type="http://schemas.openxmlformats.org/officeDocument/2006/relationships/hyperlink" Target="https://doi.org/10.1192/bjp.bp.106.030346" TargetMode="External"/><Relationship Id="rId81" Type="http://schemas.openxmlformats.org/officeDocument/2006/relationships/hyperlink" Target="https://doi.org/10.1002/nur.20344" TargetMode="External"/><Relationship Id="rId86"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44FEC-83B8-42E5-90F2-F23F14D8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16656</TotalTime>
  <Pages>45</Pages>
  <Words>17684</Words>
  <Characters>100805</Characters>
  <Application>Microsoft Office Word</Application>
  <DocSecurity>0</DocSecurity>
  <Lines>840</Lines>
  <Paragraphs>236</Paragraphs>
  <ScaleCrop>false</ScaleCrop>
  <Company/>
  <LinksUpToDate>false</LinksUpToDate>
  <CharactersWithSpaces>118253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Abbey</dc:creator>
  <cp:keywords/>
  <dc:description/>
  <cp:lastModifiedBy>Peter Beazley (MED - Staff)</cp:lastModifiedBy>
  <cp:revision>1890</cp:revision>
  <cp:lastPrinted>2024-12-17T14:53:00Z</cp:lastPrinted>
  <dcterms:created xsi:type="dcterms:W3CDTF">2024-12-14T19:24:00Z</dcterms:created>
  <dcterms:modified xsi:type="dcterms:W3CDTF">2026-04-27T18:14:00Z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2024-12-04T18:21:54Z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335ee614-b1eb-41a4-860f-858ef294a5c0</vt:lpwstr>
  </property>
  <property fmtid="{D5CDD505-2E9C-101B-9397-08002B2CF9AE}" pid="8" name="MSIP_Label_fb276786-cf20-4f9d-b5c6-e06f7f4594c5_ContentBits">
    <vt:lpwstr>0</vt:lpwstr>
  </property>
</Properties>
</file>